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68"/>
        <w:jc w:val="center"/>
        <w:rPr>
          <w:rFonts w:ascii="宋体" w:hAnsi="宋体" w:eastAsia="宋体" w:cs="宋体"/>
          <w:b/>
          <w:bCs/>
          <w:spacing w:val="100"/>
          <w:sz w:val="72"/>
          <w:szCs w:val="72"/>
        </w:rPr>
      </w:pPr>
    </w:p>
    <w:p>
      <w:pPr>
        <w:ind w:firstLine="0" w:firstLineChars="0"/>
        <w:jc w:val="center"/>
        <w:rPr>
          <w:rFonts w:ascii="宋体" w:hAnsi="宋体" w:eastAsia="宋体" w:cs="宋体"/>
          <w:b/>
          <w:bCs/>
          <w:spacing w:val="100"/>
          <w:sz w:val="72"/>
          <w:szCs w:val="72"/>
        </w:rPr>
      </w:pPr>
      <w:r>
        <w:rPr>
          <w:rFonts w:hint="eastAsia" w:ascii="宋体" w:hAnsi="宋体" w:eastAsia="宋体" w:cs="宋体"/>
          <w:b/>
          <w:bCs/>
          <w:spacing w:val="100"/>
          <w:sz w:val="72"/>
          <w:szCs w:val="72"/>
        </w:rPr>
        <w:t>温州市政府分散采购</w:t>
      </w:r>
    </w:p>
    <w:p>
      <w:pPr>
        <w:ind w:firstLine="1164"/>
        <w:jc w:val="center"/>
        <w:rPr>
          <w:rFonts w:ascii="宋体" w:hAnsi="宋体" w:eastAsia="宋体" w:cs="宋体"/>
          <w:b/>
          <w:bCs/>
          <w:spacing w:val="26"/>
          <w:sz w:val="52"/>
        </w:rPr>
      </w:pPr>
      <w:r>
        <w:rPr>
          <w:rFonts w:hint="eastAsia" w:ascii="宋体" w:hAnsi="宋体" w:eastAsia="宋体" w:cs="宋体"/>
          <w:b/>
          <w:bCs/>
          <w:spacing w:val="26"/>
          <w:sz w:val="52"/>
        </w:rPr>
        <w:t>（线上电子招标）</w:t>
      </w:r>
    </w:p>
    <w:p>
      <w:pPr>
        <w:ind w:firstLine="2028"/>
        <w:jc w:val="center"/>
        <w:rPr>
          <w:rFonts w:ascii="宋体" w:hAnsi="宋体" w:eastAsia="宋体" w:cs="宋体"/>
          <w:b/>
          <w:bCs/>
          <w:spacing w:val="140"/>
          <w:sz w:val="72"/>
        </w:rPr>
      </w:pPr>
    </w:p>
    <w:p>
      <w:pPr>
        <w:spacing w:line="900" w:lineRule="exact"/>
        <w:ind w:firstLine="2273"/>
        <w:jc w:val="center"/>
        <w:rPr>
          <w:rFonts w:ascii="宋体" w:hAnsi="宋体" w:eastAsia="宋体" w:cs="宋体"/>
          <w:b/>
          <w:bCs/>
          <w:spacing w:val="140"/>
          <w:sz w:val="84"/>
          <w:szCs w:val="84"/>
        </w:rPr>
      </w:pPr>
    </w:p>
    <w:p>
      <w:pPr>
        <w:spacing w:line="240" w:lineRule="auto"/>
        <w:ind w:firstLine="0" w:firstLineChars="0"/>
        <w:jc w:val="center"/>
        <w:rPr>
          <w:rFonts w:ascii="宋体" w:hAnsi="宋体" w:eastAsia="宋体" w:cs="宋体"/>
          <w:b/>
          <w:bCs/>
          <w:spacing w:val="140"/>
          <w:sz w:val="44"/>
          <w:szCs w:val="44"/>
        </w:rPr>
      </w:pPr>
      <w:r>
        <w:rPr>
          <w:rFonts w:hint="eastAsia" w:ascii="宋体" w:hAnsi="宋体" w:eastAsia="宋体" w:cs="宋体"/>
          <w:b/>
          <w:bCs/>
          <w:spacing w:val="140"/>
          <w:sz w:val="44"/>
          <w:szCs w:val="44"/>
        </w:rPr>
        <w:t>采购文件</w:t>
      </w:r>
    </w:p>
    <w:p>
      <w:pPr>
        <w:spacing w:line="600" w:lineRule="exact"/>
        <w:ind w:firstLine="2273"/>
        <w:jc w:val="center"/>
        <w:rPr>
          <w:rFonts w:ascii="宋体" w:hAnsi="宋体" w:eastAsia="宋体" w:cs="宋体"/>
          <w:b/>
          <w:bCs/>
          <w:spacing w:val="140"/>
          <w:sz w:val="84"/>
          <w:szCs w:val="84"/>
        </w:rPr>
      </w:pPr>
    </w:p>
    <w:p>
      <w:pPr>
        <w:spacing w:line="400" w:lineRule="exact"/>
        <w:ind w:firstLine="653"/>
        <w:jc w:val="center"/>
        <w:rPr>
          <w:rFonts w:ascii="宋体" w:hAnsi="宋体" w:eastAsia="宋体" w:cs="宋体"/>
          <w:b/>
          <w:bCs/>
          <w:sz w:val="32"/>
          <w:szCs w:val="32"/>
        </w:rPr>
      </w:pPr>
    </w:p>
    <w:p>
      <w:pPr>
        <w:ind w:firstLine="760"/>
        <w:jc w:val="center"/>
        <w:rPr>
          <w:rFonts w:ascii="宋体" w:hAnsi="宋体" w:eastAsia="宋体" w:cs="宋体"/>
          <w:spacing w:val="40"/>
          <w:sz w:val="30"/>
          <w:szCs w:val="30"/>
        </w:rPr>
      </w:pPr>
    </w:p>
    <w:p>
      <w:pPr>
        <w:ind w:firstLine="760"/>
        <w:jc w:val="center"/>
        <w:rPr>
          <w:rFonts w:ascii="宋体" w:hAnsi="宋体" w:eastAsia="宋体" w:cs="宋体"/>
          <w:spacing w:val="40"/>
          <w:sz w:val="30"/>
          <w:szCs w:val="30"/>
        </w:rPr>
      </w:pPr>
    </w:p>
    <w:p>
      <w:pPr>
        <w:spacing w:line="600" w:lineRule="exact"/>
        <w:ind w:firstLine="1444" w:firstLineChars="400"/>
        <w:rPr>
          <w:rFonts w:ascii="宋体" w:hAnsi="宋体" w:eastAsia="宋体" w:cs="宋体"/>
          <w:b/>
          <w:spacing w:val="-20"/>
          <w:sz w:val="28"/>
          <w:szCs w:val="28"/>
        </w:rPr>
      </w:pPr>
      <w:r>
        <w:rPr>
          <w:rFonts w:hint="eastAsia" w:ascii="宋体" w:hAnsi="宋体" w:eastAsia="宋体" w:cs="宋体"/>
          <w:b/>
          <w:spacing w:val="40"/>
          <w:sz w:val="28"/>
          <w:szCs w:val="28"/>
        </w:rPr>
        <w:t>采购编号</w:t>
      </w:r>
      <w:r>
        <w:rPr>
          <w:rFonts w:hint="eastAsia" w:ascii="宋体" w:hAnsi="宋体" w:eastAsia="宋体" w:cs="宋体"/>
          <w:b/>
          <w:spacing w:val="-20"/>
          <w:sz w:val="28"/>
          <w:szCs w:val="28"/>
        </w:rPr>
        <w:t>：ZJKD-F20250619</w:t>
      </w:r>
    </w:p>
    <w:p>
      <w:pPr>
        <w:tabs>
          <w:tab w:val="left" w:pos="4860"/>
        </w:tabs>
        <w:spacing w:line="600" w:lineRule="exact"/>
        <w:ind w:right="1143" w:firstLine="1444" w:firstLineChars="400"/>
        <w:jc w:val="left"/>
        <w:rPr>
          <w:rFonts w:ascii="宋体" w:hAnsi="宋体" w:eastAsia="宋体" w:cs="宋体"/>
          <w:b/>
          <w:spacing w:val="40"/>
          <w:sz w:val="28"/>
          <w:szCs w:val="28"/>
        </w:rPr>
      </w:pPr>
      <w:r>
        <w:rPr>
          <w:rFonts w:hint="eastAsia" w:ascii="宋体" w:hAnsi="宋体" w:eastAsia="宋体" w:cs="宋体"/>
          <w:b/>
          <w:spacing w:val="40"/>
          <w:sz w:val="28"/>
          <w:szCs w:val="28"/>
        </w:rPr>
        <w:t>采购名称</w:t>
      </w:r>
      <w:r>
        <w:rPr>
          <w:rFonts w:hint="eastAsia" w:ascii="宋体" w:hAnsi="宋体" w:eastAsia="宋体" w:cs="宋体"/>
          <w:b/>
          <w:sz w:val="28"/>
          <w:szCs w:val="28"/>
        </w:rPr>
        <w:t>：</w:t>
      </w:r>
      <w:bookmarkStart w:id="0" w:name="OLE_LINK2"/>
      <w:r>
        <w:rPr>
          <w:rFonts w:hint="eastAsia" w:ascii="宋体" w:hAnsi="宋体" w:eastAsia="宋体" w:cs="宋体"/>
          <w:b/>
          <w:spacing w:val="-20"/>
          <w:sz w:val="28"/>
          <w:szCs w:val="28"/>
        </w:rPr>
        <w:t>2025年度保安外包服务项目</w:t>
      </w:r>
    </w:p>
    <w:bookmarkEnd w:id="0"/>
    <w:p>
      <w:pPr>
        <w:tabs>
          <w:tab w:val="left" w:pos="4860"/>
        </w:tabs>
        <w:spacing w:line="600" w:lineRule="exact"/>
        <w:ind w:right="1143" w:firstLine="1444" w:firstLineChars="400"/>
        <w:jc w:val="left"/>
        <w:rPr>
          <w:rFonts w:ascii="宋体" w:hAnsi="宋体" w:eastAsia="宋体" w:cs="宋体"/>
          <w:b/>
          <w:spacing w:val="40"/>
          <w:sz w:val="28"/>
          <w:szCs w:val="28"/>
        </w:rPr>
      </w:pPr>
      <w:r>
        <w:rPr>
          <w:rFonts w:hint="eastAsia" w:ascii="宋体" w:hAnsi="宋体" w:eastAsia="宋体" w:cs="宋体"/>
          <w:b/>
          <w:spacing w:val="40"/>
          <w:sz w:val="28"/>
          <w:szCs w:val="28"/>
        </w:rPr>
        <w:t>采购方式</w:t>
      </w:r>
      <w:r>
        <w:rPr>
          <w:rFonts w:hint="eastAsia" w:ascii="宋体" w:hAnsi="宋体" w:eastAsia="宋体" w:cs="宋体"/>
          <w:b/>
          <w:sz w:val="28"/>
          <w:szCs w:val="28"/>
        </w:rPr>
        <w:t>：</w:t>
      </w:r>
      <w:r>
        <w:rPr>
          <w:rFonts w:hint="eastAsia" w:ascii="宋体" w:hAnsi="宋体" w:eastAsia="宋体" w:cs="宋体"/>
          <w:b/>
          <w:spacing w:val="-20"/>
          <w:sz w:val="28"/>
          <w:szCs w:val="28"/>
        </w:rPr>
        <w:t>公开招标</w:t>
      </w:r>
    </w:p>
    <w:p>
      <w:pPr>
        <w:spacing w:line="600" w:lineRule="exact"/>
        <w:ind w:firstLine="1405" w:firstLineChars="500"/>
        <w:rPr>
          <w:rFonts w:ascii="宋体" w:hAnsi="宋体" w:eastAsia="宋体" w:cs="宋体"/>
          <w:b/>
          <w:spacing w:val="-20"/>
          <w:sz w:val="28"/>
          <w:szCs w:val="28"/>
        </w:rPr>
      </w:pPr>
      <w:r>
        <w:rPr>
          <w:rFonts w:hint="eastAsia" w:ascii="宋体" w:hAnsi="宋体" w:eastAsia="宋体" w:cs="宋体"/>
          <w:b/>
          <w:sz w:val="28"/>
          <w:szCs w:val="28"/>
        </w:rPr>
        <w:t>采  购  人:</w:t>
      </w:r>
      <w:r>
        <w:rPr>
          <w:rFonts w:hint="eastAsia" w:ascii="宋体" w:hAnsi="宋体" w:eastAsia="宋体" w:cs="宋体"/>
          <w:b/>
          <w:spacing w:val="-20"/>
          <w:sz w:val="28"/>
          <w:szCs w:val="28"/>
        </w:rPr>
        <w:t xml:space="preserve"> 温州市瓯海区第三人民医院</w:t>
      </w:r>
    </w:p>
    <w:p>
      <w:pPr>
        <w:spacing w:line="600" w:lineRule="exact"/>
        <w:ind w:firstLine="1444" w:firstLineChars="400"/>
        <w:rPr>
          <w:rFonts w:ascii="宋体" w:hAnsi="宋体" w:eastAsia="宋体" w:cs="宋体"/>
          <w:b/>
          <w:spacing w:val="-20"/>
          <w:sz w:val="28"/>
          <w:szCs w:val="28"/>
        </w:rPr>
      </w:pPr>
      <w:r>
        <w:rPr>
          <w:rFonts w:hint="eastAsia" w:ascii="宋体" w:hAnsi="宋体" w:eastAsia="宋体" w:cs="宋体"/>
          <w:b/>
          <w:spacing w:val="40"/>
          <w:sz w:val="28"/>
          <w:szCs w:val="28"/>
        </w:rPr>
        <w:t>招标代理</w:t>
      </w:r>
      <w:r>
        <w:rPr>
          <w:rFonts w:hint="eastAsia" w:ascii="宋体" w:hAnsi="宋体" w:eastAsia="宋体" w:cs="宋体"/>
          <w:b/>
          <w:spacing w:val="-20"/>
          <w:sz w:val="28"/>
          <w:szCs w:val="28"/>
        </w:rPr>
        <w:t>：浙江科达工程项目管理有限公司</w:t>
      </w:r>
    </w:p>
    <w:p>
      <w:pPr>
        <w:spacing w:line="600" w:lineRule="exact"/>
        <w:ind w:firstLine="532"/>
        <w:jc w:val="center"/>
        <w:rPr>
          <w:rFonts w:ascii="宋体" w:hAnsi="宋体" w:eastAsia="宋体" w:cs="宋体"/>
          <w:b/>
          <w:spacing w:val="-20"/>
          <w:sz w:val="30"/>
          <w:szCs w:val="30"/>
        </w:rPr>
      </w:pPr>
    </w:p>
    <w:p>
      <w:pPr>
        <w:spacing w:line="600" w:lineRule="exact"/>
        <w:ind w:firstLine="894"/>
        <w:jc w:val="center"/>
        <w:rPr>
          <w:rFonts w:ascii="宋体" w:hAnsi="宋体" w:eastAsia="宋体" w:cs="宋体"/>
          <w:b/>
          <w:spacing w:val="40"/>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pgNumType w:start="1"/>
          <w:cols w:space="720" w:num="1"/>
          <w:titlePg/>
          <w:docGrid w:linePitch="312" w:charSpace="0"/>
        </w:sectPr>
      </w:pPr>
      <w:r>
        <w:rPr>
          <w:rFonts w:hint="eastAsia" w:ascii="宋体" w:hAnsi="宋体" w:eastAsia="宋体" w:cs="宋体"/>
          <w:b/>
          <w:spacing w:val="40"/>
          <w:sz w:val="36"/>
          <w:szCs w:val="36"/>
        </w:rPr>
        <w:t>二零二五年六月</w:t>
      </w:r>
    </w:p>
    <w:p>
      <w:pPr>
        <w:ind w:firstLine="734"/>
        <w:jc w:val="center"/>
        <w:rPr>
          <w:rFonts w:ascii="宋体" w:hAnsi="宋体" w:eastAsia="宋体" w:cs="宋体"/>
          <w:b/>
          <w:bCs/>
          <w:sz w:val="36"/>
          <w:szCs w:val="36"/>
        </w:rPr>
      </w:pPr>
      <w:r>
        <w:rPr>
          <w:rFonts w:hint="eastAsia" w:ascii="宋体" w:hAnsi="宋体" w:eastAsia="宋体" w:cs="宋体"/>
          <w:b/>
          <w:bCs/>
          <w:sz w:val="36"/>
          <w:szCs w:val="36"/>
        </w:rPr>
        <w:t>目    录</w:t>
      </w:r>
    </w:p>
    <w:p>
      <w:pPr>
        <w:ind w:firstLine="428"/>
        <w:jc w:val="center"/>
        <w:rPr>
          <w:rFonts w:ascii="宋体" w:hAnsi="宋体" w:eastAsia="宋体" w:cs="宋体"/>
          <w:b/>
          <w:bCs/>
          <w:szCs w:val="21"/>
        </w:rPr>
      </w:pPr>
    </w:p>
    <w:p>
      <w:pPr>
        <w:pStyle w:val="39"/>
        <w:tabs>
          <w:tab w:val="right" w:leader="dot" w:pos="9638"/>
        </w:tabs>
        <w:ind w:left="821" w:hanging="821"/>
        <w:rPr>
          <w:rFonts w:ascii="宋体" w:hAnsi="宋体" w:eastAsia="宋体" w:cs="宋体"/>
        </w:rPr>
      </w:pPr>
      <w:r>
        <w:rPr>
          <w:rFonts w:hint="eastAsia" w:ascii="宋体" w:hAnsi="宋体" w:eastAsia="宋体" w:cs="宋体"/>
          <w:sz w:val="24"/>
        </w:rPr>
        <w:fldChar w:fldCharType="begin"/>
      </w:r>
      <w:r>
        <w:rPr>
          <w:rFonts w:hint="eastAsia" w:ascii="宋体" w:hAnsi="宋体" w:eastAsia="宋体" w:cs="宋体"/>
          <w:sz w:val="24"/>
        </w:rPr>
        <w:instrText xml:space="preserve">TOC \o "1-2" \h \u </w:instrText>
      </w:r>
      <w:r>
        <w:rPr>
          <w:rFonts w:hint="eastAsia" w:ascii="宋体" w:hAnsi="宋体" w:eastAsia="宋体" w:cs="宋体"/>
          <w:sz w:val="24"/>
        </w:rPr>
        <w:fldChar w:fldCharType="separate"/>
      </w:r>
      <w:r>
        <w:fldChar w:fldCharType="begin"/>
      </w:r>
      <w:r>
        <w:instrText xml:space="preserve"> HYPERLINK \l "_Toc17423" </w:instrText>
      </w:r>
      <w:r>
        <w:fldChar w:fldCharType="separate"/>
      </w:r>
      <w:r>
        <w:rPr>
          <w:rFonts w:hint="eastAsia" w:ascii="宋体" w:hAnsi="宋体" w:eastAsia="宋体" w:cs="宋体"/>
        </w:rPr>
        <w:t>浙江科达工程项目管理有限公司关于2025年度保安外包服务项目的采购公告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_Toc17423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39"/>
        <w:tabs>
          <w:tab w:val="right" w:leader="dot" w:pos="9638"/>
        </w:tabs>
        <w:rPr>
          <w:rFonts w:ascii="宋体" w:hAnsi="宋体" w:eastAsia="宋体" w:cs="宋体"/>
        </w:rPr>
      </w:pPr>
      <w:r>
        <w:fldChar w:fldCharType="begin"/>
      </w:r>
      <w:r>
        <w:instrText xml:space="preserve"> HYPERLINK \l "_Toc24447" </w:instrText>
      </w:r>
      <w:r>
        <w:fldChar w:fldCharType="separate"/>
      </w:r>
      <w:r>
        <w:rPr>
          <w:rFonts w:hint="eastAsia" w:ascii="宋体" w:hAnsi="宋体" w:eastAsia="宋体" w:cs="宋体"/>
        </w:rPr>
        <w:t>第一部分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_Toc24447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30"/>
        <w:tabs>
          <w:tab w:val="right" w:leader="dot" w:pos="9638"/>
        </w:tabs>
        <w:ind w:firstLine="420"/>
        <w:rPr>
          <w:rFonts w:ascii="宋体" w:hAnsi="宋体" w:eastAsia="宋体" w:cs="宋体"/>
        </w:rPr>
      </w:pPr>
      <w:r>
        <w:fldChar w:fldCharType="begin"/>
      </w:r>
      <w:r>
        <w:instrText xml:space="preserve"> HYPERLINK \l "_Toc23548" </w:instrText>
      </w:r>
      <w:r>
        <w:fldChar w:fldCharType="separate"/>
      </w:r>
      <w:r>
        <w:rPr>
          <w:rFonts w:hint="eastAsia" w:ascii="宋体" w:hAnsi="宋体" w:eastAsia="宋体" w:cs="宋体"/>
        </w:rPr>
        <w:t>供应商须知前附表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_Toc23548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30"/>
        <w:tabs>
          <w:tab w:val="right" w:leader="dot" w:pos="9638"/>
        </w:tabs>
        <w:ind w:firstLine="420"/>
        <w:rPr>
          <w:rFonts w:ascii="宋体" w:hAnsi="宋体" w:eastAsia="宋体" w:cs="宋体"/>
        </w:rPr>
      </w:pPr>
      <w:r>
        <w:fldChar w:fldCharType="begin"/>
      </w:r>
      <w:r>
        <w:instrText xml:space="preserve"> HYPERLINK \l "_Toc4141" </w:instrText>
      </w:r>
      <w:r>
        <w:fldChar w:fldCharType="separate"/>
      </w:r>
      <w:r>
        <w:rPr>
          <w:rFonts w:hint="eastAsia" w:ascii="宋体" w:hAnsi="宋体" w:eastAsia="宋体" w:cs="宋体"/>
        </w:rPr>
        <w:t>一   说 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_Toc4141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30"/>
        <w:tabs>
          <w:tab w:val="right" w:leader="dot" w:pos="9638"/>
        </w:tabs>
        <w:ind w:firstLine="420"/>
        <w:rPr>
          <w:rFonts w:ascii="宋体" w:hAnsi="宋体" w:eastAsia="宋体" w:cs="宋体"/>
        </w:rPr>
      </w:pPr>
      <w:r>
        <w:fldChar w:fldCharType="begin"/>
      </w:r>
      <w:r>
        <w:instrText xml:space="preserve"> HYPERLINK \l "_Toc3791" </w:instrText>
      </w:r>
      <w:r>
        <w:fldChar w:fldCharType="separate"/>
      </w:r>
      <w:r>
        <w:rPr>
          <w:rFonts w:hint="eastAsia" w:ascii="宋体" w:hAnsi="宋体" w:eastAsia="宋体" w:cs="宋体"/>
        </w:rPr>
        <w:t>二   采购文件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_Toc3791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30"/>
        <w:tabs>
          <w:tab w:val="right" w:leader="dot" w:pos="9638"/>
        </w:tabs>
        <w:ind w:firstLine="420"/>
        <w:rPr>
          <w:rFonts w:ascii="宋体" w:hAnsi="宋体" w:eastAsia="宋体" w:cs="宋体"/>
        </w:rPr>
      </w:pPr>
      <w:r>
        <w:fldChar w:fldCharType="begin"/>
      </w:r>
      <w:r>
        <w:instrText xml:space="preserve"> HYPERLINK \l "_Toc14517" </w:instrText>
      </w:r>
      <w:r>
        <w:fldChar w:fldCharType="separate"/>
      </w:r>
      <w:r>
        <w:rPr>
          <w:rFonts w:hint="eastAsia" w:ascii="宋体" w:hAnsi="宋体" w:eastAsia="宋体" w:cs="宋体"/>
        </w:rPr>
        <w:t>三   电子响应文件的编制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_Toc14517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30"/>
        <w:tabs>
          <w:tab w:val="right" w:leader="dot" w:pos="9638"/>
        </w:tabs>
        <w:ind w:firstLine="420"/>
        <w:rPr>
          <w:rFonts w:ascii="宋体" w:hAnsi="宋体" w:eastAsia="宋体" w:cs="宋体"/>
        </w:rPr>
      </w:pPr>
      <w:r>
        <w:fldChar w:fldCharType="begin"/>
      </w:r>
      <w:r>
        <w:instrText xml:space="preserve"> HYPERLINK \l "_Toc9044" </w:instrText>
      </w:r>
      <w:r>
        <w:fldChar w:fldCharType="separate"/>
      </w:r>
      <w:r>
        <w:rPr>
          <w:rFonts w:hint="eastAsia" w:ascii="宋体" w:hAnsi="宋体" w:eastAsia="宋体" w:cs="宋体"/>
        </w:rPr>
        <w:t>四   电子响应文件的递交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_Toc9044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30"/>
        <w:tabs>
          <w:tab w:val="right" w:leader="dot" w:pos="9638"/>
        </w:tabs>
        <w:ind w:firstLine="420"/>
        <w:rPr>
          <w:rFonts w:ascii="宋体" w:hAnsi="宋体" w:eastAsia="宋体" w:cs="宋体"/>
        </w:rPr>
      </w:pPr>
      <w:r>
        <w:fldChar w:fldCharType="begin"/>
      </w:r>
      <w:r>
        <w:instrText xml:space="preserve"> HYPERLINK \l "_Toc23926" </w:instrText>
      </w:r>
      <w:r>
        <w:fldChar w:fldCharType="separate"/>
      </w:r>
      <w:r>
        <w:rPr>
          <w:rFonts w:hint="eastAsia" w:ascii="宋体" w:hAnsi="宋体" w:eastAsia="宋体" w:cs="宋体"/>
        </w:rPr>
        <w:t>五   开标和评标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_Toc23926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30"/>
        <w:tabs>
          <w:tab w:val="right" w:leader="dot" w:pos="9638"/>
        </w:tabs>
        <w:ind w:firstLine="420"/>
        <w:rPr>
          <w:rFonts w:ascii="宋体" w:hAnsi="宋体" w:eastAsia="宋体" w:cs="宋体"/>
        </w:rPr>
      </w:pPr>
      <w:r>
        <w:fldChar w:fldCharType="begin"/>
      </w:r>
      <w:r>
        <w:instrText xml:space="preserve"> HYPERLINK \l "_Toc26689" </w:instrText>
      </w:r>
      <w:r>
        <w:fldChar w:fldCharType="separate"/>
      </w:r>
      <w:r>
        <w:rPr>
          <w:rFonts w:hint="eastAsia" w:ascii="宋体" w:hAnsi="宋体" w:eastAsia="宋体" w:cs="宋体"/>
        </w:rPr>
        <w:t>六、 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_Toc26689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39"/>
        <w:tabs>
          <w:tab w:val="right" w:leader="dot" w:pos="9638"/>
        </w:tabs>
        <w:rPr>
          <w:rFonts w:ascii="宋体" w:hAnsi="宋体" w:eastAsia="宋体" w:cs="宋体"/>
        </w:rPr>
      </w:pPr>
      <w:r>
        <w:fldChar w:fldCharType="begin"/>
      </w:r>
      <w:r>
        <w:instrText xml:space="preserve"> HYPERLINK \l "_Toc26303" </w:instrText>
      </w:r>
      <w:r>
        <w:fldChar w:fldCharType="separate"/>
      </w:r>
      <w:r>
        <w:rPr>
          <w:rFonts w:hint="eastAsia" w:ascii="宋体" w:hAnsi="宋体" w:eastAsia="宋体" w:cs="宋体"/>
        </w:rPr>
        <w:t>第二部分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_Toc26303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39"/>
        <w:tabs>
          <w:tab w:val="right" w:leader="dot" w:pos="9638"/>
        </w:tabs>
        <w:rPr>
          <w:rFonts w:ascii="宋体" w:hAnsi="宋体" w:eastAsia="宋体" w:cs="宋体"/>
        </w:rPr>
      </w:pPr>
      <w:r>
        <w:fldChar w:fldCharType="begin"/>
      </w:r>
      <w:r>
        <w:instrText xml:space="preserve"> HYPERLINK \l "_Toc28500" </w:instrText>
      </w:r>
      <w:r>
        <w:fldChar w:fldCharType="separate"/>
      </w:r>
      <w:r>
        <w:rPr>
          <w:rFonts w:hint="eastAsia" w:ascii="宋体" w:hAnsi="宋体" w:eastAsia="宋体" w:cs="宋体"/>
        </w:rPr>
        <w:t>第三部分    附件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_Toc28500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pPr>
        <w:pStyle w:val="30"/>
        <w:tabs>
          <w:tab w:val="right" w:leader="dot" w:pos="9638"/>
        </w:tabs>
        <w:ind w:firstLine="420"/>
        <w:rPr>
          <w:rFonts w:ascii="宋体" w:hAnsi="宋体" w:eastAsia="宋体" w:cs="宋体"/>
        </w:rPr>
      </w:pPr>
      <w:r>
        <w:fldChar w:fldCharType="begin"/>
      </w:r>
      <w:r>
        <w:instrText xml:space="preserve"> HYPERLINK \l "_Toc26456" </w:instrText>
      </w:r>
      <w:r>
        <w:fldChar w:fldCharType="separate"/>
      </w:r>
      <w:r>
        <w:rPr>
          <w:rFonts w:hint="eastAsia" w:ascii="宋体" w:hAnsi="宋体" w:eastAsia="宋体" w:cs="宋体"/>
        </w:rPr>
        <w:t>一、 资格响应文件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_Toc26456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pPr>
        <w:pStyle w:val="30"/>
        <w:tabs>
          <w:tab w:val="right" w:leader="dot" w:pos="9638"/>
        </w:tabs>
        <w:ind w:firstLine="420"/>
        <w:rPr>
          <w:rFonts w:ascii="宋体" w:hAnsi="宋体" w:eastAsia="宋体" w:cs="宋体"/>
        </w:rPr>
      </w:pPr>
      <w:r>
        <w:fldChar w:fldCharType="begin"/>
      </w:r>
      <w:r>
        <w:instrText xml:space="preserve"> HYPERLINK \l "_Toc12336" </w:instrText>
      </w:r>
      <w:r>
        <w:fldChar w:fldCharType="separate"/>
      </w:r>
      <w:r>
        <w:rPr>
          <w:rFonts w:hint="eastAsia" w:ascii="宋体" w:hAnsi="宋体" w:eastAsia="宋体" w:cs="宋体"/>
        </w:rPr>
        <w:t>二、 商务技术响应文件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_Toc12336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rPr>
        <w:fldChar w:fldCharType="end"/>
      </w:r>
    </w:p>
    <w:p>
      <w:pPr>
        <w:pStyle w:val="30"/>
        <w:tabs>
          <w:tab w:val="right" w:leader="dot" w:pos="9638"/>
        </w:tabs>
        <w:ind w:firstLine="420"/>
        <w:rPr>
          <w:rFonts w:ascii="宋体" w:hAnsi="宋体" w:eastAsia="宋体" w:cs="宋体"/>
        </w:rPr>
      </w:pPr>
      <w:r>
        <w:fldChar w:fldCharType="begin"/>
      </w:r>
      <w:r>
        <w:instrText xml:space="preserve"> HYPERLINK \l "_Toc20587" </w:instrText>
      </w:r>
      <w:r>
        <w:fldChar w:fldCharType="separate"/>
      </w:r>
      <w:r>
        <w:rPr>
          <w:rFonts w:hint="eastAsia" w:ascii="宋体" w:hAnsi="宋体" w:eastAsia="宋体" w:cs="宋体"/>
        </w:rPr>
        <w:t>三、 报价响应文件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_Toc20587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rPr>
        <w:fldChar w:fldCharType="end"/>
      </w:r>
    </w:p>
    <w:p>
      <w:pPr>
        <w:pStyle w:val="39"/>
        <w:tabs>
          <w:tab w:val="right" w:leader="dot" w:pos="9638"/>
        </w:tabs>
        <w:rPr>
          <w:rFonts w:ascii="宋体" w:hAnsi="宋体" w:eastAsia="宋体" w:cs="宋体"/>
        </w:rPr>
      </w:pPr>
      <w:r>
        <w:fldChar w:fldCharType="begin"/>
      </w:r>
      <w:r>
        <w:instrText xml:space="preserve"> HYPERLINK \l "_Toc5923" </w:instrText>
      </w:r>
      <w:r>
        <w:fldChar w:fldCharType="separate"/>
      </w:r>
      <w:r>
        <w:rPr>
          <w:rFonts w:hint="eastAsia" w:ascii="宋体" w:hAnsi="宋体" w:eastAsia="宋体" w:cs="宋体"/>
        </w:rPr>
        <w:t>第四部分   采购内容及要求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_Toc5923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rPr>
        <w:fldChar w:fldCharType="end"/>
      </w:r>
    </w:p>
    <w:p>
      <w:pPr>
        <w:pStyle w:val="39"/>
        <w:tabs>
          <w:tab w:val="right" w:leader="dot" w:pos="9638"/>
        </w:tabs>
      </w:pPr>
      <w:r>
        <w:fldChar w:fldCharType="begin"/>
      </w:r>
      <w:r>
        <w:instrText xml:space="preserve"> HYPERLINK \l "_Toc1820" </w:instrText>
      </w:r>
      <w:r>
        <w:fldChar w:fldCharType="separate"/>
      </w:r>
      <w:r>
        <w:rPr>
          <w:rFonts w:hint="eastAsia" w:ascii="宋体" w:hAnsi="宋体" w:eastAsia="宋体" w:cs="宋体"/>
        </w:rPr>
        <w:t>第五部分 评标原则及方法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_Toc1820 \h </w:instrText>
      </w:r>
      <w:r>
        <w:rPr>
          <w:rFonts w:hint="eastAsia" w:ascii="宋体" w:hAnsi="宋体" w:eastAsia="宋体" w:cs="宋体"/>
        </w:rPr>
        <w:fldChar w:fldCharType="separate"/>
      </w:r>
      <w:r>
        <w:rPr>
          <w:rFonts w:hint="eastAsia" w:ascii="宋体" w:hAnsi="宋体" w:eastAsia="宋体" w:cs="宋体"/>
        </w:rPr>
        <w:t>60</w:t>
      </w:r>
      <w:r>
        <w:rPr>
          <w:rFonts w:hint="eastAsia" w:ascii="宋体" w:hAnsi="宋体" w:eastAsia="宋体" w:cs="宋体"/>
        </w:rPr>
        <w:fldChar w:fldCharType="end"/>
      </w:r>
      <w:r>
        <w:rPr>
          <w:rFonts w:hint="eastAsia" w:ascii="宋体" w:hAnsi="宋体" w:eastAsia="宋体" w:cs="宋体"/>
        </w:rPr>
        <w:fldChar w:fldCharType="end"/>
      </w:r>
    </w:p>
    <w:p>
      <w:pPr>
        <w:ind w:firstLine="840" w:firstLineChars="400"/>
        <w:rPr>
          <w:rFonts w:ascii="宋体" w:hAnsi="宋体" w:eastAsia="宋体" w:cs="宋体"/>
          <w:bCs/>
        </w:rPr>
      </w:pPr>
      <w:r>
        <w:rPr>
          <w:rFonts w:hint="eastAsia" w:ascii="宋体" w:hAnsi="宋体" w:eastAsia="宋体" w:cs="宋体"/>
        </w:rPr>
        <w:fldChar w:fldCharType="end"/>
      </w:r>
    </w:p>
    <w:p>
      <w:pPr>
        <w:ind w:firstLine="489"/>
        <w:rPr>
          <w:rFonts w:ascii="宋体" w:hAnsi="宋体" w:eastAsia="宋体" w:cs="宋体"/>
          <w:b/>
          <w:bCs/>
          <w:sz w:val="24"/>
          <w:u w:val="single"/>
        </w:rPr>
      </w:pPr>
      <w:r>
        <w:rPr>
          <w:rFonts w:hint="eastAsia" w:ascii="宋体" w:hAnsi="宋体" w:eastAsia="宋体" w:cs="宋体"/>
          <w:b/>
          <w:bCs/>
          <w:sz w:val="24"/>
        </w:rPr>
        <w:t>注：1、</w:t>
      </w:r>
      <w:r>
        <w:rPr>
          <w:rFonts w:hint="eastAsia" w:ascii="宋体" w:hAnsi="宋体" w:eastAsia="宋体" w:cs="宋体"/>
          <w:b/>
          <w:bCs/>
          <w:sz w:val="24"/>
          <w:u w:val="single"/>
        </w:rPr>
        <w:t>本采购文件中部分标“▲”且加下划线，为采购的实质性要求和条件，着重提醒各投标供应商必须响应。各投标供应商必须认真阅读和理解采购文件中的每一个条款及要求，因误读采购文件而造成的后果，采购人概不责任。</w:t>
      </w:r>
    </w:p>
    <w:p>
      <w:pPr>
        <w:pStyle w:val="316"/>
        <w:ind w:firstLine="420"/>
        <w:rPr>
          <w:rFonts w:hAnsi="宋体" w:cs="宋体"/>
        </w:rPr>
        <w:sectPr>
          <w:headerReference r:id="rId11" w:type="default"/>
          <w:pgSz w:w="11906" w:h="16838"/>
          <w:pgMar w:top="1134" w:right="1134" w:bottom="1134" w:left="1134" w:header="851" w:footer="992" w:gutter="0"/>
          <w:cols w:space="720" w:num="1"/>
          <w:docGrid w:linePitch="312" w:charSpace="0"/>
        </w:sectPr>
      </w:pPr>
    </w:p>
    <w:p>
      <w:pPr>
        <w:pStyle w:val="2"/>
        <w:spacing w:line="240" w:lineRule="auto"/>
        <w:ind w:firstLine="0" w:firstLineChars="0"/>
        <w:rPr>
          <w:rFonts w:ascii="宋体" w:hAnsi="宋体" w:eastAsia="宋体" w:cs="宋体"/>
        </w:rPr>
      </w:pPr>
      <w:bookmarkStart w:id="1" w:name="_Toc17423"/>
      <w:r>
        <w:rPr>
          <w:rFonts w:hint="eastAsia" w:ascii="宋体" w:hAnsi="宋体" w:eastAsia="宋体" w:cs="宋体"/>
        </w:rPr>
        <w:t>浙江科达工程项目管理有限公司关于2025年度保安外包服务项目的采购公告</w:t>
      </w:r>
      <w:bookmarkEnd w:id="1"/>
    </w:p>
    <w:p>
      <w:pPr>
        <w:widowControl/>
        <w:spacing w:before="100" w:beforeAutospacing="1" w:after="100" w:afterAutospacing="1"/>
        <w:ind w:firstLine="0" w:firstLineChars="0"/>
        <w:jc w:val="left"/>
        <w:rPr>
          <w:rFonts w:ascii="宋体" w:hAnsi="宋体" w:eastAsia="宋体" w:cs="宋体"/>
          <w:kern w:val="0"/>
          <w:szCs w:val="21"/>
          <w:lang w:bidi="ar"/>
        </w:rPr>
      </w:pPr>
      <w:r>
        <w:rPr>
          <w:rFonts w:hint="eastAsia" w:ascii="宋体" w:hAnsi="宋体" w:eastAsia="宋体" w:cs="宋体"/>
          <w:kern w:val="0"/>
          <w:szCs w:val="21"/>
          <w:lang w:bidi="ar"/>
        </w:rPr>
        <w:t>项目概况</w:t>
      </w:r>
    </w:p>
    <w:p>
      <w:pPr>
        <w:widowControl/>
        <w:spacing w:before="100" w:beforeAutospacing="1" w:after="100" w:afterAutospacing="1"/>
        <w:ind w:firstLine="420"/>
        <w:jc w:val="left"/>
        <w:rPr>
          <w:rFonts w:ascii="宋体" w:hAnsi="宋体" w:eastAsia="宋体" w:cs="宋体"/>
          <w:szCs w:val="21"/>
        </w:rPr>
      </w:pPr>
      <w:r>
        <w:rPr>
          <w:rFonts w:hint="eastAsia" w:ascii="宋体" w:hAnsi="宋体" w:eastAsia="宋体" w:cs="宋体"/>
          <w:kern w:val="0"/>
          <w:szCs w:val="21"/>
          <w:u w:val="single"/>
          <w:lang w:bidi="ar"/>
        </w:rPr>
        <w:t>2025年度保安外包服务项目</w:t>
      </w:r>
      <w:r>
        <w:rPr>
          <w:rFonts w:hint="eastAsia" w:ascii="宋体" w:hAnsi="宋体" w:eastAsia="宋体" w:cs="宋体"/>
          <w:kern w:val="0"/>
          <w:szCs w:val="21"/>
          <w:lang w:bidi="ar"/>
        </w:rPr>
        <w:t>的潜在供应商应在政采云平台获取采购文件，并于</w:t>
      </w:r>
      <w:r>
        <w:rPr>
          <w:rFonts w:hint="eastAsia" w:ascii="宋体" w:hAnsi="宋体" w:eastAsia="宋体" w:cs="宋体"/>
          <w:kern w:val="0"/>
          <w:szCs w:val="21"/>
          <w:u w:val="single"/>
          <w:lang w:bidi="ar"/>
        </w:rPr>
        <w:t>2025年</w:t>
      </w:r>
      <w:r>
        <w:rPr>
          <w:rFonts w:hint="eastAsia" w:ascii="宋体" w:hAnsi="宋体" w:eastAsia="宋体" w:cs="宋体"/>
          <w:kern w:val="0"/>
          <w:szCs w:val="21"/>
          <w:u w:val="single"/>
          <w:lang w:val="en-US" w:eastAsia="zh-CN" w:bidi="ar"/>
        </w:rPr>
        <w:t>7月17日</w:t>
      </w:r>
      <w:r>
        <w:rPr>
          <w:rFonts w:hint="eastAsia" w:ascii="宋体" w:hAnsi="宋体" w:eastAsia="宋体" w:cs="宋体"/>
          <w:kern w:val="0"/>
          <w:szCs w:val="21"/>
          <w:u w:val="single"/>
          <w:lang w:bidi="ar"/>
        </w:rPr>
        <w:t>14点30分（北京时间）</w:t>
      </w:r>
      <w:r>
        <w:rPr>
          <w:rFonts w:hint="eastAsia" w:ascii="宋体" w:hAnsi="宋体" w:eastAsia="宋体" w:cs="宋体"/>
          <w:kern w:val="0"/>
          <w:szCs w:val="21"/>
          <w:lang w:bidi="ar"/>
        </w:rPr>
        <w:t>前提交响应文件。</w:t>
      </w:r>
    </w:p>
    <w:p>
      <w:pPr>
        <w:numPr>
          <w:ilvl w:val="0"/>
          <w:numId w:val="3"/>
        </w:numPr>
        <w:ind w:firstLine="0" w:firstLineChars="0"/>
        <w:rPr>
          <w:rFonts w:ascii="宋体" w:hAnsi="宋体" w:eastAsia="宋体" w:cs="宋体"/>
          <w:szCs w:val="21"/>
        </w:rPr>
      </w:pPr>
      <w:r>
        <w:rPr>
          <w:rFonts w:hint="eastAsia" w:ascii="宋体" w:hAnsi="宋体" w:eastAsia="宋体" w:cs="宋体"/>
          <w:szCs w:val="21"/>
        </w:rPr>
        <w:t>项目概况</w:t>
      </w:r>
    </w:p>
    <w:p>
      <w:pPr>
        <w:pStyle w:val="4"/>
        <w:spacing w:before="0" w:after="0" w:line="240" w:lineRule="auto"/>
        <w:ind w:firstLine="428"/>
        <w:jc w:val="both"/>
        <w:rPr>
          <w:rFonts w:ascii="宋体" w:hAnsi="宋体" w:eastAsia="宋体" w:cs="宋体"/>
          <w:sz w:val="21"/>
          <w:szCs w:val="21"/>
        </w:rPr>
      </w:pPr>
      <w:bookmarkStart w:id="2" w:name="_Toc24550"/>
      <w:r>
        <w:rPr>
          <w:rFonts w:hint="eastAsia" w:ascii="宋体" w:hAnsi="宋体" w:eastAsia="宋体" w:cs="宋体"/>
          <w:sz w:val="21"/>
          <w:szCs w:val="21"/>
        </w:rPr>
        <w:t>项目编号：</w:t>
      </w:r>
      <w:bookmarkEnd w:id="2"/>
      <w:r>
        <w:rPr>
          <w:rFonts w:hint="eastAsia" w:ascii="宋体" w:hAnsi="宋体" w:eastAsia="宋体" w:cs="宋体"/>
          <w:sz w:val="21"/>
          <w:szCs w:val="21"/>
        </w:rPr>
        <w:t>ZJKD-F20250619</w:t>
      </w:r>
    </w:p>
    <w:p>
      <w:pPr>
        <w:spacing w:line="240" w:lineRule="auto"/>
        <w:ind w:firstLine="420"/>
        <w:rPr>
          <w:rFonts w:ascii="宋体" w:hAnsi="宋体" w:eastAsia="宋体" w:cs="宋体"/>
          <w:szCs w:val="21"/>
        </w:rPr>
      </w:pPr>
      <w:r>
        <w:rPr>
          <w:rFonts w:hint="eastAsia" w:ascii="宋体" w:hAnsi="宋体" w:eastAsia="宋体" w:cs="宋体"/>
          <w:szCs w:val="21"/>
        </w:rPr>
        <w:t>项目名称：2025年度保安外包服务项目</w:t>
      </w:r>
    </w:p>
    <w:p>
      <w:pPr>
        <w:pStyle w:val="4"/>
        <w:spacing w:before="0" w:after="0" w:line="240" w:lineRule="auto"/>
        <w:ind w:firstLine="428"/>
        <w:jc w:val="both"/>
        <w:rPr>
          <w:rFonts w:ascii="宋体" w:hAnsi="宋体" w:eastAsia="宋体" w:cs="宋体"/>
          <w:sz w:val="21"/>
          <w:szCs w:val="21"/>
        </w:rPr>
      </w:pPr>
      <w:bookmarkStart w:id="3" w:name="_Toc26462"/>
      <w:r>
        <w:rPr>
          <w:rFonts w:hint="eastAsia" w:ascii="宋体" w:hAnsi="宋体" w:eastAsia="宋体" w:cs="宋体"/>
          <w:sz w:val="21"/>
          <w:szCs w:val="21"/>
        </w:rPr>
        <w:t>预算金额（元）：</w:t>
      </w:r>
      <w:bookmarkEnd w:id="3"/>
      <w:r>
        <w:rPr>
          <w:rFonts w:hint="eastAsia" w:ascii="宋体" w:hAnsi="宋体" w:eastAsia="宋体" w:cs="宋体"/>
          <w:sz w:val="21"/>
          <w:szCs w:val="21"/>
        </w:rPr>
        <w:t>95万</w:t>
      </w:r>
    </w:p>
    <w:p>
      <w:pPr>
        <w:spacing w:line="240" w:lineRule="auto"/>
        <w:ind w:firstLine="420"/>
        <w:rPr>
          <w:rFonts w:ascii="宋体" w:hAnsi="宋体" w:eastAsia="宋体" w:cs="宋体"/>
          <w:szCs w:val="21"/>
        </w:rPr>
      </w:pPr>
      <w:r>
        <w:rPr>
          <w:rFonts w:hint="eastAsia" w:ascii="宋体" w:hAnsi="宋体" w:eastAsia="宋体" w:cs="宋体"/>
          <w:szCs w:val="21"/>
        </w:rPr>
        <w:t>最高限价（元）：95万</w:t>
      </w:r>
    </w:p>
    <w:p>
      <w:pPr>
        <w:pStyle w:val="4"/>
        <w:spacing w:before="0" w:after="0" w:line="240" w:lineRule="auto"/>
        <w:ind w:firstLine="428"/>
        <w:jc w:val="both"/>
        <w:rPr>
          <w:rFonts w:ascii="宋体" w:hAnsi="宋体" w:eastAsia="宋体" w:cs="宋体"/>
          <w:sz w:val="21"/>
          <w:szCs w:val="21"/>
        </w:rPr>
      </w:pPr>
      <w:bookmarkStart w:id="4" w:name="_Toc31023"/>
      <w:r>
        <w:rPr>
          <w:rFonts w:hint="eastAsia" w:ascii="宋体" w:hAnsi="宋体" w:eastAsia="宋体" w:cs="宋体"/>
          <w:sz w:val="21"/>
          <w:szCs w:val="21"/>
        </w:rPr>
        <w:t>采购需求：/</w:t>
      </w:r>
      <w:bookmarkEnd w:id="4"/>
    </w:p>
    <w:p>
      <w:pPr>
        <w:spacing w:line="240" w:lineRule="auto"/>
        <w:ind w:firstLine="420"/>
        <w:rPr>
          <w:rFonts w:ascii="宋体" w:hAnsi="宋体" w:eastAsia="宋体" w:cs="宋体"/>
          <w:szCs w:val="21"/>
        </w:rPr>
      </w:pPr>
    </w:p>
    <w:p>
      <w:pPr>
        <w:spacing w:line="240" w:lineRule="auto"/>
        <w:ind w:firstLine="420"/>
        <w:rPr>
          <w:rFonts w:ascii="宋体" w:hAnsi="宋体" w:eastAsia="宋体" w:cs="宋体"/>
          <w:szCs w:val="21"/>
        </w:rPr>
      </w:pPr>
      <w:r>
        <w:rPr>
          <w:rFonts w:hint="eastAsia" w:ascii="宋体" w:hAnsi="宋体" w:eastAsia="宋体" w:cs="宋体"/>
          <w:szCs w:val="21"/>
        </w:rPr>
        <w:t xml:space="preserve">标项名称: 2025年度保安外包服务项目 </w:t>
      </w:r>
    </w:p>
    <w:p>
      <w:pPr>
        <w:spacing w:line="240" w:lineRule="auto"/>
        <w:ind w:firstLine="0" w:firstLineChars="0"/>
        <w:rPr>
          <w:rFonts w:ascii="宋体" w:hAnsi="宋体" w:eastAsia="宋体" w:cs="宋体"/>
          <w:szCs w:val="21"/>
        </w:rPr>
      </w:pPr>
      <w:r>
        <w:rPr>
          <w:rFonts w:hint="eastAsia" w:ascii="宋体" w:hAnsi="宋体" w:eastAsia="宋体" w:cs="宋体"/>
          <w:szCs w:val="21"/>
        </w:rPr>
        <w:t xml:space="preserve">    数量: 1  </w:t>
      </w:r>
    </w:p>
    <w:p>
      <w:pPr>
        <w:spacing w:line="240" w:lineRule="auto"/>
        <w:ind w:firstLine="0" w:firstLineChars="0"/>
        <w:rPr>
          <w:rFonts w:ascii="宋体" w:hAnsi="宋体" w:eastAsia="宋体" w:cs="宋体"/>
          <w:szCs w:val="21"/>
        </w:rPr>
      </w:pPr>
      <w:r>
        <w:rPr>
          <w:rFonts w:hint="eastAsia" w:ascii="宋体" w:hAnsi="宋体" w:eastAsia="宋体" w:cs="宋体"/>
          <w:szCs w:val="21"/>
        </w:rPr>
        <w:t xml:space="preserve">    预算金额（元）:95万 </w:t>
      </w:r>
    </w:p>
    <w:p>
      <w:pPr>
        <w:spacing w:line="240" w:lineRule="auto"/>
        <w:ind w:firstLine="0" w:firstLineChars="0"/>
        <w:rPr>
          <w:rFonts w:ascii="宋体" w:hAnsi="宋体" w:eastAsia="宋体" w:cs="宋体"/>
          <w:szCs w:val="21"/>
        </w:rPr>
      </w:pPr>
      <w:r>
        <w:rPr>
          <w:rFonts w:hint="eastAsia" w:ascii="宋体" w:hAnsi="宋体" w:eastAsia="宋体" w:cs="宋体"/>
          <w:szCs w:val="21"/>
        </w:rPr>
        <w:t xml:space="preserve">    简要规格描述或项目基本概况介绍、用途：详见采购文件第四部分 </w:t>
      </w:r>
    </w:p>
    <w:p>
      <w:pPr>
        <w:spacing w:line="240" w:lineRule="auto"/>
        <w:ind w:firstLine="0" w:firstLineChars="0"/>
        <w:rPr>
          <w:rFonts w:ascii="宋体" w:hAnsi="宋体" w:eastAsia="宋体" w:cs="宋体"/>
          <w:szCs w:val="21"/>
        </w:rPr>
      </w:pPr>
      <w:r>
        <w:rPr>
          <w:rFonts w:hint="eastAsia" w:ascii="宋体" w:hAnsi="宋体" w:eastAsia="宋体" w:cs="宋体"/>
          <w:szCs w:val="21"/>
        </w:rPr>
        <w:t xml:space="preserve">    备注： </w:t>
      </w:r>
    </w:p>
    <w:p>
      <w:pPr>
        <w:spacing w:line="240" w:lineRule="auto"/>
        <w:ind w:firstLine="0" w:firstLineChars="0"/>
        <w:rPr>
          <w:rFonts w:ascii="宋体" w:hAnsi="宋体" w:eastAsia="宋体" w:cs="宋体"/>
          <w:szCs w:val="21"/>
        </w:rPr>
      </w:pPr>
      <w:r>
        <w:rPr>
          <w:rFonts w:hint="eastAsia" w:ascii="宋体" w:hAnsi="宋体" w:eastAsia="宋体" w:cs="宋体"/>
          <w:szCs w:val="21"/>
        </w:rPr>
        <w:t xml:space="preserve">    合同履约期限：一年（自签订合同生效之日起计算）</w:t>
      </w:r>
    </w:p>
    <w:p>
      <w:pPr>
        <w:spacing w:line="240" w:lineRule="auto"/>
        <w:ind w:firstLine="0" w:firstLineChars="0"/>
        <w:rPr>
          <w:rFonts w:ascii="宋体" w:hAnsi="宋体" w:eastAsia="宋体" w:cs="宋体"/>
          <w:szCs w:val="21"/>
        </w:rPr>
      </w:pPr>
      <w:r>
        <w:rPr>
          <w:rFonts w:hint="eastAsia" w:ascii="宋体" w:hAnsi="宋体" w:eastAsia="宋体" w:cs="宋体"/>
          <w:szCs w:val="21"/>
        </w:rPr>
        <w:t xml:space="preserve">    本项目（否）接受联合体投标。</w:t>
      </w:r>
    </w:p>
    <w:p>
      <w:pPr>
        <w:pStyle w:val="4"/>
        <w:spacing w:before="0" w:after="0" w:line="240" w:lineRule="auto"/>
        <w:ind w:firstLine="0" w:firstLineChars="0"/>
        <w:rPr>
          <w:sz w:val="21"/>
          <w:szCs w:val="21"/>
        </w:rPr>
      </w:pPr>
    </w:p>
    <w:p>
      <w:pPr>
        <w:ind w:firstLine="0" w:firstLineChars="0"/>
        <w:rPr>
          <w:rFonts w:ascii="宋体" w:hAnsi="宋体" w:eastAsia="宋体" w:cs="宋体"/>
          <w:szCs w:val="21"/>
        </w:rPr>
      </w:pPr>
      <w:r>
        <w:rPr>
          <w:rFonts w:hint="eastAsia" w:ascii="宋体" w:hAnsi="宋体" w:eastAsia="宋体" w:cs="宋体"/>
          <w:szCs w:val="21"/>
        </w:rPr>
        <w:t>二、</w:t>
      </w:r>
      <w:r>
        <w:rPr>
          <w:rFonts w:hint="eastAsia" w:ascii="宋体" w:hAnsi="宋体" w:eastAsia="宋体" w:cs="宋体"/>
          <w:b/>
          <w:bCs/>
          <w:szCs w:val="21"/>
          <w:u w:val="single"/>
        </w:rPr>
        <w:t>▲申请人的资格要求</w:t>
      </w:r>
      <w:r>
        <w:rPr>
          <w:rFonts w:hint="eastAsia" w:ascii="宋体" w:hAnsi="宋体" w:eastAsia="宋体" w:cs="宋体"/>
          <w:szCs w:val="21"/>
        </w:rPr>
        <w:t>:</w:t>
      </w:r>
    </w:p>
    <w:p>
      <w:pPr>
        <w:ind w:firstLine="420"/>
        <w:rPr>
          <w:rFonts w:eastAsia="宋体"/>
          <w:szCs w:val="21"/>
        </w:rPr>
      </w:pPr>
      <w:bookmarkStart w:id="5" w:name="_Toc3298_WPSOffice_Level1"/>
      <w:r>
        <w:rPr>
          <w:rFonts w:hint="eastAsia" w:ascii="宋体" w:hAnsi="宋体" w:eastAsia="宋体" w:cs="宋体"/>
          <w:szCs w:val="21"/>
          <w:u w:val="single"/>
        </w:rPr>
        <w:t>1、一般资格条件：</w:t>
      </w:r>
      <w:r>
        <w:rPr>
          <w:rFonts w:hint="eastAsia" w:ascii="宋体" w:hAnsi="宋体" w:eastAsia="宋体" w:cs="宋体"/>
          <w:kern w:val="0"/>
          <w:szCs w:val="21"/>
        </w:rPr>
        <w:t>必须符合《中华人民共和国政府采购法》第二十二条规定：</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（1）具有独立承担民事责任的能力；</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（2）具有良好的商业信誉和健全的财务会计制度；</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（3）具有履行合同所必需的设备和专业技术能力；</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（4）有依法缴纳税收和社会保障资金的良好记录；</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（5）参加政府采购活动前三年内，在经营活动中没有重大违法记录；</w:t>
      </w:r>
    </w:p>
    <w:p>
      <w:pPr>
        <w:widowControl/>
        <w:spacing w:line="440" w:lineRule="exact"/>
        <w:ind w:firstLine="420"/>
        <w:jc w:val="left"/>
        <w:rPr>
          <w:rFonts w:ascii="宋体" w:hAnsi="宋体" w:eastAsia="宋体" w:cs="宋体"/>
          <w:szCs w:val="21"/>
          <w:u w:val="single"/>
        </w:rPr>
      </w:pPr>
      <w:r>
        <w:rPr>
          <w:rFonts w:hint="eastAsia" w:ascii="宋体" w:hAnsi="宋体" w:eastAsia="宋体" w:cs="宋体"/>
          <w:kern w:val="0"/>
          <w:szCs w:val="21"/>
        </w:rPr>
        <w:t>（6）法律、行政法规规定的其他条件。</w:t>
      </w:r>
    </w:p>
    <w:p>
      <w:pPr>
        <w:pStyle w:val="22"/>
        <w:ind w:firstLine="210"/>
        <w:rPr>
          <w:rFonts w:ascii="宋体" w:hAnsi="宋体" w:cs="宋体"/>
          <w:b w:val="0"/>
          <w:sz w:val="21"/>
          <w:szCs w:val="21"/>
          <w:u w:val="single"/>
        </w:rPr>
      </w:pPr>
      <w:r>
        <w:rPr>
          <w:rFonts w:hint="eastAsia" w:ascii="宋体" w:hAnsi="宋体" w:cs="宋体"/>
          <w:b w:val="0"/>
          <w:sz w:val="21"/>
          <w:szCs w:val="21"/>
          <w:u w:val="single"/>
        </w:rPr>
        <w:t>2、落实政府采购政策需满足的资格要求：供应商为中小企业/小微企业,供应商应为监狱企业,供应商应为残疾人福利企业 </w:t>
      </w:r>
    </w:p>
    <w:p>
      <w:pPr>
        <w:pStyle w:val="22"/>
        <w:ind w:firstLine="210"/>
        <w:rPr>
          <w:rFonts w:ascii="宋体" w:hAnsi="宋体" w:cs="宋体"/>
          <w:b w:val="0"/>
          <w:sz w:val="21"/>
          <w:szCs w:val="21"/>
          <w:u w:val="single"/>
        </w:rPr>
      </w:pPr>
      <w:r>
        <w:rPr>
          <w:rFonts w:hint="eastAsia" w:ascii="宋体" w:hAnsi="宋体" w:cs="宋体"/>
          <w:b w:val="0"/>
          <w:sz w:val="21"/>
          <w:szCs w:val="21"/>
          <w:u w:val="single"/>
        </w:rPr>
        <w:t>3.本项目的特定资格要求：</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 xml:space="preserve">（1）单位负责人为同一人或者存在直接控股、管理关系的不同供应商，不得参加同一合同项下的政府采购活动；                                                                                                                                                                                                                                                                                                                                                                                                                                                                                                                                                                                                                                                                                                                                                                                                                                                                                                                                                                                                                                                                                                                                                                                                                                                                                                                                                                                                                                                                                                                                                                                                                                                                                                                                                                                                                                                                     </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2）供应商未被列入“信用中国”网(www.creditchina.gov.cn)和“中国政府采购网”（www.ccgp.gov.cn）失信被执行人、重大税收违法案件当事人名单、政府采购严重违法失信行为记录名单且尚处于禁止参加政府采购活动期内。</w:t>
      </w:r>
    </w:p>
    <w:p>
      <w:pPr>
        <w:pStyle w:val="47"/>
        <w:spacing w:before="0" w:beforeAutospacing="0" w:after="0" w:afterAutospacing="0"/>
        <w:ind w:firstLine="420"/>
        <w:jc w:val="both"/>
        <w:rPr>
          <w:rFonts w:hint="default" w:eastAsia="宋体" w:cs="宋体"/>
          <w:color w:val="auto"/>
          <w:kern w:val="2"/>
          <w:sz w:val="21"/>
          <w:szCs w:val="21"/>
        </w:rPr>
      </w:pPr>
      <w:r>
        <w:rPr>
          <w:rFonts w:eastAsia="宋体" w:cs="宋体"/>
          <w:color w:val="auto"/>
          <w:kern w:val="2"/>
          <w:sz w:val="21"/>
          <w:szCs w:val="21"/>
        </w:rPr>
        <w:t>（3）具有有效的省级公安机关核发的保安服务许可证。</w:t>
      </w:r>
    </w:p>
    <w:p>
      <w:pPr>
        <w:pStyle w:val="47"/>
        <w:spacing w:before="0" w:beforeAutospacing="0" w:after="0" w:afterAutospacing="0"/>
        <w:ind w:firstLine="420"/>
        <w:jc w:val="both"/>
        <w:rPr>
          <w:rFonts w:hint="default" w:eastAsia="宋体" w:cs="宋体"/>
          <w:color w:val="auto"/>
          <w:kern w:val="2"/>
          <w:sz w:val="21"/>
          <w:szCs w:val="21"/>
        </w:rPr>
      </w:pPr>
      <w:r>
        <w:rPr>
          <w:rFonts w:eastAsia="宋体" w:cs="宋体"/>
          <w:color w:val="auto"/>
          <w:kern w:val="2"/>
          <w:sz w:val="21"/>
          <w:szCs w:val="21"/>
        </w:rPr>
        <w:t>（4）本项目不接受联合体 </w:t>
      </w:r>
    </w:p>
    <w:p>
      <w:pPr>
        <w:ind w:firstLine="0" w:firstLineChars="0"/>
        <w:rPr>
          <w:rFonts w:ascii="宋体" w:hAnsi="宋体" w:eastAsia="宋体" w:cs="宋体"/>
          <w:szCs w:val="21"/>
        </w:rPr>
      </w:pPr>
      <w:r>
        <w:rPr>
          <w:rFonts w:hint="eastAsia" w:ascii="宋体" w:hAnsi="宋体" w:eastAsia="宋体" w:cs="宋体"/>
          <w:szCs w:val="21"/>
        </w:rPr>
        <w:t>三、获取招标文件 ：</w:t>
      </w:r>
    </w:p>
    <w:p>
      <w:pPr>
        <w:pStyle w:val="21"/>
        <w:ind w:firstLine="420"/>
        <w:rPr>
          <w:rFonts w:ascii="宋体" w:hAnsi="宋体" w:cs="宋体"/>
          <w:szCs w:val="21"/>
        </w:rPr>
      </w:pPr>
      <w:r>
        <w:rPr>
          <w:rFonts w:hint="eastAsia" w:ascii="宋体" w:hAnsi="宋体" w:cs="宋体"/>
          <w:szCs w:val="21"/>
        </w:rPr>
        <w:t xml:space="preserve"> 时间：采购公告发布之日至投标截止时间为止，每天上午00:00至12:00，下午12:00至23:59（北京时间，线上获取法定节假日均可，线下获取文件法定节假日除外）。</w:t>
      </w:r>
    </w:p>
    <w:p>
      <w:pPr>
        <w:pStyle w:val="21"/>
        <w:ind w:firstLine="420"/>
        <w:rPr>
          <w:rFonts w:ascii="宋体" w:hAnsi="宋体" w:cs="宋体"/>
          <w:szCs w:val="21"/>
        </w:rPr>
      </w:pPr>
      <w:r>
        <w:rPr>
          <w:rFonts w:hint="eastAsia" w:ascii="宋体" w:hAnsi="宋体" w:cs="宋体"/>
          <w:szCs w:val="21"/>
        </w:rPr>
        <w:t>获取地点（网址）：浙江政府采购网（http://zfcg.czt.zj.gov.cn） </w:t>
      </w:r>
    </w:p>
    <w:p>
      <w:pPr>
        <w:pStyle w:val="21"/>
        <w:ind w:firstLine="420"/>
        <w:rPr>
          <w:rFonts w:ascii="宋体" w:hAnsi="宋体" w:cs="宋体"/>
          <w:szCs w:val="21"/>
        </w:rPr>
      </w:pPr>
      <w:r>
        <w:rPr>
          <w:rFonts w:hint="eastAsia" w:ascii="宋体" w:hAnsi="宋体" w:cs="宋体"/>
          <w:szCs w:val="21"/>
        </w:rPr>
        <w:t>获取方式：“浙江政府采购网”在线获取 本项目不提供纸制版采购文件，供应商通过“浙江政府采购网”本项目公告下方选取“潜在供应商”处“获取采购文件”；供应商只有在“浙江政府采购网”完成获取采购文件申请并下载了采购文件后才视作依法获取采购文件，否则投标将被拒绝。 供应商通过“浙江政府采购网”本公告下方“游客，浏览投标文件”下载的采购文件仅供浏览，不视作依法获取采购文件，投标将被拒绝。</w:t>
      </w:r>
    </w:p>
    <w:p>
      <w:pPr>
        <w:pStyle w:val="21"/>
        <w:ind w:firstLine="420"/>
        <w:rPr>
          <w:rFonts w:ascii="宋体" w:hAnsi="宋体" w:cs="宋体"/>
          <w:szCs w:val="21"/>
        </w:rPr>
      </w:pPr>
      <w:r>
        <w:rPr>
          <w:rFonts w:hint="eastAsia" w:ascii="宋体" w:hAnsi="宋体" w:cs="宋体"/>
          <w:szCs w:val="21"/>
        </w:rPr>
        <w:t>采购文件售价（元）：0元。</w:t>
      </w:r>
    </w:p>
    <w:bookmarkEnd w:id="5"/>
    <w:p>
      <w:pPr>
        <w:ind w:firstLine="0" w:firstLineChars="0"/>
        <w:rPr>
          <w:rFonts w:ascii="宋体" w:hAnsi="宋体" w:eastAsia="宋体" w:cs="宋体"/>
          <w:szCs w:val="21"/>
        </w:rPr>
      </w:pPr>
      <w:r>
        <w:rPr>
          <w:rFonts w:hint="eastAsia" w:ascii="宋体" w:hAnsi="宋体" w:eastAsia="宋体" w:cs="宋体"/>
          <w:szCs w:val="21"/>
        </w:rPr>
        <w:t>四、</w:t>
      </w:r>
      <w:bookmarkStart w:id="6" w:name="_Toc1067_WPSOffice_Level1"/>
      <w:r>
        <w:rPr>
          <w:rFonts w:hint="eastAsia" w:ascii="宋体" w:hAnsi="宋体" w:eastAsia="宋体" w:cs="宋体"/>
          <w:szCs w:val="21"/>
        </w:rPr>
        <w:t>投标截止时间</w:t>
      </w:r>
      <w:bookmarkEnd w:id="6"/>
      <w:r>
        <w:rPr>
          <w:rFonts w:hint="eastAsia" w:ascii="宋体" w:hAnsi="宋体" w:eastAsia="宋体" w:cs="宋体"/>
          <w:szCs w:val="21"/>
        </w:rPr>
        <w:t>及地点</w:t>
      </w:r>
      <w:r>
        <w:rPr>
          <w:rFonts w:hint="eastAsia" w:ascii="宋体" w:hAnsi="宋体" w:eastAsia="宋体" w:cs="宋体"/>
          <w:b/>
          <w:bCs/>
          <w:szCs w:val="21"/>
        </w:rPr>
        <w:t xml:space="preserve"> </w:t>
      </w:r>
    </w:p>
    <w:p>
      <w:pPr>
        <w:pStyle w:val="47"/>
        <w:spacing w:before="0" w:beforeAutospacing="0" w:after="0" w:afterAutospacing="0"/>
        <w:ind w:firstLine="630" w:firstLineChars="300"/>
        <w:rPr>
          <w:rFonts w:hint="default" w:eastAsia="宋体" w:cs="宋体"/>
          <w:color w:val="auto"/>
          <w:kern w:val="2"/>
          <w:sz w:val="21"/>
          <w:szCs w:val="21"/>
        </w:rPr>
      </w:pPr>
      <w:r>
        <w:rPr>
          <w:rFonts w:eastAsia="宋体" w:cs="宋体"/>
          <w:color w:val="auto"/>
          <w:kern w:val="2"/>
          <w:sz w:val="21"/>
          <w:szCs w:val="21"/>
        </w:rPr>
        <w:t>提交投标文件截止时间：2025年</w:t>
      </w:r>
      <w:r>
        <w:rPr>
          <w:rFonts w:hint="eastAsia" w:eastAsia="宋体" w:cs="宋体"/>
          <w:color w:val="auto"/>
          <w:kern w:val="2"/>
          <w:sz w:val="21"/>
          <w:szCs w:val="21"/>
          <w:lang w:val="en-US" w:eastAsia="zh-CN"/>
        </w:rPr>
        <w:t>7月17日</w:t>
      </w:r>
      <w:r>
        <w:rPr>
          <w:rFonts w:eastAsia="宋体" w:cs="宋体"/>
          <w:color w:val="auto"/>
          <w:kern w:val="2"/>
          <w:sz w:val="21"/>
          <w:szCs w:val="21"/>
        </w:rPr>
        <w:t>14:30（北京时间）</w:t>
      </w:r>
    </w:p>
    <w:p>
      <w:pPr>
        <w:pStyle w:val="47"/>
        <w:spacing w:before="0" w:beforeAutospacing="0" w:after="0" w:afterAutospacing="0"/>
        <w:ind w:firstLine="0" w:firstLineChars="0"/>
        <w:rPr>
          <w:rFonts w:hint="default" w:eastAsia="宋体" w:cs="宋体"/>
          <w:color w:val="auto"/>
          <w:kern w:val="2"/>
          <w:sz w:val="21"/>
          <w:szCs w:val="21"/>
        </w:rPr>
      </w:pPr>
      <w:r>
        <w:rPr>
          <w:rFonts w:eastAsia="宋体" w:cs="宋体"/>
          <w:color w:val="auto"/>
          <w:kern w:val="2"/>
          <w:sz w:val="21"/>
          <w:szCs w:val="21"/>
        </w:rPr>
        <w:t>    投标地点（网址）：政采云系统上递交 </w:t>
      </w:r>
    </w:p>
    <w:p>
      <w:pPr>
        <w:pStyle w:val="47"/>
        <w:spacing w:before="0" w:beforeAutospacing="0" w:after="0" w:afterAutospacing="0"/>
        <w:ind w:firstLine="0" w:firstLineChars="0"/>
        <w:rPr>
          <w:rFonts w:hint="default" w:eastAsia="宋体" w:cs="宋体"/>
          <w:color w:val="auto"/>
          <w:kern w:val="2"/>
          <w:sz w:val="21"/>
          <w:szCs w:val="21"/>
        </w:rPr>
      </w:pPr>
      <w:r>
        <w:rPr>
          <w:rFonts w:eastAsia="宋体" w:cs="宋体"/>
          <w:color w:val="auto"/>
          <w:kern w:val="2"/>
          <w:sz w:val="21"/>
          <w:szCs w:val="21"/>
        </w:rPr>
        <w:t xml:space="preserve">    开标时间：2025年 </w:t>
      </w:r>
      <w:r>
        <w:rPr>
          <w:rFonts w:hint="eastAsia" w:eastAsia="宋体" w:cs="宋体"/>
          <w:color w:val="auto"/>
          <w:kern w:val="2"/>
          <w:sz w:val="21"/>
          <w:szCs w:val="21"/>
          <w:lang w:val="en-US" w:eastAsia="zh-CN"/>
        </w:rPr>
        <w:t>7月17日</w:t>
      </w:r>
      <w:r>
        <w:rPr>
          <w:rFonts w:eastAsia="宋体" w:cs="宋体"/>
          <w:color w:val="auto"/>
          <w:kern w:val="2"/>
          <w:sz w:val="21"/>
          <w:szCs w:val="21"/>
        </w:rPr>
        <w:t>14:30 </w:t>
      </w:r>
    </w:p>
    <w:p>
      <w:pPr>
        <w:pStyle w:val="47"/>
        <w:spacing w:before="0" w:beforeAutospacing="0" w:after="0" w:afterAutospacing="0"/>
        <w:ind w:firstLine="0" w:firstLineChars="0"/>
        <w:rPr>
          <w:rFonts w:hint="default" w:eastAsia="宋体" w:cs="宋体"/>
          <w:color w:val="auto"/>
          <w:kern w:val="2"/>
          <w:sz w:val="21"/>
          <w:szCs w:val="21"/>
        </w:rPr>
      </w:pPr>
      <w:r>
        <w:rPr>
          <w:rFonts w:eastAsia="宋体" w:cs="宋体"/>
          <w:color w:val="auto"/>
          <w:kern w:val="2"/>
          <w:sz w:val="21"/>
          <w:szCs w:val="21"/>
        </w:rPr>
        <w:t>    开标地点（网址）： 政采云系统上进行 </w:t>
      </w:r>
    </w:p>
    <w:p>
      <w:pPr>
        <w:pStyle w:val="47"/>
        <w:spacing w:before="0" w:beforeAutospacing="0" w:after="0" w:afterAutospacing="0"/>
        <w:ind w:firstLine="0" w:firstLineChars="0"/>
        <w:rPr>
          <w:rFonts w:hint="default" w:eastAsia="宋体" w:cs="宋体"/>
          <w:color w:val="auto"/>
          <w:sz w:val="21"/>
          <w:szCs w:val="21"/>
        </w:rPr>
      </w:pPr>
      <w:r>
        <w:rPr>
          <w:rFonts w:eastAsia="宋体" w:cs="宋体"/>
          <w:color w:val="auto"/>
          <w:sz w:val="21"/>
          <w:szCs w:val="21"/>
        </w:rPr>
        <w:t xml:space="preserve">五、公告期限 </w:t>
      </w:r>
    </w:p>
    <w:p>
      <w:pPr>
        <w:pStyle w:val="47"/>
        <w:spacing w:before="0" w:beforeAutospacing="0" w:after="0" w:afterAutospacing="0"/>
        <w:ind w:firstLine="0" w:firstLineChars="0"/>
        <w:rPr>
          <w:rFonts w:hint="default" w:eastAsia="宋体" w:cs="宋体"/>
          <w:color w:val="auto"/>
          <w:sz w:val="21"/>
          <w:szCs w:val="21"/>
        </w:rPr>
      </w:pPr>
      <w:r>
        <w:rPr>
          <w:rFonts w:eastAsia="宋体" w:cs="宋体"/>
          <w:color w:val="auto"/>
          <w:sz w:val="21"/>
          <w:szCs w:val="21"/>
        </w:rPr>
        <w:t xml:space="preserve">    自本公告发布之日起5个工作日。</w:t>
      </w:r>
    </w:p>
    <w:p>
      <w:pPr>
        <w:ind w:firstLine="0" w:firstLineChars="0"/>
        <w:rPr>
          <w:rFonts w:ascii="宋体" w:hAnsi="宋体" w:eastAsia="宋体" w:cs="宋体"/>
          <w:szCs w:val="21"/>
        </w:rPr>
      </w:pPr>
      <w:r>
        <w:rPr>
          <w:rFonts w:hint="eastAsia" w:ascii="宋体" w:hAnsi="宋体" w:eastAsia="宋体" w:cs="宋体"/>
          <w:szCs w:val="21"/>
        </w:rPr>
        <w:t>六、其他事项</w:t>
      </w:r>
    </w:p>
    <w:p>
      <w:pPr>
        <w:ind w:firstLine="420"/>
        <w:rPr>
          <w:rFonts w:ascii="宋体" w:hAnsi="宋体" w:eastAsia="宋体" w:cs="宋体"/>
          <w:szCs w:val="21"/>
        </w:rPr>
      </w:pPr>
      <w:r>
        <w:rPr>
          <w:rFonts w:hint="eastAsia" w:ascii="宋体" w:hAnsi="宋体" w:eastAsia="宋体" w:cs="宋体"/>
          <w:szCs w:val="21"/>
        </w:rPr>
        <w:t>1．供应商认为采购文件使自己的权益受到损害的，可以自获取采购文件之日（提供期限截止日之后收到采购文件的，以提供期限截止日为准）或者采购文件公告期限届满之日（公告发布后的第6个工作日）起7个工作日内，以书面形式向采购人（或采购代理机构）提出质疑。质疑供应商对采购人（或采购代理机构）的答复不满意或者采购人（或采购代理机构）未在规定的时间内作出答复的，可以在答复期满后十五个工作日内向同级政府采购监督管理部门投诉。质疑函范本、投诉书范本请到浙江政府采购网下载专区下载。</w:t>
      </w:r>
    </w:p>
    <w:p>
      <w:pPr>
        <w:ind w:firstLine="420"/>
        <w:rPr>
          <w:rFonts w:ascii="宋体" w:hAnsi="宋体" w:eastAsia="宋体" w:cs="宋体"/>
          <w:szCs w:val="21"/>
        </w:rPr>
      </w:pPr>
      <w:r>
        <w:rPr>
          <w:rFonts w:hint="eastAsia" w:ascii="宋体" w:hAnsi="宋体" w:eastAsia="宋体" w:cs="宋体"/>
          <w:szCs w:val="21"/>
        </w:rPr>
        <w:t>2.采购文件提供期限时间之后有潜在供应商提出要求获取采购文件的，将允许其获取，但该供应商如对采购文件有异议的，应于自采购文件提供期限满之日起七个工作日内以书面形式向采购代理机构提出。</w:t>
      </w:r>
    </w:p>
    <w:p>
      <w:pPr>
        <w:ind w:firstLine="420"/>
        <w:rPr>
          <w:rFonts w:ascii="宋体" w:hAnsi="宋体" w:eastAsia="宋体" w:cs="宋体"/>
          <w:szCs w:val="21"/>
        </w:rPr>
      </w:pPr>
      <w:r>
        <w:rPr>
          <w:rFonts w:hint="eastAsia" w:ascii="宋体" w:hAnsi="宋体" w:eastAsia="宋体" w:cs="宋体"/>
          <w:szCs w:val="21"/>
        </w:rPr>
        <w:t>3.潜在供应商应当按照规定方式获取采购文件，未按照规定方式获取采购文件的，不得对采购文件提起质疑投诉。</w:t>
      </w:r>
    </w:p>
    <w:p>
      <w:pPr>
        <w:ind w:firstLine="420"/>
        <w:rPr>
          <w:rFonts w:ascii="宋体" w:hAnsi="宋体" w:eastAsia="宋体" w:cs="宋体"/>
          <w:szCs w:val="21"/>
        </w:rPr>
      </w:pPr>
      <w:r>
        <w:rPr>
          <w:rFonts w:hint="eastAsia" w:ascii="宋体" w:hAnsi="宋体" w:eastAsia="宋体" w:cs="宋体"/>
          <w:szCs w:val="21"/>
        </w:rPr>
        <w:t>4.供应商须在法定质疑期内一次性提出针对同一采购程序环节的质疑，供应商质疑应当有明确的请求和必要的证明材料；采购人及采购代理机构按《政府采购质疑和投诉办法》进行处理供应商质疑事项。质疑函范本、投诉书范本请到浙江政府采购网下载专区下载。</w:t>
      </w:r>
    </w:p>
    <w:p>
      <w:pPr>
        <w:ind w:firstLine="420"/>
        <w:rPr>
          <w:rFonts w:ascii="宋体" w:hAnsi="宋体" w:eastAsia="宋体" w:cs="宋体"/>
          <w:szCs w:val="21"/>
        </w:rPr>
      </w:pPr>
      <w:r>
        <w:rPr>
          <w:rFonts w:hint="eastAsia" w:ascii="宋体" w:hAnsi="宋体" w:eastAsia="宋体" w:cs="宋体"/>
          <w:szCs w:val="21"/>
        </w:rPr>
        <w:t>5．采购项目需要落实的政府采购政策</w:t>
      </w:r>
    </w:p>
    <w:p>
      <w:pPr>
        <w:numPr>
          <w:ilvl w:val="0"/>
          <w:numId w:val="4"/>
        </w:numPr>
        <w:ind w:firstLineChars="0"/>
        <w:rPr>
          <w:rFonts w:ascii="宋体" w:hAnsi="宋体" w:eastAsia="宋体" w:cs="宋体"/>
          <w:bCs/>
          <w:szCs w:val="21"/>
        </w:rPr>
      </w:pPr>
      <w:r>
        <w:rPr>
          <w:rFonts w:hint="eastAsia" w:ascii="宋体" w:hAnsi="宋体" w:eastAsia="宋体" w:cs="宋体"/>
          <w:bCs/>
          <w:kern w:val="0"/>
          <w:szCs w:val="21"/>
        </w:rPr>
        <w:t>本项目对符合财政扶持政策的中小企业（小型、微型）、监狱企业、残疾人福利性单位给予价格优惠扶持，执行节能产品政府强制采购和优先采购政策，执行环境标志产品政府优先采购政策，详见采购文件相关政府采购相关政策说明部分</w:t>
      </w:r>
      <w:r>
        <w:rPr>
          <w:rFonts w:hint="eastAsia" w:ascii="宋体" w:hAnsi="宋体" w:eastAsia="宋体" w:cs="宋体"/>
          <w:bCs/>
          <w:szCs w:val="21"/>
        </w:rPr>
        <w:t>。</w:t>
      </w:r>
    </w:p>
    <w:p>
      <w:pPr>
        <w:pStyle w:val="21"/>
        <w:numPr>
          <w:ilvl w:val="0"/>
          <w:numId w:val="4"/>
        </w:numPr>
        <w:ind w:firstLineChars="0"/>
        <w:rPr>
          <w:rFonts w:ascii="宋体" w:hAnsi="宋体" w:cs="宋体"/>
          <w:bCs/>
          <w:szCs w:val="21"/>
        </w:rPr>
      </w:pPr>
      <w:r>
        <w:rPr>
          <w:rFonts w:hint="eastAsia" w:ascii="宋体" w:hAnsi="宋体" w:cs="宋体"/>
          <w:bCs/>
          <w:szCs w:val="21"/>
        </w:rPr>
        <w:t>《关于温州市政府采购支持中小企业信用融资的通知》各位供应商：为了进一步扶持中小企业优化温州营商环境，根据《温州市财政局关于温州市政府采购支持中小企业信用融资的通知》要求，温州政府采购项目现已开通支持中小企业信用融资合作银行活动，有意向供应商根据文件要求提交《温州市政府采购信用融资意向银行选择表》。详细操作及流程请点击：https://ggzy.wzzbtb.com/wzcms/ggtz/50415.htm。</w:t>
      </w:r>
    </w:p>
    <w:p>
      <w:pPr>
        <w:ind w:firstLine="0" w:firstLineChars="0"/>
        <w:rPr>
          <w:rFonts w:ascii="宋体" w:hAnsi="宋体" w:eastAsia="宋体" w:cs="宋体"/>
          <w:szCs w:val="21"/>
        </w:rPr>
      </w:pPr>
      <w:r>
        <w:rPr>
          <w:rFonts w:hint="eastAsia" w:ascii="宋体" w:hAnsi="宋体" w:eastAsia="宋体" w:cs="宋体"/>
          <w:szCs w:val="21"/>
        </w:rPr>
        <w:t>七、对本次采购提出询问、质疑、投诉，请按以下方式联系</w:t>
      </w:r>
    </w:p>
    <w:p>
      <w:pPr>
        <w:ind w:firstLine="0" w:firstLineChars="0"/>
        <w:rPr>
          <w:rFonts w:ascii="宋体" w:hAnsi="宋体" w:eastAsia="宋体" w:cs="宋体"/>
          <w:szCs w:val="21"/>
        </w:rPr>
      </w:pPr>
      <w:r>
        <w:rPr>
          <w:rFonts w:hint="eastAsia" w:ascii="宋体" w:hAnsi="宋体" w:eastAsia="宋体" w:cs="宋体"/>
          <w:szCs w:val="21"/>
        </w:rPr>
        <w:t>     1.采购人信息</w:t>
      </w:r>
    </w:p>
    <w:p>
      <w:pPr>
        <w:ind w:firstLine="0" w:firstLineChars="0"/>
        <w:rPr>
          <w:rFonts w:ascii="宋体" w:hAnsi="宋体" w:eastAsia="宋体" w:cs="宋体"/>
          <w:szCs w:val="21"/>
        </w:rPr>
      </w:pPr>
      <w:r>
        <w:rPr>
          <w:rFonts w:hint="eastAsia" w:ascii="宋体" w:hAnsi="宋体" w:eastAsia="宋体" w:cs="宋体"/>
          <w:szCs w:val="21"/>
        </w:rPr>
        <w:t>    名    称：温州市瓯海区第三人民医院 　　　　　　　　　　　</w:t>
      </w:r>
    </w:p>
    <w:p>
      <w:pPr>
        <w:ind w:firstLine="0" w:firstLineChars="0"/>
        <w:rPr>
          <w:rFonts w:ascii="宋体" w:hAnsi="宋体" w:eastAsia="宋体" w:cs="宋体"/>
          <w:szCs w:val="21"/>
        </w:rPr>
      </w:pPr>
      <w:r>
        <w:rPr>
          <w:rFonts w:hint="eastAsia" w:ascii="宋体" w:hAnsi="宋体" w:eastAsia="宋体" w:cs="宋体"/>
          <w:szCs w:val="21"/>
        </w:rPr>
        <w:t xml:space="preserve">    地    址：温州市瓯海区梧田街道瓯越大道2286号  </w:t>
      </w:r>
      <w:r>
        <w:rPr>
          <w:rFonts w:hint="eastAsia" w:ascii="宋体" w:hAnsi="宋体" w:eastAsia="宋体" w:cs="宋体"/>
          <w:kern w:val="0"/>
          <w:szCs w:val="21"/>
          <w:lang w:val="zh-CN"/>
        </w:rPr>
        <w:t> </w:t>
      </w:r>
      <w:r>
        <w:rPr>
          <w:rFonts w:hint="eastAsia" w:ascii="宋体" w:hAnsi="宋体" w:eastAsia="宋体" w:cs="宋体"/>
          <w:szCs w:val="21"/>
        </w:rPr>
        <w:t>     </w:t>
      </w:r>
    </w:p>
    <w:p>
      <w:pPr>
        <w:ind w:firstLine="630" w:firstLineChars="0"/>
        <w:rPr>
          <w:rFonts w:ascii="宋体" w:hAnsi="宋体" w:eastAsia="宋体" w:cs="宋体"/>
          <w:szCs w:val="21"/>
        </w:rPr>
      </w:pPr>
      <w:r>
        <w:rPr>
          <w:rFonts w:hint="eastAsia" w:ascii="宋体" w:hAnsi="宋体" w:eastAsia="宋体" w:cs="宋体"/>
          <w:szCs w:val="21"/>
        </w:rPr>
        <w:t>项目联系人（询问）： 吕医生</w:t>
      </w:r>
    </w:p>
    <w:p>
      <w:pPr>
        <w:ind w:firstLine="0" w:firstLineChars="0"/>
        <w:rPr>
          <w:rFonts w:ascii="宋体" w:hAnsi="宋体" w:eastAsia="宋体" w:cs="宋体"/>
          <w:szCs w:val="21"/>
        </w:rPr>
      </w:pPr>
      <w:r>
        <w:rPr>
          <w:rFonts w:hint="eastAsia" w:ascii="宋体" w:hAnsi="宋体" w:eastAsia="宋体" w:cs="宋体"/>
          <w:szCs w:val="21"/>
        </w:rPr>
        <w:t>    项目联系方式（询问）： 0577-56953699</w:t>
      </w:r>
    </w:p>
    <w:p>
      <w:pPr>
        <w:ind w:firstLine="0" w:firstLineChars="0"/>
        <w:rPr>
          <w:rFonts w:ascii="宋体" w:hAnsi="宋体" w:eastAsia="宋体" w:cs="宋体"/>
          <w:szCs w:val="21"/>
        </w:rPr>
      </w:pPr>
      <w:r>
        <w:rPr>
          <w:rFonts w:hint="eastAsia" w:ascii="宋体" w:hAnsi="宋体" w:eastAsia="宋体" w:cs="宋体"/>
          <w:szCs w:val="21"/>
        </w:rPr>
        <w:t>    质疑联系人：吕医生</w:t>
      </w:r>
    </w:p>
    <w:p>
      <w:pPr>
        <w:ind w:firstLine="0" w:firstLineChars="0"/>
        <w:rPr>
          <w:rFonts w:ascii="宋体" w:hAnsi="宋体" w:eastAsia="宋体" w:cs="宋体"/>
          <w:szCs w:val="21"/>
        </w:rPr>
      </w:pPr>
      <w:r>
        <w:rPr>
          <w:rFonts w:hint="eastAsia" w:ascii="宋体" w:hAnsi="宋体" w:eastAsia="宋体" w:cs="宋体"/>
          <w:szCs w:val="21"/>
        </w:rPr>
        <w:t>    质疑联系方式：0577-56953699　　　　　　　　　　</w:t>
      </w:r>
    </w:p>
    <w:p>
      <w:pPr>
        <w:ind w:firstLine="0" w:firstLineChars="0"/>
        <w:rPr>
          <w:rFonts w:ascii="宋体" w:hAnsi="宋体" w:eastAsia="宋体" w:cs="宋体"/>
          <w:szCs w:val="21"/>
        </w:rPr>
      </w:pPr>
      <w:r>
        <w:rPr>
          <w:rFonts w:hint="eastAsia" w:ascii="宋体" w:hAnsi="宋体" w:eastAsia="宋体" w:cs="宋体"/>
          <w:szCs w:val="21"/>
        </w:rPr>
        <w:t>     2.采购代理机构信息</w:t>
      </w:r>
    </w:p>
    <w:p>
      <w:pPr>
        <w:ind w:firstLine="0" w:firstLineChars="0"/>
        <w:rPr>
          <w:rFonts w:ascii="宋体" w:hAnsi="宋体" w:eastAsia="宋体" w:cs="宋体"/>
          <w:szCs w:val="21"/>
        </w:rPr>
      </w:pPr>
      <w:r>
        <w:rPr>
          <w:rFonts w:hint="eastAsia" w:ascii="宋体" w:hAnsi="宋体" w:eastAsia="宋体" w:cs="宋体"/>
          <w:szCs w:val="21"/>
        </w:rPr>
        <w:t>    名    称：浙江科达工程项目管理有限公司 　　　　　　　　　　　</w:t>
      </w:r>
    </w:p>
    <w:p>
      <w:pPr>
        <w:ind w:firstLine="0" w:firstLineChars="0"/>
        <w:rPr>
          <w:rFonts w:ascii="宋体" w:hAnsi="宋体" w:eastAsia="宋体" w:cs="宋体"/>
          <w:szCs w:val="21"/>
        </w:rPr>
      </w:pPr>
      <w:r>
        <w:rPr>
          <w:rFonts w:hint="eastAsia" w:ascii="宋体" w:hAnsi="宋体" w:eastAsia="宋体" w:cs="宋体"/>
          <w:szCs w:val="21"/>
        </w:rPr>
        <w:t>    地    址：温州市瓯海区新桥街道牛山广场2号楼804室</w:t>
      </w:r>
    </w:p>
    <w:p>
      <w:pPr>
        <w:ind w:firstLine="0" w:firstLineChars="0"/>
        <w:rPr>
          <w:rFonts w:ascii="宋体" w:hAnsi="宋体" w:eastAsia="宋体" w:cs="宋体"/>
          <w:szCs w:val="21"/>
        </w:rPr>
      </w:pPr>
      <w:r>
        <w:rPr>
          <w:rFonts w:hint="eastAsia" w:ascii="宋体" w:hAnsi="宋体" w:eastAsia="宋体" w:cs="宋体"/>
          <w:szCs w:val="21"/>
        </w:rPr>
        <w:t>    电话： 0577-88668010、15988779323</w:t>
      </w:r>
    </w:p>
    <w:p>
      <w:pPr>
        <w:ind w:firstLine="630" w:firstLineChars="300"/>
        <w:rPr>
          <w:rFonts w:ascii="宋体" w:hAnsi="宋体" w:eastAsia="宋体" w:cs="宋体"/>
          <w:szCs w:val="21"/>
        </w:rPr>
      </w:pPr>
      <w:r>
        <w:rPr>
          <w:rFonts w:hint="eastAsia" w:ascii="宋体" w:hAnsi="宋体" w:eastAsia="宋体" w:cs="宋体"/>
          <w:szCs w:val="21"/>
        </w:rPr>
        <w:t>联系人：鲍先生</w:t>
      </w:r>
    </w:p>
    <w:p>
      <w:pPr>
        <w:ind w:firstLine="0" w:firstLineChars="0"/>
        <w:rPr>
          <w:rFonts w:ascii="宋体" w:hAnsi="宋体" w:eastAsia="宋体" w:cs="宋体"/>
          <w:szCs w:val="21"/>
        </w:rPr>
      </w:pPr>
      <w:r>
        <w:rPr>
          <w:rFonts w:hint="eastAsia" w:ascii="宋体" w:hAnsi="宋体" w:eastAsia="宋体" w:cs="宋体"/>
          <w:szCs w:val="21"/>
        </w:rPr>
        <w:t>    质疑联系人：吴先生 </w:t>
      </w:r>
    </w:p>
    <w:p>
      <w:pPr>
        <w:ind w:firstLine="0" w:firstLineChars="0"/>
        <w:rPr>
          <w:rFonts w:ascii="宋体" w:hAnsi="宋体" w:eastAsia="宋体" w:cs="宋体"/>
          <w:szCs w:val="21"/>
        </w:rPr>
      </w:pPr>
      <w:r>
        <w:rPr>
          <w:rFonts w:hint="eastAsia" w:ascii="宋体" w:hAnsi="宋体" w:eastAsia="宋体" w:cs="宋体"/>
          <w:szCs w:val="21"/>
        </w:rPr>
        <w:t>    质疑联系方式：13806881762　</w:t>
      </w:r>
    </w:p>
    <w:p>
      <w:pPr>
        <w:ind w:firstLine="0" w:firstLineChars="0"/>
        <w:rPr>
          <w:rFonts w:ascii="宋体" w:hAnsi="宋体" w:eastAsia="宋体" w:cs="宋体"/>
          <w:szCs w:val="21"/>
        </w:rPr>
      </w:pPr>
      <w:r>
        <w:rPr>
          <w:rFonts w:hint="eastAsia" w:ascii="宋体" w:hAnsi="宋体" w:eastAsia="宋体" w:cs="宋体"/>
          <w:szCs w:val="21"/>
        </w:rPr>
        <w:t>   3.同级政府采购监督管理部门</w:t>
      </w:r>
    </w:p>
    <w:p>
      <w:pPr>
        <w:ind w:firstLine="630" w:firstLineChars="300"/>
        <w:rPr>
          <w:rFonts w:ascii="宋体" w:hAnsi="宋体" w:eastAsia="宋体" w:cs="宋体"/>
          <w:szCs w:val="21"/>
        </w:rPr>
      </w:pPr>
      <w:r>
        <w:rPr>
          <w:rFonts w:hint="eastAsia" w:ascii="宋体" w:hAnsi="宋体" w:eastAsia="宋体" w:cs="宋体"/>
          <w:szCs w:val="21"/>
        </w:rPr>
        <w:t>名    称：</w:t>
      </w:r>
      <w:bookmarkStart w:id="61" w:name="_GoBack"/>
      <w:r>
        <w:rPr>
          <w:rFonts w:hint="eastAsia" w:ascii="宋体" w:hAnsi="宋体" w:eastAsia="宋体" w:cs="宋体"/>
          <w:i w:val="0"/>
          <w:iCs w:val="0"/>
          <w:caps w:val="0"/>
          <w:spacing w:val="0"/>
          <w:sz w:val="21"/>
          <w:szCs w:val="21"/>
        </w:rPr>
        <w:t>温州市瓯海区财政局</w:t>
      </w:r>
      <w:bookmarkEnd w:id="61"/>
      <w:r>
        <w:rPr>
          <w:rFonts w:hint="eastAsia" w:ascii="宋体" w:hAnsi="宋体" w:eastAsia="宋体" w:cs="宋体"/>
          <w:szCs w:val="21"/>
        </w:rPr>
        <w:t>（浙江省政府采购行政裁决服务中心（温州）） 　　　　　　　　　　　</w:t>
      </w:r>
    </w:p>
    <w:p>
      <w:pPr>
        <w:ind w:firstLine="0" w:firstLineChars="0"/>
        <w:rPr>
          <w:rFonts w:ascii="宋体" w:hAnsi="宋体" w:eastAsia="宋体" w:cs="宋体"/>
          <w:szCs w:val="21"/>
        </w:rPr>
      </w:pPr>
      <w:r>
        <w:rPr>
          <w:rFonts w:hint="eastAsia" w:ascii="宋体" w:hAnsi="宋体" w:eastAsia="宋体" w:cs="宋体"/>
          <w:szCs w:val="21"/>
        </w:rPr>
        <w:t>    地    址：温州市鹿城区滨江街道瓯江路展银大厦1606室  　　　　　　　　　　　</w:t>
      </w:r>
    </w:p>
    <w:p>
      <w:pPr>
        <w:ind w:firstLine="0" w:firstLineChars="0"/>
        <w:rPr>
          <w:rFonts w:ascii="宋体" w:hAnsi="宋体" w:eastAsia="宋体" w:cs="宋体"/>
          <w:szCs w:val="21"/>
        </w:rPr>
      </w:pPr>
      <w:r>
        <w:rPr>
          <w:rFonts w:hint="eastAsia" w:ascii="宋体" w:hAnsi="宋体" w:eastAsia="宋体" w:cs="宋体"/>
          <w:szCs w:val="21"/>
        </w:rPr>
        <w:t>    联系人 ：李老师、王老师   　　　　　　　　　　　</w:t>
      </w:r>
    </w:p>
    <w:p>
      <w:pPr>
        <w:adjustRightInd w:val="0"/>
        <w:snapToGrid w:val="0"/>
        <w:ind w:firstLine="630" w:firstLineChars="0"/>
        <w:rPr>
          <w:rFonts w:ascii="宋体" w:hAnsi="宋体" w:eastAsia="宋体" w:cs="宋体"/>
          <w:szCs w:val="21"/>
        </w:rPr>
      </w:pPr>
      <w:r>
        <w:rPr>
          <w:rFonts w:hint="eastAsia" w:ascii="宋体" w:hAnsi="宋体" w:eastAsia="宋体" w:cs="宋体"/>
          <w:szCs w:val="21"/>
        </w:rPr>
        <w:t>监督投诉电话：0577-85501561，0577-85501562 </w:t>
      </w:r>
    </w:p>
    <w:p>
      <w:pPr>
        <w:adjustRightInd w:val="0"/>
        <w:snapToGrid w:val="0"/>
        <w:ind w:firstLine="630" w:firstLineChars="0"/>
        <w:rPr>
          <w:rFonts w:ascii="宋体" w:hAnsi="宋体" w:eastAsia="宋体" w:cs="宋体"/>
          <w:szCs w:val="21"/>
        </w:rPr>
      </w:pPr>
      <w:r>
        <w:rPr>
          <w:rFonts w:hint="eastAsia" w:ascii="宋体" w:hAnsi="宋体" w:eastAsia="宋体" w:cs="宋体"/>
          <w:szCs w:val="21"/>
        </w:rPr>
        <w:t> </w:t>
      </w:r>
    </w:p>
    <w:p>
      <w:pPr>
        <w:widowControl/>
        <w:ind w:firstLine="420"/>
        <w:jc w:val="left"/>
        <w:rPr>
          <w:rFonts w:ascii="宋体" w:hAnsi="宋体" w:eastAsia="宋体" w:cs="宋体"/>
          <w:kern w:val="0"/>
          <w:szCs w:val="21"/>
          <w:lang w:bidi="ar"/>
        </w:rPr>
      </w:pPr>
    </w:p>
    <w:p>
      <w:pPr>
        <w:widowControl/>
        <w:spacing w:line="240" w:lineRule="auto"/>
        <w:ind w:firstLine="0" w:firstLineChars="0"/>
        <w:jc w:val="left"/>
        <w:rPr>
          <w:rFonts w:ascii="宋体" w:hAnsi="宋体" w:eastAsia="宋体" w:cs="宋体"/>
          <w:szCs w:val="21"/>
        </w:rPr>
      </w:pPr>
      <w:r>
        <w:rPr>
          <w:rFonts w:hint="eastAsia" w:ascii="宋体" w:hAnsi="宋体" w:eastAsia="宋体" w:cs="宋体"/>
          <w:kern w:val="0"/>
          <w:szCs w:val="21"/>
          <w:lang w:bidi="ar"/>
        </w:rPr>
        <w:t>若对项目采购电子交易系统操作有疑问，可登录政采云（https://www.zcygov.cn/），点击右侧咨询小采，获取采小蜜智能服务管家帮助，或拨打政采云服务热线400-881-7190获取热线服务帮助。       </w:t>
      </w:r>
    </w:p>
    <w:p>
      <w:pPr>
        <w:widowControl/>
        <w:spacing w:line="240" w:lineRule="auto"/>
        <w:ind w:firstLine="0" w:firstLineChars="0"/>
        <w:jc w:val="left"/>
        <w:rPr>
          <w:rFonts w:ascii="宋体" w:hAnsi="宋体" w:eastAsia="宋体" w:cs="宋体"/>
          <w:szCs w:val="21"/>
        </w:rPr>
      </w:pPr>
      <w:r>
        <w:rPr>
          <w:rFonts w:hint="eastAsia" w:ascii="宋体" w:hAnsi="宋体" w:eastAsia="宋体" w:cs="宋体"/>
          <w:kern w:val="0"/>
          <w:szCs w:val="21"/>
          <w:lang w:bidi="ar"/>
        </w:rPr>
        <w:t>CA问题联系电话（人工）：汇信CA 400-888-4636；天谷CA 400-087-8198</w:t>
      </w:r>
    </w:p>
    <w:p>
      <w:pPr>
        <w:wordWrap w:val="0"/>
        <w:spacing w:line="400" w:lineRule="exact"/>
        <w:ind w:right="458" w:firstLine="420"/>
        <w:jc w:val="right"/>
        <w:rPr>
          <w:rFonts w:ascii="宋体" w:hAnsi="宋体" w:eastAsia="宋体" w:cs="宋体"/>
          <w:szCs w:val="21"/>
        </w:rPr>
      </w:pPr>
    </w:p>
    <w:p>
      <w:pPr>
        <w:pStyle w:val="21"/>
        <w:ind w:firstLine="420"/>
        <w:rPr>
          <w:rFonts w:ascii="宋体" w:hAnsi="宋体" w:cs="宋体"/>
        </w:rPr>
        <w:sectPr>
          <w:pgSz w:w="11906" w:h="16838"/>
          <w:pgMar w:top="1134" w:right="1134" w:bottom="1134" w:left="1134" w:header="851" w:footer="992" w:gutter="0"/>
          <w:cols w:space="720" w:num="1"/>
          <w:docGrid w:linePitch="312" w:charSpace="0"/>
        </w:sectPr>
      </w:pPr>
    </w:p>
    <w:p>
      <w:pPr>
        <w:pStyle w:val="2"/>
        <w:numPr>
          <w:ilvl w:val="0"/>
          <w:numId w:val="5"/>
        </w:numPr>
        <w:ind w:firstLine="653"/>
        <w:rPr>
          <w:rFonts w:ascii="宋体" w:hAnsi="宋体" w:eastAsia="宋体" w:cs="宋体"/>
        </w:rPr>
      </w:pPr>
      <w:r>
        <w:rPr>
          <w:rFonts w:hint="eastAsia" w:ascii="宋体" w:hAnsi="宋体" w:eastAsia="宋体" w:cs="宋体"/>
        </w:rPr>
        <w:t xml:space="preserve">   </w:t>
      </w:r>
      <w:bookmarkStart w:id="7" w:name="_Toc24447"/>
      <w:r>
        <w:rPr>
          <w:rFonts w:hint="eastAsia" w:ascii="宋体" w:hAnsi="宋体" w:eastAsia="宋体" w:cs="宋体"/>
        </w:rPr>
        <w:t>供应商须知</w:t>
      </w:r>
      <w:bookmarkEnd w:id="7"/>
    </w:p>
    <w:p>
      <w:pPr>
        <w:pStyle w:val="4"/>
        <w:ind w:firstLine="612"/>
        <w:rPr>
          <w:rFonts w:ascii="宋体" w:hAnsi="宋体" w:eastAsia="宋体" w:cs="宋体"/>
        </w:rPr>
      </w:pPr>
      <w:bookmarkStart w:id="8" w:name="_Toc23548"/>
      <w:r>
        <w:rPr>
          <w:rFonts w:hint="eastAsia" w:ascii="宋体" w:hAnsi="宋体" w:eastAsia="宋体" w:cs="宋体"/>
        </w:rPr>
        <w:t>供应商须知前附表</w:t>
      </w:r>
      <w:bookmarkEnd w:id="8"/>
    </w:p>
    <w:tbl>
      <w:tblPr>
        <w:tblStyle w:val="51"/>
        <w:tblW w:w="498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037"/>
        <w:gridCol w:w="1465"/>
        <w:gridCol w:w="73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序号</w:t>
            </w:r>
          </w:p>
        </w:tc>
        <w:tc>
          <w:tcPr>
            <w:tcW w:w="745"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条款名称</w:t>
            </w:r>
          </w:p>
        </w:tc>
        <w:tc>
          <w:tcPr>
            <w:tcW w:w="3726"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3"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1</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lang w:val="zh-CN"/>
              </w:rPr>
              <w:t>采购人</w:t>
            </w:r>
          </w:p>
        </w:tc>
        <w:tc>
          <w:tcPr>
            <w:tcW w:w="3726" w:type="pct"/>
            <w:shd w:val="clear" w:color="000000" w:fill="FFFFFF"/>
            <w:vAlign w:val="center"/>
          </w:tcPr>
          <w:p>
            <w:pPr>
              <w:spacing w:line="240" w:lineRule="auto"/>
              <w:ind w:firstLine="0" w:firstLineChars="0"/>
              <w:jc w:val="left"/>
              <w:rPr>
                <w:rFonts w:ascii="新宋体" w:hAnsi="新宋体" w:eastAsia="新宋体" w:cs="新宋体"/>
                <w:kern w:val="0"/>
                <w:szCs w:val="21"/>
                <w:lang w:val="zh-CN"/>
              </w:rPr>
            </w:pPr>
            <w:r>
              <w:rPr>
                <w:rFonts w:hint="eastAsia" w:ascii="新宋体" w:hAnsi="新宋体" w:eastAsia="新宋体" w:cs="新宋体"/>
                <w:kern w:val="0"/>
                <w:szCs w:val="21"/>
                <w:lang w:val="zh-CN"/>
              </w:rPr>
              <w:t>名    称：温州市瓯海区第三人民医院 　　　　　　　　　　　</w:t>
            </w:r>
          </w:p>
          <w:p>
            <w:pPr>
              <w:spacing w:line="240" w:lineRule="auto"/>
              <w:ind w:firstLine="0" w:firstLineChars="0"/>
              <w:jc w:val="left"/>
              <w:rPr>
                <w:rFonts w:ascii="新宋体" w:hAnsi="新宋体" w:eastAsia="新宋体" w:cs="新宋体"/>
                <w:kern w:val="0"/>
                <w:szCs w:val="21"/>
                <w:lang w:val="zh-CN"/>
              </w:rPr>
            </w:pPr>
            <w:r>
              <w:rPr>
                <w:rFonts w:hint="eastAsia" w:ascii="新宋体" w:hAnsi="新宋体" w:eastAsia="新宋体" w:cs="新宋体"/>
                <w:kern w:val="0"/>
                <w:szCs w:val="21"/>
                <w:lang w:val="zh-CN"/>
              </w:rPr>
              <w:t>地    址：</w:t>
            </w:r>
            <w:r>
              <w:rPr>
                <w:rFonts w:hint="eastAsia" w:ascii="宋体" w:hAnsi="宋体" w:eastAsia="宋体" w:cs="宋体"/>
                <w:szCs w:val="21"/>
              </w:rPr>
              <w:t>温州市瓯海区梧田街道瓯越大道2286号</w:t>
            </w:r>
            <w:r>
              <w:rPr>
                <w:rFonts w:hint="eastAsia" w:ascii="新宋体" w:hAnsi="新宋体" w:eastAsia="新宋体" w:cs="新宋体"/>
                <w:kern w:val="0"/>
                <w:szCs w:val="21"/>
                <w:lang w:val="zh-CN"/>
              </w:rPr>
              <w:t>      </w:t>
            </w:r>
          </w:p>
          <w:p>
            <w:pPr>
              <w:spacing w:line="240" w:lineRule="auto"/>
              <w:ind w:firstLine="0" w:firstLineChars="0"/>
              <w:jc w:val="left"/>
              <w:rPr>
                <w:rFonts w:ascii="新宋体" w:hAnsi="新宋体" w:eastAsia="新宋体" w:cs="新宋体"/>
                <w:kern w:val="0"/>
                <w:szCs w:val="21"/>
                <w:lang w:val="zh-CN"/>
              </w:rPr>
            </w:pPr>
            <w:r>
              <w:rPr>
                <w:rFonts w:hint="eastAsia" w:ascii="新宋体" w:hAnsi="新宋体" w:eastAsia="新宋体" w:cs="新宋体"/>
                <w:kern w:val="0"/>
                <w:szCs w:val="21"/>
                <w:lang w:val="zh-CN"/>
              </w:rPr>
              <w:t xml:space="preserve">项目联系人（询问）： </w:t>
            </w:r>
            <w:r>
              <w:rPr>
                <w:rFonts w:hint="eastAsia" w:ascii="新宋体" w:hAnsi="新宋体" w:eastAsia="新宋体" w:cs="新宋体"/>
                <w:kern w:val="0"/>
                <w:szCs w:val="21"/>
              </w:rPr>
              <w:t>吕医生</w:t>
            </w:r>
          </w:p>
          <w:p>
            <w:pPr>
              <w:spacing w:line="240" w:lineRule="auto"/>
              <w:ind w:firstLine="0" w:firstLineChars="0"/>
              <w:jc w:val="left"/>
              <w:rPr>
                <w:rFonts w:ascii="新宋体" w:hAnsi="新宋体" w:eastAsia="新宋体" w:cs="新宋体"/>
                <w:kern w:val="0"/>
                <w:szCs w:val="21"/>
                <w:lang w:val="zh-CN"/>
              </w:rPr>
            </w:pPr>
            <w:r>
              <w:rPr>
                <w:rFonts w:hint="eastAsia" w:ascii="新宋体" w:hAnsi="新宋体" w:eastAsia="新宋体" w:cs="新宋体"/>
                <w:kern w:val="0"/>
                <w:szCs w:val="21"/>
                <w:lang w:val="zh-CN"/>
              </w:rPr>
              <w:t>项目联系方式（询问）：</w:t>
            </w:r>
            <w:r>
              <w:rPr>
                <w:rFonts w:hint="eastAsia" w:ascii="宋体" w:hAnsi="宋体" w:eastAsia="宋体" w:cs="宋体"/>
                <w:szCs w:val="21"/>
              </w:rPr>
              <w:t>0577-56953699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80"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2</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lang w:val="zh-CN"/>
              </w:rPr>
              <w:t>采购代理机构</w:t>
            </w:r>
          </w:p>
        </w:tc>
        <w:tc>
          <w:tcPr>
            <w:tcW w:w="3726" w:type="pct"/>
            <w:shd w:val="clear" w:color="000000" w:fill="FFFFFF"/>
            <w:vAlign w:val="center"/>
          </w:tcPr>
          <w:p>
            <w:pPr>
              <w:ind w:firstLine="0" w:firstLineChars="0"/>
              <w:rPr>
                <w:rFonts w:ascii="新宋体" w:hAnsi="新宋体" w:eastAsia="新宋体" w:cs="新宋体"/>
                <w:szCs w:val="21"/>
              </w:rPr>
            </w:pPr>
            <w:r>
              <w:rPr>
                <w:rFonts w:hint="eastAsia" w:ascii="新宋体" w:hAnsi="新宋体" w:eastAsia="新宋体" w:cs="新宋体"/>
                <w:szCs w:val="21"/>
              </w:rPr>
              <w:t xml:space="preserve">招标代理公司：浙江科达工程项目管理有限公司   </w:t>
            </w:r>
          </w:p>
          <w:p>
            <w:pPr>
              <w:ind w:firstLine="0" w:firstLineChars="0"/>
              <w:rPr>
                <w:rFonts w:ascii="新宋体" w:hAnsi="新宋体" w:eastAsia="新宋体" w:cs="新宋体"/>
                <w:szCs w:val="21"/>
              </w:rPr>
            </w:pPr>
            <w:r>
              <w:rPr>
                <w:rFonts w:hint="eastAsia" w:ascii="新宋体" w:hAnsi="新宋体" w:eastAsia="新宋体" w:cs="新宋体"/>
                <w:szCs w:val="21"/>
              </w:rPr>
              <w:t>地址：温州市瓯海区新桥街道牛山广场2号楼804室</w:t>
            </w:r>
          </w:p>
          <w:p>
            <w:pPr>
              <w:ind w:firstLine="0" w:firstLineChars="0"/>
              <w:rPr>
                <w:rFonts w:ascii="新宋体" w:hAnsi="新宋体" w:eastAsia="新宋体" w:cs="新宋体"/>
                <w:szCs w:val="21"/>
              </w:rPr>
            </w:pPr>
            <w:r>
              <w:rPr>
                <w:rFonts w:hint="eastAsia" w:ascii="新宋体" w:hAnsi="新宋体" w:eastAsia="新宋体" w:cs="新宋体"/>
                <w:szCs w:val="21"/>
              </w:rPr>
              <w:t>电话： 0577-88668010、15988779323</w:t>
            </w:r>
          </w:p>
          <w:p>
            <w:pPr>
              <w:ind w:firstLine="0" w:firstLineChars="0"/>
              <w:rPr>
                <w:rFonts w:ascii="新宋体" w:hAnsi="新宋体" w:eastAsia="新宋体" w:cs="新宋体"/>
                <w:kern w:val="0"/>
                <w:szCs w:val="21"/>
                <w:lang w:val="zh-CN"/>
              </w:rPr>
            </w:pPr>
            <w:r>
              <w:rPr>
                <w:rFonts w:hint="eastAsia" w:ascii="新宋体" w:hAnsi="新宋体" w:eastAsia="新宋体" w:cs="新宋体"/>
                <w:szCs w:val="21"/>
              </w:rPr>
              <w:t>联系人：鲍先生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50"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3</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lang w:val="zh-CN"/>
              </w:rPr>
              <w:t>采购名称</w:t>
            </w:r>
          </w:p>
        </w:tc>
        <w:tc>
          <w:tcPr>
            <w:tcW w:w="3726"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lang w:val="zh-CN"/>
              </w:rPr>
              <w:t>2025年度保安外包服务项目</w:t>
            </w:r>
          </w:p>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lang w:val="zh-CN"/>
              </w:rPr>
              <w:t xml:space="preserve">项目编号：ZJKD-F20250619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50"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4</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lang w:val="zh-CN"/>
              </w:rPr>
              <w:t>招标内容</w:t>
            </w:r>
          </w:p>
        </w:tc>
        <w:tc>
          <w:tcPr>
            <w:tcW w:w="3726" w:type="pct"/>
            <w:shd w:val="clear" w:color="000000" w:fill="FFFFFF"/>
            <w:vAlign w:val="center"/>
          </w:tcPr>
          <w:p>
            <w:pPr>
              <w:autoSpaceDE w:val="0"/>
              <w:autoSpaceDN w:val="0"/>
              <w:adjustRightInd w:val="0"/>
              <w:spacing w:line="240" w:lineRule="auto"/>
              <w:ind w:firstLine="0" w:firstLineChars="0"/>
              <w:rPr>
                <w:rFonts w:ascii="新宋体" w:hAnsi="新宋体" w:eastAsia="新宋体" w:cs="新宋体"/>
                <w:kern w:val="0"/>
                <w:szCs w:val="21"/>
              </w:rPr>
            </w:pPr>
            <w:r>
              <w:rPr>
                <w:rFonts w:hint="eastAsia" w:ascii="新宋体" w:hAnsi="新宋体" w:eastAsia="新宋体" w:cs="新宋体"/>
                <w:kern w:val="0"/>
                <w:szCs w:val="21"/>
              </w:rPr>
              <w:t xml:space="preserve"> 2025年度保安外包服务项目，预算金额（元）:95万，具体招标内容及要求详见采购文件相关部分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0"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5</w:t>
            </w:r>
          </w:p>
        </w:tc>
        <w:tc>
          <w:tcPr>
            <w:tcW w:w="745" w:type="pct"/>
            <w:shd w:val="clear" w:color="000000" w:fill="FFFFFF"/>
            <w:vAlign w:val="center"/>
          </w:tcPr>
          <w:p>
            <w:pPr>
              <w:autoSpaceDE w:val="0"/>
              <w:autoSpaceDN w:val="0"/>
              <w:adjustRightInd w:val="0"/>
              <w:ind w:right="-34" w:firstLine="0" w:firstLineChars="0"/>
              <w:rPr>
                <w:rFonts w:ascii="新宋体" w:hAnsi="新宋体" w:eastAsia="新宋体" w:cs="新宋体"/>
                <w:kern w:val="0"/>
                <w:szCs w:val="21"/>
              </w:rPr>
            </w:pPr>
            <w:r>
              <w:rPr>
                <w:rFonts w:hint="eastAsia" w:ascii="新宋体" w:hAnsi="新宋体" w:eastAsia="新宋体" w:cs="新宋体"/>
                <w:b/>
                <w:bCs/>
                <w:kern w:val="0"/>
                <w:szCs w:val="21"/>
                <w:lang w:val="zh-CN"/>
              </w:rPr>
              <w:t>▲</w:t>
            </w:r>
            <w:r>
              <w:rPr>
                <w:rFonts w:hint="eastAsia" w:ascii="新宋体" w:hAnsi="新宋体" w:eastAsia="新宋体" w:cs="新宋体"/>
                <w:b/>
                <w:bCs/>
                <w:kern w:val="0"/>
                <w:szCs w:val="21"/>
                <w:u w:val="single"/>
              </w:rPr>
              <w:t>服务期</w:t>
            </w:r>
          </w:p>
        </w:tc>
        <w:tc>
          <w:tcPr>
            <w:tcW w:w="3726" w:type="pct"/>
            <w:shd w:val="clear" w:color="000000" w:fill="FFFFFF"/>
            <w:vAlign w:val="center"/>
          </w:tcPr>
          <w:p>
            <w:pPr>
              <w:autoSpaceDE w:val="0"/>
              <w:autoSpaceDN w:val="0"/>
              <w:adjustRightInd w:val="0"/>
              <w:spacing w:line="240" w:lineRule="auto"/>
              <w:ind w:firstLine="0" w:firstLineChars="0"/>
              <w:rPr>
                <w:rFonts w:ascii="新宋体" w:hAnsi="新宋体" w:eastAsia="新宋体" w:cs="新宋体"/>
                <w:kern w:val="0"/>
                <w:szCs w:val="21"/>
              </w:rPr>
            </w:pPr>
            <w:r>
              <w:rPr>
                <w:rFonts w:hint="eastAsia" w:ascii="新宋体" w:hAnsi="新宋体" w:eastAsia="新宋体" w:cs="新宋体"/>
                <w:kern w:val="0"/>
                <w:szCs w:val="21"/>
              </w:rPr>
              <w:t>一年（自签订合同生效之日起计算）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6"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6</w:t>
            </w:r>
          </w:p>
        </w:tc>
        <w:tc>
          <w:tcPr>
            <w:tcW w:w="745" w:type="pct"/>
            <w:shd w:val="clear" w:color="000000" w:fill="FFFFFF"/>
            <w:vAlign w:val="center"/>
          </w:tcPr>
          <w:p>
            <w:pPr>
              <w:autoSpaceDE w:val="0"/>
              <w:autoSpaceDN w:val="0"/>
              <w:adjustRightInd w:val="0"/>
              <w:ind w:right="-34" w:firstLine="0" w:firstLineChars="0"/>
              <w:rPr>
                <w:rFonts w:ascii="新宋体" w:hAnsi="新宋体" w:eastAsia="新宋体" w:cs="新宋体"/>
                <w:kern w:val="0"/>
                <w:szCs w:val="21"/>
                <w:lang w:val="zh-CN"/>
              </w:rPr>
            </w:pPr>
            <w:r>
              <w:rPr>
                <w:rFonts w:hint="eastAsia" w:ascii="新宋体" w:hAnsi="新宋体" w:eastAsia="新宋体" w:cs="新宋体"/>
                <w:b/>
                <w:bCs/>
                <w:kern w:val="0"/>
                <w:szCs w:val="21"/>
                <w:u w:val="single"/>
                <w:lang w:val="zh-CN"/>
              </w:rPr>
              <w:t>▲投标供应</w:t>
            </w:r>
            <w:r>
              <w:rPr>
                <w:rFonts w:hint="eastAsia" w:ascii="新宋体" w:hAnsi="新宋体" w:eastAsia="新宋体" w:cs="新宋体"/>
                <w:b/>
                <w:bCs/>
                <w:kern w:val="0"/>
                <w:szCs w:val="21"/>
                <w:u w:val="single"/>
              </w:rPr>
              <w:t>商（申请人）资格要求</w:t>
            </w:r>
          </w:p>
        </w:tc>
        <w:tc>
          <w:tcPr>
            <w:tcW w:w="3726" w:type="pct"/>
            <w:shd w:val="clear" w:color="000000" w:fill="FFFFFF"/>
            <w:vAlign w:val="center"/>
          </w:tcPr>
          <w:p>
            <w:pPr>
              <w:pStyle w:val="47"/>
              <w:spacing w:before="0" w:beforeAutospacing="0" w:after="0" w:afterAutospacing="0"/>
              <w:ind w:firstLine="420"/>
              <w:jc w:val="both"/>
              <w:rPr>
                <w:rFonts w:hint="default" w:eastAsia="宋体" w:cs="宋体"/>
                <w:color w:val="auto"/>
                <w:kern w:val="2"/>
                <w:sz w:val="21"/>
                <w:szCs w:val="21"/>
              </w:rPr>
            </w:pPr>
            <w:r>
              <w:rPr>
                <w:rFonts w:eastAsia="宋体" w:cs="宋体"/>
                <w:color w:val="auto"/>
                <w:kern w:val="2"/>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7"/>
              <w:spacing w:before="0" w:beforeAutospacing="0" w:after="0" w:afterAutospacing="0"/>
              <w:ind w:firstLine="420"/>
              <w:jc w:val="both"/>
              <w:rPr>
                <w:rFonts w:hint="default" w:eastAsia="宋体" w:cs="宋体"/>
                <w:color w:val="auto"/>
                <w:kern w:val="2"/>
                <w:sz w:val="21"/>
                <w:szCs w:val="21"/>
              </w:rPr>
            </w:pPr>
            <w:r>
              <w:rPr>
                <w:rFonts w:eastAsia="宋体" w:cs="宋体"/>
                <w:color w:val="auto"/>
                <w:kern w:val="2"/>
                <w:sz w:val="21"/>
                <w:szCs w:val="21"/>
              </w:rPr>
              <w:t>2.落实政府采购政策需满足的资格要求：供应商为中小企业/小微企业,供应商应为监狱企业,供应商应为残疾人福利企业 </w:t>
            </w:r>
          </w:p>
          <w:p>
            <w:pPr>
              <w:pStyle w:val="47"/>
              <w:spacing w:before="0" w:beforeAutospacing="0" w:after="0" w:afterAutospacing="0"/>
              <w:ind w:firstLine="420"/>
              <w:jc w:val="both"/>
              <w:rPr>
                <w:rFonts w:hint="default" w:eastAsia="宋体" w:cs="宋体"/>
                <w:color w:val="auto"/>
                <w:kern w:val="2"/>
                <w:sz w:val="21"/>
                <w:szCs w:val="21"/>
              </w:rPr>
            </w:pPr>
            <w:r>
              <w:rPr>
                <w:rFonts w:eastAsia="宋体" w:cs="宋体"/>
                <w:color w:val="auto"/>
                <w:kern w:val="2"/>
                <w:sz w:val="21"/>
                <w:szCs w:val="21"/>
              </w:rPr>
              <w:t>3.本项目的特定资格要求：</w:t>
            </w:r>
          </w:p>
          <w:p>
            <w:pPr>
              <w:pStyle w:val="47"/>
              <w:spacing w:before="0" w:beforeAutospacing="0" w:after="0" w:afterAutospacing="0"/>
              <w:ind w:firstLine="420"/>
              <w:jc w:val="both"/>
              <w:rPr>
                <w:rFonts w:hint="default" w:eastAsia="宋体" w:cs="宋体"/>
                <w:color w:val="auto"/>
                <w:kern w:val="2"/>
                <w:sz w:val="21"/>
                <w:szCs w:val="21"/>
              </w:rPr>
            </w:pPr>
            <w:r>
              <w:rPr>
                <w:rFonts w:eastAsia="宋体" w:cs="宋体"/>
                <w:color w:val="auto"/>
                <w:kern w:val="2"/>
                <w:sz w:val="21"/>
                <w:szCs w:val="21"/>
              </w:rPr>
              <w:t>（1）单位负责人为同一人或者存在直接控股、管理关系的不同供应商，不得参加同一合同项下的政府采购活动；</w:t>
            </w:r>
          </w:p>
          <w:p>
            <w:pPr>
              <w:pStyle w:val="47"/>
              <w:spacing w:before="0" w:beforeAutospacing="0" w:after="0" w:afterAutospacing="0"/>
              <w:ind w:firstLine="420"/>
              <w:jc w:val="both"/>
              <w:rPr>
                <w:rFonts w:hint="default" w:eastAsia="宋体" w:cs="宋体"/>
                <w:color w:val="auto"/>
                <w:kern w:val="2"/>
                <w:sz w:val="21"/>
                <w:szCs w:val="21"/>
              </w:rPr>
            </w:pPr>
            <w:r>
              <w:rPr>
                <w:rFonts w:eastAsia="宋体" w:cs="宋体"/>
                <w:color w:val="auto"/>
                <w:kern w:val="2"/>
                <w:sz w:val="21"/>
                <w:szCs w:val="21"/>
              </w:rPr>
              <w:t>（2）供应商未被列入“信用中国”网(www.creditchina.gov.cn)和“中国政府采购网”（www.ccgp.gov.cn）失信被执行人、重大税收违法案件当事人名单、政府采购严重违法失信行为记录名单且尚处于禁止参加政府采购活动期内。</w:t>
            </w:r>
          </w:p>
          <w:p>
            <w:pPr>
              <w:pStyle w:val="47"/>
              <w:spacing w:before="0" w:beforeAutospacing="0" w:after="0" w:afterAutospacing="0"/>
              <w:ind w:firstLine="420"/>
              <w:jc w:val="both"/>
              <w:rPr>
                <w:rFonts w:hint="default" w:eastAsia="宋体" w:cs="宋体"/>
                <w:color w:val="auto"/>
                <w:kern w:val="2"/>
                <w:sz w:val="21"/>
                <w:szCs w:val="21"/>
              </w:rPr>
            </w:pPr>
            <w:r>
              <w:rPr>
                <w:rFonts w:eastAsia="宋体" w:cs="宋体"/>
                <w:color w:val="auto"/>
                <w:kern w:val="2"/>
                <w:sz w:val="21"/>
                <w:szCs w:val="21"/>
              </w:rPr>
              <w:t>（3）</w:t>
            </w:r>
            <w:r>
              <w:rPr>
                <w:rFonts w:ascii="新宋体" w:hAnsi="新宋体" w:eastAsia="新宋体" w:cs="新宋体"/>
                <w:color w:val="auto"/>
                <w:sz w:val="21"/>
                <w:szCs w:val="21"/>
                <w:u w:val="single"/>
              </w:rPr>
              <w:t>具有有效的省级公安机关核发的保安服务许可证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35"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7</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lang w:val="zh-CN"/>
              </w:rPr>
              <w:t>是否接受联合体投标</w:t>
            </w:r>
          </w:p>
        </w:tc>
        <w:tc>
          <w:tcPr>
            <w:tcW w:w="3726"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b/>
                <w:snapToGrid w:val="0"/>
                <w:szCs w:val="21"/>
              </w:rPr>
              <w:sym w:font="Wingdings" w:char="00FE"/>
            </w:r>
            <w:r>
              <w:rPr>
                <w:rFonts w:hint="eastAsia" w:ascii="新宋体" w:hAnsi="新宋体" w:eastAsia="新宋体" w:cs="新宋体"/>
                <w:kern w:val="0"/>
                <w:szCs w:val="21"/>
                <w:lang w:val="zh-CN"/>
              </w:rPr>
              <w:t>不接受</w:t>
            </w:r>
          </w:p>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lang w:val="zh-CN"/>
              </w:rPr>
              <w:t>□</w:t>
            </w:r>
            <w:r>
              <w:rPr>
                <w:rFonts w:hint="eastAsia" w:ascii="新宋体" w:hAnsi="新宋体" w:eastAsia="新宋体" w:cs="新宋体"/>
                <w:kern w:val="0"/>
                <w:szCs w:val="21"/>
              </w:rPr>
              <w:t xml:space="preserve"> </w:t>
            </w:r>
            <w:r>
              <w:rPr>
                <w:rFonts w:hint="eastAsia" w:ascii="新宋体" w:hAnsi="新宋体" w:eastAsia="新宋体" w:cs="新宋体"/>
                <w:kern w:val="0"/>
                <w:szCs w:val="21"/>
                <w:lang w:val="zh-CN"/>
              </w:rPr>
              <w:t>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35"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8</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lang w:val="zh-CN"/>
              </w:rPr>
              <w:t>踏勘现场</w:t>
            </w:r>
          </w:p>
        </w:tc>
        <w:tc>
          <w:tcPr>
            <w:tcW w:w="3726"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lang w:val="zh-CN"/>
              </w:rPr>
              <w:t>□组织</w:t>
            </w:r>
          </w:p>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b/>
                <w:snapToGrid w:val="0"/>
                <w:szCs w:val="21"/>
              </w:rPr>
              <w:sym w:font="Wingdings" w:char="F0FE"/>
            </w:r>
            <w:r>
              <w:rPr>
                <w:rFonts w:hint="eastAsia" w:ascii="新宋体" w:hAnsi="新宋体" w:eastAsia="新宋体" w:cs="新宋体"/>
                <w:kern w:val="0"/>
                <w:szCs w:val="21"/>
                <w:lang w:val="zh-CN"/>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35"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9</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lang w:val="zh-CN"/>
              </w:rPr>
              <w:t>投标预备会</w:t>
            </w:r>
          </w:p>
        </w:tc>
        <w:tc>
          <w:tcPr>
            <w:tcW w:w="3726"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lang w:val="zh-CN"/>
              </w:rPr>
              <w:t>□召开</w:t>
            </w:r>
          </w:p>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b/>
                <w:snapToGrid w:val="0"/>
                <w:szCs w:val="21"/>
              </w:rPr>
              <w:sym w:font="Wingdings" w:char="F0FE"/>
            </w:r>
            <w:r>
              <w:rPr>
                <w:rFonts w:hint="eastAsia" w:ascii="新宋体" w:hAnsi="新宋体" w:eastAsia="新宋体" w:cs="新宋体"/>
                <w:kern w:val="0"/>
                <w:szCs w:val="21"/>
                <w:lang w:val="zh-CN"/>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35"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10</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rPr>
              <w:t>投标</w:t>
            </w:r>
            <w:r>
              <w:rPr>
                <w:rFonts w:hint="eastAsia" w:ascii="新宋体" w:hAnsi="新宋体" w:eastAsia="新宋体" w:cs="新宋体"/>
                <w:kern w:val="0"/>
                <w:szCs w:val="21"/>
                <w:lang w:val="zh-CN"/>
              </w:rPr>
              <w:t>截止时间</w:t>
            </w:r>
          </w:p>
        </w:tc>
        <w:tc>
          <w:tcPr>
            <w:tcW w:w="3726"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rPr>
            </w:pPr>
            <w:r>
              <w:rPr>
                <w:rFonts w:hint="eastAsia" w:ascii="新宋体" w:hAnsi="新宋体" w:eastAsia="新宋体" w:cs="新宋体"/>
                <w:bCs/>
                <w:kern w:val="0"/>
                <w:szCs w:val="21"/>
              </w:rPr>
              <w:t>见采购公告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35"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11</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lang w:val="zh-CN"/>
              </w:rPr>
              <w:t>分包</w:t>
            </w:r>
          </w:p>
        </w:tc>
        <w:tc>
          <w:tcPr>
            <w:tcW w:w="3726"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rPr>
            </w:pPr>
            <w:r>
              <w:rPr>
                <w:rFonts w:hint="eastAsia" w:ascii="新宋体" w:hAnsi="新宋体" w:eastAsia="新宋体" w:cs="新宋体"/>
                <w:b/>
                <w:snapToGrid w:val="0"/>
                <w:szCs w:val="21"/>
              </w:rPr>
              <w:sym w:font="Wingdings" w:char="00A8"/>
            </w:r>
            <w:r>
              <w:rPr>
                <w:rFonts w:hint="eastAsia" w:ascii="新宋体" w:hAnsi="新宋体" w:eastAsia="新宋体" w:cs="新宋体"/>
                <w:kern w:val="0"/>
                <w:szCs w:val="21"/>
                <w:lang w:val="zh-CN"/>
              </w:rPr>
              <w:t>允许</w:t>
            </w:r>
          </w:p>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b/>
                <w:snapToGrid w:val="0"/>
                <w:szCs w:val="21"/>
              </w:rPr>
              <w:sym w:font="Wingdings" w:char="00FE"/>
            </w:r>
            <w:r>
              <w:rPr>
                <w:rFonts w:hint="eastAsia" w:ascii="新宋体" w:hAnsi="新宋体" w:eastAsia="新宋体" w:cs="新宋体"/>
                <w:kern w:val="0"/>
                <w:szCs w:val="21"/>
                <w:lang w:val="zh-CN"/>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80"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12</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lang w:val="zh-CN"/>
              </w:rPr>
              <w:t>偏离</w:t>
            </w:r>
          </w:p>
        </w:tc>
        <w:tc>
          <w:tcPr>
            <w:tcW w:w="3726"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rPr>
              <w:t>不</w:t>
            </w:r>
            <w:r>
              <w:rPr>
                <w:rFonts w:hint="eastAsia" w:ascii="新宋体" w:hAnsi="新宋体" w:eastAsia="新宋体" w:cs="新宋体"/>
                <w:kern w:val="0"/>
                <w:szCs w:val="21"/>
                <w:lang w:val="zh-CN"/>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5"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13</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lang w:val="zh-CN"/>
              </w:rPr>
              <w:t>投标有效期</w:t>
            </w:r>
          </w:p>
        </w:tc>
        <w:tc>
          <w:tcPr>
            <w:tcW w:w="3726"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lang w:val="zh-CN"/>
              </w:rPr>
              <w:t>自</w:t>
            </w:r>
            <w:r>
              <w:rPr>
                <w:rFonts w:hint="eastAsia" w:ascii="新宋体" w:hAnsi="新宋体" w:eastAsia="新宋体" w:cs="新宋体"/>
                <w:kern w:val="0"/>
                <w:szCs w:val="21"/>
              </w:rPr>
              <w:t>投标</w:t>
            </w:r>
            <w:r>
              <w:rPr>
                <w:rFonts w:hint="eastAsia" w:ascii="新宋体" w:hAnsi="新宋体" w:eastAsia="新宋体" w:cs="新宋体"/>
                <w:kern w:val="0"/>
                <w:szCs w:val="21"/>
                <w:lang w:val="zh-CN"/>
              </w:rPr>
              <w:t>截止时间起生效，有效期90天。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46"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14</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lang w:val="zh-CN"/>
              </w:rPr>
              <w:t>投标保证金</w:t>
            </w:r>
          </w:p>
        </w:tc>
        <w:tc>
          <w:tcPr>
            <w:tcW w:w="3726" w:type="pct"/>
            <w:shd w:val="clear" w:color="000000" w:fill="FFFFFF"/>
            <w:vAlign w:val="center"/>
          </w:tcPr>
          <w:p>
            <w:pPr>
              <w:autoSpaceDE w:val="0"/>
              <w:autoSpaceDN w:val="0"/>
              <w:adjustRightInd w:val="0"/>
              <w:ind w:firstLine="0" w:firstLineChars="0"/>
              <w:rPr>
                <w:rFonts w:hint="eastAsia" w:ascii="新宋体" w:hAnsi="新宋体" w:eastAsia="新宋体" w:cs="新宋体"/>
                <w:b/>
                <w:bCs/>
                <w:szCs w:val="21"/>
                <w:lang w:eastAsia="zh-CN"/>
              </w:rPr>
            </w:pPr>
            <w:r>
              <w:rPr>
                <w:rFonts w:hint="eastAsia" w:ascii="新宋体" w:hAnsi="新宋体" w:eastAsia="新宋体" w:cs="新宋体"/>
                <w:szCs w:val="21"/>
              </w:rPr>
              <w:t>无需</w:t>
            </w:r>
            <w:r>
              <w:rPr>
                <w:rFonts w:hint="eastAsia" w:ascii="新宋体" w:hAnsi="新宋体" w:eastAsia="新宋体" w:cs="新宋体"/>
                <w:szCs w:val="21"/>
                <w:u w:val="none"/>
              </w:rPr>
              <w:t>提交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5"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15</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b/>
                <w:bCs/>
                <w:kern w:val="0"/>
                <w:szCs w:val="21"/>
                <w:lang w:val="zh-CN"/>
              </w:rPr>
            </w:pPr>
            <w:r>
              <w:rPr>
                <w:rFonts w:hint="eastAsia" w:ascii="新宋体" w:hAnsi="新宋体" w:eastAsia="新宋体" w:cs="新宋体"/>
                <w:b/>
                <w:bCs/>
                <w:kern w:val="0"/>
                <w:szCs w:val="21"/>
              </w:rPr>
              <w:t>电子响应文件</w:t>
            </w:r>
            <w:r>
              <w:rPr>
                <w:rFonts w:hint="eastAsia" w:ascii="新宋体" w:hAnsi="新宋体" w:eastAsia="新宋体" w:cs="新宋体"/>
                <w:b/>
                <w:bCs/>
                <w:kern w:val="0"/>
                <w:szCs w:val="21"/>
                <w:lang w:val="zh-CN"/>
              </w:rPr>
              <w:t>的组成</w:t>
            </w:r>
          </w:p>
        </w:tc>
        <w:tc>
          <w:tcPr>
            <w:tcW w:w="3726" w:type="pct"/>
            <w:shd w:val="clear" w:color="000000" w:fill="FFFFFF"/>
            <w:vAlign w:val="center"/>
          </w:tcPr>
          <w:p>
            <w:pPr>
              <w:autoSpaceDE w:val="0"/>
              <w:autoSpaceDN w:val="0"/>
              <w:adjustRightInd w:val="0"/>
              <w:ind w:firstLine="0" w:firstLineChars="0"/>
              <w:rPr>
                <w:rFonts w:ascii="新宋体" w:hAnsi="新宋体" w:eastAsia="新宋体" w:cs="新宋体"/>
                <w:b/>
                <w:bCs/>
                <w:kern w:val="0"/>
                <w:szCs w:val="21"/>
                <w:lang w:val="zh-CN"/>
              </w:rPr>
            </w:pPr>
            <w:r>
              <w:rPr>
                <w:rFonts w:hint="eastAsia" w:ascii="新宋体" w:hAnsi="新宋体" w:eastAsia="新宋体" w:cs="新宋体"/>
                <w:b/>
                <w:bCs/>
                <w:kern w:val="0"/>
                <w:szCs w:val="21"/>
              </w:rPr>
              <w:t>每个标段均</w:t>
            </w:r>
            <w:r>
              <w:rPr>
                <w:rFonts w:hint="eastAsia" w:ascii="新宋体" w:hAnsi="新宋体" w:eastAsia="新宋体" w:cs="新宋体"/>
                <w:b/>
                <w:bCs/>
                <w:kern w:val="0"/>
                <w:szCs w:val="21"/>
                <w:lang w:val="zh-CN"/>
              </w:rPr>
              <w:t>由“资格响应文件”、“</w:t>
            </w:r>
            <w:r>
              <w:rPr>
                <w:rFonts w:hint="eastAsia" w:ascii="新宋体" w:hAnsi="新宋体" w:eastAsia="新宋体" w:cs="新宋体"/>
                <w:b/>
                <w:bCs/>
                <w:kern w:val="0"/>
                <w:szCs w:val="21"/>
              </w:rPr>
              <w:t>商务技术响应文件</w:t>
            </w:r>
            <w:r>
              <w:rPr>
                <w:rFonts w:hint="eastAsia" w:ascii="新宋体" w:hAnsi="新宋体" w:eastAsia="新宋体" w:cs="新宋体"/>
                <w:b/>
                <w:bCs/>
                <w:kern w:val="0"/>
                <w:szCs w:val="21"/>
                <w:lang w:val="zh-CN"/>
              </w:rPr>
              <w:t>”和“报价响应文件”三个部分组成。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5"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16</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b/>
                <w:bCs/>
                <w:kern w:val="0"/>
                <w:szCs w:val="21"/>
                <w:lang w:val="zh-CN"/>
              </w:rPr>
            </w:pPr>
            <w:r>
              <w:rPr>
                <w:rFonts w:hint="eastAsia" w:ascii="新宋体" w:hAnsi="新宋体" w:eastAsia="新宋体" w:cs="新宋体"/>
                <w:b/>
                <w:bCs/>
                <w:kern w:val="0"/>
                <w:szCs w:val="21"/>
              </w:rPr>
              <w:t>电子响应文件</w:t>
            </w:r>
            <w:r>
              <w:rPr>
                <w:rFonts w:hint="eastAsia" w:ascii="新宋体" w:hAnsi="新宋体" w:eastAsia="新宋体" w:cs="新宋体"/>
                <w:b/>
                <w:bCs/>
                <w:kern w:val="0"/>
                <w:szCs w:val="21"/>
                <w:lang w:val="zh-CN"/>
              </w:rPr>
              <w:t>的编制</w:t>
            </w:r>
          </w:p>
        </w:tc>
        <w:tc>
          <w:tcPr>
            <w:tcW w:w="3726" w:type="pct"/>
            <w:shd w:val="clear" w:color="000000" w:fill="FFFFFF"/>
            <w:vAlign w:val="center"/>
          </w:tcPr>
          <w:p>
            <w:pPr>
              <w:autoSpaceDE w:val="0"/>
              <w:autoSpaceDN w:val="0"/>
              <w:adjustRightInd w:val="0"/>
              <w:ind w:firstLine="0" w:firstLineChars="0"/>
              <w:rPr>
                <w:rFonts w:ascii="新宋体" w:hAnsi="新宋体" w:eastAsia="新宋体" w:cs="新宋体"/>
                <w:b/>
                <w:bCs/>
                <w:kern w:val="0"/>
                <w:szCs w:val="21"/>
                <w:lang w:val="zh-CN"/>
              </w:rPr>
            </w:pPr>
            <w:r>
              <w:rPr>
                <w:rFonts w:hint="eastAsia" w:ascii="新宋体" w:hAnsi="新宋体" w:eastAsia="新宋体" w:cs="新宋体"/>
                <w:b/>
                <w:bCs/>
                <w:kern w:val="0"/>
                <w:szCs w:val="21"/>
                <w:lang w:val="zh-CN"/>
              </w:rPr>
              <w:t>供应商应先安装“政采云</w:t>
            </w:r>
            <w:r>
              <w:rPr>
                <w:rFonts w:hint="eastAsia" w:ascii="新宋体" w:hAnsi="新宋体" w:eastAsia="新宋体" w:cs="新宋体"/>
                <w:b/>
                <w:bCs/>
                <w:kern w:val="0"/>
                <w:szCs w:val="21"/>
              </w:rPr>
              <w:t>投标</w:t>
            </w:r>
            <w:r>
              <w:rPr>
                <w:rFonts w:hint="eastAsia" w:ascii="新宋体" w:hAnsi="新宋体" w:eastAsia="新宋体" w:cs="新宋体"/>
                <w:b/>
                <w:bCs/>
                <w:kern w:val="0"/>
                <w:szCs w:val="21"/>
                <w:lang w:val="zh-CN"/>
              </w:rPr>
              <w:t>客户端”，并按照本</w:t>
            </w:r>
            <w:r>
              <w:rPr>
                <w:rFonts w:hint="eastAsia" w:ascii="新宋体" w:hAnsi="新宋体" w:eastAsia="新宋体" w:cs="新宋体"/>
                <w:b/>
                <w:bCs/>
                <w:kern w:val="0"/>
                <w:szCs w:val="21"/>
              </w:rPr>
              <w:t>采购</w:t>
            </w:r>
            <w:r>
              <w:rPr>
                <w:rFonts w:hint="eastAsia" w:ascii="新宋体" w:hAnsi="新宋体" w:eastAsia="新宋体" w:cs="新宋体"/>
                <w:b/>
                <w:bCs/>
                <w:kern w:val="0"/>
                <w:szCs w:val="21"/>
                <w:lang w:val="zh-CN"/>
              </w:rPr>
              <w:t>文件和“《政府采购项目电子交易管理操作指南-供应商》”的要求，编制并加密</w:t>
            </w:r>
            <w:r>
              <w:rPr>
                <w:rFonts w:hint="eastAsia" w:ascii="新宋体" w:hAnsi="新宋体" w:eastAsia="新宋体" w:cs="新宋体"/>
                <w:b/>
                <w:bCs/>
                <w:kern w:val="0"/>
                <w:szCs w:val="21"/>
              </w:rPr>
              <w:t>响应</w:t>
            </w:r>
            <w:r>
              <w:rPr>
                <w:rFonts w:hint="eastAsia" w:ascii="新宋体" w:hAnsi="新宋体" w:eastAsia="新宋体" w:cs="新宋体"/>
                <w:b/>
                <w:bCs/>
                <w:kern w:val="0"/>
                <w:szCs w:val="21"/>
                <w:lang w:val="zh-CN"/>
              </w:rPr>
              <w:t>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5"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17</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b/>
                <w:bCs/>
                <w:kern w:val="0"/>
                <w:szCs w:val="21"/>
                <w:lang w:val="zh-CN"/>
              </w:rPr>
            </w:pPr>
            <w:r>
              <w:rPr>
                <w:rFonts w:hint="eastAsia" w:ascii="新宋体" w:hAnsi="新宋体" w:eastAsia="新宋体" w:cs="新宋体"/>
                <w:b/>
                <w:bCs/>
                <w:kern w:val="0"/>
                <w:szCs w:val="21"/>
                <w:lang w:val="zh-CN"/>
              </w:rPr>
              <w:t>签字或盖章要求</w:t>
            </w:r>
          </w:p>
        </w:tc>
        <w:tc>
          <w:tcPr>
            <w:tcW w:w="3726" w:type="pct"/>
            <w:shd w:val="clear" w:color="000000" w:fill="FFFFFF"/>
            <w:vAlign w:val="center"/>
          </w:tcPr>
          <w:p>
            <w:pPr>
              <w:autoSpaceDE w:val="0"/>
              <w:autoSpaceDN w:val="0"/>
              <w:adjustRightInd w:val="0"/>
              <w:ind w:firstLine="0" w:firstLineChars="0"/>
              <w:rPr>
                <w:rFonts w:ascii="新宋体" w:hAnsi="新宋体" w:eastAsia="新宋体" w:cs="新宋体"/>
                <w:b/>
                <w:bCs/>
                <w:kern w:val="0"/>
                <w:szCs w:val="21"/>
              </w:rPr>
            </w:pPr>
            <w:r>
              <w:rPr>
                <w:rFonts w:hint="eastAsia" w:ascii="新宋体" w:hAnsi="新宋体" w:eastAsia="新宋体" w:cs="新宋体"/>
                <w:b/>
                <w:bCs/>
                <w:kern w:val="0"/>
                <w:szCs w:val="21"/>
              </w:rPr>
              <w:t>1.单位公章：电子响应文件中所须加盖公章部分均采用CA电子签章，如供应商以联合体形式参与投标的，由联合体牵头人进行CA电子签章；</w:t>
            </w:r>
          </w:p>
          <w:p>
            <w:pPr>
              <w:autoSpaceDE w:val="0"/>
              <w:autoSpaceDN w:val="0"/>
              <w:adjustRightInd w:val="0"/>
              <w:ind w:firstLine="0" w:firstLineChars="0"/>
              <w:rPr>
                <w:rFonts w:ascii="新宋体" w:hAnsi="新宋体" w:eastAsia="新宋体" w:cs="新宋体"/>
                <w:b/>
                <w:bCs/>
                <w:kern w:val="0"/>
                <w:szCs w:val="21"/>
              </w:rPr>
            </w:pPr>
            <w:r>
              <w:rPr>
                <w:rFonts w:hint="eastAsia" w:ascii="新宋体" w:hAnsi="新宋体" w:eastAsia="新宋体" w:cs="新宋体"/>
                <w:b/>
                <w:bCs/>
                <w:kern w:val="0"/>
                <w:szCs w:val="21"/>
              </w:rPr>
              <w:t>2.法定代表人签署的规定：</w:t>
            </w:r>
          </w:p>
          <w:p>
            <w:pPr>
              <w:autoSpaceDE w:val="0"/>
              <w:autoSpaceDN w:val="0"/>
              <w:adjustRightInd w:val="0"/>
              <w:ind w:firstLine="0" w:firstLineChars="0"/>
              <w:rPr>
                <w:rFonts w:ascii="新宋体" w:hAnsi="新宋体" w:eastAsia="新宋体" w:cs="新宋体"/>
                <w:b/>
                <w:bCs/>
                <w:kern w:val="0"/>
                <w:szCs w:val="21"/>
              </w:rPr>
            </w:pPr>
            <w:r>
              <w:rPr>
                <w:rFonts w:hint="eastAsia" w:ascii="新宋体" w:hAnsi="新宋体" w:eastAsia="新宋体" w:cs="新宋体"/>
                <w:b/>
                <w:bCs/>
                <w:kern w:val="0"/>
                <w:szCs w:val="21"/>
              </w:rPr>
              <w:t>如供应商已办理法人CA电子签章的，则法定代表人签署的地方可用CA电子签章进行签署；</w:t>
            </w:r>
          </w:p>
          <w:p>
            <w:pPr>
              <w:autoSpaceDE w:val="0"/>
              <w:autoSpaceDN w:val="0"/>
              <w:adjustRightInd w:val="0"/>
              <w:ind w:firstLine="0" w:firstLineChars="0"/>
              <w:rPr>
                <w:rFonts w:ascii="新宋体" w:hAnsi="新宋体" w:eastAsia="新宋体" w:cs="新宋体"/>
                <w:b/>
                <w:bCs/>
                <w:kern w:val="0"/>
                <w:szCs w:val="21"/>
              </w:rPr>
            </w:pPr>
            <w:r>
              <w:rPr>
                <w:rFonts w:hint="eastAsia" w:ascii="新宋体" w:hAnsi="新宋体" w:eastAsia="新宋体" w:cs="新宋体"/>
                <w:b/>
                <w:bCs/>
                <w:kern w:val="0"/>
                <w:szCs w:val="21"/>
              </w:rPr>
              <w:t>如供应商未办理法人CA电子签章的，投标文件中要求供应商法定代表人签署的地方，须供应商制作成word版本先打印出来，由法定代表人签署后再上传PDF.</w:t>
            </w:r>
          </w:p>
          <w:p>
            <w:pPr>
              <w:autoSpaceDE w:val="0"/>
              <w:autoSpaceDN w:val="0"/>
              <w:adjustRightInd w:val="0"/>
              <w:ind w:firstLine="0" w:firstLineChars="0"/>
              <w:rPr>
                <w:rFonts w:ascii="新宋体" w:hAnsi="新宋体" w:eastAsia="新宋体" w:cs="新宋体"/>
                <w:b/>
                <w:bCs/>
                <w:kern w:val="0"/>
                <w:szCs w:val="21"/>
                <w:lang w:val="zh-CN"/>
              </w:rPr>
            </w:pPr>
            <w:r>
              <w:rPr>
                <w:rFonts w:hint="eastAsia" w:ascii="新宋体" w:hAnsi="新宋体" w:eastAsia="新宋体" w:cs="新宋体"/>
                <w:szCs w:val="21"/>
              </w:rPr>
              <w:t>3、</w:t>
            </w:r>
            <w:r>
              <w:rPr>
                <w:rFonts w:hint="eastAsia" w:ascii="新宋体" w:hAnsi="新宋体" w:eastAsia="新宋体" w:cs="新宋体"/>
                <w:b/>
                <w:bCs/>
                <w:kern w:val="0"/>
                <w:szCs w:val="21"/>
                <w:lang w:val="zh-CN"/>
              </w:rPr>
              <w:t>授权代表签署的规定：</w:t>
            </w:r>
          </w:p>
          <w:p>
            <w:pPr>
              <w:numPr>
                <w:ilvl w:val="0"/>
                <w:numId w:val="6"/>
              </w:numPr>
              <w:autoSpaceDE w:val="0"/>
              <w:autoSpaceDN w:val="0"/>
              <w:adjustRightInd w:val="0"/>
              <w:ind w:firstLineChars="0"/>
              <w:rPr>
                <w:rFonts w:ascii="新宋体" w:hAnsi="新宋体" w:eastAsia="新宋体" w:cs="新宋体"/>
                <w:b/>
                <w:bCs/>
                <w:kern w:val="0"/>
                <w:szCs w:val="21"/>
                <w:lang w:val="zh-CN"/>
              </w:rPr>
            </w:pPr>
            <w:r>
              <w:rPr>
                <w:rFonts w:hint="eastAsia" w:ascii="新宋体" w:hAnsi="新宋体" w:eastAsia="新宋体" w:cs="新宋体"/>
                <w:b/>
                <w:bCs/>
                <w:kern w:val="0"/>
                <w:szCs w:val="21"/>
                <w:lang w:val="zh-CN"/>
              </w:rPr>
              <w:t>如授权代表已办理CA电子签章的，则授权代表签署的地方可用CA电子签章进行签署；</w:t>
            </w:r>
          </w:p>
          <w:p>
            <w:pPr>
              <w:numPr>
                <w:ilvl w:val="0"/>
                <w:numId w:val="6"/>
              </w:numPr>
              <w:autoSpaceDE w:val="0"/>
              <w:autoSpaceDN w:val="0"/>
              <w:adjustRightInd w:val="0"/>
              <w:ind w:firstLineChars="0"/>
              <w:rPr>
                <w:rFonts w:ascii="新宋体" w:hAnsi="新宋体" w:eastAsia="新宋体" w:cs="新宋体"/>
                <w:b/>
                <w:bCs/>
                <w:kern w:val="0"/>
                <w:szCs w:val="21"/>
              </w:rPr>
            </w:pPr>
            <w:r>
              <w:rPr>
                <w:rFonts w:hint="eastAsia" w:ascii="新宋体" w:hAnsi="新宋体" w:eastAsia="新宋体" w:cs="新宋体"/>
                <w:b/>
                <w:bCs/>
                <w:kern w:val="0"/>
                <w:szCs w:val="21"/>
                <w:lang w:val="zh-CN"/>
              </w:rPr>
              <w:t>如授权代表未办理CA电子签章的，投标文件中要求授权代表签署的地方，须供应商制作成word版本先打印出来，由授权代表签署后再上传PDF</w:t>
            </w:r>
            <w:r>
              <w:rPr>
                <w:rFonts w:hint="eastAsia" w:ascii="新宋体" w:hAnsi="新宋体" w:eastAsia="新宋体" w:cs="新宋体"/>
                <w:b/>
                <w:bCs/>
                <w:kern w:val="0"/>
                <w:szCs w:val="21"/>
              </w:rPr>
              <w:t>.</w:t>
            </w:r>
          </w:p>
          <w:p>
            <w:pPr>
              <w:autoSpaceDE w:val="0"/>
              <w:autoSpaceDN w:val="0"/>
              <w:adjustRightInd w:val="0"/>
              <w:ind w:firstLine="0" w:firstLineChars="0"/>
              <w:rPr>
                <w:rFonts w:ascii="新宋体" w:hAnsi="新宋体" w:eastAsia="新宋体" w:cs="新宋体"/>
                <w:b/>
                <w:bCs/>
                <w:kern w:val="0"/>
                <w:szCs w:val="21"/>
              </w:rPr>
            </w:pPr>
            <w:r>
              <w:rPr>
                <w:rFonts w:hint="eastAsia" w:ascii="新宋体" w:hAnsi="新宋体" w:eastAsia="新宋体" w:cs="新宋体"/>
                <w:b/>
                <w:bCs/>
                <w:kern w:val="0"/>
                <w:szCs w:val="21"/>
              </w:rPr>
              <w:t>4.</w:t>
            </w:r>
            <w:r>
              <w:rPr>
                <w:rFonts w:hint="eastAsia" w:ascii="新宋体" w:hAnsi="新宋体" w:eastAsia="新宋体" w:cs="新宋体"/>
                <w:b/>
                <w:bCs/>
                <w:kern w:val="0"/>
                <w:szCs w:val="21"/>
                <w:lang w:val="zh-CN"/>
              </w:rPr>
              <w:t>政采云系统平台有新的操作流程的，按其规定</w:t>
            </w:r>
            <w:r>
              <w:rPr>
                <w:rFonts w:hint="eastAsia" w:ascii="新宋体" w:hAnsi="新宋体" w:eastAsia="新宋体" w:cs="新宋体"/>
                <w:szCs w:val="21"/>
                <w:lang w:val="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0"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18</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b/>
                <w:bCs/>
                <w:kern w:val="0"/>
                <w:szCs w:val="21"/>
                <w:lang w:val="zh-CN"/>
              </w:rPr>
            </w:pPr>
            <w:r>
              <w:rPr>
                <w:rFonts w:hint="eastAsia" w:ascii="新宋体" w:hAnsi="新宋体" w:eastAsia="新宋体" w:cs="新宋体"/>
                <w:b/>
                <w:bCs/>
                <w:kern w:val="0"/>
                <w:szCs w:val="21"/>
              </w:rPr>
              <w:t>电子响应文件</w:t>
            </w:r>
            <w:r>
              <w:rPr>
                <w:rFonts w:hint="eastAsia" w:ascii="新宋体" w:hAnsi="新宋体" w:eastAsia="新宋体" w:cs="新宋体"/>
                <w:b/>
                <w:bCs/>
                <w:kern w:val="0"/>
                <w:szCs w:val="21"/>
                <w:lang w:val="zh-CN"/>
              </w:rPr>
              <w:t>的形式</w:t>
            </w:r>
          </w:p>
        </w:tc>
        <w:tc>
          <w:tcPr>
            <w:tcW w:w="3726" w:type="pct"/>
            <w:shd w:val="clear" w:color="000000" w:fill="FFFFFF"/>
            <w:vAlign w:val="center"/>
          </w:tcPr>
          <w:p>
            <w:pPr>
              <w:autoSpaceDE w:val="0"/>
              <w:autoSpaceDN w:val="0"/>
              <w:adjustRightInd w:val="0"/>
              <w:ind w:firstLine="0" w:firstLineChars="0"/>
              <w:rPr>
                <w:rFonts w:ascii="新宋体" w:hAnsi="新宋体" w:eastAsia="新宋体" w:cs="新宋体"/>
                <w:b/>
                <w:bCs/>
                <w:kern w:val="0"/>
                <w:szCs w:val="21"/>
                <w:lang w:val="zh-CN"/>
              </w:rPr>
            </w:pPr>
            <w:r>
              <w:rPr>
                <w:rFonts w:hint="eastAsia" w:ascii="新宋体" w:hAnsi="新宋体" w:eastAsia="新宋体" w:cs="新宋体"/>
                <w:b/>
                <w:bCs/>
                <w:kern w:val="0"/>
                <w:szCs w:val="21"/>
                <w:lang w:val="zh-CN"/>
              </w:rPr>
              <w:t>☑电子响应文件：</w:t>
            </w:r>
          </w:p>
          <w:p>
            <w:pPr>
              <w:numPr>
                <w:ilvl w:val="0"/>
                <w:numId w:val="7"/>
              </w:numPr>
              <w:autoSpaceDE w:val="0"/>
              <w:autoSpaceDN w:val="0"/>
              <w:adjustRightInd w:val="0"/>
              <w:ind w:firstLine="0" w:firstLineChars="0"/>
              <w:rPr>
                <w:rFonts w:ascii="新宋体" w:hAnsi="新宋体" w:eastAsia="新宋体" w:cs="新宋体"/>
                <w:szCs w:val="21"/>
                <w:lang w:val="zh-CN"/>
              </w:rPr>
            </w:pPr>
            <w:r>
              <w:rPr>
                <w:rFonts w:hint="eastAsia" w:ascii="新宋体" w:hAnsi="新宋体" w:eastAsia="新宋体" w:cs="新宋体"/>
                <w:b/>
                <w:bCs/>
                <w:kern w:val="0"/>
                <w:szCs w:val="21"/>
                <w:lang w:val="zh-CN"/>
              </w:rPr>
              <w:t>“电子响应文件”是指通过“政采云电子交易客户端”完成投标文件编制后生成并加密的数据电文形式的</w:t>
            </w:r>
            <w:r>
              <w:rPr>
                <w:rFonts w:hint="eastAsia" w:ascii="新宋体" w:hAnsi="新宋体" w:eastAsia="新宋体" w:cs="新宋体"/>
                <w:b/>
                <w:bCs/>
                <w:kern w:val="0"/>
                <w:szCs w:val="21"/>
              </w:rPr>
              <w:t>加密标书,加密标书文件后缀格式为.jmbs</w:t>
            </w:r>
            <w:r>
              <w:rPr>
                <w:rFonts w:hint="eastAsia" w:ascii="新宋体" w:hAnsi="新宋体" w:eastAsia="新宋体" w:cs="新宋体"/>
                <w:b/>
                <w:bCs/>
                <w:kern w:val="0"/>
                <w:szCs w:val="21"/>
                <w:lang w:val="zh-CN"/>
              </w:rPr>
              <w:t>。</w:t>
            </w:r>
          </w:p>
          <w:p>
            <w:pPr>
              <w:autoSpaceDE w:val="0"/>
              <w:autoSpaceDN w:val="0"/>
              <w:adjustRightInd w:val="0"/>
              <w:ind w:firstLine="0" w:firstLineChars="0"/>
              <w:rPr>
                <w:rFonts w:ascii="新宋体" w:hAnsi="新宋体" w:eastAsia="新宋体" w:cs="新宋体"/>
                <w:b/>
                <w:bCs/>
                <w:kern w:val="0"/>
                <w:szCs w:val="21"/>
                <w:lang w:val="zh-CN"/>
              </w:rPr>
            </w:pPr>
            <w:r>
              <w:rPr>
                <w:rFonts w:hint="eastAsia" w:ascii="新宋体" w:hAnsi="新宋体" w:eastAsia="新宋体" w:cs="新宋体"/>
                <w:b/>
                <w:bCs/>
                <w:kern w:val="0"/>
                <w:szCs w:val="21"/>
                <w:lang w:val="zh-CN"/>
              </w:rPr>
              <w:t>（2）“备份响应文件”是指与“</w:t>
            </w:r>
            <w:r>
              <w:rPr>
                <w:rFonts w:hint="eastAsia" w:ascii="新宋体" w:hAnsi="新宋体" w:eastAsia="新宋体" w:cs="新宋体"/>
                <w:b/>
                <w:bCs/>
                <w:kern w:val="0"/>
                <w:szCs w:val="21"/>
              </w:rPr>
              <w:t>加密标书</w:t>
            </w:r>
            <w:r>
              <w:rPr>
                <w:rFonts w:hint="eastAsia" w:ascii="新宋体" w:hAnsi="新宋体" w:eastAsia="新宋体" w:cs="新宋体"/>
                <w:b/>
                <w:bCs/>
                <w:kern w:val="0"/>
                <w:szCs w:val="21"/>
                <w:lang w:val="zh-CN"/>
              </w:rPr>
              <w:t>”同时生成的数据电文形式的电子文件（备份标书），备份标书文件后缀格式为.bfbs</w:t>
            </w:r>
            <w:r>
              <w:rPr>
                <w:rFonts w:hint="eastAsia" w:ascii="新宋体" w:hAnsi="新宋体" w:eastAsia="新宋体" w:cs="新宋体"/>
                <w:b/>
                <w:bCs/>
                <w:kern w:val="0"/>
                <w:szCs w:val="21"/>
              </w:rPr>
              <w:t>,</w:t>
            </w:r>
            <w:r>
              <w:rPr>
                <w:rFonts w:hint="eastAsia" w:ascii="新宋体" w:hAnsi="新宋体" w:eastAsia="新宋体" w:cs="新宋体"/>
                <w:b/>
                <w:bCs/>
                <w:kern w:val="0"/>
                <w:szCs w:val="21"/>
                <w:lang w:val="zh-CN"/>
              </w:rPr>
              <w:t>其他方式编制的备份响应文件视为无效备份响应文件。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5"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19</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b/>
                <w:bCs/>
                <w:kern w:val="0"/>
                <w:szCs w:val="21"/>
                <w:lang w:val="zh-CN"/>
              </w:rPr>
            </w:pPr>
            <w:r>
              <w:rPr>
                <w:rFonts w:hint="eastAsia" w:ascii="新宋体" w:hAnsi="新宋体" w:eastAsia="新宋体" w:cs="新宋体"/>
                <w:b/>
                <w:bCs/>
                <w:kern w:val="0"/>
                <w:szCs w:val="21"/>
                <w:lang w:val="zh-CN"/>
              </w:rPr>
              <w:t>电子响应文件份数</w:t>
            </w:r>
          </w:p>
        </w:tc>
        <w:tc>
          <w:tcPr>
            <w:tcW w:w="3726" w:type="pct"/>
            <w:shd w:val="clear" w:color="000000" w:fill="FFFFFF"/>
            <w:vAlign w:val="center"/>
          </w:tcPr>
          <w:p>
            <w:pPr>
              <w:numPr>
                <w:ilvl w:val="0"/>
                <w:numId w:val="8"/>
              </w:numPr>
              <w:autoSpaceDE w:val="0"/>
              <w:autoSpaceDN w:val="0"/>
              <w:adjustRightInd w:val="0"/>
              <w:ind w:firstLineChars="0"/>
              <w:rPr>
                <w:rFonts w:ascii="新宋体" w:hAnsi="新宋体" w:eastAsia="新宋体" w:cs="新宋体"/>
                <w:b/>
                <w:bCs/>
                <w:kern w:val="0"/>
                <w:szCs w:val="21"/>
                <w:lang w:val="zh-CN"/>
              </w:rPr>
            </w:pPr>
            <w:r>
              <w:rPr>
                <w:rFonts w:hint="eastAsia" w:ascii="新宋体" w:hAnsi="新宋体" w:eastAsia="新宋体" w:cs="新宋体"/>
                <w:b/>
                <w:bCs/>
                <w:kern w:val="0"/>
                <w:szCs w:val="21"/>
                <w:lang w:val="zh-CN"/>
              </w:rPr>
              <w:t>“电子响应文件”：电子加密标书（后缀格式为.jmbs）；</w:t>
            </w:r>
          </w:p>
          <w:p>
            <w:pPr>
              <w:numPr>
                <w:ilvl w:val="0"/>
                <w:numId w:val="8"/>
              </w:numPr>
              <w:autoSpaceDE w:val="0"/>
              <w:autoSpaceDN w:val="0"/>
              <w:adjustRightInd w:val="0"/>
              <w:ind w:firstLineChars="0"/>
              <w:rPr>
                <w:rFonts w:ascii="新宋体" w:hAnsi="新宋体" w:eastAsia="新宋体" w:cs="新宋体"/>
                <w:b/>
                <w:bCs/>
                <w:kern w:val="0"/>
                <w:szCs w:val="21"/>
                <w:lang w:val="zh-CN"/>
              </w:rPr>
            </w:pPr>
            <w:r>
              <w:rPr>
                <w:rFonts w:hint="eastAsia" w:ascii="新宋体" w:hAnsi="新宋体" w:eastAsia="新宋体" w:cs="新宋体"/>
                <w:b/>
                <w:bCs/>
                <w:kern w:val="0"/>
                <w:szCs w:val="21"/>
                <w:lang w:val="zh-CN"/>
              </w:rPr>
              <w:t>“备份响应文件”：备份标书文件（后缀格式为.bfbs）；</w:t>
            </w:r>
          </w:p>
          <w:p>
            <w:pPr>
              <w:numPr>
                <w:ilvl w:val="0"/>
                <w:numId w:val="8"/>
              </w:numPr>
              <w:autoSpaceDE w:val="0"/>
              <w:autoSpaceDN w:val="0"/>
              <w:adjustRightInd w:val="0"/>
              <w:ind w:firstLineChars="0"/>
              <w:rPr>
                <w:rFonts w:ascii="新宋体" w:hAnsi="新宋体" w:eastAsia="新宋体" w:cs="新宋体"/>
                <w:szCs w:val="21"/>
                <w:lang w:val="zh-CN"/>
              </w:rPr>
            </w:pPr>
            <w:r>
              <w:rPr>
                <w:rFonts w:hint="eastAsia" w:ascii="新宋体" w:hAnsi="新宋体" w:eastAsia="新宋体" w:cs="新宋体"/>
                <w:b/>
                <w:bCs/>
                <w:kern w:val="0"/>
                <w:szCs w:val="21"/>
              </w:rPr>
              <w:t>每份电响应文件应包括资格响应文件、商务技术响应文件、报价响应文件三部分内容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5"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20</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b/>
                <w:bCs/>
                <w:kern w:val="0"/>
                <w:szCs w:val="21"/>
                <w:lang w:val="zh-CN"/>
              </w:rPr>
            </w:pPr>
            <w:r>
              <w:rPr>
                <w:rFonts w:hint="eastAsia" w:ascii="新宋体" w:hAnsi="新宋体" w:eastAsia="新宋体" w:cs="新宋体"/>
                <w:b/>
                <w:bCs/>
                <w:kern w:val="0"/>
                <w:szCs w:val="21"/>
              </w:rPr>
              <w:t>响应</w:t>
            </w:r>
            <w:r>
              <w:rPr>
                <w:rFonts w:hint="eastAsia" w:ascii="新宋体" w:hAnsi="新宋体" w:eastAsia="新宋体" w:cs="新宋体"/>
                <w:b/>
                <w:bCs/>
                <w:kern w:val="0"/>
                <w:szCs w:val="21"/>
                <w:lang w:val="zh-CN"/>
              </w:rPr>
              <w:t>文件的上传和递交</w:t>
            </w:r>
          </w:p>
        </w:tc>
        <w:tc>
          <w:tcPr>
            <w:tcW w:w="3726" w:type="pct"/>
            <w:shd w:val="clear" w:color="000000" w:fill="FFFFFF"/>
            <w:vAlign w:val="center"/>
          </w:tcPr>
          <w:p>
            <w:pPr>
              <w:pStyle w:val="255"/>
              <w:autoSpaceDE w:val="0"/>
              <w:autoSpaceDN w:val="0"/>
              <w:adjustRightInd w:val="0"/>
              <w:spacing w:line="360" w:lineRule="auto"/>
              <w:jc w:val="both"/>
              <w:rPr>
                <w:rFonts w:ascii="新宋体" w:hAnsi="新宋体" w:eastAsia="新宋体" w:cs="新宋体"/>
                <w:b/>
                <w:bCs/>
                <w:kern w:val="2"/>
                <w:sz w:val="21"/>
                <w:szCs w:val="21"/>
              </w:rPr>
            </w:pPr>
            <w:r>
              <w:rPr>
                <w:rFonts w:hint="eastAsia" w:ascii="新宋体" w:hAnsi="新宋体" w:eastAsia="新宋体" w:cs="新宋体"/>
                <w:b/>
                <w:bCs/>
                <w:kern w:val="2"/>
                <w:sz w:val="21"/>
                <w:szCs w:val="21"/>
                <w:lang w:val="en-US"/>
              </w:rPr>
              <w:t>1、</w:t>
            </w:r>
            <w:r>
              <w:rPr>
                <w:rFonts w:hint="eastAsia" w:ascii="新宋体" w:hAnsi="新宋体" w:eastAsia="新宋体" w:cs="新宋体"/>
                <w:b/>
                <w:bCs/>
                <w:kern w:val="2"/>
                <w:sz w:val="21"/>
                <w:szCs w:val="21"/>
              </w:rPr>
              <w:t>“电子响应文件”的上传、递交，</w:t>
            </w:r>
            <w:r>
              <w:rPr>
                <w:rFonts w:hint="eastAsia" w:ascii="新宋体" w:hAnsi="新宋体" w:eastAsia="新宋体" w:cs="新宋体"/>
                <w:b/>
                <w:bCs/>
                <w:kern w:val="2"/>
                <w:sz w:val="21"/>
                <w:szCs w:val="21"/>
                <w:lang w:val="en-US"/>
              </w:rPr>
              <w:t>具体详见《政府采购项目电子交易管理操作指南-供应商》（供应商自行去政采云系统上进行下载）</w:t>
            </w:r>
            <w:r>
              <w:rPr>
                <w:rFonts w:hint="eastAsia" w:ascii="新宋体" w:hAnsi="新宋体" w:eastAsia="新宋体" w:cs="新宋体"/>
                <w:b/>
                <w:bCs/>
                <w:kern w:val="2"/>
                <w:sz w:val="21"/>
                <w:szCs w:val="21"/>
              </w:rPr>
              <w:t>：</w:t>
            </w:r>
          </w:p>
          <w:p>
            <w:pPr>
              <w:pStyle w:val="255"/>
              <w:autoSpaceDE w:val="0"/>
              <w:autoSpaceDN w:val="0"/>
              <w:adjustRightInd w:val="0"/>
              <w:spacing w:line="360" w:lineRule="auto"/>
              <w:jc w:val="both"/>
              <w:rPr>
                <w:rFonts w:ascii="新宋体" w:hAnsi="新宋体" w:eastAsia="新宋体" w:cs="新宋体"/>
                <w:b/>
                <w:bCs/>
                <w:kern w:val="2"/>
                <w:sz w:val="21"/>
                <w:szCs w:val="21"/>
              </w:rPr>
            </w:pPr>
            <w:r>
              <w:rPr>
                <w:rFonts w:hint="eastAsia" w:ascii="新宋体" w:hAnsi="新宋体" w:eastAsia="新宋体" w:cs="新宋体"/>
                <w:b/>
                <w:bCs/>
                <w:kern w:val="2"/>
                <w:sz w:val="21"/>
                <w:szCs w:val="21"/>
              </w:rPr>
              <w:t>（</w:t>
            </w:r>
            <w:r>
              <w:rPr>
                <w:rFonts w:hint="eastAsia" w:ascii="新宋体" w:hAnsi="新宋体" w:eastAsia="新宋体" w:cs="新宋体"/>
                <w:b/>
                <w:bCs/>
                <w:kern w:val="2"/>
                <w:sz w:val="21"/>
                <w:szCs w:val="21"/>
                <w:lang w:val="en-US"/>
              </w:rPr>
              <w:t>1）电子响应</w:t>
            </w:r>
            <w:r>
              <w:rPr>
                <w:rFonts w:hint="eastAsia" w:ascii="新宋体" w:hAnsi="新宋体" w:eastAsia="新宋体" w:cs="新宋体"/>
                <w:b/>
                <w:bCs/>
                <w:kern w:val="2"/>
                <w:sz w:val="21"/>
                <w:szCs w:val="21"/>
              </w:rPr>
              <w:t>文件制作完成并生成加密标书，在</w:t>
            </w:r>
            <w:r>
              <w:rPr>
                <w:rFonts w:hint="eastAsia" w:ascii="新宋体" w:hAnsi="新宋体" w:eastAsia="新宋体" w:cs="新宋体"/>
                <w:b/>
                <w:bCs/>
                <w:kern w:val="2"/>
                <w:sz w:val="21"/>
                <w:szCs w:val="21"/>
                <w:lang w:val="en-US"/>
              </w:rPr>
              <w:t>投标截止时间</w:t>
            </w:r>
            <w:r>
              <w:rPr>
                <w:rFonts w:hint="eastAsia" w:ascii="新宋体" w:hAnsi="新宋体" w:eastAsia="新宋体" w:cs="新宋体"/>
                <w:b/>
                <w:bCs/>
                <w:kern w:val="2"/>
                <w:sz w:val="21"/>
                <w:szCs w:val="21"/>
              </w:rPr>
              <w:t>前，供应商需将加密的</w:t>
            </w:r>
            <w:r>
              <w:rPr>
                <w:rFonts w:hint="eastAsia" w:ascii="新宋体" w:hAnsi="新宋体" w:eastAsia="新宋体" w:cs="新宋体"/>
                <w:b/>
                <w:bCs/>
                <w:kern w:val="2"/>
                <w:sz w:val="21"/>
                <w:szCs w:val="21"/>
                <w:lang w:val="en-US"/>
              </w:rPr>
              <w:t>响应</w:t>
            </w:r>
            <w:r>
              <w:rPr>
                <w:rFonts w:hint="eastAsia" w:ascii="新宋体" w:hAnsi="新宋体" w:eastAsia="新宋体" w:cs="新宋体"/>
                <w:b/>
                <w:bCs/>
                <w:kern w:val="2"/>
                <w:sz w:val="21"/>
                <w:szCs w:val="21"/>
              </w:rPr>
              <w:t>文件上传至政采云平台，</w:t>
            </w:r>
            <w:r>
              <w:rPr>
                <w:rFonts w:hint="eastAsia" w:ascii="新宋体" w:hAnsi="新宋体" w:eastAsia="新宋体" w:cs="新宋体"/>
                <w:b/>
                <w:bCs/>
                <w:kern w:val="2"/>
                <w:sz w:val="21"/>
                <w:szCs w:val="21"/>
                <w:lang w:val="en-US"/>
              </w:rPr>
              <w:t>接到解密通知</w:t>
            </w:r>
            <w:r>
              <w:rPr>
                <w:rFonts w:hint="eastAsia" w:ascii="新宋体" w:hAnsi="新宋体" w:eastAsia="新宋体" w:cs="新宋体"/>
                <w:b/>
                <w:bCs/>
                <w:kern w:val="2"/>
                <w:sz w:val="21"/>
                <w:szCs w:val="21"/>
              </w:rPr>
              <w:t>后，解密投标文件。</w:t>
            </w:r>
          </w:p>
          <w:p>
            <w:pPr>
              <w:pStyle w:val="255"/>
              <w:autoSpaceDE w:val="0"/>
              <w:autoSpaceDN w:val="0"/>
              <w:adjustRightInd w:val="0"/>
              <w:spacing w:line="360" w:lineRule="auto"/>
              <w:jc w:val="both"/>
              <w:rPr>
                <w:rFonts w:ascii="新宋体" w:hAnsi="新宋体" w:eastAsia="新宋体" w:cs="新宋体"/>
                <w:b/>
                <w:bCs/>
                <w:kern w:val="2"/>
                <w:sz w:val="21"/>
                <w:szCs w:val="21"/>
              </w:rPr>
            </w:pPr>
            <w:r>
              <w:rPr>
                <w:rFonts w:hint="eastAsia" w:ascii="新宋体" w:hAnsi="新宋体" w:eastAsia="新宋体" w:cs="新宋体"/>
                <w:b/>
                <w:bCs/>
                <w:kern w:val="2"/>
                <w:sz w:val="21"/>
                <w:szCs w:val="21"/>
                <w:lang w:val="en-US"/>
              </w:rPr>
              <w:t>（2</w:t>
            </w:r>
            <w:r>
              <w:rPr>
                <w:rFonts w:hint="eastAsia" w:ascii="新宋体" w:hAnsi="新宋体" w:eastAsia="新宋体" w:cs="新宋体"/>
                <w:b/>
                <w:bCs/>
                <w:kern w:val="2"/>
                <w:sz w:val="21"/>
                <w:szCs w:val="21"/>
              </w:rPr>
              <w:t>）</w:t>
            </w:r>
            <w:r>
              <w:rPr>
                <w:rFonts w:hint="eastAsia" w:ascii="新宋体" w:hAnsi="新宋体" w:eastAsia="新宋体" w:cs="新宋体"/>
                <w:b/>
                <w:bCs/>
                <w:kern w:val="2"/>
                <w:sz w:val="21"/>
                <w:szCs w:val="21"/>
                <w:lang w:val="en-US"/>
              </w:rPr>
              <w:t>电子响应</w:t>
            </w:r>
            <w:r>
              <w:rPr>
                <w:rFonts w:hint="eastAsia" w:ascii="新宋体" w:hAnsi="新宋体" w:eastAsia="新宋体" w:cs="新宋体"/>
                <w:b/>
                <w:bCs/>
                <w:kern w:val="2"/>
                <w:sz w:val="21"/>
                <w:szCs w:val="21"/>
              </w:rPr>
              <w:t>文件上传成功后，在“投标文件上传-进行中”标签页下，显示状态为“已上传”。可在此处下载打印投标回执；在</w:t>
            </w:r>
            <w:r>
              <w:rPr>
                <w:rFonts w:hint="eastAsia" w:ascii="新宋体" w:hAnsi="新宋体" w:eastAsia="新宋体" w:cs="新宋体"/>
                <w:b/>
                <w:bCs/>
                <w:kern w:val="2"/>
                <w:sz w:val="21"/>
                <w:szCs w:val="21"/>
                <w:lang w:val="en-US"/>
              </w:rPr>
              <w:t>投标</w:t>
            </w:r>
            <w:r>
              <w:rPr>
                <w:rFonts w:hint="eastAsia" w:ascii="新宋体" w:hAnsi="新宋体" w:eastAsia="新宋体" w:cs="新宋体"/>
                <w:b/>
                <w:bCs/>
                <w:kern w:val="2"/>
                <w:sz w:val="21"/>
                <w:szCs w:val="21"/>
              </w:rPr>
              <w:t>截止时间前，供应商可撤回投标文件，修改内容。</w:t>
            </w:r>
          </w:p>
          <w:p>
            <w:pPr>
              <w:pStyle w:val="255"/>
              <w:autoSpaceDE w:val="0"/>
              <w:autoSpaceDN w:val="0"/>
              <w:adjustRightInd w:val="0"/>
              <w:spacing w:line="360" w:lineRule="auto"/>
              <w:jc w:val="both"/>
              <w:rPr>
                <w:rFonts w:ascii="新宋体" w:hAnsi="新宋体" w:eastAsia="新宋体" w:cs="新宋体"/>
                <w:b/>
                <w:bCs/>
                <w:kern w:val="2"/>
                <w:sz w:val="21"/>
                <w:szCs w:val="21"/>
              </w:rPr>
            </w:pPr>
            <w:r>
              <w:rPr>
                <w:rFonts w:hint="eastAsia" w:ascii="新宋体" w:hAnsi="新宋体" w:eastAsia="新宋体" w:cs="新宋体"/>
                <w:b/>
                <w:bCs/>
                <w:kern w:val="2"/>
                <w:sz w:val="21"/>
                <w:szCs w:val="21"/>
                <w:lang w:val="en-US"/>
              </w:rPr>
              <w:t>2、</w:t>
            </w:r>
            <w:r>
              <w:rPr>
                <w:rFonts w:hint="eastAsia" w:ascii="新宋体" w:hAnsi="新宋体" w:eastAsia="新宋体" w:cs="新宋体"/>
                <w:b/>
                <w:bCs/>
                <w:kern w:val="2"/>
                <w:sz w:val="21"/>
                <w:szCs w:val="21"/>
              </w:rPr>
              <w:t>“备份响应文件”的递交：</w:t>
            </w:r>
          </w:p>
          <w:p>
            <w:pPr>
              <w:pStyle w:val="22"/>
              <w:numPr>
                <w:ilvl w:val="0"/>
                <w:numId w:val="9"/>
              </w:numPr>
              <w:spacing w:after="0"/>
              <w:ind w:firstLine="0" w:firstLineChars="0"/>
              <w:rPr>
                <w:rFonts w:ascii="新宋体" w:hAnsi="新宋体" w:eastAsia="新宋体" w:cs="新宋体"/>
                <w:bCs/>
                <w:kern w:val="2"/>
                <w:sz w:val="21"/>
                <w:szCs w:val="21"/>
              </w:rPr>
            </w:pPr>
            <w:r>
              <w:rPr>
                <w:rFonts w:hint="eastAsia" w:ascii="新宋体" w:hAnsi="新宋体" w:eastAsia="新宋体" w:cs="新宋体"/>
                <w:bCs/>
                <w:kern w:val="2"/>
                <w:sz w:val="21"/>
                <w:szCs w:val="21"/>
              </w:rPr>
              <w:t>备份响应文件的递交：</w:t>
            </w:r>
            <w:r>
              <w:rPr>
                <w:rFonts w:ascii="新宋体" w:hAnsi="新宋体" w:eastAsia="新宋体" w:cs="新宋体"/>
                <w:bCs/>
                <w:kern w:val="2"/>
                <w:sz w:val="21"/>
                <w:szCs w:val="21"/>
              </w:rPr>
              <w:fldChar w:fldCharType="begin"/>
            </w:r>
            <w:r>
              <w:rPr>
                <w:rFonts w:hint="eastAsia" w:ascii="新宋体" w:hAnsi="新宋体" w:eastAsia="新宋体" w:cs="新宋体"/>
                <w:bCs/>
                <w:kern w:val="2"/>
                <w:sz w:val="21"/>
                <w:szCs w:val="21"/>
              </w:rPr>
              <w:instrText xml:space="preserve">HYPERLINK "mailto:供应商在系统里上传好加密标书后，可以（建议）在投标截止时间前将系统生成的备份标书（后缀格式为.bfbs）以电子邮件形式（邮件主题格式：项目编号+供应商名称+备份文件）传送至采购代理机构邮箱343646317@qq.com，"</w:instrText>
            </w:r>
            <w:r>
              <w:rPr>
                <w:rFonts w:ascii="新宋体" w:hAnsi="新宋体" w:eastAsia="新宋体" w:cs="新宋体"/>
                <w:bCs/>
                <w:kern w:val="2"/>
                <w:sz w:val="21"/>
                <w:szCs w:val="21"/>
              </w:rPr>
              <w:fldChar w:fldCharType="separate"/>
            </w:r>
            <w:r>
              <w:rPr>
                <w:rStyle w:val="59"/>
                <w:rFonts w:hint="eastAsia" w:ascii="新宋体" w:hAnsi="新宋体" w:eastAsia="新宋体" w:cs="新宋体"/>
                <w:bCs/>
                <w:kern w:val="2"/>
                <w:sz w:val="21"/>
                <w:szCs w:val="21"/>
              </w:rPr>
              <w:t>供应商在系统里上传好加密标书后，可以（建议）在投</w:t>
            </w:r>
            <w:r>
              <w:rPr>
                <w:rStyle w:val="59"/>
                <w:rFonts w:hint="eastAsia" w:ascii="新宋体" w:hAnsi="新宋体" w:eastAsia="新宋体" w:cs="新宋体"/>
                <w:bCs/>
                <w:color w:val="000000" w:themeColor="text1"/>
                <w:kern w:val="2"/>
                <w:sz w:val="21"/>
                <w:szCs w:val="21"/>
                <w14:textFill>
                  <w14:solidFill>
                    <w14:schemeClr w14:val="tx1"/>
                  </w14:solidFill>
                </w14:textFill>
              </w:rPr>
              <w:t>标截止时间前将系统生成的备份标书（后缀格式为.bfbs）以电子邮件形式（邮件主题格式：项目编号+供应商名称+备份文件）传送</w:t>
            </w:r>
            <w:r>
              <w:rPr>
                <w:rStyle w:val="59"/>
                <w:rFonts w:hint="eastAsia" w:ascii="新宋体" w:hAnsi="新宋体" w:eastAsia="新宋体" w:cs="新宋体"/>
                <w:bCs/>
                <w:kern w:val="2"/>
                <w:sz w:val="21"/>
                <w:szCs w:val="21"/>
              </w:rPr>
              <w:t>至采购代理机构邮箱343646317@qq.com，</w:t>
            </w:r>
            <w:r>
              <w:rPr>
                <w:rFonts w:ascii="新宋体" w:hAnsi="新宋体" w:eastAsia="新宋体" w:cs="新宋体"/>
                <w:bCs/>
                <w:kern w:val="2"/>
                <w:sz w:val="21"/>
                <w:szCs w:val="21"/>
              </w:rPr>
              <w:fldChar w:fldCharType="end"/>
            </w:r>
            <w:r>
              <w:rPr>
                <w:rFonts w:hint="eastAsia" w:ascii="新宋体" w:hAnsi="新宋体" w:eastAsia="新宋体" w:cs="新宋体"/>
                <w:bCs/>
                <w:kern w:val="2"/>
                <w:sz w:val="21"/>
                <w:szCs w:val="21"/>
              </w:rPr>
              <w:t>传送的备份标书需打包压缩并加密，加密密码由供应商自行保管。</w:t>
            </w:r>
          </w:p>
          <w:p>
            <w:pPr>
              <w:pStyle w:val="22"/>
              <w:numPr>
                <w:ilvl w:val="0"/>
                <w:numId w:val="9"/>
              </w:numPr>
              <w:spacing w:after="0"/>
              <w:ind w:firstLine="0" w:firstLineChars="0"/>
              <w:rPr>
                <w:rFonts w:ascii="新宋体" w:hAnsi="新宋体" w:eastAsia="新宋体" w:cs="新宋体"/>
                <w:bCs/>
                <w:kern w:val="2"/>
                <w:sz w:val="21"/>
                <w:szCs w:val="21"/>
              </w:rPr>
            </w:pPr>
            <w:r>
              <w:rPr>
                <w:rFonts w:hint="eastAsia" w:ascii="新宋体" w:hAnsi="新宋体" w:eastAsia="新宋体" w:cs="新宋体"/>
                <w:bCs/>
                <w:kern w:val="2"/>
                <w:sz w:val="21"/>
                <w:szCs w:val="21"/>
              </w:rPr>
              <w:t>通过“政府采购云平台”上传递交的“电子响应文件”无法按时解密，投标供应商递交了备份响应文件的，以备份响应文件为依据，否则视为响应文件撤回。 通过“政府采购云平台”上传递交的“电子响应文件”已按时解密的，“备份响应文件”自动失效。投标供应商仅递交备份响应文件的，投标无效；</w:t>
            </w:r>
          </w:p>
          <w:p>
            <w:pPr>
              <w:pStyle w:val="22"/>
              <w:numPr>
                <w:ilvl w:val="0"/>
                <w:numId w:val="9"/>
              </w:numPr>
              <w:spacing w:after="0"/>
              <w:ind w:firstLine="0" w:firstLineChars="0"/>
              <w:rPr>
                <w:rFonts w:ascii="新宋体" w:hAnsi="新宋体" w:eastAsia="新宋体" w:cs="新宋体"/>
                <w:bCs/>
                <w:sz w:val="21"/>
                <w:szCs w:val="21"/>
                <w:lang w:val="zh-CN"/>
              </w:rPr>
            </w:pPr>
            <w:r>
              <w:rPr>
                <w:rFonts w:hint="eastAsia" w:ascii="新宋体" w:hAnsi="新宋体" w:eastAsia="新宋体" w:cs="新宋体"/>
                <w:bCs/>
                <w:kern w:val="2"/>
                <w:sz w:val="21"/>
                <w:szCs w:val="21"/>
              </w:rPr>
              <w:t>供应商需保证上传的电子响应文件与提交的备份响应文件必须同时生成且内容完全一致；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5"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lang w:val="zh-CN"/>
              </w:rPr>
              <w:t>21</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b/>
                <w:bCs/>
                <w:kern w:val="0"/>
                <w:szCs w:val="21"/>
                <w:lang w:val="zh-CN"/>
              </w:rPr>
            </w:pPr>
            <w:r>
              <w:rPr>
                <w:rFonts w:hint="eastAsia" w:ascii="新宋体" w:hAnsi="新宋体" w:eastAsia="新宋体" w:cs="新宋体"/>
                <w:b/>
                <w:bCs/>
                <w:kern w:val="0"/>
                <w:szCs w:val="21"/>
                <w:lang w:val="zh-CN"/>
              </w:rPr>
              <w:t>电子响应文件的解密和异常情况处理</w:t>
            </w:r>
          </w:p>
        </w:tc>
        <w:tc>
          <w:tcPr>
            <w:tcW w:w="3726" w:type="pct"/>
            <w:shd w:val="clear" w:color="000000" w:fill="FFFFFF"/>
            <w:vAlign w:val="center"/>
          </w:tcPr>
          <w:p>
            <w:pPr>
              <w:autoSpaceDE w:val="0"/>
              <w:autoSpaceDN w:val="0"/>
              <w:adjustRightInd w:val="0"/>
              <w:ind w:firstLine="0" w:firstLineChars="0"/>
              <w:rPr>
                <w:rFonts w:ascii="新宋体" w:hAnsi="新宋体" w:eastAsia="新宋体" w:cs="新宋体"/>
                <w:b/>
                <w:bCs/>
                <w:kern w:val="0"/>
                <w:szCs w:val="21"/>
                <w:lang w:val="zh-CN"/>
              </w:rPr>
            </w:pPr>
            <w:r>
              <w:rPr>
                <w:rFonts w:hint="eastAsia" w:ascii="新宋体" w:hAnsi="新宋体" w:eastAsia="新宋体" w:cs="新宋体"/>
                <w:b/>
                <w:bCs/>
                <w:kern w:val="0"/>
                <w:szCs w:val="21"/>
                <w:lang w:val="zh-CN"/>
              </w:rPr>
              <w:t>（1）</w:t>
            </w:r>
            <w:r>
              <w:rPr>
                <w:rFonts w:hint="eastAsia" w:ascii="新宋体" w:hAnsi="新宋体" w:eastAsia="新宋体" w:cs="新宋体"/>
                <w:b/>
                <w:bCs/>
                <w:kern w:val="0"/>
                <w:szCs w:val="21"/>
              </w:rPr>
              <w:t>投标</w:t>
            </w:r>
            <w:r>
              <w:rPr>
                <w:rFonts w:hint="eastAsia" w:ascii="新宋体" w:hAnsi="新宋体" w:eastAsia="新宋体" w:cs="新宋体"/>
                <w:b/>
                <w:bCs/>
                <w:kern w:val="0"/>
                <w:szCs w:val="21"/>
                <w:lang w:val="zh-CN"/>
              </w:rPr>
              <w:t>截止时间后，采购组织机构将向各投标供应商发出解密通知，各投标供应商代表应当在接到解密通知后登录政采云平台，对电子响应文件进行在线解密（解密</w:t>
            </w:r>
            <w:r>
              <w:rPr>
                <w:rFonts w:hint="eastAsia" w:ascii="新宋体" w:hAnsi="新宋体" w:eastAsia="新宋体" w:cs="新宋体"/>
                <w:b/>
                <w:bCs/>
                <w:kern w:val="0"/>
                <w:szCs w:val="21"/>
              </w:rPr>
              <w:t>电子响应</w:t>
            </w:r>
            <w:r>
              <w:rPr>
                <w:rFonts w:hint="eastAsia" w:ascii="新宋体" w:hAnsi="新宋体" w:eastAsia="新宋体" w:cs="新宋体"/>
                <w:b/>
                <w:bCs/>
                <w:kern w:val="0"/>
                <w:szCs w:val="21"/>
                <w:lang w:val="zh-CN"/>
              </w:rPr>
              <w:t>文件必须插入CA），在线解密电子响应文件时间为接到解密通知后</w:t>
            </w:r>
            <w:r>
              <w:rPr>
                <w:rFonts w:hint="eastAsia" w:ascii="新宋体" w:hAnsi="新宋体" w:eastAsia="新宋体" w:cs="新宋体"/>
                <w:b/>
                <w:bCs/>
                <w:kern w:val="0"/>
                <w:szCs w:val="21"/>
              </w:rPr>
              <w:t>30分钟</w:t>
            </w:r>
            <w:r>
              <w:rPr>
                <w:rFonts w:hint="eastAsia" w:ascii="新宋体" w:hAnsi="新宋体" w:eastAsia="新宋体" w:cs="新宋体"/>
                <w:b/>
                <w:bCs/>
                <w:kern w:val="0"/>
                <w:szCs w:val="21"/>
                <w:lang w:val="zh-CN"/>
              </w:rPr>
              <w:t>内。</w:t>
            </w:r>
          </w:p>
          <w:p>
            <w:pPr>
              <w:autoSpaceDE w:val="0"/>
              <w:autoSpaceDN w:val="0"/>
              <w:adjustRightInd w:val="0"/>
              <w:ind w:firstLine="0" w:firstLineChars="0"/>
              <w:rPr>
                <w:rFonts w:ascii="新宋体" w:hAnsi="新宋体" w:eastAsia="新宋体" w:cs="新宋体"/>
                <w:b/>
                <w:bCs/>
                <w:kern w:val="0"/>
                <w:szCs w:val="21"/>
                <w:lang w:val="zh-CN"/>
              </w:rPr>
            </w:pPr>
            <w:r>
              <w:rPr>
                <w:rFonts w:hint="eastAsia" w:ascii="新宋体" w:hAnsi="新宋体" w:eastAsia="新宋体" w:cs="新宋体"/>
                <w:b/>
                <w:bCs/>
                <w:kern w:val="0"/>
                <w:szCs w:val="21"/>
                <w:lang w:val="zh-CN"/>
              </w:rPr>
              <w:t>（2）异常处理：如政采云上电子响应文件出现解密失败情况，供应商可根据自身意愿确认是否将备份标书压缩包的解密密码传送至采购代理机构邮箱343646317qq.com,采购代理机构收到解密密码后通过【异常处理】的端口对供应商的备份响应文件进行上传（上传成功后，“电子</w:t>
            </w:r>
            <w:r>
              <w:rPr>
                <w:rFonts w:hint="eastAsia" w:ascii="新宋体" w:hAnsi="新宋体" w:eastAsia="新宋体" w:cs="新宋体"/>
                <w:b/>
                <w:bCs/>
                <w:kern w:val="0"/>
                <w:szCs w:val="21"/>
              </w:rPr>
              <w:t>响应</w:t>
            </w:r>
            <w:r>
              <w:rPr>
                <w:rFonts w:hint="eastAsia" w:ascii="新宋体" w:hAnsi="新宋体" w:eastAsia="新宋体" w:cs="新宋体"/>
                <w:b/>
                <w:bCs/>
                <w:kern w:val="0"/>
                <w:szCs w:val="21"/>
                <w:lang w:val="zh-CN"/>
              </w:rPr>
              <w:t>文件”自动失效），不能成功上传的视为</w:t>
            </w:r>
            <w:r>
              <w:rPr>
                <w:rFonts w:hint="eastAsia" w:ascii="新宋体" w:hAnsi="新宋体" w:eastAsia="新宋体" w:cs="新宋体"/>
                <w:b/>
                <w:bCs/>
                <w:kern w:val="0"/>
                <w:szCs w:val="21"/>
              </w:rPr>
              <w:t>响应</w:t>
            </w:r>
            <w:r>
              <w:rPr>
                <w:rFonts w:hint="eastAsia" w:ascii="新宋体" w:hAnsi="新宋体" w:eastAsia="新宋体" w:cs="新宋体"/>
                <w:b/>
                <w:bCs/>
                <w:kern w:val="0"/>
                <w:szCs w:val="21"/>
                <w:lang w:val="zh-CN"/>
              </w:rPr>
              <w:t>文件撤回）。</w:t>
            </w:r>
          </w:p>
          <w:p>
            <w:pPr>
              <w:autoSpaceDE w:val="0"/>
              <w:autoSpaceDN w:val="0"/>
              <w:adjustRightInd w:val="0"/>
              <w:ind w:firstLine="0" w:firstLineChars="0"/>
              <w:rPr>
                <w:rFonts w:ascii="新宋体" w:hAnsi="新宋体" w:eastAsia="新宋体" w:cs="新宋体"/>
                <w:b/>
                <w:bCs/>
                <w:kern w:val="0"/>
                <w:szCs w:val="21"/>
                <w:lang w:val="zh-CN"/>
              </w:rPr>
            </w:pPr>
            <w:r>
              <w:rPr>
                <w:rFonts w:hint="eastAsia" w:ascii="新宋体" w:hAnsi="新宋体" w:eastAsia="新宋体" w:cs="新宋体"/>
                <w:b/>
                <w:bCs/>
                <w:kern w:val="0"/>
                <w:szCs w:val="21"/>
                <w:lang w:val="zh-CN"/>
              </w:rPr>
              <w:t>（</w:t>
            </w:r>
            <w:r>
              <w:rPr>
                <w:rFonts w:hint="eastAsia" w:ascii="新宋体" w:hAnsi="新宋体" w:eastAsia="新宋体" w:cs="新宋体"/>
                <w:b/>
                <w:bCs/>
                <w:kern w:val="0"/>
                <w:szCs w:val="21"/>
              </w:rPr>
              <w:t>3）响应</w:t>
            </w:r>
            <w:r>
              <w:rPr>
                <w:rFonts w:hint="eastAsia" w:ascii="新宋体" w:hAnsi="新宋体" w:eastAsia="新宋体" w:cs="新宋体"/>
                <w:b/>
                <w:bCs/>
                <w:kern w:val="0"/>
                <w:szCs w:val="21"/>
                <w:lang w:val="zh-CN"/>
              </w:rPr>
              <w:t>文件的启用，按先后顺序分别为电子响应文件、以电子邮件形式的备份响应文件，在下一顺位的</w:t>
            </w:r>
            <w:r>
              <w:rPr>
                <w:rFonts w:hint="eastAsia" w:ascii="新宋体" w:hAnsi="新宋体" w:eastAsia="新宋体" w:cs="新宋体"/>
                <w:b/>
                <w:bCs/>
                <w:kern w:val="0"/>
                <w:szCs w:val="21"/>
              </w:rPr>
              <w:t>响应</w:t>
            </w:r>
            <w:r>
              <w:rPr>
                <w:rFonts w:hint="eastAsia" w:ascii="新宋体" w:hAnsi="新宋体" w:eastAsia="新宋体" w:cs="新宋体"/>
                <w:b/>
                <w:bCs/>
                <w:kern w:val="0"/>
                <w:szCs w:val="21"/>
                <w:lang w:val="zh-CN"/>
              </w:rPr>
              <w:t>文件启用之后，前一顺位的</w:t>
            </w:r>
            <w:r>
              <w:rPr>
                <w:rFonts w:hint="eastAsia" w:ascii="新宋体" w:hAnsi="新宋体" w:eastAsia="新宋体" w:cs="新宋体"/>
                <w:b/>
                <w:bCs/>
                <w:kern w:val="0"/>
                <w:szCs w:val="21"/>
              </w:rPr>
              <w:t>响应</w:t>
            </w:r>
            <w:r>
              <w:rPr>
                <w:rFonts w:hint="eastAsia" w:ascii="新宋体" w:hAnsi="新宋体" w:eastAsia="新宋体" w:cs="新宋体"/>
                <w:b/>
                <w:bCs/>
                <w:kern w:val="0"/>
                <w:szCs w:val="21"/>
                <w:lang w:val="zh-CN"/>
              </w:rPr>
              <w:t>文件自动失效。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5" w:hRule="atLeast"/>
        </w:trPr>
        <w:tc>
          <w:tcPr>
            <w:tcW w:w="527" w:type="pct"/>
            <w:shd w:val="clear" w:color="000000" w:fill="FFFFFF"/>
            <w:vAlign w:val="center"/>
          </w:tcPr>
          <w:p>
            <w:pPr>
              <w:autoSpaceDE w:val="0"/>
              <w:autoSpaceDN w:val="0"/>
              <w:adjustRightInd w:val="0"/>
              <w:ind w:firstLine="0" w:firstLineChars="0"/>
              <w:jc w:val="center"/>
              <w:rPr>
                <w:rFonts w:ascii="新宋体" w:hAnsi="新宋体" w:eastAsia="新宋体" w:cs="新宋体"/>
                <w:kern w:val="0"/>
                <w:szCs w:val="21"/>
              </w:rPr>
            </w:pPr>
            <w:r>
              <w:rPr>
                <w:rFonts w:hint="eastAsia" w:ascii="新宋体" w:hAnsi="新宋体" w:eastAsia="新宋体" w:cs="新宋体"/>
                <w:kern w:val="0"/>
                <w:szCs w:val="21"/>
              </w:rPr>
              <w:t>22</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b/>
                <w:bCs/>
                <w:kern w:val="0"/>
                <w:szCs w:val="21"/>
              </w:rPr>
            </w:pPr>
            <w:r>
              <w:rPr>
                <w:rFonts w:hint="eastAsia" w:ascii="新宋体" w:hAnsi="新宋体" w:eastAsia="新宋体" w:cs="新宋体"/>
                <w:b/>
                <w:bCs/>
                <w:kern w:val="0"/>
                <w:szCs w:val="21"/>
              </w:rPr>
              <w:t>政采云系统默认供应商自动放弃的情形</w:t>
            </w:r>
          </w:p>
        </w:tc>
        <w:tc>
          <w:tcPr>
            <w:tcW w:w="3726" w:type="pct"/>
            <w:shd w:val="clear" w:color="000000" w:fill="FFFFFF"/>
            <w:vAlign w:val="center"/>
          </w:tcPr>
          <w:p>
            <w:pPr>
              <w:numPr>
                <w:ilvl w:val="0"/>
                <w:numId w:val="10"/>
              </w:numPr>
              <w:autoSpaceDE w:val="0"/>
              <w:autoSpaceDN w:val="0"/>
              <w:adjustRightInd w:val="0"/>
              <w:ind w:firstLine="0" w:firstLineChars="0"/>
              <w:rPr>
                <w:rFonts w:ascii="新宋体" w:hAnsi="新宋体" w:eastAsia="新宋体" w:cs="新宋体"/>
                <w:b/>
                <w:bCs/>
                <w:szCs w:val="21"/>
              </w:rPr>
            </w:pPr>
            <w:r>
              <w:rPr>
                <w:rFonts w:hint="eastAsia" w:ascii="新宋体" w:hAnsi="新宋体" w:eastAsia="新宋体" w:cs="新宋体"/>
                <w:b/>
                <w:bCs/>
                <w:szCs w:val="21"/>
              </w:rPr>
              <w:t>供应商未按规定上传电子响应文件的；</w:t>
            </w:r>
          </w:p>
          <w:p>
            <w:pPr>
              <w:numPr>
                <w:ilvl w:val="0"/>
                <w:numId w:val="10"/>
              </w:numPr>
              <w:autoSpaceDE w:val="0"/>
              <w:autoSpaceDN w:val="0"/>
              <w:adjustRightInd w:val="0"/>
              <w:ind w:firstLine="0" w:firstLineChars="0"/>
              <w:rPr>
                <w:rFonts w:ascii="新宋体" w:hAnsi="新宋体" w:eastAsia="新宋体" w:cs="新宋体"/>
                <w:b/>
                <w:bCs/>
                <w:kern w:val="0"/>
                <w:szCs w:val="21"/>
                <w:lang w:val="zh-CN"/>
              </w:rPr>
            </w:pPr>
            <w:r>
              <w:rPr>
                <w:rFonts w:hint="eastAsia" w:ascii="新宋体" w:hAnsi="新宋体" w:eastAsia="新宋体" w:cs="新宋体"/>
                <w:b/>
                <w:bCs/>
                <w:kern w:val="0"/>
                <w:szCs w:val="21"/>
                <w:lang w:val="zh-CN"/>
              </w:rPr>
              <w:t>在解密期限内供应商电子响应文件解密失败，且经异常处理后政采云电子交易系统仍未能解决的。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5" w:hRule="atLeast"/>
        </w:trPr>
        <w:tc>
          <w:tcPr>
            <w:tcW w:w="527" w:type="pct"/>
            <w:shd w:val="clear" w:color="000000" w:fill="FFFFFF"/>
            <w:vAlign w:val="center"/>
          </w:tcPr>
          <w:p>
            <w:pPr>
              <w:ind w:firstLine="0" w:firstLineChars="0"/>
              <w:jc w:val="center"/>
              <w:rPr>
                <w:rFonts w:ascii="新宋体" w:hAnsi="新宋体" w:eastAsia="新宋体" w:cs="新宋体"/>
                <w:kern w:val="0"/>
                <w:szCs w:val="21"/>
              </w:rPr>
            </w:pPr>
            <w:r>
              <w:rPr>
                <w:rFonts w:hint="eastAsia" w:ascii="新宋体" w:hAnsi="新宋体" w:eastAsia="新宋体" w:cs="新宋体"/>
                <w:kern w:val="0"/>
                <w:szCs w:val="21"/>
              </w:rPr>
              <w:t>23</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lang w:val="zh-CN"/>
              </w:rPr>
              <w:t>开标时间</w:t>
            </w:r>
          </w:p>
          <w:p>
            <w:pPr>
              <w:autoSpaceDE w:val="0"/>
              <w:autoSpaceDN w:val="0"/>
              <w:adjustRightInd w:val="0"/>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lang w:val="zh-CN"/>
              </w:rPr>
              <w:t>和地点</w:t>
            </w:r>
          </w:p>
        </w:tc>
        <w:tc>
          <w:tcPr>
            <w:tcW w:w="3726" w:type="pct"/>
            <w:shd w:val="clear" w:color="000000" w:fill="FFFFFF"/>
            <w:vAlign w:val="center"/>
          </w:tcPr>
          <w:p>
            <w:pPr>
              <w:ind w:firstLine="0" w:firstLineChars="0"/>
              <w:rPr>
                <w:rFonts w:ascii="新宋体" w:hAnsi="新宋体" w:eastAsia="新宋体" w:cs="新宋体"/>
                <w:szCs w:val="21"/>
              </w:rPr>
            </w:pPr>
            <w:r>
              <w:rPr>
                <w:rFonts w:hint="eastAsia" w:ascii="新宋体" w:hAnsi="新宋体" w:eastAsia="新宋体" w:cs="新宋体"/>
                <w:szCs w:val="21"/>
              </w:rPr>
              <w:t>详见采购公告</w:t>
            </w:r>
          </w:p>
          <w:p>
            <w:pPr>
              <w:pStyle w:val="21"/>
              <w:ind w:firstLine="420"/>
              <w:rPr>
                <w:rFonts w:ascii="新宋体" w:hAnsi="新宋体" w:eastAsia="新宋体" w:cs="新宋体"/>
                <w:szCs w:val="21"/>
                <w:lang w:val="zh-CN"/>
              </w:rPr>
            </w:pPr>
            <w:r>
              <w:rPr>
                <w:rFonts w:hint="eastAsia" w:ascii="新宋体" w:hAnsi="新宋体" w:eastAsia="新宋体" w:cs="新宋体"/>
                <w:szCs w:val="21"/>
                <w:lang w:val="zh-CN"/>
              </w:rPr>
              <w:t>注：本项目为电子招投标，相关的招投标流程（</w:t>
            </w:r>
            <w:r>
              <w:rPr>
                <w:rFonts w:hint="eastAsia" w:ascii="新宋体" w:hAnsi="新宋体" w:eastAsia="新宋体" w:cs="新宋体"/>
                <w:szCs w:val="21"/>
              </w:rPr>
              <w:t>采购</w:t>
            </w:r>
            <w:r>
              <w:rPr>
                <w:rFonts w:hint="eastAsia" w:ascii="新宋体" w:hAnsi="新宋体" w:eastAsia="新宋体" w:cs="新宋体"/>
                <w:szCs w:val="21"/>
                <w:lang w:val="zh-CN"/>
              </w:rPr>
              <w:t>文件下载、电子</w:t>
            </w:r>
            <w:r>
              <w:rPr>
                <w:rFonts w:hint="eastAsia" w:ascii="新宋体" w:hAnsi="新宋体" w:eastAsia="新宋体" w:cs="新宋体"/>
                <w:szCs w:val="21"/>
              </w:rPr>
              <w:t>响应</w:t>
            </w:r>
            <w:r>
              <w:rPr>
                <w:rFonts w:hint="eastAsia" w:ascii="新宋体" w:hAnsi="新宋体" w:eastAsia="新宋体" w:cs="新宋体"/>
                <w:szCs w:val="21"/>
                <w:lang w:val="zh-CN"/>
              </w:rPr>
              <w:t>文件上传等程序）均在浙江政府采购网“政府采购云平台”进行，</w:t>
            </w:r>
            <w:r>
              <w:rPr>
                <w:rFonts w:hint="eastAsia" w:ascii="新宋体" w:hAnsi="新宋体" w:eastAsia="新宋体" w:cs="新宋体"/>
                <w:szCs w:val="21"/>
              </w:rPr>
              <w:t>供应商</w:t>
            </w:r>
            <w:r>
              <w:rPr>
                <w:rFonts w:hint="eastAsia" w:ascii="新宋体" w:hAnsi="新宋体" w:eastAsia="新宋体" w:cs="新宋体"/>
                <w:szCs w:val="21"/>
                <w:lang w:val="zh-CN"/>
              </w:rPr>
              <w:t>不必前往现场进行</w:t>
            </w:r>
            <w:r>
              <w:rPr>
                <w:rFonts w:hint="eastAsia" w:ascii="新宋体" w:hAnsi="新宋体" w:eastAsia="新宋体" w:cs="新宋体"/>
                <w:szCs w:val="21"/>
              </w:rPr>
              <w:t>采购</w:t>
            </w:r>
            <w:r>
              <w:rPr>
                <w:rFonts w:hint="eastAsia" w:ascii="新宋体" w:hAnsi="新宋体" w:eastAsia="新宋体" w:cs="新宋体"/>
                <w:szCs w:val="21"/>
                <w:lang w:val="zh-CN"/>
              </w:rPr>
              <w:t>活动等事宜。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5" w:hRule="atLeast"/>
        </w:trPr>
        <w:tc>
          <w:tcPr>
            <w:tcW w:w="527" w:type="pct"/>
            <w:shd w:val="clear" w:color="000000" w:fill="FFFFFF"/>
            <w:vAlign w:val="center"/>
          </w:tcPr>
          <w:p>
            <w:pPr>
              <w:ind w:firstLine="0" w:firstLineChars="0"/>
              <w:jc w:val="center"/>
              <w:rPr>
                <w:rFonts w:ascii="新宋体" w:hAnsi="新宋体" w:eastAsia="新宋体" w:cs="新宋体"/>
                <w:kern w:val="0"/>
                <w:szCs w:val="21"/>
              </w:rPr>
            </w:pPr>
            <w:r>
              <w:rPr>
                <w:rFonts w:hint="eastAsia" w:ascii="新宋体" w:hAnsi="新宋体" w:eastAsia="新宋体" w:cs="新宋体"/>
                <w:kern w:val="0"/>
                <w:szCs w:val="21"/>
              </w:rPr>
              <w:t>24</w:t>
            </w:r>
          </w:p>
        </w:tc>
        <w:tc>
          <w:tcPr>
            <w:tcW w:w="745" w:type="pct"/>
            <w:shd w:val="clear" w:color="000000" w:fill="FFFFFF"/>
            <w:vAlign w:val="center"/>
          </w:tcPr>
          <w:p>
            <w:pPr>
              <w:autoSpaceDE w:val="0"/>
              <w:autoSpaceDN w:val="0"/>
              <w:adjustRightInd w:val="0"/>
              <w:ind w:firstLine="0" w:firstLineChars="0"/>
              <w:rPr>
                <w:rFonts w:ascii="新宋体" w:hAnsi="新宋体" w:eastAsia="新宋体" w:cs="新宋体"/>
                <w:kern w:val="0"/>
                <w:szCs w:val="21"/>
              </w:rPr>
            </w:pPr>
            <w:r>
              <w:rPr>
                <w:rFonts w:hint="eastAsia" w:ascii="新宋体" w:hAnsi="新宋体" w:eastAsia="新宋体" w:cs="新宋体"/>
                <w:kern w:val="0"/>
                <w:szCs w:val="21"/>
              </w:rPr>
              <w:t>询标澄清</w:t>
            </w:r>
          </w:p>
        </w:tc>
        <w:tc>
          <w:tcPr>
            <w:tcW w:w="3726" w:type="pct"/>
            <w:shd w:val="clear" w:color="000000" w:fill="FFFFFF"/>
            <w:vAlign w:val="center"/>
          </w:tcPr>
          <w:p>
            <w:pPr>
              <w:pStyle w:val="21"/>
              <w:numPr>
                <w:ilvl w:val="0"/>
                <w:numId w:val="11"/>
              </w:numPr>
              <w:ind w:firstLineChars="0"/>
              <w:rPr>
                <w:rFonts w:ascii="新宋体" w:hAnsi="新宋体" w:eastAsia="新宋体" w:cs="新宋体"/>
                <w:b/>
                <w:bCs/>
                <w:szCs w:val="21"/>
                <w:lang w:val="zh-CN"/>
              </w:rPr>
            </w:pPr>
            <w:r>
              <w:rPr>
                <w:rFonts w:hint="eastAsia" w:ascii="新宋体" w:hAnsi="新宋体" w:eastAsia="新宋体" w:cs="新宋体"/>
                <w:b/>
                <w:bCs/>
                <w:szCs w:val="21"/>
                <w:lang w:val="zh-CN"/>
              </w:rPr>
              <w:t>在</w:t>
            </w:r>
            <w:r>
              <w:rPr>
                <w:rFonts w:hint="eastAsia" w:ascii="新宋体" w:hAnsi="新宋体" w:eastAsia="新宋体" w:cs="新宋体"/>
                <w:b/>
                <w:bCs/>
                <w:szCs w:val="21"/>
              </w:rPr>
              <w:t>评审</w:t>
            </w:r>
            <w:r>
              <w:rPr>
                <w:rFonts w:hint="eastAsia" w:ascii="新宋体" w:hAnsi="新宋体" w:eastAsia="新宋体" w:cs="新宋体"/>
                <w:b/>
                <w:bCs/>
                <w:szCs w:val="21"/>
                <w:lang w:val="zh-CN"/>
              </w:rPr>
              <w:t>过程中，如评审小组对供应商递交的电子响应文件存有疑问要求供应商进行澄清或根据评审需求需要与供应商进行</w:t>
            </w:r>
            <w:r>
              <w:rPr>
                <w:rFonts w:hint="eastAsia" w:ascii="新宋体" w:hAnsi="新宋体" w:eastAsia="新宋体" w:cs="新宋体"/>
                <w:b/>
                <w:bCs/>
                <w:szCs w:val="21"/>
              </w:rPr>
              <w:t>询标</w:t>
            </w:r>
            <w:r>
              <w:rPr>
                <w:rFonts w:hint="eastAsia" w:ascii="新宋体" w:hAnsi="新宋体" w:eastAsia="新宋体" w:cs="新宋体"/>
                <w:b/>
                <w:bCs/>
                <w:szCs w:val="21"/>
                <w:lang w:val="zh-CN"/>
              </w:rPr>
              <w:t>的，将采用在政采云系统上向供应商发起询标函的方式进行。供应商须在“规定时间”内登录政采云系统根据标项回复询标函，具体操作流程详见《政府采购项目电子交易管理操作指南-供应商》（供应商自行去政采云系统上进行下载）.</w:t>
            </w:r>
          </w:p>
          <w:p>
            <w:pPr>
              <w:pStyle w:val="21"/>
              <w:numPr>
                <w:ilvl w:val="0"/>
                <w:numId w:val="11"/>
              </w:numPr>
              <w:ind w:firstLineChars="0"/>
              <w:rPr>
                <w:rFonts w:ascii="新宋体" w:hAnsi="新宋体" w:eastAsia="新宋体" w:cs="新宋体"/>
                <w:b/>
                <w:bCs/>
                <w:szCs w:val="21"/>
                <w:lang w:val="zh-CN"/>
              </w:rPr>
            </w:pPr>
            <w:r>
              <w:rPr>
                <w:rFonts w:hint="eastAsia" w:ascii="新宋体" w:hAnsi="新宋体" w:eastAsia="新宋体" w:cs="新宋体"/>
                <w:b/>
                <w:bCs/>
                <w:szCs w:val="21"/>
              </w:rPr>
              <w:t>评审</w:t>
            </w:r>
            <w:r>
              <w:rPr>
                <w:rFonts w:hint="eastAsia" w:ascii="新宋体" w:hAnsi="新宋体" w:eastAsia="新宋体" w:cs="新宋体"/>
                <w:b/>
                <w:bCs/>
                <w:szCs w:val="21"/>
                <w:lang w:val="zh-CN"/>
              </w:rPr>
              <w:t>过程中，建议各供应商代表应在电脑前及时在线关注评审动态，若供应商在询标澄清或多轮报价环节，由于CA等原因无法进行线上操作时，应在规定时限内由授权代表将线下材料通过其在</w:t>
            </w:r>
            <w:r>
              <w:rPr>
                <w:rFonts w:hint="eastAsia" w:ascii="新宋体" w:hAnsi="新宋体" w:eastAsia="新宋体" w:cs="新宋体"/>
                <w:b/>
                <w:bCs/>
                <w:szCs w:val="21"/>
              </w:rPr>
              <w:t>响应</w:t>
            </w:r>
            <w:r>
              <w:rPr>
                <w:rFonts w:hint="eastAsia" w:ascii="新宋体" w:hAnsi="新宋体" w:eastAsia="新宋体" w:cs="新宋体"/>
                <w:b/>
                <w:bCs/>
                <w:szCs w:val="21"/>
                <w:lang w:val="zh-CN"/>
              </w:rPr>
              <w:t>文件中预留的邮箱传送至代理机构邮箱343646317qq.com;因供应商自身原因导致其未能在规定时间内完成询标澄清或多轮报价事宜的，由此造成的后果由供应商自行承担。</w:t>
            </w:r>
          </w:p>
          <w:p>
            <w:pPr>
              <w:pStyle w:val="21"/>
              <w:numPr>
                <w:ilvl w:val="0"/>
                <w:numId w:val="11"/>
              </w:numPr>
              <w:ind w:firstLineChars="0"/>
              <w:rPr>
                <w:rFonts w:ascii="新宋体" w:hAnsi="新宋体" w:eastAsia="新宋体" w:cs="新宋体"/>
                <w:szCs w:val="21"/>
                <w:lang w:val="zh-CN"/>
              </w:rPr>
            </w:pPr>
            <w:r>
              <w:rPr>
                <w:rFonts w:hint="eastAsia" w:ascii="新宋体" w:hAnsi="新宋体" w:eastAsia="新宋体" w:cs="新宋体"/>
                <w:b/>
                <w:bCs/>
                <w:szCs w:val="21"/>
                <w:lang w:val="zh-CN"/>
              </w:rPr>
              <w:t>本项目采购过程中，涉及的供应商联系方式（如手机号码、</w:t>
            </w:r>
            <w:r>
              <w:rPr>
                <w:rFonts w:hint="eastAsia" w:ascii="新宋体" w:hAnsi="新宋体" w:eastAsia="新宋体" w:cs="新宋体"/>
                <w:b/>
                <w:bCs/>
                <w:szCs w:val="21"/>
              </w:rPr>
              <w:t>响应</w:t>
            </w:r>
            <w:r>
              <w:rPr>
                <w:rFonts w:hint="eastAsia" w:ascii="新宋体" w:hAnsi="新宋体" w:eastAsia="新宋体" w:cs="新宋体"/>
                <w:b/>
                <w:bCs/>
                <w:szCs w:val="21"/>
                <w:lang w:val="zh-CN"/>
              </w:rPr>
              <w:t>文件中预留的邮箱、供应商地址），均以供应商递交的电子</w:t>
            </w:r>
            <w:r>
              <w:rPr>
                <w:rFonts w:hint="eastAsia" w:ascii="新宋体" w:hAnsi="新宋体" w:eastAsia="新宋体" w:cs="新宋体"/>
                <w:b/>
                <w:bCs/>
                <w:szCs w:val="21"/>
              </w:rPr>
              <w:t>响应</w:t>
            </w:r>
            <w:r>
              <w:rPr>
                <w:rFonts w:hint="eastAsia" w:ascii="新宋体" w:hAnsi="新宋体" w:eastAsia="新宋体" w:cs="新宋体"/>
                <w:b/>
                <w:bCs/>
                <w:szCs w:val="21"/>
                <w:lang w:val="zh-CN"/>
              </w:rPr>
              <w:t>文件中《法定代表人资格声明书》或《法定代表人授权委托书》上注明的联系方式为准</w:t>
            </w:r>
            <w:r>
              <w:rPr>
                <w:rFonts w:hint="eastAsia" w:ascii="新宋体" w:hAnsi="新宋体" w:eastAsia="新宋体" w:cs="新宋体"/>
                <w:szCs w:val="21"/>
                <w:lang w:val="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54" w:hRule="atLeast"/>
        </w:trPr>
        <w:tc>
          <w:tcPr>
            <w:tcW w:w="527" w:type="pct"/>
            <w:shd w:val="clear" w:color="000000" w:fill="FFFFFF"/>
            <w:vAlign w:val="center"/>
          </w:tcPr>
          <w:p>
            <w:pPr>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rPr>
              <w:t>25</w:t>
            </w:r>
          </w:p>
        </w:tc>
        <w:tc>
          <w:tcPr>
            <w:tcW w:w="745" w:type="pct"/>
            <w:shd w:val="clear" w:color="000000" w:fill="FFFFFF"/>
            <w:vAlign w:val="center"/>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评标委员会</w:t>
            </w:r>
          </w:p>
          <w:p>
            <w:pPr>
              <w:spacing w:line="240" w:lineRule="auto"/>
              <w:ind w:firstLine="0" w:firstLineChars="0"/>
              <w:rPr>
                <w:rFonts w:ascii="宋体" w:hAnsi="宋体" w:eastAsia="宋体" w:cs="宋体"/>
                <w:kern w:val="0"/>
                <w:szCs w:val="21"/>
                <w:lang w:val="zh-CN"/>
              </w:rPr>
            </w:pPr>
            <w:r>
              <w:rPr>
                <w:rFonts w:hint="eastAsia" w:ascii="宋体" w:hAnsi="宋体" w:eastAsia="宋体" w:cs="宋体"/>
                <w:kern w:val="0"/>
                <w:szCs w:val="21"/>
              </w:rPr>
              <w:t>的组建</w:t>
            </w:r>
          </w:p>
        </w:tc>
        <w:tc>
          <w:tcPr>
            <w:tcW w:w="3726" w:type="pct"/>
            <w:shd w:val="clear" w:color="000000" w:fill="FFFFFF"/>
            <w:vAlign w:val="center"/>
          </w:tcPr>
          <w:p>
            <w:pPr>
              <w:spacing w:line="240" w:lineRule="auto"/>
              <w:ind w:firstLine="0" w:firstLineChars="0"/>
              <w:rPr>
                <w:rFonts w:ascii="宋体" w:hAnsi="宋体" w:eastAsia="宋体" w:cs="宋体"/>
                <w:kern w:val="0"/>
                <w:szCs w:val="21"/>
                <w:lang w:val="zh-CN"/>
              </w:rPr>
            </w:pPr>
            <w:r>
              <w:rPr>
                <w:rFonts w:hint="eastAsia" w:ascii="宋体" w:hAnsi="宋体" w:eastAsia="宋体" w:cs="宋体"/>
                <w:bCs/>
                <w:szCs w:val="21"/>
              </w:rPr>
              <w:t>采购人按照《中华人民共和国政府采购法》等有关法律、法规的规定组建评标委员会，评标委员会由采购人代表和有关技术、经济等方面的专家组成，成员人数为5人（含）以上单数，除采购人代表外的专家将在评标专家库中随机抽取产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63" w:hRule="atLeast"/>
        </w:trPr>
        <w:tc>
          <w:tcPr>
            <w:tcW w:w="527" w:type="pct"/>
            <w:shd w:val="clear" w:color="000000" w:fill="FFFFFF"/>
            <w:vAlign w:val="center"/>
          </w:tcPr>
          <w:p>
            <w:pPr>
              <w:ind w:firstLine="0" w:firstLineChars="0"/>
              <w:jc w:val="center"/>
              <w:rPr>
                <w:rFonts w:ascii="新宋体" w:hAnsi="新宋体" w:eastAsia="新宋体" w:cs="新宋体"/>
                <w:kern w:val="0"/>
                <w:szCs w:val="21"/>
              </w:rPr>
            </w:pPr>
            <w:r>
              <w:rPr>
                <w:rFonts w:hint="eastAsia" w:ascii="新宋体" w:hAnsi="新宋体" w:eastAsia="新宋体" w:cs="新宋体"/>
                <w:kern w:val="0"/>
                <w:szCs w:val="21"/>
              </w:rPr>
              <w:t>26</w:t>
            </w:r>
          </w:p>
        </w:tc>
        <w:tc>
          <w:tcPr>
            <w:tcW w:w="745" w:type="pct"/>
            <w:shd w:val="clear" w:color="000000" w:fill="FFFFFF"/>
            <w:vAlign w:val="center"/>
          </w:tcPr>
          <w:p>
            <w:pPr>
              <w:ind w:firstLine="0" w:firstLineChars="0"/>
              <w:rPr>
                <w:rFonts w:ascii="新宋体" w:hAnsi="新宋体" w:eastAsia="新宋体" w:cs="新宋体"/>
                <w:kern w:val="0"/>
                <w:szCs w:val="21"/>
                <w:lang w:val="zh-CN"/>
              </w:rPr>
            </w:pPr>
            <w:r>
              <w:rPr>
                <w:rFonts w:hint="eastAsia" w:ascii="新宋体" w:hAnsi="新宋体" w:eastAsia="新宋体" w:cs="新宋体"/>
                <w:kern w:val="0"/>
                <w:szCs w:val="21"/>
              </w:rPr>
              <w:t>履约担保</w:t>
            </w:r>
          </w:p>
        </w:tc>
        <w:tc>
          <w:tcPr>
            <w:tcW w:w="3726" w:type="pct"/>
            <w:shd w:val="clear" w:color="000000" w:fill="FFFFFF"/>
            <w:vAlign w:val="center"/>
          </w:tcPr>
          <w:p>
            <w:pPr>
              <w:ind w:firstLine="0" w:firstLineChars="0"/>
              <w:rPr>
                <w:rFonts w:ascii="新宋体" w:hAnsi="新宋体" w:eastAsia="新宋体" w:cs="新宋体"/>
                <w:kern w:val="0"/>
                <w:szCs w:val="21"/>
              </w:rPr>
            </w:pPr>
            <w:r>
              <w:rPr>
                <w:rFonts w:hint="eastAsia" w:ascii="新宋体" w:hAnsi="新宋体" w:eastAsia="新宋体" w:cs="新宋体"/>
                <w:kern w:val="0"/>
                <w:szCs w:val="21"/>
              </w:rPr>
              <w:fldChar w:fldCharType="begin"/>
            </w:r>
            <w:r>
              <w:rPr>
                <w:rFonts w:hint="eastAsia" w:ascii="新宋体" w:hAnsi="新宋体" w:eastAsia="新宋体" w:cs="新宋体"/>
                <w:kern w:val="0"/>
                <w:szCs w:val="21"/>
              </w:rPr>
              <w:instrText xml:space="preserve"> eq \o\ac(</w:instrText>
            </w:r>
            <w:r>
              <w:rPr>
                <w:rFonts w:hint="eastAsia" w:ascii="新宋体" w:hAnsi="新宋体" w:eastAsia="新宋体" w:cs="新宋体"/>
                <w:kern w:val="0"/>
                <w:position w:val="-4"/>
                <w:sz w:val="31"/>
                <w:szCs w:val="21"/>
              </w:rPr>
              <w:instrText xml:space="preserve">□</w:instrText>
            </w:r>
            <w:r>
              <w:rPr>
                <w:rFonts w:hint="eastAsia" w:ascii="新宋体" w:hAnsi="新宋体" w:eastAsia="新宋体" w:cs="新宋体"/>
                <w:kern w:val="0"/>
                <w:szCs w:val="21"/>
              </w:rPr>
              <w:instrText xml:space="preserve">,√)</w:instrText>
            </w:r>
            <w:r>
              <w:rPr>
                <w:rFonts w:hint="eastAsia" w:ascii="新宋体" w:hAnsi="新宋体" w:eastAsia="新宋体" w:cs="新宋体"/>
                <w:kern w:val="0"/>
                <w:szCs w:val="21"/>
              </w:rPr>
              <w:fldChar w:fldCharType="end"/>
            </w:r>
            <w:r>
              <w:rPr>
                <w:rFonts w:hint="eastAsia" w:ascii="新宋体" w:hAnsi="新宋体" w:eastAsia="新宋体" w:cs="新宋体"/>
                <w:kern w:val="0"/>
                <w:szCs w:val="21"/>
              </w:rPr>
              <w:t>不需要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8" w:hRule="atLeast"/>
        </w:trPr>
        <w:tc>
          <w:tcPr>
            <w:tcW w:w="527" w:type="pct"/>
            <w:shd w:val="clear" w:color="000000" w:fill="FFFFFF"/>
            <w:vAlign w:val="center"/>
          </w:tcPr>
          <w:p>
            <w:pPr>
              <w:ind w:firstLine="0" w:firstLineChars="0"/>
              <w:jc w:val="center"/>
              <w:rPr>
                <w:rFonts w:ascii="新宋体" w:hAnsi="新宋体" w:eastAsia="新宋体" w:cs="新宋体"/>
                <w:kern w:val="0"/>
                <w:szCs w:val="21"/>
              </w:rPr>
            </w:pPr>
            <w:r>
              <w:rPr>
                <w:rFonts w:hint="eastAsia" w:ascii="新宋体" w:hAnsi="新宋体" w:eastAsia="新宋体" w:cs="新宋体"/>
                <w:kern w:val="0"/>
                <w:szCs w:val="21"/>
              </w:rPr>
              <w:t>27</w:t>
            </w:r>
          </w:p>
        </w:tc>
        <w:tc>
          <w:tcPr>
            <w:tcW w:w="745" w:type="pct"/>
            <w:shd w:val="clear" w:color="000000" w:fill="FFFFFF"/>
            <w:vAlign w:val="center"/>
          </w:tcPr>
          <w:p>
            <w:pPr>
              <w:adjustRightInd w:val="0"/>
              <w:ind w:firstLine="0" w:firstLineChars="0"/>
              <w:jc w:val="center"/>
              <w:rPr>
                <w:rFonts w:ascii="新宋体" w:hAnsi="新宋体" w:eastAsia="新宋体" w:cs="新宋体"/>
                <w:szCs w:val="21"/>
              </w:rPr>
            </w:pPr>
            <w:r>
              <w:rPr>
                <w:rFonts w:hint="eastAsia" w:ascii="新宋体" w:hAnsi="新宋体" w:eastAsia="新宋体" w:cs="新宋体"/>
                <w:szCs w:val="21"/>
              </w:rPr>
              <w:t>政府采购</w:t>
            </w:r>
          </w:p>
          <w:p>
            <w:pPr>
              <w:adjustRightInd w:val="0"/>
              <w:ind w:firstLine="0" w:firstLineChars="0"/>
              <w:jc w:val="center"/>
              <w:rPr>
                <w:rFonts w:ascii="新宋体" w:hAnsi="新宋体" w:eastAsia="新宋体" w:cs="新宋体"/>
                <w:kern w:val="0"/>
                <w:szCs w:val="21"/>
                <w:lang w:val="zh-CN"/>
              </w:rPr>
            </w:pPr>
            <w:r>
              <w:rPr>
                <w:rFonts w:hint="eastAsia" w:ascii="新宋体" w:hAnsi="新宋体" w:eastAsia="新宋体" w:cs="新宋体"/>
                <w:szCs w:val="21"/>
              </w:rPr>
              <w:t>扶持政策</w:t>
            </w:r>
          </w:p>
        </w:tc>
        <w:tc>
          <w:tcPr>
            <w:tcW w:w="3726" w:type="pct"/>
            <w:shd w:val="clear" w:color="000000" w:fill="FFFFFF"/>
            <w:vAlign w:val="center"/>
          </w:tcPr>
          <w:p>
            <w:pPr>
              <w:numPr>
                <w:ilvl w:val="0"/>
                <w:numId w:val="12"/>
              </w:numPr>
              <w:autoSpaceDE w:val="0"/>
              <w:autoSpaceDN w:val="0"/>
              <w:adjustRightInd w:val="0"/>
              <w:spacing w:line="240" w:lineRule="auto"/>
              <w:ind w:left="0" w:firstLine="0" w:firstLineChars="0"/>
              <w:rPr>
                <w:rFonts w:ascii="宋体" w:hAnsi="宋体" w:eastAsia="宋体" w:cs="宋体"/>
                <w:szCs w:val="21"/>
              </w:rPr>
            </w:pPr>
            <w:r>
              <w:rPr>
                <w:rFonts w:hint="eastAsia" w:ascii="宋体" w:hAnsi="宋体" w:eastAsia="宋体" w:cs="宋体"/>
                <w:szCs w:val="21"/>
              </w:rPr>
              <w:t>中小微企业扶持政策</w:t>
            </w:r>
          </w:p>
          <w:p>
            <w:pPr>
              <w:numPr>
                <w:ilvl w:val="0"/>
                <w:numId w:val="13"/>
              </w:numPr>
              <w:autoSpaceDE w:val="0"/>
              <w:autoSpaceDN w:val="0"/>
              <w:adjustRightInd w:val="0"/>
              <w:spacing w:line="240" w:lineRule="auto"/>
              <w:ind w:left="0" w:firstLine="0" w:firstLineChars="0"/>
              <w:rPr>
                <w:rFonts w:ascii="宋体" w:hAnsi="宋体" w:eastAsia="宋体" w:cs="宋体"/>
                <w:b/>
                <w:bCs/>
                <w:szCs w:val="21"/>
                <w:lang w:val="zh-CN"/>
              </w:rPr>
            </w:pPr>
            <w:r>
              <w:rPr>
                <w:rFonts w:hint="eastAsia" w:ascii="宋体" w:hAnsi="宋体" w:eastAsia="宋体" w:cs="宋体"/>
                <w:b/>
                <w:sz w:val="22"/>
                <w:szCs w:val="22"/>
              </w:rPr>
              <w:t>本项目</w:t>
            </w:r>
            <w:r>
              <w:rPr>
                <w:rFonts w:hint="eastAsia" w:ascii="宋体" w:hAnsi="宋体" w:eastAsia="宋体" w:cs="宋体"/>
                <w:b/>
                <w:sz w:val="22"/>
                <w:szCs w:val="22"/>
                <w:u w:val="single"/>
              </w:rPr>
              <w:t>是</w:t>
            </w:r>
            <w:r>
              <w:rPr>
                <w:rFonts w:hint="eastAsia" w:ascii="宋体" w:hAnsi="宋体" w:eastAsia="宋体" w:cs="宋体"/>
                <w:b/>
                <w:sz w:val="22"/>
                <w:szCs w:val="22"/>
              </w:rPr>
              <w:t>（是/否）属于预留份额专门面向中小企业采购的项目</w:t>
            </w:r>
            <w:r>
              <w:rPr>
                <w:rFonts w:hint="eastAsia" w:ascii="宋体" w:hAnsi="宋体" w:eastAsia="宋体" w:cs="宋体"/>
                <w:b/>
                <w:bCs/>
                <w:szCs w:val="21"/>
                <w:lang w:val="zh-CN"/>
              </w:rPr>
              <w:t>。</w:t>
            </w:r>
          </w:p>
          <w:p>
            <w:pPr>
              <w:numPr>
                <w:ilvl w:val="0"/>
                <w:numId w:val="13"/>
              </w:numPr>
              <w:autoSpaceDE w:val="0"/>
              <w:autoSpaceDN w:val="0"/>
              <w:adjustRightInd w:val="0"/>
              <w:spacing w:line="240" w:lineRule="auto"/>
              <w:ind w:left="0" w:firstLine="0" w:firstLineChars="0"/>
              <w:rPr>
                <w:rFonts w:ascii="宋体" w:hAnsi="宋体" w:eastAsia="宋体" w:cs="宋体"/>
                <w:b/>
                <w:bCs/>
                <w:szCs w:val="21"/>
                <w:lang w:val="zh-CN"/>
              </w:rPr>
            </w:pPr>
            <w:r>
              <w:rPr>
                <w:rFonts w:hint="eastAsia" w:ascii="宋体" w:hAnsi="宋体" w:eastAsia="宋体" w:cs="宋体"/>
                <w:b/>
                <w:sz w:val="22"/>
                <w:szCs w:val="22"/>
              </w:rPr>
              <w:t>本项目属性：</w:t>
            </w:r>
            <w:r>
              <w:rPr>
                <w:rFonts w:hint="eastAsia" w:ascii="宋体" w:hAnsi="宋体" w:eastAsia="宋体" w:cs="宋体"/>
                <w:b/>
                <w:sz w:val="22"/>
                <w:szCs w:val="22"/>
                <w:u w:val="single"/>
              </w:rPr>
              <w:t>②</w:t>
            </w:r>
            <w:r>
              <w:rPr>
                <w:rFonts w:hint="eastAsia" w:ascii="宋体" w:hAnsi="宋体" w:eastAsia="宋体" w:cs="宋体"/>
                <w:b/>
                <w:sz w:val="22"/>
                <w:szCs w:val="22"/>
              </w:rPr>
              <w:t>（①货物类/②服务类/③工程类）</w:t>
            </w:r>
            <w:r>
              <w:rPr>
                <w:rFonts w:hint="eastAsia" w:ascii="宋体" w:hAnsi="宋体" w:eastAsia="宋体" w:cs="宋体"/>
                <w:b/>
                <w:bCs/>
                <w:szCs w:val="21"/>
                <w:lang w:val="zh-CN"/>
              </w:rPr>
              <w:t>。</w:t>
            </w:r>
          </w:p>
          <w:p>
            <w:pPr>
              <w:numPr>
                <w:ilvl w:val="0"/>
                <w:numId w:val="13"/>
              </w:numPr>
              <w:autoSpaceDE w:val="0"/>
              <w:autoSpaceDN w:val="0"/>
              <w:adjustRightInd w:val="0"/>
              <w:spacing w:line="240" w:lineRule="auto"/>
              <w:ind w:left="0" w:firstLine="0" w:firstLineChars="0"/>
              <w:rPr>
                <w:rFonts w:ascii="宋体" w:hAnsi="宋体" w:eastAsia="宋体" w:cs="宋体"/>
                <w:szCs w:val="21"/>
                <w:lang w:val="zh-CN"/>
              </w:rPr>
            </w:pPr>
            <w:r>
              <w:rPr>
                <w:rFonts w:hint="eastAsia" w:ascii="宋体" w:hAnsi="宋体" w:eastAsia="宋体" w:cs="宋体"/>
                <w:szCs w:val="21"/>
                <w:lang w:val="zh-CN"/>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numPr>
                <w:ilvl w:val="0"/>
                <w:numId w:val="13"/>
              </w:numPr>
              <w:autoSpaceDE w:val="0"/>
              <w:autoSpaceDN w:val="0"/>
              <w:adjustRightInd w:val="0"/>
              <w:spacing w:line="240" w:lineRule="auto"/>
              <w:ind w:left="0" w:firstLine="0" w:firstLineChars="0"/>
              <w:rPr>
                <w:rFonts w:ascii="宋体" w:hAnsi="宋体" w:eastAsia="宋体" w:cs="宋体"/>
                <w:szCs w:val="21"/>
                <w:lang w:val="zh-CN"/>
              </w:rPr>
            </w:pPr>
            <w:r>
              <w:rPr>
                <w:rFonts w:hint="eastAsia" w:ascii="宋体" w:hAnsi="宋体" w:eastAsia="宋体" w:cs="宋体"/>
                <w:szCs w:val="21"/>
                <w:lang w:val="zh-CN"/>
              </w:rPr>
              <w:t>本次采购标的为</w:t>
            </w:r>
            <w:r>
              <w:rPr>
                <w:rFonts w:hint="eastAsia" w:ascii="宋体" w:hAnsi="宋体" w:eastAsia="宋体" w:cs="宋体"/>
                <w:szCs w:val="21"/>
              </w:rPr>
              <w:t>服务</w:t>
            </w:r>
            <w:r>
              <w:rPr>
                <w:rFonts w:hint="eastAsia" w:ascii="宋体" w:hAnsi="宋体" w:eastAsia="宋体" w:cs="宋体"/>
                <w:szCs w:val="21"/>
                <w:lang w:val="zh-CN"/>
              </w:rPr>
              <w:t>，对应的中小企业划分标准所属行业是：</w:t>
            </w:r>
            <w:r>
              <w:rPr>
                <w:rFonts w:hint="eastAsia" w:ascii="宋体" w:hAnsi="宋体" w:eastAsia="宋体" w:cs="宋体"/>
                <w:szCs w:val="21"/>
                <w:u w:val="single"/>
                <w:lang w:val="zh-CN"/>
              </w:rPr>
              <w:t>租赁和商务服务业</w:t>
            </w:r>
            <w:r>
              <w:rPr>
                <w:rFonts w:hint="eastAsia" w:ascii="宋体" w:hAnsi="宋体" w:eastAsia="宋体" w:cs="宋体"/>
                <w:szCs w:val="21"/>
                <w:lang w:val="zh-CN"/>
              </w:rPr>
              <w:t>，根据工信部等部委发布的《关于印发中小企业划型标准规定的通知》（工信部联企业〔2011〕300号）（从业人员300人以下或资产总额120000万以下的为中小微型企业。其中，从业人员100人及以上且资产总额8000万元及以上的为中型企业；从业人员10 人及以上且资产总额100万元及以上的为小型企业；从业人员10 人以下或资产总额100万元以下的为微型企业）。</w:t>
            </w:r>
          </w:p>
          <w:p>
            <w:pPr>
              <w:numPr>
                <w:ilvl w:val="0"/>
                <w:numId w:val="13"/>
              </w:numPr>
              <w:autoSpaceDE w:val="0"/>
              <w:autoSpaceDN w:val="0"/>
              <w:adjustRightInd w:val="0"/>
              <w:spacing w:line="240" w:lineRule="auto"/>
              <w:ind w:left="0" w:firstLine="0" w:firstLineChars="0"/>
              <w:rPr>
                <w:rFonts w:ascii="宋体" w:hAnsi="宋体" w:eastAsia="宋体" w:cs="宋体"/>
                <w:szCs w:val="21"/>
                <w:lang w:val="zh-CN"/>
              </w:rPr>
            </w:pPr>
            <w:r>
              <w:rPr>
                <w:rFonts w:hint="eastAsia" w:ascii="宋体" w:hAnsi="宋体" w:eastAsia="宋体" w:cs="宋体"/>
                <w:szCs w:val="21"/>
                <w:lang w:val="zh-CN"/>
              </w:rPr>
              <w:t>以联合体形式参加政府采购活动，联合体各方均为中小企业的，联合体视同中小企业。其中，联合体各方均为小微企业的，联合体视同小微企业。</w:t>
            </w:r>
          </w:p>
          <w:p>
            <w:pPr>
              <w:numPr>
                <w:ilvl w:val="0"/>
                <w:numId w:val="13"/>
              </w:numPr>
              <w:autoSpaceDE w:val="0"/>
              <w:autoSpaceDN w:val="0"/>
              <w:adjustRightInd w:val="0"/>
              <w:spacing w:line="240" w:lineRule="auto"/>
              <w:ind w:left="0" w:firstLine="0" w:firstLineChars="0"/>
              <w:rPr>
                <w:rFonts w:ascii="宋体" w:hAnsi="宋体" w:eastAsia="宋体" w:cs="宋体"/>
                <w:szCs w:val="21"/>
                <w:lang w:val="zh-CN"/>
              </w:rPr>
            </w:pPr>
            <w:r>
              <w:rPr>
                <w:rFonts w:hint="eastAsia" w:ascii="宋体" w:hAnsi="宋体" w:eastAsia="宋体" w:cs="宋体"/>
                <w:szCs w:val="21"/>
                <w:lang w:val="zh-CN"/>
              </w:rPr>
              <w:t>供应商应当出具《中小企业声明函》，否则其报价不予扣除。</w:t>
            </w:r>
          </w:p>
          <w:p>
            <w:pPr>
              <w:numPr>
                <w:ilvl w:val="0"/>
                <w:numId w:val="13"/>
              </w:numPr>
              <w:autoSpaceDE w:val="0"/>
              <w:autoSpaceDN w:val="0"/>
              <w:adjustRightInd w:val="0"/>
              <w:spacing w:line="240" w:lineRule="auto"/>
              <w:ind w:left="0" w:firstLine="0" w:firstLineChars="0"/>
              <w:rPr>
                <w:rFonts w:ascii="宋体" w:hAnsi="宋体" w:eastAsia="宋体" w:cs="宋体"/>
                <w:szCs w:val="21"/>
                <w:lang w:val="zh-CN"/>
              </w:rPr>
            </w:pPr>
            <w:r>
              <w:rPr>
                <w:rFonts w:hint="eastAsia" w:ascii="宋体" w:hAnsi="宋体" w:eastAsia="宋体" w:cs="宋体"/>
                <w:szCs w:val="21"/>
                <w:lang w:val="zh-CN"/>
              </w:rPr>
              <w:t>残疾人福利性单位视同小微企业，享受小微企业同等的价格扣除。残疾人福利性单位参加政府采购活动时，应当提供《残疾人福利性单位声明函》。</w:t>
            </w:r>
          </w:p>
          <w:p>
            <w:pPr>
              <w:numPr>
                <w:ilvl w:val="0"/>
                <w:numId w:val="13"/>
              </w:numPr>
              <w:autoSpaceDE w:val="0"/>
              <w:autoSpaceDN w:val="0"/>
              <w:adjustRightInd w:val="0"/>
              <w:spacing w:line="240" w:lineRule="auto"/>
              <w:ind w:left="0" w:firstLine="0" w:firstLineChars="0"/>
              <w:rPr>
                <w:rFonts w:ascii="宋体" w:hAnsi="宋体" w:eastAsia="宋体" w:cs="宋体"/>
                <w:szCs w:val="21"/>
                <w:lang w:val="zh-CN"/>
              </w:rPr>
            </w:pPr>
            <w:r>
              <w:rPr>
                <w:rFonts w:hint="eastAsia" w:ascii="宋体" w:hAnsi="宋体" w:eastAsia="宋体" w:cs="宋体"/>
                <w:szCs w:val="21"/>
                <w:lang w:val="zh-CN"/>
              </w:rPr>
              <w:t>监狱企业视同小微企业，享受小微企业同等的价格扣除。监狱企业参加政府采购活动时，应当提供监狱企业声明函。</w:t>
            </w:r>
          </w:p>
          <w:p>
            <w:pPr>
              <w:numPr>
                <w:ilvl w:val="0"/>
                <w:numId w:val="13"/>
              </w:numPr>
              <w:autoSpaceDE w:val="0"/>
              <w:autoSpaceDN w:val="0"/>
              <w:adjustRightInd w:val="0"/>
              <w:spacing w:line="240" w:lineRule="auto"/>
              <w:ind w:left="0" w:firstLine="0" w:firstLineChars="0"/>
              <w:rPr>
                <w:rFonts w:ascii="宋体" w:hAnsi="宋体" w:eastAsia="宋体" w:cs="宋体"/>
                <w:szCs w:val="21"/>
                <w:lang w:val="zh-CN"/>
              </w:rPr>
            </w:pPr>
            <w:r>
              <w:rPr>
                <w:rFonts w:hint="eastAsia" w:ascii="宋体" w:hAnsi="宋体" w:eastAsia="宋体" w:cs="宋体"/>
                <w:b/>
                <w:bCs/>
                <w:szCs w:val="21"/>
                <w:lang w:val="zh-CN"/>
              </w:rPr>
              <w:t>如为专门面向中小企业采购的项目，不再执行价格评审优惠的扶持政策</w:t>
            </w:r>
            <w:r>
              <w:rPr>
                <w:rFonts w:hint="eastAsia" w:ascii="宋体" w:hAnsi="宋体" w:eastAsia="宋体" w:cs="宋体"/>
                <w:szCs w:val="21"/>
                <w:lang w:val="zh-CN"/>
              </w:rPr>
              <w:t>。</w:t>
            </w:r>
          </w:p>
          <w:p>
            <w:pPr>
              <w:numPr>
                <w:ilvl w:val="0"/>
                <w:numId w:val="12"/>
              </w:numPr>
              <w:autoSpaceDE w:val="0"/>
              <w:autoSpaceDN w:val="0"/>
              <w:adjustRightInd w:val="0"/>
              <w:spacing w:line="240" w:lineRule="auto"/>
              <w:ind w:left="0" w:firstLine="0" w:firstLineChars="0"/>
              <w:rPr>
                <w:rFonts w:ascii="宋体" w:hAnsi="宋体" w:eastAsia="宋体" w:cs="宋体"/>
                <w:szCs w:val="21"/>
                <w:lang w:val="zh-CN"/>
              </w:rPr>
            </w:pPr>
            <w:r>
              <w:rPr>
                <w:rFonts w:hint="eastAsia" w:ascii="宋体" w:hAnsi="宋体" w:eastAsia="宋体" w:cs="宋体"/>
                <w:szCs w:val="21"/>
                <w:lang w:val="zh-CN"/>
              </w:rPr>
              <w:t>节能产品 、环境标志产品扶持政策说明</w:t>
            </w:r>
          </w:p>
          <w:p>
            <w:pPr>
              <w:autoSpaceDE w:val="0"/>
              <w:autoSpaceDN w:val="0"/>
              <w:adjustRightInd w:val="0"/>
              <w:spacing w:line="240" w:lineRule="auto"/>
              <w:ind w:firstLine="0" w:firstLineChars="0"/>
              <w:rPr>
                <w:rFonts w:ascii="宋体" w:hAnsi="宋体" w:eastAsia="宋体" w:cs="宋体"/>
                <w:szCs w:val="21"/>
                <w:lang w:val="zh-CN"/>
              </w:rPr>
            </w:pPr>
            <w:r>
              <w:rPr>
                <w:rFonts w:hint="eastAsia" w:ascii="宋体" w:hAnsi="宋体" w:eastAsia="宋体" w:cs="宋体"/>
                <w:szCs w:val="21"/>
                <w:lang w:val="zh-CN"/>
              </w:rPr>
              <w:t>供应商所投产品属于节能产品或环境标志产品，给予适当加分。</w:t>
            </w:r>
          </w:p>
          <w:p>
            <w:pPr>
              <w:autoSpaceDE w:val="0"/>
              <w:autoSpaceDN w:val="0"/>
              <w:adjustRightInd w:val="0"/>
              <w:spacing w:line="240" w:lineRule="auto"/>
              <w:ind w:firstLine="0" w:firstLineChars="0"/>
              <w:rPr>
                <w:rFonts w:ascii="宋体" w:hAnsi="宋体" w:eastAsia="宋体" w:cs="宋体"/>
                <w:szCs w:val="21"/>
              </w:rPr>
            </w:pPr>
            <w:r>
              <w:rPr>
                <w:rFonts w:hint="eastAsia" w:ascii="宋体" w:hAnsi="宋体" w:eastAsia="宋体" w:cs="宋体"/>
                <w:szCs w:val="21"/>
              </w:rPr>
              <w:t>详见评分细则。</w:t>
            </w:r>
          </w:p>
          <w:p>
            <w:pPr>
              <w:numPr>
                <w:ilvl w:val="0"/>
                <w:numId w:val="12"/>
              </w:numPr>
              <w:autoSpaceDE w:val="0"/>
              <w:autoSpaceDN w:val="0"/>
              <w:adjustRightInd w:val="0"/>
              <w:spacing w:line="240" w:lineRule="auto"/>
              <w:ind w:left="0" w:firstLine="0" w:firstLineChars="0"/>
              <w:rPr>
                <w:rFonts w:ascii="宋体" w:hAnsi="宋体" w:eastAsia="宋体" w:cs="宋体"/>
                <w:szCs w:val="21"/>
                <w:lang w:val="zh-CN"/>
              </w:rPr>
            </w:pPr>
            <w:r>
              <w:rPr>
                <w:rFonts w:hint="eastAsia" w:ascii="宋体" w:hAnsi="宋体" w:eastAsia="宋体" w:cs="宋体"/>
                <w:szCs w:val="21"/>
                <w:lang w:val="zh-CN"/>
              </w:rPr>
              <w:t>政府采购金融服务相关信息告知函</w:t>
            </w:r>
          </w:p>
          <w:p>
            <w:pPr>
              <w:autoSpaceDE w:val="0"/>
              <w:autoSpaceDN w:val="0"/>
              <w:adjustRightInd w:val="0"/>
              <w:spacing w:line="240" w:lineRule="auto"/>
              <w:ind w:firstLine="0" w:firstLineChars="0"/>
              <w:rPr>
                <w:rFonts w:ascii="宋体" w:hAnsi="宋体" w:eastAsia="宋体" w:cs="宋体"/>
                <w:szCs w:val="21"/>
                <w:lang w:val="zh-CN"/>
              </w:rPr>
            </w:pPr>
            <w:r>
              <w:rPr>
                <w:rFonts w:hint="eastAsia" w:ascii="宋体" w:hAnsi="宋体" w:eastAsia="宋体" w:cs="宋体"/>
                <w:szCs w:val="21"/>
                <w:lang w:val="zh-CN"/>
              </w:rPr>
              <w:t>为优化政府采购营商环境，缓解供应商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pPr>
              <w:pStyle w:val="21"/>
              <w:numPr>
                <w:ilvl w:val="0"/>
                <w:numId w:val="14"/>
              </w:numPr>
              <w:spacing w:after="0" w:line="240" w:lineRule="auto"/>
              <w:ind w:left="0" w:firstLine="0" w:firstLineChars="0"/>
              <w:rPr>
                <w:rFonts w:ascii="新宋体" w:hAnsi="新宋体" w:eastAsia="新宋体" w:cs="新宋体"/>
                <w:szCs w:val="21"/>
                <w:lang w:val="zh-CN"/>
              </w:rPr>
            </w:pPr>
            <w:r>
              <w:rPr>
                <w:rFonts w:hint="eastAsia" w:ascii="宋体" w:hAnsi="宋体" w:cs="宋体"/>
                <w:szCs w:val="21"/>
                <w:lang w:val="zh-CN"/>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3" w:hRule="atLeast"/>
        </w:trPr>
        <w:tc>
          <w:tcPr>
            <w:tcW w:w="527" w:type="pct"/>
            <w:shd w:val="clear" w:color="000000" w:fill="FFFFFF"/>
            <w:vAlign w:val="center"/>
          </w:tcPr>
          <w:p>
            <w:pPr>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rPr>
              <w:t>28</w:t>
            </w:r>
          </w:p>
        </w:tc>
        <w:tc>
          <w:tcPr>
            <w:tcW w:w="745" w:type="pct"/>
            <w:shd w:val="clear" w:color="000000" w:fill="FFFFFF"/>
            <w:vAlign w:val="center"/>
          </w:tcPr>
          <w:p>
            <w:pPr>
              <w:ind w:firstLine="0" w:firstLineChars="0"/>
              <w:jc w:val="center"/>
              <w:rPr>
                <w:rFonts w:ascii="新宋体" w:hAnsi="新宋体" w:eastAsia="新宋体" w:cs="新宋体"/>
                <w:szCs w:val="21"/>
              </w:rPr>
            </w:pPr>
            <w:r>
              <w:rPr>
                <w:rFonts w:hint="eastAsia" w:ascii="新宋体" w:hAnsi="新宋体" w:eastAsia="新宋体" w:cs="新宋体"/>
                <w:szCs w:val="21"/>
              </w:rPr>
              <w:t>投标供应商信用</w:t>
            </w:r>
          </w:p>
          <w:p>
            <w:pPr>
              <w:ind w:firstLine="0" w:firstLineChars="0"/>
              <w:jc w:val="center"/>
              <w:rPr>
                <w:rFonts w:ascii="新宋体" w:hAnsi="新宋体" w:eastAsia="新宋体" w:cs="新宋体"/>
                <w:kern w:val="0"/>
                <w:szCs w:val="21"/>
                <w:lang w:val="zh-CN"/>
              </w:rPr>
            </w:pPr>
            <w:r>
              <w:rPr>
                <w:rFonts w:hint="eastAsia" w:ascii="新宋体" w:hAnsi="新宋体" w:eastAsia="新宋体" w:cs="新宋体"/>
                <w:szCs w:val="21"/>
              </w:rPr>
              <w:t>查询</w:t>
            </w:r>
          </w:p>
        </w:tc>
        <w:tc>
          <w:tcPr>
            <w:tcW w:w="3726" w:type="pct"/>
            <w:shd w:val="clear" w:color="000000" w:fill="FFFFFF"/>
            <w:vAlign w:val="center"/>
          </w:tcPr>
          <w:p>
            <w:pPr>
              <w:ind w:firstLine="0" w:firstLineChars="0"/>
              <w:jc w:val="left"/>
              <w:rPr>
                <w:rFonts w:ascii="新宋体" w:hAnsi="新宋体" w:eastAsia="新宋体" w:cs="新宋体"/>
                <w:szCs w:val="21"/>
              </w:rPr>
            </w:pPr>
            <w:r>
              <w:rPr>
                <w:rFonts w:hint="eastAsia" w:ascii="新宋体" w:hAnsi="新宋体" w:eastAsia="新宋体" w:cs="新宋体"/>
                <w:szCs w:val="21"/>
              </w:rPr>
              <w:t>（1）供应商信用信息查询的查询渠道：“信用中国”(</w:t>
            </w:r>
            <w:r>
              <w:fldChar w:fldCharType="begin"/>
            </w:r>
            <w:r>
              <w:instrText xml:space="preserve"> HYPERLINK "http://www.creditchina.gov.cn" </w:instrText>
            </w:r>
            <w:r>
              <w:fldChar w:fldCharType="separate"/>
            </w:r>
            <w:r>
              <w:rPr>
                <w:rFonts w:hint="eastAsia" w:ascii="新宋体" w:hAnsi="新宋体" w:eastAsia="新宋体" w:cs="新宋体"/>
                <w:szCs w:val="21"/>
              </w:rPr>
              <w:t>www.creditchina.gov.cn</w:t>
            </w:r>
            <w:r>
              <w:rPr>
                <w:rFonts w:hint="eastAsia" w:ascii="新宋体" w:hAnsi="新宋体" w:eastAsia="新宋体" w:cs="新宋体"/>
                <w:szCs w:val="21"/>
              </w:rPr>
              <w:fldChar w:fldCharType="end"/>
            </w:r>
            <w:r>
              <w:rPr>
                <w:rFonts w:hint="eastAsia" w:ascii="新宋体" w:hAnsi="新宋体" w:eastAsia="新宋体" w:cs="新宋体"/>
                <w:szCs w:val="21"/>
              </w:rPr>
              <w:t>)；“中国政府采购网”（http://www.ccgp.gov.cn/）；</w:t>
            </w:r>
          </w:p>
          <w:p>
            <w:pPr>
              <w:ind w:firstLine="0" w:firstLineChars="0"/>
              <w:jc w:val="left"/>
              <w:rPr>
                <w:rFonts w:ascii="新宋体" w:hAnsi="新宋体" w:eastAsia="新宋体" w:cs="新宋体"/>
                <w:szCs w:val="21"/>
              </w:rPr>
            </w:pPr>
            <w:r>
              <w:rPr>
                <w:rFonts w:hint="eastAsia" w:ascii="新宋体" w:hAnsi="新宋体" w:eastAsia="新宋体" w:cs="新宋体"/>
                <w:szCs w:val="21"/>
              </w:rPr>
              <w:t>（2）供应商信用信息查询记录和证据留存的具体方式：网页截图打印；</w:t>
            </w:r>
          </w:p>
          <w:p>
            <w:pPr>
              <w:ind w:firstLine="0" w:firstLineChars="0"/>
              <w:jc w:val="left"/>
              <w:rPr>
                <w:rFonts w:ascii="新宋体" w:hAnsi="新宋体" w:eastAsia="新宋体" w:cs="新宋体"/>
                <w:szCs w:val="21"/>
              </w:rPr>
            </w:pPr>
            <w:r>
              <w:rPr>
                <w:rFonts w:hint="eastAsia" w:ascii="新宋体" w:hAnsi="新宋体" w:eastAsia="新宋体" w:cs="新宋体"/>
                <w:szCs w:val="21"/>
              </w:rPr>
              <w:t>（3）信用信息的使用规则：</w:t>
            </w:r>
          </w:p>
          <w:p>
            <w:pPr>
              <w:ind w:firstLine="0" w:firstLineChars="0"/>
              <w:jc w:val="left"/>
              <w:rPr>
                <w:rFonts w:ascii="新宋体" w:hAnsi="新宋体" w:eastAsia="新宋体" w:cs="新宋体"/>
                <w:szCs w:val="21"/>
              </w:rPr>
            </w:pPr>
            <w:r>
              <w:rPr>
                <w:rFonts w:hint="eastAsia" w:ascii="新宋体" w:hAnsi="新宋体" w:eastAsia="新宋体" w:cs="新宋体"/>
                <w:szCs w:val="21"/>
              </w:rPr>
              <w:t>①在“信用中国”具有负面记录：列入失信被执行人、重大税收违法案件当事人名单、政府采购严重违法失信行为名单；</w:t>
            </w:r>
          </w:p>
          <w:p>
            <w:pPr>
              <w:ind w:firstLine="0" w:firstLineChars="0"/>
              <w:jc w:val="left"/>
              <w:rPr>
                <w:rFonts w:ascii="新宋体" w:hAnsi="新宋体" w:eastAsia="新宋体" w:cs="新宋体"/>
                <w:szCs w:val="21"/>
              </w:rPr>
            </w:pPr>
            <w:r>
              <w:rPr>
                <w:rFonts w:hint="eastAsia" w:ascii="新宋体" w:hAnsi="新宋体" w:eastAsia="新宋体" w:cs="新宋体"/>
                <w:szCs w:val="21"/>
              </w:rPr>
              <w:t>②被“中国政府采购网”(www.ccgp.gov.cn)列入政府采购严重违法失信行为记录名单。</w:t>
            </w:r>
          </w:p>
          <w:p>
            <w:pPr>
              <w:ind w:firstLine="0" w:firstLineChars="0"/>
              <w:jc w:val="left"/>
              <w:rPr>
                <w:rFonts w:ascii="新宋体" w:hAnsi="新宋体" w:eastAsia="新宋体" w:cs="新宋体"/>
                <w:kern w:val="0"/>
                <w:szCs w:val="21"/>
              </w:rPr>
            </w:pPr>
            <w:r>
              <w:rPr>
                <w:rFonts w:hint="eastAsia" w:ascii="新宋体" w:hAnsi="新宋体" w:eastAsia="新宋体" w:cs="新宋体"/>
                <w:szCs w:val="21"/>
              </w:rPr>
              <w:t>（4）具有以上（3）所述信息记录的供应商，其投标做无效投标处理。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3" w:hRule="atLeast"/>
        </w:trPr>
        <w:tc>
          <w:tcPr>
            <w:tcW w:w="527" w:type="pct"/>
            <w:shd w:val="clear" w:color="000000" w:fill="FFFFFF"/>
            <w:vAlign w:val="center"/>
          </w:tcPr>
          <w:p>
            <w:pPr>
              <w:ind w:firstLine="0" w:firstLineChars="0"/>
              <w:jc w:val="center"/>
              <w:rPr>
                <w:rFonts w:ascii="新宋体" w:hAnsi="新宋体" w:eastAsia="新宋体" w:cs="新宋体"/>
                <w:kern w:val="0"/>
                <w:szCs w:val="21"/>
                <w:lang w:val="zh-CN"/>
              </w:rPr>
            </w:pPr>
            <w:r>
              <w:rPr>
                <w:rFonts w:hint="eastAsia" w:ascii="新宋体" w:hAnsi="新宋体" w:eastAsia="新宋体" w:cs="新宋体"/>
                <w:kern w:val="0"/>
                <w:szCs w:val="21"/>
              </w:rPr>
              <w:t>29</w:t>
            </w:r>
          </w:p>
        </w:tc>
        <w:tc>
          <w:tcPr>
            <w:tcW w:w="745" w:type="pct"/>
            <w:shd w:val="clear" w:color="000000" w:fill="FFFFFF"/>
            <w:vAlign w:val="center"/>
          </w:tcPr>
          <w:p>
            <w:pPr>
              <w:ind w:firstLine="0" w:firstLineChars="0"/>
              <w:jc w:val="center"/>
              <w:rPr>
                <w:rFonts w:ascii="新宋体" w:hAnsi="新宋体" w:eastAsia="新宋体" w:cs="新宋体"/>
                <w:kern w:val="0"/>
                <w:szCs w:val="21"/>
                <w:lang w:val="zh-CN"/>
              </w:rPr>
            </w:pPr>
            <w:r>
              <w:rPr>
                <w:rFonts w:hint="eastAsia" w:ascii="新宋体" w:hAnsi="新宋体" w:eastAsia="新宋体" w:cs="新宋体"/>
                <w:szCs w:val="21"/>
              </w:rPr>
              <w:t>合同备案</w:t>
            </w:r>
          </w:p>
        </w:tc>
        <w:tc>
          <w:tcPr>
            <w:tcW w:w="3726" w:type="pct"/>
            <w:shd w:val="clear" w:color="000000" w:fill="FFFFFF"/>
            <w:vAlign w:val="center"/>
          </w:tcPr>
          <w:p>
            <w:pPr>
              <w:ind w:firstLine="0" w:firstLineChars="0"/>
              <w:jc w:val="left"/>
              <w:rPr>
                <w:rFonts w:ascii="新宋体" w:hAnsi="新宋体" w:eastAsia="新宋体" w:cs="新宋体"/>
                <w:szCs w:val="21"/>
              </w:rPr>
            </w:pPr>
            <w:r>
              <w:rPr>
                <w:rFonts w:hint="eastAsia" w:ascii="新宋体" w:hAnsi="新宋体" w:eastAsia="新宋体" w:cs="新宋体"/>
                <w:szCs w:val="21"/>
              </w:rPr>
              <w:t>（1）中标供应商在中标通知书发出之日起30日历天内与采购人签订合同。</w:t>
            </w:r>
          </w:p>
          <w:p>
            <w:pPr>
              <w:ind w:firstLine="0" w:firstLineChars="0"/>
              <w:jc w:val="left"/>
              <w:rPr>
                <w:rFonts w:ascii="新宋体" w:hAnsi="新宋体" w:eastAsia="新宋体" w:cs="新宋体"/>
                <w:kern w:val="0"/>
                <w:szCs w:val="21"/>
              </w:rPr>
            </w:pPr>
            <w:r>
              <w:rPr>
                <w:rFonts w:hint="eastAsia" w:ascii="新宋体" w:hAnsi="新宋体" w:eastAsia="新宋体" w:cs="新宋体"/>
                <w:szCs w:val="21"/>
              </w:rPr>
              <w:t>（2）中标供应商与采购人签订合同后，2日历天内将合同扫描件电子版发给采购代理机构：邮箱：</w:t>
            </w:r>
            <w:r>
              <w:rPr>
                <w:rFonts w:hint="eastAsia" w:ascii="新宋体" w:hAnsi="新宋体" w:eastAsia="新宋体" w:cs="新宋体"/>
                <w:b/>
                <w:szCs w:val="21"/>
                <w:u w:val="single"/>
              </w:rPr>
              <w:t>343646317@qq.com</w:t>
            </w:r>
            <w:r>
              <w:rPr>
                <w:rFonts w:hint="eastAsia" w:ascii="新宋体" w:hAnsi="新宋体" w:eastAsia="新宋体" w:cs="新宋体"/>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3" w:hRule="atLeast"/>
        </w:trPr>
        <w:tc>
          <w:tcPr>
            <w:tcW w:w="527" w:type="pct"/>
            <w:shd w:val="clear" w:color="000000" w:fill="FFFFFF"/>
            <w:vAlign w:val="center"/>
          </w:tcPr>
          <w:p>
            <w:pPr>
              <w:ind w:firstLine="0" w:firstLineChars="0"/>
              <w:jc w:val="center"/>
              <w:rPr>
                <w:rFonts w:ascii="新宋体" w:hAnsi="新宋体" w:eastAsia="新宋体" w:cs="新宋体"/>
                <w:kern w:val="0"/>
                <w:szCs w:val="21"/>
              </w:rPr>
            </w:pPr>
            <w:r>
              <w:rPr>
                <w:rFonts w:hint="eastAsia" w:ascii="新宋体" w:hAnsi="新宋体" w:eastAsia="新宋体" w:cs="新宋体"/>
                <w:kern w:val="0"/>
                <w:szCs w:val="21"/>
              </w:rPr>
              <w:t>30</w:t>
            </w:r>
          </w:p>
        </w:tc>
        <w:tc>
          <w:tcPr>
            <w:tcW w:w="745" w:type="pct"/>
            <w:shd w:val="clear" w:color="000000" w:fill="FFFFFF"/>
            <w:vAlign w:val="center"/>
          </w:tcPr>
          <w:p>
            <w:pPr>
              <w:ind w:firstLine="0" w:firstLineChars="0"/>
              <w:jc w:val="center"/>
              <w:rPr>
                <w:rFonts w:ascii="新宋体" w:hAnsi="新宋体" w:eastAsia="新宋体" w:cs="新宋体"/>
                <w:kern w:val="0"/>
                <w:szCs w:val="21"/>
                <w:lang w:val="zh-CN"/>
              </w:rPr>
            </w:pPr>
            <w:r>
              <w:rPr>
                <w:rFonts w:hint="eastAsia" w:ascii="新宋体" w:hAnsi="新宋体" w:eastAsia="新宋体" w:cs="新宋体"/>
                <w:szCs w:val="21"/>
              </w:rPr>
              <w:t>合同履约管理</w:t>
            </w:r>
          </w:p>
        </w:tc>
        <w:tc>
          <w:tcPr>
            <w:tcW w:w="3726" w:type="pct"/>
            <w:shd w:val="clear" w:color="000000" w:fill="FFFFFF"/>
            <w:vAlign w:val="center"/>
          </w:tcPr>
          <w:p>
            <w:pPr>
              <w:ind w:firstLine="0" w:firstLineChars="0"/>
              <w:jc w:val="left"/>
              <w:rPr>
                <w:rFonts w:ascii="新宋体" w:hAnsi="新宋体" w:eastAsia="新宋体" w:cs="新宋体"/>
                <w:kern w:val="0"/>
                <w:szCs w:val="21"/>
                <w:lang w:val="zh-CN"/>
              </w:rPr>
            </w:pPr>
            <w:r>
              <w:rPr>
                <w:rFonts w:hint="eastAsia" w:ascii="新宋体" w:hAnsi="新宋体" w:eastAsia="新宋体" w:cs="新宋体"/>
                <w:szCs w:val="21"/>
              </w:rPr>
              <w:t>合同签订后，采购人依法加强对合同履约进行管理，并在中标单位服务、项目验收等重要关节，如实填写《合同验收报告》（或考核资料），并及时向同级财政部门报告验收过程中遇到的问题。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93" w:hRule="atLeast"/>
        </w:trPr>
        <w:tc>
          <w:tcPr>
            <w:tcW w:w="527" w:type="pct"/>
            <w:shd w:val="clear" w:color="000000" w:fill="FFFFFF"/>
            <w:vAlign w:val="center"/>
          </w:tcPr>
          <w:p>
            <w:pPr>
              <w:ind w:firstLine="0" w:firstLineChars="0"/>
              <w:jc w:val="center"/>
              <w:rPr>
                <w:rFonts w:ascii="新宋体" w:hAnsi="新宋体" w:eastAsia="新宋体" w:cs="新宋体"/>
                <w:kern w:val="0"/>
                <w:szCs w:val="21"/>
              </w:rPr>
            </w:pPr>
            <w:r>
              <w:rPr>
                <w:rFonts w:hint="eastAsia" w:ascii="新宋体" w:hAnsi="新宋体" w:eastAsia="新宋体" w:cs="新宋体"/>
                <w:kern w:val="0"/>
                <w:szCs w:val="21"/>
              </w:rPr>
              <w:t>31</w:t>
            </w:r>
          </w:p>
        </w:tc>
        <w:tc>
          <w:tcPr>
            <w:tcW w:w="745" w:type="pct"/>
            <w:shd w:val="clear" w:color="000000" w:fill="FFFFFF"/>
            <w:vAlign w:val="center"/>
          </w:tcPr>
          <w:p>
            <w:pPr>
              <w:ind w:firstLine="0" w:firstLineChars="0"/>
              <w:jc w:val="center"/>
              <w:rPr>
                <w:rFonts w:ascii="新宋体" w:hAnsi="新宋体" w:eastAsia="新宋体" w:cs="新宋体"/>
                <w:kern w:val="0"/>
                <w:szCs w:val="21"/>
                <w:lang w:val="zh-CN"/>
              </w:rPr>
            </w:pPr>
            <w:r>
              <w:rPr>
                <w:rFonts w:hint="eastAsia" w:ascii="新宋体" w:hAnsi="新宋体" w:eastAsia="新宋体" w:cs="新宋体"/>
                <w:szCs w:val="21"/>
              </w:rPr>
              <w:t>解释权</w:t>
            </w:r>
          </w:p>
        </w:tc>
        <w:tc>
          <w:tcPr>
            <w:tcW w:w="3726" w:type="pct"/>
            <w:shd w:val="clear" w:color="000000" w:fill="FFFFFF"/>
            <w:vAlign w:val="center"/>
          </w:tcPr>
          <w:p>
            <w:pPr>
              <w:ind w:firstLine="0" w:firstLineChars="0"/>
              <w:rPr>
                <w:rFonts w:ascii="新宋体" w:hAnsi="新宋体" w:eastAsia="新宋体" w:cs="新宋体"/>
                <w:kern w:val="0"/>
                <w:szCs w:val="21"/>
                <w:lang w:val="zh-CN"/>
              </w:rPr>
            </w:pPr>
            <w:r>
              <w:rPr>
                <w:rFonts w:hint="eastAsia" w:ascii="新宋体" w:hAnsi="新宋体" w:eastAsia="新宋体" w:cs="新宋体"/>
                <w:szCs w:val="21"/>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3" w:hRule="atLeast"/>
        </w:trPr>
        <w:tc>
          <w:tcPr>
            <w:tcW w:w="527" w:type="pct"/>
            <w:shd w:val="clear" w:color="000000" w:fill="FFFFFF"/>
            <w:vAlign w:val="center"/>
          </w:tcPr>
          <w:p>
            <w:pPr>
              <w:ind w:firstLine="0" w:firstLineChars="0"/>
              <w:jc w:val="center"/>
              <w:rPr>
                <w:rFonts w:ascii="新宋体" w:hAnsi="新宋体" w:eastAsia="新宋体" w:cs="新宋体"/>
                <w:kern w:val="0"/>
                <w:szCs w:val="21"/>
              </w:rPr>
            </w:pPr>
            <w:r>
              <w:rPr>
                <w:rFonts w:hint="eastAsia" w:ascii="新宋体" w:hAnsi="新宋体" w:eastAsia="新宋体" w:cs="新宋体"/>
                <w:kern w:val="0"/>
                <w:szCs w:val="21"/>
              </w:rPr>
              <w:t>33</w:t>
            </w:r>
          </w:p>
        </w:tc>
        <w:tc>
          <w:tcPr>
            <w:tcW w:w="745" w:type="pct"/>
            <w:shd w:val="clear" w:color="000000" w:fill="FFFFFF"/>
            <w:vAlign w:val="center"/>
          </w:tcPr>
          <w:p>
            <w:pPr>
              <w:ind w:firstLine="0" w:firstLineChars="0"/>
              <w:jc w:val="center"/>
              <w:rPr>
                <w:rFonts w:ascii="新宋体" w:hAnsi="新宋体" w:eastAsia="新宋体" w:cs="新宋体"/>
                <w:szCs w:val="21"/>
              </w:rPr>
            </w:pPr>
            <w:r>
              <w:rPr>
                <w:rFonts w:hint="eastAsia" w:ascii="新宋体" w:hAnsi="新宋体" w:eastAsia="新宋体" w:cs="新宋体"/>
                <w:szCs w:val="21"/>
              </w:rPr>
              <w:t>代理服务费</w:t>
            </w:r>
          </w:p>
        </w:tc>
        <w:tc>
          <w:tcPr>
            <w:tcW w:w="3726" w:type="pct"/>
            <w:shd w:val="clear" w:color="000000" w:fill="FFFFFF"/>
            <w:vAlign w:val="center"/>
          </w:tcPr>
          <w:p>
            <w:pPr>
              <w:ind w:firstLine="0" w:firstLineChars="0"/>
              <w:rPr>
                <w:rFonts w:ascii="新宋体" w:hAnsi="新宋体" w:eastAsia="新宋体" w:cs="新宋体"/>
                <w:szCs w:val="21"/>
              </w:rPr>
            </w:pPr>
            <w:r>
              <w:rPr>
                <w:rFonts w:hint="eastAsia" w:ascii="新宋体" w:hAnsi="新宋体" w:eastAsia="新宋体" w:cs="新宋体"/>
                <w:szCs w:val="21"/>
              </w:rPr>
              <w:t>本项目代理服务费按固定金额人民币壹万贰仟元整收取，由中标人在领取中标通知书时一次性支付给代理机构,否则其中标通知书不予发放。</w:t>
            </w:r>
          </w:p>
        </w:tc>
      </w:tr>
    </w:tbl>
    <w:p>
      <w:pPr>
        <w:ind w:firstLine="0" w:firstLineChars="0"/>
        <w:jc w:val="center"/>
        <w:rPr>
          <w:sz w:val="24"/>
        </w:rPr>
      </w:pPr>
    </w:p>
    <w:p>
      <w:pPr>
        <w:ind w:firstLine="480"/>
        <w:rPr>
          <w:rFonts w:ascii="Tahoma" w:hAnsi="Tahoma"/>
          <w:sz w:val="24"/>
          <w:szCs w:val="20"/>
        </w:rPr>
        <w:sectPr>
          <w:pgSz w:w="11906" w:h="16838"/>
          <w:pgMar w:top="1134" w:right="1134" w:bottom="1134" w:left="1134" w:header="851" w:footer="992" w:gutter="0"/>
          <w:cols w:space="720" w:num="1"/>
          <w:docGrid w:linePitch="312" w:charSpace="0"/>
        </w:sectPr>
      </w:pPr>
    </w:p>
    <w:p>
      <w:pPr>
        <w:pStyle w:val="4"/>
        <w:ind w:firstLine="612"/>
        <w:rPr>
          <w:rFonts w:ascii="宋体" w:hAnsi="宋体" w:eastAsia="宋体" w:cs="宋体"/>
        </w:rPr>
      </w:pPr>
      <w:r>
        <w:rPr>
          <w:rFonts w:hint="eastAsia" w:ascii="宋体" w:hAnsi="宋体" w:eastAsia="宋体" w:cs="宋体"/>
        </w:rPr>
        <w:t xml:space="preserve">  </w:t>
      </w:r>
      <w:bookmarkStart w:id="9" w:name="_Toc4141"/>
      <w:r>
        <w:rPr>
          <w:rFonts w:hint="eastAsia" w:ascii="宋体" w:hAnsi="宋体" w:eastAsia="宋体" w:cs="宋体"/>
        </w:rPr>
        <w:t>一   说 明</w:t>
      </w:r>
      <w:bookmarkEnd w:id="9"/>
    </w:p>
    <w:p>
      <w:pPr>
        <w:ind w:firstLine="420"/>
        <w:rPr>
          <w:rFonts w:ascii="宋体" w:hAnsi="宋体" w:eastAsia="宋体" w:cs="宋体"/>
        </w:rPr>
      </w:pPr>
      <w:r>
        <w:rPr>
          <w:rFonts w:hint="eastAsia" w:ascii="宋体" w:hAnsi="宋体" w:eastAsia="宋体" w:cs="宋体"/>
          <w:szCs w:val="21"/>
        </w:rPr>
        <w:t xml:space="preserve"> </w:t>
      </w:r>
      <w:r>
        <w:rPr>
          <w:rFonts w:hint="eastAsia" w:ascii="宋体" w:hAnsi="宋体" w:eastAsia="宋体" w:cs="宋体"/>
        </w:rPr>
        <w:t>1.本次采购是按照《中华人民共和国政府采购法》、</w:t>
      </w:r>
      <w:r>
        <w:rPr>
          <w:rFonts w:hint="eastAsia" w:ascii="宋体" w:hAnsi="宋体" w:eastAsia="宋体" w:cs="宋体"/>
          <w:szCs w:val="21"/>
        </w:rPr>
        <w:t>《政府采购货物和服务采购投标管理办法》和《关于进一步规范政府采购活动的若干意见》等法律及有关法规组织和实施的</w:t>
      </w:r>
      <w:r>
        <w:rPr>
          <w:rFonts w:hint="eastAsia" w:ascii="宋体" w:hAnsi="宋体" w:eastAsia="宋体" w:cs="宋体"/>
        </w:rPr>
        <w:t>。</w:t>
      </w:r>
    </w:p>
    <w:p>
      <w:pPr>
        <w:tabs>
          <w:tab w:val="left" w:pos="540"/>
          <w:tab w:val="left" w:pos="900"/>
        </w:tabs>
        <w:spacing w:line="460" w:lineRule="exact"/>
        <w:ind w:firstLine="428"/>
        <w:rPr>
          <w:rFonts w:ascii="宋体" w:hAnsi="宋体" w:eastAsia="宋体" w:cs="宋体"/>
          <w:b/>
          <w:szCs w:val="21"/>
        </w:rPr>
      </w:pPr>
      <w:r>
        <w:rPr>
          <w:rFonts w:hint="eastAsia" w:ascii="宋体" w:hAnsi="宋体" w:eastAsia="宋体" w:cs="宋体"/>
          <w:b/>
          <w:szCs w:val="21"/>
        </w:rPr>
        <w:t>2.合格供应商要求以采购公告对供应商资格条件要求的表述为准。</w:t>
      </w:r>
    </w:p>
    <w:p>
      <w:pPr>
        <w:tabs>
          <w:tab w:val="left" w:pos="540"/>
          <w:tab w:val="left" w:pos="900"/>
        </w:tabs>
        <w:spacing w:line="460" w:lineRule="exact"/>
        <w:ind w:firstLine="420"/>
        <w:rPr>
          <w:rFonts w:ascii="宋体" w:hAnsi="宋体" w:eastAsia="宋体" w:cs="宋体"/>
          <w:szCs w:val="21"/>
        </w:rPr>
      </w:pPr>
      <w:r>
        <w:rPr>
          <w:rFonts w:hint="eastAsia" w:ascii="宋体" w:hAnsi="宋体" w:eastAsia="宋体" w:cs="宋体"/>
          <w:szCs w:val="21"/>
        </w:rPr>
        <w:t>3.供应商代表</w:t>
      </w:r>
    </w:p>
    <w:p>
      <w:pPr>
        <w:spacing w:line="460" w:lineRule="exact"/>
        <w:ind w:firstLine="420"/>
        <w:rPr>
          <w:rFonts w:ascii="宋体" w:hAnsi="宋体" w:eastAsia="宋体" w:cs="宋体"/>
          <w:szCs w:val="21"/>
        </w:rPr>
      </w:pPr>
      <w:r>
        <w:rPr>
          <w:rFonts w:hint="eastAsia" w:ascii="宋体" w:hAnsi="宋体" w:eastAsia="宋体" w:cs="宋体"/>
          <w:szCs w:val="21"/>
        </w:rPr>
        <w:t>指全权代表供应商参加投标活动并签署投标文件的人。如果供应商代表不是法定代表人，须持有《法定代表人授权委托书》。</w:t>
      </w:r>
    </w:p>
    <w:p>
      <w:pPr>
        <w:tabs>
          <w:tab w:val="left" w:pos="540"/>
          <w:tab w:val="left" w:pos="900"/>
        </w:tabs>
        <w:spacing w:line="460" w:lineRule="exact"/>
        <w:ind w:firstLine="420"/>
        <w:rPr>
          <w:rFonts w:ascii="宋体" w:hAnsi="宋体" w:eastAsia="宋体" w:cs="宋体"/>
          <w:szCs w:val="21"/>
        </w:rPr>
      </w:pPr>
      <w:r>
        <w:rPr>
          <w:rFonts w:hint="eastAsia" w:ascii="宋体" w:hAnsi="宋体" w:eastAsia="宋体" w:cs="宋体"/>
          <w:szCs w:val="21"/>
        </w:rPr>
        <w:t>4.投标费用</w:t>
      </w:r>
    </w:p>
    <w:p>
      <w:pPr>
        <w:spacing w:line="440" w:lineRule="exact"/>
        <w:ind w:firstLine="420"/>
        <w:rPr>
          <w:rFonts w:ascii="宋体" w:hAnsi="宋体" w:eastAsia="宋体" w:cs="宋体"/>
          <w:szCs w:val="21"/>
        </w:rPr>
      </w:pPr>
      <w:r>
        <w:rPr>
          <w:rFonts w:hint="eastAsia" w:ascii="宋体" w:hAnsi="宋体" w:eastAsia="宋体" w:cs="宋体"/>
          <w:szCs w:val="21"/>
        </w:rPr>
        <w:t>供应商应承担所有与准备和参加投标有关费用，不论投标的结果如何，采购人和招标代理机构均无义务和责任承担这些费用。</w:t>
      </w:r>
    </w:p>
    <w:p>
      <w:pPr>
        <w:autoSpaceDE w:val="0"/>
        <w:autoSpaceDN w:val="0"/>
        <w:adjustRightInd w:val="0"/>
        <w:spacing w:line="460" w:lineRule="atLeast"/>
        <w:ind w:firstLine="420"/>
        <w:textAlignment w:val="bottom"/>
        <w:rPr>
          <w:rFonts w:ascii="宋体" w:hAnsi="宋体" w:eastAsia="宋体" w:cs="宋体"/>
          <w:szCs w:val="21"/>
        </w:rPr>
      </w:pPr>
      <w:r>
        <w:rPr>
          <w:rFonts w:hint="eastAsia" w:ascii="宋体" w:hAnsi="宋体" w:eastAsia="宋体" w:cs="宋体"/>
          <w:szCs w:val="21"/>
        </w:rPr>
        <w:t>5、知识产权</w:t>
      </w:r>
    </w:p>
    <w:p>
      <w:pPr>
        <w:autoSpaceDE w:val="0"/>
        <w:autoSpaceDN w:val="0"/>
        <w:adjustRightInd w:val="0"/>
        <w:spacing w:line="460" w:lineRule="atLeast"/>
        <w:ind w:firstLine="420"/>
        <w:textAlignment w:val="bottom"/>
        <w:rPr>
          <w:rFonts w:ascii="宋体" w:hAnsi="宋体" w:eastAsia="宋体" w:cs="宋体"/>
          <w:szCs w:val="21"/>
        </w:rPr>
      </w:pPr>
      <w:r>
        <w:rPr>
          <w:rFonts w:hint="eastAsia" w:ascii="宋体" w:hAnsi="宋体" w:eastAsia="宋体" w:cs="宋体"/>
          <w:szCs w:val="21"/>
        </w:rPr>
        <w:t>5.1供应商应保证，采购人在中华人民共和国使用货物和服务的任何一部分时，免受第三方提出侵犯其专利权、商标权或其它知识产权的起诉。</w:t>
      </w:r>
    </w:p>
    <w:p>
      <w:pPr>
        <w:autoSpaceDE w:val="0"/>
        <w:autoSpaceDN w:val="0"/>
        <w:adjustRightInd w:val="0"/>
        <w:spacing w:line="460" w:lineRule="atLeast"/>
        <w:ind w:firstLine="420"/>
        <w:textAlignment w:val="bottom"/>
        <w:rPr>
          <w:rFonts w:ascii="宋体" w:hAnsi="宋体" w:eastAsia="宋体" w:cs="宋体"/>
          <w:szCs w:val="21"/>
        </w:rPr>
      </w:pPr>
      <w:r>
        <w:rPr>
          <w:rFonts w:hint="eastAsia" w:ascii="宋体" w:hAnsi="宋体" w:eastAsia="宋体" w:cs="宋体"/>
          <w:szCs w:val="21"/>
        </w:rPr>
        <w:t>5.2供应商应对采购人在使用该产品时所涉及到的专利权负责，不损害采购人的利益。</w:t>
      </w:r>
    </w:p>
    <w:p>
      <w:pPr>
        <w:autoSpaceDE w:val="0"/>
        <w:autoSpaceDN w:val="0"/>
        <w:adjustRightInd w:val="0"/>
        <w:spacing w:line="460" w:lineRule="atLeast"/>
        <w:ind w:firstLine="420"/>
        <w:textAlignment w:val="bottom"/>
        <w:rPr>
          <w:rFonts w:ascii="宋体" w:hAnsi="宋体" w:eastAsia="宋体" w:cs="宋体"/>
          <w:szCs w:val="21"/>
        </w:rPr>
      </w:pPr>
      <w:r>
        <w:rPr>
          <w:rFonts w:hint="eastAsia" w:ascii="宋体" w:hAnsi="宋体" w:eastAsia="宋体" w:cs="宋体"/>
          <w:szCs w:val="21"/>
        </w:rPr>
        <w:t>5.3报价应包括所有应支付的对专利权和版权、设计或其他知识产权而需要向其他方支付的版税。</w:t>
      </w:r>
    </w:p>
    <w:p>
      <w:pPr>
        <w:autoSpaceDE w:val="0"/>
        <w:autoSpaceDN w:val="0"/>
        <w:adjustRightInd w:val="0"/>
        <w:snapToGrid w:val="0"/>
        <w:spacing w:line="440" w:lineRule="atLeast"/>
        <w:ind w:firstLine="426" w:firstLineChars="203"/>
        <w:textAlignment w:val="bottom"/>
        <w:rPr>
          <w:rFonts w:ascii="宋体" w:hAnsi="宋体" w:eastAsia="宋体" w:cs="宋体"/>
          <w:szCs w:val="21"/>
        </w:rPr>
      </w:pPr>
      <w:r>
        <w:rPr>
          <w:rFonts w:hint="eastAsia" w:ascii="宋体" w:hAnsi="宋体" w:eastAsia="宋体" w:cs="宋体"/>
          <w:szCs w:val="21"/>
        </w:rPr>
        <w:t>5.4供应商提供得货物中如使用其他公司的相关专利，应在标书中出示相关授权，如未出示但使用了其他公司的专利，导致供应商中标而引起相关诉讼，由供应商承担。</w:t>
      </w:r>
    </w:p>
    <w:p>
      <w:pPr>
        <w:adjustRightInd w:val="0"/>
        <w:spacing w:line="440" w:lineRule="atLeast"/>
        <w:ind w:firstLine="411" w:firstLineChars="196"/>
        <w:rPr>
          <w:rFonts w:ascii="宋体" w:hAnsi="宋体" w:eastAsia="宋体" w:cs="宋体"/>
          <w:szCs w:val="21"/>
        </w:rPr>
      </w:pPr>
      <w:r>
        <w:rPr>
          <w:rFonts w:hint="eastAsia" w:ascii="宋体" w:hAnsi="宋体" w:eastAsia="宋体" w:cs="宋体"/>
          <w:szCs w:val="21"/>
        </w:rPr>
        <w:t>6、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adjustRightInd w:val="0"/>
        <w:spacing w:line="440" w:lineRule="atLeast"/>
        <w:ind w:firstLine="411" w:firstLineChars="196"/>
        <w:rPr>
          <w:rFonts w:ascii="宋体" w:hAnsi="宋体" w:eastAsia="宋体" w:cs="宋体"/>
          <w:szCs w:val="21"/>
        </w:rPr>
      </w:pPr>
      <w:r>
        <w:rPr>
          <w:rFonts w:hint="eastAsia" w:ascii="宋体" w:hAnsi="宋体" w:eastAsia="宋体" w:cs="宋体"/>
          <w:szCs w:val="21"/>
        </w:rPr>
        <w:t>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430" w:lineRule="atLeast"/>
        <w:ind w:firstLine="420"/>
        <w:textAlignment w:val="bottom"/>
        <w:rPr>
          <w:rFonts w:ascii="宋体" w:hAnsi="宋体" w:eastAsia="宋体" w:cs="宋体"/>
          <w:szCs w:val="21"/>
        </w:rPr>
      </w:pPr>
      <w:r>
        <w:rPr>
          <w:rFonts w:hint="eastAsia" w:ascii="宋体" w:hAnsi="宋体" w:eastAsia="宋体" w:cs="宋体"/>
          <w:szCs w:val="21"/>
        </w:rPr>
        <w:t>7、</w:t>
      </w:r>
      <w:r>
        <w:rPr>
          <w:rFonts w:hint="eastAsia" w:ascii="宋体" w:hAnsi="宋体" w:eastAsia="宋体" w:cs="宋体"/>
          <w:szCs w:val="21"/>
          <w:lang w:val="zh-CN"/>
        </w:rPr>
        <w:t>本项目采购预算（最高限价）为：</w:t>
      </w:r>
      <w:r>
        <w:rPr>
          <w:rFonts w:hint="eastAsia" w:ascii="宋体" w:hAnsi="宋体" w:eastAsia="宋体" w:cs="宋体"/>
          <w:szCs w:val="21"/>
          <w:u w:val="single"/>
        </w:rPr>
        <w:t xml:space="preserve">95万元 </w:t>
      </w:r>
      <w:r>
        <w:rPr>
          <w:rFonts w:hint="eastAsia" w:ascii="宋体" w:hAnsi="宋体" w:eastAsia="宋体" w:cs="宋体"/>
          <w:szCs w:val="21"/>
          <w:lang w:val="zh-CN"/>
        </w:rPr>
        <w:t>，如果所有供应商的投标报价均超出该标项采购预算（最高限价）金额的，</w:t>
      </w:r>
      <w:r>
        <w:rPr>
          <w:rFonts w:hint="eastAsia" w:ascii="宋体" w:hAnsi="宋体" w:eastAsia="宋体" w:cs="宋体"/>
          <w:szCs w:val="21"/>
        </w:rPr>
        <w:t>则</w:t>
      </w:r>
      <w:r>
        <w:rPr>
          <w:rFonts w:hint="eastAsia" w:ascii="宋体" w:hAnsi="宋体" w:eastAsia="宋体" w:cs="宋体"/>
          <w:szCs w:val="21"/>
          <w:lang w:val="zh-CN"/>
        </w:rPr>
        <w:t>该标项按流标处理。</w:t>
      </w:r>
      <w:r>
        <w:rPr>
          <w:rFonts w:hint="eastAsia" w:ascii="宋体" w:hAnsi="宋体" w:eastAsia="宋体" w:cs="宋体"/>
          <w:szCs w:val="21"/>
        </w:rPr>
        <w:t>如果仅仅某个（些）供应商的投标报价超出该标项采购预算金额的，</w:t>
      </w:r>
      <w:r>
        <w:rPr>
          <w:rFonts w:hint="eastAsia" w:ascii="宋体" w:hAnsi="宋体" w:eastAsia="宋体" w:cs="宋体"/>
          <w:bCs/>
          <w:szCs w:val="21"/>
        </w:rPr>
        <w:t>则该供应商该标项</w:t>
      </w:r>
      <w:r>
        <w:rPr>
          <w:rFonts w:hint="eastAsia" w:ascii="宋体" w:hAnsi="宋体" w:eastAsia="宋体" w:cs="宋体"/>
          <w:szCs w:val="21"/>
          <w:lang w:val="zh-CN"/>
        </w:rPr>
        <w:t>按无效投标处理</w:t>
      </w:r>
      <w:r>
        <w:rPr>
          <w:rFonts w:hint="eastAsia" w:ascii="宋体" w:hAnsi="宋体" w:eastAsia="宋体" w:cs="宋体"/>
          <w:bCs/>
          <w:szCs w:val="21"/>
        </w:rPr>
        <w:t>。</w:t>
      </w:r>
    </w:p>
    <w:p>
      <w:pPr>
        <w:widowControl/>
        <w:snapToGrid w:val="0"/>
        <w:spacing w:line="380" w:lineRule="exact"/>
        <w:ind w:firstLine="420"/>
        <w:rPr>
          <w:rFonts w:ascii="宋体" w:eastAsia="宋体"/>
          <w:sz w:val="22"/>
          <w:szCs w:val="22"/>
        </w:rPr>
      </w:pPr>
      <w:r>
        <w:rPr>
          <w:rFonts w:hint="eastAsia" w:ascii="宋体" w:hAnsi="宋体" w:eastAsia="宋体" w:cs="宋体"/>
          <w:szCs w:val="21"/>
        </w:rPr>
        <w:t>8、本项目采购文件如有补充、更正均见浙江政府采购网（http://www.zjzfcg.gov.cn/）。供应商须在投标截止前自行查看是否有补充、更正文件，并按补充、更正文件要求投标，否则责任自负</w:t>
      </w:r>
      <w:r>
        <w:rPr>
          <w:rFonts w:hint="eastAsia" w:ascii="宋体" w:eastAsia="宋体"/>
          <w:sz w:val="22"/>
          <w:szCs w:val="22"/>
        </w:rPr>
        <w:t>。</w:t>
      </w:r>
    </w:p>
    <w:p>
      <w:pPr>
        <w:pStyle w:val="4"/>
        <w:ind w:firstLine="612"/>
        <w:rPr>
          <w:rFonts w:ascii="宋体" w:hAnsi="宋体" w:eastAsia="宋体" w:cs="宋体"/>
        </w:rPr>
      </w:pPr>
      <w:bookmarkStart w:id="10" w:name="_Toc3791"/>
      <w:r>
        <w:rPr>
          <w:rFonts w:hint="eastAsia" w:ascii="宋体" w:hAnsi="宋体" w:eastAsia="宋体" w:cs="宋体"/>
        </w:rPr>
        <w:t>二   采购文件</w:t>
      </w:r>
      <w:bookmarkEnd w:id="10"/>
    </w:p>
    <w:p>
      <w:pPr>
        <w:ind w:firstLine="420"/>
        <w:rPr>
          <w:rFonts w:ascii="宋体" w:hAnsi="宋体" w:eastAsia="宋体" w:cs="宋体"/>
        </w:rPr>
      </w:pPr>
      <w:r>
        <w:rPr>
          <w:rFonts w:hint="eastAsia" w:ascii="宋体" w:hAnsi="宋体" w:eastAsia="宋体" w:cs="宋体"/>
        </w:rPr>
        <w:t>1．    采购文件由采购文件目录所列内容及相关资料组成。</w:t>
      </w:r>
    </w:p>
    <w:p>
      <w:pPr>
        <w:ind w:firstLine="420"/>
        <w:rPr>
          <w:rFonts w:ascii="宋体" w:hAnsi="宋体" w:eastAsia="宋体" w:cs="宋体"/>
        </w:rPr>
      </w:pPr>
      <w:r>
        <w:rPr>
          <w:rFonts w:hint="eastAsia" w:ascii="宋体" w:hAnsi="宋体" w:eastAsia="宋体" w:cs="宋体"/>
        </w:rPr>
        <w:t>2．  采购文件的澄清</w:t>
      </w:r>
    </w:p>
    <w:p>
      <w:pPr>
        <w:ind w:firstLine="420"/>
        <w:rPr>
          <w:rFonts w:ascii="宋体" w:hAnsi="宋体" w:eastAsia="宋体" w:cs="宋体"/>
        </w:rPr>
      </w:pPr>
      <w:r>
        <w:rPr>
          <w:rFonts w:hint="eastAsia" w:ascii="宋体" w:hAnsi="宋体" w:eastAsia="宋体" w:cs="宋体"/>
          <w:szCs w:val="21"/>
        </w:rPr>
        <w:t>2.1 任何要求对采购文件进行澄清的投标供应商，均应以书面形式（信函、传真，下同）通知采购人或采购代理机构，但该通知不得迟于投标截止时间前十五日使采购人或采购代理机构收到，采购人或采购代理机构将以书面形式予以答复。如有必要，可将不说明问题来源的答复发给各投标文件收受人或召开答疑会。如果采购文件澄清期内未收到有关澄清要求，视为投标供应商完全同意采购文件所有条款，且对于采购文件有关表述以及未尽事宜如有异议，以采购人或采购代理机构解释为准</w:t>
      </w:r>
      <w:r>
        <w:rPr>
          <w:rFonts w:hint="eastAsia" w:ascii="宋体" w:hAnsi="宋体" w:eastAsia="宋体" w:cs="宋体"/>
        </w:rPr>
        <w:t>。</w:t>
      </w:r>
    </w:p>
    <w:p>
      <w:pPr>
        <w:ind w:firstLine="420"/>
        <w:rPr>
          <w:rFonts w:ascii="宋体" w:hAnsi="宋体" w:eastAsia="宋体" w:cs="宋体"/>
        </w:rPr>
      </w:pPr>
      <w:r>
        <w:rPr>
          <w:rFonts w:hint="eastAsia" w:ascii="宋体" w:hAnsi="宋体" w:eastAsia="宋体" w:cs="宋体"/>
        </w:rPr>
        <w:t>3．   采购文件的修改</w:t>
      </w:r>
    </w:p>
    <w:p>
      <w:pPr>
        <w:tabs>
          <w:tab w:val="left" w:pos="360"/>
        </w:tabs>
        <w:adjustRightInd w:val="0"/>
        <w:snapToGrid w:val="0"/>
        <w:ind w:firstLine="210" w:firstLineChars="100"/>
        <w:rPr>
          <w:rFonts w:ascii="宋体" w:hAnsi="宋体" w:eastAsia="宋体" w:cs="宋体"/>
          <w:szCs w:val="21"/>
        </w:rPr>
      </w:pPr>
      <w:r>
        <w:rPr>
          <w:rFonts w:hint="eastAsia" w:ascii="宋体" w:hAnsi="宋体" w:eastAsia="宋体" w:cs="宋体"/>
          <w:szCs w:val="21"/>
        </w:rPr>
        <w:t>3.1采购人或采购代理机构对已发出的采购文件进行必要的澄清或者修改的，应当在采购文件要求递交投标文件截止时间十五日前，在财政部门指定的政府采购信息发布媒体上发布更正公告，该澄清或修改内容为采购文件的组成部分。</w:t>
      </w:r>
    </w:p>
    <w:p>
      <w:pPr>
        <w:adjustRightInd w:val="0"/>
        <w:snapToGrid w:val="0"/>
        <w:ind w:firstLine="210" w:firstLineChars="100"/>
        <w:rPr>
          <w:rFonts w:ascii="宋体" w:hAnsi="宋体" w:eastAsia="宋体" w:cs="宋体"/>
          <w:szCs w:val="21"/>
        </w:rPr>
      </w:pPr>
      <w:r>
        <w:rPr>
          <w:rFonts w:hint="eastAsia" w:ascii="宋体" w:hAnsi="宋体" w:eastAsia="宋体" w:cs="宋体"/>
          <w:szCs w:val="21"/>
        </w:rPr>
        <w:t>3.2采购人、采购代理机构可以视采购的具体情况决定是否延长投标截止时间和开标时间，并在采购文件要求递交投标文件的截止时间三日前，将变更时间书面通知所有采购文件收受人，同时在财政部门指定的政府采购信息发布媒体上发布变更公告。</w:t>
      </w:r>
    </w:p>
    <w:p>
      <w:pPr>
        <w:ind w:firstLine="420"/>
        <w:rPr>
          <w:rFonts w:ascii="宋体" w:hAnsi="宋体" w:eastAsia="宋体" w:cs="宋体"/>
        </w:rPr>
      </w:pPr>
      <w:r>
        <w:rPr>
          <w:rFonts w:hint="eastAsia" w:ascii="宋体" w:hAnsi="宋体" w:eastAsia="宋体" w:cs="宋体"/>
          <w:szCs w:val="21"/>
        </w:rPr>
        <w:t xml:space="preserve"> 3.3 供应商应自行关注补充、澄清公告，供应商因未及时关注公告而产生的后果由供应商自负</w:t>
      </w:r>
      <w:r>
        <w:rPr>
          <w:rFonts w:hint="eastAsia" w:ascii="宋体" w:hAnsi="宋体" w:eastAsia="宋体" w:cs="宋体"/>
        </w:rPr>
        <w:t>。</w:t>
      </w:r>
    </w:p>
    <w:p>
      <w:pPr>
        <w:pStyle w:val="4"/>
        <w:ind w:firstLine="612"/>
        <w:rPr>
          <w:rFonts w:ascii="宋体" w:hAnsi="宋体" w:eastAsia="宋体" w:cs="宋体"/>
        </w:rPr>
      </w:pPr>
      <w:bookmarkStart w:id="11" w:name="_Toc14517"/>
      <w:r>
        <w:rPr>
          <w:rFonts w:hint="eastAsia" w:ascii="宋体" w:hAnsi="宋体" w:eastAsia="宋体" w:cs="宋体"/>
        </w:rPr>
        <w:t>三   电子响应文件的编制</w:t>
      </w:r>
      <w:bookmarkEnd w:id="11"/>
    </w:p>
    <w:p>
      <w:pPr>
        <w:ind w:firstLine="420"/>
        <w:rPr>
          <w:rFonts w:ascii="宋体" w:hAnsi="宋体" w:eastAsia="宋体" w:cs="宋体"/>
        </w:rPr>
      </w:pPr>
      <w:r>
        <w:rPr>
          <w:rFonts w:hint="eastAsia" w:ascii="宋体" w:hAnsi="宋体" w:eastAsia="宋体" w:cs="宋体"/>
        </w:rPr>
        <w:t>1．   供应商应认真阅读采购文件中所有事项格式、条款和技术规范等。</w:t>
      </w:r>
      <w:r>
        <w:rPr>
          <w:rFonts w:hint="eastAsia" w:ascii="宋体" w:hAnsi="宋体" w:eastAsia="宋体" w:cs="宋体"/>
          <w:u w:val="single"/>
        </w:rPr>
        <w:t>▲供应商没有按照采购文件要求提交全部资料，或者没有对采购文件各个方面做出实质性响应，导致投标被拒绝的风险由供应商自行承担。</w:t>
      </w:r>
    </w:p>
    <w:p>
      <w:pPr>
        <w:ind w:firstLine="420"/>
        <w:rPr>
          <w:rFonts w:ascii="宋体" w:hAnsi="宋体" w:eastAsia="宋体" w:cs="宋体"/>
        </w:rPr>
      </w:pPr>
      <w:r>
        <w:rPr>
          <w:rFonts w:hint="eastAsia" w:ascii="宋体" w:hAnsi="宋体" w:eastAsia="宋体" w:cs="宋体"/>
        </w:rPr>
        <w:t xml:space="preserve">2．  </w:t>
      </w:r>
      <w:r>
        <w:rPr>
          <w:rFonts w:hint="eastAsia" w:ascii="宋体" w:hAnsi="宋体" w:eastAsia="宋体" w:cs="宋体"/>
          <w:u w:val="single"/>
        </w:rPr>
        <w:t xml:space="preserve"> ▲供应商应保证所提供文件资料的真实性，所有文件资料必须是针对本次投标的。如发现供应商提供了虚假文件资料，其投标将被拒绝，并自行承担相应的法律责任</w:t>
      </w:r>
      <w:r>
        <w:rPr>
          <w:rFonts w:hint="eastAsia" w:ascii="宋体" w:hAnsi="宋体" w:eastAsia="宋体" w:cs="宋体"/>
        </w:rPr>
        <w:t>。</w:t>
      </w:r>
    </w:p>
    <w:p>
      <w:pPr>
        <w:ind w:firstLine="420"/>
        <w:rPr>
          <w:rFonts w:ascii="宋体" w:hAnsi="宋体" w:eastAsia="宋体" w:cs="宋体"/>
          <w:bCs/>
          <w:szCs w:val="21"/>
        </w:rPr>
      </w:pPr>
      <w:r>
        <w:rPr>
          <w:rFonts w:hint="eastAsia" w:ascii="宋体" w:hAnsi="宋体" w:eastAsia="宋体" w:cs="宋体"/>
          <w:bCs/>
          <w:szCs w:val="21"/>
        </w:rPr>
        <w:t>3．   电子响应文件的构成</w:t>
      </w:r>
      <w:r>
        <w:rPr>
          <w:rFonts w:hint="eastAsia" w:ascii="宋体" w:hAnsi="宋体" w:eastAsia="宋体" w:cs="宋体"/>
          <w:b/>
          <w:bCs/>
        </w:rPr>
        <w:t xml:space="preserve"> </w:t>
      </w:r>
      <w:r>
        <w:rPr>
          <w:rFonts w:hint="eastAsia" w:ascii="宋体" w:hAnsi="宋体" w:eastAsia="宋体" w:cs="宋体"/>
          <w:bCs/>
          <w:szCs w:val="21"/>
        </w:rPr>
        <w:t>：</w:t>
      </w:r>
    </w:p>
    <w:p>
      <w:pPr>
        <w:ind w:firstLine="420"/>
        <w:rPr>
          <w:rFonts w:ascii="宋体" w:hAnsi="宋体" w:eastAsia="宋体" w:cs="宋体"/>
        </w:rPr>
      </w:pPr>
      <w:r>
        <w:rPr>
          <w:rFonts w:hint="eastAsia" w:ascii="宋体" w:hAnsi="宋体" w:eastAsia="宋体" w:cs="宋体"/>
        </w:rPr>
        <w:t>3.1   电子响应文件由资格响应文件、商务技术响应文件、报价响应文件三部分构成：</w:t>
      </w:r>
    </w:p>
    <w:p>
      <w:pPr>
        <w:ind w:firstLine="420"/>
        <w:rPr>
          <w:rFonts w:ascii="宋体" w:hAnsi="宋体" w:eastAsia="宋体" w:cs="宋体"/>
        </w:rPr>
      </w:pPr>
      <w:r>
        <w:rPr>
          <w:rFonts w:hint="eastAsia" w:ascii="宋体" w:hAnsi="宋体" w:eastAsia="宋体" w:cs="宋体"/>
        </w:rPr>
        <w:t xml:space="preserve"> （一）资格响应文件</w:t>
      </w:r>
    </w:p>
    <w:p>
      <w:pPr>
        <w:pStyle w:val="22"/>
        <w:spacing w:after="0" w:line="240" w:lineRule="auto"/>
        <w:ind w:firstLine="0" w:firstLineChars="0"/>
        <w:rPr>
          <w:rFonts w:ascii="宋体" w:hAnsi="宋体" w:cs="宋体"/>
          <w:sz w:val="21"/>
          <w:szCs w:val="21"/>
        </w:rPr>
      </w:pPr>
      <w:r>
        <w:rPr>
          <w:rFonts w:hint="eastAsia" w:ascii="宋体" w:hAnsi="宋体" w:cs="宋体"/>
          <w:sz w:val="21"/>
          <w:szCs w:val="21"/>
        </w:rPr>
        <w:t>▲</w:t>
      </w:r>
      <w:r>
        <w:rPr>
          <w:rFonts w:hint="eastAsia" w:ascii="宋体" w:hAnsi="宋体" w:cs="宋体"/>
          <w:sz w:val="21"/>
          <w:szCs w:val="21"/>
          <w:u w:val="single"/>
        </w:rPr>
        <w:t>资格响应文件（强制性要求，</w:t>
      </w:r>
      <w:r>
        <w:rPr>
          <w:rFonts w:hint="eastAsia" w:ascii="宋体" w:hAnsi="宋体" w:cs="宋体"/>
          <w:sz w:val="21"/>
          <w:szCs w:val="21"/>
          <w:u w:val="single"/>
          <w:lang w:val="zh-CN"/>
        </w:rPr>
        <w:t>否则不能通过资格性审查的投标供应商，责任自负</w:t>
      </w:r>
      <w:r>
        <w:rPr>
          <w:rFonts w:hint="eastAsia" w:ascii="宋体" w:hAnsi="宋体" w:cs="宋体"/>
          <w:sz w:val="21"/>
          <w:szCs w:val="21"/>
          <w:u w:val="single"/>
        </w:rPr>
        <w:t>）的组成</w:t>
      </w:r>
      <w:r>
        <w:rPr>
          <w:rFonts w:hint="eastAsia" w:ascii="宋体" w:hAnsi="宋体" w:cs="宋体"/>
          <w:sz w:val="21"/>
          <w:szCs w:val="21"/>
        </w:rPr>
        <w:t>：</w:t>
      </w:r>
    </w:p>
    <w:p>
      <w:pPr>
        <w:pStyle w:val="22"/>
        <w:numPr>
          <w:ilvl w:val="0"/>
          <w:numId w:val="15"/>
        </w:numPr>
        <w:spacing w:after="0"/>
        <w:ind w:firstLineChars="0"/>
        <w:rPr>
          <w:rFonts w:ascii="宋体" w:hAnsi="宋体" w:cs="宋体"/>
          <w:sz w:val="21"/>
          <w:szCs w:val="21"/>
        </w:rPr>
      </w:pPr>
      <w:bookmarkStart w:id="12" w:name="_Hlk22024173"/>
      <w:r>
        <w:rPr>
          <w:rFonts w:hint="eastAsia" w:ascii="宋体" w:hAnsi="宋体" w:cs="宋体"/>
          <w:sz w:val="21"/>
          <w:szCs w:val="21"/>
        </w:rPr>
        <w:t xml:space="preserve">企业/事业单位法人有效营业执照、税务登记证（如为多证合一仅需提供营业执照）； </w:t>
      </w:r>
    </w:p>
    <w:p>
      <w:pPr>
        <w:pStyle w:val="22"/>
        <w:numPr>
          <w:ilvl w:val="0"/>
          <w:numId w:val="15"/>
        </w:numPr>
        <w:spacing w:after="0"/>
        <w:ind w:firstLineChars="0"/>
        <w:rPr>
          <w:rFonts w:ascii="宋体" w:hAnsi="宋体" w:cs="宋体"/>
          <w:bCs/>
          <w:sz w:val="21"/>
          <w:szCs w:val="21"/>
        </w:rPr>
      </w:pPr>
      <w:r>
        <w:rPr>
          <w:rFonts w:hint="eastAsia" w:ascii="新宋体" w:hAnsi="新宋体" w:eastAsia="新宋体" w:cs="新宋体"/>
          <w:bCs/>
          <w:sz w:val="21"/>
          <w:szCs w:val="21"/>
          <w:u w:val="single"/>
        </w:rPr>
        <w:t>有效的省级公安机关核发的保安服务许可证原件扫描件</w:t>
      </w:r>
    </w:p>
    <w:p>
      <w:pPr>
        <w:pStyle w:val="22"/>
        <w:numPr>
          <w:ilvl w:val="0"/>
          <w:numId w:val="15"/>
        </w:numPr>
        <w:spacing w:after="0"/>
        <w:ind w:firstLineChars="0"/>
        <w:rPr>
          <w:rFonts w:ascii="宋体" w:hAnsi="宋体" w:cs="宋体"/>
          <w:sz w:val="21"/>
          <w:szCs w:val="21"/>
        </w:rPr>
      </w:pPr>
      <w:r>
        <w:rPr>
          <w:rFonts w:hint="eastAsia" w:ascii="宋体" w:hAnsi="宋体" w:cs="宋体"/>
          <w:sz w:val="21"/>
          <w:szCs w:val="21"/>
        </w:rPr>
        <w:t>具有良好的商业信誉和健全的财务会计制度的承诺函；</w:t>
      </w:r>
    </w:p>
    <w:p>
      <w:pPr>
        <w:pStyle w:val="22"/>
        <w:numPr>
          <w:ilvl w:val="0"/>
          <w:numId w:val="15"/>
        </w:numPr>
        <w:spacing w:after="0"/>
        <w:ind w:firstLineChars="0"/>
        <w:rPr>
          <w:rFonts w:ascii="宋体" w:hAnsi="宋体" w:cs="宋体"/>
          <w:sz w:val="21"/>
          <w:szCs w:val="21"/>
        </w:rPr>
      </w:pPr>
      <w:r>
        <w:rPr>
          <w:rFonts w:hint="eastAsia" w:ascii="宋体" w:hAnsi="宋体" w:cs="宋体"/>
          <w:sz w:val="21"/>
          <w:szCs w:val="21"/>
        </w:rPr>
        <w:t>具有履行合同所必需的设备和专业技术能力的承诺函；</w:t>
      </w:r>
    </w:p>
    <w:p>
      <w:pPr>
        <w:pStyle w:val="22"/>
        <w:numPr>
          <w:ilvl w:val="0"/>
          <w:numId w:val="15"/>
        </w:numPr>
        <w:spacing w:after="0"/>
        <w:ind w:firstLineChars="0"/>
        <w:rPr>
          <w:rFonts w:ascii="宋体" w:hAnsi="宋体" w:cs="宋体"/>
          <w:sz w:val="21"/>
          <w:szCs w:val="21"/>
        </w:rPr>
      </w:pPr>
      <w:r>
        <w:rPr>
          <w:rFonts w:hint="eastAsia" w:ascii="宋体" w:hAnsi="宋体" w:cs="宋体"/>
          <w:sz w:val="21"/>
          <w:szCs w:val="21"/>
        </w:rPr>
        <w:t>具有依法缴纳税收和社会保障资金的良好记录的承诺函；</w:t>
      </w:r>
    </w:p>
    <w:p>
      <w:pPr>
        <w:pStyle w:val="22"/>
        <w:numPr>
          <w:ilvl w:val="0"/>
          <w:numId w:val="15"/>
        </w:numPr>
        <w:spacing w:after="0"/>
        <w:ind w:firstLineChars="0"/>
        <w:rPr>
          <w:rFonts w:ascii="宋体" w:hAnsi="宋体" w:cs="宋体"/>
          <w:sz w:val="21"/>
          <w:szCs w:val="21"/>
        </w:rPr>
      </w:pPr>
      <w:r>
        <w:rPr>
          <w:rFonts w:hint="eastAsia" w:ascii="宋体" w:hAnsi="宋体" w:cs="宋体"/>
          <w:sz w:val="21"/>
          <w:szCs w:val="21"/>
        </w:rPr>
        <w:t>参加政府采购活动前3年内在经营活动中没有重大违法记录的声明函；</w:t>
      </w:r>
    </w:p>
    <w:p>
      <w:pPr>
        <w:pStyle w:val="22"/>
        <w:numPr>
          <w:ilvl w:val="0"/>
          <w:numId w:val="15"/>
        </w:numPr>
        <w:spacing w:after="0"/>
        <w:ind w:firstLineChars="0"/>
        <w:rPr>
          <w:rFonts w:ascii="宋体" w:hAnsi="宋体" w:cs="宋体"/>
          <w:sz w:val="21"/>
          <w:szCs w:val="21"/>
        </w:rPr>
      </w:pPr>
      <w:r>
        <w:rPr>
          <w:rFonts w:hint="eastAsia" w:ascii="宋体" w:hAnsi="宋体" w:cs="宋体"/>
          <w:sz w:val="21"/>
          <w:szCs w:val="21"/>
        </w:rPr>
        <w:t>供应商在信用中国网站（www.creditchina.gov.cn）、中国政府采购网（www.ccgp.gov.cn）查询网页截图；</w:t>
      </w:r>
    </w:p>
    <w:p>
      <w:pPr>
        <w:pStyle w:val="22"/>
        <w:numPr>
          <w:ilvl w:val="0"/>
          <w:numId w:val="15"/>
        </w:numPr>
        <w:spacing w:after="0"/>
        <w:ind w:firstLineChars="0"/>
        <w:rPr>
          <w:rFonts w:ascii="宋体" w:hAnsi="宋体" w:cs="宋体"/>
          <w:sz w:val="21"/>
          <w:szCs w:val="21"/>
        </w:rPr>
      </w:pPr>
      <w:r>
        <w:rPr>
          <w:rFonts w:hint="eastAsia" w:ascii="宋体" w:hAnsi="宋体" w:cs="宋体"/>
          <w:sz w:val="21"/>
          <w:szCs w:val="21"/>
        </w:rPr>
        <w:t>声明函(供应商未被列入处罚或者限制名单)；</w:t>
      </w:r>
    </w:p>
    <w:p>
      <w:pPr>
        <w:pStyle w:val="22"/>
        <w:numPr>
          <w:ilvl w:val="0"/>
          <w:numId w:val="15"/>
        </w:numPr>
        <w:spacing w:after="0"/>
        <w:ind w:firstLineChars="0"/>
        <w:rPr>
          <w:rFonts w:ascii="宋体" w:hAnsi="宋体" w:cs="宋体"/>
          <w:sz w:val="21"/>
          <w:szCs w:val="21"/>
        </w:rPr>
      </w:pPr>
      <w:r>
        <w:rPr>
          <w:rFonts w:hint="eastAsia" w:ascii="宋体" w:hAnsi="宋体" w:cs="宋体"/>
          <w:sz w:val="21"/>
          <w:szCs w:val="21"/>
        </w:rPr>
        <w:t>声明函（单位负责人为同一人或者存在直接控股、管理关系的不同供应商，不得参加同一合同项下的政府采购活动）</w:t>
      </w:r>
    </w:p>
    <w:p>
      <w:pPr>
        <w:pStyle w:val="22"/>
        <w:numPr>
          <w:ilvl w:val="0"/>
          <w:numId w:val="15"/>
        </w:numPr>
        <w:spacing w:after="0"/>
        <w:ind w:firstLineChars="0"/>
        <w:rPr>
          <w:rFonts w:ascii="宋体" w:hAnsi="宋体" w:cs="宋体"/>
          <w:sz w:val="21"/>
          <w:szCs w:val="21"/>
        </w:rPr>
      </w:pPr>
      <w:r>
        <w:rPr>
          <w:rFonts w:hint="eastAsia" w:ascii="宋体" w:hAnsi="宋体" w:cs="宋体"/>
          <w:sz w:val="21"/>
          <w:szCs w:val="21"/>
        </w:rPr>
        <w:t>法定代表人资格声明书；</w:t>
      </w:r>
    </w:p>
    <w:p>
      <w:pPr>
        <w:pStyle w:val="22"/>
        <w:numPr>
          <w:ilvl w:val="0"/>
          <w:numId w:val="15"/>
        </w:numPr>
        <w:spacing w:after="0"/>
        <w:ind w:firstLineChars="0"/>
        <w:rPr>
          <w:rFonts w:ascii="宋体" w:hAnsi="宋体" w:cs="宋体"/>
          <w:sz w:val="21"/>
          <w:szCs w:val="21"/>
        </w:rPr>
      </w:pPr>
      <w:r>
        <w:rPr>
          <w:rFonts w:hint="eastAsia" w:ascii="宋体" w:hAnsi="宋体" w:cs="宋体"/>
          <w:sz w:val="21"/>
          <w:szCs w:val="21"/>
        </w:rPr>
        <w:t>法定代表人授权委托书（如法定代表人为供应商代表时，可不提供）；</w:t>
      </w:r>
    </w:p>
    <w:p>
      <w:pPr>
        <w:pStyle w:val="22"/>
        <w:numPr>
          <w:ilvl w:val="0"/>
          <w:numId w:val="15"/>
        </w:numPr>
        <w:spacing w:after="0"/>
        <w:ind w:firstLineChars="0"/>
        <w:rPr>
          <w:rFonts w:ascii="宋体" w:hAnsi="宋体" w:cs="宋体"/>
          <w:sz w:val="21"/>
          <w:szCs w:val="21"/>
        </w:rPr>
      </w:pPr>
      <w:r>
        <w:rPr>
          <w:rFonts w:hint="eastAsia" w:ascii="宋体" w:hAnsi="宋体" w:cs="宋体"/>
          <w:sz w:val="21"/>
          <w:szCs w:val="21"/>
        </w:rPr>
        <w:t>中小企业证明材料（提供《中小企业声明函》或《残疾人福利性单位声明函》或监狱企业证明材料）注：《中小企业声明函》中项目属性、所属行业参考《投标人须知前附表》第27款</w:t>
      </w:r>
    </w:p>
    <w:p>
      <w:pPr>
        <w:ind w:firstLine="0" w:firstLineChars="0"/>
        <w:rPr>
          <w:rFonts w:ascii="宋体" w:hAnsi="宋体" w:eastAsia="宋体" w:cs="宋体"/>
        </w:rPr>
      </w:pPr>
      <w:r>
        <w:rPr>
          <w:rFonts w:hint="eastAsia" w:ascii="宋体" w:hAnsi="宋体" w:eastAsia="宋体" w:cs="宋体"/>
        </w:rPr>
        <w:t>（二）</w:t>
      </w:r>
      <w:bookmarkEnd w:id="12"/>
      <w:r>
        <w:rPr>
          <w:rFonts w:hint="eastAsia" w:ascii="宋体" w:hAnsi="宋体" w:eastAsia="宋体" w:cs="宋体"/>
        </w:rPr>
        <w:t>商务技术响应文件</w:t>
      </w:r>
    </w:p>
    <w:tbl>
      <w:tblPr>
        <w:tblStyle w:val="51"/>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7765"/>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77" w:type="pct"/>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序号</w:t>
            </w:r>
          </w:p>
        </w:tc>
        <w:tc>
          <w:tcPr>
            <w:tcW w:w="3949" w:type="pct"/>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内容</w:t>
            </w:r>
          </w:p>
        </w:tc>
        <w:tc>
          <w:tcPr>
            <w:tcW w:w="573" w:type="pct"/>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7" w:type="pct"/>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1)</w:t>
            </w:r>
          </w:p>
        </w:tc>
        <w:tc>
          <w:tcPr>
            <w:tcW w:w="3949" w:type="pct"/>
            <w:vAlign w:val="center"/>
          </w:tcPr>
          <w:p>
            <w:pPr>
              <w:spacing w:line="240" w:lineRule="auto"/>
              <w:ind w:firstLine="0" w:firstLineChars="0"/>
              <w:rPr>
                <w:rFonts w:ascii="宋体" w:hAnsi="宋体" w:eastAsia="宋体" w:cs="宋体"/>
                <w:szCs w:val="21"/>
              </w:rPr>
            </w:pPr>
            <w:r>
              <w:rPr>
                <w:rFonts w:hint="eastAsia" w:ascii="宋体" w:hAnsi="宋体" w:eastAsia="宋体" w:cs="宋体"/>
                <w:szCs w:val="21"/>
              </w:rPr>
              <w:t>投标函</w:t>
            </w:r>
          </w:p>
        </w:tc>
        <w:tc>
          <w:tcPr>
            <w:tcW w:w="573" w:type="pct"/>
            <w:vAlign w:val="center"/>
          </w:tcPr>
          <w:p>
            <w:pPr>
              <w:spacing w:line="240" w:lineRule="auto"/>
              <w:ind w:firstLine="0" w:firstLineChars="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77" w:type="pct"/>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2)</w:t>
            </w:r>
          </w:p>
        </w:tc>
        <w:tc>
          <w:tcPr>
            <w:tcW w:w="3949" w:type="pct"/>
            <w:vAlign w:val="center"/>
          </w:tcPr>
          <w:p>
            <w:pPr>
              <w:spacing w:line="240" w:lineRule="auto"/>
              <w:ind w:firstLine="0" w:firstLineChars="0"/>
              <w:rPr>
                <w:rFonts w:ascii="新宋体" w:hAnsi="新宋体" w:eastAsia="新宋体" w:cs="新宋体"/>
                <w:szCs w:val="21"/>
              </w:rPr>
            </w:pPr>
            <w:r>
              <w:rPr>
                <w:rFonts w:hint="eastAsia" w:ascii="新宋体" w:hAnsi="新宋体" w:eastAsia="新宋体" w:cs="新宋体"/>
                <w:szCs w:val="21"/>
              </w:rPr>
              <w:t>技术方案（按“评标细则”相关评分内容逐项编制，格式自拟）：</w:t>
            </w:r>
          </w:p>
        </w:tc>
        <w:tc>
          <w:tcPr>
            <w:tcW w:w="573" w:type="pct"/>
            <w:vAlign w:val="center"/>
          </w:tcPr>
          <w:p>
            <w:pPr>
              <w:pStyle w:val="15"/>
              <w:keepNext/>
              <w:spacing w:line="240" w:lineRule="auto"/>
              <w:ind w:firstLine="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 xml:space="preserve"> 3）</w:t>
            </w:r>
          </w:p>
        </w:tc>
        <w:tc>
          <w:tcPr>
            <w:tcW w:w="3949" w:type="pct"/>
            <w:vAlign w:val="center"/>
          </w:tcPr>
          <w:p>
            <w:pPr>
              <w:spacing w:line="240" w:lineRule="auto"/>
              <w:ind w:firstLine="0" w:firstLineChars="0"/>
              <w:rPr>
                <w:rFonts w:ascii="新宋体" w:hAnsi="新宋体" w:eastAsia="新宋体" w:cs="新宋体"/>
                <w:szCs w:val="21"/>
              </w:rPr>
            </w:pPr>
            <w:r>
              <w:rPr>
                <w:rFonts w:hint="eastAsia" w:ascii="新宋体" w:hAnsi="新宋体" w:eastAsia="新宋体" w:cs="新宋体"/>
                <w:szCs w:val="21"/>
              </w:rPr>
              <w:t>资信内容（按“评标细则”相关评分内容，各供应商参照评分标准根据自身情况提供）</w:t>
            </w:r>
          </w:p>
        </w:tc>
        <w:tc>
          <w:tcPr>
            <w:tcW w:w="573" w:type="pct"/>
            <w:vAlign w:val="center"/>
          </w:tcPr>
          <w:p>
            <w:pPr>
              <w:pStyle w:val="15"/>
              <w:keepNext/>
              <w:spacing w:line="240" w:lineRule="auto"/>
              <w:ind w:firstLine="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 w:type="pct"/>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4)</w:t>
            </w:r>
          </w:p>
        </w:tc>
        <w:tc>
          <w:tcPr>
            <w:tcW w:w="3949" w:type="pct"/>
            <w:vAlign w:val="center"/>
          </w:tcPr>
          <w:p>
            <w:pPr>
              <w:spacing w:line="240" w:lineRule="auto"/>
              <w:ind w:firstLine="0" w:firstLineChars="0"/>
              <w:rPr>
                <w:rFonts w:ascii="新宋体" w:hAnsi="新宋体" w:eastAsia="新宋体" w:cs="新宋体"/>
                <w:szCs w:val="21"/>
              </w:rPr>
            </w:pPr>
            <w:r>
              <w:rPr>
                <w:rFonts w:hint="eastAsia" w:ascii="新宋体" w:hAnsi="新宋体" w:eastAsia="新宋体" w:cs="新宋体"/>
                <w:szCs w:val="21"/>
              </w:rPr>
              <w:t>根据采购文件中的采购内容与技术要求、评标细则，需要提供的其它文件和资料</w:t>
            </w:r>
          </w:p>
        </w:tc>
        <w:tc>
          <w:tcPr>
            <w:tcW w:w="573" w:type="pct"/>
            <w:vAlign w:val="center"/>
          </w:tcPr>
          <w:p>
            <w:pPr>
              <w:pStyle w:val="15"/>
              <w:keepNext/>
              <w:spacing w:line="240" w:lineRule="auto"/>
              <w:ind w:firstLine="0" w:firstLineChars="0"/>
              <w:jc w:val="center"/>
              <w:rPr>
                <w:rFonts w:ascii="宋体" w:hAnsi="宋体" w:eastAsia="宋体" w:cs="宋体"/>
                <w:sz w:val="21"/>
                <w:szCs w:val="21"/>
              </w:rPr>
            </w:pPr>
          </w:p>
        </w:tc>
      </w:tr>
    </w:tbl>
    <w:p>
      <w:pPr>
        <w:ind w:firstLine="420"/>
        <w:rPr>
          <w:rFonts w:ascii="宋体" w:hAnsi="宋体" w:eastAsia="宋体" w:cs="宋体"/>
        </w:rPr>
      </w:pPr>
      <w:r>
        <w:rPr>
          <w:rFonts w:hint="eastAsia" w:ascii="宋体" w:hAnsi="宋体" w:eastAsia="宋体" w:cs="宋体"/>
        </w:rPr>
        <w:t>（三）报价响应文件</w:t>
      </w:r>
    </w:p>
    <w:p>
      <w:pPr>
        <w:ind w:firstLine="420"/>
        <w:rPr>
          <w:rFonts w:ascii="宋体" w:hAnsi="宋体" w:eastAsia="宋体" w:cs="宋体"/>
        </w:rPr>
      </w:pPr>
      <w:r>
        <w:rPr>
          <w:rFonts w:hint="eastAsia" w:ascii="宋体" w:hAnsi="宋体" w:eastAsia="宋体" w:cs="宋体"/>
        </w:rPr>
        <w:t>报价响应文件主要包括下列内容：</w:t>
      </w:r>
    </w:p>
    <w:p>
      <w:pPr>
        <w:pStyle w:val="21"/>
        <w:ind w:firstLine="420"/>
        <w:rPr>
          <w:rFonts w:ascii="宋体" w:hAnsi="宋体" w:cs="宋体"/>
        </w:rPr>
      </w:pPr>
      <w:r>
        <w:rPr>
          <w:rFonts w:hint="eastAsia" w:ascii="宋体" w:hAnsi="宋体" w:cs="宋体"/>
        </w:rPr>
        <w:t xml:space="preserve">①　开标报价一览表                              </w:t>
      </w:r>
    </w:p>
    <w:p>
      <w:pPr>
        <w:pStyle w:val="21"/>
        <w:ind w:firstLine="420"/>
        <w:rPr>
          <w:rFonts w:ascii="宋体" w:hAnsi="宋体" w:cs="宋体"/>
          <w:szCs w:val="21"/>
        </w:rPr>
      </w:pPr>
      <w:r>
        <w:rPr>
          <w:rFonts w:hint="eastAsia" w:ascii="宋体" w:hAnsi="宋体" w:cs="宋体"/>
        </w:rPr>
        <w:t>②　</w:t>
      </w:r>
      <w:r>
        <w:rPr>
          <w:rFonts w:hint="eastAsia" w:ascii="宋体" w:hAnsi="宋体" w:cs="宋体"/>
          <w:szCs w:val="21"/>
        </w:rPr>
        <w:t>投标报价明细表：</w:t>
      </w:r>
    </w:p>
    <w:p>
      <w:pPr>
        <w:ind w:firstLine="428"/>
        <w:rPr>
          <w:rFonts w:ascii="宋体" w:hAnsi="宋体" w:eastAsia="宋体" w:cs="宋体"/>
          <w:b/>
          <w:bCs/>
          <w:szCs w:val="21"/>
        </w:rPr>
      </w:pPr>
      <w:bookmarkStart w:id="13" w:name="_Toc6829"/>
      <w:r>
        <w:rPr>
          <w:rFonts w:hint="eastAsia" w:ascii="宋体" w:hAnsi="宋体" w:eastAsia="宋体" w:cs="宋体"/>
          <w:b/>
          <w:bCs/>
          <w:szCs w:val="21"/>
        </w:rPr>
        <w:t>3.2   电子响应文件的编制</w:t>
      </w:r>
    </w:p>
    <w:p>
      <w:pPr>
        <w:tabs>
          <w:tab w:val="left" w:pos="360"/>
        </w:tabs>
        <w:spacing w:line="460" w:lineRule="exact"/>
        <w:ind w:firstLine="428"/>
        <w:rPr>
          <w:rFonts w:ascii="宋体" w:hAnsi="宋体" w:eastAsia="宋体" w:cs="宋体"/>
          <w:b/>
          <w:bCs/>
          <w:szCs w:val="21"/>
        </w:rPr>
      </w:pPr>
      <w:r>
        <w:rPr>
          <w:rFonts w:hint="eastAsia" w:ascii="宋体" w:hAnsi="宋体" w:eastAsia="宋体" w:cs="宋体"/>
          <w:b/>
          <w:bCs/>
          <w:szCs w:val="21"/>
        </w:rPr>
        <w:t>3.2.1本项目要求供应商通过“政府采购云平台”实行在线投标响应（电子投标）。</w:t>
      </w:r>
    </w:p>
    <w:p>
      <w:pPr>
        <w:tabs>
          <w:tab w:val="left" w:pos="360"/>
        </w:tabs>
        <w:spacing w:line="460" w:lineRule="exact"/>
        <w:ind w:firstLine="428"/>
        <w:rPr>
          <w:rFonts w:ascii="宋体" w:hAnsi="宋体" w:eastAsia="宋体" w:cs="宋体"/>
          <w:b/>
          <w:bCs/>
          <w:szCs w:val="21"/>
        </w:rPr>
      </w:pPr>
      <w:r>
        <w:rPr>
          <w:rFonts w:hint="eastAsia" w:ascii="宋体" w:hAnsi="宋体" w:eastAsia="宋体" w:cs="宋体"/>
          <w:b/>
          <w:bCs/>
          <w:szCs w:val="21"/>
        </w:rPr>
        <w:t>3.2.2、供应商报名通过后，应在投标客户端进行电子响应文件的制作（注：提前申领CA数字证书，申领流程请自行前往“浙江政府采购网-下载专区-电子交易客户端-CA驱动和申领流程”进行查阅，然后将CA与政采云平台账号绑定）。</w:t>
      </w:r>
    </w:p>
    <w:p>
      <w:pPr>
        <w:numPr>
          <w:ilvl w:val="0"/>
          <w:numId w:val="16"/>
        </w:numPr>
        <w:tabs>
          <w:tab w:val="left" w:pos="360"/>
        </w:tabs>
        <w:spacing w:line="460" w:lineRule="exact"/>
        <w:ind w:firstLine="428"/>
        <w:rPr>
          <w:rFonts w:ascii="宋体" w:hAnsi="宋体" w:eastAsia="宋体" w:cs="宋体"/>
          <w:b/>
          <w:bCs/>
          <w:szCs w:val="21"/>
        </w:rPr>
      </w:pPr>
      <w:r>
        <w:rPr>
          <w:rFonts w:hint="eastAsia" w:ascii="宋体" w:hAnsi="宋体" w:eastAsia="宋体" w:cs="宋体"/>
          <w:b/>
          <w:bCs/>
          <w:szCs w:val="21"/>
        </w:rPr>
        <w:t>供应商应根据《政府采购项目电子交易管理操作指南-供应商》（供应商自行去政采云系统上进行下载）的规定并按照本采购文件的要求编制电子响应文件，编制过程中遇到涉及平台使用的任何问题，可致电政采云平台技术支持热线咨询：400-881-7190。</w:t>
      </w:r>
    </w:p>
    <w:p>
      <w:pPr>
        <w:tabs>
          <w:tab w:val="left" w:pos="360"/>
        </w:tabs>
        <w:spacing w:line="460" w:lineRule="exact"/>
        <w:ind w:firstLine="428"/>
        <w:rPr>
          <w:rFonts w:ascii="宋体" w:hAnsi="宋体" w:eastAsia="宋体" w:cs="宋体"/>
          <w:b/>
          <w:bCs/>
          <w:szCs w:val="21"/>
        </w:rPr>
      </w:pPr>
      <w:r>
        <w:rPr>
          <w:rFonts w:hint="eastAsia" w:ascii="宋体" w:hAnsi="宋体" w:eastAsia="宋体" w:cs="宋体"/>
          <w:b/>
          <w:bCs/>
          <w:szCs w:val="21"/>
        </w:rPr>
        <w:t>3.2.3本采购文件《第三部分 附件》中有提供格式的，投标供应商须参照格式进行编制（格式中要求提供相关证明材料的还需后附相关证明材料），并按格式要求在指定位置根据要求进行签章；本采购文件《第三部分 附件》未提供格式的，请各投标单位自行拟定格式，并在相应位置进行签章，否则视为未提供。</w:t>
      </w:r>
    </w:p>
    <w:p>
      <w:pPr>
        <w:tabs>
          <w:tab w:val="left" w:pos="360"/>
        </w:tabs>
        <w:spacing w:line="460" w:lineRule="exact"/>
        <w:ind w:firstLine="428"/>
        <w:rPr>
          <w:rFonts w:ascii="宋体" w:hAnsi="宋体" w:eastAsia="宋体" w:cs="宋体"/>
          <w:b/>
          <w:bCs/>
          <w:szCs w:val="21"/>
        </w:rPr>
      </w:pPr>
      <w:r>
        <w:rPr>
          <w:rFonts w:hint="eastAsia" w:ascii="宋体" w:hAnsi="宋体" w:eastAsia="宋体" w:cs="宋体"/>
          <w:b/>
          <w:bCs/>
          <w:szCs w:val="21"/>
        </w:rPr>
        <w:t>3.2.4供应商应保证《电子响应文件》的字迹清晰、内容完整、排版清爽，若因《电子响应文件》字迹潦草或表达不清、内容不完整、编排混乱等原因导致《响应文件》被误读、漏读或者查找不到相关内容，由此造成对供应商不利的评审的，其后果由供应商自行承担。</w:t>
      </w:r>
    </w:p>
    <w:p>
      <w:pPr>
        <w:tabs>
          <w:tab w:val="left" w:pos="360"/>
        </w:tabs>
        <w:spacing w:line="460" w:lineRule="exact"/>
        <w:ind w:firstLine="428"/>
        <w:rPr>
          <w:rFonts w:ascii="宋体" w:hAnsi="宋体" w:eastAsia="宋体" w:cs="宋体"/>
          <w:b/>
          <w:bCs/>
          <w:szCs w:val="21"/>
        </w:rPr>
      </w:pPr>
      <w:r>
        <w:rPr>
          <w:rFonts w:hint="eastAsia" w:ascii="宋体" w:hAnsi="宋体" w:eastAsia="宋体" w:cs="宋体"/>
          <w:b/>
          <w:bCs/>
          <w:szCs w:val="21"/>
        </w:rPr>
        <w:t>3.2.5投标供应商没有按照本章节 “响应文件组成”要求提供全部资料，或者没有仔细阅读采购文件，或者没有对采购文件在各方面的要求作出实质性响应是投标供应商的风险，由此造成的一切后果由投标供应商自行承担。</w:t>
      </w:r>
    </w:p>
    <w:p>
      <w:pPr>
        <w:pStyle w:val="21"/>
        <w:ind w:firstLine="428"/>
        <w:rPr>
          <w:rFonts w:ascii="宋体" w:hAnsi="宋体" w:cs="宋体"/>
          <w:szCs w:val="21"/>
        </w:rPr>
      </w:pPr>
      <w:r>
        <w:rPr>
          <w:rFonts w:hint="eastAsia" w:ascii="宋体" w:hAnsi="宋体" w:cs="宋体"/>
          <w:b/>
          <w:bCs/>
          <w:szCs w:val="21"/>
        </w:rPr>
        <w:t>3.2.6</w:t>
      </w:r>
      <w:r>
        <w:rPr>
          <w:rFonts w:hint="eastAsia" w:ascii="宋体" w:hAnsi="宋体" w:cs="宋体"/>
          <w:b/>
          <w:bCs/>
          <w:szCs w:val="21"/>
          <w:u w:val="single"/>
        </w:rPr>
        <w:t>本项目采购过程中，涉及的供应商联系方式（如手机号码、响应文件中预留的邮箱、供应商地址），均以供应商递交的电子响应文件中《法定代表人资格声明书》或《法定代表人授权委托书》上注明的联系方式为准</w:t>
      </w:r>
      <w:r>
        <w:rPr>
          <w:rFonts w:hint="eastAsia" w:ascii="宋体" w:hAnsi="宋体" w:cs="宋体"/>
          <w:b/>
          <w:szCs w:val="21"/>
          <w:u w:val="single"/>
        </w:rPr>
        <w:t>。</w:t>
      </w:r>
    </w:p>
    <w:bookmarkEnd w:id="13"/>
    <w:p>
      <w:pPr>
        <w:numPr>
          <w:ilvl w:val="0"/>
          <w:numId w:val="17"/>
        </w:numPr>
        <w:ind w:firstLine="428"/>
        <w:rPr>
          <w:rFonts w:ascii="宋体" w:hAnsi="宋体" w:eastAsia="宋体" w:cs="宋体"/>
          <w:b/>
          <w:bCs/>
          <w:szCs w:val="21"/>
          <w:u w:val="single"/>
        </w:rPr>
      </w:pPr>
      <w:r>
        <w:rPr>
          <w:rFonts w:hint="eastAsia" w:ascii="宋体" w:hAnsi="宋体" w:eastAsia="宋体" w:cs="宋体"/>
          <w:b/>
          <w:bCs/>
          <w:szCs w:val="21"/>
        </w:rPr>
        <w:t xml:space="preserve"> </w:t>
      </w:r>
      <w:r>
        <w:rPr>
          <w:rFonts w:hint="eastAsia" w:ascii="宋体" w:hAnsi="宋体" w:eastAsia="宋体" w:cs="宋体"/>
          <w:u w:val="single"/>
        </w:rPr>
        <w:t xml:space="preserve"> ▲</w:t>
      </w:r>
      <w:r>
        <w:rPr>
          <w:rFonts w:hint="eastAsia" w:ascii="宋体" w:hAnsi="宋体" w:eastAsia="宋体" w:cs="宋体"/>
          <w:b/>
          <w:bCs/>
          <w:szCs w:val="21"/>
          <w:u w:val="single"/>
        </w:rPr>
        <w:t>电子响应文件的签章</w:t>
      </w:r>
    </w:p>
    <w:p>
      <w:pPr>
        <w:pStyle w:val="22"/>
        <w:ind w:firstLine="214"/>
        <w:rPr>
          <w:rFonts w:ascii="宋体" w:hAnsi="宋体" w:cs="宋体"/>
          <w:bCs/>
          <w:kern w:val="2"/>
          <w:sz w:val="21"/>
          <w:szCs w:val="21"/>
          <w:u w:val="single"/>
        </w:rPr>
      </w:pPr>
      <w:r>
        <w:rPr>
          <w:rFonts w:hint="eastAsia" w:ascii="宋体" w:hAnsi="宋体" w:cs="宋体"/>
          <w:bCs/>
          <w:kern w:val="2"/>
          <w:sz w:val="21"/>
          <w:szCs w:val="21"/>
          <w:u w:val="single"/>
        </w:rPr>
        <w:t>4.1单位公章：电子响应文件中所须加盖公章部分均采用CA电子签章，如供应商以联合体形式参与投标的，由联合体牵头人进行CA电子签章；</w:t>
      </w:r>
    </w:p>
    <w:p>
      <w:pPr>
        <w:pStyle w:val="22"/>
        <w:ind w:firstLine="214"/>
        <w:rPr>
          <w:rFonts w:ascii="宋体" w:hAnsi="宋体" w:cs="宋体"/>
          <w:bCs/>
          <w:kern w:val="2"/>
          <w:sz w:val="21"/>
          <w:szCs w:val="21"/>
          <w:u w:val="single"/>
          <w:lang w:val="zh-CN"/>
        </w:rPr>
      </w:pPr>
      <w:r>
        <w:rPr>
          <w:rFonts w:hint="eastAsia" w:ascii="宋体" w:hAnsi="宋体" w:cs="宋体"/>
          <w:bCs/>
          <w:kern w:val="2"/>
          <w:sz w:val="21"/>
          <w:szCs w:val="21"/>
          <w:u w:val="single"/>
        </w:rPr>
        <w:t xml:space="preserve">4.2 </w:t>
      </w:r>
      <w:r>
        <w:rPr>
          <w:rFonts w:hint="eastAsia" w:ascii="宋体" w:hAnsi="宋体" w:cs="宋体"/>
          <w:bCs/>
          <w:kern w:val="2"/>
          <w:sz w:val="21"/>
          <w:szCs w:val="21"/>
          <w:u w:val="single"/>
          <w:lang w:val="zh-CN"/>
        </w:rPr>
        <w:t>法定代表人</w:t>
      </w:r>
      <w:r>
        <w:rPr>
          <w:rFonts w:hint="eastAsia" w:ascii="宋体" w:hAnsi="宋体" w:cs="宋体"/>
          <w:bCs/>
          <w:kern w:val="2"/>
          <w:sz w:val="21"/>
          <w:szCs w:val="21"/>
          <w:u w:val="single"/>
        </w:rPr>
        <w:t>签署的规定：</w:t>
      </w:r>
    </w:p>
    <w:p>
      <w:pPr>
        <w:pStyle w:val="22"/>
        <w:numPr>
          <w:ilvl w:val="0"/>
          <w:numId w:val="18"/>
        </w:numPr>
        <w:ind w:firstLineChars="0"/>
        <w:rPr>
          <w:rFonts w:ascii="宋体" w:hAnsi="宋体" w:cs="宋体"/>
          <w:bCs/>
          <w:kern w:val="2"/>
          <w:sz w:val="21"/>
          <w:szCs w:val="21"/>
          <w:u w:val="single"/>
          <w:lang w:val="zh-CN"/>
        </w:rPr>
      </w:pPr>
      <w:r>
        <w:rPr>
          <w:rFonts w:hint="eastAsia" w:ascii="宋体" w:hAnsi="宋体" w:cs="宋体"/>
          <w:bCs/>
          <w:kern w:val="2"/>
          <w:sz w:val="21"/>
          <w:szCs w:val="21"/>
          <w:u w:val="single"/>
        </w:rPr>
        <w:t>如供应商已办理法人CA电子签章的，则法定代表人签署的地方可用CA电子签章进行签署；</w:t>
      </w:r>
    </w:p>
    <w:p>
      <w:pPr>
        <w:pStyle w:val="22"/>
        <w:numPr>
          <w:ilvl w:val="0"/>
          <w:numId w:val="18"/>
        </w:numPr>
        <w:ind w:firstLineChars="0"/>
        <w:rPr>
          <w:rFonts w:ascii="宋体" w:hAnsi="宋体" w:cs="宋体"/>
          <w:bCs/>
          <w:kern w:val="2"/>
          <w:sz w:val="21"/>
          <w:szCs w:val="21"/>
          <w:u w:val="single"/>
          <w:lang w:val="zh-CN"/>
        </w:rPr>
      </w:pPr>
      <w:r>
        <w:rPr>
          <w:rFonts w:hint="eastAsia" w:ascii="宋体" w:hAnsi="宋体" w:cs="宋体"/>
          <w:bCs/>
          <w:kern w:val="2"/>
          <w:sz w:val="21"/>
          <w:szCs w:val="21"/>
          <w:u w:val="single"/>
        </w:rPr>
        <w:t>如供应商未办理法人CA电子签章的</w:t>
      </w:r>
      <w:r>
        <w:rPr>
          <w:rFonts w:hint="eastAsia" w:ascii="宋体" w:hAnsi="宋体" w:cs="宋体"/>
          <w:bCs/>
          <w:kern w:val="2"/>
          <w:sz w:val="21"/>
          <w:szCs w:val="21"/>
          <w:u w:val="single"/>
          <w:lang w:val="zh-CN"/>
        </w:rPr>
        <w:t>，</w:t>
      </w:r>
      <w:r>
        <w:rPr>
          <w:rFonts w:hint="eastAsia" w:ascii="宋体" w:hAnsi="宋体" w:cs="宋体"/>
          <w:bCs/>
          <w:kern w:val="2"/>
          <w:sz w:val="21"/>
          <w:szCs w:val="21"/>
          <w:u w:val="single"/>
        </w:rPr>
        <w:t>投标文件</w:t>
      </w:r>
      <w:r>
        <w:rPr>
          <w:rFonts w:hint="eastAsia" w:ascii="宋体" w:hAnsi="宋体" w:cs="宋体"/>
          <w:bCs/>
          <w:kern w:val="2"/>
          <w:sz w:val="21"/>
          <w:szCs w:val="21"/>
          <w:u w:val="single"/>
          <w:lang w:val="zh-CN"/>
        </w:rPr>
        <w:t>中要求供应商法定代表人</w:t>
      </w:r>
      <w:r>
        <w:rPr>
          <w:rFonts w:hint="eastAsia" w:ascii="宋体" w:hAnsi="宋体" w:cs="宋体"/>
          <w:bCs/>
          <w:kern w:val="2"/>
          <w:sz w:val="21"/>
          <w:szCs w:val="21"/>
          <w:u w:val="single"/>
        </w:rPr>
        <w:t>签署</w:t>
      </w:r>
      <w:r>
        <w:rPr>
          <w:rFonts w:hint="eastAsia" w:ascii="宋体" w:hAnsi="宋体" w:cs="宋体"/>
          <w:bCs/>
          <w:kern w:val="2"/>
          <w:sz w:val="21"/>
          <w:szCs w:val="21"/>
          <w:u w:val="single"/>
          <w:lang w:val="zh-CN"/>
        </w:rPr>
        <w:t>的地方，须供应商制作成word版本先打印出来，由法定代表人</w:t>
      </w:r>
      <w:r>
        <w:rPr>
          <w:rFonts w:hint="eastAsia" w:ascii="宋体" w:hAnsi="宋体" w:cs="宋体"/>
          <w:bCs/>
          <w:kern w:val="2"/>
          <w:sz w:val="21"/>
          <w:szCs w:val="21"/>
          <w:u w:val="single"/>
        </w:rPr>
        <w:t>签署</w:t>
      </w:r>
      <w:r>
        <w:rPr>
          <w:rFonts w:hint="eastAsia" w:ascii="宋体" w:hAnsi="宋体" w:cs="宋体"/>
          <w:bCs/>
          <w:kern w:val="2"/>
          <w:sz w:val="21"/>
          <w:szCs w:val="21"/>
          <w:u w:val="single"/>
          <w:lang w:val="zh-CN"/>
        </w:rPr>
        <w:t>后再上传PDF.</w:t>
      </w:r>
    </w:p>
    <w:p>
      <w:pPr>
        <w:autoSpaceDE w:val="0"/>
        <w:autoSpaceDN w:val="0"/>
        <w:adjustRightInd w:val="0"/>
        <w:ind w:firstLine="211" w:firstLineChars="100"/>
        <w:rPr>
          <w:rFonts w:ascii="宋体" w:hAnsi="宋体" w:eastAsia="宋体" w:cs="宋体"/>
          <w:b/>
          <w:bCs/>
          <w:kern w:val="0"/>
          <w:szCs w:val="21"/>
          <w:u w:val="single"/>
          <w:lang w:val="zh-CN"/>
        </w:rPr>
      </w:pPr>
      <w:r>
        <w:rPr>
          <w:rFonts w:hint="eastAsia" w:ascii="宋体" w:hAnsi="宋体" w:eastAsia="宋体" w:cs="宋体"/>
          <w:b/>
          <w:bCs/>
          <w:szCs w:val="21"/>
          <w:u w:val="single"/>
        </w:rPr>
        <w:t>4.3、</w:t>
      </w:r>
      <w:r>
        <w:rPr>
          <w:rFonts w:hint="eastAsia" w:ascii="宋体" w:hAnsi="宋体" w:eastAsia="宋体" w:cs="宋体"/>
          <w:b/>
          <w:bCs/>
          <w:kern w:val="0"/>
          <w:szCs w:val="21"/>
          <w:u w:val="single"/>
          <w:lang w:val="zh-CN"/>
        </w:rPr>
        <w:t>授权代表签署的规定：</w:t>
      </w:r>
    </w:p>
    <w:p>
      <w:pPr>
        <w:numPr>
          <w:ilvl w:val="0"/>
          <w:numId w:val="6"/>
        </w:numPr>
        <w:autoSpaceDE w:val="0"/>
        <w:autoSpaceDN w:val="0"/>
        <w:adjustRightInd w:val="0"/>
        <w:ind w:firstLineChars="0"/>
        <w:rPr>
          <w:rFonts w:ascii="宋体" w:hAnsi="宋体" w:eastAsia="宋体" w:cs="宋体"/>
          <w:b/>
          <w:bCs/>
          <w:kern w:val="0"/>
          <w:szCs w:val="21"/>
          <w:lang w:val="zh-CN"/>
        </w:rPr>
      </w:pPr>
      <w:r>
        <w:rPr>
          <w:rFonts w:hint="eastAsia" w:ascii="宋体" w:hAnsi="宋体" w:eastAsia="宋体" w:cs="宋体"/>
          <w:b/>
          <w:bCs/>
          <w:kern w:val="0"/>
          <w:szCs w:val="21"/>
          <w:lang w:val="zh-CN"/>
        </w:rPr>
        <w:t>如授权代表已办理CA电子签章的，则授权代表签署的地方可用CA电子签章进行签署；</w:t>
      </w:r>
    </w:p>
    <w:p>
      <w:pPr>
        <w:numPr>
          <w:ilvl w:val="0"/>
          <w:numId w:val="6"/>
        </w:numPr>
        <w:autoSpaceDE w:val="0"/>
        <w:autoSpaceDN w:val="0"/>
        <w:adjustRightInd w:val="0"/>
        <w:ind w:firstLineChars="0"/>
        <w:rPr>
          <w:rFonts w:ascii="宋体" w:hAnsi="宋体" w:eastAsia="宋体" w:cs="宋体"/>
          <w:b/>
          <w:bCs/>
          <w:kern w:val="0"/>
          <w:szCs w:val="21"/>
        </w:rPr>
      </w:pPr>
      <w:r>
        <w:rPr>
          <w:rFonts w:hint="eastAsia" w:ascii="宋体" w:hAnsi="宋体" w:eastAsia="宋体" w:cs="宋体"/>
          <w:b/>
          <w:bCs/>
          <w:kern w:val="0"/>
          <w:szCs w:val="21"/>
          <w:lang w:val="zh-CN"/>
        </w:rPr>
        <w:t>如授权代表未办理CA电子签章的，投标文件中要求授权代表签署的地方，须供应商制作成word版本先打印出来，由授权代表签署后再上传PDF</w:t>
      </w:r>
      <w:r>
        <w:rPr>
          <w:rFonts w:hint="eastAsia" w:ascii="宋体" w:hAnsi="宋体" w:eastAsia="宋体" w:cs="宋体"/>
          <w:b/>
          <w:bCs/>
          <w:kern w:val="0"/>
          <w:szCs w:val="21"/>
        </w:rPr>
        <w:t>.</w:t>
      </w:r>
    </w:p>
    <w:p>
      <w:pPr>
        <w:pStyle w:val="22"/>
        <w:ind w:firstLine="214"/>
        <w:rPr>
          <w:rFonts w:ascii="宋体" w:hAnsi="宋体" w:cs="宋体"/>
          <w:bCs/>
          <w:kern w:val="2"/>
          <w:sz w:val="21"/>
          <w:szCs w:val="21"/>
          <w:u w:val="single"/>
        </w:rPr>
      </w:pPr>
      <w:r>
        <w:rPr>
          <w:rFonts w:hint="eastAsia" w:ascii="宋体" w:hAnsi="宋体" w:cs="宋体"/>
          <w:bCs/>
          <w:sz w:val="21"/>
          <w:szCs w:val="21"/>
        </w:rPr>
        <w:t>4.4、</w:t>
      </w:r>
      <w:r>
        <w:rPr>
          <w:rFonts w:hint="eastAsia" w:ascii="宋体" w:hAnsi="宋体" w:cs="宋体"/>
          <w:bCs/>
          <w:sz w:val="21"/>
          <w:szCs w:val="21"/>
          <w:lang w:val="zh-CN"/>
        </w:rPr>
        <w:t>政采云系统平台有新的操作流程的，按其规定</w:t>
      </w:r>
      <w:r>
        <w:rPr>
          <w:rFonts w:hint="eastAsia" w:ascii="宋体" w:hAnsi="宋体" w:cs="宋体"/>
          <w:bCs/>
          <w:kern w:val="2"/>
          <w:sz w:val="21"/>
          <w:szCs w:val="21"/>
          <w:u w:val="single"/>
        </w:rPr>
        <w:t>.</w:t>
      </w:r>
    </w:p>
    <w:p>
      <w:pPr>
        <w:ind w:firstLine="420"/>
        <w:rPr>
          <w:rFonts w:ascii="宋体" w:hAnsi="宋体" w:eastAsia="宋体" w:cs="宋体"/>
        </w:rPr>
      </w:pPr>
      <w:r>
        <w:rPr>
          <w:rFonts w:hint="eastAsia" w:ascii="宋体" w:hAnsi="宋体" w:eastAsia="宋体" w:cs="宋体"/>
        </w:rPr>
        <w:t>5.电子响应文件的形式和份数</w:t>
      </w:r>
    </w:p>
    <w:p>
      <w:pPr>
        <w:pStyle w:val="21"/>
        <w:ind w:firstLine="420"/>
        <w:rPr>
          <w:rFonts w:ascii="宋体" w:hAnsi="宋体" w:cs="宋体"/>
        </w:rPr>
      </w:pPr>
      <w:r>
        <w:rPr>
          <w:rFonts w:hint="eastAsia" w:ascii="宋体" w:hAnsi="宋体" w:cs="宋体"/>
        </w:rPr>
        <w:t>5.1 电子响应文件的形式：详见《供应商须知前附表第18点》；</w:t>
      </w:r>
    </w:p>
    <w:p>
      <w:pPr>
        <w:pStyle w:val="21"/>
        <w:ind w:firstLine="420"/>
        <w:rPr>
          <w:rFonts w:ascii="宋体" w:hAnsi="宋体" w:cs="宋体"/>
        </w:rPr>
      </w:pPr>
      <w:r>
        <w:rPr>
          <w:rFonts w:hint="eastAsia" w:ascii="宋体" w:hAnsi="宋体" w:cs="宋体"/>
        </w:rPr>
        <w:t>5.2 电子响应文件的份数：详见《供应商须知前附表第19点》</w:t>
      </w:r>
    </w:p>
    <w:p>
      <w:pPr>
        <w:numPr>
          <w:ilvl w:val="0"/>
          <w:numId w:val="19"/>
        </w:numPr>
        <w:ind w:firstLine="420"/>
        <w:rPr>
          <w:rFonts w:ascii="宋体" w:hAnsi="宋体" w:eastAsia="宋体" w:cs="宋体"/>
        </w:rPr>
      </w:pPr>
      <w:r>
        <w:rPr>
          <w:rFonts w:hint="eastAsia" w:ascii="宋体" w:hAnsi="宋体" w:eastAsia="宋体" w:cs="宋体"/>
        </w:rPr>
        <w:t>投标保证金</w:t>
      </w:r>
    </w:p>
    <w:p>
      <w:pPr>
        <w:ind w:firstLine="420"/>
        <w:rPr>
          <w:rFonts w:ascii="宋体" w:hAnsi="宋体" w:eastAsia="宋体" w:cs="宋体"/>
        </w:rPr>
      </w:pPr>
      <w:bookmarkStart w:id="14" w:name="_Toc26715"/>
      <w:r>
        <w:rPr>
          <w:rFonts w:hint="eastAsia" w:ascii="宋体" w:hAnsi="宋体" w:eastAsia="宋体" w:cs="宋体"/>
        </w:rPr>
        <w:t>6.1  根据浙江省财政厅关于明确政府采购保证金管理工作的通知【浙财采监（2019）5号文件】规定，</w:t>
      </w:r>
      <w:r>
        <w:rPr>
          <w:rFonts w:hint="eastAsia" w:ascii="宋体" w:hAnsi="宋体" w:eastAsia="宋体" w:cs="宋体"/>
          <w:color w:val="000000" w:themeColor="text1"/>
          <w14:textFill>
            <w14:solidFill>
              <w14:schemeClr w14:val="tx1"/>
            </w14:solidFill>
          </w14:textFill>
        </w:rPr>
        <w:t>本项目不要求缴纳投标保证金。</w:t>
      </w:r>
      <w:bookmarkEnd w:id="14"/>
    </w:p>
    <w:p>
      <w:pPr>
        <w:ind w:firstLine="420"/>
        <w:rPr>
          <w:rFonts w:ascii="宋体" w:hAnsi="宋体" w:eastAsia="宋体" w:cs="宋体"/>
        </w:rPr>
      </w:pPr>
      <w:r>
        <w:rPr>
          <w:rFonts w:hint="eastAsia" w:ascii="宋体" w:hAnsi="宋体" w:eastAsia="宋体" w:cs="宋体"/>
        </w:rPr>
        <w:t>7．   投标有效期</w:t>
      </w:r>
    </w:p>
    <w:p>
      <w:pPr>
        <w:ind w:firstLine="420"/>
        <w:rPr>
          <w:rFonts w:ascii="宋体" w:hAnsi="宋体" w:eastAsia="宋体" w:cs="宋体"/>
        </w:rPr>
      </w:pPr>
      <w:bookmarkStart w:id="15" w:name="_Toc13531"/>
      <w:r>
        <w:rPr>
          <w:rFonts w:hint="eastAsia" w:ascii="宋体" w:hAnsi="宋体" w:eastAsia="宋体" w:cs="宋体"/>
        </w:rPr>
        <w:t>7.1   ▲自开标之日起90天内投标应保持有效。投标有效期短于这个规定期限的投标将视为非响应性投标而予以拒绝。</w:t>
      </w:r>
      <w:bookmarkEnd w:id="15"/>
    </w:p>
    <w:p>
      <w:pPr>
        <w:ind w:firstLine="420"/>
        <w:rPr>
          <w:rFonts w:ascii="宋体" w:hAnsi="宋体" w:eastAsia="宋体" w:cs="宋体"/>
        </w:rPr>
      </w:pPr>
      <w:r>
        <w:rPr>
          <w:rFonts w:hint="eastAsia" w:ascii="宋体" w:hAnsi="宋体" w:eastAsia="宋体" w:cs="宋体"/>
        </w:rPr>
        <w:t>7.2   特殊情况下，在原投标有效期截止前，采购人可与供应商协商延长投标有效期，这种要求和答复均以书面形式进行，供应商可拒绝接受延期要求，同意延长投标有效期的供应商不得修改电子响应文件。</w:t>
      </w:r>
    </w:p>
    <w:p>
      <w:pPr>
        <w:pStyle w:val="4"/>
        <w:ind w:firstLine="612"/>
        <w:rPr>
          <w:rFonts w:ascii="宋体" w:hAnsi="宋体" w:eastAsia="宋体" w:cs="宋体"/>
        </w:rPr>
      </w:pPr>
      <w:bookmarkStart w:id="16" w:name="_Toc9044"/>
      <w:r>
        <w:rPr>
          <w:rFonts w:hint="eastAsia" w:ascii="宋体" w:hAnsi="宋体" w:eastAsia="宋体" w:cs="宋体"/>
        </w:rPr>
        <w:t>四   电子响应文件的递交</w:t>
      </w:r>
      <w:bookmarkEnd w:id="16"/>
    </w:p>
    <w:p>
      <w:pPr>
        <w:ind w:firstLine="420"/>
        <w:rPr>
          <w:rFonts w:ascii="宋体" w:hAnsi="宋体" w:eastAsia="宋体" w:cs="宋体"/>
          <w:u w:val="single"/>
        </w:rPr>
      </w:pPr>
      <w:r>
        <w:rPr>
          <w:rFonts w:hint="eastAsia" w:ascii="宋体" w:hAnsi="宋体" w:eastAsia="宋体" w:cs="宋体"/>
        </w:rPr>
        <w:t>1．  响应</w:t>
      </w:r>
      <w:r>
        <w:rPr>
          <w:rFonts w:hint="eastAsia" w:ascii="宋体" w:hAnsi="宋体" w:eastAsia="宋体" w:cs="宋体"/>
          <w:lang w:val="zh-CN"/>
        </w:rPr>
        <w:t>文件的上传和递交：</w:t>
      </w:r>
      <w:r>
        <w:rPr>
          <w:rFonts w:hint="eastAsia" w:ascii="宋体" w:hAnsi="宋体" w:eastAsia="宋体" w:cs="宋体"/>
        </w:rPr>
        <w:t>详见《供应商须知前附表第20点》</w:t>
      </w:r>
    </w:p>
    <w:p>
      <w:pPr>
        <w:ind w:firstLine="420"/>
        <w:rPr>
          <w:rFonts w:ascii="宋体" w:hAnsi="宋体" w:eastAsia="宋体" w:cs="宋体"/>
        </w:rPr>
      </w:pPr>
      <w:r>
        <w:rPr>
          <w:rFonts w:hint="eastAsia" w:ascii="宋体" w:hAnsi="宋体" w:eastAsia="宋体" w:cs="宋体"/>
        </w:rPr>
        <w:t>2．  响应文件的修改和撤回</w:t>
      </w:r>
    </w:p>
    <w:p>
      <w:pPr>
        <w:ind w:firstLine="420"/>
        <w:rPr>
          <w:rFonts w:ascii="宋体" w:hAnsi="宋体" w:eastAsia="宋体" w:cs="宋体"/>
          <w:lang w:val="zh-CN"/>
        </w:rPr>
      </w:pPr>
      <w:r>
        <w:rPr>
          <w:rFonts w:hint="eastAsia" w:ascii="宋体" w:hAnsi="宋体" w:eastAsia="宋体" w:cs="宋体"/>
          <w:lang w:val="zh-CN"/>
        </w:rPr>
        <w:t>2.1  供应商应当在</w:t>
      </w:r>
      <w:r>
        <w:rPr>
          <w:rFonts w:hint="eastAsia" w:ascii="宋体" w:hAnsi="宋体" w:eastAsia="宋体" w:cs="宋体"/>
        </w:rPr>
        <w:t>投标</w:t>
      </w:r>
      <w:r>
        <w:rPr>
          <w:rFonts w:hint="eastAsia" w:ascii="宋体" w:hAnsi="宋体" w:eastAsia="宋体" w:cs="宋体"/>
          <w:lang w:val="zh-CN"/>
        </w:rPr>
        <w:t>截止时间前完成</w:t>
      </w:r>
      <w:r>
        <w:rPr>
          <w:rFonts w:hint="eastAsia" w:ascii="宋体" w:hAnsi="宋体" w:eastAsia="宋体" w:cs="宋体"/>
        </w:rPr>
        <w:t>电子响应</w:t>
      </w:r>
      <w:r>
        <w:rPr>
          <w:rFonts w:hint="eastAsia" w:ascii="宋体" w:hAnsi="宋体" w:eastAsia="宋体" w:cs="宋体"/>
          <w:lang w:val="zh-CN"/>
        </w:rPr>
        <w:t>文件的上传、递交，并可以补充、修改或者撤回</w:t>
      </w:r>
      <w:r>
        <w:rPr>
          <w:rFonts w:hint="eastAsia" w:ascii="宋体" w:hAnsi="宋体" w:eastAsia="宋体" w:cs="宋体"/>
        </w:rPr>
        <w:t>响应</w:t>
      </w:r>
      <w:r>
        <w:rPr>
          <w:rFonts w:hint="eastAsia" w:ascii="宋体" w:hAnsi="宋体" w:eastAsia="宋体" w:cs="宋体"/>
          <w:lang w:val="zh-CN"/>
        </w:rPr>
        <w:t>文件。补充或者修改</w:t>
      </w:r>
      <w:r>
        <w:rPr>
          <w:rFonts w:hint="eastAsia" w:ascii="宋体" w:hAnsi="宋体" w:eastAsia="宋体" w:cs="宋体"/>
        </w:rPr>
        <w:t>响应</w:t>
      </w:r>
      <w:r>
        <w:rPr>
          <w:rFonts w:hint="eastAsia" w:ascii="宋体" w:hAnsi="宋体" w:eastAsia="宋体" w:cs="宋体"/>
          <w:lang w:val="zh-CN"/>
        </w:rPr>
        <w:t>文件的，应当先行撤回原文件，补充、修改后重新上传、递交。</w:t>
      </w:r>
      <w:r>
        <w:rPr>
          <w:rFonts w:hint="eastAsia" w:ascii="宋体" w:hAnsi="宋体" w:eastAsia="宋体" w:cs="宋体"/>
        </w:rPr>
        <w:t>投标</w:t>
      </w:r>
      <w:r>
        <w:rPr>
          <w:rFonts w:hint="eastAsia" w:ascii="宋体" w:hAnsi="宋体" w:eastAsia="宋体" w:cs="宋体"/>
          <w:lang w:val="zh-CN"/>
        </w:rPr>
        <w:t>截止时间前未完成上传、递交的，视为撤回</w:t>
      </w:r>
      <w:r>
        <w:rPr>
          <w:rFonts w:hint="eastAsia" w:ascii="宋体" w:hAnsi="宋体" w:eastAsia="宋体" w:cs="宋体"/>
        </w:rPr>
        <w:t>响应</w:t>
      </w:r>
      <w:r>
        <w:rPr>
          <w:rFonts w:hint="eastAsia" w:ascii="宋体" w:hAnsi="宋体" w:eastAsia="宋体" w:cs="宋体"/>
          <w:lang w:val="zh-CN"/>
        </w:rPr>
        <w:t>文件。</w:t>
      </w:r>
      <w:r>
        <w:rPr>
          <w:rFonts w:hint="eastAsia" w:ascii="宋体" w:hAnsi="宋体" w:eastAsia="宋体" w:cs="宋体"/>
        </w:rPr>
        <w:t>投标</w:t>
      </w:r>
      <w:r>
        <w:rPr>
          <w:rFonts w:hint="eastAsia" w:ascii="宋体" w:hAnsi="宋体" w:eastAsia="宋体" w:cs="宋体"/>
          <w:lang w:val="zh-CN"/>
        </w:rPr>
        <w:t>截止时间后递交的</w:t>
      </w:r>
      <w:r>
        <w:rPr>
          <w:rFonts w:hint="eastAsia" w:ascii="宋体" w:hAnsi="宋体" w:eastAsia="宋体" w:cs="宋体"/>
        </w:rPr>
        <w:t>响应</w:t>
      </w:r>
      <w:r>
        <w:rPr>
          <w:rFonts w:hint="eastAsia" w:ascii="宋体" w:hAnsi="宋体" w:eastAsia="宋体" w:cs="宋体"/>
          <w:lang w:val="zh-CN"/>
        </w:rPr>
        <w:t>文件，“政府采购云平台”将予以拒收</w:t>
      </w:r>
      <w:r>
        <w:rPr>
          <w:rFonts w:hint="eastAsia" w:ascii="宋体" w:hAnsi="宋体" w:eastAsia="宋体" w:cs="宋体"/>
        </w:rPr>
        <w:t>。</w:t>
      </w:r>
    </w:p>
    <w:p>
      <w:pPr>
        <w:ind w:firstLine="420"/>
        <w:rPr>
          <w:rFonts w:ascii="宋体" w:hAnsi="宋体" w:eastAsia="宋体" w:cs="宋体"/>
        </w:rPr>
      </w:pPr>
      <w:r>
        <w:rPr>
          <w:rFonts w:hint="eastAsia" w:ascii="宋体" w:hAnsi="宋体" w:eastAsia="宋体" w:cs="宋体"/>
        </w:rPr>
        <w:t>2.2  从投标截止日期起至投标有效期满这段时间内，供应商不得撤回其投标。</w:t>
      </w:r>
    </w:p>
    <w:p>
      <w:pPr>
        <w:ind w:firstLine="420"/>
        <w:rPr>
          <w:rFonts w:ascii="宋体" w:hAnsi="宋体" w:eastAsia="宋体" w:cs="宋体"/>
        </w:rPr>
      </w:pPr>
      <w:r>
        <w:rPr>
          <w:rFonts w:hint="eastAsia" w:ascii="宋体" w:hAnsi="宋体" w:eastAsia="宋体" w:cs="宋体"/>
        </w:rPr>
        <w:t>3．  投标文件的备选方案:</w:t>
      </w:r>
    </w:p>
    <w:p>
      <w:pPr>
        <w:ind w:firstLine="420"/>
        <w:rPr>
          <w:rFonts w:ascii="宋体" w:hAnsi="宋体" w:eastAsia="宋体" w:cs="宋体"/>
        </w:rPr>
      </w:pPr>
      <w:r>
        <w:rPr>
          <w:rFonts w:hint="eastAsia" w:ascii="宋体" w:hAnsi="宋体" w:eastAsia="宋体" w:cs="宋体"/>
        </w:rPr>
        <w:t>3.1投标供应商不得递交任何的投标备选（替代）方案，否则其响应文件将作无效标处理。与“电子响应文件”同时生成的“备份响应文件”不是投标备选（替代）方案。</w:t>
      </w:r>
    </w:p>
    <w:p>
      <w:pPr>
        <w:pStyle w:val="4"/>
        <w:ind w:firstLine="612"/>
        <w:rPr>
          <w:rFonts w:ascii="宋体" w:hAnsi="宋体" w:eastAsia="宋体" w:cs="宋体"/>
        </w:rPr>
      </w:pPr>
      <w:bookmarkStart w:id="17" w:name="_Toc23926"/>
      <w:r>
        <w:rPr>
          <w:rFonts w:hint="eastAsia" w:ascii="宋体" w:hAnsi="宋体" w:eastAsia="宋体" w:cs="宋体"/>
        </w:rPr>
        <w:t>五   开标和评标</w:t>
      </w:r>
      <w:bookmarkEnd w:id="17"/>
    </w:p>
    <w:p>
      <w:pPr>
        <w:adjustRightInd w:val="0"/>
        <w:snapToGrid w:val="0"/>
        <w:ind w:firstLine="211" w:firstLineChars="100"/>
        <w:rPr>
          <w:rFonts w:ascii="宋体" w:hAnsi="宋体" w:eastAsia="宋体" w:cs="宋体"/>
          <w:b/>
          <w:szCs w:val="21"/>
        </w:rPr>
      </w:pPr>
      <w:r>
        <w:rPr>
          <w:rFonts w:hint="eastAsia" w:ascii="宋体" w:hAnsi="宋体" w:eastAsia="宋体" w:cs="宋体"/>
          <w:b/>
          <w:szCs w:val="21"/>
        </w:rPr>
        <w:t>（一）开标</w:t>
      </w:r>
    </w:p>
    <w:p>
      <w:pPr>
        <w:adjustRightInd w:val="0"/>
        <w:snapToGrid w:val="0"/>
        <w:ind w:firstLine="210" w:firstLineChars="100"/>
        <w:rPr>
          <w:rFonts w:ascii="宋体" w:hAnsi="宋体" w:eastAsia="宋体" w:cs="宋体"/>
          <w:snapToGrid w:val="0"/>
          <w:kern w:val="0"/>
          <w:szCs w:val="21"/>
        </w:rPr>
      </w:pPr>
      <w:r>
        <w:rPr>
          <w:rFonts w:hint="eastAsia" w:ascii="宋体" w:hAnsi="宋体" w:eastAsia="宋体" w:cs="宋体"/>
          <w:snapToGrid w:val="0"/>
          <w:kern w:val="0"/>
          <w:szCs w:val="21"/>
        </w:rPr>
        <w:t>1、采购代理机构将在规定的时间和地点进行开标，并做好相应的开标及现场监控设备的准备。</w:t>
      </w:r>
    </w:p>
    <w:p>
      <w:pPr>
        <w:adjustRightInd w:val="0"/>
        <w:snapToGrid w:val="0"/>
        <w:ind w:firstLine="210" w:firstLineChars="100"/>
        <w:rPr>
          <w:rFonts w:ascii="宋体" w:hAnsi="宋体" w:eastAsia="宋体" w:cs="宋体"/>
          <w:snapToGrid w:val="0"/>
          <w:kern w:val="0"/>
          <w:szCs w:val="21"/>
        </w:rPr>
      </w:pPr>
      <w:r>
        <w:rPr>
          <w:rFonts w:hint="eastAsia" w:ascii="宋体" w:hAnsi="宋体" w:eastAsia="宋体" w:cs="宋体"/>
          <w:snapToGrid w:val="0"/>
          <w:kern w:val="0"/>
          <w:szCs w:val="21"/>
        </w:rPr>
        <w:t>2、采购组织机构将按照采购文件规定的时间通过“政府采购云平台”组织开标、开启投标文件，所有投标供应商均应当准时在线参加。投标供应商如不参加开标大会的，视同认可开标结果，事后不得对采购相关人员、开标过程和开标结果提出异议，同时投标供应商因未在线参加开标而导致投标文件无法按时解密等一切后果由投标供应商自己承担。</w:t>
      </w:r>
    </w:p>
    <w:p>
      <w:pPr>
        <w:adjustRightInd w:val="0"/>
        <w:snapToGrid w:val="0"/>
        <w:ind w:firstLine="210" w:firstLineChars="100"/>
        <w:rPr>
          <w:rFonts w:ascii="宋体" w:hAnsi="宋体" w:eastAsia="宋体" w:cs="宋体"/>
          <w:snapToGrid w:val="0"/>
          <w:kern w:val="0"/>
          <w:szCs w:val="21"/>
        </w:rPr>
      </w:pPr>
      <w:r>
        <w:rPr>
          <w:rFonts w:hint="eastAsia" w:ascii="宋体" w:hAnsi="宋体" w:eastAsia="宋体" w:cs="宋体"/>
          <w:snapToGrid w:val="0"/>
          <w:kern w:val="0"/>
          <w:szCs w:val="21"/>
        </w:rPr>
        <w:t>3 、开标程序</w:t>
      </w:r>
    </w:p>
    <w:p>
      <w:pPr>
        <w:adjustRightInd w:val="0"/>
        <w:snapToGrid w:val="0"/>
        <w:ind w:firstLine="211" w:firstLineChars="100"/>
        <w:rPr>
          <w:rFonts w:ascii="宋体" w:hAnsi="宋体" w:eastAsia="宋体" w:cs="宋体"/>
          <w:b/>
          <w:szCs w:val="21"/>
        </w:rPr>
      </w:pPr>
      <w:r>
        <w:rPr>
          <w:rFonts w:hint="eastAsia" w:ascii="宋体" w:hAnsi="宋体" w:eastAsia="宋体" w:cs="宋体"/>
          <w:b/>
          <w:szCs w:val="21"/>
        </w:rPr>
        <w:t>分两阶段开标。</w:t>
      </w:r>
    </w:p>
    <w:p>
      <w:pPr>
        <w:adjustRightInd w:val="0"/>
        <w:snapToGrid w:val="0"/>
        <w:ind w:firstLine="211" w:firstLineChars="100"/>
        <w:rPr>
          <w:rFonts w:ascii="宋体" w:hAnsi="宋体" w:eastAsia="宋体" w:cs="宋体"/>
          <w:b/>
          <w:kern w:val="0"/>
          <w:szCs w:val="21"/>
        </w:rPr>
      </w:pPr>
      <w:r>
        <w:rPr>
          <w:rFonts w:hint="eastAsia" w:ascii="宋体" w:hAnsi="宋体" w:eastAsia="宋体" w:cs="宋体"/>
          <w:b/>
          <w:kern w:val="0"/>
          <w:szCs w:val="21"/>
        </w:rPr>
        <w:t>3.1．第一阶段</w:t>
      </w:r>
    </w:p>
    <w:p>
      <w:pPr>
        <w:numPr>
          <w:ilvl w:val="0"/>
          <w:numId w:val="20"/>
        </w:numPr>
        <w:adjustRightInd w:val="0"/>
        <w:snapToGrid w:val="0"/>
        <w:ind w:left="0" w:firstLine="211" w:firstLineChars="100"/>
        <w:rPr>
          <w:rFonts w:ascii="宋体" w:hAnsi="宋体" w:eastAsia="宋体" w:cs="宋体"/>
          <w:b/>
          <w:bCs/>
          <w:kern w:val="0"/>
          <w:szCs w:val="21"/>
        </w:rPr>
      </w:pPr>
      <w:r>
        <w:rPr>
          <w:rFonts w:hint="eastAsia" w:ascii="宋体" w:hAnsi="宋体" w:eastAsia="宋体" w:cs="宋体"/>
          <w:b/>
          <w:bCs/>
          <w:kern w:val="0"/>
          <w:szCs w:val="21"/>
        </w:rPr>
        <w:t>投标截止时间后，采购组织机构将向各投标供应商发出解密通知，各投标供应商代表应当在接到解密通知后登录政采云平台，对电子投标文件进行在线解密（解密投标文件必须插入CA），在线解密电子投标文件时间为接到解密通知后30分钟内。</w:t>
      </w:r>
    </w:p>
    <w:p>
      <w:pPr>
        <w:numPr>
          <w:ilvl w:val="0"/>
          <w:numId w:val="20"/>
        </w:numPr>
        <w:adjustRightInd w:val="0"/>
        <w:snapToGrid w:val="0"/>
        <w:ind w:left="0" w:firstLine="211" w:firstLineChars="100"/>
        <w:rPr>
          <w:rFonts w:ascii="宋体" w:hAnsi="宋体" w:eastAsia="宋体" w:cs="宋体"/>
          <w:b/>
          <w:bCs/>
          <w:kern w:val="0"/>
          <w:szCs w:val="21"/>
        </w:rPr>
      </w:pPr>
      <w:r>
        <w:rPr>
          <w:rFonts w:hint="eastAsia" w:ascii="宋体" w:hAnsi="宋体" w:eastAsia="宋体" w:cs="宋体"/>
          <w:b/>
          <w:bCs/>
          <w:kern w:val="0"/>
          <w:szCs w:val="21"/>
        </w:rPr>
        <w:t>异常处理：如政采云上电子投标文件出现解密失败情况，供应商可根据自身意愿确认是否将备份标书压缩包的解密密码传送至采购代理机构邮箱343646317qq.com,采购代理机构收到解密密码后通过【异常处理】的端口对供应商的备份投标文件进行上传（上传成功后，“电子投标文件”自动失效），不能成功上传的视为投标文件撤回）。</w:t>
      </w:r>
    </w:p>
    <w:p>
      <w:pPr>
        <w:numPr>
          <w:ilvl w:val="0"/>
          <w:numId w:val="20"/>
        </w:numPr>
        <w:adjustRightInd w:val="0"/>
        <w:snapToGrid w:val="0"/>
        <w:ind w:left="0" w:firstLine="211" w:firstLineChars="100"/>
        <w:rPr>
          <w:rFonts w:ascii="宋体" w:hAnsi="宋体" w:eastAsia="宋体" w:cs="宋体"/>
          <w:b/>
          <w:bCs/>
          <w:kern w:val="0"/>
          <w:szCs w:val="21"/>
        </w:rPr>
      </w:pPr>
      <w:r>
        <w:rPr>
          <w:rFonts w:hint="eastAsia" w:ascii="宋体" w:hAnsi="宋体" w:eastAsia="宋体" w:cs="宋体"/>
          <w:b/>
          <w:bCs/>
          <w:kern w:val="0"/>
          <w:szCs w:val="21"/>
        </w:rPr>
        <w:t>供应商有以下情形之一的，政府采购云平台将默认供应商自动放弃：</w:t>
      </w:r>
    </w:p>
    <w:p>
      <w:pPr>
        <w:adjustRightInd w:val="0"/>
        <w:snapToGrid w:val="0"/>
        <w:ind w:firstLine="211" w:firstLineChars="100"/>
        <w:rPr>
          <w:rFonts w:ascii="宋体" w:hAnsi="宋体" w:eastAsia="宋体" w:cs="宋体"/>
          <w:b/>
          <w:bCs/>
          <w:kern w:val="0"/>
          <w:szCs w:val="21"/>
        </w:rPr>
      </w:pPr>
      <w:r>
        <w:rPr>
          <w:rFonts w:hint="eastAsia" w:ascii="宋体" w:hAnsi="宋体" w:eastAsia="宋体" w:cs="宋体"/>
          <w:b/>
          <w:bCs/>
          <w:kern w:val="0"/>
          <w:szCs w:val="21"/>
        </w:rPr>
        <w:t>①　供应商未按规定上传电子投标文件的；</w:t>
      </w:r>
    </w:p>
    <w:p>
      <w:pPr>
        <w:adjustRightInd w:val="0"/>
        <w:snapToGrid w:val="0"/>
        <w:ind w:firstLine="211" w:firstLineChars="100"/>
        <w:rPr>
          <w:rFonts w:ascii="宋体" w:hAnsi="宋体" w:eastAsia="宋体" w:cs="宋体"/>
          <w:b/>
          <w:bCs/>
          <w:kern w:val="0"/>
          <w:szCs w:val="21"/>
        </w:rPr>
      </w:pPr>
      <w:r>
        <w:rPr>
          <w:rFonts w:hint="eastAsia" w:ascii="宋体" w:hAnsi="宋体" w:eastAsia="宋体" w:cs="宋体"/>
          <w:b/>
          <w:bCs/>
          <w:kern w:val="0"/>
          <w:szCs w:val="21"/>
        </w:rPr>
        <w:t>②　在解密期限内供应商电子投标文件解密失败，且经异常处理后政采云电子交易系统仍未能解决的。</w:t>
      </w:r>
    </w:p>
    <w:p>
      <w:pPr>
        <w:numPr>
          <w:ilvl w:val="0"/>
          <w:numId w:val="20"/>
        </w:numPr>
        <w:adjustRightInd w:val="0"/>
        <w:snapToGrid w:val="0"/>
        <w:ind w:left="0" w:firstLine="211" w:firstLineChars="100"/>
        <w:rPr>
          <w:rFonts w:ascii="宋体" w:hAnsi="宋体" w:eastAsia="宋体" w:cs="宋体"/>
          <w:b/>
          <w:bCs/>
          <w:spacing w:val="6"/>
          <w:szCs w:val="21"/>
        </w:rPr>
      </w:pPr>
      <w:r>
        <w:rPr>
          <w:rFonts w:hint="eastAsia" w:ascii="宋体" w:hAnsi="宋体" w:eastAsia="宋体" w:cs="宋体"/>
          <w:b/>
          <w:bCs/>
          <w:kern w:val="0"/>
          <w:szCs w:val="21"/>
        </w:rPr>
        <w:t>电子投标文件解密结束后，各供应商签署《政府采购活动现场确认声明书》（见附件）后将扫描件发送至采购代理机构邮箱343646317qq.com</w:t>
      </w:r>
      <w:r>
        <w:rPr>
          <w:rFonts w:hint="eastAsia" w:ascii="宋体" w:hAnsi="宋体" w:eastAsia="宋体" w:cs="宋体"/>
          <w:b/>
          <w:bCs/>
          <w:spacing w:val="6"/>
          <w:szCs w:val="21"/>
        </w:rPr>
        <w:t>。</w:t>
      </w:r>
    </w:p>
    <w:p>
      <w:pPr>
        <w:numPr>
          <w:ilvl w:val="0"/>
          <w:numId w:val="20"/>
        </w:numPr>
        <w:adjustRightInd w:val="0"/>
        <w:snapToGrid w:val="0"/>
        <w:ind w:left="0" w:firstLine="211" w:firstLineChars="100"/>
        <w:rPr>
          <w:rFonts w:ascii="宋体" w:hAnsi="宋体" w:eastAsia="宋体" w:cs="宋体"/>
          <w:b/>
          <w:kern w:val="0"/>
          <w:szCs w:val="21"/>
        </w:rPr>
      </w:pPr>
      <w:r>
        <w:rPr>
          <w:rFonts w:hint="eastAsia" w:ascii="宋体" w:hAnsi="宋体" w:eastAsia="宋体" w:cs="宋体"/>
          <w:b/>
          <w:bCs/>
          <w:kern w:val="0"/>
          <w:szCs w:val="21"/>
        </w:rPr>
        <w:t>第一阶段开标结束后，采购人或采购代理机构将对依法对投标供应商的资格响应文件进行审查，资格审查结束后进入符合性审查和商务技术的评审</w:t>
      </w:r>
      <w:r>
        <w:rPr>
          <w:rFonts w:hint="eastAsia" w:ascii="宋体" w:hAnsi="宋体" w:eastAsia="宋体" w:cs="宋体"/>
          <w:b/>
          <w:kern w:val="0"/>
          <w:szCs w:val="21"/>
        </w:rPr>
        <w:t>。</w:t>
      </w:r>
    </w:p>
    <w:p>
      <w:pPr>
        <w:adjustRightInd w:val="0"/>
        <w:snapToGrid w:val="0"/>
        <w:ind w:firstLine="211" w:firstLineChars="100"/>
        <w:rPr>
          <w:rFonts w:ascii="宋体" w:hAnsi="宋体" w:eastAsia="宋体" w:cs="宋体"/>
          <w:b/>
          <w:kern w:val="0"/>
          <w:szCs w:val="21"/>
        </w:rPr>
      </w:pPr>
      <w:r>
        <w:rPr>
          <w:rFonts w:hint="eastAsia" w:ascii="宋体" w:hAnsi="宋体" w:eastAsia="宋体" w:cs="宋体"/>
          <w:b/>
          <w:kern w:val="0"/>
          <w:szCs w:val="21"/>
        </w:rPr>
        <w:t>3.2.第二阶段</w:t>
      </w:r>
    </w:p>
    <w:p>
      <w:pPr>
        <w:adjustRightInd w:val="0"/>
        <w:snapToGrid w:val="0"/>
        <w:ind w:firstLine="210" w:firstLineChars="100"/>
        <w:rPr>
          <w:rFonts w:ascii="宋体" w:hAnsi="宋体" w:eastAsia="宋体" w:cs="宋体"/>
          <w:kern w:val="0"/>
          <w:szCs w:val="21"/>
        </w:rPr>
      </w:pPr>
      <w:r>
        <w:rPr>
          <w:rFonts w:hint="eastAsia" w:ascii="宋体" w:hAnsi="宋体" w:eastAsia="宋体" w:cs="宋体"/>
          <w:kern w:val="0"/>
          <w:szCs w:val="21"/>
        </w:rPr>
        <w:t>（1）资格审查、符合性审查、商务技术评审结束后，进行第二阶段开标。</w:t>
      </w:r>
    </w:p>
    <w:p>
      <w:pPr>
        <w:adjustRightInd w:val="0"/>
        <w:snapToGrid w:val="0"/>
        <w:ind w:firstLine="210" w:firstLineChars="100"/>
        <w:rPr>
          <w:rFonts w:ascii="宋体" w:hAnsi="宋体" w:eastAsia="宋体" w:cs="宋体"/>
          <w:kern w:val="0"/>
          <w:szCs w:val="21"/>
        </w:rPr>
      </w:pPr>
      <w:r>
        <w:rPr>
          <w:rFonts w:hint="eastAsia" w:ascii="宋体" w:hAnsi="宋体" w:eastAsia="宋体" w:cs="宋体"/>
          <w:kern w:val="0"/>
          <w:szCs w:val="21"/>
        </w:rPr>
        <w:t>公布资格审查、符合性审查、商务技术评审无效投标供应商名称及理由；公布经商务技术评审后有效投标供应商的名单，同时公布其商务技术文件得分情况。</w:t>
      </w:r>
    </w:p>
    <w:p>
      <w:pPr>
        <w:adjustRightInd w:val="0"/>
        <w:snapToGrid w:val="0"/>
        <w:ind w:firstLine="210" w:firstLineChars="100"/>
        <w:rPr>
          <w:rFonts w:ascii="宋体" w:hAnsi="宋体" w:eastAsia="宋体" w:cs="宋体"/>
          <w:kern w:val="0"/>
          <w:szCs w:val="21"/>
        </w:rPr>
      </w:pPr>
      <w:r>
        <w:rPr>
          <w:rFonts w:hint="eastAsia" w:ascii="宋体" w:hAnsi="宋体" w:eastAsia="宋体" w:cs="宋体"/>
          <w:kern w:val="0"/>
          <w:szCs w:val="21"/>
        </w:rPr>
        <w:t>（2）开启符合性审查、商务技术评审有效投标供应商的报价文件，公布投标报价一览表有关内容，同时当场制作开标记录表。第二阶段开标结束后，由评审委员会对报价的合理性、准确性等进行审查核实。</w:t>
      </w:r>
    </w:p>
    <w:p>
      <w:pPr>
        <w:adjustRightInd w:val="0"/>
        <w:snapToGrid w:val="0"/>
        <w:ind w:firstLine="210" w:firstLineChars="100"/>
        <w:rPr>
          <w:rFonts w:ascii="宋体" w:hAnsi="宋体" w:eastAsia="宋体" w:cs="宋体"/>
          <w:kern w:val="0"/>
          <w:szCs w:val="21"/>
        </w:rPr>
      </w:pPr>
      <w:r>
        <w:rPr>
          <w:rFonts w:hint="eastAsia" w:ascii="宋体" w:hAnsi="宋体" w:eastAsia="宋体" w:cs="宋体"/>
          <w:kern w:val="0"/>
          <w:szCs w:val="21"/>
        </w:rPr>
        <w:t>（3）评审结束后，公布中标（成交）候选投标供应商名单，及采购人最终确定中标或成交投标供应商名单的时间和公告方式等。</w:t>
      </w:r>
    </w:p>
    <w:p>
      <w:pPr>
        <w:adjustRightInd w:val="0"/>
        <w:snapToGrid w:val="0"/>
        <w:ind w:firstLine="211" w:firstLineChars="100"/>
        <w:rPr>
          <w:rFonts w:ascii="宋体" w:hAnsi="宋体" w:eastAsia="宋体" w:cs="宋体"/>
          <w:szCs w:val="21"/>
        </w:rPr>
      </w:pPr>
      <w:r>
        <w:rPr>
          <w:rFonts w:hint="eastAsia" w:ascii="宋体" w:hAnsi="宋体" w:eastAsia="宋体" w:cs="宋体"/>
          <w:b/>
          <w:kern w:val="0"/>
          <w:szCs w:val="21"/>
        </w:rPr>
        <w:t>注：以上各环节流程和工作的未尽之处及具体操作以“政府采购云平台”电子交易系统设定的在线流程为准。</w:t>
      </w:r>
    </w:p>
    <w:p>
      <w:pPr>
        <w:adjustRightInd w:val="0"/>
        <w:snapToGrid w:val="0"/>
        <w:ind w:firstLine="211" w:firstLineChars="100"/>
        <w:rPr>
          <w:rFonts w:ascii="宋体" w:hAnsi="宋体" w:eastAsia="宋体" w:cs="宋体"/>
          <w:b/>
          <w:szCs w:val="21"/>
        </w:rPr>
      </w:pPr>
      <w:r>
        <w:rPr>
          <w:rFonts w:hint="eastAsia" w:ascii="宋体" w:hAnsi="宋体" w:eastAsia="宋体" w:cs="宋体"/>
          <w:b/>
          <w:szCs w:val="21"/>
        </w:rPr>
        <w:t>（二）评标</w:t>
      </w:r>
    </w:p>
    <w:p>
      <w:pPr>
        <w:adjustRightInd w:val="0"/>
        <w:snapToGrid w:val="0"/>
        <w:ind w:firstLine="211" w:firstLineChars="100"/>
        <w:rPr>
          <w:rFonts w:ascii="宋体" w:hAnsi="宋体" w:eastAsia="宋体" w:cs="宋体"/>
          <w:b/>
          <w:szCs w:val="21"/>
        </w:rPr>
      </w:pPr>
      <w:r>
        <w:rPr>
          <w:rFonts w:hint="eastAsia" w:ascii="宋体" w:hAnsi="宋体" w:eastAsia="宋体" w:cs="宋体"/>
          <w:b/>
          <w:szCs w:val="21"/>
        </w:rPr>
        <w:t>1.1评标组织</w:t>
      </w:r>
    </w:p>
    <w:p>
      <w:pPr>
        <w:adjustRightInd w:val="0"/>
        <w:snapToGrid w:val="0"/>
        <w:ind w:firstLine="210" w:firstLineChars="100"/>
        <w:rPr>
          <w:rFonts w:ascii="宋体" w:hAnsi="宋体" w:eastAsia="宋体" w:cs="宋体"/>
          <w:szCs w:val="21"/>
        </w:rPr>
      </w:pPr>
      <w:r>
        <w:rPr>
          <w:rFonts w:hint="eastAsia" w:ascii="宋体" w:hAnsi="宋体" w:eastAsia="宋体" w:cs="宋体"/>
          <w:szCs w:val="21"/>
        </w:rPr>
        <w:t>评标工作由采购单位负责组织，具体评标事务由采购单位依法组建的评审委员会负责。评审委员会由采购人代表和有关技术、经济等方面的专家组成，成员人数应当为五人及以上单数。其中,技术、经济等方面的专家不得少于成员总数的三分之二。</w:t>
      </w:r>
    </w:p>
    <w:p>
      <w:pPr>
        <w:adjustRightInd w:val="0"/>
        <w:snapToGrid w:val="0"/>
        <w:ind w:firstLine="211" w:firstLineChars="100"/>
        <w:rPr>
          <w:rFonts w:ascii="宋体" w:hAnsi="宋体" w:eastAsia="宋体" w:cs="宋体"/>
          <w:b/>
          <w:szCs w:val="21"/>
        </w:rPr>
      </w:pPr>
      <w:r>
        <w:rPr>
          <w:rFonts w:hint="eastAsia" w:ascii="宋体" w:hAnsi="宋体" w:eastAsia="宋体" w:cs="宋体"/>
          <w:b/>
          <w:szCs w:val="21"/>
        </w:rPr>
        <w:t>1.2评标办法</w:t>
      </w:r>
    </w:p>
    <w:p>
      <w:pPr>
        <w:adjustRightInd w:val="0"/>
        <w:snapToGrid w:val="0"/>
        <w:ind w:firstLine="210" w:firstLineChars="100"/>
        <w:rPr>
          <w:rFonts w:ascii="宋体" w:hAnsi="宋体" w:eastAsia="宋体" w:cs="宋体"/>
          <w:szCs w:val="21"/>
        </w:rPr>
      </w:pPr>
      <w:r>
        <w:rPr>
          <w:rFonts w:hint="eastAsia" w:ascii="宋体" w:hAnsi="宋体" w:eastAsia="宋体" w:cs="宋体"/>
          <w:szCs w:val="21"/>
        </w:rPr>
        <w:t>采用综合评分法，详见采购文件第五部分“评标原则及办法”。</w:t>
      </w:r>
    </w:p>
    <w:p>
      <w:pPr>
        <w:adjustRightInd w:val="0"/>
        <w:snapToGrid w:val="0"/>
        <w:ind w:firstLine="211" w:firstLineChars="100"/>
        <w:rPr>
          <w:rFonts w:ascii="宋体" w:hAnsi="宋体" w:eastAsia="宋体" w:cs="宋体"/>
          <w:b/>
          <w:szCs w:val="21"/>
        </w:rPr>
      </w:pPr>
      <w:r>
        <w:rPr>
          <w:rFonts w:hint="eastAsia" w:ascii="宋体" w:hAnsi="宋体" w:eastAsia="宋体" w:cs="宋体"/>
          <w:b/>
          <w:szCs w:val="21"/>
        </w:rPr>
        <w:t>1.3 评标程序</w:t>
      </w:r>
    </w:p>
    <w:p>
      <w:pPr>
        <w:adjustRightInd w:val="0"/>
        <w:snapToGrid w:val="0"/>
        <w:ind w:firstLine="210" w:firstLineChars="100"/>
        <w:rPr>
          <w:rFonts w:ascii="宋体" w:hAnsi="宋体" w:eastAsia="宋体" w:cs="宋体"/>
          <w:szCs w:val="21"/>
        </w:rPr>
      </w:pPr>
      <w:r>
        <w:rPr>
          <w:rFonts w:hint="eastAsia" w:ascii="宋体" w:hAnsi="宋体" w:eastAsia="宋体" w:cs="宋体"/>
          <w:szCs w:val="21"/>
        </w:rPr>
        <w:t>1.3.1.在评审专家中推选评审委员会组长。</w:t>
      </w:r>
    </w:p>
    <w:p>
      <w:pPr>
        <w:adjustRightInd w:val="0"/>
        <w:snapToGrid w:val="0"/>
        <w:ind w:firstLine="210" w:firstLineChars="100"/>
        <w:rPr>
          <w:rFonts w:ascii="宋体" w:hAnsi="宋体" w:eastAsia="宋体" w:cs="宋体"/>
          <w:szCs w:val="21"/>
        </w:rPr>
      </w:pPr>
      <w:r>
        <w:rPr>
          <w:rFonts w:hint="eastAsia" w:ascii="宋体" w:hAnsi="宋体" w:eastAsia="宋体" w:cs="宋体"/>
          <w:szCs w:val="21"/>
        </w:rPr>
        <w:t>1.3.2.评审委员会组长召集成员认真阅读采购文件以及相关补充、质疑、答复文件、项目书面说明等材料，熟悉采购项目的基本概况，采购项目的质量要求、数量、主要技术标准或服务需求，采购合同主要条款，投标无效情形，评审方法、评审依据、评审标准等。</w:t>
      </w:r>
    </w:p>
    <w:p>
      <w:pPr>
        <w:adjustRightInd w:val="0"/>
        <w:snapToGrid w:val="0"/>
        <w:ind w:firstLine="210" w:firstLineChars="100"/>
        <w:rPr>
          <w:rFonts w:ascii="宋体" w:hAnsi="宋体" w:eastAsia="宋体" w:cs="宋体"/>
          <w:szCs w:val="21"/>
        </w:rPr>
      </w:pPr>
      <w:r>
        <w:rPr>
          <w:rFonts w:hint="eastAsia" w:ascii="宋体" w:hAnsi="宋体" w:eastAsia="宋体" w:cs="宋体"/>
          <w:szCs w:val="21"/>
        </w:rPr>
        <w:t>1.3.3.采购人或者采购代理机构对各供应商的资格进行审查，投标供应商资格条件不符合采购文件要求的投标无效，不再进入符合性审查。</w:t>
      </w:r>
    </w:p>
    <w:p>
      <w:pPr>
        <w:adjustRightInd w:val="0"/>
        <w:snapToGrid w:val="0"/>
        <w:ind w:firstLine="210" w:firstLineChars="100"/>
        <w:rPr>
          <w:rFonts w:ascii="宋体" w:hAnsi="宋体" w:eastAsia="宋体" w:cs="宋体"/>
          <w:szCs w:val="21"/>
        </w:rPr>
      </w:pPr>
      <w:r>
        <w:rPr>
          <w:rFonts w:hint="eastAsia" w:ascii="宋体" w:hAnsi="宋体" w:eastAsia="宋体" w:cs="宋体"/>
          <w:szCs w:val="21"/>
        </w:rPr>
        <w:t>1.3.4.评审委员会对各投标文件的符合性进行审查，确定是否对采购文件作出了实质性响应。实质上没有响应采购文件要求的投标将被视为无效投标，不再进入下一阶段的评审。</w:t>
      </w:r>
    </w:p>
    <w:p>
      <w:pPr>
        <w:adjustRightInd w:val="0"/>
        <w:snapToGrid w:val="0"/>
        <w:ind w:firstLine="210" w:firstLineChars="100"/>
        <w:rPr>
          <w:rFonts w:ascii="宋体" w:hAnsi="宋体" w:eastAsia="宋体" w:cs="宋体"/>
          <w:szCs w:val="21"/>
        </w:rPr>
      </w:pPr>
      <w:r>
        <w:rPr>
          <w:rFonts w:hint="eastAsia" w:ascii="宋体" w:hAnsi="宋体" w:eastAsia="宋体" w:cs="宋体"/>
          <w:szCs w:val="21"/>
        </w:rPr>
        <w:t>1.3.5.评审人员按采购文件规定的评审方法和评审标准，依法独立对供应商投标文件进行评估、比较，并给予评价或打分，不受任何单位和个人的干预。</w:t>
      </w:r>
    </w:p>
    <w:p>
      <w:pPr>
        <w:adjustRightInd w:val="0"/>
        <w:snapToGrid w:val="0"/>
        <w:ind w:firstLine="210" w:firstLineChars="100"/>
        <w:rPr>
          <w:rFonts w:ascii="宋体" w:hAnsi="宋体" w:eastAsia="宋体" w:cs="宋体"/>
          <w:szCs w:val="21"/>
        </w:rPr>
      </w:pPr>
      <w:r>
        <w:rPr>
          <w:rFonts w:hint="eastAsia" w:ascii="宋体" w:hAnsi="宋体" w:eastAsia="宋体" w:cs="宋体"/>
          <w:szCs w:val="21"/>
        </w:rPr>
        <w:t>1.3.6.各供应商的得分为所有评委的有效评分的算术平均数，由指定专人进行计算复核。</w:t>
      </w:r>
    </w:p>
    <w:p>
      <w:pPr>
        <w:adjustRightInd w:val="0"/>
        <w:snapToGrid w:val="0"/>
        <w:ind w:firstLine="210" w:firstLineChars="100"/>
        <w:rPr>
          <w:rFonts w:ascii="宋体" w:hAnsi="宋体" w:eastAsia="宋体" w:cs="宋体"/>
          <w:szCs w:val="21"/>
        </w:rPr>
      </w:pPr>
      <w:r>
        <w:rPr>
          <w:rFonts w:hint="eastAsia" w:ascii="宋体" w:hAnsi="宋体" w:eastAsia="宋体" w:cs="宋体"/>
          <w:szCs w:val="21"/>
        </w:rPr>
        <w:t>1.3.7.评审委员会完成评标后,评委对各部分得分汇总,计算出本项目最终得分。评审委员会按评标原则推荐中标候选人，同时起草评标报告。</w:t>
      </w:r>
    </w:p>
    <w:p>
      <w:pPr>
        <w:adjustRightInd w:val="0"/>
        <w:snapToGrid w:val="0"/>
        <w:ind w:firstLine="210" w:firstLineChars="100"/>
        <w:rPr>
          <w:rFonts w:ascii="宋体" w:hAnsi="宋体" w:eastAsia="宋体" w:cs="宋体"/>
          <w:szCs w:val="21"/>
        </w:rPr>
      </w:pPr>
      <w:r>
        <w:rPr>
          <w:rFonts w:hint="eastAsia" w:ascii="宋体" w:hAnsi="宋体" w:eastAsia="宋体" w:cs="宋体"/>
          <w:szCs w:val="21"/>
        </w:rPr>
        <w:t>1.3.8.实质上响应采购文件要求的投标供应商不足三家的，除财政部门另有规定外，应当作废标处理。</w:t>
      </w:r>
    </w:p>
    <w:p>
      <w:pPr>
        <w:adjustRightInd w:val="0"/>
        <w:snapToGrid w:val="0"/>
        <w:ind w:firstLine="211" w:firstLineChars="100"/>
        <w:rPr>
          <w:rFonts w:ascii="宋体" w:hAnsi="宋体" w:eastAsia="宋体" w:cs="宋体"/>
          <w:b/>
          <w:szCs w:val="21"/>
        </w:rPr>
      </w:pPr>
      <w:r>
        <w:rPr>
          <w:rFonts w:hint="eastAsia" w:ascii="宋体" w:hAnsi="宋体" w:eastAsia="宋体" w:cs="宋体"/>
          <w:b/>
          <w:szCs w:val="21"/>
        </w:rPr>
        <w:t>1.4 供应商的资格审查</w:t>
      </w:r>
    </w:p>
    <w:p>
      <w:pPr>
        <w:adjustRightInd w:val="0"/>
        <w:snapToGrid w:val="0"/>
        <w:ind w:firstLine="210" w:firstLineChars="100"/>
        <w:rPr>
          <w:rFonts w:ascii="宋体" w:hAnsi="宋体" w:eastAsia="宋体" w:cs="宋体"/>
          <w:szCs w:val="21"/>
        </w:rPr>
      </w:pPr>
      <w:r>
        <w:rPr>
          <w:rFonts w:hint="eastAsia" w:ascii="宋体" w:hAnsi="宋体" w:eastAsia="宋体" w:cs="宋体"/>
          <w:szCs w:val="21"/>
        </w:rPr>
        <w:t>1.4.1采购人或采购代理机构首先依法对各供应商的资格进行审查，审查各供应商的资格是否满足采购文件的要求。采购人或采购代理机构对供应商所提交的资格审查材料仅负审核的责任。如发现供应商所提交的资格审查材料不合法或与事实不符，采购人可取消其中标资格并追究供应商的法律责任。</w:t>
      </w:r>
    </w:p>
    <w:p>
      <w:pPr>
        <w:adjustRightInd w:val="0"/>
        <w:snapToGrid w:val="0"/>
        <w:ind w:firstLine="210" w:firstLineChars="100"/>
        <w:rPr>
          <w:rFonts w:ascii="宋体" w:hAnsi="宋体" w:eastAsia="宋体" w:cs="宋体"/>
          <w:szCs w:val="21"/>
        </w:rPr>
      </w:pPr>
      <w:r>
        <w:rPr>
          <w:rFonts w:hint="eastAsia" w:ascii="宋体" w:hAnsi="宋体" w:eastAsia="宋体" w:cs="宋体"/>
          <w:szCs w:val="21"/>
        </w:rPr>
        <w:t>1.4.2供应商提交的资格审查材料无法证明其符合采购文件规定的“供应商资格要求”的，采购人或采购代理机构将对其作资格审查不通过处理（无效投标），并不再将其投标提交评标委员会进行后续评审。</w:t>
      </w:r>
    </w:p>
    <w:p>
      <w:pPr>
        <w:adjustRightInd w:val="0"/>
        <w:snapToGrid w:val="0"/>
        <w:ind w:firstLine="210" w:firstLineChars="100"/>
        <w:rPr>
          <w:rFonts w:ascii="宋体" w:hAnsi="宋体" w:eastAsia="宋体" w:cs="宋体"/>
          <w:szCs w:val="21"/>
        </w:rPr>
      </w:pPr>
      <w:r>
        <w:rPr>
          <w:rFonts w:hint="eastAsia" w:ascii="宋体" w:hAnsi="宋体" w:eastAsia="宋体" w:cs="宋体"/>
          <w:szCs w:val="21"/>
        </w:rPr>
        <w:t>1.4.3单位负责人为同一人或者存在直接控股、管理关系的不同供应商参加同一合同项下的政府采购活动的，相关供应商均作资格无效处理</w:t>
      </w:r>
    </w:p>
    <w:p>
      <w:pPr>
        <w:adjustRightInd w:val="0"/>
        <w:snapToGrid w:val="0"/>
        <w:ind w:firstLine="211" w:firstLineChars="100"/>
        <w:rPr>
          <w:rFonts w:ascii="宋体" w:hAnsi="宋体" w:eastAsia="宋体" w:cs="宋体"/>
          <w:b/>
          <w:szCs w:val="21"/>
        </w:rPr>
      </w:pPr>
      <w:r>
        <w:rPr>
          <w:rFonts w:hint="eastAsia" w:ascii="宋体" w:hAnsi="宋体" w:eastAsia="宋体" w:cs="宋体"/>
          <w:b/>
          <w:szCs w:val="21"/>
        </w:rPr>
        <w:t>1.5澄清问题的形式</w:t>
      </w:r>
    </w:p>
    <w:p>
      <w:pPr>
        <w:adjustRightInd w:val="0"/>
        <w:snapToGrid w:val="0"/>
        <w:ind w:firstLine="211" w:firstLineChars="100"/>
        <w:rPr>
          <w:rFonts w:ascii="宋体" w:hAnsi="宋体" w:eastAsia="宋体" w:cs="宋体"/>
          <w:b/>
          <w:bCs/>
          <w:szCs w:val="21"/>
        </w:rPr>
      </w:pPr>
      <w:r>
        <w:rPr>
          <w:rFonts w:hint="eastAsia" w:ascii="宋体" w:hAnsi="宋体" w:eastAsia="宋体" w:cs="宋体"/>
          <w:b/>
          <w:bCs/>
          <w:szCs w:val="21"/>
        </w:rPr>
        <w:t>1.5.1在评审过程中，如评审小组对供应商递交的电子投标文件存有疑问要求供应商进行澄清的，将采用在政采云系统上向供应商发起询标函的方式进行。供应商须在“规定时间”内登录政采云系统根据标项回复询标函，具体操作流程详见</w:t>
      </w:r>
      <w:r>
        <w:rPr>
          <w:rFonts w:hint="eastAsia" w:ascii="宋体" w:hAnsi="宋体" w:eastAsia="宋体" w:cs="宋体"/>
          <w:b/>
          <w:bCs/>
          <w:kern w:val="0"/>
          <w:szCs w:val="21"/>
          <w:lang w:val="zh-CN"/>
        </w:rPr>
        <w:t>《政府采购项目电子交易管理操作指南-供应商》（</w:t>
      </w:r>
      <w:r>
        <w:rPr>
          <w:rFonts w:hint="eastAsia" w:ascii="宋体" w:hAnsi="宋体" w:eastAsia="宋体" w:cs="宋体"/>
          <w:b/>
          <w:bCs/>
          <w:kern w:val="0"/>
          <w:szCs w:val="21"/>
        </w:rPr>
        <w:t>供应商自行去政采云系统上进行下载</w:t>
      </w:r>
      <w:r>
        <w:rPr>
          <w:rFonts w:hint="eastAsia" w:ascii="宋体" w:hAnsi="宋体" w:eastAsia="宋体" w:cs="宋体"/>
          <w:b/>
          <w:bCs/>
          <w:kern w:val="0"/>
          <w:szCs w:val="21"/>
          <w:lang w:val="zh-CN"/>
        </w:rPr>
        <w:t>）</w:t>
      </w:r>
      <w:r>
        <w:rPr>
          <w:rFonts w:hint="eastAsia" w:ascii="宋体" w:hAnsi="宋体" w:eastAsia="宋体" w:cs="宋体"/>
          <w:b/>
          <w:bCs/>
          <w:szCs w:val="21"/>
        </w:rPr>
        <w:t>.</w:t>
      </w:r>
    </w:p>
    <w:p>
      <w:pPr>
        <w:pStyle w:val="21"/>
        <w:adjustRightInd w:val="0"/>
        <w:snapToGrid w:val="0"/>
        <w:spacing w:after="0"/>
        <w:ind w:firstLine="211" w:firstLineChars="100"/>
        <w:rPr>
          <w:rFonts w:ascii="宋体" w:hAnsi="宋体" w:cs="宋体"/>
          <w:b/>
          <w:bCs/>
          <w:szCs w:val="21"/>
        </w:rPr>
      </w:pPr>
      <w:r>
        <w:rPr>
          <w:rFonts w:hint="eastAsia" w:ascii="宋体" w:hAnsi="宋体" w:cs="宋体"/>
          <w:b/>
          <w:bCs/>
          <w:szCs w:val="21"/>
        </w:rPr>
        <w:t>1.5.2 评审过程中，建议各供应商代表应在电脑前及时在线关注评审动态，若供应商在询标澄清环节，由于CA等原因无法进行线上操作时，应在规定时限内由授权代表将线下材料通过其在投标文件中预留的邮箱传送至代理机构邮箱343646317qq.com;因供应商自身原因导致其未能在规定时间内完成询标澄清的，由此造成的后果由供应商自行承担。</w:t>
      </w:r>
    </w:p>
    <w:p>
      <w:pPr>
        <w:adjustRightInd w:val="0"/>
        <w:snapToGrid w:val="0"/>
        <w:ind w:firstLine="211" w:firstLineChars="100"/>
        <w:rPr>
          <w:rFonts w:ascii="宋体" w:hAnsi="宋体" w:eastAsia="宋体" w:cs="宋体"/>
          <w:szCs w:val="21"/>
        </w:rPr>
      </w:pPr>
      <w:r>
        <w:rPr>
          <w:rFonts w:hint="eastAsia" w:ascii="宋体" w:hAnsi="宋体" w:eastAsia="宋体" w:cs="宋体"/>
          <w:b/>
          <w:bCs/>
          <w:szCs w:val="21"/>
        </w:rPr>
        <w:t>1.5.3本项目采购过程中，涉及的供应商联系方式（如手机号码、投标文件中预留的邮箱、供应商地址），均以供应商递交的电子投标文件中《法定代表人资格声明书》或《法定代表人授权委托书》上注明的联系方式为准</w:t>
      </w:r>
      <w:r>
        <w:rPr>
          <w:rFonts w:hint="eastAsia" w:ascii="宋体" w:hAnsi="宋体" w:eastAsia="宋体" w:cs="宋体"/>
          <w:szCs w:val="21"/>
        </w:rPr>
        <w:t>。</w:t>
      </w:r>
    </w:p>
    <w:p>
      <w:pPr>
        <w:adjustRightInd w:val="0"/>
        <w:snapToGrid w:val="0"/>
        <w:ind w:firstLine="211" w:firstLineChars="100"/>
        <w:rPr>
          <w:rFonts w:ascii="宋体" w:hAnsi="宋体" w:eastAsia="宋体" w:cs="宋体"/>
          <w:b/>
          <w:szCs w:val="21"/>
        </w:rPr>
      </w:pPr>
      <w:r>
        <w:rPr>
          <w:rFonts w:hint="eastAsia" w:ascii="宋体" w:hAnsi="宋体" w:eastAsia="宋体" w:cs="宋体"/>
          <w:b/>
          <w:szCs w:val="21"/>
        </w:rPr>
        <w:t>1.6错误修正</w:t>
      </w:r>
    </w:p>
    <w:p>
      <w:pPr>
        <w:pStyle w:val="21"/>
        <w:adjustRightInd w:val="0"/>
        <w:snapToGrid w:val="0"/>
        <w:spacing w:after="0"/>
        <w:ind w:firstLine="211" w:firstLineChars="100"/>
        <w:rPr>
          <w:rFonts w:ascii="宋体" w:hAnsi="宋体" w:cs="宋体"/>
          <w:b/>
          <w:bCs/>
          <w:szCs w:val="21"/>
        </w:rPr>
      </w:pPr>
      <w:r>
        <w:rPr>
          <w:rFonts w:hint="eastAsia" w:ascii="宋体" w:hAnsi="宋体" w:cs="宋体"/>
          <w:b/>
          <w:bCs/>
          <w:szCs w:val="21"/>
        </w:rPr>
        <w:t>电子投标文件报价出现前后不一致的，除采购文件另有规定外，按照下列规定修正，可按下面方法修正；</w:t>
      </w:r>
    </w:p>
    <w:p>
      <w:pPr>
        <w:numPr>
          <w:ilvl w:val="0"/>
          <w:numId w:val="21"/>
        </w:numPr>
        <w:adjustRightInd w:val="0"/>
        <w:snapToGrid w:val="0"/>
        <w:ind w:firstLine="211" w:firstLineChars="100"/>
        <w:rPr>
          <w:rFonts w:ascii="宋体" w:hAnsi="宋体" w:eastAsia="宋体" w:cs="宋体"/>
          <w:b/>
          <w:bCs/>
          <w:szCs w:val="21"/>
        </w:rPr>
      </w:pPr>
      <w:r>
        <w:rPr>
          <w:rFonts w:hint="eastAsia" w:ascii="宋体" w:hAnsi="宋体" w:eastAsia="宋体" w:cs="宋体"/>
          <w:b/>
          <w:bCs/>
          <w:szCs w:val="21"/>
        </w:rPr>
        <w:t>大写金额和小写金额不一致的，以大写金额为准；</w:t>
      </w:r>
    </w:p>
    <w:p>
      <w:pPr>
        <w:numPr>
          <w:ilvl w:val="0"/>
          <w:numId w:val="21"/>
        </w:numPr>
        <w:adjustRightInd w:val="0"/>
        <w:snapToGrid w:val="0"/>
        <w:ind w:firstLine="211" w:firstLineChars="100"/>
        <w:rPr>
          <w:rFonts w:ascii="宋体" w:hAnsi="宋体" w:eastAsia="宋体" w:cs="宋体"/>
          <w:b/>
          <w:bCs/>
          <w:szCs w:val="21"/>
        </w:rPr>
      </w:pPr>
      <w:r>
        <w:rPr>
          <w:rFonts w:hint="eastAsia" w:ascii="宋体" w:hAnsi="宋体" w:eastAsia="宋体" w:cs="宋体"/>
          <w:b/>
          <w:bCs/>
          <w:szCs w:val="21"/>
        </w:rPr>
        <w:t>单价金额小数点或者百分比有明显错位的，以投标报价一览表的总价为准，并修改单价；</w:t>
      </w:r>
    </w:p>
    <w:p>
      <w:pPr>
        <w:numPr>
          <w:ilvl w:val="0"/>
          <w:numId w:val="21"/>
        </w:numPr>
        <w:adjustRightInd w:val="0"/>
        <w:snapToGrid w:val="0"/>
        <w:ind w:firstLine="211" w:firstLineChars="100"/>
        <w:rPr>
          <w:rFonts w:ascii="宋体" w:hAnsi="宋体" w:eastAsia="宋体" w:cs="宋体"/>
          <w:b/>
          <w:bCs/>
          <w:szCs w:val="21"/>
        </w:rPr>
      </w:pPr>
      <w:r>
        <w:rPr>
          <w:rFonts w:hint="eastAsia" w:ascii="宋体" w:hAnsi="宋体" w:eastAsia="宋体" w:cs="宋体"/>
          <w:b/>
          <w:bCs/>
          <w:szCs w:val="21"/>
        </w:rPr>
        <w:t>总价金额与按单价汇总金额不一致的，以单价金额计算结果为准；</w:t>
      </w:r>
    </w:p>
    <w:p>
      <w:pPr>
        <w:numPr>
          <w:ilvl w:val="0"/>
          <w:numId w:val="21"/>
        </w:numPr>
        <w:adjustRightInd w:val="0"/>
        <w:snapToGrid w:val="0"/>
        <w:ind w:firstLine="211" w:firstLineChars="100"/>
        <w:rPr>
          <w:rFonts w:ascii="宋体" w:hAnsi="宋体" w:eastAsia="宋体" w:cs="宋体"/>
          <w:b/>
          <w:bCs/>
          <w:szCs w:val="21"/>
        </w:rPr>
      </w:pPr>
      <w:r>
        <w:rPr>
          <w:rFonts w:hint="eastAsia" w:ascii="宋体" w:hAnsi="宋体" w:eastAsia="宋体" w:cs="宋体"/>
          <w:b/>
          <w:bCs/>
          <w:szCs w:val="21"/>
        </w:rPr>
        <w:t>若上传的电子投标文件中前后价格不一致的，以报价文件中《投标报价一览表》上的报价为准；</w:t>
      </w:r>
    </w:p>
    <w:p>
      <w:pPr>
        <w:numPr>
          <w:ilvl w:val="0"/>
          <w:numId w:val="21"/>
        </w:numPr>
        <w:adjustRightInd w:val="0"/>
        <w:snapToGrid w:val="0"/>
        <w:ind w:firstLine="211" w:firstLineChars="100"/>
        <w:rPr>
          <w:rFonts w:ascii="宋体" w:hAnsi="宋体" w:eastAsia="宋体" w:cs="宋体"/>
          <w:b/>
          <w:bCs/>
          <w:szCs w:val="21"/>
        </w:rPr>
      </w:pPr>
      <w:r>
        <w:rPr>
          <w:rFonts w:hint="eastAsia" w:ascii="宋体" w:hAnsi="宋体" w:eastAsia="宋体" w:cs="宋体"/>
          <w:b/>
          <w:bCs/>
          <w:szCs w:val="21"/>
        </w:rPr>
        <w:t>若供应商在报价文件中上传的价格和报价一览表里填写的价格不一致的，以供应商上传的报价文件为准，由采购代理机构在系统上对供应商的报价进行修正；</w:t>
      </w:r>
    </w:p>
    <w:p>
      <w:pPr>
        <w:numPr>
          <w:ilvl w:val="0"/>
          <w:numId w:val="21"/>
        </w:numPr>
        <w:adjustRightInd w:val="0"/>
        <w:snapToGrid w:val="0"/>
        <w:ind w:firstLine="211" w:firstLineChars="100"/>
        <w:rPr>
          <w:rFonts w:ascii="宋体" w:hAnsi="宋体" w:eastAsia="宋体" w:cs="宋体"/>
          <w:b/>
          <w:bCs/>
          <w:szCs w:val="21"/>
        </w:rPr>
      </w:pPr>
      <w:r>
        <w:rPr>
          <w:rFonts w:hint="eastAsia" w:ascii="宋体" w:hAnsi="宋体" w:eastAsia="宋体" w:cs="宋体"/>
          <w:b/>
          <w:bCs/>
          <w:szCs w:val="21"/>
        </w:rPr>
        <w:t>评标委员会认为供应商的报价明显低于其他通过符合性审查供应商的报价，有可能影响产品质量或者不能诚信履约的，应当要求其在规定的时间内提供书面说明，必要时提交相关证明材料；供应商不能证明其报价合理性的，评标委员会应当将其作为无效投标处理。</w:t>
      </w:r>
    </w:p>
    <w:p>
      <w:pPr>
        <w:adjustRightInd w:val="0"/>
        <w:snapToGrid w:val="0"/>
        <w:ind w:firstLine="210" w:firstLineChars="100"/>
        <w:rPr>
          <w:rFonts w:ascii="宋体" w:hAnsi="宋体" w:eastAsia="宋体" w:cs="宋体"/>
          <w:szCs w:val="21"/>
        </w:rPr>
      </w:pPr>
      <w:r>
        <w:rPr>
          <w:rFonts w:hint="eastAsia" w:ascii="宋体" w:hAnsi="宋体" w:eastAsia="宋体" w:cs="宋体"/>
          <w:szCs w:val="21"/>
        </w:rPr>
        <w:t>同时出现两种以上不一致的，按照前款规定的顺序修正。评审委员会应当以书面形式要求投标供应商对修正后的报价予以确认并对投标供应商产生约束力。投标供应商不予确认的，其投标无效。</w:t>
      </w:r>
    </w:p>
    <w:p>
      <w:pPr>
        <w:adjustRightInd w:val="0"/>
        <w:snapToGrid w:val="0"/>
        <w:ind w:firstLine="211" w:firstLineChars="100"/>
        <w:rPr>
          <w:rFonts w:ascii="宋体" w:hAnsi="宋体" w:eastAsia="宋体" w:cs="宋体"/>
          <w:b/>
          <w:szCs w:val="21"/>
        </w:rPr>
      </w:pPr>
      <w:r>
        <w:rPr>
          <w:rFonts w:hint="eastAsia" w:ascii="宋体" w:hAnsi="宋体" w:eastAsia="宋体" w:cs="宋体"/>
          <w:b/>
          <w:szCs w:val="21"/>
        </w:rPr>
        <w:t>（三）评标原则和评标办法</w:t>
      </w:r>
    </w:p>
    <w:p>
      <w:pPr>
        <w:pStyle w:val="47"/>
        <w:widowControl w:val="0"/>
        <w:adjustRightInd w:val="0"/>
        <w:snapToGrid w:val="0"/>
        <w:spacing w:before="0" w:beforeAutospacing="0" w:after="0" w:afterAutospacing="0"/>
        <w:ind w:firstLine="210" w:firstLineChars="100"/>
        <w:jc w:val="both"/>
        <w:rPr>
          <w:rFonts w:hint="default" w:eastAsia="宋体" w:cs="宋体"/>
          <w:color w:val="auto"/>
          <w:sz w:val="21"/>
          <w:szCs w:val="21"/>
        </w:rPr>
      </w:pPr>
      <w:r>
        <w:rPr>
          <w:rFonts w:eastAsia="宋体" w:cs="宋体"/>
          <w:color w:val="auto"/>
          <w:sz w:val="21"/>
          <w:szCs w:val="21"/>
          <w:lang w:bidi="ar"/>
        </w:rPr>
        <w:t>1.评审委员会必须公平、公正、客观，不带任何倾向性和启发性；不得向外界透露任何与评标有关的内容；任何单位和个人不得干扰、影响评标的正常进行；评审委员会及有关工作人员不得私下与投标供应商接触。</w:t>
      </w:r>
    </w:p>
    <w:p>
      <w:pPr>
        <w:adjustRightInd w:val="0"/>
        <w:snapToGrid w:val="0"/>
        <w:ind w:firstLine="210" w:firstLineChars="100"/>
        <w:rPr>
          <w:rFonts w:ascii="宋体" w:hAnsi="宋体" w:eastAsia="宋体" w:cs="宋体"/>
          <w:szCs w:val="21"/>
          <w:lang w:bidi="ar"/>
        </w:rPr>
      </w:pPr>
      <w:r>
        <w:rPr>
          <w:rFonts w:hint="eastAsia" w:ascii="宋体" w:hAnsi="宋体" w:eastAsia="宋体" w:cs="宋体"/>
          <w:szCs w:val="21"/>
          <w:lang w:bidi="ar"/>
        </w:rPr>
        <w:t>2.本项目评标办法是综合评分法，具体评标内容及评分标准等详见第五部分《评标原则及方法》。</w:t>
      </w:r>
    </w:p>
    <w:p>
      <w:pPr>
        <w:adjustRightInd w:val="0"/>
        <w:snapToGrid w:val="0"/>
        <w:ind w:firstLine="211" w:firstLineChars="100"/>
        <w:rPr>
          <w:rFonts w:ascii="宋体" w:hAnsi="宋体" w:eastAsia="宋体" w:cs="宋体"/>
          <w:b/>
          <w:szCs w:val="21"/>
        </w:rPr>
      </w:pPr>
      <w:r>
        <w:rPr>
          <w:rFonts w:hint="eastAsia" w:ascii="宋体" w:hAnsi="宋体" w:eastAsia="宋体" w:cs="宋体"/>
          <w:b/>
          <w:szCs w:val="21"/>
        </w:rPr>
        <w:t>（四）废标</w:t>
      </w:r>
    </w:p>
    <w:p>
      <w:pPr>
        <w:adjustRightInd w:val="0"/>
        <w:snapToGrid w:val="0"/>
        <w:ind w:firstLine="210" w:firstLineChars="100"/>
        <w:rPr>
          <w:rFonts w:ascii="宋体" w:hAnsi="宋体" w:eastAsia="宋体" w:cs="宋体"/>
          <w:snapToGrid w:val="0"/>
          <w:kern w:val="0"/>
          <w:szCs w:val="21"/>
        </w:rPr>
      </w:pPr>
      <w:r>
        <w:rPr>
          <w:rFonts w:hint="eastAsia" w:ascii="宋体" w:hAnsi="宋体" w:eastAsia="宋体" w:cs="宋体"/>
          <w:snapToGrid w:val="0"/>
          <w:kern w:val="0"/>
          <w:szCs w:val="21"/>
        </w:rPr>
        <w:t>1、根据《中华人民共和国政府采购法》第三十六条，出现下列情形之一的，应予以废标：</w:t>
      </w:r>
    </w:p>
    <w:p>
      <w:pPr>
        <w:adjustRightInd w:val="0"/>
        <w:snapToGrid w:val="0"/>
        <w:ind w:firstLine="210" w:firstLineChars="100"/>
        <w:rPr>
          <w:rFonts w:ascii="宋体" w:hAnsi="宋体" w:eastAsia="宋体" w:cs="宋体"/>
          <w:snapToGrid w:val="0"/>
          <w:kern w:val="0"/>
          <w:szCs w:val="21"/>
        </w:rPr>
      </w:pPr>
      <w:r>
        <w:rPr>
          <w:rFonts w:hint="eastAsia" w:ascii="宋体" w:hAnsi="宋体" w:eastAsia="宋体" w:cs="宋体"/>
          <w:snapToGrid w:val="0"/>
          <w:kern w:val="0"/>
          <w:szCs w:val="21"/>
        </w:rPr>
        <w:t>（1）符合专业条件的投标供应商或者对采购文件作实质响应的投标供应商不足三家的；</w:t>
      </w:r>
    </w:p>
    <w:p>
      <w:pPr>
        <w:adjustRightInd w:val="0"/>
        <w:snapToGrid w:val="0"/>
        <w:ind w:firstLine="210" w:firstLineChars="100"/>
        <w:rPr>
          <w:rFonts w:ascii="宋体" w:hAnsi="宋体" w:eastAsia="宋体" w:cs="宋体"/>
          <w:snapToGrid w:val="0"/>
          <w:kern w:val="0"/>
          <w:szCs w:val="21"/>
        </w:rPr>
      </w:pPr>
      <w:r>
        <w:rPr>
          <w:rFonts w:hint="eastAsia" w:ascii="宋体" w:hAnsi="宋体" w:eastAsia="宋体" w:cs="宋体"/>
          <w:snapToGrid w:val="0"/>
          <w:kern w:val="0"/>
          <w:szCs w:val="21"/>
        </w:rPr>
        <w:t>（2）出现影响采购公正的违法、违规行为的；</w:t>
      </w:r>
    </w:p>
    <w:p>
      <w:pPr>
        <w:adjustRightInd w:val="0"/>
        <w:snapToGrid w:val="0"/>
        <w:ind w:firstLine="210" w:firstLineChars="100"/>
        <w:rPr>
          <w:rFonts w:ascii="宋体" w:hAnsi="宋体" w:eastAsia="宋体" w:cs="宋体"/>
          <w:snapToGrid w:val="0"/>
          <w:kern w:val="0"/>
          <w:szCs w:val="21"/>
        </w:rPr>
      </w:pPr>
      <w:r>
        <w:rPr>
          <w:rFonts w:hint="eastAsia" w:ascii="宋体" w:hAnsi="宋体" w:eastAsia="宋体" w:cs="宋体"/>
          <w:snapToGrid w:val="0"/>
          <w:kern w:val="0"/>
          <w:szCs w:val="21"/>
        </w:rPr>
        <w:t>（3）所有投标供应商的报价均超过了采购预算的，采购人不能支付的；</w:t>
      </w:r>
    </w:p>
    <w:p>
      <w:pPr>
        <w:adjustRightInd w:val="0"/>
        <w:snapToGrid w:val="0"/>
        <w:ind w:firstLine="210" w:firstLineChars="100"/>
        <w:rPr>
          <w:rFonts w:ascii="宋体" w:hAnsi="宋体" w:eastAsia="宋体" w:cs="宋体"/>
          <w:snapToGrid w:val="0"/>
          <w:kern w:val="0"/>
          <w:szCs w:val="21"/>
        </w:rPr>
      </w:pPr>
      <w:r>
        <w:rPr>
          <w:rFonts w:hint="eastAsia" w:ascii="宋体" w:hAnsi="宋体" w:eastAsia="宋体" w:cs="宋体"/>
          <w:snapToGrid w:val="0"/>
          <w:kern w:val="0"/>
          <w:szCs w:val="21"/>
        </w:rPr>
        <w:t>（4）因重大变故，采购任务取消的。</w:t>
      </w:r>
    </w:p>
    <w:p>
      <w:pPr>
        <w:adjustRightInd w:val="0"/>
        <w:snapToGrid w:val="0"/>
        <w:ind w:firstLine="210" w:firstLineChars="100"/>
        <w:rPr>
          <w:rFonts w:ascii="宋体" w:hAnsi="宋体" w:eastAsia="宋体" w:cs="宋体"/>
          <w:b/>
          <w:bCs/>
          <w:szCs w:val="21"/>
          <w:u w:val="single"/>
        </w:rPr>
      </w:pPr>
      <w:r>
        <w:rPr>
          <w:rFonts w:hint="eastAsia" w:ascii="宋体" w:hAnsi="宋体" w:eastAsia="宋体" w:cs="宋体"/>
          <w:snapToGrid w:val="0"/>
          <w:kern w:val="0"/>
          <w:szCs w:val="21"/>
        </w:rPr>
        <w:t>2、</w:t>
      </w:r>
      <w:r>
        <w:rPr>
          <w:rFonts w:hint="eastAsia" w:ascii="宋体" w:hAnsi="宋体" w:eastAsia="宋体" w:cs="宋体"/>
          <w:szCs w:val="21"/>
        </w:rPr>
        <w:t xml:space="preserve">  </w:t>
      </w:r>
      <w:r>
        <w:rPr>
          <w:rFonts w:hint="eastAsia" w:ascii="宋体" w:hAnsi="宋体" w:eastAsia="宋体" w:cs="宋体"/>
          <w:b/>
          <w:bCs/>
          <w:szCs w:val="21"/>
          <w:u w:val="single"/>
        </w:rPr>
        <w:t>▲在评审过程中，有下列情况之一的，其投标无效：</w:t>
      </w:r>
    </w:p>
    <w:p>
      <w:pPr>
        <w:numPr>
          <w:ilvl w:val="0"/>
          <w:numId w:val="22"/>
        </w:numPr>
        <w:adjustRightInd w:val="0"/>
        <w:snapToGrid w:val="0"/>
        <w:ind w:left="0" w:firstLine="211" w:firstLineChars="100"/>
        <w:rPr>
          <w:rFonts w:ascii="宋体" w:hAnsi="宋体" w:eastAsia="宋体" w:cs="宋体"/>
          <w:b/>
          <w:bCs/>
          <w:szCs w:val="21"/>
          <w:u w:val="single"/>
        </w:rPr>
      </w:pPr>
      <w:r>
        <w:rPr>
          <w:rFonts w:hint="eastAsia" w:ascii="宋体" w:hAnsi="宋体" w:eastAsia="宋体" w:cs="宋体"/>
          <w:b/>
          <w:bCs/>
          <w:szCs w:val="21"/>
          <w:u w:val="single"/>
        </w:rPr>
        <w:t>仅提交“备份投标文件”的</w:t>
      </w:r>
    </w:p>
    <w:p>
      <w:pPr>
        <w:numPr>
          <w:ilvl w:val="0"/>
          <w:numId w:val="22"/>
        </w:numPr>
        <w:adjustRightInd w:val="0"/>
        <w:snapToGrid w:val="0"/>
        <w:ind w:left="0" w:firstLine="211" w:firstLineChars="100"/>
        <w:rPr>
          <w:rFonts w:ascii="宋体" w:hAnsi="宋体" w:eastAsia="宋体" w:cs="宋体"/>
          <w:b/>
          <w:bCs/>
          <w:szCs w:val="21"/>
          <w:u w:val="single"/>
        </w:rPr>
      </w:pPr>
      <w:r>
        <w:rPr>
          <w:rFonts w:hint="eastAsia" w:ascii="宋体" w:hAnsi="宋体" w:eastAsia="宋体" w:cs="宋体"/>
          <w:b/>
          <w:bCs/>
          <w:szCs w:val="21"/>
          <w:u w:val="single"/>
        </w:rPr>
        <w:t>投标文件未按招标文件要求签署、盖章的；</w:t>
      </w:r>
    </w:p>
    <w:p>
      <w:pPr>
        <w:numPr>
          <w:ilvl w:val="0"/>
          <w:numId w:val="22"/>
        </w:numPr>
        <w:adjustRightInd w:val="0"/>
        <w:snapToGrid w:val="0"/>
        <w:ind w:left="0" w:firstLine="211" w:firstLineChars="100"/>
        <w:rPr>
          <w:rFonts w:ascii="宋体" w:hAnsi="宋体" w:eastAsia="宋体" w:cs="宋体"/>
          <w:b/>
          <w:bCs/>
          <w:szCs w:val="21"/>
          <w:u w:val="single"/>
        </w:rPr>
      </w:pPr>
      <w:r>
        <w:rPr>
          <w:rFonts w:hint="eastAsia" w:ascii="宋体" w:hAnsi="宋体" w:eastAsia="宋体" w:cs="宋体"/>
          <w:b/>
          <w:bCs/>
          <w:szCs w:val="21"/>
          <w:u w:val="single"/>
        </w:rPr>
        <w:t>商务技术文件中出现商务报价的；</w:t>
      </w:r>
    </w:p>
    <w:p>
      <w:pPr>
        <w:numPr>
          <w:ilvl w:val="0"/>
          <w:numId w:val="22"/>
        </w:numPr>
        <w:adjustRightInd w:val="0"/>
        <w:snapToGrid w:val="0"/>
        <w:ind w:left="0" w:firstLine="211" w:firstLineChars="100"/>
        <w:rPr>
          <w:rFonts w:ascii="宋体" w:hAnsi="宋体" w:eastAsia="宋体" w:cs="宋体"/>
          <w:b/>
          <w:bCs/>
          <w:szCs w:val="21"/>
          <w:u w:val="single"/>
        </w:rPr>
      </w:pPr>
      <w:r>
        <w:rPr>
          <w:rFonts w:hint="eastAsia" w:ascii="宋体" w:hAnsi="宋体" w:eastAsia="宋体" w:cs="宋体"/>
          <w:b/>
          <w:bCs/>
          <w:szCs w:val="21"/>
          <w:u w:val="single"/>
        </w:rPr>
        <w:t>授权代表没有法定代表人合法、有效委托的；</w:t>
      </w:r>
    </w:p>
    <w:p>
      <w:pPr>
        <w:numPr>
          <w:ilvl w:val="0"/>
          <w:numId w:val="22"/>
        </w:numPr>
        <w:adjustRightInd w:val="0"/>
        <w:snapToGrid w:val="0"/>
        <w:ind w:left="0" w:firstLine="211" w:firstLineChars="100"/>
        <w:rPr>
          <w:rFonts w:ascii="宋体" w:hAnsi="宋体" w:eastAsia="宋体" w:cs="宋体"/>
          <w:b/>
          <w:bCs/>
          <w:szCs w:val="21"/>
          <w:u w:val="single"/>
        </w:rPr>
      </w:pPr>
      <w:r>
        <w:rPr>
          <w:rFonts w:hint="eastAsia" w:ascii="宋体" w:hAnsi="宋体" w:eastAsia="宋体" w:cs="宋体"/>
          <w:b/>
          <w:bCs/>
          <w:szCs w:val="21"/>
          <w:u w:val="single"/>
        </w:rPr>
        <w:t>未按采购文件要求提供资格文件的；</w:t>
      </w:r>
    </w:p>
    <w:p>
      <w:pPr>
        <w:numPr>
          <w:ilvl w:val="0"/>
          <w:numId w:val="22"/>
        </w:numPr>
        <w:adjustRightInd w:val="0"/>
        <w:snapToGrid w:val="0"/>
        <w:ind w:left="0" w:firstLine="211" w:firstLineChars="100"/>
        <w:rPr>
          <w:rFonts w:ascii="宋体" w:hAnsi="宋体" w:eastAsia="宋体" w:cs="宋体"/>
          <w:b/>
          <w:bCs/>
          <w:szCs w:val="21"/>
          <w:u w:val="single"/>
        </w:rPr>
      </w:pPr>
      <w:r>
        <w:rPr>
          <w:rFonts w:hint="eastAsia" w:ascii="宋体" w:hAnsi="宋体" w:eastAsia="宋体" w:cs="宋体"/>
          <w:b/>
          <w:bCs/>
          <w:szCs w:val="21"/>
          <w:u w:val="single"/>
        </w:rPr>
        <w:t>供应商被政府采购云平台默认自动放弃的；</w:t>
      </w:r>
    </w:p>
    <w:p>
      <w:pPr>
        <w:numPr>
          <w:ilvl w:val="0"/>
          <w:numId w:val="22"/>
        </w:numPr>
        <w:adjustRightInd w:val="0"/>
        <w:snapToGrid w:val="0"/>
        <w:ind w:left="0" w:firstLine="211" w:firstLineChars="100"/>
        <w:rPr>
          <w:rFonts w:ascii="宋体" w:hAnsi="宋体" w:eastAsia="宋体" w:cs="宋体"/>
          <w:b/>
          <w:bCs/>
          <w:szCs w:val="21"/>
          <w:u w:val="single"/>
        </w:rPr>
      </w:pPr>
      <w:r>
        <w:rPr>
          <w:rFonts w:hint="eastAsia" w:ascii="宋体" w:hAnsi="宋体" w:eastAsia="宋体" w:cs="宋体"/>
          <w:b/>
          <w:bCs/>
          <w:szCs w:val="21"/>
          <w:u w:val="single"/>
        </w:rPr>
        <w:t>电子投标文件内容不全或关键字迹模糊无法辨认的；</w:t>
      </w:r>
    </w:p>
    <w:p>
      <w:pPr>
        <w:numPr>
          <w:ilvl w:val="0"/>
          <w:numId w:val="22"/>
        </w:numPr>
        <w:adjustRightInd w:val="0"/>
        <w:snapToGrid w:val="0"/>
        <w:ind w:left="0" w:firstLine="211" w:firstLineChars="100"/>
        <w:rPr>
          <w:rFonts w:ascii="宋体" w:hAnsi="宋体" w:eastAsia="宋体" w:cs="宋体"/>
          <w:b/>
          <w:bCs/>
          <w:szCs w:val="21"/>
          <w:u w:val="single"/>
        </w:rPr>
      </w:pPr>
      <w:r>
        <w:rPr>
          <w:rFonts w:hint="eastAsia" w:ascii="宋体" w:hAnsi="宋体" w:eastAsia="宋体" w:cs="宋体"/>
          <w:b/>
          <w:bCs/>
          <w:szCs w:val="21"/>
          <w:u w:val="single"/>
        </w:rPr>
        <w:t>供应商递交两份或多份内容不同的电子投标文件的；</w:t>
      </w:r>
    </w:p>
    <w:p>
      <w:pPr>
        <w:numPr>
          <w:ilvl w:val="0"/>
          <w:numId w:val="22"/>
        </w:numPr>
        <w:adjustRightInd w:val="0"/>
        <w:snapToGrid w:val="0"/>
        <w:ind w:left="0" w:firstLine="211" w:firstLineChars="100"/>
        <w:rPr>
          <w:rFonts w:ascii="宋体" w:hAnsi="宋体" w:eastAsia="宋体" w:cs="宋体"/>
          <w:b/>
          <w:bCs/>
          <w:szCs w:val="21"/>
          <w:u w:val="single"/>
        </w:rPr>
      </w:pPr>
      <w:r>
        <w:rPr>
          <w:rFonts w:hint="eastAsia" w:ascii="宋体" w:hAnsi="宋体" w:eastAsia="宋体" w:cs="宋体"/>
          <w:b/>
          <w:bCs/>
          <w:szCs w:val="21"/>
          <w:u w:val="single"/>
        </w:rPr>
        <w:t>电子投标文件附有采购人不能接受的条件；</w:t>
      </w:r>
    </w:p>
    <w:p>
      <w:pPr>
        <w:numPr>
          <w:ilvl w:val="0"/>
          <w:numId w:val="22"/>
        </w:numPr>
        <w:adjustRightInd w:val="0"/>
        <w:snapToGrid w:val="0"/>
        <w:ind w:left="0" w:firstLine="211" w:firstLineChars="100"/>
        <w:rPr>
          <w:rFonts w:ascii="宋体" w:hAnsi="宋体" w:eastAsia="宋体" w:cs="宋体"/>
          <w:b/>
          <w:bCs/>
          <w:szCs w:val="21"/>
          <w:u w:val="single"/>
        </w:rPr>
      </w:pPr>
      <w:r>
        <w:rPr>
          <w:rFonts w:hint="eastAsia" w:ascii="宋体" w:hAnsi="宋体" w:eastAsia="宋体" w:cs="宋体"/>
          <w:b/>
          <w:bCs/>
          <w:szCs w:val="21"/>
          <w:u w:val="single"/>
        </w:rPr>
        <w:t>评标委员会认定不符合法律、法规和采购文件中规定的其他实质性要求的。</w:t>
      </w:r>
    </w:p>
    <w:p>
      <w:pPr>
        <w:numPr>
          <w:ilvl w:val="0"/>
          <w:numId w:val="22"/>
        </w:numPr>
        <w:adjustRightInd w:val="0"/>
        <w:snapToGrid w:val="0"/>
        <w:ind w:left="0" w:firstLine="211" w:firstLineChars="100"/>
      </w:pPr>
      <w:r>
        <w:rPr>
          <w:rFonts w:hint="eastAsia" w:ascii="宋体" w:hAnsi="宋体" w:eastAsia="宋体" w:cs="宋体"/>
          <w:b/>
          <w:bCs/>
          <w:szCs w:val="21"/>
          <w:u w:val="single"/>
        </w:rPr>
        <w:t>投标人对根据修正原则修正后的报价不确认的；</w:t>
      </w:r>
    </w:p>
    <w:p>
      <w:pPr>
        <w:adjustRightInd w:val="0"/>
        <w:snapToGrid w:val="0"/>
        <w:ind w:firstLine="210" w:firstLineChars="100"/>
        <w:rPr>
          <w:rFonts w:ascii="宋体" w:hAnsi="宋体" w:eastAsia="宋体" w:cs="宋体"/>
          <w:snapToGrid w:val="0"/>
          <w:kern w:val="0"/>
          <w:szCs w:val="21"/>
        </w:rPr>
      </w:pPr>
      <w:r>
        <w:rPr>
          <w:rFonts w:hint="eastAsia" w:ascii="宋体" w:hAnsi="宋体" w:eastAsia="宋体" w:cs="宋体"/>
          <w:snapToGrid w:val="0"/>
          <w:kern w:val="0"/>
          <w:szCs w:val="21"/>
        </w:rPr>
        <w:t>3、采购过程中出现以下情形，导致电子交易平台无法正常运行，或者无法保证电子交易的公平、公正和安全时，采购组织机构可中止电子交易活动：</w:t>
      </w:r>
    </w:p>
    <w:p>
      <w:pPr>
        <w:adjustRightInd w:val="0"/>
        <w:snapToGrid w:val="0"/>
        <w:ind w:firstLine="210" w:firstLineChars="100"/>
        <w:rPr>
          <w:rFonts w:ascii="宋体" w:hAnsi="宋体" w:eastAsia="宋体" w:cs="宋体"/>
          <w:snapToGrid w:val="0"/>
          <w:kern w:val="0"/>
          <w:szCs w:val="21"/>
        </w:rPr>
      </w:pPr>
      <w:r>
        <w:rPr>
          <w:rFonts w:hint="eastAsia" w:ascii="宋体" w:hAnsi="宋体" w:eastAsia="宋体" w:cs="宋体"/>
          <w:snapToGrid w:val="0"/>
          <w:kern w:val="0"/>
          <w:szCs w:val="21"/>
        </w:rPr>
        <w:t xml:space="preserve">（1）电子交易平台发生故障而无法登录访问的； </w:t>
      </w:r>
    </w:p>
    <w:p>
      <w:pPr>
        <w:adjustRightInd w:val="0"/>
        <w:snapToGrid w:val="0"/>
        <w:ind w:firstLine="210" w:firstLineChars="100"/>
        <w:rPr>
          <w:rFonts w:ascii="宋体" w:hAnsi="宋体" w:eastAsia="宋体" w:cs="宋体"/>
          <w:snapToGrid w:val="0"/>
          <w:kern w:val="0"/>
          <w:szCs w:val="21"/>
        </w:rPr>
      </w:pPr>
      <w:r>
        <w:rPr>
          <w:rFonts w:hint="eastAsia" w:ascii="宋体" w:hAnsi="宋体" w:eastAsia="宋体" w:cs="宋体"/>
          <w:snapToGrid w:val="0"/>
          <w:kern w:val="0"/>
          <w:szCs w:val="21"/>
        </w:rPr>
        <w:t>（2）电子交易平台应用或数据库出现错误，不能进行正常操作的；</w:t>
      </w:r>
    </w:p>
    <w:p>
      <w:pPr>
        <w:adjustRightInd w:val="0"/>
        <w:snapToGrid w:val="0"/>
        <w:ind w:firstLine="210" w:firstLineChars="100"/>
        <w:rPr>
          <w:rFonts w:ascii="宋体" w:hAnsi="宋体" w:eastAsia="宋体" w:cs="宋体"/>
          <w:snapToGrid w:val="0"/>
          <w:kern w:val="0"/>
          <w:szCs w:val="21"/>
        </w:rPr>
      </w:pPr>
      <w:r>
        <w:rPr>
          <w:rFonts w:hint="eastAsia" w:ascii="宋体" w:hAnsi="宋体" w:eastAsia="宋体" w:cs="宋体"/>
          <w:snapToGrid w:val="0"/>
          <w:kern w:val="0"/>
          <w:szCs w:val="21"/>
        </w:rPr>
        <w:t>（3）电子交易平台发现严重安全漏洞，有潜在泄密危险的；</w:t>
      </w:r>
    </w:p>
    <w:p>
      <w:pPr>
        <w:adjustRightInd w:val="0"/>
        <w:snapToGrid w:val="0"/>
        <w:ind w:firstLine="210" w:firstLineChars="100"/>
        <w:rPr>
          <w:rFonts w:ascii="宋体" w:hAnsi="宋体" w:eastAsia="宋体" w:cs="宋体"/>
          <w:snapToGrid w:val="0"/>
          <w:kern w:val="0"/>
          <w:szCs w:val="21"/>
        </w:rPr>
      </w:pPr>
      <w:r>
        <w:rPr>
          <w:rFonts w:hint="eastAsia" w:ascii="宋体" w:hAnsi="宋体" w:eastAsia="宋体" w:cs="宋体"/>
          <w:snapToGrid w:val="0"/>
          <w:kern w:val="0"/>
          <w:szCs w:val="21"/>
        </w:rPr>
        <w:t xml:space="preserve">（4）病毒发作导致不能进行正常操作的； </w:t>
      </w:r>
    </w:p>
    <w:p>
      <w:pPr>
        <w:adjustRightInd w:val="0"/>
        <w:snapToGrid w:val="0"/>
        <w:ind w:firstLine="210" w:firstLineChars="100"/>
        <w:rPr>
          <w:rFonts w:ascii="宋体" w:hAnsi="宋体" w:eastAsia="宋体" w:cs="宋体"/>
          <w:snapToGrid w:val="0"/>
          <w:kern w:val="0"/>
          <w:szCs w:val="21"/>
        </w:rPr>
      </w:pPr>
      <w:r>
        <w:rPr>
          <w:rFonts w:hint="eastAsia" w:ascii="宋体" w:hAnsi="宋体" w:eastAsia="宋体" w:cs="宋体"/>
          <w:snapToGrid w:val="0"/>
          <w:kern w:val="0"/>
          <w:szCs w:val="21"/>
        </w:rPr>
        <w:t>（5）其他无法保证电子交易的公平、公正和安全的情况。</w:t>
      </w:r>
    </w:p>
    <w:p>
      <w:pPr>
        <w:adjustRightInd w:val="0"/>
        <w:snapToGrid w:val="0"/>
        <w:ind w:firstLine="210" w:firstLineChars="100"/>
        <w:rPr>
          <w:rFonts w:ascii="宋体" w:hAnsi="宋体" w:eastAsia="宋体" w:cs="宋体"/>
          <w:snapToGrid w:val="0"/>
          <w:kern w:val="0"/>
          <w:szCs w:val="21"/>
        </w:rPr>
      </w:pPr>
      <w:r>
        <w:rPr>
          <w:rFonts w:hint="eastAsia" w:ascii="宋体" w:hAnsi="宋体" w:eastAsia="宋体" w:cs="宋体"/>
          <w:snapToGrid w:val="0"/>
          <w:kern w:val="0"/>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adjustRightInd w:val="0"/>
        <w:snapToGrid w:val="0"/>
        <w:ind w:firstLine="210" w:firstLineChars="100"/>
        <w:rPr>
          <w:rFonts w:ascii="宋体" w:hAnsi="宋体" w:eastAsia="宋体" w:cs="宋体"/>
          <w:snapToGrid w:val="0"/>
          <w:kern w:val="0"/>
          <w:szCs w:val="21"/>
        </w:rPr>
      </w:pPr>
      <w:r>
        <w:rPr>
          <w:rFonts w:hint="eastAsia" w:ascii="宋体" w:hAnsi="宋体" w:eastAsia="宋体" w:cs="宋体"/>
          <w:snapToGrid w:val="0"/>
          <w:kern w:val="0"/>
          <w:szCs w:val="21"/>
        </w:rPr>
        <w:t>3 废标后，采购人应当将废标理由通知所有投标供应商并重新组织招标；或者经主管部门批准，采取其他方式组织采购。</w:t>
      </w:r>
    </w:p>
    <w:p>
      <w:pPr>
        <w:adjustRightInd w:val="0"/>
        <w:snapToGrid w:val="0"/>
        <w:ind w:firstLine="210" w:firstLineChars="100"/>
        <w:rPr>
          <w:rFonts w:ascii="宋体" w:hAnsi="宋体" w:eastAsia="宋体" w:cs="宋体"/>
          <w:bCs/>
          <w:szCs w:val="21"/>
        </w:rPr>
      </w:pPr>
      <w:r>
        <w:rPr>
          <w:rFonts w:hint="eastAsia" w:ascii="宋体" w:hAnsi="宋体" w:eastAsia="宋体" w:cs="宋体"/>
          <w:bCs/>
          <w:szCs w:val="21"/>
        </w:rPr>
        <w:t>（五）确定中标候选供应商</w:t>
      </w:r>
    </w:p>
    <w:p>
      <w:pPr>
        <w:ind w:firstLine="420"/>
        <w:rPr>
          <w:rFonts w:ascii="宋体" w:hAnsi="宋体" w:eastAsia="宋体" w:cs="宋体"/>
          <w:szCs w:val="21"/>
        </w:rPr>
      </w:pPr>
      <w:r>
        <w:rPr>
          <w:rFonts w:hint="eastAsia" w:ascii="宋体" w:hAnsi="宋体" w:eastAsia="宋体" w:cs="宋体"/>
          <w:szCs w:val="21"/>
        </w:rPr>
        <w:t>1、本次采购每个标段由评标委员会推荐二名中标候选供应商，采购人根据评标委员会的推荐结果进行最终确认。</w:t>
      </w:r>
    </w:p>
    <w:p>
      <w:pPr>
        <w:ind w:firstLine="420"/>
        <w:rPr>
          <w:rFonts w:ascii="宋体" w:hAnsi="宋体" w:eastAsia="宋体" w:cs="宋体"/>
          <w:bCs/>
          <w:szCs w:val="21"/>
        </w:rPr>
      </w:pPr>
      <w:r>
        <w:rPr>
          <w:rFonts w:hint="eastAsia" w:ascii="宋体" w:hAnsi="宋体" w:eastAsia="宋体" w:cs="宋体"/>
          <w:szCs w:val="21"/>
        </w:rPr>
        <w:t>2、评标委员会依据法律、法规及采购文件有关规定按有效投标供应商的最终得分（即商务技术得分和报价得分之和）高低进行排序，得分前二名的投标供应商确定为第一和第二中标候选供应商（得分相同投标报价低的排序第一；得分且投标报价相同的，则由评委现场抽签决定名次先后）</w:t>
      </w:r>
      <w:r>
        <w:rPr>
          <w:rFonts w:hint="eastAsia" w:ascii="宋体" w:hAnsi="宋体" w:eastAsia="宋体" w:cs="宋体"/>
          <w:bCs/>
          <w:szCs w:val="21"/>
        </w:rPr>
        <w:t>。</w:t>
      </w:r>
    </w:p>
    <w:p>
      <w:pPr>
        <w:ind w:firstLine="420"/>
        <w:rPr>
          <w:rFonts w:ascii="宋体" w:hAnsi="宋体" w:eastAsia="宋体" w:cs="宋体"/>
          <w:bCs/>
          <w:szCs w:val="21"/>
        </w:rPr>
      </w:pPr>
      <w:r>
        <w:rPr>
          <w:rFonts w:hint="eastAsia" w:ascii="宋体" w:hAnsi="宋体" w:eastAsia="宋体" w:cs="宋体"/>
          <w:bCs/>
          <w:szCs w:val="21"/>
        </w:rPr>
        <w:t>3、若中标候选供应商放弃中标资格；因不可抗力提出不能履行合同；或未能在规定时间内与采购单位签订合同的；或者经质疑，采购人审查后，确因排名中标候选供应商在本次采购活动中存在违法违规行为或其他原因使质疑成立的，采购人可视具体情况确定是否由第二中标候选供应商为中标供应商。</w:t>
      </w:r>
    </w:p>
    <w:p>
      <w:pPr>
        <w:ind w:firstLine="420"/>
        <w:rPr>
          <w:rFonts w:ascii="宋体" w:hAnsi="宋体" w:eastAsia="宋体" w:cs="宋体"/>
          <w:bCs/>
          <w:szCs w:val="21"/>
        </w:rPr>
      </w:pPr>
      <w:r>
        <w:rPr>
          <w:rFonts w:hint="eastAsia" w:ascii="宋体" w:hAnsi="宋体" w:eastAsia="宋体" w:cs="宋体"/>
          <w:bCs/>
          <w:szCs w:val="21"/>
        </w:rPr>
        <w:t>4、采购人、采购代理机构及评标委员会不向落标的投标供应商解释落标原因，也不公布评标过程中的相关细节。</w:t>
      </w:r>
    </w:p>
    <w:p>
      <w:pPr>
        <w:ind w:firstLine="428"/>
        <w:rPr>
          <w:rFonts w:ascii="宋体" w:hAnsi="宋体" w:eastAsia="宋体" w:cs="宋体"/>
          <w:b/>
          <w:szCs w:val="21"/>
        </w:rPr>
      </w:pPr>
      <w:r>
        <w:rPr>
          <w:rFonts w:hint="eastAsia" w:ascii="宋体" w:hAnsi="宋体" w:eastAsia="宋体" w:cs="宋体"/>
          <w:b/>
          <w:szCs w:val="21"/>
        </w:rPr>
        <w:t>5、评标细则详见“评标原则及方法”。</w:t>
      </w:r>
    </w:p>
    <w:p>
      <w:pPr>
        <w:ind w:firstLine="428"/>
        <w:rPr>
          <w:rFonts w:ascii="宋体" w:hAnsi="宋体" w:eastAsia="宋体" w:cs="宋体"/>
        </w:rPr>
      </w:pPr>
      <w:r>
        <w:rPr>
          <w:rFonts w:hint="eastAsia" w:ascii="宋体" w:hAnsi="宋体" w:eastAsia="宋体" w:cs="宋体"/>
          <w:b/>
          <w:szCs w:val="21"/>
        </w:rPr>
        <w:t>6、未详尽事宜，遵照有关法律法规执行</w:t>
      </w:r>
      <w:r>
        <w:rPr>
          <w:rFonts w:hint="eastAsia" w:ascii="宋体" w:hAnsi="宋体" w:eastAsia="宋体" w:cs="宋体"/>
        </w:rPr>
        <w:t>。</w:t>
      </w:r>
    </w:p>
    <w:p>
      <w:pPr>
        <w:pStyle w:val="4"/>
        <w:ind w:firstLine="489"/>
        <w:rPr>
          <w:rFonts w:ascii="新宋体" w:hAnsi="新宋体" w:eastAsia="新宋体" w:cs="新宋体"/>
          <w:sz w:val="24"/>
          <w:szCs w:val="24"/>
        </w:rPr>
      </w:pPr>
      <w:bookmarkStart w:id="18" w:name="_Toc16937"/>
      <w:bookmarkStart w:id="19" w:name="_Toc26689"/>
      <w:bookmarkStart w:id="20" w:name="_Toc1850"/>
      <w:bookmarkStart w:id="21" w:name="_Toc26272"/>
      <w:r>
        <w:rPr>
          <w:rFonts w:hint="eastAsia" w:ascii="新宋体" w:hAnsi="新宋体" w:eastAsia="新宋体" w:cs="新宋体"/>
          <w:sz w:val="24"/>
          <w:szCs w:val="24"/>
        </w:rPr>
        <w:t>六、 授予合同</w:t>
      </w:r>
      <w:bookmarkEnd w:id="18"/>
      <w:bookmarkEnd w:id="19"/>
      <w:bookmarkEnd w:id="20"/>
      <w:bookmarkEnd w:id="21"/>
    </w:p>
    <w:p>
      <w:pPr>
        <w:tabs>
          <w:tab w:val="left" w:pos="360"/>
        </w:tabs>
        <w:adjustRightInd w:val="0"/>
        <w:snapToGrid w:val="0"/>
        <w:ind w:firstLine="211" w:firstLineChars="100"/>
        <w:rPr>
          <w:rFonts w:ascii="宋体" w:hAnsi="宋体" w:eastAsia="宋体" w:cs="宋体"/>
          <w:b/>
          <w:szCs w:val="21"/>
        </w:rPr>
      </w:pPr>
      <w:r>
        <w:rPr>
          <w:rFonts w:hint="eastAsia" w:ascii="宋体" w:hAnsi="宋体" w:eastAsia="宋体" w:cs="宋体"/>
          <w:b/>
          <w:szCs w:val="21"/>
        </w:rPr>
        <w:t>1．最终审查</w:t>
      </w:r>
    </w:p>
    <w:p>
      <w:pPr>
        <w:tabs>
          <w:tab w:val="left" w:pos="360"/>
        </w:tabs>
        <w:adjustRightInd w:val="0"/>
        <w:snapToGrid w:val="0"/>
        <w:ind w:firstLine="210" w:firstLineChars="100"/>
        <w:rPr>
          <w:rFonts w:ascii="宋体" w:hAnsi="宋体" w:eastAsia="宋体" w:cs="宋体"/>
          <w:szCs w:val="21"/>
        </w:rPr>
      </w:pPr>
      <w:r>
        <w:rPr>
          <w:rFonts w:hint="eastAsia" w:ascii="宋体" w:hAnsi="宋体" w:eastAsia="宋体" w:cs="宋体"/>
          <w:szCs w:val="21"/>
        </w:rPr>
        <w:t>1.1评审结束后，采购人将对评标委员会确定的中标候选人进行最终审查，审查内容主要是中标供应商是否有能力（财务、技术和能力服务）履行合同。</w:t>
      </w:r>
    </w:p>
    <w:p>
      <w:pPr>
        <w:tabs>
          <w:tab w:val="left" w:pos="360"/>
        </w:tabs>
        <w:adjustRightInd w:val="0"/>
        <w:snapToGrid w:val="0"/>
        <w:ind w:firstLine="210" w:firstLineChars="100"/>
        <w:rPr>
          <w:rFonts w:ascii="宋体" w:hAnsi="宋体" w:eastAsia="宋体" w:cs="宋体"/>
          <w:szCs w:val="21"/>
        </w:rPr>
      </w:pPr>
      <w:r>
        <w:rPr>
          <w:rFonts w:hint="eastAsia" w:ascii="宋体" w:hAnsi="宋体" w:eastAsia="宋体" w:cs="宋体"/>
          <w:szCs w:val="21"/>
        </w:rPr>
        <w:t>1.2如果审查通过，采购人将把中标合同授予该中标供应商，如果审查没有通过，采购人将否决其投标，并对排名第二的候选人进行类似审查。若排名第二的候选人审查仍未通过，此次采购无效，应重新组织采购。</w:t>
      </w:r>
    </w:p>
    <w:p>
      <w:pPr>
        <w:tabs>
          <w:tab w:val="left" w:pos="360"/>
        </w:tabs>
        <w:adjustRightInd w:val="0"/>
        <w:snapToGrid w:val="0"/>
        <w:ind w:firstLine="210" w:firstLineChars="100"/>
        <w:rPr>
          <w:rFonts w:ascii="宋体" w:hAnsi="宋体" w:eastAsia="宋体" w:cs="宋体"/>
          <w:szCs w:val="21"/>
        </w:rPr>
      </w:pPr>
      <w:r>
        <w:rPr>
          <w:rFonts w:hint="eastAsia" w:ascii="宋体" w:hAnsi="宋体" w:eastAsia="宋体" w:cs="宋体"/>
          <w:szCs w:val="21"/>
        </w:rPr>
        <w:t>1.3评标委员会确定的中标候选人经采购人审查同意后，在财政部门指定的信息网上公告中标结果。</w:t>
      </w:r>
    </w:p>
    <w:p>
      <w:pPr>
        <w:tabs>
          <w:tab w:val="left" w:pos="360"/>
        </w:tabs>
        <w:adjustRightInd w:val="0"/>
        <w:snapToGrid w:val="0"/>
        <w:ind w:firstLine="211" w:firstLineChars="100"/>
        <w:rPr>
          <w:rFonts w:ascii="宋体" w:hAnsi="宋体" w:eastAsia="宋体" w:cs="宋体"/>
          <w:b/>
          <w:szCs w:val="21"/>
        </w:rPr>
      </w:pPr>
      <w:r>
        <w:rPr>
          <w:rFonts w:hint="eastAsia" w:ascii="宋体" w:hAnsi="宋体" w:eastAsia="宋体" w:cs="宋体"/>
          <w:b/>
          <w:szCs w:val="21"/>
        </w:rPr>
        <w:t>2．中标通知书</w:t>
      </w:r>
    </w:p>
    <w:p>
      <w:pPr>
        <w:tabs>
          <w:tab w:val="left" w:pos="360"/>
        </w:tabs>
        <w:adjustRightInd w:val="0"/>
        <w:snapToGrid w:val="0"/>
        <w:ind w:firstLine="210" w:firstLineChars="100"/>
        <w:rPr>
          <w:rFonts w:ascii="宋体" w:hAnsi="宋体" w:eastAsia="宋体" w:cs="宋体"/>
          <w:szCs w:val="21"/>
        </w:rPr>
      </w:pPr>
      <w:r>
        <w:rPr>
          <w:rFonts w:hint="eastAsia" w:ascii="宋体" w:hAnsi="宋体" w:eastAsia="宋体" w:cs="宋体"/>
          <w:szCs w:val="21"/>
        </w:rPr>
        <w:t xml:space="preserve">2.1中标供应商确定后，采购人将向中标供应商发出中标通知书。 </w:t>
      </w:r>
    </w:p>
    <w:p>
      <w:pPr>
        <w:tabs>
          <w:tab w:val="left" w:pos="360"/>
        </w:tabs>
        <w:adjustRightInd w:val="0"/>
        <w:snapToGrid w:val="0"/>
        <w:ind w:firstLine="210" w:firstLineChars="100"/>
        <w:rPr>
          <w:rFonts w:ascii="宋体" w:hAnsi="宋体" w:eastAsia="宋体" w:cs="宋体"/>
          <w:szCs w:val="21"/>
        </w:rPr>
      </w:pPr>
      <w:r>
        <w:rPr>
          <w:rFonts w:hint="eastAsia" w:ascii="宋体" w:hAnsi="宋体" w:eastAsia="宋体" w:cs="宋体"/>
          <w:szCs w:val="21"/>
        </w:rPr>
        <w:t>2.2中标通知书是合同的一个组成部分,对采购人和中标供应商均具有同等法律效力。</w:t>
      </w:r>
    </w:p>
    <w:p>
      <w:pPr>
        <w:tabs>
          <w:tab w:val="left" w:pos="360"/>
        </w:tabs>
        <w:adjustRightInd w:val="0"/>
        <w:snapToGrid w:val="0"/>
        <w:ind w:firstLine="210" w:firstLineChars="100"/>
        <w:rPr>
          <w:rFonts w:ascii="宋体" w:hAnsi="宋体" w:eastAsia="宋体" w:cs="宋体"/>
          <w:szCs w:val="21"/>
        </w:rPr>
      </w:pPr>
      <w:r>
        <w:rPr>
          <w:rFonts w:hint="eastAsia" w:ascii="宋体" w:hAnsi="宋体" w:eastAsia="宋体" w:cs="宋体"/>
          <w:szCs w:val="21"/>
        </w:rPr>
        <w:t>3．授标时更改采购货物数量的权力</w:t>
      </w:r>
    </w:p>
    <w:p>
      <w:pPr>
        <w:tabs>
          <w:tab w:val="left" w:pos="360"/>
        </w:tabs>
        <w:adjustRightInd w:val="0"/>
        <w:snapToGrid w:val="0"/>
        <w:ind w:firstLine="210" w:firstLineChars="100"/>
        <w:rPr>
          <w:rFonts w:ascii="宋体" w:hAnsi="宋体" w:eastAsia="宋体" w:cs="宋体"/>
          <w:szCs w:val="21"/>
        </w:rPr>
      </w:pPr>
      <w:r>
        <w:rPr>
          <w:rFonts w:hint="eastAsia" w:ascii="宋体" w:hAnsi="宋体" w:eastAsia="宋体" w:cs="宋体"/>
          <w:szCs w:val="21"/>
        </w:rPr>
        <w:t>3.1采购人在授予合同时有权对采购货物的数量和服务在一定幅度范围内予以增加或减少,但不得对单价和其他的条款和条件作任何改变。</w:t>
      </w:r>
    </w:p>
    <w:p>
      <w:pPr>
        <w:tabs>
          <w:tab w:val="left" w:pos="360"/>
        </w:tabs>
        <w:adjustRightInd w:val="0"/>
        <w:snapToGrid w:val="0"/>
        <w:ind w:firstLine="211" w:firstLineChars="100"/>
        <w:rPr>
          <w:rFonts w:ascii="宋体" w:hAnsi="宋体" w:eastAsia="宋体" w:cs="宋体"/>
          <w:b/>
          <w:bCs/>
          <w:szCs w:val="21"/>
        </w:rPr>
      </w:pPr>
      <w:r>
        <w:rPr>
          <w:rFonts w:hint="eastAsia" w:ascii="宋体" w:hAnsi="宋体" w:eastAsia="宋体" w:cs="宋体"/>
          <w:b/>
          <w:bCs/>
          <w:szCs w:val="21"/>
        </w:rPr>
        <w:t>4．签订合同</w:t>
      </w:r>
    </w:p>
    <w:p>
      <w:pPr>
        <w:tabs>
          <w:tab w:val="left" w:pos="360"/>
        </w:tabs>
        <w:adjustRightInd w:val="0"/>
        <w:snapToGrid w:val="0"/>
        <w:ind w:firstLine="210" w:firstLineChars="100"/>
        <w:rPr>
          <w:rFonts w:ascii="宋体" w:hAnsi="宋体" w:eastAsia="宋体" w:cs="宋体"/>
          <w:szCs w:val="21"/>
        </w:rPr>
      </w:pPr>
      <w:r>
        <w:rPr>
          <w:rFonts w:hint="eastAsia" w:ascii="宋体" w:hAnsi="宋体" w:eastAsia="宋体" w:cs="宋体"/>
          <w:szCs w:val="21"/>
        </w:rPr>
        <w:t>4.1中标供应商应按中标通知书规定的时间、地点与采购人签订合同。</w:t>
      </w:r>
    </w:p>
    <w:p>
      <w:pPr>
        <w:tabs>
          <w:tab w:val="left" w:pos="360"/>
        </w:tabs>
        <w:adjustRightInd w:val="0"/>
        <w:snapToGrid w:val="0"/>
        <w:ind w:firstLine="210" w:firstLineChars="100"/>
        <w:rPr>
          <w:rFonts w:ascii="宋体" w:hAnsi="宋体" w:eastAsia="宋体" w:cs="宋体"/>
          <w:b w:val="0"/>
          <w:bCs/>
          <w:szCs w:val="21"/>
        </w:rPr>
      </w:pPr>
      <w:r>
        <w:rPr>
          <w:rFonts w:hint="eastAsia" w:ascii="宋体" w:hAnsi="宋体" w:eastAsia="宋体" w:cs="宋体"/>
          <w:b w:val="0"/>
          <w:bCs/>
          <w:szCs w:val="21"/>
        </w:rPr>
        <w:t>4.2在签订合同前，采购人有权在中标总价不变的前提下要求中标供应商对商务报价中的不平衡报价和缺漏项进行调整，如果中标供应商无合理理由拒绝调整，其中标资格将被取消，保证金将不予退还，且将导致其它进一步的赔偿和处罚。</w:t>
      </w:r>
    </w:p>
    <w:p>
      <w:pPr>
        <w:tabs>
          <w:tab w:val="left" w:pos="360"/>
        </w:tabs>
        <w:adjustRightInd w:val="0"/>
        <w:snapToGrid w:val="0"/>
        <w:ind w:firstLine="210" w:firstLineChars="100"/>
        <w:rPr>
          <w:rFonts w:ascii="宋体" w:hAnsi="宋体" w:eastAsia="宋体" w:cs="宋体"/>
          <w:szCs w:val="21"/>
        </w:rPr>
      </w:pPr>
      <w:r>
        <w:rPr>
          <w:rFonts w:hint="eastAsia" w:ascii="宋体" w:hAnsi="宋体" w:eastAsia="宋体" w:cs="宋体"/>
          <w:szCs w:val="21"/>
        </w:rPr>
        <w:t>4.3 采购文件、中标供应商的投标文件、投标修改文件、评标过程中有关澄清文件及经投标供应商和评委双方签字的询标纪要和中标通知书均作为合同附件。</w:t>
      </w:r>
    </w:p>
    <w:p>
      <w:pPr>
        <w:tabs>
          <w:tab w:val="left" w:pos="360"/>
        </w:tabs>
        <w:adjustRightInd w:val="0"/>
        <w:snapToGrid w:val="0"/>
        <w:ind w:firstLine="210" w:firstLineChars="100"/>
        <w:rPr>
          <w:rFonts w:ascii="宋体" w:hAnsi="宋体" w:eastAsia="宋体" w:cs="宋体"/>
          <w:szCs w:val="21"/>
        </w:rPr>
      </w:pPr>
      <w:r>
        <w:rPr>
          <w:rFonts w:hint="eastAsia" w:ascii="宋体" w:hAnsi="宋体" w:eastAsia="宋体" w:cs="宋体"/>
          <w:szCs w:val="21"/>
        </w:rPr>
        <w:t>4.4 拒签合同的违约责任</w:t>
      </w:r>
    </w:p>
    <w:p>
      <w:pPr>
        <w:tabs>
          <w:tab w:val="left" w:pos="360"/>
        </w:tabs>
        <w:adjustRightInd w:val="0"/>
        <w:snapToGrid w:val="0"/>
        <w:ind w:firstLine="210" w:firstLineChars="100"/>
        <w:rPr>
          <w:rFonts w:ascii="宋体" w:hAnsi="宋体" w:eastAsia="宋体" w:cs="宋体"/>
          <w:b w:val="0"/>
          <w:bCs/>
          <w:szCs w:val="21"/>
        </w:rPr>
      </w:pPr>
      <w:r>
        <w:rPr>
          <w:rFonts w:hint="eastAsia" w:ascii="宋体" w:hAnsi="宋体" w:eastAsia="宋体" w:cs="宋体"/>
          <w:b w:val="0"/>
          <w:bCs/>
          <w:szCs w:val="21"/>
        </w:rPr>
        <w:t>中标供应商接到中标通知书后，在规定时间内借故否认已经承诺的条件而拒签合同的，以违约处理</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给采购人造成的损失的由中标供应商负责</w:t>
      </w:r>
      <w:r>
        <w:rPr>
          <w:rFonts w:hint="eastAsia" w:ascii="宋体" w:hAnsi="宋体" w:eastAsia="宋体" w:cs="宋体"/>
          <w:b w:val="0"/>
          <w:bCs/>
          <w:szCs w:val="21"/>
        </w:rPr>
        <w:t>。</w:t>
      </w:r>
    </w:p>
    <w:p>
      <w:pPr>
        <w:tabs>
          <w:tab w:val="left" w:pos="360"/>
        </w:tabs>
        <w:adjustRightInd w:val="0"/>
        <w:snapToGrid w:val="0"/>
        <w:ind w:firstLine="211" w:firstLineChars="100"/>
        <w:rPr>
          <w:rFonts w:ascii="宋体" w:hAnsi="宋体" w:eastAsia="宋体" w:cs="宋体"/>
          <w:b/>
          <w:szCs w:val="21"/>
        </w:rPr>
      </w:pPr>
      <w:r>
        <w:rPr>
          <w:rFonts w:hint="eastAsia" w:ascii="宋体" w:hAnsi="宋体" w:eastAsia="宋体" w:cs="宋体"/>
          <w:b/>
          <w:szCs w:val="21"/>
        </w:rPr>
        <w:t>5．履约保证金</w:t>
      </w:r>
    </w:p>
    <w:p>
      <w:pPr>
        <w:tabs>
          <w:tab w:val="left" w:pos="360"/>
        </w:tabs>
        <w:adjustRightInd w:val="0"/>
        <w:snapToGrid w:val="0"/>
        <w:ind w:firstLine="210" w:firstLineChars="100"/>
        <w:rPr>
          <w:rFonts w:ascii="宋体" w:hAnsi="宋体" w:eastAsia="宋体" w:cs="宋体"/>
          <w:szCs w:val="21"/>
        </w:rPr>
      </w:pPr>
      <w:r>
        <w:rPr>
          <w:rFonts w:hint="eastAsia" w:ascii="宋体" w:hAnsi="宋体" w:eastAsia="宋体" w:cs="宋体"/>
          <w:szCs w:val="21"/>
        </w:rPr>
        <w:t>本项目不要求。</w:t>
      </w:r>
    </w:p>
    <w:p>
      <w:pPr>
        <w:ind w:firstLine="653"/>
        <w:rPr>
          <w:rStyle w:val="131"/>
        </w:rPr>
      </w:pPr>
      <w:bookmarkStart w:id="22" w:name="_Toc26303"/>
      <w:r>
        <w:rPr>
          <w:rStyle w:val="131"/>
          <w:rFonts w:hint="eastAsia"/>
        </w:rPr>
        <w:br w:type="page"/>
      </w:r>
    </w:p>
    <w:p>
      <w:pPr>
        <w:ind w:firstLine="653"/>
        <w:jc w:val="center"/>
        <w:rPr>
          <w:rFonts w:ascii="宋体" w:hAnsi="宋体" w:eastAsia="宋体" w:cs="宋体"/>
        </w:rPr>
      </w:pPr>
      <w:r>
        <w:rPr>
          <w:rStyle w:val="131"/>
          <w:rFonts w:hint="eastAsia"/>
        </w:rPr>
        <w:t>第二部分  　合同主要条款</w:t>
      </w:r>
      <w:bookmarkEnd w:id="22"/>
    </w:p>
    <w:p>
      <w:pPr>
        <w:spacing w:line="460" w:lineRule="exact"/>
        <w:ind w:firstLine="517" w:firstLineChars="245"/>
        <w:rPr>
          <w:rFonts w:ascii="宋体" w:hAnsi="宋体" w:eastAsia="宋体" w:cs="宋体"/>
          <w:b/>
          <w:szCs w:val="21"/>
        </w:rPr>
      </w:pPr>
      <w:r>
        <w:rPr>
          <w:rFonts w:hint="eastAsia" w:ascii="宋体" w:hAnsi="宋体" w:eastAsia="宋体" w:cs="宋体"/>
          <w:b/>
          <w:szCs w:val="21"/>
        </w:rPr>
        <w:t>注：如甲、乙双方同意，合同格式也可以按照其他形式, 具体条款以甲方为主协商确定。但合同条款的基本内容应与以下要求的内容相一致。</w:t>
      </w:r>
    </w:p>
    <w:p>
      <w:pPr>
        <w:spacing w:line="460" w:lineRule="exact"/>
        <w:ind w:firstLine="420"/>
        <w:rPr>
          <w:rFonts w:ascii="宋体" w:hAnsi="宋体" w:eastAsia="宋体" w:cs="宋体"/>
          <w:bCs/>
          <w:szCs w:val="21"/>
        </w:rPr>
      </w:pPr>
      <w:r>
        <w:rPr>
          <w:rFonts w:hint="eastAsia" w:ascii="宋体" w:hAnsi="宋体" w:eastAsia="宋体" w:cs="宋体"/>
          <w:bCs/>
          <w:szCs w:val="21"/>
        </w:rPr>
        <w:t>甲方：</w:t>
      </w:r>
      <w:r>
        <w:rPr>
          <w:rFonts w:hint="eastAsia" w:ascii="宋体" w:hAnsi="宋体" w:eastAsia="宋体" w:cs="宋体"/>
          <w:bCs/>
          <w:szCs w:val="21"/>
          <w:u w:val="single"/>
        </w:rPr>
        <w:t xml:space="preserve">温州市瓯海区第三人民医院 </w:t>
      </w:r>
      <w:r>
        <w:rPr>
          <w:rFonts w:hint="eastAsia" w:ascii="宋体" w:hAnsi="宋体" w:eastAsia="宋体" w:cs="宋体"/>
          <w:bCs/>
          <w:szCs w:val="21"/>
        </w:rPr>
        <w:t>（招标人）</w:t>
      </w:r>
    </w:p>
    <w:p>
      <w:pPr>
        <w:spacing w:line="460" w:lineRule="exact"/>
        <w:ind w:firstLine="420"/>
        <w:rPr>
          <w:rFonts w:ascii="宋体" w:hAnsi="宋体" w:eastAsia="宋体" w:cs="宋体"/>
          <w:bCs/>
          <w:szCs w:val="21"/>
        </w:rPr>
      </w:pPr>
      <w:r>
        <w:rPr>
          <w:rFonts w:hint="eastAsia" w:ascii="宋体" w:hAnsi="宋体" w:eastAsia="宋体" w:cs="宋体"/>
          <w:bCs/>
          <w:szCs w:val="21"/>
        </w:rPr>
        <w:t>乙方：</w:t>
      </w:r>
      <w:r>
        <w:rPr>
          <w:rFonts w:hint="eastAsia" w:ascii="宋体" w:hAnsi="宋体" w:eastAsia="宋体" w:cs="宋体"/>
          <w:bCs/>
          <w:szCs w:val="21"/>
          <w:u w:val="single"/>
        </w:rPr>
        <w:t xml:space="preserve">                         </w:t>
      </w:r>
      <w:r>
        <w:rPr>
          <w:rFonts w:hint="eastAsia" w:ascii="宋体" w:hAnsi="宋体" w:eastAsia="宋体" w:cs="宋体"/>
          <w:bCs/>
          <w:szCs w:val="21"/>
        </w:rPr>
        <w:t>（中标人）</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温州市瓯海区第三人民医院的</w:t>
      </w:r>
      <w:r>
        <w:rPr>
          <w:rFonts w:hint="eastAsia" w:ascii="宋体" w:hAnsi="宋体" w:eastAsia="宋体" w:cs="宋体"/>
          <w:bCs/>
          <w:szCs w:val="21"/>
          <w:u w:val="single"/>
        </w:rPr>
        <w:t xml:space="preserve">               </w:t>
      </w:r>
      <w:r>
        <w:rPr>
          <w:rFonts w:hint="eastAsia" w:ascii="宋体" w:hAnsi="宋体" w:eastAsia="宋体" w:cs="宋体"/>
          <w:bCs/>
          <w:szCs w:val="21"/>
        </w:rPr>
        <w:t>（项目名称、编号）在国内以公开招标方式进行采购，经评标委员会评定</w:t>
      </w:r>
      <w:r>
        <w:rPr>
          <w:rFonts w:hint="eastAsia" w:ascii="宋体" w:hAnsi="宋体" w:eastAsia="宋体" w:cs="宋体"/>
          <w:bCs/>
          <w:szCs w:val="21"/>
          <w:u w:val="single"/>
        </w:rPr>
        <w:t xml:space="preserve">                 </w:t>
      </w:r>
      <w:r>
        <w:rPr>
          <w:rFonts w:hint="eastAsia" w:ascii="宋体" w:hAnsi="宋体" w:eastAsia="宋体" w:cs="宋体"/>
          <w:bCs/>
          <w:szCs w:val="21"/>
        </w:rPr>
        <w:t>（中标人名称）为中标人。甲、乙双方本着诚信及互利互惠的原则，同意按照下面条款和条件，签署本合同。</w:t>
      </w:r>
    </w:p>
    <w:p>
      <w:pPr>
        <w:spacing w:line="460" w:lineRule="exact"/>
        <w:ind w:firstLine="428"/>
        <w:outlineLvl w:val="1"/>
        <w:rPr>
          <w:rFonts w:ascii="宋体" w:hAnsi="宋体" w:eastAsia="宋体" w:cs="宋体"/>
          <w:b/>
          <w:szCs w:val="21"/>
        </w:rPr>
      </w:pPr>
      <w:r>
        <w:rPr>
          <w:rFonts w:hint="eastAsia" w:ascii="宋体" w:hAnsi="宋体" w:eastAsia="宋体" w:cs="宋体"/>
          <w:b/>
          <w:szCs w:val="21"/>
        </w:rPr>
        <w:t>一、本合同签订依据</w:t>
      </w:r>
    </w:p>
    <w:p>
      <w:pPr>
        <w:spacing w:line="460" w:lineRule="exact"/>
        <w:ind w:firstLine="514" w:firstLineChars="245"/>
        <w:rPr>
          <w:rFonts w:hint="eastAsia" w:ascii="宋体" w:hAnsi="宋体" w:eastAsia="宋体" w:cs="宋体"/>
          <w:bCs/>
          <w:szCs w:val="21"/>
          <w:u w:val="none"/>
        </w:rPr>
      </w:pPr>
      <w:r>
        <w:rPr>
          <w:rFonts w:hint="eastAsia" w:ascii="宋体" w:hAnsi="宋体" w:eastAsia="宋体" w:cs="宋体"/>
          <w:bCs/>
          <w:szCs w:val="21"/>
        </w:rPr>
        <w:t>《中华人民共和国民法典》</w:t>
      </w:r>
      <w:r>
        <w:rPr>
          <w:rFonts w:hint="eastAsia" w:ascii="宋体" w:hAnsi="宋体" w:eastAsia="宋体" w:cs="宋体"/>
          <w:bCs/>
          <w:szCs w:val="21"/>
          <w:u w:val="none"/>
        </w:rPr>
        <w:t>、《中华人民共和国政府采购法》等法律法规的规定</w:t>
      </w:r>
    </w:p>
    <w:p>
      <w:pPr>
        <w:spacing w:line="460" w:lineRule="exact"/>
        <w:ind w:firstLine="428"/>
        <w:outlineLvl w:val="1"/>
        <w:rPr>
          <w:rFonts w:ascii="宋体" w:hAnsi="宋体" w:eastAsia="宋体" w:cs="宋体"/>
          <w:b/>
          <w:szCs w:val="21"/>
        </w:rPr>
      </w:pPr>
      <w:r>
        <w:rPr>
          <w:rFonts w:hint="eastAsia" w:ascii="宋体" w:hAnsi="宋体" w:eastAsia="宋体" w:cs="宋体"/>
          <w:b/>
          <w:szCs w:val="21"/>
        </w:rPr>
        <w:t>二、合同文件的优先次序</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合同文件如存在歧义或不一致则根据以下优先次序来判断：</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 xml:space="preserve">1、合同书及合同补充条款或说明 </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2、中标通知书</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3、承诺书（含询标记录和优惠条款）</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4、投标文件</w:t>
      </w:r>
    </w:p>
    <w:p>
      <w:pPr>
        <w:spacing w:line="460" w:lineRule="exact"/>
        <w:ind w:firstLine="514" w:firstLineChars="245"/>
        <w:rPr>
          <w:rFonts w:ascii="宋体" w:hAnsi="宋体" w:eastAsia="宋体" w:cs="宋体"/>
          <w:szCs w:val="21"/>
        </w:rPr>
      </w:pPr>
      <w:r>
        <w:rPr>
          <w:rFonts w:hint="eastAsia" w:ascii="宋体" w:hAnsi="宋体" w:eastAsia="宋体" w:cs="宋体"/>
          <w:bCs/>
          <w:szCs w:val="21"/>
        </w:rPr>
        <w:t>5、招标文件</w:t>
      </w:r>
    </w:p>
    <w:p>
      <w:pPr>
        <w:spacing w:line="460" w:lineRule="exact"/>
        <w:ind w:firstLine="428"/>
        <w:outlineLvl w:val="1"/>
        <w:rPr>
          <w:rFonts w:ascii="宋体" w:hAnsi="宋体" w:eastAsia="宋体" w:cs="宋体"/>
          <w:b/>
          <w:szCs w:val="21"/>
        </w:rPr>
      </w:pPr>
      <w:r>
        <w:rPr>
          <w:rFonts w:hint="eastAsia" w:ascii="宋体" w:hAnsi="宋体" w:eastAsia="宋体" w:cs="宋体"/>
          <w:b/>
          <w:szCs w:val="21"/>
        </w:rPr>
        <w:t>三、承包范围和要求：</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1、承包区域和要求：</w:t>
      </w:r>
    </w:p>
    <w:p>
      <w:pPr>
        <w:spacing w:line="460" w:lineRule="exact"/>
        <w:ind w:firstLine="514" w:firstLineChars="245"/>
        <w:rPr>
          <w:rFonts w:ascii="宋体" w:hAnsi="宋体" w:eastAsia="宋体" w:cs="宋体"/>
          <w:szCs w:val="21"/>
        </w:rPr>
      </w:pPr>
      <w:r>
        <w:rPr>
          <w:rFonts w:hint="eastAsia" w:ascii="宋体" w:hAnsi="宋体" w:eastAsia="宋体" w:cs="宋体"/>
          <w:bCs/>
          <w:szCs w:val="21"/>
        </w:rPr>
        <w:t>2</w:t>
      </w:r>
      <w:r>
        <w:rPr>
          <w:rFonts w:hint="eastAsia" w:ascii="宋体" w:hAnsi="宋体" w:eastAsia="宋体" w:cs="宋体"/>
          <w:szCs w:val="21"/>
        </w:rPr>
        <w:t xml:space="preserve">、乙方在承包区域内提供 </w:t>
      </w:r>
      <w:r>
        <w:rPr>
          <w:rFonts w:hint="eastAsia" w:ascii="宋体" w:hAnsi="宋体" w:eastAsia="宋体" w:cs="宋体"/>
          <w:szCs w:val="21"/>
          <w:u w:val="single"/>
        </w:rPr>
        <w:t xml:space="preserve">                                     </w:t>
      </w:r>
      <w:r>
        <w:rPr>
          <w:rFonts w:hint="eastAsia" w:ascii="宋体" w:hAnsi="宋体" w:eastAsia="宋体" w:cs="宋体"/>
          <w:szCs w:val="21"/>
        </w:rPr>
        <w:t>及相关服务，且只能在该范围内从事</w:t>
      </w:r>
      <w:r>
        <w:rPr>
          <w:rFonts w:hint="eastAsia" w:ascii="宋体" w:hAnsi="宋体" w:eastAsia="宋体" w:cs="宋体"/>
          <w:szCs w:val="21"/>
          <w:u w:val="single"/>
        </w:rPr>
        <w:t xml:space="preserve">                                         </w:t>
      </w:r>
      <w:r>
        <w:rPr>
          <w:rFonts w:hint="eastAsia" w:ascii="宋体" w:hAnsi="宋体" w:eastAsia="宋体" w:cs="宋体"/>
          <w:szCs w:val="21"/>
        </w:rPr>
        <w:t>及相关工作。</w:t>
      </w:r>
    </w:p>
    <w:p>
      <w:pPr>
        <w:spacing w:line="460" w:lineRule="exact"/>
        <w:ind w:firstLine="428"/>
        <w:outlineLvl w:val="1"/>
        <w:rPr>
          <w:rFonts w:ascii="宋体" w:hAnsi="宋体" w:eastAsia="宋体" w:cs="宋体"/>
          <w:b/>
          <w:szCs w:val="21"/>
        </w:rPr>
      </w:pPr>
      <w:r>
        <w:rPr>
          <w:rFonts w:hint="eastAsia" w:ascii="宋体" w:hAnsi="宋体" w:eastAsia="宋体" w:cs="宋体"/>
          <w:b/>
          <w:szCs w:val="21"/>
        </w:rPr>
        <w:t>四、承包合同期限：</w:t>
      </w:r>
    </w:p>
    <w:p>
      <w:pPr>
        <w:spacing w:line="460" w:lineRule="exact"/>
        <w:ind w:firstLine="514" w:firstLineChars="245"/>
        <w:rPr>
          <w:rFonts w:ascii="宋体" w:hAnsi="宋体" w:eastAsia="宋体" w:cs="宋体"/>
          <w:szCs w:val="21"/>
        </w:rPr>
      </w:pPr>
      <w:r>
        <w:rPr>
          <w:rFonts w:hint="eastAsia" w:ascii="宋体" w:hAnsi="宋体" w:eastAsia="宋体" w:cs="宋体"/>
          <w:szCs w:val="21"/>
        </w:rPr>
        <w:t>1、本次招标合同承包期限为1年，投标人报价为年度总承包价</w:t>
      </w:r>
      <w:r>
        <w:rPr>
          <w:rFonts w:hint="eastAsia" w:ascii="宋体" w:hAnsi="宋体" w:eastAsia="宋体" w:cs="宋体"/>
          <w:szCs w:val="21"/>
          <w:u w:val="single"/>
        </w:rPr>
        <w:t xml:space="preserve">      元</w:t>
      </w:r>
      <w:r>
        <w:rPr>
          <w:rFonts w:hint="eastAsia" w:ascii="宋体" w:hAnsi="宋体" w:eastAsia="宋体" w:cs="宋体"/>
          <w:szCs w:val="21"/>
        </w:rPr>
        <w:t>。</w:t>
      </w:r>
    </w:p>
    <w:p>
      <w:pPr>
        <w:spacing w:line="460" w:lineRule="exact"/>
        <w:ind w:firstLine="514" w:firstLineChars="245"/>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color w:val="000000" w:themeColor="text1"/>
          <w:szCs w:val="21"/>
          <w14:textFill>
            <w14:solidFill>
              <w14:schemeClr w14:val="tx1"/>
            </w14:solidFill>
          </w14:textFill>
        </w:rPr>
        <w:t>服务期限：2025年 月  日至2025年  月   日止（自签订之日起一年）。合同到期前30日，双方可就续约事宜协商；若未达成续约且甲方需重新招标，乙方应无条件配合延续服务至新供应商进场之日，延续期间费用按原合同单价结算。</w:t>
      </w:r>
    </w:p>
    <w:p>
      <w:pPr>
        <w:spacing w:line="460" w:lineRule="exact"/>
        <w:ind w:firstLine="428"/>
        <w:outlineLvl w:val="1"/>
        <w:rPr>
          <w:rFonts w:ascii="宋体" w:hAnsi="宋体" w:eastAsia="宋体" w:cs="宋体"/>
          <w:b/>
          <w:szCs w:val="21"/>
        </w:rPr>
      </w:pPr>
      <w:r>
        <w:rPr>
          <w:rFonts w:hint="eastAsia" w:ascii="宋体" w:hAnsi="宋体" w:eastAsia="宋体" w:cs="宋体"/>
          <w:b/>
          <w:szCs w:val="21"/>
        </w:rPr>
        <w:t>五、承包价格及支付：</w:t>
      </w:r>
    </w:p>
    <w:p>
      <w:pPr>
        <w:spacing w:line="460" w:lineRule="exact"/>
        <w:ind w:firstLine="514" w:firstLineChars="245"/>
        <w:rPr>
          <w:rFonts w:ascii="宋体" w:hAnsi="宋体" w:eastAsia="宋体" w:cs="宋体"/>
          <w:szCs w:val="21"/>
        </w:rPr>
      </w:pPr>
      <w:r>
        <w:rPr>
          <w:rFonts w:hint="eastAsia" w:ascii="宋体" w:hAnsi="宋体" w:eastAsia="宋体" w:cs="宋体"/>
          <w:szCs w:val="21"/>
        </w:rPr>
        <w:t>1、承包总价：￥           元（计人民币          元整，组成见附件）：</w:t>
      </w:r>
    </w:p>
    <w:p>
      <w:pPr>
        <w:spacing w:line="460" w:lineRule="exact"/>
        <w:ind w:firstLine="514" w:firstLineChars="245"/>
        <w:rPr>
          <w:rFonts w:ascii="宋体" w:hAnsi="宋体" w:eastAsia="宋体" w:cs="宋体"/>
          <w:szCs w:val="21"/>
        </w:rPr>
      </w:pPr>
      <w:r>
        <w:rPr>
          <w:rFonts w:hint="eastAsia" w:ascii="宋体" w:hAnsi="宋体" w:eastAsia="宋体" w:cs="宋体"/>
          <w:szCs w:val="21"/>
        </w:rPr>
        <w:t>该价格已包括</w:t>
      </w:r>
      <w:r>
        <w:rPr>
          <w:rFonts w:hint="eastAsia" w:ascii="宋体" w:hAnsi="宋体" w:eastAsia="宋体" w:cs="宋体"/>
          <w:b/>
          <w:szCs w:val="21"/>
          <w:u w:val="single"/>
        </w:rPr>
        <w:t>在承包区域内提供保安服务所需的一切人员工资、奖金、各种加班费、夜餐费、住宿、高温补贴、</w:t>
      </w:r>
      <w:r>
        <w:rPr>
          <w:rFonts w:hint="eastAsia" w:ascii="宋体" w:hAnsi="宋体" w:eastAsia="宋体" w:cs="宋体"/>
          <w:b/>
          <w:color w:val="000000" w:themeColor="text1"/>
          <w:szCs w:val="21"/>
          <w:u w:val="single"/>
          <w14:textFill>
            <w14:solidFill>
              <w14:schemeClr w14:val="tx1"/>
            </w14:solidFill>
          </w14:textFill>
        </w:rPr>
        <w:t>社会保</w:t>
      </w:r>
      <w:r>
        <w:rPr>
          <w:rFonts w:hint="eastAsia" w:ascii="宋体" w:hAnsi="宋体" w:eastAsia="宋体" w:cs="宋体"/>
          <w:b/>
          <w:szCs w:val="21"/>
          <w:u w:val="single"/>
        </w:rPr>
        <w:t>险、餐饮费（包含午餐费）与交通、服装、安全、仓储、管理费用、税费、利润、完成合同所需的一切本身和不可或缺的所有工作开支、政策性文件规定即合同包含的所有风险、责任等各项全部费用并承担一切风险责任</w:t>
      </w:r>
      <w:r>
        <w:rPr>
          <w:rFonts w:hint="eastAsia" w:ascii="宋体" w:hAnsi="宋体" w:eastAsia="宋体" w:cs="宋体"/>
          <w:szCs w:val="21"/>
        </w:rPr>
        <w:t>。</w:t>
      </w:r>
    </w:p>
    <w:p>
      <w:pPr>
        <w:spacing w:line="460" w:lineRule="exact"/>
        <w:ind w:firstLine="514" w:firstLineChars="245"/>
        <w:rPr>
          <w:rFonts w:ascii="宋体" w:hAnsi="宋体" w:eastAsia="宋体" w:cs="宋体"/>
          <w:szCs w:val="21"/>
          <w:u w:val="single"/>
        </w:rPr>
      </w:pPr>
      <w:r>
        <w:rPr>
          <w:rFonts w:hint="eastAsia" w:ascii="宋体" w:hAnsi="宋体" w:eastAsia="宋体" w:cs="宋体"/>
          <w:szCs w:val="21"/>
        </w:rPr>
        <w:t>项目负责人为：</w:t>
      </w:r>
      <w:r>
        <w:rPr>
          <w:rFonts w:hint="eastAsia" w:ascii="宋体" w:hAnsi="宋体" w:eastAsia="宋体" w:cs="宋体"/>
          <w:szCs w:val="21"/>
          <w:u w:val="single"/>
        </w:rPr>
        <w:t xml:space="preserve">                   </w:t>
      </w:r>
      <w:r>
        <w:rPr>
          <w:rFonts w:hint="eastAsia" w:ascii="宋体" w:hAnsi="宋体" w:eastAsia="宋体" w:cs="宋体"/>
          <w:szCs w:val="21"/>
        </w:rPr>
        <w:t>，联系方式：</w:t>
      </w:r>
      <w:r>
        <w:rPr>
          <w:rFonts w:hint="eastAsia" w:ascii="宋体" w:hAnsi="宋体" w:eastAsia="宋体" w:cs="宋体"/>
          <w:szCs w:val="21"/>
          <w:u w:val="single"/>
        </w:rPr>
        <w:t xml:space="preserve">                         </w:t>
      </w:r>
    </w:p>
    <w:p>
      <w:pPr>
        <w:spacing w:line="460" w:lineRule="exact"/>
        <w:ind w:firstLine="514" w:firstLineChars="245"/>
        <w:rPr>
          <w:rFonts w:ascii="宋体" w:hAnsi="宋体" w:eastAsia="宋体" w:cs="宋体"/>
          <w:szCs w:val="21"/>
        </w:rPr>
      </w:pPr>
      <w:r>
        <w:rPr>
          <w:rFonts w:hint="eastAsia" w:ascii="宋体" w:hAnsi="宋体" w:eastAsia="宋体" w:cs="宋体"/>
          <w:szCs w:val="21"/>
        </w:rPr>
        <w:t>2、承包合同价格除按本合同规定外，不能作任何调整，任何计算错误皆视为已获双方接受：合同价亦不会因人工、物价或汇率的变动而作任何调整。</w:t>
      </w:r>
    </w:p>
    <w:p>
      <w:pPr>
        <w:spacing w:line="460" w:lineRule="exact"/>
        <w:ind w:firstLine="514" w:firstLineChars="245"/>
        <w:rPr>
          <w:rFonts w:ascii="宋体" w:hAnsi="宋体" w:eastAsia="宋体" w:cs="宋体"/>
          <w:szCs w:val="21"/>
        </w:rPr>
      </w:pPr>
      <w:r>
        <w:rPr>
          <w:rFonts w:hint="eastAsia" w:ascii="宋体" w:hAnsi="宋体" w:eastAsia="宋体" w:cs="宋体"/>
          <w:szCs w:val="21"/>
        </w:rPr>
        <w:t>3、付款方式</w:t>
      </w:r>
    </w:p>
    <w:p>
      <w:pPr>
        <w:spacing w:line="460" w:lineRule="exact"/>
        <w:ind w:firstLine="514" w:firstLineChars="245"/>
        <w:rPr>
          <w:rFonts w:ascii="宋体" w:hAnsi="宋体" w:eastAsia="宋体" w:cs="宋体"/>
          <w:szCs w:val="21"/>
        </w:rPr>
      </w:pPr>
      <w:r>
        <w:rPr>
          <w:rFonts w:hint="eastAsia" w:ascii="宋体" w:hAnsi="宋体" w:eastAsia="宋体" w:cs="宋体"/>
          <w:szCs w:val="21"/>
        </w:rPr>
        <w:t>1）服务费按月结算，根据按实际进场人员数量、岗位、服务内容、每月服务结束考核结果结算支付，次月乙方开具上个月正式发票（含税）给甲方，甲方支付乙方每月保安服务费。</w:t>
      </w:r>
    </w:p>
    <w:p>
      <w:pPr>
        <w:spacing w:line="460" w:lineRule="exact"/>
        <w:ind w:firstLine="514" w:firstLineChars="245"/>
        <w:rPr>
          <w:rFonts w:ascii="宋体" w:hAnsi="宋体" w:eastAsia="宋体" w:cs="宋体"/>
          <w:szCs w:val="21"/>
        </w:rPr>
      </w:pPr>
      <w:r>
        <w:rPr>
          <w:rFonts w:hint="eastAsia" w:ascii="宋体" w:hAnsi="宋体" w:eastAsia="宋体" w:cs="宋体"/>
          <w:szCs w:val="21"/>
        </w:rPr>
        <w:t>2）乙方完成当月工作，向甲方提交月度工作小结，甲方每月对月度服务质量检查考核，人员经费按照实际人数结算，服务质量考核达到要求的，发放全额管理服务费；否则扣减相应管理费用，根据招标文件《月服务费结算表》进行结算；</w:t>
      </w:r>
    </w:p>
    <w:p>
      <w:pPr>
        <w:spacing w:line="460" w:lineRule="exact"/>
        <w:ind w:firstLine="514" w:firstLineChars="245"/>
        <w:rPr>
          <w:rFonts w:ascii="宋体" w:hAnsi="宋体" w:eastAsia="宋体" w:cs="宋体"/>
          <w:szCs w:val="21"/>
        </w:rPr>
      </w:pPr>
      <w:r>
        <w:rPr>
          <w:rFonts w:hint="eastAsia" w:ascii="宋体" w:hAnsi="宋体" w:eastAsia="宋体" w:cs="宋体"/>
          <w:szCs w:val="21"/>
        </w:rPr>
        <w:t>3）在月考核合格且收到发票后30个工作日内支付相关合同款；</w:t>
      </w:r>
    </w:p>
    <w:p>
      <w:pPr>
        <w:spacing w:line="460" w:lineRule="exact"/>
        <w:ind w:firstLine="514" w:firstLineChars="245"/>
        <w:rPr>
          <w:rFonts w:ascii="宋体" w:hAnsi="宋体" w:eastAsia="宋体" w:cs="宋体"/>
          <w:szCs w:val="21"/>
        </w:rPr>
      </w:pPr>
      <w:r>
        <w:rPr>
          <w:rFonts w:hint="eastAsia" w:ascii="宋体" w:hAnsi="宋体" w:eastAsia="宋体" w:cs="宋体"/>
          <w:szCs w:val="21"/>
        </w:rPr>
        <w:t>4）如乙方发生违规行为造成招标人经济损失的，甲方有权从其服务费中扣除相应的款项；</w:t>
      </w:r>
    </w:p>
    <w:p>
      <w:pPr>
        <w:tabs>
          <w:tab w:val="left" w:pos="0"/>
        </w:tabs>
        <w:spacing w:line="440" w:lineRule="exact"/>
        <w:ind w:firstLine="420"/>
        <w:rPr>
          <w:rFonts w:ascii="宋体" w:hAnsi="宋体" w:eastAsia="宋体" w:cs="宋体"/>
          <w:szCs w:val="21"/>
        </w:rPr>
      </w:pPr>
      <w:r>
        <w:rPr>
          <w:rFonts w:hint="eastAsia" w:ascii="宋体" w:hAnsi="宋体" w:eastAsia="宋体" w:cs="宋体"/>
          <w:szCs w:val="21"/>
        </w:rPr>
        <w:t>5）结算价在合同实施期间不因市场变化和政策因素而变动。</w:t>
      </w:r>
      <w:r>
        <w:rPr>
          <w:rFonts w:hint="eastAsia" w:ascii="宋体" w:hAnsi="宋体" w:eastAsia="宋体" w:cs="宋体"/>
          <w:kern w:val="0"/>
          <w:szCs w:val="21"/>
        </w:rPr>
        <w:t>服务期间，甲方因实际需求需要增加保安人员，乙方应无条件配合</w:t>
      </w:r>
      <w:r>
        <w:rPr>
          <w:rFonts w:hint="eastAsia" w:ascii="宋体" w:hAnsi="宋体" w:eastAsia="宋体" w:cs="宋体"/>
          <w:kern w:val="0"/>
          <w:szCs w:val="21"/>
          <w:lang w:val="en-US" w:eastAsia="zh-CN"/>
        </w:rPr>
        <w:t>甲方</w:t>
      </w:r>
      <w:r>
        <w:rPr>
          <w:rFonts w:hint="eastAsia" w:ascii="宋体" w:hAnsi="宋体" w:eastAsia="宋体" w:cs="宋体"/>
          <w:kern w:val="0"/>
          <w:szCs w:val="21"/>
        </w:rPr>
        <w:t>增派服务人员的，甲方将按实际增派人员另行支付费用，增加人员的服务费用以乙方在本次投标中递交的报价响应合同价报价为准。</w:t>
      </w:r>
    </w:p>
    <w:p>
      <w:pPr>
        <w:spacing w:line="450" w:lineRule="exact"/>
        <w:ind w:firstLine="420"/>
        <w:rPr>
          <w:rFonts w:ascii="宋体" w:hAnsi="宋体" w:eastAsia="宋体" w:cs="宋体"/>
          <w:szCs w:val="21"/>
        </w:rPr>
      </w:pPr>
      <w:r>
        <w:rPr>
          <w:rFonts w:hint="eastAsia" w:ascii="宋体" w:hAnsi="宋体" w:eastAsia="宋体" w:cs="宋体"/>
          <w:szCs w:val="21"/>
        </w:rPr>
        <w:t>6）岗位单价按</w:t>
      </w:r>
      <w:r>
        <w:rPr>
          <w:rFonts w:hint="eastAsia" w:ascii="宋体" w:hAnsi="宋体" w:eastAsia="宋体" w:cs="宋体"/>
          <w:bCs/>
          <w:szCs w:val="21"/>
        </w:rPr>
        <w:t>最高限价结算：岗位单价主管不高于    元/月，消控员不高于   元/月，保安不高于   元/月，</w:t>
      </w:r>
      <w:r>
        <w:rPr>
          <w:rFonts w:hint="eastAsia" w:ascii="宋体" w:hAnsi="宋体" w:eastAsia="宋体" w:cs="宋体"/>
          <w:szCs w:val="21"/>
        </w:rPr>
        <w:t>年度结算总额不超过中标总价。如存在甲方因特殊原因需要增加保安人员，根</w:t>
      </w:r>
      <w:r>
        <w:rPr>
          <w:rFonts w:hint="eastAsia" w:ascii="宋体" w:hAnsi="宋体" w:eastAsia="宋体" w:cs="宋体"/>
          <w:color w:val="000000" w:themeColor="text1"/>
          <w:szCs w:val="21"/>
          <w14:textFill>
            <w14:solidFill>
              <w14:schemeClr w14:val="tx1"/>
            </w14:solidFill>
          </w14:textFill>
        </w:rPr>
        <w:t>据原中标综合单价计算相应费用。</w:t>
      </w:r>
    </w:p>
    <w:p>
      <w:pPr>
        <w:spacing w:line="460" w:lineRule="exact"/>
        <w:ind w:firstLine="428"/>
        <w:outlineLvl w:val="1"/>
        <w:rPr>
          <w:rFonts w:ascii="宋体" w:hAnsi="宋体" w:eastAsia="宋体" w:cs="宋体"/>
          <w:bCs/>
          <w:szCs w:val="21"/>
        </w:rPr>
      </w:pPr>
      <w:r>
        <w:rPr>
          <w:rFonts w:hint="eastAsia" w:ascii="宋体" w:hAnsi="宋体" w:eastAsia="宋体" w:cs="宋体"/>
          <w:b/>
          <w:szCs w:val="21"/>
        </w:rPr>
        <w:t>六、保险</w:t>
      </w:r>
    </w:p>
    <w:p>
      <w:pPr>
        <w:spacing w:line="460" w:lineRule="exact"/>
        <w:ind w:firstLine="514" w:firstLineChars="245"/>
        <w:rPr>
          <w:rFonts w:ascii="宋体" w:hAnsi="宋体" w:eastAsia="宋体" w:cs="宋体"/>
          <w:szCs w:val="21"/>
        </w:rPr>
      </w:pPr>
      <w:r>
        <w:rPr>
          <w:rFonts w:hint="eastAsia" w:ascii="宋体" w:hAnsi="宋体" w:eastAsia="宋体" w:cs="宋体"/>
          <w:bCs/>
          <w:szCs w:val="21"/>
        </w:rPr>
        <w:t xml:space="preserve"> 1</w:t>
      </w:r>
      <w:r>
        <w:rPr>
          <w:rFonts w:hint="eastAsia" w:ascii="宋体" w:hAnsi="宋体" w:eastAsia="宋体" w:cs="宋体"/>
          <w:szCs w:val="21"/>
        </w:rPr>
        <w:t>、乙方应对甲方的保安人员以及第三方全权负责（乙方应投保第三者责任险保额不低于</w:t>
      </w:r>
      <w:r>
        <w:rPr>
          <w:rFonts w:hint="eastAsia" w:ascii="宋体" w:hAnsi="宋体" w:eastAsia="宋体" w:cs="宋体"/>
          <w:szCs w:val="21"/>
          <w:lang w:val="en-US" w:eastAsia="zh-CN"/>
        </w:rPr>
        <w:t xml:space="preserve">  </w:t>
      </w:r>
      <w:r>
        <w:rPr>
          <w:rFonts w:hint="eastAsia" w:ascii="宋体" w:hAnsi="宋体" w:eastAsia="宋体" w:cs="宋体"/>
          <w:szCs w:val="21"/>
        </w:rPr>
        <w:t>万元/人。），在乙方的</w:t>
      </w:r>
      <w:r>
        <w:rPr>
          <w:rFonts w:hint="eastAsia" w:ascii="宋体" w:hAnsi="宋体" w:eastAsia="宋体" w:cs="宋体"/>
          <w:bCs/>
          <w:szCs w:val="21"/>
        </w:rPr>
        <w:t>责任区</w:t>
      </w:r>
      <w:r>
        <w:rPr>
          <w:rFonts w:hint="eastAsia" w:ascii="宋体" w:hAnsi="宋体" w:eastAsia="宋体" w:cs="宋体"/>
          <w:szCs w:val="21"/>
        </w:rPr>
        <w:t>内由于乙方或乙方派驻人员的原因导致第三方的事故由乙方负责，保险赔付不足部分由乙方承担，甲方不承担任何责任。</w:t>
      </w:r>
    </w:p>
    <w:p>
      <w:pPr>
        <w:spacing w:line="460" w:lineRule="exact"/>
        <w:ind w:firstLine="514" w:firstLineChars="245"/>
        <w:rPr>
          <w:rFonts w:ascii="宋体" w:hAnsi="宋体" w:eastAsia="宋体" w:cs="宋体"/>
          <w:szCs w:val="21"/>
        </w:rPr>
      </w:pPr>
      <w:r>
        <w:rPr>
          <w:rFonts w:hint="eastAsia" w:ascii="宋体" w:hAnsi="宋体" w:eastAsia="宋体" w:cs="宋体"/>
          <w:szCs w:val="21"/>
        </w:rPr>
        <w:t xml:space="preserve"> 2、乙方需在承包期内向甲方出示此保险单及已付清保险费的收据。</w:t>
      </w:r>
    </w:p>
    <w:p>
      <w:pPr>
        <w:spacing w:line="460" w:lineRule="exact"/>
        <w:ind w:firstLine="514" w:firstLineChars="245"/>
        <w:rPr>
          <w:rFonts w:ascii="宋体" w:hAnsi="宋体" w:eastAsia="宋体" w:cs="宋体"/>
          <w:szCs w:val="21"/>
        </w:rPr>
      </w:pPr>
      <w:r>
        <w:rPr>
          <w:rFonts w:hint="eastAsia" w:ascii="宋体" w:hAnsi="宋体" w:eastAsia="宋体" w:cs="宋体"/>
          <w:szCs w:val="21"/>
        </w:rPr>
        <w:t>3、在承包期内，乙方所有人员的事故由乙方自行全权负责（如乙方应对其员工投保人身意外险），甲方概不承担事故责任。</w:t>
      </w:r>
    </w:p>
    <w:p>
      <w:pPr>
        <w:spacing w:line="460" w:lineRule="exact"/>
        <w:ind w:firstLine="514" w:firstLineChars="245"/>
        <w:rPr>
          <w:rFonts w:ascii="宋体" w:hAnsi="宋体" w:eastAsia="宋体" w:cs="宋体"/>
          <w:szCs w:val="21"/>
        </w:rPr>
      </w:pPr>
      <w:r>
        <w:rPr>
          <w:rFonts w:hint="eastAsia" w:ascii="宋体" w:hAnsi="宋体" w:eastAsia="宋体" w:cs="宋体"/>
          <w:szCs w:val="21"/>
        </w:rPr>
        <w:t xml:space="preserve">4、乙方应按政府各部门有关规定为全体服务人员缴纳所有相关的社会保险及其他相关费用。乙方应对此全权负责。 </w:t>
      </w:r>
    </w:p>
    <w:p>
      <w:pPr>
        <w:spacing w:line="460" w:lineRule="exact"/>
        <w:ind w:firstLine="428"/>
        <w:outlineLvl w:val="1"/>
        <w:rPr>
          <w:rFonts w:ascii="宋体" w:hAnsi="宋体" w:eastAsia="宋体" w:cs="宋体"/>
          <w:b/>
          <w:szCs w:val="21"/>
        </w:rPr>
      </w:pPr>
      <w:r>
        <w:rPr>
          <w:rFonts w:hint="eastAsia" w:ascii="宋体" w:hAnsi="宋体" w:eastAsia="宋体" w:cs="宋体"/>
          <w:b/>
          <w:szCs w:val="21"/>
        </w:rPr>
        <w:t>七、履约保证金：本项目不要求</w:t>
      </w:r>
    </w:p>
    <w:p>
      <w:pPr>
        <w:spacing w:line="460" w:lineRule="exact"/>
        <w:ind w:firstLine="428"/>
        <w:outlineLvl w:val="1"/>
        <w:rPr>
          <w:rFonts w:ascii="宋体" w:hAnsi="宋体" w:eastAsia="宋体" w:cs="宋体"/>
          <w:b/>
          <w:szCs w:val="21"/>
        </w:rPr>
      </w:pPr>
      <w:r>
        <w:rPr>
          <w:rFonts w:hint="eastAsia" w:ascii="宋体" w:hAnsi="宋体" w:eastAsia="宋体" w:cs="宋体"/>
          <w:b/>
          <w:szCs w:val="21"/>
        </w:rPr>
        <w:t>八、经营制约</w:t>
      </w:r>
    </w:p>
    <w:p>
      <w:pPr>
        <w:spacing w:line="460" w:lineRule="exact"/>
        <w:ind w:firstLine="514" w:firstLineChars="245"/>
        <w:rPr>
          <w:rFonts w:ascii="宋体" w:hAnsi="宋体" w:eastAsia="宋体" w:cs="宋体"/>
          <w:szCs w:val="21"/>
        </w:rPr>
      </w:pPr>
      <w:r>
        <w:rPr>
          <w:rFonts w:hint="eastAsia" w:ascii="宋体" w:hAnsi="宋体" w:eastAsia="宋体" w:cs="宋体"/>
          <w:szCs w:val="21"/>
        </w:rPr>
        <w:t>1、未经甲方同意，乙方无权在承包的区域中从事任何广告活动或类似宣传，甲方有权依照广告法和甲方相关的规定责令乙方限期改正，并接受处罚；甲方在该区域发布的广告宣传保证不致影响乙方的正常工作。</w:t>
      </w:r>
    </w:p>
    <w:p>
      <w:pPr>
        <w:spacing w:line="460" w:lineRule="exact"/>
        <w:ind w:firstLine="514" w:firstLineChars="245"/>
        <w:rPr>
          <w:rFonts w:ascii="宋体" w:hAnsi="宋体" w:eastAsia="宋体" w:cs="宋体"/>
          <w:szCs w:val="21"/>
        </w:rPr>
      </w:pPr>
      <w:r>
        <w:rPr>
          <w:rFonts w:hint="eastAsia" w:ascii="宋体" w:hAnsi="宋体" w:eastAsia="宋体" w:cs="宋体"/>
          <w:szCs w:val="21"/>
        </w:rPr>
        <w:t>2、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pPr>
        <w:spacing w:line="460" w:lineRule="exact"/>
        <w:ind w:firstLine="514" w:firstLineChars="245"/>
        <w:rPr>
          <w:rFonts w:ascii="宋体" w:hAnsi="宋体" w:eastAsia="宋体" w:cs="宋体"/>
          <w:szCs w:val="21"/>
        </w:rPr>
      </w:pPr>
      <w:r>
        <w:rPr>
          <w:rFonts w:hint="eastAsia" w:ascii="宋体" w:hAnsi="宋体" w:eastAsia="宋体" w:cs="宋体"/>
          <w:szCs w:val="21"/>
        </w:rPr>
        <w:t>3、乙方不得以甲方的名义从事任何经济活动，且由此发生的一切债权、债务与甲方无关。</w:t>
      </w:r>
    </w:p>
    <w:p>
      <w:pPr>
        <w:spacing w:line="460" w:lineRule="exact"/>
        <w:ind w:firstLine="428"/>
        <w:outlineLvl w:val="1"/>
        <w:rPr>
          <w:rFonts w:ascii="宋体" w:hAnsi="宋体" w:eastAsia="宋体" w:cs="宋体"/>
          <w:b/>
          <w:szCs w:val="21"/>
        </w:rPr>
      </w:pPr>
      <w:r>
        <w:rPr>
          <w:rFonts w:hint="eastAsia" w:ascii="宋体" w:hAnsi="宋体" w:eastAsia="宋体" w:cs="宋体"/>
          <w:b/>
          <w:szCs w:val="21"/>
        </w:rPr>
        <w:t>九、双方承诺</w:t>
      </w:r>
    </w:p>
    <w:p>
      <w:pPr>
        <w:spacing w:line="460" w:lineRule="exact"/>
        <w:ind w:firstLine="514" w:firstLineChars="245"/>
        <w:rPr>
          <w:rFonts w:ascii="宋体" w:hAnsi="宋体" w:eastAsia="宋体" w:cs="宋体"/>
          <w:szCs w:val="21"/>
        </w:rPr>
      </w:pPr>
      <w:r>
        <w:rPr>
          <w:rFonts w:hint="eastAsia" w:ascii="宋体" w:hAnsi="宋体" w:eastAsia="宋体" w:cs="宋体"/>
          <w:szCs w:val="21"/>
        </w:rPr>
        <w:t>1、不以任何形式转租、转让、抵押承包区域，在承包区域只从事甲方认可的服务工作。在承包期间，乙方的任何股份配置变动应通知甲方。未经甲方书面批准，任何占有支配地位的股份转让者将视为乙方出租、转让的行为。甲方因客观因素合同到期未完成招投标，乙方有义务与甲方签订继续延长服务合同补充协议，至甲方完成下一年的服务项目采购招标工作。</w:t>
      </w:r>
    </w:p>
    <w:p>
      <w:pPr>
        <w:spacing w:line="460" w:lineRule="exact"/>
        <w:ind w:firstLine="514" w:firstLineChars="245"/>
        <w:rPr>
          <w:rFonts w:ascii="宋体" w:hAnsi="宋体" w:eastAsia="宋体" w:cs="宋体"/>
          <w:szCs w:val="21"/>
        </w:rPr>
      </w:pPr>
      <w:r>
        <w:rPr>
          <w:rFonts w:hint="eastAsia" w:ascii="宋体" w:hAnsi="宋体" w:eastAsia="宋体" w:cs="宋体"/>
          <w:szCs w:val="21"/>
        </w:rPr>
        <w:t>2、乙方应无条件接受甲方或其授权的人员对承包区域内各项服务质量控制进行检查。如任意一方对结果存在争议，可通过双方认同的中立第三方仲裁。</w:t>
      </w:r>
    </w:p>
    <w:p>
      <w:pPr>
        <w:spacing w:line="460" w:lineRule="exact"/>
        <w:ind w:firstLine="514" w:firstLineChars="245"/>
        <w:rPr>
          <w:rFonts w:ascii="宋体" w:hAnsi="宋体" w:eastAsia="宋体" w:cs="宋体"/>
          <w:szCs w:val="21"/>
        </w:rPr>
      </w:pPr>
      <w:r>
        <w:rPr>
          <w:rFonts w:hint="eastAsia" w:ascii="宋体" w:hAnsi="宋体" w:eastAsia="宋体" w:cs="宋体"/>
          <w:szCs w:val="21"/>
        </w:rPr>
        <w:t>3、在承包区域的各项服务，其工作时间必须满足甲方的工作要求，包括星期天及公众假期，无论乙方有什么理由，都不可以停止工作。如因服务范围内容变动需调整合同，由甲乙双方协商确定。</w:t>
      </w:r>
    </w:p>
    <w:p>
      <w:pPr>
        <w:spacing w:line="460" w:lineRule="exact"/>
        <w:ind w:firstLine="514" w:firstLineChars="245"/>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bCs/>
          <w:szCs w:val="21"/>
        </w:rPr>
        <w:t>乙方</w:t>
      </w:r>
      <w:r>
        <w:rPr>
          <w:rFonts w:hint="eastAsia" w:ascii="宋体" w:hAnsi="宋体" w:eastAsia="宋体" w:cs="宋体"/>
          <w:szCs w:val="21"/>
        </w:rPr>
        <w:t>必须聘请（或指定）一位经理（负责人），全权代表乙方与甲方保持密切联系并保证承包区域服务工作。</w:t>
      </w:r>
    </w:p>
    <w:p>
      <w:pPr>
        <w:spacing w:line="460" w:lineRule="exact"/>
        <w:ind w:firstLine="514" w:firstLineChars="245"/>
        <w:rPr>
          <w:rFonts w:ascii="宋体" w:hAnsi="宋体" w:eastAsia="宋体" w:cs="宋体"/>
          <w:szCs w:val="21"/>
        </w:rPr>
      </w:pPr>
      <w:r>
        <w:rPr>
          <w:rFonts w:hint="eastAsia" w:ascii="宋体" w:hAnsi="宋体" w:eastAsia="宋体" w:cs="宋体"/>
          <w:szCs w:val="21"/>
        </w:rPr>
        <w:t>5、为承包区域的服务工作配备足够的人员，且聘用的工作人员必须符合劳动部门有关用工规定，并经乙方相关专业考核合格后持证上岗，甲方有权进行审核，并提出整改意见。</w:t>
      </w:r>
    </w:p>
    <w:p>
      <w:pPr>
        <w:spacing w:line="460" w:lineRule="exact"/>
        <w:ind w:firstLine="514" w:firstLineChars="245"/>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bCs/>
          <w:szCs w:val="21"/>
        </w:rPr>
        <w:t>工作</w:t>
      </w:r>
      <w:r>
        <w:rPr>
          <w:rFonts w:hint="eastAsia" w:ascii="宋体" w:hAnsi="宋体" w:eastAsia="宋体" w:cs="宋体"/>
          <w:szCs w:val="21"/>
        </w:rPr>
        <w:t>人员上岗着装由甲方确认的制服及甲方许可的装饰物品，费用和制作均由乙方负担。</w:t>
      </w:r>
    </w:p>
    <w:p>
      <w:pPr>
        <w:spacing w:line="460" w:lineRule="exact"/>
        <w:ind w:firstLine="514" w:firstLineChars="245"/>
        <w:rPr>
          <w:rFonts w:ascii="宋体" w:hAnsi="宋体" w:eastAsia="宋体" w:cs="宋体"/>
          <w:szCs w:val="21"/>
        </w:rPr>
      </w:pPr>
      <w:r>
        <w:rPr>
          <w:rFonts w:hint="eastAsia" w:ascii="宋体" w:hAnsi="宋体" w:eastAsia="宋体" w:cs="宋体"/>
          <w:szCs w:val="21"/>
        </w:rPr>
        <w:t>7、</w:t>
      </w:r>
      <w:r>
        <w:rPr>
          <w:rFonts w:hint="eastAsia" w:ascii="宋体" w:hAnsi="宋体" w:eastAsia="宋体" w:cs="宋体"/>
          <w:bCs/>
          <w:szCs w:val="21"/>
        </w:rPr>
        <w:t>乙方</w:t>
      </w:r>
      <w:r>
        <w:rPr>
          <w:rFonts w:hint="eastAsia" w:ascii="宋体" w:hAnsi="宋体" w:eastAsia="宋体" w:cs="宋体"/>
          <w:szCs w:val="21"/>
        </w:rPr>
        <w:t>必须出具或办妥法律及甲方规定的与承包区域经营业务有关的执照和许可证，方可从事经营并在经营中遵守一切有关条例和规定。自行缴纳税务、工商部门的各项税费。</w:t>
      </w:r>
    </w:p>
    <w:p>
      <w:pPr>
        <w:spacing w:line="460" w:lineRule="exact"/>
        <w:ind w:firstLine="514" w:firstLineChars="245"/>
        <w:rPr>
          <w:rFonts w:ascii="宋体" w:hAnsi="宋体" w:eastAsia="宋体" w:cs="宋体"/>
          <w:szCs w:val="21"/>
        </w:rPr>
      </w:pPr>
      <w:r>
        <w:rPr>
          <w:rFonts w:hint="eastAsia" w:ascii="宋体" w:hAnsi="宋体" w:eastAsia="宋体" w:cs="宋体"/>
          <w:szCs w:val="21"/>
        </w:rPr>
        <w:t>8、</w:t>
      </w:r>
      <w:r>
        <w:rPr>
          <w:rFonts w:hint="eastAsia" w:ascii="宋体" w:hAnsi="宋体" w:eastAsia="宋体" w:cs="宋体"/>
          <w:bCs/>
          <w:szCs w:val="21"/>
        </w:rPr>
        <w:t>乙方</w:t>
      </w:r>
      <w:r>
        <w:rPr>
          <w:rFonts w:hint="eastAsia" w:ascii="宋体" w:hAnsi="宋体" w:eastAsia="宋体" w:cs="宋体"/>
          <w:szCs w:val="21"/>
        </w:rPr>
        <w:t>必须保证为甲方提供优质、高效的专业服务，并根据甲方要求改变不满意的服务状况。遵守甲方的有关规定，接受有关部门监督与检查。同时，自觉参加甲方认为有助提高甲方形象和经营业绩的宣传活动。</w:t>
      </w:r>
    </w:p>
    <w:p>
      <w:pPr>
        <w:spacing w:line="460" w:lineRule="exact"/>
        <w:ind w:firstLine="514" w:firstLineChars="245"/>
        <w:rPr>
          <w:rFonts w:ascii="宋体" w:hAnsi="宋体" w:eastAsia="宋体" w:cs="宋体"/>
          <w:szCs w:val="21"/>
        </w:rPr>
      </w:pPr>
      <w:r>
        <w:rPr>
          <w:rFonts w:hint="eastAsia" w:ascii="宋体" w:hAnsi="宋体" w:eastAsia="宋体" w:cs="宋体"/>
          <w:szCs w:val="21"/>
        </w:rPr>
        <w:t>9、在</w:t>
      </w:r>
      <w:r>
        <w:rPr>
          <w:rFonts w:hint="eastAsia" w:ascii="宋体" w:hAnsi="宋体" w:eastAsia="宋体" w:cs="宋体"/>
          <w:bCs/>
          <w:szCs w:val="21"/>
        </w:rPr>
        <w:t>承包期</w:t>
      </w:r>
      <w:r>
        <w:rPr>
          <w:rFonts w:hint="eastAsia" w:ascii="宋体" w:hAnsi="宋体" w:eastAsia="宋体" w:cs="宋体"/>
          <w:szCs w:val="21"/>
        </w:rPr>
        <w:t>内乙方应保证承包区域内受甲方托管的设施、设备运营状况良好，并接受甲方或其授权人员的检查，对由乙方引起或造成该设施、设备的损坏，甲方将书面通知乙方修复或整改，在书面通知下达一周后，仍未按要求修复或整改，甲方有权另行聘人完成这一工作，所需费用全部由乙方承担。</w:t>
      </w:r>
    </w:p>
    <w:p>
      <w:pPr>
        <w:spacing w:line="460" w:lineRule="exact"/>
        <w:ind w:firstLine="514" w:firstLineChars="245"/>
        <w:rPr>
          <w:rFonts w:ascii="宋体" w:hAnsi="宋体" w:eastAsia="宋体" w:cs="宋体"/>
          <w:szCs w:val="21"/>
        </w:rPr>
      </w:pPr>
      <w:r>
        <w:rPr>
          <w:rFonts w:hint="eastAsia" w:ascii="宋体" w:hAnsi="宋体" w:eastAsia="宋体" w:cs="宋体"/>
          <w:szCs w:val="21"/>
        </w:rPr>
        <w:t>10、乙方在承包区域因作业所需增加机械、电力设备及设施应征得甲方同意，并聘请有资格的承造商进行安装、保养并将施工安装保养记录手册和图纸交由甲方备案。</w:t>
      </w:r>
    </w:p>
    <w:p>
      <w:pPr>
        <w:spacing w:line="460" w:lineRule="exact"/>
        <w:ind w:firstLine="514" w:firstLineChars="245"/>
        <w:rPr>
          <w:rFonts w:ascii="宋体" w:hAnsi="宋体" w:eastAsia="宋体" w:cs="宋体"/>
          <w:szCs w:val="21"/>
        </w:rPr>
      </w:pPr>
      <w:r>
        <w:rPr>
          <w:rFonts w:hint="eastAsia" w:ascii="宋体" w:hAnsi="宋体" w:eastAsia="宋体" w:cs="宋体"/>
          <w:szCs w:val="21"/>
        </w:rPr>
        <w:t>11、公司的办公各类设施及费用、人员安全等均由乙方自行负责解决。</w:t>
      </w:r>
    </w:p>
    <w:p>
      <w:pPr>
        <w:spacing w:line="460" w:lineRule="exact"/>
        <w:ind w:firstLine="514" w:firstLineChars="245"/>
        <w:rPr>
          <w:rFonts w:ascii="宋体" w:hAnsi="宋体" w:eastAsia="宋体" w:cs="宋体"/>
          <w:szCs w:val="21"/>
        </w:rPr>
      </w:pPr>
      <w:r>
        <w:rPr>
          <w:rFonts w:hint="eastAsia" w:ascii="宋体" w:hAnsi="宋体" w:eastAsia="宋体" w:cs="宋体"/>
          <w:szCs w:val="21"/>
        </w:rPr>
        <w:t>12、禁止事项</w:t>
      </w:r>
    </w:p>
    <w:p>
      <w:pPr>
        <w:spacing w:line="460" w:lineRule="exact"/>
        <w:ind w:firstLine="514" w:firstLineChars="245"/>
        <w:rPr>
          <w:rFonts w:ascii="宋体" w:hAnsi="宋体" w:eastAsia="宋体" w:cs="宋体"/>
          <w:szCs w:val="21"/>
        </w:rPr>
      </w:pPr>
      <w:r>
        <w:rPr>
          <w:rFonts w:hint="eastAsia" w:ascii="宋体" w:hAnsi="宋体" w:eastAsia="宋体" w:cs="宋体"/>
          <w:szCs w:val="21"/>
        </w:rPr>
        <w:t>（1）乙方不得以任何理由向甲方工作人员支付小费或赠送实物，违者将终止合同。</w:t>
      </w:r>
    </w:p>
    <w:p>
      <w:pPr>
        <w:spacing w:line="460" w:lineRule="exact"/>
        <w:ind w:firstLine="514" w:firstLineChars="245"/>
        <w:rPr>
          <w:rFonts w:ascii="宋体" w:hAnsi="宋体" w:eastAsia="宋体" w:cs="宋体"/>
          <w:szCs w:val="21"/>
        </w:rPr>
      </w:pPr>
      <w:r>
        <w:rPr>
          <w:rFonts w:hint="eastAsia" w:ascii="宋体" w:hAnsi="宋体" w:eastAsia="宋体" w:cs="宋体"/>
          <w:szCs w:val="21"/>
        </w:rPr>
        <w:t>（2）乙方不得在承包区域住宿或从事非法活动，也不得从事有损甲方利益的活动，同时不允许在承包区域对甲方经营活动进行滋扰性的行为。</w:t>
      </w:r>
    </w:p>
    <w:p>
      <w:pPr>
        <w:spacing w:line="460" w:lineRule="exact"/>
        <w:ind w:firstLine="514" w:firstLineChars="245"/>
        <w:rPr>
          <w:rFonts w:ascii="宋体" w:hAnsi="宋体" w:eastAsia="宋体" w:cs="宋体"/>
          <w:szCs w:val="21"/>
        </w:rPr>
      </w:pPr>
      <w:r>
        <w:rPr>
          <w:rFonts w:hint="eastAsia" w:ascii="宋体" w:hAnsi="宋体" w:eastAsia="宋体" w:cs="宋体"/>
          <w:szCs w:val="21"/>
        </w:rPr>
        <w:t>（3）除经甲方批准进行必要的维修工程外，乙方不得损毁承包区域原有的设施和装潢，不得更改已铺设的电缆、电线等电力装置。同时，也不得安装任何可能造成电缆负载过大的电器设备，以免无线电受干扰或产生安全隐患。</w:t>
      </w:r>
    </w:p>
    <w:p>
      <w:pPr>
        <w:spacing w:line="460" w:lineRule="exact"/>
        <w:ind w:firstLine="514" w:firstLineChars="245"/>
        <w:rPr>
          <w:rFonts w:ascii="宋体" w:hAnsi="宋体" w:eastAsia="宋体" w:cs="宋体"/>
          <w:szCs w:val="21"/>
        </w:rPr>
      </w:pPr>
      <w:r>
        <w:rPr>
          <w:rFonts w:hint="eastAsia" w:ascii="宋体" w:hAnsi="宋体" w:eastAsia="宋体" w:cs="宋体"/>
          <w:szCs w:val="21"/>
        </w:rPr>
        <w:t>（4）未获甲方书面同意，乙方任何时候都不能在承包区域存放易燃物品、挥发性大或气味浓烈的液体、其他危险物品等。</w:t>
      </w:r>
    </w:p>
    <w:p>
      <w:pPr>
        <w:spacing w:line="460" w:lineRule="exact"/>
        <w:ind w:firstLine="514" w:firstLineChars="245"/>
        <w:rPr>
          <w:rFonts w:ascii="宋体" w:hAnsi="宋体" w:eastAsia="宋体" w:cs="宋体"/>
          <w:szCs w:val="21"/>
        </w:rPr>
      </w:pPr>
      <w:r>
        <w:rPr>
          <w:rFonts w:hint="eastAsia" w:ascii="宋体" w:hAnsi="宋体" w:eastAsia="宋体" w:cs="宋体"/>
          <w:szCs w:val="21"/>
        </w:rPr>
        <w:t>13、乙方及其员工遵守甲方的一切行政管理等规定和制度，不得损坏承包区域的设施，同时承担违规责任。</w:t>
      </w:r>
    </w:p>
    <w:p>
      <w:pPr>
        <w:spacing w:line="460" w:lineRule="exact"/>
        <w:ind w:firstLine="514" w:firstLineChars="245"/>
        <w:rPr>
          <w:rFonts w:ascii="宋体" w:hAnsi="宋体" w:eastAsia="宋体" w:cs="宋体"/>
          <w:szCs w:val="21"/>
        </w:rPr>
      </w:pPr>
      <w:r>
        <w:rPr>
          <w:rFonts w:hint="eastAsia" w:ascii="宋体" w:hAnsi="宋体" w:eastAsia="宋体" w:cs="宋体"/>
          <w:szCs w:val="21"/>
        </w:rPr>
        <w:t>14、甲方将对乙方及其员工的工作行为进行监督，如发现乙方员工有违反甲方的规定和制度的行为，甲方将要求其改正，态度恶劣拒不改正的，乙方必须予以辞退。</w:t>
      </w:r>
    </w:p>
    <w:p>
      <w:pPr>
        <w:spacing w:line="460" w:lineRule="exact"/>
        <w:ind w:firstLine="514" w:firstLineChars="245"/>
        <w:rPr>
          <w:rFonts w:ascii="宋体" w:hAnsi="宋体" w:eastAsia="宋体" w:cs="宋体"/>
          <w:szCs w:val="21"/>
        </w:rPr>
      </w:pPr>
      <w:r>
        <w:rPr>
          <w:rFonts w:hint="eastAsia" w:ascii="宋体" w:hAnsi="宋体" w:eastAsia="宋体" w:cs="宋体"/>
          <w:szCs w:val="21"/>
        </w:rPr>
        <w:t>15、遇突发事件或安全检查时，乙方必须配合有关部门执行任务，并指定专职人员协助工作，直至完成。</w:t>
      </w:r>
    </w:p>
    <w:p>
      <w:pPr>
        <w:spacing w:line="460" w:lineRule="exact"/>
        <w:ind w:firstLine="514" w:firstLineChars="245"/>
        <w:rPr>
          <w:rFonts w:ascii="宋体" w:hAnsi="宋体" w:eastAsia="宋体" w:cs="宋体"/>
          <w:szCs w:val="21"/>
        </w:rPr>
      </w:pPr>
      <w:r>
        <w:rPr>
          <w:rFonts w:hint="eastAsia" w:ascii="宋体" w:hAnsi="宋体" w:eastAsia="宋体" w:cs="宋体"/>
          <w:szCs w:val="21"/>
        </w:rPr>
        <w:t>16、甲方对乙方作出如下承诺：</w:t>
      </w:r>
    </w:p>
    <w:p>
      <w:pPr>
        <w:spacing w:line="460" w:lineRule="exact"/>
        <w:ind w:firstLine="514" w:firstLineChars="245"/>
        <w:rPr>
          <w:rFonts w:ascii="宋体" w:hAnsi="宋体" w:eastAsia="宋体" w:cs="宋体"/>
          <w:szCs w:val="21"/>
        </w:rPr>
      </w:pPr>
      <w:r>
        <w:rPr>
          <w:rFonts w:hint="eastAsia" w:ascii="宋体" w:hAnsi="宋体" w:eastAsia="宋体" w:cs="宋体"/>
          <w:szCs w:val="21"/>
        </w:rPr>
        <w:t>（1）甲方在职权范围内保证乙方的服务管理不受干扰。</w:t>
      </w:r>
    </w:p>
    <w:p>
      <w:pPr>
        <w:spacing w:line="460" w:lineRule="exact"/>
        <w:ind w:firstLine="514" w:firstLineChars="245"/>
        <w:rPr>
          <w:rFonts w:ascii="宋体" w:hAnsi="宋体" w:eastAsia="宋体" w:cs="宋体"/>
          <w:szCs w:val="21"/>
        </w:rPr>
      </w:pPr>
      <w:r>
        <w:rPr>
          <w:rFonts w:hint="eastAsia" w:ascii="宋体" w:hAnsi="宋体" w:eastAsia="宋体" w:cs="宋体"/>
          <w:szCs w:val="21"/>
        </w:rPr>
        <w:t>（2）保证乙方的员工及工具按规定正常进入承包区域开展服务管理活动。</w:t>
      </w:r>
    </w:p>
    <w:p>
      <w:pPr>
        <w:spacing w:line="460" w:lineRule="exact"/>
        <w:ind w:firstLine="514" w:firstLineChars="245"/>
        <w:rPr>
          <w:rFonts w:ascii="宋体" w:hAnsi="宋体" w:eastAsia="宋体" w:cs="宋体"/>
          <w:szCs w:val="21"/>
        </w:rPr>
      </w:pPr>
      <w:r>
        <w:rPr>
          <w:rFonts w:hint="eastAsia" w:ascii="宋体" w:hAnsi="宋体" w:eastAsia="宋体" w:cs="宋体"/>
          <w:szCs w:val="21"/>
        </w:rPr>
        <w:t>17、</w:t>
      </w:r>
      <w:r>
        <w:rPr>
          <w:rFonts w:hint="eastAsia" w:ascii="宋体" w:hAnsi="宋体" w:eastAsia="宋体" w:cs="宋体"/>
          <w:bCs/>
          <w:szCs w:val="21"/>
        </w:rPr>
        <w:t>乙方</w:t>
      </w:r>
      <w:r>
        <w:rPr>
          <w:rFonts w:hint="eastAsia" w:ascii="宋体" w:hAnsi="宋体" w:eastAsia="宋体" w:cs="宋体"/>
          <w:szCs w:val="21"/>
        </w:rPr>
        <w:t>的申述权</w:t>
      </w:r>
    </w:p>
    <w:p>
      <w:pPr>
        <w:spacing w:line="460" w:lineRule="exact"/>
        <w:ind w:firstLine="514" w:firstLineChars="245"/>
        <w:rPr>
          <w:rFonts w:ascii="宋体" w:hAnsi="宋体" w:eastAsia="宋体" w:cs="宋体"/>
          <w:szCs w:val="21"/>
        </w:rPr>
      </w:pPr>
      <w:r>
        <w:rPr>
          <w:rFonts w:hint="eastAsia" w:ascii="宋体" w:hAnsi="宋体" w:eastAsia="宋体" w:cs="宋体"/>
          <w:szCs w:val="21"/>
        </w:rPr>
        <w:t>因甲方及其工作人员、授权人的过失，导致乙方及其工作人员、代理人在承包区域发生人身伤害或公司财产损失，乙方有申述赔偿权。因第三者蓄意或过失，导致乙方及其工作人员、代理人在承包区域发生人身伤害或公司财产损失，甲方负有协助追索赔偿的义务，但甲方无赔偿责任。乙方人员应自行负责公司及个人财物的保管，甲方不承担失窃损失。</w:t>
      </w:r>
    </w:p>
    <w:p>
      <w:pPr>
        <w:spacing w:line="460" w:lineRule="exact"/>
        <w:ind w:firstLine="514" w:firstLineChars="245"/>
        <w:rPr>
          <w:rFonts w:ascii="宋体" w:hAnsi="宋体" w:eastAsia="宋体" w:cs="宋体"/>
          <w:szCs w:val="21"/>
        </w:rPr>
      </w:pPr>
      <w:r>
        <w:rPr>
          <w:rFonts w:hint="eastAsia" w:ascii="宋体" w:hAnsi="宋体" w:eastAsia="宋体" w:cs="宋体"/>
          <w:szCs w:val="21"/>
        </w:rPr>
        <w:t>18、下列文件为本合同的组成部分，内容如下：</w:t>
      </w:r>
    </w:p>
    <w:p>
      <w:pPr>
        <w:spacing w:line="460" w:lineRule="exact"/>
        <w:ind w:firstLine="514" w:firstLineChars="245"/>
        <w:rPr>
          <w:rFonts w:ascii="宋体" w:hAnsi="宋体" w:eastAsia="宋体" w:cs="宋体"/>
          <w:szCs w:val="21"/>
        </w:rPr>
      </w:pPr>
      <w:r>
        <w:rPr>
          <w:rFonts w:hint="eastAsia" w:ascii="宋体" w:hAnsi="宋体" w:eastAsia="宋体" w:cs="宋体"/>
          <w:szCs w:val="21"/>
        </w:rPr>
        <w:t>18.1合同附件；</w:t>
      </w:r>
    </w:p>
    <w:p>
      <w:pPr>
        <w:spacing w:line="460" w:lineRule="exact"/>
        <w:ind w:firstLine="514" w:firstLineChars="245"/>
        <w:rPr>
          <w:rFonts w:ascii="宋体" w:hAnsi="宋体" w:eastAsia="宋体" w:cs="宋体"/>
          <w:szCs w:val="21"/>
        </w:rPr>
      </w:pPr>
      <w:r>
        <w:rPr>
          <w:rFonts w:hint="eastAsia" w:ascii="宋体" w:hAnsi="宋体" w:eastAsia="宋体" w:cs="宋体"/>
          <w:szCs w:val="21"/>
        </w:rPr>
        <w:t>18.2中标通知书；</w:t>
      </w:r>
    </w:p>
    <w:p>
      <w:pPr>
        <w:spacing w:line="460" w:lineRule="exact"/>
        <w:ind w:firstLine="514" w:firstLineChars="245"/>
        <w:rPr>
          <w:rFonts w:ascii="宋体" w:hAnsi="宋体" w:eastAsia="宋体" w:cs="宋体"/>
          <w:szCs w:val="21"/>
        </w:rPr>
      </w:pPr>
      <w:r>
        <w:rPr>
          <w:rFonts w:hint="eastAsia" w:ascii="宋体" w:hAnsi="宋体" w:eastAsia="宋体" w:cs="宋体"/>
          <w:szCs w:val="21"/>
        </w:rPr>
        <w:t>18.3乙方在投标过程中所作的其它承诺、声明、书面澄清等；</w:t>
      </w:r>
    </w:p>
    <w:p>
      <w:pPr>
        <w:spacing w:line="460" w:lineRule="exact"/>
        <w:ind w:firstLine="514" w:firstLineChars="245"/>
        <w:rPr>
          <w:rFonts w:ascii="宋体" w:hAnsi="宋体" w:eastAsia="宋体" w:cs="宋体"/>
          <w:szCs w:val="21"/>
        </w:rPr>
      </w:pPr>
      <w:bookmarkStart w:id="23" w:name="_Hlk88864579"/>
      <w:r>
        <w:rPr>
          <w:rFonts w:hint="eastAsia" w:ascii="宋体" w:hAnsi="宋体" w:eastAsia="宋体" w:cs="宋体"/>
          <w:szCs w:val="21"/>
        </w:rPr>
        <w:t>18.4乙方的投标文件；</w:t>
      </w:r>
    </w:p>
    <w:p>
      <w:pPr>
        <w:spacing w:line="460" w:lineRule="exact"/>
        <w:ind w:firstLine="514" w:firstLineChars="245"/>
        <w:rPr>
          <w:rFonts w:ascii="宋体" w:hAnsi="宋体" w:eastAsia="宋体" w:cs="宋体"/>
          <w:szCs w:val="21"/>
        </w:rPr>
      </w:pPr>
      <w:r>
        <w:rPr>
          <w:rFonts w:hint="eastAsia" w:ascii="宋体" w:hAnsi="宋体" w:eastAsia="宋体" w:cs="宋体"/>
          <w:szCs w:val="21"/>
        </w:rPr>
        <w:t>18.5招标文件及其附件。</w:t>
      </w:r>
    </w:p>
    <w:p>
      <w:pPr>
        <w:pStyle w:val="2"/>
        <w:ind w:firstLine="420"/>
        <w:jc w:val="both"/>
        <w:rPr>
          <w:rFonts w:ascii="宋体" w:hAnsi="宋体" w:eastAsia="宋体" w:cs="宋体"/>
          <w:b w:val="0"/>
          <w:sz w:val="21"/>
          <w:szCs w:val="21"/>
        </w:rPr>
      </w:pPr>
      <w:r>
        <w:rPr>
          <w:rFonts w:hint="eastAsia" w:ascii="宋体" w:hAnsi="宋体" w:eastAsia="宋体" w:cs="宋体"/>
          <w:b w:val="0"/>
          <w:sz w:val="21"/>
          <w:szCs w:val="21"/>
        </w:rPr>
        <w:t>19.乙方保证安全工作，如因乙方原因导致甲方或第三方人财损失的应当负赔偿责任。</w:t>
      </w:r>
    </w:p>
    <w:bookmarkEnd w:id="23"/>
    <w:p>
      <w:pPr>
        <w:spacing w:line="460" w:lineRule="exact"/>
        <w:ind w:firstLine="514" w:firstLineChars="245"/>
        <w:rPr>
          <w:rFonts w:ascii="宋体" w:hAnsi="宋体" w:eastAsia="宋体" w:cs="宋体"/>
          <w:szCs w:val="21"/>
        </w:rPr>
      </w:pPr>
      <w:r>
        <w:rPr>
          <w:rFonts w:hint="eastAsia" w:ascii="宋体" w:hAnsi="宋体" w:eastAsia="宋体" w:cs="宋体"/>
          <w:szCs w:val="21"/>
        </w:rPr>
        <w:t>以上各项文件与本合同具有同等法律效力。各项文件之间约定不一致的，以签署时间在后的为准。</w:t>
      </w:r>
    </w:p>
    <w:p>
      <w:pPr>
        <w:spacing w:line="460" w:lineRule="exact"/>
        <w:ind w:firstLine="517" w:firstLineChars="245"/>
        <w:rPr>
          <w:rFonts w:ascii="宋体" w:hAnsi="宋体" w:eastAsia="宋体" w:cs="宋体"/>
          <w:b/>
          <w:bCs/>
          <w:szCs w:val="21"/>
        </w:rPr>
      </w:pPr>
      <w:r>
        <w:rPr>
          <w:rFonts w:hint="eastAsia" w:ascii="宋体" w:hAnsi="宋体" w:eastAsia="宋体" w:cs="宋体"/>
          <w:b/>
          <w:bCs/>
          <w:szCs w:val="21"/>
        </w:rPr>
        <w:t>十、服务范围和内容</w:t>
      </w:r>
    </w:p>
    <w:p>
      <w:pPr>
        <w:spacing w:line="460" w:lineRule="exact"/>
        <w:ind w:firstLine="514" w:firstLineChars="245"/>
        <w:rPr>
          <w:rFonts w:ascii="宋体" w:hAnsi="宋体" w:eastAsia="宋体" w:cs="宋体"/>
          <w:szCs w:val="21"/>
        </w:rPr>
      </w:pPr>
      <w:r>
        <w:rPr>
          <w:rFonts w:hint="eastAsia" w:ascii="宋体" w:hAnsi="宋体" w:eastAsia="宋体" w:cs="宋体"/>
          <w:szCs w:val="21"/>
        </w:rPr>
        <w:t>1、具体按招标文件要求。</w:t>
      </w:r>
    </w:p>
    <w:p>
      <w:pPr>
        <w:spacing w:line="460" w:lineRule="exact"/>
        <w:ind w:firstLine="514" w:firstLineChars="245"/>
        <w:rPr>
          <w:rFonts w:ascii="宋体" w:hAnsi="宋体" w:eastAsia="宋体" w:cs="宋体"/>
          <w:szCs w:val="21"/>
          <w:lang w:val="zh-CN"/>
        </w:rPr>
      </w:pPr>
      <w:r>
        <w:rPr>
          <w:rFonts w:hint="eastAsia" w:ascii="宋体" w:hAnsi="宋体" w:eastAsia="宋体" w:cs="宋体"/>
          <w:szCs w:val="21"/>
        </w:rPr>
        <w:t>2、乙方指定</w:t>
      </w:r>
      <w:r>
        <w:rPr>
          <w:rFonts w:hint="eastAsia" w:ascii="宋体" w:hAnsi="宋体" w:eastAsia="宋体" w:cs="宋体"/>
          <w:szCs w:val="21"/>
          <w:lang w:val="zh-CN"/>
        </w:rPr>
        <w:t>本服务项目的负责人（</w:t>
      </w:r>
      <w:r>
        <w:rPr>
          <w:rFonts w:hint="eastAsia" w:ascii="宋体" w:hAnsi="宋体" w:eastAsia="宋体" w:cs="宋体"/>
          <w:szCs w:val="21"/>
          <w:lang w:val="en-US" w:eastAsia="zh-CN"/>
        </w:rPr>
        <w:t>主管</w:t>
      </w:r>
      <w:r>
        <w:rPr>
          <w:rFonts w:hint="eastAsia" w:ascii="宋体" w:hAnsi="宋体" w:eastAsia="宋体" w:cs="宋体"/>
          <w:szCs w:val="21"/>
          <w:lang w:val="zh-CN"/>
        </w:rPr>
        <w:t>）为      ，身份证号码：          ， 联系电话   ，负责本项目的具体组织实施，承担与本项目有关的全部管理工作，未经甲方书面同意，不得自行更换，新负责人资质不得低于投标承诺标准。</w:t>
      </w:r>
    </w:p>
    <w:p>
      <w:pPr>
        <w:spacing w:line="460" w:lineRule="exact"/>
        <w:ind w:firstLine="514" w:firstLineChars="245"/>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乙方人员配备要求：本项目配备人员</w:t>
      </w:r>
      <w:r>
        <w:rPr>
          <w:rFonts w:hint="eastAsia" w:ascii="宋体" w:hAnsi="宋体" w:eastAsia="宋体" w:cs="宋体"/>
          <w:szCs w:val="21"/>
        </w:rPr>
        <w:t>不得低于岗位数量的80%</w:t>
      </w:r>
      <w:r>
        <w:rPr>
          <w:rFonts w:hint="eastAsia" w:ascii="宋体" w:hAnsi="宋体" w:eastAsia="宋体" w:cs="宋体"/>
          <w:szCs w:val="21"/>
          <w:lang w:val="zh-CN"/>
        </w:rPr>
        <w:t>，具体人员岗位分配按投标文件承诺执行；甲方要求变更的，按变更后实际要求执行。乙方要求更换人员的，须提前7日书面申请，新人员资质不低于被替换者。</w:t>
      </w:r>
    </w:p>
    <w:p>
      <w:pPr>
        <w:ind w:firstLine="514" w:firstLineChars="245"/>
        <w:rPr>
          <w:rFonts w:ascii="宋体" w:hAnsi="宋体" w:eastAsia="宋体" w:cs="宋体"/>
          <w:szCs w:val="21"/>
          <w:lang w:val="zh-CN"/>
        </w:rPr>
      </w:pPr>
      <w:r>
        <w:rPr>
          <w:rFonts w:hint="eastAsia" w:ascii="宋体" w:hAnsi="宋体" w:eastAsia="宋体" w:cs="宋体"/>
          <w:szCs w:val="21"/>
          <w:lang w:val="zh-CN"/>
        </w:rPr>
        <w:t>4、乙方提供的定制软件、流程方案等成果，知识产权归甲方所有。乙方保证不侵犯第三方知识产权。</w:t>
      </w:r>
    </w:p>
    <w:p>
      <w:pPr>
        <w:spacing w:line="460" w:lineRule="exact"/>
        <w:ind w:firstLine="517" w:firstLineChars="245"/>
        <w:rPr>
          <w:rFonts w:ascii="宋体" w:hAnsi="宋体" w:eastAsia="宋体" w:cs="宋体"/>
          <w:b/>
          <w:bCs/>
          <w:szCs w:val="21"/>
        </w:rPr>
      </w:pPr>
      <w:r>
        <w:rPr>
          <w:rFonts w:hint="eastAsia" w:ascii="宋体" w:hAnsi="宋体" w:eastAsia="宋体" w:cs="宋体"/>
          <w:b/>
          <w:bCs/>
          <w:szCs w:val="21"/>
        </w:rPr>
        <w:t>十一、服务质量管理</w:t>
      </w:r>
    </w:p>
    <w:p>
      <w:pPr>
        <w:spacing w:line="460" w:lineRule="exact"/>
        <w:ind w:firstLine="514" w:firstLineChars="245"/>
        <w:rPr>
          <w:rFonts w:ascii="宋体" w:hAnsi="宋体" w:eastAsia="宋体" w:cs="宋体"/>
          <w:szCs w:val="21"/>
          <w:lang w:val="zh-CN"/>
        </w:rPr>
      </w:pPr>
      <w:r>
        <w:rPr>
          <w:rFonts w:hint="eastAsia" w:ascii="宋体" w:hAnsi="宋体" w:eastAsia="宋体" w:cs="宋体"/>
          <w:szCs w:val="21"/>
          <w:lang w:val="zh-CN"/>
        </w:rPr>
        <w:t>根据乙方投标文件承诺及相关约定，实现目标管理。</w:t>
      </w:r>
    </w:p>
    <w:p>
      <w:pPr>
        <w:spacing w:line="460" w:lineRule="exact"/>
        <w:ind w:firstLine="514" w:firstLineChars="245"/>
        <w:rPr>
          <w:rFonts w:ascii="宋体" w:hAnsi="宋体" w:eastAsia="宋体" w:cs="宋体"/>
          <w:szCs w:val="21"/>
          <w:lang w:val="zh-CN"/>
        </w:rPr>
      </w:pPr>
      <w:r>
        <w:rPr>
          <w:rFonts w:hint="eastAsia" w:ascii="宋体" w:hAnsi="宋体" w:eastAsia="宋体" w:cs="宋体"/>
          <w:szCs w:val="21"/>
          <w:lang w:val="zh-CN"/>
        </w:rPr>
        <w:t>1、规章制度健全，落实到位；特殊工种、特殊岗位持证上岗；考勤记录准确、资料完整；</w:t>
      </w:r>
    </w:p>
    <w:p>
      <w:pPr>
        <w:spacing w:line="460" w:lineRule="exact"/>
        <w:ind w:firstLine="514" w:firstLineChars="245"/>
        <w:rPr>
          <w:rFonts w:ascii="宋体" w:hAnsi="宋体" w:eastAsia="宋体" w:cs="宋体"/>
          <w:szCs w:val="21"/>
          <w:lang w:val="zh-CN"/>
        </w:rPr>
      </w:pPr>
      <w:r>
        <w:rPr>
          <w:rFonts w:hint="eastAsia" w:ascii="宋体" w:hAnsi="宋体" w:eastAsia="宋体" w:cs="宋体"/>
          <w:szCs w:val="21"/>
          <w:lang w:val="zh-CN"/>
        </w:rPr>
        <w:t>2、做好岗前、岗位培训，参加医院组织的院感、消防知识培训；做好应急预案的演练，保障突发事件的正确合理处理；</w:t>
      </w:r>
    </w:p>
    <w:p>
      <w:pPr>
        <w:spacing w:line="460" w:lineRule="exact"/>
        <w:ind w:firstLine="514" w:firstLineChars="245"/>
        <w:rPr>
          <w:rFonts w:ascii="宋体" w:hAnsi="宋体" w:eastAsia="宋体" w:cs="宋体"/>
          <w:szCs w:val="21"/>
          <w:lang w:val="zh-CN"/>
        </w:rPr>
      </w:pPr>
      <w:r>
        <w:rPr>
          <w:rFonts w:hint="eastAsia" w:ascii="宋体" w:hAnsi="宋体" w:eastAsia="宋体" w:cs="宋体"/>
          <w:szCs w:val="21"/>
          <w:lang w:val="zh-CN"/>
        </w:rPr>
        <w:t>3、做好项目服务等工作的检查考核，登记记录资料每月归档，归档率100％，档案完整率100％；</w:t>
      </w:r>
    </w:p>
    <w:p>
      <w:pPr>
        <w:spacing w:line="460" w:lineRule="exact"/>
        <w:ind w:firstLine="514" w:firstLineChars="245"/>
        <w:rPr>
          <w:rFonts w:ascii="宋体" w:hAnsi="宋体" w:eastAsia="宋体" w:cs="宋体"/>
          <w:szCs w:val="21"/>
          <w:lang w:val="zh-CN"/>
        </w:rPr>
      </w:pPr>
      <w:bookmarkStart w:id="24" w:name="_Hlk89796884"/>
      <w:r>
        <w:rPr>
          <w:rFonts w:hint="eastAsia" w:ascii="宋体" w:hAnsi="宋体" w:eastAsia="宋体" w:cs="宋体"/>
          <w:szCs w:val="21"/>
          <w:lang w:val="zh-CN"/>
        </w:rPr>
        <w:t>4、加强服务意识教育，保障服务及时到位，部门满意度高，客户有效投诉率2%以下，投诉处理率100％；</w:t>
      </w:r>
      <w:bookmarkEnd w:id="24"/>
    </w:p>
    <w:p>
      <w:pPr>
        <w:spacing w:line="460" w:lineRule="exact"/>
        <w:ind w:firstLine="428"/>
        <w:outlineLvl w:val="1"/>
        <w:rPr>
          <w:rFonts w:ascii="宋体" w:hAnsi="宋体" w:eastAsia="宋体" w:cs="宋体"/>
          <w:b/>
          <w:szCs w:val="21"/>
        </w:rPr>
      </w:pPr>
      <w:r>
        <w:rPr>
          <w:rFonts w:hint="eastAsia" w:ascii="宋体" w:hAnsi="宋体" w:eastAsia="宋体" w:cs="宋体"/>
          <w:b/>
          <w:szCs w:val="21"/>
        </w:rPr>
        <w:t>十二、不可抗力</w:t>
      </w:r>
    </w:p>
    <w:p>
      <w:pPr>
        <w:spacing w:line="460" w:lineRule="exact"/>
        <w:ind w:firstLine="514" w:firstLineChars="245"/>
        <w:rPr>
          <w:rFonts w:ascii="宋体" w:hAnsi="宋体" w:eastAsia="宋体" w:cs="宋体"/>
          <w:szCs w:val="21"/>
        </w:rPr>
      </w:pPr>
      <w:r>
        <w:rPr>
          <w:rFonts w:hint="eastAsia" w:ascii="宋体" w:hAnsi="宋体" w:eastAsia="宋体" w:cs="宋体"/>
          <w:szCs w:val="21"/>
        </w:rPr>
        <w:t>1、在承包期间发生地震、火灾及其他双方不能控制的原因，导致承包区域不能正常经营，合同不能或不能全部履行，受影响方须48小时内书面通知，双方可以按以下各项执行：</w:t>
      </w:r>
    </w:p>
    <w:p>
      <w:pPr>
        <w:spacing w:line="460" w:lineRule="exact"/>
        <w:ind w:firstLine="514" w:firstLineChars="245"/>
        <w:rPr>
          <w:rFonts w:ascii="宋体" w:hAnsi="宋体" w:eastAsia="宋体" w:cs="宋体"/>
          <w:szCs w:val="21"/>
        </w:rPr>
      </w:pPr>
      <w:r>
        <w:rPr>
          <w:rFonts w:hint="eastAsia" w:ascii="宋体" w:hAnsi="宋体" w:eastAsia="宋体" w:cs="宋体"/>
          <w:szCs w:val="21"/>
        </w:rPr>
        <w:t>2、任何</w:t>
      </w:r>
      <w:r>
        <w:rPr>
          <w:rFonts w:hint="eastAsia" w:ascii="宋体" w:hAnsi="宋体" w:eastAsia="宋体" w:cs="宋体"/>
          <w:bCs/>
          <w:szCs w:val="21"/>
        </w:rPr>
        <w:t>一方</w:t>
      </w:r>
      <w:r>
        <w:rPr>
          <w:rFonts w:hint="eastAsia" w:ascii="宋体" w:hAnsi="宋体" w:eastAsia="宋体" w:cs="宋体"/>
          <w:szCs w:val="21"/>
        </w:rPr>
        <w:t>可以书面形式终止合同无需做出任何赔偿。</w:t>
      </w:r>
    </w:p>
    <w:p>
      <w:pPr>
        <w:spacing w:line="460" w:lineRule="exact"/>
        <w:ind w:firstLine="514" w:firstLineChars="245"/>
        <w:rPr>
          <w:rFonts w:ascii="宋体" w:hAnsi="宋体" w:eastAsia="宋体" w:cs="宋体"/>
          <w:szCs w:val="21"/>
        </w:rPr>
      </w:pPr>
      <w:r>
        <w:rPr>
          <w:rFonts w:hint="eastAsia" w:ascii="宋体" w:hAnsi="宋体" w:eastAsia="宋体" w:cs="宋体"/>
          <w:szCs w:val="21"/>
        </w:rPr>
        <w:t>3、因不可抗力导致合同终止，并不影响任何一方对不可抗力先前发生的违约行为合法追偿。</w:t>
      </w:r>
    </w:p>
    <w:p>
      <w:pPr>
        <w:spacing w:line="460" w:lineRule="exact"/>
        <w:ind w:firstLine="514" w:firstLineChars="245"/>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bCs/>
          <w:szCs w:val="21"/>
        </w:rPr>
        <w:t>甲方</w:t>
      </w:r>
      <w:r>
        <w:rPr>
          <w:rFonts w:hint="eastAsia" w:ascii="宋体" w:hAnsi="宋体" w:eastAsia="宋体" w:cs="宋体"/>
          <w:szCs w:val="21"/>
        </w:rPr>
        <w:t>不负责因不可抗力造成合同不能正常履行的责任。因不可抗力导致服务中断，乙方应及时采取补救措施。中断期间的服务费，双方按实际受影响比例协商解决。</w:t>
      </w:r>
    </w:p>
    <w:p>
      <w:pPr>
        <w:spacing w:line="460" w:lineRule="exact"/>
        <w:ind w:firstLine="514" w:firstLineChars="245"/>
        <w:rPr>
          <w:rFonts w:ascii="宋体" w:hAnsi="宋体" w:eastAsia="宋体" w:cs="宋体"/>
          <w:szCs w:val="21"/>
        </w:rPr>
      </w:pPr>
      <w:r>
        <w:rPr>
          <w:rFonts w:hint="eastAsia" w:ascii="宋体" w:hAnsi="宋体" w:eastAsia="宋体" w:cs="宋体"/>
          <w:szCs w:val="21"/>
        </w:rPr>
        <w:t>5、因不可抗力造成甲方的损害，甲方的保险赔偿不受影响。对恢复承包合同期间的价格及其它费用双方可以协商解决。</w:t>
      </w:r>
    </w:p>
    <w:p>
      <w:pPr>
        <w:spacing w:line="460" w:lineRule="exact"/>
        <w:ind w:firstLine="514" w:firstLineChars="245"/>
        <w:rPr>
          <w:rFonts w:ascii="宋体" w:hAnsi="宋体" w:eastAsia="宋体" w:cs="宋体"/>
          <w:szCs w:val="21"/>
        </w:rPr>
      </w:pPr>
      <w:r>
        <w:rPr>
          <w:rFonts w:hint="eastAsia" w:ascii="宋体" w:hAnsi="宋体" w:eastAsia="宋体" w:cs="宋体"/>
          <w:szCs w:val="21"/>
        </w:rPr>
        <w:t>6、遇国家政策性调整，影响合同履行，双方协商解决。</w:t>
      </w:r>
    </w:p>
    <w:p>
      <w:pPr>
        <w:spacing w:line="460" w:lineRule="exact"/>
        <w:ind w:firstLine="428"/>
        <w:outlineLvl w:val="1"/>
        <w:rPr>
          <w:rFonts w:ascii="宋体" w:hAnsi="宋体" w:eastAsia="宋体" w:cs="宋体"/>
          <w:b/>
          <w:szCs w:val="21"/>
        </w:rPr>
      </w:pPr>
      <w:r>
        <w:rPr>
          <w:rFonts w:hint="eastAsia" w:ascii="宋体" w:hAnsi="宋体" w:eastAsia="宋体" w:cs="宋体"/>
          <w:b/>
          <w:szCs w:val="21"/>
        </w:rPr>
        <w:t>十三、合同生效和终止</w:t>
      </w:r>
    </w:p>
    <w:p>
      <w:pPr>
        <w:spacing w:line="460" w:lineRule="exact"/>
        <w:ind w:firstLine="514" w:firstLineChars="245"/>
        <w:rPr>
          <w:rFonts w:ascii="宋体" w:hAnsi="宋体" w:eastAsia="宋体" w:cs="宋体"/>
          <w:szCs w:val="21"/>
        </w:rPr>
      </w:pPr>
      <w:r>
        <w:rPr>
          <w:rFonts w:hint="eastAsia" w:ascii="宋体" w:hAnsi="宋体" w:eastAsia="宋体" w:cs="宋体"/>
          <w:szCs w:val="21"/>
        </w:rPr>
        <w:t>1、本合同经双方授权代表签字盖章后生效。</w:t>
      </w:r>
    </w:p>
    <w:p>
      <w:pPr>
        <w:spacing w:line="460" w:lineRule="exact"/>
        <w:ind w:firstLine="514" w:firstLineChars="245"/>
        <w:rPr>
          <w:rFonts w:ascii="宋体" w:hAnsi="宋体" w:eastAsia="宋体" w:cs="宋体"/>
          <w:szCs w:val="21"/>
        </w:rPr>
      </w:pPr>
      <w:r>
        <w:rPr>
          <w:rFonts w:hint="eastAsia" w:ascii="宋体" w:hAnsi="宋体" w:eastAsia="宋体" w:cs="宋体"/>
          <w:szCs w:val="21"/>
        </w:rPr>
        <w:t>2、提前终止</w:t>
      </w:r>
    </w:p>
    <w:p>
      <w:pPr>
        <w:spacing w:line="460" w:lineRule="exact"/>
        <w:ind w:firstLine="514" w:firstLineChars="245"/>
        <w:rPr>
          <w:rFonts w:ascii="宋体" w:hAnsi="宋体" w:eastAsia="宋体" w:cs="宋体"/>
          <w:szCs w:val="21"/>
        </w:rPr>
      </w:pPr>
      <w:r>
        <w:rPr>
          <w:rFonts w:hint="eastAsia" w:ascii="宋体" w:hAnsi="宋体" w:eastAsia="宋体" w:cs="宋体"/>
          <w:szCs w:val="21"/>
        </w:rPr>
        <w:t>（1）因承包区域布局调整，导致乙方无法正常经营，甲方须提前一个月向乙方发出书面通知调整承包范围，甲方不负赔偿责任。</w:t>
      </w:r>
    </w:p>
    <w:p>
      <w:pPr>
        <w:spacing w:line="460" w:lineRule="exact"/>
        <w:ind w:firstLine="514" w:firstLineChars="245"/>
        <w:rPr>
          <w:rFonts w:ascii="宋体" w:hAnsi="宋体" w:eastAsia="宋体" w:cs="宋体"/>
          <w:szCs w:val="21"/>
        </w:rPr>
      </w:pPr>
      <w:r>
        <w:rPr>
          <w:rFonts w:hint="eastAsia" w:ascii="宋体" w:hAnsi="宋体" w:eastAsia="宋体" w:cs="宋体"/>
          <w:szCs w:val="21"/>
        </w:rPr>
        <w:t>（2）因</w:t>
      </w:r>
      <w:r>
        <w:rPr>
          <w:rFonts w:hint="eastAsia" w:ascii="宋体" w:hAnsi="宋体" w:eastAsia="宋体" w:cs="宋体"/>
          <w:color w:val="000000" w:themeColor="text1"/>
          <w:szCs w:val="21"/>
          <w14:textFill>
            <w14:solidFill>
              <w14:schemeClr w14:val="tx1"/>
            </w14:solidFill>
          </w14:textFill>
        </w:rPr>
        <w:t>乙方连续两个月经营未达到甲方的月度考核标准</w:t>
      </w:r>
      <w:r>
        <w:rPr>
          <w:rFonts w:hint="eastAsia" w:ascii="宋体" w:hAnsi="宋体" w:eastAsia="宋体" w:cs="宋体"/>
          <w:color w:val="000000" w:themeColor="text1"/>
          <w:szCs w:val="21"/>
          <w:lang w:eastAsia="zh-CN"/>
          <w14:textFill>
            <w14:solidFill>
              <w14:schemeClr w14:val="tx1"/>
            </w14:solidFill>
          </w14:textFill>
        </w:rPr>
        <w:t>（月度评分</w:t>
      </w:r>
      <w:r>
        <w:rPr>
          <w:rFonts w:hint="eastAsia" w:ascii="宋体" w:hAnsi="宋体" w:eastAsia="宋体" w:cs="宋体"/>
          <w:color w:val="000000" w:themeColor="text1"/>
          <w:szCs w:val="21"/>
          <w:lang w:val="en-US" w:eastAsia="zh-CN"/>
          <w14:textFill>
            <w14:solidFill>
              <w14:schemeClr w14:val="tx1"/>
            </w14:solidFill>
          </w14:textFill>
        </w:rPr>
        <w:t>低于79分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，甲方有权</w:t>
      </w:r>
      <w:r>
        <w:rPr>
          <w:rFonts w:hint="eastAsia" w:ascii="宋体" w:hAnsi="宋体" w:eastAsia="宋体" w:cs="宋体"/>
          <w:szCs w:val="21"/>
        </w:rPr>
        <w:t>向乙方提前一个月发出书面通知调整承包范围或者终止合同。</w:t>
      </w:r>
    </w:p>
    <w:p>
      <w:pPr>
        <w:spacing w:line="460" w:lineRule="exact"/>
        <w:ind w:firstLine="514" w:firstLineChars="245"/>
        <w:rPr>
          <w:rFonts w:ascii="宋体" w:hAnsi="宋体" w:eastAsia="宋体" w:cs="宋体"/>
          <w:szCs w:val="21"/>
        </w:rPr>
      </w:pPr>
      <w:r>
        <w:rPr>
          <w:rFonts w:hint="eastAsia" w:ascii="宋体" w:hAnsi="宋体" w:eastAsia="宋体" w:cs="宋体"/>
          <w:szCs w:val="21"/>
        </w:rPr>
        <w:t>（3）乙方亦可向甲方提前二个月发出书面通知终止承包，但需获得甲方同意。甲方不同意则乙方应继续履约。</w:t>
      </w:r>
    </w:p>
    <w:p>
      <w:pPr>
        <w:spacing w:line="460" w:lineRule="exact"/>
        <w:ind w:firstLine="514" w:firstLineChars="245"/>
        <w:rPr>
          <w:rFonts w:ascii="宋体" w:hAnsi="宋体" w:eastAsia="宋体" w:cs="宋体"/>
          <w:szCs w:val="21"/>
        </w:rPr>
      </w:pPr>
      <w:r>
        <w:rPr>
          <w:rFonts w:hint="eastAsia" w:ascii="宋体" w:hAnsi="宋体" w:eastAsia="宋体" w:cs="宋体"/>
          <w:szCs w:val="21"/>
        </w:rPr>
        <w:t>（4）提前终止承包期早于月底最后一天，应视为月底最后一天满，此条适用于上述的（1）、（2）、（3）三条。</w:t>
      </w:r>
    </w:p>
    <w:p>
      <w:pPr>
        <w:spacing w:line="460" w:lineRule="exact"/>
        <w:ind w:firstLine="514" w:firstLineChars="245"/>
        <w:rPr>
          <w:rFonts w:ascii="宋体" w:hAnsi="宋体" w:eastAsia="宋体" w:cs="宋体"/>
          <w:szCs w:val="21"/>
        </w:rPr>
      </w:pPr>
      <w:r>
        <w:rPr>
          <w:rFonts w:hint="eastAsia" w:ascii="宋体" w:hAnsi="宋体" w:eastAsia="宋体" w:cs="宋体"/>
          <w:szCs w:val="21"/>
        </w:rPr>
        <w:t>（5）乙方未能履行合同和遵守有关规定，在甲方发出书面警告后仍无采取补救措施可立即终止承包。</w:t>
      </w:r>
    </w:p>
    <w:p>
      <w:pPr>
        <w:spacing w:line="460" w:lineRule="exact"/>
        <w:ind w:firstLine="514" w:firstLineChars="245"/>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bCs/>
          <w:szCs w:val="21"/>
        </w:rPr>
        <w:t>协议</w:t>
      </w:r>
      <w:r>
        <w:rPr>
          <w:rFonts w:hint="eastAsia" w:ascii="宋体" w:hAnsi="宋体" w:eastAsia="宋体" w:cs="宋体"/>
          <w:szCs w:val="21"/>
        </w:rPr>
        <w:t>终止</w:t>
      </w:r>
    </w:p>
    <w:p>
      <w:pPr>
        <w:spacing w:line="460" w:lineRule="exact"/>
        <w:ind w:firstLine="514" w:firstLineChars="245"/>
        <w:rPr>
          <w:rFonts w:ascii="宋体" w:hAnsi="宋体" w:eastAsia="宋体" w:cs="宋体"/>
          <w:szCs w:val="21"/>
        </w:rPr>
      </w:pPr>
      <w:r>
        <w:rPr>
          <w:rFonts w:hint="eastAsia" w:ascii="宋体" w:hAnsi="宋体" w:eastAsia="宋体" w:cs="宋体"/>
          <w:szCs w:val="21"/>
        </w:rPr>
        <w:t>经双方协商同意，可在任何时候终止承包。</w:t>
      </w:r>
    </w:p>
    <w:p>
      <w:pPr>
        <w:spacing w:line="460" w:lineRule="exact"/>
        <w:ind w:firstLine="514" w:firstLineChars="245"/>
        <w:rPr>
          <w:rFonts w:ascii="宋体" w:hAnsi="宋体" w:eastAsia="宋体" w:cs="宋体"/>
          <w:szCs w:val="21"/>
        </w:rPr>
      </w:pPr>
      <w:r>
        <w:rPr>
          <w:rFonts w:hint="eastAsia" w:ascii="宋体" w:hAnsi="宋体" w:eastAsia="宋体" w:cs="宋体"/>
          <w:szCs w:val="21"/>
        </w:rPr>
        <w:t>4、自然终止</w:t>
      </w:r>
    </w:p>
    <w:p>
      <w:pPr>
        <w:spacing w:line="460" w:lineRule="exact"/>
        <w:ind w:firstLine="514" w:firstLineChars="245"/>
        <w:rPr>
          <w:rFonts w:ascii="宋体" w:hAnsi="宋体" w:eastAsia="宋体" w:cs="宋体"/>
          <w:szCs w:val="21"/>
        </w:rPr>
      </w:pPr>
      <w:r>
        <w:rPr>
          <w:rFonts w:hint="eastAsia" w:ascii="宋体" w:hAnsi="宋体" w:eastAsia="宋体" w:cs="宋体"/>
          <w:szCs w:val="21"/>
        </w:rPr>
        <w:t>合同规定的承包期满，承包自然终止。</w:t>
      </w:r>
    </w:p>
    <w:p>
      <w:pPr>
        <w:spacing w:line="460" w:lineRule="exact"/>
        <w:ind w:firstLine="514" w:firstLineChars="245"/>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bCs/>
          <w:szCs w:val="21"/>
        </w:rPr>
        <w:t>承包</w:t>
      </w:r>
      <w:r>
        <w:rPr>
          <w:rFonts w:hint="eastAsia" w:ascii="宋体" w:hAnsi="宋体" w:eastAsia="宋体" w:cs="宋体"/>
          <w:szCs w:val="21"/>
        </w:rPr>
        <w:t>终止后果</w:t>
      </w:r>
    </w:p>
    <w:p>
      <w:pPr>
        <w:spacing w:line="460" w:lineRule="exact"/>
        <w:ind w:firstLine="514" w:firstLineChars="245"/>
        <w:rPr>
          <w:rFonts w:ascii="宋体" w:hAnsi="宋体" w:eastAsia="宋体" w:cs="宋体"/>
          <w:szCs w:val="21"/>
        </w:rPr>
      </w:pPr>
      <w:r>
        <w:rPr>
          <w:rFonts w:hint="eastAsia" w:ascii="宋体" w:hAnsi="宋体" w:eastAsia="宋体" w:cs="宋体"/>
          <w:szCs w:val="21"/>
        </w:rPr>
        <w:t>终止承包，不影响根据合同规定进行的赔偿、补偿。</w:t>
      </w:r>
    </w:p>
    <w:p>
      <w:pPr>
        <w:spacing w:line="460" w:lineRule="exact"/>
        <w:ind w:firstLine="514" w:firstLineChars="245"/>
        <w:rPr>
          <w:rFonts w:ascii="宋体" w:hAnsi="宋体" w:eastAsia="宋体" w:cs="宋体"/>
          <w:szCs w:val="21"/>
        </w:rPr>
      </w:pPr>
      <w:r>
        <w:rPr>
          <w:rFonts w:hint="eastAsia" w:ascii="宋体" w:hAnsi="宋体" w:eastAsia="宋体" w:cs="宋体"/>
          <w:szCs w:val="21"/>
        </w:rPr>
        <w:t>承包终止时，双方应进行结算，甲方同时进行乙方承包区域设施、设备状况检查并要求乙方三天内将乙方物品撤离承包区域，否则甲方将代理处理，并追偿甲方代理费及15%的手续费。</w:t>
      </w:r>
    </w:p>
    <w:p>
      <w:pPr>
        <w:spacing w:line="460" w:lineRule="exact"/>
        <w:ind w:firstLine="514" w:firstLineChars="245"/>
        <w:rPr>
          <w:rFonts w:ascii="宋体" w:hAnsi="宋体" w:eastAsia="宋体" w:cs="宋体"/>
          <w:szCs w:val="21"/>
        </w:rPr>
      </w:pPr>
      <w:r>
        <w:rPr>
          <w:rFonts w:hint="eastAsia" w:ascii="宋体" w:hAnsi="宋体" w:eastAsia="宋体" w:cs="宋体"/>
          <w:szCs w:val="21"/>
        </w:rPr>
        <w:t>6、不放弃权利</w:t>
      </w:r>
    </w:p>
    <w:p>
      <w:pPr>
        <w:spacing w:line="460" w:lineRule="exact"/>
        <w:ind w:firstLine="514" w:firstLineChars="245"/>
        <w:rPr>
          <w:rFonts w:ascii="宋体" w:hAnsi="宋体" w:eastAsia="宋体" w:cs="宋体"/>
          <w:szCs w:val="21"/>
        </w:rPr>
      </w:pPr>
      <w:r>
        <w:rPr>
          <w:rFonts w:hint="eastAsia" w:ascii="宋体" w:hAnsi="宋体" w:eastAsia="宋体" w:cs="宋体"/>
          <w:szCs w:val="21"/>
        </w:rPr>
        <w:t>甲方接受乙方的服务，但不放弃对乙方违约行为进行追究的权利；同时，若甲方对乙方某一违约行为放弃追究的权利，但不放弃对乙方其他违约行为进行追究的权利，反之亦然。</w:t>
      </w:r>
    </w:p>
    <w:p>
      <w:pPr>
        <w:spacing w:line="460" w:lineRule="exact"/>
        <w:ind w:firstLine="428"/>
        <w:outlineLvl w:val="1"/>
        <w:rPr>
          <w:rFonts w:ascii="宋体" w:hAnsi="宋体" w:eastAsia="宋体" w:cs="宋体"/>
          <w:b/>
          <w:szCs w:val="21"/>
        </w:rPr>
      </w:pPr>
      <w:r>
        <w:rPr>
          <w:rFonts w:hint="eastAsia" w:ascii="宋体" w:hAnsi="宋体" w:eastAsia="宋体" w:cs="宋体"/>
          <w:b/>
          <w:szCs w:val="21"/>
        </w:rPr>
        <w:t>十四、其他</w:t>
      </w:r>
    </w:p>
    <w:p>
      <w:pPr>
        <w:spacing w:line="460" w:lineRule="exact"/>
        <w:ind w:firstLine="514" w:firstLineChars="245"/>
        <w:rPr>
          <w:rFonts w:ascii="宋体" w:hAnsi="宋体" w:eastAsia="宋体" w:cs="宋体"/>
          <w:szCs w:val="21"/>
        </w:rPr>
      </w:pPr>
      <w:r>
        <w:rPr>
          <w:rFonts w:hint="eastAsia" w:ascii="宋体" w:hAnsi="宋体" w:eastAsia="宋体" w:cs="宋体"/>
          <w:szCs w:val="21"/>
        </w:rPr>
        <w:t>1、合同附件（招标文件、投标文件等）与本合同冲突时，以签署时间在后者为准。本合同中所述通知，必须为书面形式，并有送达签收。</w:t>
      </w:r>
    </w:p>
    <w:p>
      <w:pPr>
        <w:spacing w:line="460" w:lineRule="exact"/>
        <w:ind w:firstLine="514" w:firstLineChars="245"/>
        <w:rPr>
          <w:rFonts w:ascii="宋体" w:hAnsi="宋体" w:eastAsia="宋体" w:cs="宋体"/>
          <w:szCs w:val="21"/>
        </w:rPr>
      </w:pPr>
      <w:r>
        <w:rPr>
          <w:rFonts w:hint="eastAsia" w:ascii="宋体" w:hAnsi="宋体" w:eastAsia="宋体" w:cs="宋体"/>
          <w:szCs w:val="21"/>
        </w:rPr>
        <w:t>2、关于本合同争议，应双方友好协调解决，协商不一致，任何一方均可提起诉讼，诉讼按合同履行地原则。</w:t>
      </w:r>
    </w:p>
    <w:p>
      <w:pPr>
        <w:spacing w:line="460" w:lineRule="exact"/>
        <w:ind w:firstLine="514" w:firstLineChars="245"/>
        <w:rPr>
          <w:rFonts w:ascii="宋体" w:hAnsi="宋体" w:eastAsia="宋体" w:cs="宋体"/>
          <w:szCs w:val="21"/>
        </w:rPr>
      </w:pPr>
      <w:r>
        <w:rPr>
          <w:rFonts w:hint="eastAsia" w:ascii="宋体" w:hAnsi="宋体" w:eastAsia="宋体" w:cs="宋体"/>
          <w:szCs w:val="21"/>
        </w:rPr>
        <w:t>3、如双方同意，可以书面修改或补充本合同条款；合同的附件、修改（补充）件均与本合同同效。</w:t>
      </w:r>
    </w:p>
    <w:p>
      <w:pPr>
        <w:spacing w:line="460" w:lineRule="exact"/>
        <w:ind w:firstLine="514" w:firstLineChars="245"/>
        <w:rPr>
          <w:rFonts w:ascii="宋体" w:hAnsi="宋体" w:eastAsia="宋体" w:cs="宋体"/>
          <w:szCs w:val="21"/>
          <w:lang w:val="en-GB"/>
        </w:rPr>
      </w:pPr>
      <w:r>
        <w:rPr>
          <w:rFonts w:hint="eastAsia" w:ascii="宋体" w:hAnsi="宋体" w:eastAsia="宋体" w:cs="宋体"/>
          <w:szCs w:val="21"/>
        </w:rPr>
        <w:t>4、本合同一式五份，甲乙双方各执两份，代理公司执一份。经</w:t>
      </w:r>
      <w:r>
        <w:rPr>
          <w:rFonts w:hint="eastAsia" w:ascii="宋体" w:hAnsi="宋体" w:eastAsia="宋体" w:cs="宋体"/>
          <w:szCs w:val="21"/>
          <w:lang w:val="en-GB"/>
        </w:rPr>
        <w:t>双方盖章或授权代表人签字之日起生效。</w:t>
      </w:r>
    </w:p>
    <w:p>
      <w:pPr>
        <w:spacing w:line="460" w:lineRule="exact"/>
        <w:ind w:firstLine="420"/>
        <w:rPr>
          <w:rFonts w:ascii="宋体" w:hAnsi="宋体" w:eastAsia="宋体" w:cs="宋体"/>
          <w:szCs w:val="21"/>
        </w:rPr>
      </w:pPr>
      <w:r>
        <w:rPr>
          <w:rFonts w:hint="eastAsia" w:ascii="宋体" w:hAnsi="宋体" w:eastAsia="宋体" w:cs="宋体"/>
          <w:szCs w:val="21"/>
        </w:rPr>
        <w:t>甲方：（印章）                        乙方：（印章）</w:t>
      </w:r>
    </w:p>
    <w:p>
      <w:pPr>
        <w:spacing w:line="460" w:lineRule="exact"/>
        <w:ind w:firstLine="420"/>
        <w:rPr>
          <w:rFonts w:ascii="宋体" w:hAnsi="宋体" w:eastAsia="宋体" w:cs="宋体"/>
          <w:szCs w:val="21"/>
        </w:rPr>
      </w:pPr>
      <w:r>
        <w:rPr>
          <w:rFonts w:hint="eastAsia" w:ascii="宋体" w:hAnsi="宋体" w:eastAsia="宋体" w:cs="宋体"/>
          <w:szCs w:val="21"/>
        </w:rPr>
        <w:t>全权代表:（签字）                    全权代表:（签字）</w:t>
      </w:r>
    </w:p>
    <w:p>
      <w:pPr>
        <w:spacing w:line="460" w:lineRule="exact"/>
        <w:ind w:firstLine="420"/>
        <w:rPr>
          <w:rFonts w:ascii="宋体" w:hAnsi="宋体" w:eastAsia="宋体" w:cs="宋体"/>
          <w:szCs w:val="21"/>
        </w:rPr>
      </w:pPr>
      <w:r>
        <w:rPr>
          <w:rFonts w:hint="eastAsia" w:ascii="宋体" w:hAnsi="宋体" w:eastAsia="宋体" w:cs="宋体"/>
          <w:szCs w:val="21"/>
        </w:rPr>
        <w:t>地址：                               地址：</w:t>
      </w:r>
    </w:p>
    <w:p>
      <w:pPr>
        <w:spacing w:line="460" w:lineRule="exact"/>
        <w:ind w:firstLine="420"/>
        <w:rPr>
          <w:rFonts w:ascii="宋体" w:hAnsi="宋体" w:eastAsia="宋体" w:cs="宋体"/>
          <w:szCs w:val="21"/>
        </w:rPr>
      </w:pPr>
      <w:r>
        <w:rPr>
          <w:rFonts w:hint="eastAsia" w:ascii="宋体" w:hAnsi="宋体" w:eastAsia="宋体" w:cs="宋体"/>
          <w:szCs w:val="21"/>
        </w:rPr>
        <w:t>邮政编码：                           邮政编码：</w:t>
      </w:r>
    </w:p>
    <w:p>
      <w:pPr>
        <w:spacing w:line="460" w:lineRule="exact"/>
        <w:ind w:firstLine="420"/>
        <w:rPr>
          <w:rFonts w:ascii="宋体" w:hAnsi="宋体" w:eastAsia="宋体" w:cs="宋体"/>
          <w:szCs w:val="21"/>
        </w:rPr>
      </w:pPr>
      <w:r>
        <w:rPr>
          <w:rFonts w:hint="eastAsia" w:ascii="宋体" w:hAnsi="宋体" w:eastAsia="宋体" w:cs="宋体"/>
          <w:szCs w:val="21"/>
        </w:rPr>
        <w:t>电话：                               电话：</w:t>
      </w:r>
    </w:p>
    <w:p>
      <w:pPr>
        <w:spacing w:line="460" w:lineRule="exact"/>
        <w:ind w:firstLine="420"/>
        <w:rPr>
          <w:rFonts w:ascii="宋体" w:hAnsi="宋体" w:eastAsia="宋体" w:cs="宋体"/>
          <w:szCs w:val="21"/>
        </w:rPr>
      </w:pPr>
      <w:r>
        <w:rPr>
          <w:rFonts w:hint="eastAsia" w:ascii="宋体" w:hAnsi="宋体" w:eastAsia="宋体" w:cs="宋体"/>
          <w:szCs w:val="21"/>
        </w:rPr>
        <w:t>开户银行：                           开户银行：</w:t>
      </w:r>
    </w:p>
    <w:p>
      <w:pPr>
        <w:spacing w:line="460" w:lineRule="exact"/>
        <w:ind w:firstLine="420"/>
        <w:rPr>
          <w:rFonts w:ascii="宋体" w:hAnsi="宋体" w:eastAsia="宋体" w:cs="宋体"/>
          <w:szCs w:val="21"/>
        </w:rPr>
      </w:pPr>
      <w:r>
        <w:rPr>
          <w:rFonts w:hint="eastAsia" w:ascii="宋体" w:hAnsi="宋体" w:eastAsia="宋体" w:cs="宋体"/>
          <w:szCs w:val="21"/>
        </w:rPr>
        <w:t>帐号：                               帐号：</w:t>
      </w:r>
    </w:p>
    <w:p>
      <w:pPr>
        <w:pStyle w:val="14"/>
        <w:spacing w:line="460" w:lineRule="exact"/>
        <w:rPr>
          <w:rFonts w:ascii="宋体" w:hAnsi="宋体" w:cs="宋体"/>
          <w:bCs/>
          <w:szCs w:val="21"/>
        </w:rPr>
      </w:pPr>
      <w:r>
        <w:rPr>
          <w:rFonts w:hint="eastAsia" w:ascii="宋体" w:hAnsi="宋体" w:cs="宋体"/>
          <w:bCs/>
          <w:szCs w:val="21"/>
        </w:rPr>
        <w:t>签订日期：</w:t>
      </w:r>
    </w:p>
    <w:p>
      <w:pPr>
        <w:spacing w:line="400" w:lineRule="exact"/>
        <w:ind w:firstLine="420"/>
        <w:rPr>
          <w:rFonts w:ascii="宋体" w:hAnsi="宋体" w:eastAsia="宋体" w:cs="宋体"/>
          <w:szCs w:val="21"/>
        </w:rPr>
      </w:pPr>
    </w:p>
    <w:p>
      <w:pPr>
        <w:spacing w:line="400" w:lineRule="exact"/>
        <w:ind w:firstLine="420"/>
        <w:rPr>
          <w:rFonts w:ascii="宋体" w:hAnsi="宋体" w:eastAsia="宋体" w:cs="宋体"/>
          <w:szCs w:val="21"/>
        </w:rPr>
      </w:pPr>
    </w:p>
    <w:p>
      <w:pPr>
        <w:spacing w:line="400" w:lineRule="exact"/>
        <w:ind w:firstLine="420"/>
        <w:rPr>
          <w:rFonts w:ascii="宋体" w:hAnsi="宋体" w:eastAsia="宋体" w:cs="宋体"/>
          <w:szCs w:val="21"/>
        </w:rPr>
      </w:pPr>
    </w:p>
    <w:p>
      <w:pPr>
        <w:pStyle w:val="48"/>
        <w:ind w:firstLine="428"/>
        <w:jc w:val="left"/>
        <w:rPr>
          <w:rFonts w:ascii="宋体" w:hAnsi="宋体" w:cs="宋体"/>
          <w:sz w:val="21"/>
          <w:szCs w:val="21"/>
        </w:rPr>
      </w:pPr>
      <w:r>
        <w:rPr>
          <w:rFonts w:hint="eastAsia" w:ascii="宋体" w:hAnsi="宋体" w:cs="宋体"/>
          <w:sz w:val="21"/>
          <w:szCs w:val="21"/>
          <w:u w:val="single"/>
        </w:rPr>
        <w:t>注：本合同作为示范文本，具体以中标人与招标人所签定正式合同为准。</w:t>
      </w:r>
    </w:p>
    <w:p>
      <w:pPr>
        <w:pStyle w:val="2"/>
        <w:ind w:firstLine="653"/>
        <w:rPr>
          <w:rFonts w:ascii="宋体" w:hAnsi="宋体" w:eastAsia="宋体" w:cs="宋体"/>
        </w:rPr>
      </w:pPr>
      <w:r>
        <w:rPr>
          <w:rFonts w:hint="eastAsia" w:ascii="宋体" w:hAnsi="宋体" w:eastAsia="宋体" w:cs="宋体"/>
        </w:rPr>
        <w:br w:type="page"/>
      </w:r>
      <w:bookmarkStart w:id="25" w:name="_Toc28500"/>
      <w:r>
        <w:rPr>
          <w:rFonts w:hint="eastAsia" w:ascii="宋体" w:hAnsi="宋体" w:eastAsia="宋体" w:cs="宋体"/>
        </w:rPr>
        <w:t>第三部分    附件</w:t>
      </w:r>
      <w:bookmarkEnd w:id="25"/>
    </w:p>
    <w:p>
      <w:pPr>
        <w:pStyle w:val="4"/>
        <w:numPr>
          <w:ilvl w:val="0"/>
          <w:numId w:val="23"/>
        </w:numPr>
        <w:ind w:firstLine="612"/>
        <w:rPr>
          <w:rFonts w:ascii="宋体" w:hAnsi="宋体" w:eastAsia="宋体" w:cs="宋体"/>
        </w:rPr>
      </w:pPr>
      <w:bookmarkStart w:id="26" w:name="_Toc26456"/>
      <w:r>
        <w:rPr>
          <w:rFonts w:hint="eastAsia" w:ascii="宋体" w:hAnsi="宋体" w:eastAsia="宋体" w:cs="宋体"/>
        </w:rPr>
        <w:t>资格响应文件</w:t>
      </w:r>
      <w:bookmarkEnd w:id="26"/>
    </w:p>
    <w:p>
      <w:pPr>
        <w:pStyle w:val="22"/>
        <w:numPr>
          <w:ilvl w:val="0"/>
          <w:numId w:val="24"/>
        </w:numPr>
        <w:spacing w:after="0"/>
        <w:ind w:firstLineChars="0"/>
        <w:rPr>
          <w:rFonts w:ascii="宋体" w:hAnsi="宋体" w:cs="宋体"/>
          <w:sz w:val="21"/>
          <w:szCs w:val="21"/>
        </w:rPr>
      </w:pPr>
      <w:r>
        <w:rPr>
          <w:rFonts w:hint="eastAsia" w:ascii="宋体" w:hAnsi="宋体" w:cs="宋体"/>
          <w:sz w:val="21"/>
          <w:szCs w:val="21"/>
        </w:rPr>
        <w:t xml:space="preserve">企业/事业单位法人有效营业执照、税务登记证（如为多证合一仅需提供营业执照）； </w:t>
      </w:r>
    </w:p>
    <w:p>
      <w:pPr>
        <w:pStyle w:val="22"/>
        <w:numPr>
          <w:ilvl w:val="0"/>
          <w:numId w:val="24"/>
        </w:numPr>
        <w:spacing w:after="0"/>
        <w:ind w:firstLineChars="0"/>
        <w:rPr>
          <w:rFonts w:ascii="宋体" w:hAnsi="宋体" w:cs="宋体"/>
          <w:sz w:val="21"/>
          <w:szCs w:val="21"/>
        </w:rPr>
      </w:pPr>
      <w:r>
        <w:rPr>
          <w:rFonts w:hint="eastAsia" w:ascii="新宋体" w:hAnsi="新宋体" w:eastAsia="新宋体" w:cs="新宋体"/>
          <w:sz w:val="21"/>
          <w:szCs w:val="21"/>
        </w:rPr>
        <w:t>有效的省级公安机关核发的保安服务许可证（原件扫描件）；</w:t>
      </w:r>
    </w:p>
    <w:p>
      <w:pPr>
        <w:pStyle w:val="22"/>
        <w:numPr>
          <w:ilvl w:val="0"/>
          <w:numId w:val="24"/>
        </w:numPr>
        <w:spacing w:after="0"/>
        <w:ind w:firstLineChars="0"/>
        <w:rPr>
          <w:rFonts w:ascii="宋体" w:hAnsi="宋体" w:cs="宋体"/>
          <w:sz w:val="21"/>
          <w:szCs w:val="21"/>
        </w:rPr>
      </w:pPr>
      <w:r>
        <w:rPr>
          <w:rFonts w:hint="eastAsia" w:ascii="宋体" w:hAnsi="宋体" w:cs="宋体"/>
          <w:sz w:val="21"/>
          <w:szCs w:val="21"/>
        </w:rPr>
        <w:t>具有良好的商业信誉和健全的财务会计制度的承诺函；</w:t>
      </w:r>
    </w:p>
    <w:p>
      <w:pPr>
        <w:pStyle w:val="22"/>
        <w:numPr>
          <w:ilvl w:val="0"/>
          <w:numId w:val="24"/>
        </w:numPr>
        <w:spacing w:after="0"/>
        <w:ind w:firstLineChars="0"/>
        <w:rPr>
          <w:rFonts w:ascii="宋体" w:hAnsi="宋体" w:cs="宋体"/>
          <w:sz w:val="21"/>
          <w:szCs w:val="21"/>
        </w:rPr>
      </w:pPr>
      <w:r>
        <w:rPr>
          <w:rFonts w:hint="eastAsia" w:ascii="宋体" w:hAnsi="宋体" w:cs="宋体"/>
          <w:sz w:val="21"/>
          <w:szCs w:val="21"/>
        </w:rPr>
        <w:t>具有履行合同所必需的设备和专业技术能力的承诺函；</w:t>
      </w:r>
    </w:p>
    <w:p>
      <w:pPr>
        <w:pStyle w:val="22"/>
        <w:numPr>
          <w:ilvl w:val="0"/>
          <w:numId w:val="24"/>
        </w:numPr>
        <w:spacing w:after="0"/>
        <w:ind w:firstLineChars="0"/>
        <w:rPr>
          <w:rFonts w:ascii="宋体" w:hAnsi="宋体" w:cs="宋体"/>
          <w:sz w:val="21"/>
          <w:szCs w:val="21"/>
        </w:rPr>
      </w:pPr>
      <w:r>
        <w:rPr>
          <w:rFonts w:hint="eastAsia" w:ascii="宋体" w:hAnsi="宋体" w:cs="宋体"/>
          <w:sz w:val="21"/>
          <w:szCs w:val="21"/>
        </w:rPr>
        <w:t>具有依法缴纳税收和社会保障资金的良好记录的承诺函；</w:t>
      </w:r>
    </w:p>
    <w:p>
      <w:pPr>
        <w:pStyle w:val="22"/>
        <w:numPr>
          <w:ilvl w:val="0"/>
          <w:numId w:val="24"/>
        </w:numPr>
        <w:spacing w:after="0"/>
        <w:ind w:firstLineChars="0"/>
        <w:rPr>
          <w:rFonts w:ascii="宋体" w:hAnsi="宋体" w:cs="宋体"/>
          <w:sz w:val="21"/>
          <w:szCs w:val="21"/>
        </w:rPr>
      </w:pPr>
      <w:r>
        <w:rPr>
          <w:rFonts w:hint="eastAsia" w:ascii="宋体" w:hAnsi="宋体" w:cs="宋体"/>
          <w:sz w:val="21"/>
          <w:szCs w:val="21"/>
        </w:rPr>
        <w:t>参加政府采购活动前3年内在经营活动中没有重大违法记录的声明函；</w:t>
      </w:r>
    </w:p>
    <w:p>
      <w:pPr>
        <w:pStyle w:val="22"/>
        <w:numPr>
          <w:ilvl w:val="0"/>
          <w:numId w:val="24"/>
        </w:numPr>
        <w:spacing w:after="0"/>
        <w:ind w:firstLineChars="0"/>
        <w:rPr>
          <w:rFonts w:ascii="宋体" w:hAnsi="宋体" w:cs="宋体"/>
          <w:sz w:val="21"/>
          <w:szCs w:val="21"/>
        </w:rPr>
      </w:pPr>
      <w:r>
        <w:rPr>
          <w:rFonts w:hint="eastAsia" w:ascii="宋体" w:hAnsi="宋体" w:cs="宋体"/>
          <w:sz w:val="21"/>
          <w:szCs w:val="21"/>
        </w:rPr>
        <w:t>供应商在信用中国网站（www.creditchina.gov.cn）、中国政府采购网（www.ccgp.gov.cn）查询网页截图；</w:t>
      </w:r>
    </w:p>
    <w:p>
      <w:pPr>
        <w:pStyle w:val="22"/>
        <w:numPr>
          <w:ilvl w:val="0"/>
          <w:numId w:val="24"/>
        </w:numPr>
        <w:spacing w:after="0"/>
        <w:ind w:firstLineChars="0"/>
        <w:rPr>
          <w:rFonts w:ascii="宋体" w:hAnsi="宋体" w:cs="宋体"/>
          <w:sz w:val="21"/>
          <w:szCs w:val="21"/>
        </w:rPr>
      </w:pPr>
      <w:r>
        <w:rPr>
          <w:rFonts w:hint="eastAsia" w:ascii="宋体" w:hAnsi="宋体" w:cs="宋体"/>
          <w:sz w:val="21"/>
          <w:szCs w:val="21"/>
        </w:rPr>
        <w:t>声明函(供应商未被列入处罚或者限制名单)；</w:t>
      </w:r>
    </w:p>
    <w:p>
      <w:pPr>
        <w:pStyle w:val="22"/>
        <w:numPr>
          <w:ilvl w:val="0"/>
          <w:numId w:val="24"/>
        </w:numPr>
        <w:spacing w:after="0"/>
        <w:ind w:firstLineChars="0"/>
        <w:rPr>
          <w:rFonts w:ascii="宋体" w:hAnsi="宋体" w:cs="宋体"/>
          <w:sz w:val="21"/>
          <w:szCs w:val="21"/>
        </w:rPr>
      </w:pPr>
      <w:r>
        <w:rPr>
          <w:rFonts w:hint="eastAsia" w:ascii="宋体" w:hAnsi="宋体" w:cs="宋体"/>
          <w:sz w:val="21"/>
          <w:szCs w:val="21"/>
        </w:rPr>
        <w:t>声明函（单位负责人为同一人或者存在直接控股、管理关系的不同供应商，不得参加同一合同项下的政府采购活动）；</w:t>
      </w:r>
    </w:p>
    <w:p>
      <w:pPr>
        <w:pStyle w:val="22"/>
        <w:numPr>
          <w:ilvl w:val="0"/>
          <w:numId w:val="24"/>
        </w:numPr>
        <w:spacing w:after="0"/>
        <w:ind w:firstLineChars="0"/>
        <w:rPr>
          <w:rFonts w:ascii="宋体" w:hAnsi="宋体" w:cs="宋体"/>
          <w:sz w:val="21"/>
          <w:szCs w:val="21"/>
        </w:rPr>
      </w:pPr>
      <w:r>
        <w:rPr>
          <w:rFonts w:hint="eastAsia" w:ascii="宋体" w:hAnsi="宋体" w:cs="宋体"/>
          <w:sz w:val="21"/>
          <w:szCs w:val="21"/>
        </w:rPr>
        <w:t>法定代表人资格声明书；</w:t>
      </w:r>
    </w:p>
    <w:p>
      <w:pPr>
        <w:pStyle w:val="22"/>
        <w:numPr>
          <w:ilvl w:val="0"/>
          <w:numId w:val="24"/>
        </w:numPr>
        <w:spacing w:after="0"/>
        <w:ind w:firstLineChars="0"/>
        <w:rPr>
          <w:rFonts w:ascii="宋体" w:hAnsi="宋体" w:cs="宋体"/>
          <w:sz w:val="21"/>
          <w:szCs w:val="21"/>
        </w:rPr>
      </w:pPr>
      <w:r>
        <w:rPr>
          <w:rFonts w:hint="eastAsia" w:ascii="宋体" w:hAnsi="宋体" w:cs="宋体"/>
          <w:sz w:val="21"/>
          <w:szCs w:val="21"/>
        </w:rPr>
        <w:t>法定代表人授权委托书（如法定代表人为供应商代表时，可不提供）；</w:t>
      </w:r>
    </w:p>
    <w:p>
      <w:pPr>
        <w:pStyle w:val="22"/>
        <w:numPr>
          <w:ilvl w:val="0"/>
          <w:numId w:val="24"/>
        </w:numPr>
        <w:spacing w:after="0"/>
        <w:ind w:firstLineChars="0"/>
        <w:rPr>
          <w:rFonts w:ascii="宋体" w:hAnsi="宋体" w:cs="宋体"/>
          <w:sz w:val="21"/>
          <w:szCs w:val="21"/>
        </w:rPr>
      </w:pPr>
      <w:r>
        <w:rPr>
          <w:rFonts w:hint="eastAsia" w:ascii="宋体" w:hAnsi="宋体" w:cs="宋体"/>
          <w:sz w:val="21"/>
          <w:szCs w:val="21"/>
        </w:rPr>
        <w:t>中小企业证明材料（提供《中小企业声明函》或《残疾人福利性单位声明函》或监狱企业证明材料）</w:t>
      </w:r>
    </w:p>
    <w:p>
      <w:pPr>
        <w:pStyle w:val="22"/>
        <w:spacing w:after="0"/>
        <w:ind w:firstLine="0" w:firstLineChars="0"/>
        <w:rPr>
          <w:rFonts w:ascii="宋体" w:hAnsi="宋体" w:cs="宋体"/>
          <w:sz w:val="24"/>
          <w:szCs w:val="24"/>
        </w:rPr>
        <w:sectPr>
          <w:headerReference r:id="rId12" w:type="default"/>
          <w:footerReference r:id="rId13" w:type="default"/>
          <w:pgSz w:w="11906" w:h="16838"/>
          <w:pgMar w:top="1134" w:right="1134" w:bottom="1134" w:left="1134" w:header="851" w:footer="992" w:gutter="0"/>
          <w:cols w:space="720" w:num="1"/>
          <w:docGrid w:linePitch="312" w:charSpace="0"/>
        </w:sectPr>
      </w:pPr>
    </w:p>
    <w:p>
      <w:pPr>
        <w:overflowPunct w:val="0"/>
        <w:spacing w:line="460" w:lineRule="exact"/>
        <w:ind w:firstLine="103" w:firstLineChars="49"/>
        <w:jc w:val="left"/>
        <w:rPr>
          <w:rFonts w:ascii="宋体" w:hAnsi="宋体" w:eastAsia="宋体" w:cs="宋体"/>
          <w:b/>
          <w:bCs/>
          <w:szCs w:val="21"/>
        </w:rPr>
      </w:pPr>
      <w:r>
        <w:rPr>
          <w:rFonts w:hint="eastAsia" w:ascii="宋体" w:hAnsi="宋体" w:eastAsia="宋体" w:cs="宋体"/>
          <w:b/>
          <w:bCs/>
          <w:szCs w:val="21"/>
        </w:rPr>
        <w:t>附件一 资格响应文件提供格式</w:t>
      </w:r>
    </w:p>
    <w:p>
      <w:pPr>
        <w:overflowPunct w:val="0"/>
        <w:spacing w:line="460" w:lineRule="exact"/>
        <w:ind w:firstLine="103" w:firstLineChars="49"/>
        <w:jc w:val="center"/>
        <w:rPr>
          <w:rFonts w:ascii="宋体" w:hAnsi="宋体" w:eastAsia="宋体" w:cs="宋体"/>
          <w:b/>
          <w:bCs/>
          <w:szCs w:val="21"/>
        </w:rPr>
      </w:pPr>
      <w:r>
        <w:rPr>
          <w:rFonts w:hint="eastAsia" w:ascii="宋体" w:hAnsi="宋体" w:eastAsia="宋体" w:cs="宋体"/>
          <w:b/>
          <w:bCs/>
          <w:szCs w:val="21"/>
        </w:rPr>
        <w:t>（1） 具有良好的商业信誉和健全的财务会计制度的承诺函</w:t>
      </w: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u w:val="single"/>
        </w:rPr>
        <w:t>（采购人）</w:t>
      </w:r>
      <w:r>
        <w:rPr>
          <w:rFonts w:hint="eastAsia" w:ascii="宋体" w:hAnsi="宋体" w:eastAsia="宋体" w:cs="宋体"/>
          <w:kern w:val="0"/>
          <w:szCs w:val="21"/>
        </w:rPr>
        <w:t>：</w:t>
      </w: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（供应商）</w:t>
      </w:r>
      <w:r>
        <w:rPr>
          <w:rFonts w:hint="eastAsia" w:ascii="宋体" w:hAnsi="宋体" w:eastAsia="宋体" w:cs="宋体"/>
          <w:kern w:val="0"/>
          <w:szCs w:val="21"/>
        </w:rPr>
        <w:t>承诺良好的商业信誉和健全的财务会计制度的承诺函。如有虚假，采购人可取消我方任何资格（投标/中标/签订合同），我方对此无任何异议。</w:t>
      </w:r>
    </w:p>
    <w:p>
      <w:pPr>
        <w:widowControl/>
        <w:adjustRightInd w:val="0"/>
        <w:snapToGrid w:val="0"/>
        <w:ind w:firstLine="420"/>
        <w:jc w:val="left"/>
        <w:rPr>
          <w:rFonts w:ascii="宋体" w:hAnsi="宋体" w:eastAsia="宋体" w:cs="宋体"/>
          <w:kern w:val="0"/>
          <w:szCs w:val="21"/>
        </w:rPr>
      </w:pP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特此承诺！</w:t>
      </w:r>
    </w:p>
    <w:p>
      <w:pPr>
        <w:widowControl/>
        <w:adjustRightInd w:val="0"/>
        <w:snapToGrid w:val="0"/>
        <w:ind w:firstLine="420"/>
        <w:jc w:val="left"/>
        <w:rPr>
          <w:rFonts w:ascii="宋体" w:hAnsi="宋体" w:eastAsia="宋体" w:cs="宋体"/>
          <w:kern w:val="0"/>
          <w:szCs w:val="21"/>
        </w:rPr>
      </w:pP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供应商名称（盖章） ：</w:t>
      </w: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法定代表人或其授权代表（签字或盖章）：</w:t>
      </w:r>
    </w:p>
    <w:p>
      <w:pPr>
        <w:widowControl/>
        <w:adjustRightInd w:val="0"/>
        <w:snapToGrid w:val="0"/>
        <w:ind w:firstLine="420"/>
        <w:jc w:val="left"/>
        <w:rPr>
          <w:rFonts w:ascii="宋体" w:hAnsi="宋体" w:eastAsia="宋体" w:cs="宋体"/>
          <w:kern w:val="0"/>
          <w:szCs w:val="21"/>
        </w:rPr>
      </w:pP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日期：     年  月  日</w:t>
      </w:r>
    </w:p>
    <w:p>
      <w:pPr>
        <w:overflowPunct w:val="0"/>
        <w:spacing w:line="460" w:lineRule="exact"/>
        <w:ind w:firstLine="103" w:firstLineChars="49"/>
        <w:jc w:val="center"/>
        <w:rPr>
          <w:rFonts w:ascii="宋体" w:hAnsi="宋体" w:eastAsia="宋体" w:cs="宋体"/>
          <w:b/>
          <w:bCs/>
          <w:szCs w:val="21"/>
        </w:rPr>
      </w:pPr>
      <w:r>
        <w:rPr>
          <w:rFonts w:hint="eastAsia" w:ascii="宋体" w:hAnsi="宋体" w:eastAsia="宋体" w:cs="宋体"/>
          <w:b/>
          <w:bCs/>
          <w:szCs w:val="21"/>
        </w:rPr>
        <w:t>（2） 具有履行合同所必需的设备和专业技术能力的承诺函</w:t>
      </w: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u w:val="single"/>
        </w:rPr>
        <w:t>（采购人）</w:t>
      </w:r>
      <w:r>
        <w:rPr>
          <w:rFonts w:hint="eastAsia" w:ascii="宋体" w:hAnsi="宋体" w:eastAsia="宋体" w:cs="宋体"/>
          <w:kern w:val="0"/>
          <w:szCs w:val="21"/>
        </w:rPr>
        <w:t>：</w:t>
      </w: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（供应商）</w:t>
      </w:r>
      <w:r>
        <w:rPr>
          <w:rFonts w:hint="eastAsia" w:ascii="宋体" w:hAnsi="宋体" w:eastAsia="宋体" w:cs="宋体"/>
          <w:kern w:val="0"/>
          <w:szCs w:val="21"/>
        </w:rPr>
        <w:t>承诺具有履行合同所必需的设备和专业技术能力。如有虚假，采购人可取消我方任何资格（投标/中标/签订合同），我方对此无任何异议。</w:t>
      </w:r>
    </w:p>
    <w:p>
      <w:pPr>
        <w:widowControl/>
        <w:adjustRightInd w:val="0"/>
        <w:snapToGrid w:val="0"/>
        <w:ind w:firstLine="420"/>
        <w:jc w:val="left"/>
        <w:rPr>
          <w:rFonts w:ascii="宋体" w:hAnsi="宋体" w:eastAsia="宋体" w:cs="宋体"/>
          <w:kern w:val="0"/>
          <w:szCs w:val="21"/>
        </w:rPr>
      </w:pP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特此承诺！</w:t>
      </w:r>
    </w:p>
    <w:p>
      <w:pPr>
        <w:widowControl/>
        <w:adjustRightInd w:val="0"/>
        <w:snapToGrid w:val="0"/>
        <w:ind w:firstLine="420"/>
        <w:jc w:val="left"/>
        <w:rPr>
          <w:rFonts w:ascii="宋体" w:hAnsi="宋体" w:eastAsia="宋体" w:cs="宋体"/>
          <w:kern w:val="0"/>
          <w:szCs w:val="21"/>
        </w:rPr>
      </w:pP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供应商名称（盖章） ：</w:t>
      </w: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法定代表人或其授权代表（签字或盖章）：</w:t>
      </w:r>
    </w:p>
    <w:p>
      <w:pPr>
        <w:widowControl/>
        <w:adjustRightInd w:val="0"/>
        <w:snapToGrid w:val="0"/>
        <w:ind w:firstLine="420"/>
        <w:jc w:val="left"/>
        <w:rPr>
          <w:rFonts w:ascii="宋体" w:hAnsi="宋体" w:eastAsia="宋体" w:cs="宋体"/>
          <w:kern w:val="0"/>
          <w:szCs w:val="21"/>
        </w:rPr>
      </w:pP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日期：     年  月  日</w:t>
      </w:r>
    </w:p>
    <w:p>
      <w:pPr>
        <w:overflowPunct w:val="0"/>
        <w:spacing w:line="460" w:lineRule="exact"/>
        <w:ind w:firstLine="103" w:firstLineChars="49"/>
        <w:jc w:val="center"/>
        <w:rPr>
          <w:rFonts w:ascii="宋体" w:hAnsi="宋体" w:eastAsia="宋体" w:cs="宋体"/>
          <w:b/>
          <w:bCs/>
          <w:szCs w:val="21"/>
        </w:rPr>
      </w:pPr>
      <w:r>
        <w:rPr>
          <w:rFonts w:hint="eastAsia" w:ascii="宋体" w:hAnsi="宋体" w:eastAsia="宋体" w:cs="宋体"/>
          <w:b/>
          <w:bCs/>
          <w:szCs w:val="21"/>
        </w:rPr>
        <w:t>（3） 具有依法缴纳税收和社会保障资金的良好记录的承诺函</w:t>
      </w: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u w:val="single"/>
        </w:rPr>
        <w:t>（采购人）</w:t>
      </w:r>
      <w:r>
        <w:rPr>
          <w:rFonts w:hint="eastAsia" w:ascii="宋体" w:hAnsi="宋体" w:eastAsia="宋体" w:cs="宋体"/>
          <w:kern w:val="0"/>
          <w:szCs w:val="21"/>
        </w:rPr>
        <w:t>：</w:t>
      </w: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（供应商）</w:t>
      </w:r>
      <w:r>
        <w:rPr>
          <w:rFonts w:hint="eastAsia" w:ascii="宋体" w:hAnsi="宋体" w:eastAsia="宋体" w:cs="宋体"/>
          <w:kern w:val="0"/>
          <w:szCs w:val="21"/>
        </w:rPr>
        <w:t>承诺具有</w:t>
      </w:r>
      <w:r>
        <w:rPr>
          <w:rFonts w:hint="eastAsia" w:ascii="宋体" w:hAnsi="宋体" w:eastAsia="宋体" w:cs="宋体"/>
        </w:rPr>
        <w:t>依法缴纳税收和社会保障资金的良好记录</w:t>
      </w:r>
      <w:r>
        <w:rPr>
          <w:rFonts w:hint="eastAsia" w:ascii="宋体" w:hAnsi="宋体" w:eastAsia="宋体" w:cs="宋体"/>
          <w:kern w:val="0"/>
          <w:szCs w:val="21"/>
        </w:rPr>
        <w:t>。如有虚假，采购人可取消我方任何资格（投标/中标/签订合同），我方对此无任何异议。</w:t>
      </w:r>
    </w:p>
    <w:p>
      <w:pPr>
        <w:widowControl/>
        <w:adjustRightInd w:val="0"/>
        <w:snapToGrid w:val="0"/>
        <w:ind w:firstLine="420"/>
        <w:jc w:val="left"/>
        <w:rPr>
          <w:rFonts w:ascii="宋体" w:hAnsi="宋体" w:eastAsia="宋体" w:cs="宋体"/>
          <w:kern w:val="0"/>
          <w:szCs w:val="21"/>
        </w:rPr>
      </w:pP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特此承诺！</w:t>
      </w:r>
    </w:p>
    <w:p>
      <w:pPr>
        <w:widowControl/>
        <w:adjustRightInd w:val="0"/>
        <w:snapToGrid w:val="0"/>
        <w:ind w:firstLine="420"/>
        <w:jc w:val="left"/>
        <w:rPr>
          <w:rFonts w:ascii="宋体" w:hAnsi="宋体" w:eastAsia="宋体" w:cs="宋体"/>
          <w:kern w:val="0"/>
          <w:szCs w:val="21"/>
        </w:rPr>
      </w:pP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供应商名称（盖章） ：</w:t>
      </w: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法定代表人或其授权代表（签字或盖章）：</w:t>
      </w: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日期：     年  月  日</w:t>
      </w:r>
    </w:p>
    <w:p>
      <w:pPr>
        <w:overflowPunct w:val="0"/>
        <w:spacing w:line="460" w:lineRule="exact"/>
        <w:ind w:firstLine="103" w:firstLineChars="49"/>
        <w:jc w:val="center"/>
        <w:rPr>
          <w:rFonts w:ascii="宋体" w:hAnsi="宋体" w:eastAsia="宋体" w:cs="宋体"/>
          <w:b/>
          <w:bCs/>
          <w:szCs w:val="21"/>
        </w:rPr>
      </w:pPr>
      <w:r>
        <w:rPr>
          <w:rFonts w:hint="eastAsia" w:ascii="宋体" w:hAnsi="宋体" w:eastAsia="宋体" w:cs="宋体"/>
          <w:b/>
          <w:bCs/>
          <w:szCs w:val="21"/>
        </w:rPr>
        <w:t>（4）参加政府采购活动前3年内在经营活动中没有重大违法记录的声明函</w:t>
      </w: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u w:val="single"/>
        </w:rPr>
        <w:t>（采购人）</w:t>
      </w:r>
      <w:r>
        <w:rPr>
          <w:rFonts w:hint="eastAsia" w:ascii="宋体" w:hAnsi="宋体" w:eastAsia="宋体" w:cs="宋体"/>
          <w:kern w:val="0"/>
          <w:szCs w:val="21"/>
        </w:rPr>
        <w:t>：</w:t>
      </w: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（供应商）</w:t>
      </w:r>
      <w:r>
        <w:rPr>
          <w:rFonts w:hint="eastAsia" w:ascii="宋体" w:hAnsi="宋体" w:eastAsia="宋体" w:cs="宋体"/>
          <w:kern w:val="0"/>
          <w:szCs w:val="21"/>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特此承诺！</w:t>
      </w: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供应商名称（盖章） ：</w:t>
      </w: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法定代表人或其授权代表（签字或盖章）：</w:t>
      </w:r>
    </w:p>
    <w:p>
      <w:pPr>
        <w:widowControl/>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rPr>
        <w:t>日期：     年  月  日</w:t>
      </w:r>
    </w:p>
    <w:p>
      <w:pPr>
        <w:widowControl/>
        <w:adjustRightInd w:val="0"/>
        <w:snapToGrid w:val="0"/>
        <w:ind w:firstLine="420"/>
        <w:jc w:val="left"/>
        <w:rPr>
          <w:rFonts w:ascii="宋体" w:hAnsi="宋体" w:eastAsia="宋体" w:cs="宋体"/>
          <w:kern w:val="0"/>
          <w:szCs w:val="21"/>
        </w:rPr>
      </w:pPr>
    </w:p>
    <w:p>
      <w:pPr>
        <w:pStyle w:val="24"/>
        <w:spacing w:line="600" w:lineRule="exact"/>
        <w:ind w:firstLine="428"/>
        <w:jc w:val="center"/>
        <w:rPr>
          <w:rFonts w:cs="宋体"/>
          <w:b/>
          <w:bCs/>
          <w:sz w:val="21"/>
          <w:szCs w:val="21"/>
        </w:rPr>
      </w:pPr>
      <w:r>
        <w:rPr>
          <w:rFonts w:hint="eastAsia" w:cs="宋体"/>
          <w:b/>
          <w:bCs/>
          <w:sz w:val="21"/>
          <w:szCs w:val="21"/>
        </w:rPr>
        <w:t>（5）法定代表人资格声明书</w:t>
      </w:r>
    </w:p>
    <w:p>
      <w:pPr>
        <w:pStyle w:val="24"/>
        <w:spacing w:line="240" w:lineRule="auto"/>
        <w:ind w:firstLine="0" w:firstLineChars="0"/>
        <w:rPr>
          <w:rFonts w:cs="宋体"/>
          <w:snapToGrid w:val="0"/>
          <w:kern w:val="0"/>
          <w:sz w:val="21"/>
          <w:szCs w:val="21"/>
        </w:rPr>
      </w:pPr>
    </w:p>
    <w:p>
      <w:pPr>
        <w:pStyle w:val="24"/>
        <w:spacing w:line="240" w:lineRule="auto"/>
        <w:ind w:firstLine="0" w:firstLineChars="0"/>
        <w:rPr>
          <w:rFonts w:cs="宋体"/>
          <w:snapToGrid w:val="0"/>
          <w:kern w:val="0"/>
          <w:sz w:val="21"/>
          <w:szCs w:val="21"/>
          <w:u w:val="single"/>
        </w:rPr>
      </w:pPr>
      <w:r>
        <w:rPr>
          <w:rFonts w:hint="eastAsia" w:cs="宋体"/>
          <w:snapToGrid w:val="0"/>
          <w:kern w:val="0"/>
          <w:sz w:val="21"/>
          <w:szCs w:val="21"/>
          <w:u w:val="single"/>
        </w:rPr>
        <w:t>温州市瓯海区第三人民医院</w:t>
      </w:r>
    </w:p>
    <w:p>
      <w:pPr>
        <w:pStyle w:val="24"/>
        <w:spacing w:line="240" w:lineRule="auto"/>
        <w:ind w:firstLine="0" w:firstLineChars="0"/>
        <w:rPr>
          <w:rFonts w:cs="宋体"/>
          <w:b/>
          <w:bCs/>
          <w:snapToGrid w:val="0"/>
          <w:kern w:val="0"/>
          <w:sz w:val="36"/>
        </w:rPr>
      </w:pPr>
      <w:r>
        <w:rPr>
          <w:rFonts w:hint="eastAsia" w:cs="宋体"/>
          <w:snapToGrid w:val="0"/>
          <w:kern w:val="0"/>
          <w:sz w:val="21"/>
          <w:szCs w:val="21"/>
          <w:u w:val="single"/>
        </w:rPr>
        <w:t>浙江科达工程项目管理有限公司</w:t>
      </w:r>
      <w:r>
        <w:rPr>
          <w:rFonts w:hint="eastAsia" w:cs="宋体"/>
          <w:snapToGrid w:val="0"/>
          <w:kern w:val="0"/>
          <w:sz w:val="21"/>
          <w:szCs w:val="21"/>
        </w:rPr>
        <w:t xml:space="preserve"> ：</w:t>
      </w:r>
    </w:p>
    <w:p>
      <w:pPr>
        <w:pStyle w:val="24"/>
        <w:spacing w:line="600" w:lineRule="exact"/>
        <w:ind w:firstLine="630" w:firstLineChars="300"/>
        <w:rPr>
          <w:rFonts w:cs="宋体"/>
          <w:snapToGrid w:val="0"/>
          <w:kern w:val="0"/>
          <w:sz w:val="21"/>
          <w:szCs w:val="21"/>
        </w:rPr>
      </w:pPr>
      <w:r>
        <w:rPr>
          <w:rFonts w:hint="eastAsia" w:cs="宋体"/>
          <w:snapToGrid w:val="0"/>
          <w:kern w:val="0"/>
          <w:sz w:val="21"/>
          <w:szCs w:val="21"/>
        </w:rPr>
        <w:t xml:space="preserve">我 </w:t>
      </w:r>
      <w:r>
        <w:rPr>
          <w:rFonts w:hint="eastAsia" w:cs="宋体"/>
          <w:snapToGrid w:val="0"/>
          <w:kern w:val="0"/>
          <w:sz w:val="21"/>
          <w:szCs w:val="21"/>
          <w:u w:val="single"/>
        </w:rPr>
        <w:t xml:space="preserve">       </w:t>
      </w:r>
      <w:r>
        <w:rPr>
          <w:rFonts w:hint="eastAsia" w:cs="宋体"/>
          <w:snapToGrid w:val="0"/>
          <w:kern w:val="0"/>
          <w:sz w:val="21"/>
          <w:szCs w:val="21"/>
        </w:rPr>
        <w:t>（姓名）系</w:t>
      </w:r>
      <w:r>
        <w:rPr>
          <w:rFonts w:hint="eastAsia" w:cs="宋体"/>
          <w:snapToGrid w:val="0"/>
          <w:kern w:val="0"/>
          <w:sz w:val="21"/>
          <w:szCs w:val="21"/>
          <w:u w:val="single"/>
        </w:rPr>
        <w:t xml:space="preserve">          </w:t>
      </w:r>
      <w:r>
        <w:rPr>
          <w:rFonts w:hint="eastAsia" w:cs="宋体"/>
          <w:snapToGrid w:val="0"/>
          <w:kern w:val="0"/>
          <w:sz w:val="21"/>
          <w:szCs w:val="21"/>
        </w:rPr>
        <w:t>（供应商名称）的法定代表人，身份证号：</w:t>
      </w:r>
      <w:r>
        <w:rPr>
          <w:rFonts w:hint="eastAsia" w:cs="宋体"/>
          <w:snapToGrid w:val="0"/>
          <w:kern w:val="0"/>
          <w:sz w:val="21"/>
          <w:szCs w:val="21"/>
          <w:u w:val="single"/>
        </w:rPr>
        <w:t xml:space="preserve">            ，</w:t>
      </w:r>
      <w:r>
        <w:rPr>
          <w:rFonts w:hint="eastAsia" w:cs="宋体"/>
          <w:snapToGrid w:val="0"/>
          <w:kern w:val="0"/>
          <w:sz w:val="21"/>
          <w:szCs w:val="21"/>
        </w:rPr>
        <w:t xml:space="preserve">联系电话 </w:t>
      </w:r>
      <w:r>
        <w:rPr>
          <w:rFonts w:hint="eastAsia" w:cs="宋体"/>
          <w:snapToGrid w:val="0"/>
          <w:kern w:val="0"/>
          <w:sz w:val="21"/>
          <w:szCs w:val="21"/>
          <w:u w:val="single"/>
        </w:rPr>
        <w:t xml:space="preserve">       ，</w:t>
      </w:r>
      <w:r>
        <w:rPr>
          <w:rFonts w:hint="eastAsia" w:cs="宋体"/>
          <w:snapToGrid w:val="0"/>
          <w:kern w:val="0"/>
          <w:sz w:val="21"/>
          <w:szCs w:val="21"/>
        </w:rPr>
        <w:t>电子邮箱</w:t>
      </w:r>
      <w:r>
        <w:rPr>
          <w:rFonts w:hint="eastAsia" w:cs="宋体"/>
          <w:snapToGrid w:val="0"/>
          <w:kern w:val="0"/>
          <w:sz w:val="21"/>
          <w:szCs w:val="21"/>
          <w:u w:val="single"/>
        </w:rPr>
        <w:t xml:space="preserve">：           </w:t>
      </w:r>
      <w:r>
        <w:rPr>
          <w:rFonts w:hint="eastAsia" w:cs="宋体"/>
          <w:snapToGrid w:val="0"/>
          <w:kern w:val="0"/>
          <w:sz w:val="21"/>
          <w:szCs w:val="21"/>
        </w:rPr>
        <w:t xml:space="preserve"> 。</w:t>
      </w:r>
    </w:p>
    <w:p>
      <w:pPr>
        <w:pStyle w:val="24"/>
        <w:spacing w:line="600" w:lineRule="exact"/>
        <w:ind w:firstLine="420"/>
        <w:rPr>
          <w:rFonts w:cs="宋体"/>
          <w:snapToGrid w:val="0"/>
          <w:kern w:val="0"/>
          <w:sz w:val="21"/>
          <w:szCs w:val="21"/>
        </w:rPr>
      </w:pPr>
      <w:r>
        <w:rPr>
          <w:rFonts w:hint="eastAsia" w:cs="宋体"/>
          <w:snapToGrid w:val="0"/>
          <w:kern w:val="0"/>
          <w:sz w:val="21"/>
          <w:szCs w:val="21"/>
        </w:rPr>
        <w:t>特此证明</w:t>
      </w:r>
    </w:p>
    <w:p>
      <w:pPr>
        <w:pStyle w:val="24"/>
        <w:spacing w:line="600" w:lineRule="exact"/>
        <w:ind w:firstLine="420"/>
        <w:rPr>
          <w:rFonts w:cs="宋体"/>
          <w:snapToGrid w:val="0"/>
          <w:kern w:val="0"/>
          <w:sz w:val="21"/>
          <w:szCs w:val="21"/>
        </w:rPr>
      </w:pPr>
      <w:r>
        <w:rPr>
          <w:rFonts w:hint="eastAsia" w:cs="宋体"/>
          <w:snapToGrid w:val="0"/>
          <w:kern w:val="0"/>
          <w:sz w:val="21"/>
          <w:szCs w:val="21"/>
        </w:rPr>
        <w:t>供应商：(盖章)</w:t>
      </w:r>
    </w:p>
    <w:p>
      <w:pPr>
        <w:pStyle w:val="24"/>
        <w:spacing w:line="600" w:lineRule="exact"/>
        <w:ind w:firstLine="420"/>
        <w:rPr>
          <w:rFonts w:cs="宋体"/>
          <w:snapToGrid w:val="0"/>
          <w:kern w:val="0"/>
          <w:sz w:val="21"/>
          <w:szCs w:val="21"/>
        </w:rPr>
      </w:pPr>
      <w:r>
        <w:rPr>
          <w:rFonts w:hint="eastAsia" w:cs="宋体"/>
          <w:snapToGrid w:val="0"/>
          <w:kern w:val="0"/>
          <w:sz w:val="21"/>
          <w:szCs w:val="21"/>
        </w:rPr>
        <w:t>日期：</w:t>
      </w:r>
      <w:r>
        <w:rPr>
          <w:rFonts w:hint="eastAsia" w:cs="宋体"/>
          <w:snapToGrid w:val="0"/>
          <w:kern w:val="0"/>
          <w:sz w:val="21"/>
          <w:szCs w:val="21"/>
          <w:u w:val="single"/>
        </w:rPr>
        <w:t xml:space="preserve">      </w:t>
      </w:r>
      <w:r>
        <w:rPr>
          <w:rFonts w:hint="eastAsia" w:cs="宋体"/>
          <w:snapToGrid w:val="0"/>
          <w:kern w:val="0"/>
          <w:sz w:val="21"/>
          <w:szCs w:val="21"/>
        </w:rPr>
        <w:t>年</w:t>
      </w:r>
      <w:r>
        <w:rPr>
          <w:rFonts w:hint="eastAsia" w:cs="宋体"/>
          <w:snapToGrid w:val="0"/>
          <w:kern w:val="0"/>
          <w:sz w:val="21"/>
          <w:szCs w:val="21"/>
          <w:u w:val="single"/>
        </w:rPr>
        <w:t xml:space="preserve">    </w:t>
      </w:r>
      <w:r>
        <w:rPr>
          <w:rFonts w:hint="eastAsia" w:cs="宋体"/>
          <w:snapToGrid w:val="0"/>
          <w:kern w:val="0"/>
          <w:sz w:val="21"/>
          <w:szCs w:val="21"/>
        </w:rPr>
        <w:t>月</w:t>
      </w:r>
      <w:r>
        <w:rPr>
          <w:rFonts w:hint="eastAsia" w:cs="宋体"/>
          <w:snapToGrid w:val="0"/>
          <w:kern w:val="0"/>
          <w:sz w:val="21"/>
          <w:szCs w:val="21"/>
          <w:u w:val="single"/>
        </w:rPr>
        <w:t xml:space="preserve">     </w:t>
      </w:r>
      <w:r>
        <w:rPr>
          <w:rFonts w:hint="eastAsia" w:cs="宋体"/>
          <w:snapToGrid w:val="0"/>
          <w:kern w:val="0"/>
          <w:sz w:val="21"/>
          <w:szCs w:val="21"/>
        </w:rPr>
        <w:t>日</w:t>
      </w:r>
    </w:p>
    <w:p>
      <w:pPr>
        <w:adjustRightInd w:val="0"/>
        <w:ind w:firstLine="428"/>
        <w:rPr>
          <w:rFonts w:ascii="宋体" w:hAnsi="宋体" w:eastAsia="宋体" w:cs="宋体"/>
          <w:snapToGrid w:val="0"/>
          <w:kern w:val="0"/>
          <w:szCs w:val="21"/>
        </w:rPr>
      </w:pPr>
      <w:r>
        <w:rPr>
          <w:rFonts w:hint="eastAsia" w:ascii="宋体" w:hAnsi="宋体" w:eastAsia="宋体" w:cs="宋体"/>
          <w:b/>
          <w:bCs/>
        </w:rPr>
        <w:t>特别提醒：供应商应保证法定代表人的联系方式（如手机号码、电子邮箱等）正确并保持畅通</w:t>
      </w:r>
    </w:p>
    <w:p>
      <w:pPr>
        <w:adjustRightInd w:val="0"/>
        <w:ind w:firstLine="428"/>
        <w:rPr>
          <w:rFonts w:ascii="宋体" w:hAnsi="宋体" w:eastAsia="宋体" w:cs="宋体"/>
          <w:b/>
          <w:szCs w:val="21"/>
        </w:rPr>
      </w:pPr>
      <w:r>
        <w:rPr>
          <w:rFonts w:hint="eastAsia" w:ascii="宋体" w:hAnsi="宋体" w:eastAsia="宋体" w:cs="宋体"/>
          <w:b/>
          <w:szCs w:val="21"/>
        </w:rPr>
        <w:t>附：</w:t>
      </w:r>
    </w:p>
    <w:tbl>
      <w:tblPr>
        <w:tblStyle w:val="51"/>
        <w:tblpPr w:leftFromText="180" w:rightFromText="180" w:vertAnchor="text" w:horzAnchor="page" w:tblpX="2749" w:tblpY="4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7180" w:type="dxa"/>
            <w:vAlign w:val="center"/>
          </w:tcPr>
          <w:p>
            <w:pPr>
              <w:spacing w:line="380" w:lineRule="exact"/>
              <w:ind w:firstLine="571"/>
              <w:jc w:val="center"/>
              <w:rPr>
                <w:rFonts w:ascii="宋体" w:hAnsi="宋体" w:eastAsia="宋体" w:cs="宋体"/>
                <w:b/>
                <w:sz w:val="28"/>
                <w:szCs w:val="28"/>
              </w:rPr>
            </w:pPr>
            <w:r>
              <w:rPr>
                <w:rFonts w:hint="eastAsia" w:ascii="宋体" w:hAnsi="宋体" w:eastAsia="宋体" w:cs="宋体"/>
                <w:b/>
                <w:sz w:val="28"/>
                <w:szCs w:val="28"/>
              </w:rPr>
              <w:t>法定代表人身份证复印件</w:t>
            </w:r>
          </w:p>
          <w:p>
            <w:pPr>
              <w:spacing w:line="380" w:lineRule="exact"/>
              <w:ind w:firstLine="571"/>
              <w:jc w:val="center"/>
              <w:rPr>
                <w:rFonts w:ascii="宋体" w:hAnsi="宋体" w:eastAsia="宋体" w:cs="宋体"/>
                <w:b/>
                <w:bCs/>
                <w:sz w:val="28"/>
              </w:rPr>
            </w:pPr>
          </w:p>
        </w:tc>
      </w:tr>
    </w:tbl>
    <w:p>
      <w:pPr>
        <w:adjustRightInd w:val="0"/>
        <w:ind w:firstLine="428"/>
        <w:rPr>
          <w:rFonts w:ascii="宋体" w:hAnsi="宋体" w:eastAsia="宋体" w:cs="宋体"/>
          <w:b/>
          <w:szCs w:val="21"/>
        </w:rPr>
      </w:pPr>
    </w:p>
    <w:p>
      <w:pPr>
        <w:pStyle w:val="21"/>
        <w:ind w:firstLine="420"/>
        <w:rPr>
          <w:rFonts w:ascii="宋体" w:hAnsi="宋体" w:cs="宋体"/>
        </w:rPr>
      </w:pPr>
    </w:p>
    <w:p>
      <w:pPr>
        <w:pStyle w:val="22"/>
        <w:ind w:firstLine="326"/>
        <w:rPr>
          <w:rFonts w:ascii="宋体" w:hAnsi="宋体" w:cs="宋体"/>
        </w:rPr>
        <w:sectPr>
          <w:pgSz w:w="11906" w:h="16838"/>
          <w:pgMar w:top="1440" w:right="1304" w:bottom="1089" w:left="1531" w:header="851" w:footer="992" w:gutter="0"/>
          <w:cols w:space="720" w:num="1"/>
          <w:docGrid w:linePitch="312" w:charSpace="0"/>
        </w:sectPr>
      </w:pPr>
    </w:p>
    <w:p>
      <w:pPr>
        <w:pStyle w:val="5"/>
        <w:ind w:firstLine="489"/>
        <w:jc w:val="center"/>
        <w:rPr>
          <w:rFonts w:ascii="宋体" w:hAnsi="宋体" w:eastAsia="宋体" w:cs="宋体"/>
          <w:b w:val="0"/>
          <w:bCs w:val="0"/>
          <w:szCs w:val="28"/>
        </w:rPr>
      </w:pPr>
      <w:r>
        <w:rPr>
          <w:rFonts w:hint="eastAsia" w:ascii="宋体" w:hAnsi="宋体" w:eastAsia="宋体" w:cs="宋体"/>
        </w:rPr>
        <w:t>（6）法定代表人授权委托书</w:t>
      </w:r>
      <w:r>
        <w:rPr>
          <w:rFonts w:hint="eastAsia" w:ascii="宋体" w:hAnsi="宋体" w:eastAsia="宋体" w:cs="宋体"/>
          <w:sz w:val="21"/>
          <w:szCs w:val="21"/>
        </w:rPr>
        <w:t>（法定代表人为供应商代表时，可不提供）</w:t>
      </w:r>
    </w:p>
    <w:p>
      <w:pPr>
        <w:spacing w:line="460" w:lineRule="exact"/>
        <w:ind w:firstLine="653"/>
        <w:jc w:val="center"/>
        <w:rPr>
          <w:rFonts w:ascii="宋体" w:hAnsi="宋体" w:eastAsia="宋体" w:cs="宋体"/>
          <w:b/>
          <w:bCs/>
          <w:sz w:val="32"/>
          <w:szCs w:val="32"/>
        </w:rPr>
      </w:pPr>
    </w:p>
    <w:p>
      <w:pPr>
        <w:spacing w:line="460" w:lineRule="exact"/>
        <w:ind w:firstLine="420"/>
        <w:rPr>
          <w:rFonts w:ascii="宋体" w:hAnsi="宋体" w:eastAsia="宋体" w:cs="宋体"/>
          <w:szCs w:val="21"/>
          <w:u w:val="single"/>
        </w:rPr>
      </w:pPr>
      <w:r>
        <w:rPr>
          <w:rFonts w:hint="eastAsia" w:ascii="宋体" w:hAnsi="宋体" w:eastAsia="宋体" w:cs="宋体"/>
          <w:szCs w:val="21"/>
          <w:u w:val="single"/>
        </w:rPr>
        <w:t>温州市瓯海区第三人民医院</w:t>
      </w:r>
    </w:p>
    <w:p>
      <w:pPr>
        <w:spacing w:line="460" w:lineRule="exact"/>
        <w:ind w:firstLine="420"/>
        <w:rPr>
          <w:rFonts w:ascii="宋体" w:hAnsi="宋体" w:eastAsia="宋体" w:cs="宋体"/>
          <w:szCs w:val="21"/>
        </w:rPr>
      </w:pPr>
      <w:r>
        <w:rPr>
          <w:rFonts w:hint="eastAsia" w:ascii="宋体" w:hAnsi="宋体" w:eastAsia="宋体" w:cs="宋体"/>
          <w:szCs w:val="21"/>
          <w:u w:val="single"/>
        </w:rPr>
        <w:t xml:space="preserve">浙江科达工程项目管理有限公司 </w:t>
      </w:r>
      <w:r>
        <w:rPr>
          <w:rFonts w:hint="eastAsia" w:ascii="宋体" w:hAnsi="宋体" w:eastAsia="宋体" w:cs="宋体"/>
          <w:szCs w:val="21"/>
        </w:rPr>
        <w:t>：</w:t>
      </w:r>
    </w:p>
    <w:p>
      <w:pPr>
        <w:spacing w:line="460" w:lineRule="exact"/>
        <w:ind w:firstLine="420"/>
        <w:rPr>
          <w:rFonts w:ascii="宋体" w:hAnsi="宋体" w:eastAsia="宋体" w:cs="宋体"/>
          <w:szCs w:val="21"/>
          <w:u w:val="single"/>
        </w:rPr>
      </w:pPr>
    </w:p>
    <w:p>
      <w:pPr>
        <w:spacing w:line="460" w:lineRule="exact"/>
        <w:ind w:firstLine="525" w:firstLineChars="25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（供应商全称）法定代表人</w:t>
      </w:r>
      <w:r>
        <w:rPr>
          <w:rFonts w:hint="eastAsia" w:ascii="宋体" w:hAnsi="宋体" w:eastAsia="宋体" w:cs="宋体"/>
          <w:szCs w:val="21"/>
          <w:u w:val="single"/>
        </w:rPr>
        <w:t xml:space="preserve">            </w:t>
      </w:r>
      <w:r>
        <w:rPr>
          <w:rFonts w:hint="eastAsia" w:ascii="宋体" w:hAnsi="宋体" w:eastAsia="宋体" w:cs="宋体"/>
          <w:szCs w:val="21"/>
        </w:rPr>
        <w:t>授权</w:t>
      </w:r>
      <w:r>
        <w:rPr>
          <w:rFonts w:hint="eastAsia" w:ascii="宋体" w:hAnsi="宋体" w:eastAsia="宋体" w:cs="宋体"/>
          <w:szCs w:val="21"/>
          <w:u w:val="single"/>
        </w:rPr>
        <w:t xml:space="preserve">           </w:t>
      </w:r>
      <w:r>
        <w:rPr>
          <w:rFonts w:hint="eastAsia" w:ascii="宋体" w:hAnsi="宋体" w:eastAsia="宋体" w:cs="宋体"/>
          <w:szCs w:val="21"/>
        </w:rPr>
        <w:t>（全权代表姓名）为全权代表，参加贵处组织的</w:t>
      </w:r>
      <w:r>
        <w:rPr>
          <w:rFonts w:hint="eastAsia" w:ascii="宋体" w:hAnsi="宋体" w:eastAsia="宋体" w:cs="宋体"/>
          <w:szCs w:val="21"/>
          <w:u w:val="single"/>
        </w:rPr>
        <w:t xml:space="preserve"> 2025年度保安外包服务项目（  标）</w:t>
      </w:r>
      <w:r>
        <w:rPr>
          <w:rFonts w:hint="eastAsia" w:ascii="宋体" w:hAnsi="宋体" w:eastAsia="宋体" w:cs="宋体"/>
          <w:szCs w:val="21"/>
        </w:rPr>
        <w:t>（项目编号</w:t>
      </w:r>
      <w:r>
        <w:rPr>
          <w:rFonts w:hint="eastAsia" w:ascii="宋体" w:hAnsi="宋体" w:eastAsia="宋体" w:cs="宋体"/>
          <w:szCs w:val="21"/>
          <w:u w:val="single"/>
        </w:rPr>
        <w:t xml:space="preserve">       </w:t>
      </w:r>
      <w:r>
        <w:rPr>
          <w:rFonts w:hint="eastAsia" w:ascii="宋体" w:hAnsi="宋体" w:eastAsia="宋体" w:cs="宋体"/>
          <w:szCs w:val="21"/>
        </w:rPr>
        <w:t>）的招标活动，全权代表我方处理招标活动中的一切事宜。</w:t>
      </w:r>
    </w:p>
    <w:p>
      <w:pPr>
        <w:spacing w:line="460" w:lineRule="exact"/>
        <w:ind w:firstLine="420"/>
        <w:rPr>
          <w:rFonts w:ascii="宋体" w:hAnsi="宋体" w:eastAsia="宋体" w:cs="宋体"/>
          <w:szCs w:val="21"/>
        </w:rPr>
      </w:pPr>
    </w:p>
    <w:p>
      <w:pPr>
        <w:spacing w:line="460" w:lineRule="exact"/>
        <w:ind w:firstLine="420"/>
        <w:rPr>
          <w:rFonts w:ascii="宋体" w:hAnsi="宋体" w:eastAsia="宋体" w:cs="宋体"/>
          <w:szCs w:val="21"/>
        </w:rPr>
      </w:pPr>
      <w:r>
        <w:rPr>
          <w:rFonts w:hint="eastAsia" w:ascii="宋体" w:hAnsi="宋体" w:eastAsia="宋体" w:cs="宋体"/>
          <w:szCs w:val="21"/>
        </w:rPr>
        <w:t xml:space="preserve">          </w:t>
      </w:r>
    </w:p>
    <w:p>
      <w:pPr>
        <w:spacing w:line="460" w:lineRule="exact"/>
        <w:ind w:firstLine="3895" w:firstLineChars="1855"/>
        <w:rPr>
          <w:rFonts w:ascii="宋体" w:hAnsi="宋体" w:eastAsia="宋体" w:cs="宋体"/>
          <w:szCs w:val="21"/>
        </w:rPr>
      </w:pPr>
      <w:r>
        <w:rPr>
          <w:rFonts w:hint="eastAsia" w:ascii="宋体" w:hAnsi="宋体" w:eastAsia="宋体" w:cs="宋体"/>
          <w:szCs w:val="21"/>
        </w:rPr>
        <w:t>法定代表人(签字或盖章)：</w:t>
      </w:r>
    </w:p>
    <w:p>
      <w:pPr>
        <w:spacing w:line="460" w:lineRule="exact"/>
        <w:ind w:firstLine="420"/>
        <w:jc w:val="center"/>
        <w:rPr>
          <w:rFonts w:ascii="宋体" w:hAnsi="宋体" w:eastAsia="宋体" w:cs="宋体"/>
          <w:szCs w:val="21"/>
        </w:rPr>
      </w:pPr>
      <w:r>
        <w:rPr>
          <w:rFonts w:hint="eastAsia" w:ascii="宋体" w:hAnsi="宋体" w:eastAsia="宋体" w:cs="宋体"/>
          <w:szCs w:val="21"/>
        </w:rPr>
        <w:t>供应商全称（公章）：</w:t>
      </w:r>
    </w:p>
    <w:p>
      <w:pPr>
        <w:spacing w:line="240" w:lineRule="auto"/>
        <w:ind w:firstLine="0" w:firstLineChars="0"/>
        <w:rPr>
          <w:rFonts w:ascii="宋体" w:hAnsi="宋体" w:eastAsia="宋体" w:cs="宋体"/>
          <w:szCs w:val="21"/>
        </w:rPr>
      </w:pPr>
      <w:r>
        <w:rPr>
          <w:rFonts w:hint="eastAsia" w:ascii="宋体" w:hAnsi="宋体" w:eastAsia="宋体" w:cs="宋体"/>
          <w:szCs w:val="21"/>
        </w:rPr>
        <w:t xml:space="preserve">                                   日期：     年    月   日</w:t>
      </w:r>
    </w:p>
    <w:p>
      <w:pPr>
        <w:spacing w:line="460" w:lineRule="exact"/>
        <w:ind w:firstLine="420"/>
        <w:rPr>
          <w:rFonts w:ascii="宋体" w:hAnsi="宋体" w:eastAsia="宋体" w:cs="宋体"/>
          <w:szCs w:val="21"/>
        </w:rPr>
      </w:pPr>
    </w:p>
    <w:p>
      <w:pPr>
        <w:spacing w:line="460" w:lineRule="exact"/>
        <w:ind w:firstLine="420"/>
        <w:rPr>
          <w:rFonts w:ascii="宋体" w:hAnsi="宋体" w:eastAsia="宋体" w:cs="宋体"/>
          <w:szCs w:val="21"/>
        </w:rPr>
      </w:pPr>
      <w:r>
        <w:rPr>
          <w:rFonts w:hint="eastAsia" w:ascii="宋体" w:hAnsi="宋体" w:eastAsia="宋体" w:cs="宋体"/>
          <w:szCs w:val="21"/>
        </w:rPr>
        <w:t>附：</w:t>
      </w:r>
    </w:p>
    <w:tbl>
      <w:tblPr>
        <w:tblStyle w:val="5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7"/>
        <w:gridCol w:w="2318"/>
        <w:gridCol w:w="2318"/>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授权代表姓名</w:t>
            </w:r>
          </w:p>
        </w:tc>
        <w:tc>
          <w:tcPr>
            <w:tcW w:w="1248" w:type="pct"/>
            <w:vAlign w:val="center"/>
          </w:tcPr>
          <w:p>
            <w:pPr>
              <w:spacing w:line="240" w:lineRule="auto"/>
              <w:ind w:firstLine="0" w:firstLineChars="0"/>
              <w:jc w:val="center"/>
              <w:rPr>
                <w:rFonts w:ascii="宋体" w:hAnsi="宋体" w:eastAsia="宋体" w:cs="宋体"/>
                <w:szCs w:val="21"/>
              </w:rPr>
            </w:pPr>
          </w:p>
        </w:tc>
        <w:tc>
          <w:tcPr>
            <w:tcW w:w="1248" w:type="pct"/>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手机号码</w:t>
            </w:r>
          </w:p>
        </w:tc>
        <w:tc>
          <w:tcPr>
            <w:tcW w:w="1253" w:type="pct"/>
          </w:tcPr>
          <w:p>
            <w:pPr>
              <w:spacing w:line="240" w:lineRule="auto"/>
              <w:ind w:firstLine="0" w:firstLineChars="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8" w:type="pct"/>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电子邮箱</w:t>
            </w:r>
          </w:p>
        </w:tc>
        <w:tc>
          <w:tcPr>
            <w:tcW w:w="1248" w:type="pct"/>
            <w:vAlign w:val="center"/>
          </w:tcPr>
          <w:p>
            <w:pPr>
              <w:spacing w:line="240" w:lineRule="auto"/>
              <w:ind w:firstLine="0" w:firstLineChars="0"/>
              <w:jc w:val="center"/>
              <w:rPr>
                <w:rFonts w:ascii="宋体" w:hAnsi="宋体" w:eastAsia="宋体" w:cs="宋体"/>
                <w:szCs w:val="21"/>
              </w:rPr>
            </w:pPr>
          </w:p>
        </w:tc>
        <w:tc>
          <w:tcPr>
            <w:tcW w:w="1248" w:type="pct"/>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详细通讯地址</w:t>
            </w:r>
          </w:p>
        </w:tc>
        <w:tc>
          <w:tcPr>
            <w:tcW w:w="1253" w:type="pct"/>
          </w:tcPr>
          <w:p>
            <w:pPr>
              <w:spacing w:line="240" w:lineRule="auto"/>
              <w:ind w:firstLine="0" w:firstLineChars="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职务</w:t>
            </w:r>
          </w:p>
        </w:tc>
        <w:tc>
          <w:tcPr>
            <w:tcW w:w="1248" w:type="pct"/>
            <w:vAlign w:val="center"/>
          </w:tcPr>
          <w:p>
            <w:pPr>
              <w:spacing w:line="240" w:lineRule="auto"/>
              <w:ind w:firstLine="0" w:firstLineChars="0"/>
              <w:jc w:val="center"/>
              <w:rPr>
                <w:rFonts w:ascii="宋体" w:hAnsi="宋体" w:eastAsia="宋体" w:cs="宋体"/>
                <w:szCs w:val="21"/>
              </w:rPr>
            </w:pPr>
          </w:p>
        </w:tc>
        <w:tc>
          <w:tcPr>
            <w:tcW w:w="1248" w:type="pct"/>
            <w:vAlign w:val="center"/>
          </w:tcPr>
          <w:p>
            <w:pPr>
              <w:spacing w:line="460" w:lineRule="exact"/>
              <w:ind w:firstLine="420"/>
              <w:rPr>
                <w:rFonts w:ascii="宋体" w:hAnsi="宋体" w:eastAsia="宋体" w:cs="宋体"/>
                <w:szCs w:val="21"/>
              </w:rPr>
            </w:pPr>
            <w:r>
              <w:rPr>
                <w:rFonts w:hint="eastAsia" w:ascii="宋体" w:hAnsi="宋体" w:eastAsia="宋体" w:cs="宋体"/>
                <w:szCs w:val="21"/>
              </w:rPr>
              <w:t>邮政编码</w:t>
            </w:r>
          </w:p>
        </w:tc>
        <w:tc>
          <w:tcPr>
            <w:tcW w:w="1253" w:type="pct"/>
          </w:tcPr>
          <w:p>
            <w:pPr>
              <w:spacing w:line="240" w:lineRule="auto"/>
              <w:ind w:firstLine="0" w:firstLineChars="0"/>
              <w:rPr>
                <w:rFonts w:ascii="宋体" w:hAnsi="宋体" w:eastAsia="宋体" w:cs="宋体"/>
                <w:szCs w:val="21"/>
              </w:rPr>
            </w:pPr>
          </w:p>
        </w:tc>
      </w:tr>
    </w:tbl>
    <w:p>
      <w:pPr>
        <w:spacing w:line="460" w:lineRule="exact"/>
        <w:ind w:firstLine="211" w:firstLineChars="100"/>
        <w:rPr>
          <w:rFonts w:ascii="宋体" w:hAnsi="宋体" w:eastAsia="宋体" w:cs="宋体"/>
          <w:szCs w:val="21"/>
        </w:rPr>
      </w:pPr>
      <w:r>
        <w:rPr>
          <w:rFonts w:hint="eastAsia" w:ascii="宋体" w:hAnsi="宋体" w:eastAsia="宋体" w:cs="宋体"/>
          <w:b/>
          <w:bCs/>
        </w:rPr>
        <w:t>特别提醒：供应商应保证授权代表的联系方式（如手机号码、电子邮箱等）正确并保持畅通；</w:t>
      </w:r>
    </w:p>
    <w:tbl>
      <w:tblPr>
        <w:tblStyle w:val="51"/>
        <w:tblpPr w:leftFromText="180" w:rightFromText="180" w:vertAnchor="text" w:horzAnchor="page" w:tblpX="2749" w:tblpY="4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7180" w:type="dxa"/>
            <w:vAlign w:val="center"/>
          </w:tcPr>
          <w:p>
            <w:pPr>
              <w:spacing w:line="380" w:lineRule="exact"/>
              <w:ind w:firstLine="571"/>
              <w:jc w:val="center"/>
              <w:rPr>
                <w:rFonts w:ascii="宋体" w:hAnsi="宋体" w:eastAsia="宋体" w:cs="宋体"/>
                <w:b/>
                <w:sz w:val="28"/>
                <w:szCs w:val="28"/>
              </w:rPr>
            </w:pPr>
            <w:r>
              <w:rPr>
                <w:rFonts w:hint="eastAsia" w:ascii="宋体" w:hAnsi="宋体" w:eastAsia="宋体" w:cs="宋体"/>
                <w:b/>
                <w:sz w:val="28"/>
                <w:szCs w:val="28"/>
              </w:rPr>
              <w:t>授权代表身份证复印件</w:t>
            </w:r>
          </w:p>
          <w:p>
            <w:pPr>
              <w:spacing w:line="380" w:lineRule="exact"/>
              <w:ind w:firstLine="571"/>
              <w:jc w:val="center"/>
              <w:rPr>
                <w:rFonts w:ascii="宋体" w:hAnsi="宋体" w:eastAsia="宋体" w:cs="宋体"/>
                <w:b/>
                <w:bCs/>
                <w:sz w:val="28"/>
              </w:rPr>
            </w:pPr>
          </w:p>
        </w:tc>
      </w:tr>
    </w:tbl>
    <w:p>
      <w:pPr>
        <w:pStyle w:val="22"/>
        <w:ind w:firstLine="326"/>
        <w:rPr>
          <w:rFonts w:ascii="宋体" w:hAnsi="宋体" w:cs="宋体"/>
        </w:rPr>
        <w:sectPr>
          <w:pgSz w:w="11906" w:h="16838"/>
          <w:pgMar w:top="1440" w:right="1304" w:bottom="1089" w:left="1531" w:header="851" w:footer="992" w:gutter="0"/>
          <w:cols w:space="720" w:num="1"/>
          <w:docGrid w:linePitch="312" w:charSpace="0"/>
        </w:sectPr>
      </w:pPr>
    </w:p>
    <w:p>
      <w:pPr>
        <w:tabs>
          <w:tab w:val="left" w:pos="420"/>
          <w:tab w:val="left" w:pos="5355"/>
        </w:tabs>
        <w:spacing w:line="460" w:lineRule="exact"/>
        <w:ind w:firstLine="0" w:firstLineChars="0"/>
        <w:jc w:val="center"/>
        <w:rPr>
          <w:rFonts w:ascii="宋体" w:hAnsi="宋体" w:eastAsia="宋体" w:cs="宋体"/>
          <w:b/>
          <w:bCs/>
          <w:szCs w:val="21"/>
        </w:rPr>
      </w:pPr>
      <w:r>
        <w:rPr>
          <w:rFonts w:hint="eastAsia" w:ascii="宋体" w:hAnsi="宋体" w:eastAsia="宋体" w:cs="宋体"/>
          <w:b/>
          <w:bCs/>
          <w:szCs w:val="21"/>
        </w:rPr>
        <w:t>（7）声明函（供应商未被列入处罚或者限制名单）</w:t>
      </w:r>
    </w:p>
    <w:p>
      <w:pPr>
        <w:spacing w:line="460" w:lineRule="exact"/>
        <w:ind w:firstLine="0" w:firstLineChars="0"/>
        <w:rPr>
          <w:rFonts w:ascii="宋体" w:hAnsi="宋体" w:eastAsia="宋体" w:cs="宋体"/>
          <w:szCs w:val="21"/>
          <w:u w:val="single"/>
        </w:rPr>
      </w:pPr>
      <w:r>
        <w:rPr>
          <w:rFonts w:hint="eastAsia" w:ascii="宋体" w:hAnsi="宋体" w:eastAsia="宋体" w:cs="宋体"/>
          <w:szCs w:val="21"/>
          <w:u w:val="single"/>
        </w:rPr>
        <w:t>温州市瓯海区第三人民医院</w:t>
      </w:r>
    </w:p>
    <w:p>
      <w:pPr>
        <w:spacing w:line="460" w:lineRule="exact"/>
        <w:ind w:firstLine="0" w:firstLineChars="0"/>
        <w:rPr>
          <w:rFonts w:ascii="宋体" w:hAnsi="宋体" w:eastAsia="宋体" w:cs="宋体"/>
          <w:kern w:val="0"/>
          <w:szCs w:val="21"/>
          <w:u w:val="single"/>
        </w:rPr>
      </w:pPr>
      <w:r>
        <w:rPr>
          <w:rFonts w:hint="eastAsia" w:ascii="宋体" w:hAnsi="宋体" w:eastAsia="宋体" w:cs="宋体"/>
          <w:szCs w:val="21"/>
          <w:u w:val="single"/>
        </w:rPr>
        <w:t>浙江科达工程项目管理有限公司</w:t>
      </w:r>
      <w:r>
        <w:rPr>
          <w:rFonts w:hint="eastAsia" w:ascii="宋体" w:hAnsi="宋体" w:eastAsia="宋体" w:cs="宋体"/>
          <w:kern w:val="0"/>
          <w:szCs w:val="21"/>
          <w:u w:val="single"/>
        </w:rPr>
        <w:t>：</w:t>
      </w:r>
    </w:p>
    <w:p>
      <w:pPr>
        <w:spacing w:line="460" w:lineRule="exact"/>
        <w:ind w:firstLine="420"/>
        <w:rPr>
          <w:rFonts w:ascii="宋体" w:hAnsi="宋体" w:eastAsia="宋体" w:cs="宋体"/>
          <w:kern w:val="0"/>
          <w:szCs w:val="21"/>
        </w:rPr>
      </w:pPr>
    </w:p>
    <w:p>
      <w:pPr>
        <w:ind w:firstLine="420"/>
        <w:rPr>
          <w:rFonts w:ascii="宋体" w:hAnsi="宋体" w:eastAsia="宋体" w:cs="宋体"/>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（供应全称）</w:t>
      </w:r>
      <w:r>
        <w:rPr>
          <w:rFonts w:hint="eastAsia" w:ascii="宋体" w:hAnsi="宋体" w:eastAsia="宋体" w:cs="宋体"/>
          <w:szCs w:val="21"/>
        </w:rPr>
        <w:t>声明</w:t>
      </w:r>
      <w:r>
        <w:rPr>
          <w:rFonts w:hint="eastAsia" w:ascii="宋体" w:hAnsi="宋体" w:eastAsia="宋体" w:cs="宋体"/>
          <w:kern w:val="0"/>
          <w:szCs w:val="21"/>
        </w:rPr>
        <w:t>本次政府采购活动时未被列入处罚或者限制名单，以招标截止日浙江政府采购网（www.zjcfcg.gov.cn）公布为准，如有虚假，采购人可取消我方任何资格（招标/成交/签订合同），我方对此无任何异议</w:t>
      </w:r>
      <w:r>
        <w:rPr>
          <w:rFonts w:hint="eastAsia" w:ascii="宋体" w:hAnsi="宋体" w:eastAsia="宋体" w:cs="宋体"/>
          <w:szCs w:val="21"/>
        </w:rPr>
        <w:t>。</w:t>
      </w:r>
    </w:p>
    <w:p>
      <w:pPr>
        <w:widowControl/>
        <w:adjustRightInd w:val="0"/>
        <w:snapToGrid w:val="0"/>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特此声明！</w:t>
      </w:r>
    </w:p>
    <w:p>
      <w:pPr>
        <w:widowControl/>
        <w:adjustRightInd w:val="0"/>
        <w:snapToGrid w:val="0"/>
        <w:spacing w:line="440" w:lineRule="exact"/>
        <w:ind w:firstLine="420"/>
        <w:jc w:val="left"/>
        <w:rPr>
          <w:rFonts w:ascii="宋体" w:hAnsi="宋体" w:eastAsia="宋体" w:cs="宋体"/>
          <w:kern w:val="0"/>
          <w:szCs w:val="21"/>
        </w:rPr>
      </w:pPr>
    </w:p>
    <w:p>
      <w:pPr>
        <w:widowControl/>
        <w:adjustRightInd w:val="0"/>
        <w:snapToGrid w:val="0"/>
        <w:spacing w:line="440" w:lineRule="exact"/>
        <w:ind w:firstLine="0" w:firstLineChars="0"/>
        <w:jc w:val="left"/>
        <w:rPr>
          <w:rFonts w:ascii="宋体" w:hAnsi="宋体" w:eastAsia="宋体" w:cs="宋体"/>
          <w:kern w:val="0"/>
          <w:szCs w:val="21"/>
        </w:rPr>
      </w:pPr>
      <w:r>
        <w:rPr>
          <w:rFonts w:hint="eastAsia" w:ascii="宋体" w:hAnsi="宋体" w:eastAsia="宋体" w:cs="宋体"/>
          <w:kern w:val="0"/>
          <w:szCs w:val="21"/>
        </w:rPr>
        <w:t>供应商名称（盖章） ：</w:t>
      </w:r>
    </w:p>
    <w:p>
      <w:pPr>
        <w:widowControl/>
        <w:adjustRightInd w:val="0"/>
        <w:snapToGrid w:val="0"/>
        <w:spacing w:line="440" w:lineRule="exact"/>
        <w:ind w:firstLine="0" w:firstLineChars="0"/>
        <w:jc w:val="left"/>
        <w:rPr>
          <w:rFonts w:ascii="宋体" w:hAnsi="宋体" w:eastAsia="宋体" w:cs="宋体"/>
          <w:kern w:val="0"/>
          <w:szCs w:val="21"/>
        </w:rPr>
      </w:pPr>
      <w:r>
        <w:rPr>
          <w:rFonts w:hint="eastAsia" w:ascii="宋体" w:hAnsi="宋体" w:eastAsia="宋体" w:cs="宋体"/>
          <w:kern w:val="0"/>
          <w:szCs w:val="21"/>
        </w:rPr>
        <w:t>法定代表人或其授权代表（签字或盖章）：</w:t>
      </w:r>
    </w:p>
    <w:p>
      <w:pPr>
        <w:widowControl/>
        <w:adjustRightInd w:val="0"/>
        <w:snapToGrid w:val="0"/>
        <w:spacing w:line="440" w:lineRule="exact"/>
        <w:ind w:firstLine="0" w:firstLineChars="0"/>
        <w:jc w:val="left"/>
        <w:rPr>
          <w:rFonts w:ascii="宋体" w:hAnsi="宋体" w:eastAsia="宋体" w:cs="宋体"/>
          <w:kern w:val="0"/>
          <w:szCs w:val="21"/>
        </w:rPr>
      </w:pPr>
      <w:r>
        <w:rPr>
          <w:rFonts w:hint="eastAsia" w:ascii="宋体" w:hAnsi="宋体" w:eastAsia="宋体" w:cs="宋体"/>
          <w:kern w:val="0"/>
          <w:szCs w:val="21"/>
        </w:rPr>
        <w:t>日期：     年   月   日</w:t>
      </w:r>
    </w:p>
    <w:p>
      <w:pPr>
        <w:pStyle w:val="22"/>
        <w:ind w:firstLine="245"/>
        <w:rPr>
          <w:rFonts w:ascii="宋体" w:hAnsi="宋体" w:cs="宋体"/>
          <w:sz w:val="24"/>
          <w:szCs w:val="20"/>
        </w:rPr>
      </w:pPr>
    </w:p>
    <w:p>
      <w:pPr>
        <w:tabs>
          <w:tab w:val="left" w:pos="420"/>
          <w:tab w:val="left" w:pos="5355"/>
        </w:tabs>
        <w:spacing w:line="460" w:lineRule="exact"/>
        <w:ind w:firstLine="0" w:firstLineChars="0"/>
        <w:jc w:val="center"/>
        <w:rPr>
          <w:rFonts w:ascii="宋体" w:hAnsi="宋体" w:eastAsia="宋体" w:cs="宋体"/>
          <w:b/>
          <w:bCs/>
          <w:szCs w:val="21"/>
        </w:rPr>
      </w:pPr>
      <w:r>
        <w:rPr>
          <w:rFonts w:hint="eastAsia" w:ascii="宋体" w:hAnsi="宋体" w:eastAsia="宋体" w:cs="宋体"/>
          <w:b/>
          <w:bCs/>
          <w:szCs w:val="21"/>
        </w:rPr>
        <w:t>（8）声明函（</w:t>
      </w:r>
      <w:r>
        <w:rPr>
          <w:rFonts w:hint="eastAsia" w:ascii="宋体" w:hAnsi="宋体" w:eastAsia="宋体" w:cs="宋体"/>
          <w:b/>
          <w:bCs/>
          <w:kern w:val="0"/>
          <w:szCs w:val="21"/>
        </w:rPr>
        <w:t>单位负责人为同一人或者存在直接控股、管理关系的不同供应商，不得参加同一合同项下的政府采购活动</w:t>
      </w:r>
      <w:r>
        <w:rPr>
          <w:rFonts w:hint="eastAsia" w:ascii="宋体" w:hAnsi="宋体" w:eastAsia="宋体" w:cs="宋体"/>
          <w:b/>
          <w:bCs/>
          <w:szCs w:val="21"/>
        </w:rPr>
        <w:t>）</w:t>
      </w:r>
    </w:p>
    <w:p>
      <w:pPr>
        <w:spacing w:line="460" w:lineRule="exact"/>
        <w:ind w:firstLine="0" w:firstLineChars="0"/>
        <w:rPr>
          <w:rFonts w:ascii="宋体" w:hAnsi="宋体" w:eastAsia="宋体" w:cs="宋体"/>
          <w:szCs w:val="21"/>
          <w:u w:val="single"/>
        </w:rPr>
      </w:pPr>
      <w:r>
        <w:rPr>
          <w:rFonts w:hint="eastAsia" w:ascii="宋体" w:hAnsi="宋体" w:eastAsia="宋体" w:cs="宋体"/>
          <w:szCs w:val="21"/>
          <w:u w:val="single"/>
        </w:rPr>
        <w:t>温州市瓯海区第三人民医院</w:t>
      </w:r>
    </w:p>
    <w:p>
      <w:pPr>
        <w:spacing w:line="460" w:lineRule="exact"/>
        <w:ind w:firstLine="0" w:firstLineChars="0"/>
        <w:rPr>
          <w:rFonts w:ascii="宋体" w:hAnsi="宋体" w:eastAsia="宋体" w:cs="宋体"/>
          <w:kern w:val="0"/>
          <w:szCs w:val="21"/>
          <w:u w:val="single"/>
        </w:rPr>
      </w:pPr>
      <w:r>
        <w:rPr>
          <w:rFonts w:hint="eastAsia" w:ascii="宋体" w:hAnsi="宋体" w:eastAsia="宋体" w:cs="宋体"/>
          <w:szCs w:val="21"/>
          <w:u w:val="single"/>
        </w:rPr>
        <w:t>浙江科达工程项目管理有限公司</w:t>
      </w:r>
      <w:r>
        <w:rPr>
          <w:rFonts w:hint="eastAsia" w:ascii="宋体" w:hAnsi="宋体" w:eastAsia="宋体" w:cs="宋体"/>
          <w:kern w:val="0"/>
          <w:szCs w:val="21"/>
          <w:u w:val="single"/>
        </w:rPr>
        <w:t>：</w:t>
      </w:r>
    </w:p>
    <w:p>
      <w:pPr>
        <w:spacing w:line="460" w:lineRule="exact"/>
        <w:ind w:firstLine="0" w:firstLineChars="0"/>
        <w:rPr>
          <w:rFonts w:ascii="宋体" w:hAnsi="宋体" w:eastAsia="宋体" w:cs="宋体"/>
          <w:kern w:val="0"/>
          <w:szCs w:val="21"/>
          <w:u w:val="single"/>
        </w:rPr>
      </w:pPr>
    </w:p>
    <w:p>
      <w:pPr>
        <w:spacing w:line="460" w:lineRule="exact"/>
        <w:ind w:firstLine="420"/>
        <w:rPr>
          <w:rFonts w:ascii="宋体" w:hAnsi="宋体" w:eastAsia="宋体" w:cs="宋体"/>
          <w:kern w:val="0"/>
          <w:szCs w:val="21"/>
        </w:rPr>
      </w:pPr>
    </w:p>
    <w:p>
      <w:pPr>
        <w:ind w:firstLine="420"/>
        <w:rPr>
          <w:rFonts w:ascii="宋体" w:hAnsi="宋体" w:eastAsia="宋体" w:cs="宋体"/>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（供应全称）</w:t>
      </w:r>
      <w:r>
        <w:rPr>
          <w:rFonts w:hint="eastAsia" w:ascii="宋体" w:hAnsi="宋体" w:eastAsia="宋体" w:cs="宋体"/>
          <w:szCs w:val="21"/>
        </w:rPr>
        <w:t>声明本项目招标时若发生我单位和其他供应商的单位负责人为同一人或者存在直接控股、管理关系的不同单位同时参与招标的，将自动放弃招标或成交资格。</w:t>
      </w:r>
    </w:p>
    <w:p>
      <w:pPr>
        <w:widowControl/>
        <w:adjustRightInd w:val="0"/>
        <w:snapToGrid w:val="0"/>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特此声明！</w:t>
      </w:r>
    </w:p>
    <w:p>
      <w:pPr>
        <w:widowControl/>
        <w:adjustRightInd w:val="0"/>
        <w:snapToGrid w:val="0"/>
        <w:spacing w:line="440" w:lineRule="exact"/>
        <w:ind w:firstLine="420"/>
        <w:jc w:val="left"/>
        <w:rPr>
          <w:rFonts w:ascii="宋体" w:hAnsi="宋体" w:eastAsia="宋体" w:cs="宋体"/>
          <w:kern w:val="0"/>
          <w:szCs w:val="21"/>
        </w:rPr>
      </w:pPr>
    </w:p>
    <w:p>
      <w:pPr>
        <w:widowControl/>
        <w:adjustRightInd w:val="0"/>
        <w:snapToGrid w:val="0"/>
        <w:spacing w:line="440" w:lineRule="exact"/>
        <w:ind w:firstLine="0" w:firstLineChars="0"/>
        <w:jc w:val="left"/>
        <w:rPr>
          <w:rFonts w:ascii="宋体" w:hAnsi="宋体" w:eastAsia="宋体" w:cs="宋体"/>
          <w:kern w:val="0"/>
          <w:szCs w:val="21"/>
        </w:rPr>
      </w:pPr>
      <w:r>
        <w:rPr>
          <w:rFonts w:hint="eastAsia" w:ascii="宋体" w:hAnsi="宋体" w:eastAsia="宋体" w:cs="宋体"/>
          <w:kern w:val="0"/>
          <w:szCs w:val="21"/>
        </w:rPr>
        <w:t>供应商名称（盖章） ：</w:t>
      </w:r>
    </w:p>
    <w:p>
      <w:pPr>
        <w:widowControl/>
        <w:adjustRightInd w:val="0"/>
        <w:snapToGrid w:val="0"/>
        <w:spacing w:line="440" w:lineRule="exact"/>
        <w:ind w:firstLine="0" w:firstLineChars="0"/>
        <w:jc w:val="left"/>
        <w:rPr>
          <w:rFonts w:ascii="宋体" w:hAnsi="宋体" w:eastAsia="宋体" w:cs="宋体"/>
          <w:kern w:val="0"/>
          <w:szCs w:val="21"/>
        </w:rPr>
      </w:pPr>
      <w:r>
        <w:rPr>
          <w:rFonts w:hint="eastAsia" w:ascii="宋体" w:hAnsi="宋体" w:eastAsia="宋体" w:cs="宋体"/>
          <w:kern w:val="0"/>
          <w:szCs w:val="21"/>
        </w:rPr>
        <w:t>法定代表人或其授权代表（签字或盖章）：</w:t>
      </w:r>
    </w:p>
    <w:p>
      <w:pPr>
        <w:widowControl/>
        <w:adjustRightInd w:val="0"/>
        <w:snapToGrid w:val="0"/>
        <w:spacing w:line="440" w:lineRule="exact"/>
        <w:ind w:firstLine="0" w:firstLineChars="0"/>
        <w:jc w:val="left"/>
        <w:rPr>
          <w:rFonts w:ascii="宋体" w:hAnsi="宋体" w:eastAsia="宋体" w:cs="宋体"/>
          <w:kern w:val="0"/>
          <w:szCs w:val="21"/>
        </w:rPr>
      </w:pPr>
      <w:r>
        <w:rPr>
          <w:rFonts w:hint="eastAsia" w:ascii="宋体" w:hAnsi="宋体" w:eastAsia="宋体" w:cs="宋体"/>
          <w:kern w:val="0"/>
          <w:szCs w:val="21"/>
        </w:rPr>
        <w:t>日期：     年   月   日</w:t>
      </w:r>
    </w:p>
    <w:p>
      <w:pPr>
        <w:pStyle w:val="22"/>
        <w:ind w:firstLine="326"/>
        <w:rPr>
          <w:rFonts w:ascii="宋体" w:hAnsi="宋体" w:cs="宋体"/>
        </w:rPr>
        <w:sectPr>
          <w:pgSz w:w="11906" w:h="16838"/>
          <w:pgMar w:top="1440" w:right="1304" w:bottom="1089" w:left="1531" w:header="851" w:footer="992" w:gutter="0"/>
          <w:cols w:space="720" w:num="1"/>
          <w:docGrid w:linePitch="312" w:charSpace="0"/>
        </w:sectPr>
      </w:pPr>
    </w:p>
    <w:p>
      <w:pPr>
        <w:widowControl/>
        <w:spacing w:before="100" w:beforeAutospacing="1" w:after="100" w:afterAutospacing="1" w:line="440" w:lineRule="atLeast"/>
        <w:ind w:firstLine="489"/>
        <w:jc w:val="center"/>
        <w:rPr>
          <w:rFonts w:ascii="宋体" w:hAnsi="宋体" w:eastAsia="宋体" w:cs="宋体"/>
          <w:b/>
          <w:sz w:val="24"/>
        </w:rPr>
      </w:pPr>
      <w:r>
        <w:rPr>
          <w:rFonts w:hint="eastAsia" w:ascii="宋体" w:hAnsi="宋体" w:eastAsia="宋体" w:cs="宋体"/>
          <w:b/>
          <w:bCs/>
          <w:sz w:val="24"/>
        </w:rPr>
        <w:t>（9 )中小企业声明函（货物）</w:t>
      </w:r>
    </w:p>
    <w:p>
      <w:pPr>
        <w:widowControl/>
        <w:tabs>
          <w:tab w:val="left" w:pos="312"/>
        </w:tabs>
        <w:spacing w:line="500" w:lineRule="atLeast"/>
        <w:ind w:firstLine="420"/>
        <w:jc w:val="left"/>
        <w:rPr>
          <w:rFonts w:ascii="宋体" w:hAnsi="宋体" w:eastAsia="宋体" w:cs="宋体"/>
          <w:bCs/>
          <w:szCs w:val="21"/>
        </w:rPr>
      </w:pPr>
      <w:r>
        <w:rPr>
          <w:rFonts w:hint="eastAsia" w:ascii="宋体" w:hAnsi="宋体" w:eastAsia="宋体" w:cs="宋体"/>
          <w:bCs/>
          <w:szCs w:val="21"/>
        </w:rPr>
        <w:t xml:space="preserve">本公司（联合体）郑重声明，根据《政府采购促进中小企业发展管理办法》（财库﹝2020﹞46 号）的规定，本公司（联合体）参加 </w:t>
      </w:r>
      <w:r>
        <w:rPr>
          <w:rFonts w:hint="eastAsia" w:ascii="宋体" w:hAnsi="宋体" w:eastAsia="宋体" w:cs="宋体"/>
          <w:bCs/>
          <w:szCs w:val="21"/>
          <w:u w:val="single"/>
        </w:rPr>
        <w:t>（单位名称）</w:t>
      </w:r>
      <w:r>
        <w:rPr>
          <w:rFonts w:hint="eastAsia" w:ascii="宋体" w:hAnsi="宋体" w:eastAsia="宋体" w:cs="宋体"/>
          <w:bCs/>
          <w:szCs w:val="21"/>
        </w:rPr>
        <w:t xml:space="preserve"> 的</w:t>
      </w:r>
      <w:r>
        <w:rPr>
          <w:rFonts w:hint="eastAsia" w:ascii="宋体" w:hAnsi="宋体" w:eastAsia="宋体" w:cs="宋体"/>
          <w:bCs/>
          <w:szCs w:val="21"/>
          <w:u w:val="single"/>
        </w:rPr>
        <w:t xml:space="preserve"> 2025年度保安外包服务项目（    标） </w:t>
      </w:r>
      <w:r>
        <w:rPr>
          <w:rFonts w:hint="eastAsia" w:ascii="宋体" w:hAnsi="宋体" w:eastAsia="宋体" w:cs="宋体"/>
          <w:bCs/>
          <w:szCs w:val="21"/>
        </w:rPr>
        <w:t>采购活动，提供的货物全部由符合政策要求的中小企业制造。相关企业（含联合体中的中小企业、签订分包意向协议的中小企业）的具体情况如下：</w:t>
      </w:r>
    </w:p>
    <w:p>
      <w:pPr>
        <w:widowControl/>
        <w:tabs>
          <w:tab w:val="left" w:pos="312"/>
        </w:tabs>
        <w:spacing w:line="500" w:lineRule="atLeast"/>
        <w:ind w:firstLine="420"/>
        <w:jc w:val="left"/>
        <w:rPr>
          <w:rFonts w:ascii="宋体" w:hAnsi="宋体" w:eastAsia="宋体" w:cs="宋体"/>
          <w:bCs/>
          <w:szCs w:val="21"/>
        </w:rPr>
      </w:pPr>
      <w:r>
        <w:rPr>
          <w:rFonts w:hint="eastAsia" w:ascii="宋体" w:hAnsi="宋体" w:eastAsia="宋体" w:cs="宋体"/>
          <w:bCs/>
          <w:szCs w:val="21"/>
        </w:rPr>
        <w:t xml:space="preserve">1. </w:t>
      </w:r>
      <w:r>
        <w:rPr>
          <w:rFonts w:hint="eastAsia" w:ascii="宋体" w:hAnsi="宋体" w:eastAsia="宋体" w:cs="宋体"/>
          <w:bCs/>
          <w:szCs w:val="21"/>
          <w:u w:val="single"/>
        </w:rPr>
        <w:t>（标的名称）</w:t>
      </w:r>
      <w:r>
        <w:rPr>
          <w:rFonts w:hint="eastAsia" w:ascii="宋体" w:hAnsi="宋体" w:eastAsia="宋体" w:cs="宋体"/>
          <w:bCs/>
          <w:szCs w:val="21"/>
        </w:rPr>
        <w:t xml:space="preserve"> ，属于</w:t>
      </w:r>
      <w:r>
        <w:rPr>
          <w:rFonts w:hint="eastAsia" w:ascii="宋体" w:hAnsi="宋体" w:eastAsia="宋体" w:cs="宋体"/>
          <w:bCs/>
          <w:szCs w:val="21"/>
          <w:u w:val="single"/>
        </w:rPr>
        <w:t xml:space="preserve"> （采购文件中明确的所属行业）</w:t>
      </w:r>
      <w:r>
        <w:rPr>
          <w:rFonts w:hint="eastAsia" w:ascii="宋体" w:hAnsi="宋体" w:eastAsia="宋体" w:cs="宋体"/>
          <w:bCs/>
          <w:szCs w:val="21"/>
        </w:rPr>
        <w:t>行业 ；制造商为</w:t>
      </w:r>
      <w:r>
        <w:rPr>
          <w:rFonts w:hint="eastAsia" w:ascii="宋体" w:hAnsi="宋体" w:eastAsia="宋体" w:cs="宋体"/>
          <w:bCs/>
          <w:szCs w:val="21"/>
          <w:u w:val="single"/>
        </w:rPr>
        <w:t xml:space="preserve"> （企业名称） </w:t>
      </w:r>
      <w:r>
        <w:rPr>
          <w:rFonts w:hint="eastAsia" w:ascii="宋体" w:hAnsi="宋体" w:eastAsia="宋体" w:cs="宋体"/>
          <w:bCs/>
          <w:szCs w:val="21"/>
        </w:rPr>
        <w:t>，从业人员</w:t>
      </w:r>
      <w:r>
        <w:rPr>
          <w:rFonts w:hint="eastAsia" w:ascii="宋体" w:hAnsi="宋体" w:eastAsia="宋体" w:cs="宋体"/>
          <w:bCs/>
          <w:szCs w:val="21"/>
          <w:u w:val="single"/>
        </w:rPr>
        <w:t xml:space="preserve">     </w:t>
      </w:r>
      <w:r>
        <w:rPr>
          <w:rFonts w:hint="eastAsia" w:ascii="宋体" w:hAnsi="宋体" w:eastAsia="宋体" w:cs="宋体"/>
          <w:bCs/>
          <w:szCs w:val="21"/>
        </w:rPr>
        <w:t>人，营业收入为</w:t>
      </w:r>
      <w:r>
        <w:rPr>
          <w:rFonts w:hint="eastAsia" w:ascii="宋体" w:hAnsi="宋体" w:eastAsia="宋体" w:cs="宋体"/>
          <w:bCs/>
          <w:szCs w:val="21"/>
          <w:u w:val="single"/>
        </w:rPr>
        <w:t xml:space="preserve">     </w:t>
      </w:r>
      <w:r>
        <w:rPr>
          <w:rFonts w:hint="eastAsia" w:ascii="宋体" w:hAnsi="宋体" w:eastAsia="宋体" w:cs="宋体"/>
          <w:bCs/>
          <w:szCs w:val="21"/>
        </w:rPr>
        <w:t>万元，资产总额为</w:t>
      </w:r>
      <w:r>
        <w:rPr>
          <w:rFonts w:hint="eastAsia" w:ascii="宋体" w:hAnsi="宋体" w:eastAsia="宋体" w:cs="宋体"/>
          <w:bCs/>
          <w:szCs w:val="21"/>
          <w:u w:val="single"/>
        </w:rPr>
        <w:t xml:space="preserve">      </w:t>
      </w:r>
      <w:r>
        <w:rPr>
          <w:rFonts w:hint="eastAsia" w:ascii="宋体" w:hAnsi="宋体" w:eastAsia="宋体" w:cs="宋体"/>
          <w:bCs/>
          <w:szCs w:val="21"/>
        </w:rPr>
        <w:t>万元</w:t>
      </w:r>
      <w:r>
        <w:rPr>
          <w:rFonts w:hint="eastAsia" w:ascii="宋体" w:hAnsi="宋体" w:eastAsia="宋体" w:cs="宋体"/>
          <w:bCs/>
          <w:szCs w:val="21"/>
          <w:vertAlign w:val="superscript"/>
        </w:rPr>
        <w:t>1</w:t>
      </w:r>
      <w:r>
        <w:rPr>
          <w:rFonts w:hint="eastAsia" w:ascii="宋体" w:hAnsi="宋体" w:eastAsia="宋体" w:cs="宋体"/>
          <w:bCs/>
          <w:szCs w:val="21"/>
        </w:rPr>
        <w:t>，属于</w:t>
      </w:r>
      <w:r>
        <w:rPr>
          <w:rFonts w:hint="eastAsia" w:ascii="宋体" w:hAnsi="宋体" w:eastAsia="宋体" w:cs="宋体"/>
          <w:bCs/>
          <w:szCs w:val="21"/>
          <w:u w:val="single"/>
        </w:rPr>
        <w:t>（中型企业、小型企业、微型企业）</w:t>
      </w:r>
      <w:r>
        <w:rPr>
          <w:rFonts w:hint="eastAsia" w:ascii="宋体" w:hAnsi="宋体" w:eastAsia="宋体" w:cs="宋体"/>
          <w:bCs/>
          <w:szCs w:val="21"/>
        </w:rPr>
        <w:t>；</w:t>
      </w:r>
    </w:p>
    <w:p>
      <w:pPr>
        <w:widowControl/>
        <w:tabs>
          <w:tab w:val="left" w:pos="312"/>
        </w:tabs>
        <w:spacing w:line="500" w:lineRule="atLeast"/>
        <w:ind w:firstLine="420"/>
        <w:jc w:val="left"/>
        <w:rPr>
          <w:rFonts w:ascii="宋体" w:hAnsi="宋体" w:eastAsia="宋体" w:cs="宋体"/>
          <w:bCs/>
          <w:szCs w:val="21"/>
        </w:rPr>
      </w:pPr>
      <w:r>
        <w:rPr>
          <w:rFonts w:hint="eastAsia" w:ascii="宋体" w:hAnsi="宋体" w:eastAsia="宋体" w:cs="宋体"/>
          <w:bCs/>
          <w:szCs w:val="21"/>
        </w:rPr>
        <w:t xml:space="preserve">2. </w:t>
      </w:r>
      <w:r>
        <w:rPr>
          <w:rFonts w:hint="eastAsia" w:ascii="宋体" w:hAnsi="宋体" w:eastAsia="宋体" w:cs="宋体"/>
          <w:bCs/>
          <w:szCs w:val="21"/>
          <w:u w:val="single"/>
        </w:rPr>
        <w:t xml:space="preserve">（标的名称） </w:t>
      </w:r>
      <w:r>
        <w:rPr>
          <w:rFonts w:hint="eastAsia" w:ascii="宋体" w:hAnsi="宋体" w:eastAsia="宋体" w:cs="宋体"/>
          <w:bCs/>
          <w:szCs w:val="21"/>
        </w:rPr>
        <w:t>，属于</w:t>
      </w:r>
      <w:r>
        <w:rPr>
          <w:rFonts w:hint="eastAsia" w:ascii="宋体" w:hAnsi="宋体" w:eastAsia="宋体" w:cs="宋体"/>
          <w:bCs/>
          <w:szCs w:val="21"/>
          <w:u w:val="single"/>
        </w:rPr>
        <w:t xml:space="preserve"> （采购文件中明确的所属行业）</w:t>
      </w:r>
      <w:r>
        <w:rPr>
          <w:rFonts w:hint="eastAsia" w:ascii="宋体" w:hAnsi="宋体" w:eastAsia="宋体" w:cs="宋体"/>
          <w:bCs/>
          <w:szCs w:val="21"/>
        </w:rPr>
        <w:t>行业 ；制造商为</w:t>
      </w:r>
      <w:r>
        <w:rPr>
          <w:rFonts w:hint="eastAsia" w:ascii="宋体" w:hAnsi="宋体" w:eastAsia="宋体" w:cs="宋体"/>
          <w:bCs/>
          <w:szCs w:val="21"/>
          <w:u w:val="single"/>
        </w:rPr>
        <w:t xml:space="preserve"> （企业名称） </w:t>
      </w:r>
      <w:r>
        <w:rPr>
          <w:rFonts w:hint="eastAsia" w:ascii="宋体" w:hAnsi="宋体" w:eastAsia="宋体" w:cs="宋体"/>
          <w:bCs/>
          <w:szCs w:val="21"/>
        </w:rPr>
        <w:t>，从业人员</w:t>
      </w:r>
      <w:r>
        <w:rPr>
          <w:rFonts w:hint="eastAsia" w:ascii="宋体" w:hAnsi="宋体" w:eastAsia="宋体" w:cs="宋体"/>
          <w:bCs/>
          <w:szCs w:val="21"/>
          <w:u w:val="single"/>
        </w:rPr>
        <w:t xml:space="preserve">     </w:t>
      </w:r>
      <w:r>
        <w:rPr>
          <w:rFonts w:hint="eastAsia" w:ascii="宋体" w:hAnsi="宋体" w:eastAsia="宋体" w:cs="宋体"/>
          <w:bCs/>
          <w:szCs w:val="21"/>
        </w:rPr>
        <w:t>人，营业收入为</w:t>
      </w:r>
      <w:r>
        <w:rPr>
          <w:rFonts w:hint="eastAsia" w:ascii="宋体" w:hAnsi="宋体" w:eastAsia="宋体" w:cs="宋体"/>
          <w:bCs/>
          <w:szCs w:val="21"/>
          <w:u w:val="single"/>
        </w:rPr>
        <w:t xml:space="preserve">       </w:t>
      </w:r>
      <w:r>
        <w:rPr>
          <w:rFonts w:hint="eastAsia" w:ascii="宋体" w:hAnsi="宋体" w:eastAsia="宋体" w:cs="宋体"/>
          <w:bCs/>
          <w:szCs w:val="21"/>
        </w:rPr>
        <w:t>万元，资产总额为</w:t>
      </w:r>
      <w:r>
        <w:rPr>
          <w:rFonts w:hint="eastAsia" w:ascii="宋体" w:hAnsi="宋体" w:eastAsia="宋体" w:cs="宋体"/>
          <w:bCs/>
          <w:szCs w:val="21"/>
          <w:u w:val="single"/>
        </w:rPr>
        <w:t xml:space="preserve">       </w:t>
      </w:r>
      <w:r>
        <w:rPr>
          <w:rFonts w:hint="eastAsia" w:ascii="宋体" w:hAnsi="宋体" w:eastAsia="宋体" w:cs="宋体"/>
          <w:bCs/>
          <w:szCs w:val="21"/>
        </w:rPr>
        <w:t>万元，属于 （中型企业、小型企业、微型企业） ；</w:t>
      </w:r>
    </w:p>
    <w:p>
      <w:pPr>
        <w:widowControl/>
        <w:tabs>
          <w:tab w:val="left" w:pos="312"/>
        </w:tabs>
        <w:spacing w:line="500" w:lineRule="atLeast"/>
        <w:ind w:firstLine="420"/>
        <w:jc w:val="left"/>
        <w:rPr>
          <w:rFonts w:ascii="宋体" w:hAnsi="宋体" w:eastAsia="宋体" w:cs="宋体"/>
          <w:bCs/>
          <w:szCs w:val="21"/>
        </w:rPr>
      </w:pPr>
      <w:r>
        <w:rPr>
          <w:rFonts w:hint="eastAsia" w:ascii="宋体" w:hAnsi="宋体" w:eastAsia="宋体" w:cs="宋体"/>
          <w:bCs/>
          <w:szCs w:val="21"/>
        </w:rPr>
        <w:t>……</w:t>
      </w:r>
    </w:p>
    <w:p>
      <w:pPr>
        <w:widowControl/>
        <w:tabs>
          <w:tab w:val="left" w:pos="312"/>
        </w:tabs>
        <w:spacing w:line="500" w:lineRule="atLeast"/>
        <w:ind w:firstLine="420"/>
        <w:jc w:val="left"/>
        <w:rPr>
          <w:rFonts w:ascii="宋体" w:hAnsi="宋体" w:eastAsia="宋体" w:cs="宋体"/>
          <w:bCs/>
          <w:szCs w:val="21"/>
        </w:rPr>
      </w:pPr>
      <w:r>
        <w:rPr>
          <w:rFonts w:hint="eastAsia" w:ascii="宋体" w:hAnsi="宋体" w:eastAsia="宋体" w:cs="宋体"/>
          <w:bCs/>
          <w:szCs w:val="21"/>
        </w:rPr>
        <w:t>以上企业，不属于大企业的分支机构，不存在控股股东为大企业的情形，也不存在与大企业的负责人为同一人的情形。</w:t>
      </w:r>
    </w:p>
    <w:p>
      <w:pPr>
        <w:widowControl/>
        <w:tabs>
          <w:tab w:val="left" w:pos="312"/>
        </w:tabs>
        <w:spacing w:line="500" w:lineRule="atLeast"/>
        <w:ind w:firstLine="420"/>
        <w:jc w:val="left"/>
        <w:rPr>
          <w:rFonts w:ascii="宋体" w:hAnsi="宋体" w:eastAsia="宋体" w:cs="宋体"/>
          <w:bCs/>
          <w:szCs w:val="21"/>
        </w:rPr>
      </w:pPr>
      <w:r>
        <w:rPr>
          <w:rFonts w:hint="eastAsia" w:ascii="宋体" w:hAnsi="宋体" w:eastAsia="宋体" w:cs="宋体"/>
          <w:bCs/>
          <w:szCs w:val="21"/>
        </w:rPr>
        <w:t>本企业对上述声明内容的真实性负责。如有虚假，将依法承担相应责任。</w:t>
      </w:r>
    </w:p>
    <w:p>
      <w:pPr>
        <w:widowControl/>
        <w:spacing w:before="100" w:beforeAutospacing="1" w:after="100" w:afterAutospacing="1" w:line="440" w:lineRule="atLeast"/>
        <w:ind w:firstLine="5411" w:firstLineChars="2577"/>
        <w:jc w:val="left"/>
        <w:rPr>
          <w:rFonts w:ascii="宋体" w:hAnsi="宋体" w:eastAsia="宋体" w:cs="宋体"/>
          <w:bCs/>
          <w:sz w:val="22"/>
          <w:szCs w:val="22"/>
        </w:rPr>
      </w:pPr>
      <w:r>
        <w:rPr>
          <w:rFonts w:hint="eastAsia" w:ascii="宋体" w:hAnsi="宋体" w:eastAsia="宋体" w:cs="宋体"/>
          <w:bCs/>
          <w:szCs w:val="21"/>
        </w:rPr>
        <w:t>企业名称（盖章</w:t>
      </w:r>
      <w:r>
        <w:rPr>
          <w:rFonts w:hint="eastAsia" w:ascii="宋体" w:hAnsi="宋体" w:eastAsia="宋体" w:cs="宋体"/>
          <w:bCs/>
          <w:sz w:val="22"/>
          <w:szCs w:val="22"/>
        </w:rPr>
        <w:t>）：</w:t>
      </w:r>
    </w:p>
    <w:p>
      <w:pPr>
        <w:widowControl/>
        <w:spacing w:before="100" w:beforeAutospacing="1" w:after="100" w:afterAutospacing="1" w:line="440" w:lineRule="atLeast"/>
        <w:ind w:firstLine="5669" w:firstLineChars="2577"/>
        <w:jc w:val="left"/>
        <w:rPr>
          <w:rFonts w:ascii="宋体" w:hAnsi="宋体" w:eastAsia="宋体" w:cs="宋体"/>
          <w:bCs/>
          <w:sz w:val="22"/>
          <w:szCs w:val="22"/>
        </w:rPr>
      </w:pPr>
      <w:r>
        <w:rPr>
          <w:rFonts w:hint="eastAsia" w:ascii="宋体" w:hAnsi="宋体" w:eastAsia="宋体" w:cs="宋体"/>
          <w:bCs/>
          <w:sz w:val="22"/>
          <w:szCs w:val="22"/>
        </w:rPr>
        <w:t>日 期：</w:t>
      </w:r>
    </w:p>
    <w:p>
      <w:pPr>
        <w:tabs>
          <w:tab w:val="left" w:pos="4860"/>
        </w:tabs>
        <w:spacing w:line="360" w:lineRule="exact"/>
        <w:ind w:right="113" w:firstLine="428"/>
        <w:jc w:val="left"/>
        <w:rPr>
          <w:rFonts w:ascii="宋体" w:hAnsi="宋体" w:eastAsia="宋体" w:cs="宋体"/>
          <w:b/>
        </w:rPr>
      </w:pPr>
    </w:p>
    <w:p>
      <w:pPr>
        <w:pStyle w:val="22"/>
        <w:ind w:firstLine="326"/>
        <w:rPr>
          <w:rFonts w:ascii="宋体" w:hAnsi="宋体" w:cs="宋体"/>
        </w:rPr>
      </w:pPr>
    </w:p>
    <w:p>
      <w:pPr>
        <w:pStyle w:val="22"/>
        <w:ind w:firstLine="326"/>
        <w:rPr>
          <w:rFonts w:ascii="宋体" w:hAnsi="宋体" w:cs="宋体"/>
        </w:rPr>
      </w:pPr>
    </w:p>
    <w:p>
      <w:pPr>
        <w:pStyle w:val="22"/>
        <w:ind w:firstLine="326"/>
        <w:rPr>
          <w:rFonts w:ascii="宋体" w:hAnsi="宋体" w:cs="宋体"/>
        </w:rPr>
      </w:pPr>
    </w:p>
    <w:p>
      <w:pPr>
        <w:widowControl/>
        <w:tabs>
          <w:tab w:val="left" w:pos="312"/>
        </w:tabs>
        <w:spacing w:line="500" w:lineRule="atLeast"/>
        <w:ind w:firstLine="420"/>
        <w:jc w:val="left"/>
        <w:rPr>
          <w:rFonts w:ascii="宋体" w:hAnsi="宋体" w:eastAsia="宋体" w:cs="宋体"/>
          <w:szCs w:val="21"/>
        </w:rPr>
      </w:pPr>
      <w:r>
        <w:rPr>
          <w:rFonts w:hint="eastAsia" w:ascii="宋体" w:hAnsi="宋体" w:eastAsia="宋体" w:cs="宋体"/>
          <w:bCs/>
          <w:szCs w:val="21"/>
        </w:rPr>
        <w:t>注1.从业人员、营业收入、资产总额填报上一年度数据，无上一年度数据的新成立企业可不填报。</w:t>
      </w:r>
    </w:p>
    <w:p>
      <w:pPr>
        <w:pStyle w:val="22"/>
        <w:ind w:firstLine="326"/>
        <w:rPr>
          <w:rFonts w:ascii="宋体" w:hAnsi="宋体" w:cs="宋体"/>
        </w:rPr>
      </w:pPr>
    </w:p>
    <w:p>
      <w:pPr>
        <w:widowControl/>
        <w:spacing w:before="100" w:beforeAutospacing="1" w:after="100" w:afterAutospacing="1" w:line="440" w:lineRule="atLeast"/>
        <w:ind w:firstLine="489"/>
        <w:jc w:val="center"/>
        <w:rPr>
          <w:rFonts w:ascii="宋体" w:hAnsi="宋体" w:eastAsia="宋体" w:cs="宋体"/>
          <w:b/>
          <w:sz w:val="24"/>
        </w:rPr>
      </w:pPr>
      <w:r>
        <w:rPr>
          <w:rFonts w:hint="eastAsia" w:ascii="宋体" w:hAnsi="宋体" w:eastAsia="宋体" w:cs="宋体"/>
          <w:b/>
          <w:bCs/>
          <w:sz w:val="24"/>
        </w:rPr>
        <w:t>（10）中小企业声明函（工程、服务）</w:t>
      </w:r>
    </w:p>
    <w:p>
      <w:pPr>
        <w:widowControl/>
        <w:tabs>
          <w:tab w:val="left" w:pos="312"/>
        </w:tabs>
        <w:spacing w:line="500" w:lineRule="atLeast"/>
        <w:ind w:firstLine="420"/>
        <w:jc w:val="left"/>
        <w:rPr>
          <w:rFonts w:ascii="宋体" w:hAnsi="宋体" w:eastAsia="宋体" w:cs="宋体"/>
          <w:bCs/>
          <w:szCs w:val="21"/>
        </w:rPr>
      </w:pPr>
      <w:r>
        <w:rPr>
          <w:rFonts w:hint="eastAsia" w:ascii="宋体" w:hAnsi="宋体" w:eastAsia="宋体" w:cs="宋体"/>
          <w:bCs/>
          <w:szCs w:val="21"/>
        </w:rPr>
        <w:t xml:space="preserve">本公司（联合体）郑重声明，根据《政府采购促进中小企业发展管理办法》（财库﹝2020﹞46 号）的规定，本公司（联合体）参加 </w:t>
      </w:r>
      <w:r>
        <w:rPr>
          <w:rFonts w:hint="eastAsia" w:ascii="宋体" w:hAnsi="宋体" w:eastAsia="宋体" w:cs="宋体"/>
          <w:bCs/>
          <w:szCs w:val="21"/>
          <w:u w:val="single"/>
        </w:rPr>
        <w:t>（单位名称）</w:t>
      </w:r>
      <w:r>
        <w:rPr>
          <w:rFonts w:hint="eastAsia" w:ascii="宋体" w:hAnsi="宋体" w:eastAsia="宋体" w:cs="宋体"/>
          <w:bCs/>
          <w:szCs w:val="21"/>
        </w:rPr>
        <w:t xml:space="preserve"> 的</w:t>
      </w:r>
      <w:r>
        <w:rPr>
          <w:rFonts w:hint="eastAsia" w:ascii="宋体" w:hAnsi="宋体" w:eastAsia="宋体" w:cs="宋体"/>
          <w:bCs/>
          <w:szCs w:val="21"/>
          <w:u w:val="single"/>
        </w:rPr>
        <w:t xml:space="preserve">  2025年度保安外包服务项目（    标） </w:t>
      </w:r>
      <w:r>
        <w:rPr>
          <w:rFonts w:hint="eastAsia" w:ascii="宋体" w:hAnsi="宋体" w:eastAsia="宋体" w:cs="宋体"/>
          <w:bCs/>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tabs>
          <w:tab w:val="left" w:pos="312"/>
        </w:tabs>
        <w:spacing w:line="500" w:lineRule="atLeast"/>
        <w:ind w:firstLine="420"/>
        <w:jc w:val="left"/>
        <w:rPr>
          <w:rFonts w:ascii="宋体" w:hAnsi="宋体" w:eastAsia="宋体" w:cs="宋体"/>
          <w:bCs/>
          <w:szCs w:val="21"/>
        </w:rPr>
      </w:pPr>
      <w:r>
        <w:rPr>
          <w:rFonts w:hint="eastAsia" w:ascii="宋体" w:hAnsi="宋体" w:eastAsia="宋体" w:cs="宋体"/>
          <w:bCs/>
          <w:szCs w:val="21"/>
        </w:rPr>
        <w:t xml:space="preserve">1. </w:t>
      </w:r>
      <w:r>
        <w:rPr>
          <w:rFonts w:hint="eastAsia" w:ascii="宋体" w:hAnsi="宋体" w:eastAsia="宋体" w:cs="宋体"/>
          <w:bCs/>
          <w:szCs w:val="21"/>
          <w:u w:val="single"/>
        </w:rPr>
        <w:t>（标的名称）</w:t>
      </w:r>
      <w:r>
        <w:rPr>
          <w:rFonts w:hint="eastAsia" w:ascii="宋体" w:hAnsi="宋体" w:eastAsia="宋体" w:cs="宋体"/>
          <w:bCs/>
          <w:szCs w:val="21"/>
        </w:rPr>
        <w:t xml:space="preserve"> ，属于</w:t>
      </w:r>
      <w:r>
        <w:rPr>
          <w:rFonts w:hint="eastAsia" w:ascii="宋体" w:hAnsi="宋体" w:eastAsia="宋体" w:cs="宋体"/>
          <w:bCs/>
          <w:szCs w:val="21"/>
          <w:u w:val="single"/>
        </w:rPr>
        <w:t xml:space="preserve"> （采购文件中明确的所属行业）</w:t>
      </w:r>
      <w:r>
        <w:rPr>
          <w:rFonts w:hint="eastAsia" w:ascii="宋体" w:hAnsi="宋体" w:eastAsia="宋体" w:cs="宋体"/>
          <w:bCs/>
          <w:szCs w:val="21"/>
        </w:rPr>
        <w:t>行业 ；承建（承接）企业为</w:t>
      </w:r>
      <w:r>
        <w:rPr>
          <w:rFonts w:hint="eastAsia" w:ascii="宋体" w:hAnsi="宋体" w:eastAsia="宋体" w:cs="宋体"/>
          <w:bCs/>
          <w:szCs w:val="21"/>
          <w:u w:val="single"/>
        </w:rPr>
        <w:t xml:space="preserve"> （企业名称） </w:t>
      </w:r>
      <w:r>
        <w:rPr>
          <w:rFonts w:hint="eastAsia" w:ascii="宋体" w:hAnsi="宋体" w:eastAsia="宋体" w:cs="宋体"/>
          <w:bCs/>
          <w:szCs w:val="21"/>
        </w:rPr>
        <w:t>，从业人员</w:t>
      </w:r>
      <w:r>
        <w:rPr>
          <w:rFonts w:hint="eastAsia" w:ascii="宋体" w:hAnsi="宋体" w:eastAsia="宋体" w:cs="宋体"/>
          <w:bCs/>
          <w:szCs w:val="21"/>
          <w:u w:val="single"/>
        </w:rPr>
        <w:t xml:space="preserve">    </w:t>
      </w:r>
      <w:r>
        <w:rPr>
          <w:rFonts w:hint="eastAsia" w:ascii="宋体" w:hAnsi="宋体" w:eastAsia="宋体" w:cs="宋体"/>
          <w:bCs/>
          <w:szCs w:val="21"/>
        </w:rPr>
        <w:t>人，营业收入为</w:t>
      </w:r>
      <w:r>
        <w:rPr>
          <w:rFonts w:hint="eastAsia" w:ascii="宋体" w:hAnsi="宋体" w:eastAsia="宋体" w:cs="宋体"/>
          <w:bCs/>
          <w:szCs w:val="21"/>
          <w:u w:val="single"/>
        </w:rPr>
        <w:t xml:space="preserve">     </w:t>
      </w:r>
      <w:r>
        <w:rPr>
          <w:rFonts w:hint="eastAsia" w:ascii="宋体" w:hAnsi="宋体" w:eastAsia="宋体" w:cs="宋体"/>
          <w:bCs/>
          <w:szCs w:val="21"/>
        </w:rPr>
        <w:t>万元，资产总额为</w:t>
      </w:r>
      <w:r>
        <w:rPr>
          <w:rFonts w:hint="eastAsia" w:ascii="宋体" w:hAnsi="宋体" w:eastAsia="宋体" w:cs="宋体"/>
          <w:bCs/>
          <w:szCs w:val="21"/>
          <w:u w:val="single"/>
        </w:rPr>
        <w:t xml:space="preserve">      </w:t>
      </w:r>
      <w:r>
        <w:rPr>
          <w:rFonts w:hint="eastAsia" w:ascii="宋体" w:hAnsi="宋体" w:eastAsia="宋体" w:cs="宋体"/>
          <w:bCs/>
          <w:szCs w:val="21"/>
        </w:rPr>
        <w:t>万元</w:t>
      </w:r>
      <w:r>
        <w:rPr>
          <w:rFonts w:hint="eastAsia" w:ascii="宋体" w:hAnsi="宋体" w:eastAsia="宋体" w:cs="宋体"/>
          <w:bCs/>
          <w:szCs w:val="21"/>
          <w:vertAlign w:val="superscript"/>
        </w:rPr>
        <w:t>1</w:t>
      </w:r>
      <w:r>
        <w:rPr>
          <w:rFonts w:hint="eastAsia" w:ascii="宋体" w:hAnsi="宋体" w:eastAsia="宋体" w:cs="宋体"/>
          <w:bCs/>
          <w:szCs w:val="21"/>
        </w:rPr>
        <w:t>，属于</w:t>
      </w:r>
      <w:r>
        <w:rPr>
          <w:rFonts w:hint="eastAsia" w:ascii="宋体" w:hAnsi="宋体" w:eastAsia="宋体" w:cs="宋体"/>
          <w:bCs/>
          <w:szCs w:val="21"/>
          <w:u w:val="single"/>
        </w:rPr>
        <w:t>（中型企业、小型企业、微型企业）</w:t>
      </w:r>
      <w:r>
        <w:rPr>
          <w:rFonts w:hint="eastAsia" w:ascii="宋体" w:hAnsi="宋体" w:eastAsia="宋体" w:cs="宋体"/>
          <w:bCs/>
          <w:szCs w:val="21"/>
        </w:rPr>
        <w:t>；</w:t>
      </w:r>
    </w:p>
    <w:p>
      <w:pPr>
        <w:widowControl/>
        <w:tabs>
          <w:tab w:val="left" w:pos="312"/>
        </w:tabs>
        <w:spacing w:line="500" w:lineRule="atLeast"/>
        <w:ind w:firstLine="420"/>
        <w:jc w:val="left"/>
        <w:rPr>
          <w:rFonts w:ascii="宋体" w:hAnsi="宋体" w:eastAsia="宋体" w:cs="宋体"/>
          <w:bCs/>
          <w:szCs w:val="21"/>
        </w:rPr>
      </w:pPr>
      <w:r>
        <w:rPr>
          <w:rFonts w:hint="eastAsia" w:ascii="宋体" w:hAnsi="宋体" w:eastAsia="宋体" w:cs="宋体"/>
          <w:bCs/>
          <w:szCs w:val="21"/>
        </w:rPr>
        <w:t xml:space="preserve">2. </w:t>
      </w:r>
      <w:r>
        <w:rPr>
          <w:rFonts w:hint="eastAsia" w:ascii="宋体" w:hAnsi="宋体" w:eastAsia="宋体" w:cs="宋体"/>
          <w:bCs/>
          <w:szCs w:val="21"/>
          <w:u w:val="single"/>
        </w:rPr>
        <w:t xml:space="preserve">（标的名称） </w:t>
      </w:r>
      <w:r>
        <w:rPr>
          <w:rFonts w:hint="eastAsia" w:ascii="宋体" w:hAnsi="宋体" w:eastAsia="宋体" w:cs="宋体"/>
          <w:bCs/>
          <w:szCs w:val="21"/>
        </w:rPr>
        <w:t>，属于</w:t>
      </w:r>
      <w:r>
        <w:rPr>
          <w:rFonts w:hint="eastAsia" w:ascii="宋体" w:hAnsi="宋体" w:eastAsia="宋体" w:cs="宋体"/>
          <w:bCs/>
          <w:szCs w:val="21"/>
          <w:u w:val="single"/>
        </w:rPr>
        <w:t xml:space="preserve"> （采购文件中明确的所属行业）</w:t>
      </w:r>
      <w:r>
        <w:rPr>
          <w:rFonts w:hint="eastAsia" w:ascii="宋体" w:hAnsi="宋体" w:eastAsia="宋体" w:cs="宋体"/>
          <w:bCs/>
          <w:szCs w:val="21"/>
        </w:rPr>
        <w:t>行业 ；承建（承接）企业为</w:t>
      </w:r>
      <w:r>
        <w:rPr>
          <w:rFonts w:hint="eastAsia" w:ascii="宋体" w:hAnsi="宋体" w:eastAsia="宋体" w:cs="宋体"/>
          <w:bCs/>
          <w:szCs w:val="21"/>
          <w:u w:val="single"/>
        </w:rPr>
        <w:t xml:space="preserve">（企业名称） </w:t>
      </w:r>
      <w:r>
        <w:rPr>
          <w:rFonts w:hint="eastAsia" w:ascii="宋体" w:hAnsi="宋体" w:eastAsia="宋体" w:cs="宋体"/>
          <w:bCs/>
          <w:szCs w:val="21"/>
        </w:rPr>
        <w:t>，从业人员</w:t>
      </w:r>
      <w:r>
        <w:rPr>
          <w:rFonts w:hint="eastAsia" w:ascii="宋体" w:hAnsi="宋体" w:eastAsia="宋体" w:cs="宋体"/>
          <w:bCs/>
          <w:szCs w:val="21"/>
          <w:u w:val="single"/>
        </w:rPr>
        <w:t xml:space="preserve">     </w:t>
      </w:r>
      <w:r>
        <w:rPr>
          <w:rFonts w:hint="eastAsia" w:ascii="宋体" w:hAnsi="宋体" w:eastAsia="宋体" w:cs="宋体"/>
          <w:bCs/>
          <w:szCs w:val="21"/>
        </w:rPr>
        <w:t>人，营业收入为</w:t>
      </w:r>
      <w:r>
        <w:rPr>
          <w:rFonts w:hint="eastAsia" w:ascii="宋体" w:hAnsi="宋体" w:eastAsia="宋体" w:cs="宋体"/>
          <w:bCs/>
          <w:szCs w:val="21"/>
          <w:u w:val="single"/>
        </w:rPr>
        <w:t xml:space="preserve">       </w:t>
      </w:r>
      <w:r>
        <w:rPr>
          <w:rFonts w:hint="eastAsia" w:ascii="宋体" w:hAnsi="宋体" w:eastAsia="宋体" w:cs="宋体"/>
          <w:bCs/>
          <w:szCs w:val="21"/>
        </w:rPr>
        <w:t>万元，资产总额为</w:t>
      </w:r>
      <w:r>
        <w:rPr>
          <w:rFonts w:hint="eastAsia" w:ascii="宋体" w:hAnsi="宋体" w:eastAsia="宋体" w:cs="宋体"/>
          <w:bCs/>
          <w:szCs w:val="21"/>
          <w:u w:val="single"/>
        </w:rPr>
        <w:t xml:space="preserve">       </w:t>
      </w:r>
      <w:r>
        <w:rPr>
          <w:rFonts w:hint="eastAsia" w:ascii="宋体" w:hAnsi="宋体" w:eastAsia="宋体" w:cs="宋体"/>
          <w:bCs/>
          <w:szCs w:val="21"/>
        </w:rPr>
        <w:t>万元，属于 （中型企业、小型企业、微型企业） ；</w:t>
      </w:r>
    </w:p>
    <w:p>
      <w:pPr>
        <w:widowControl/>
        <w:tabs>
          <w:tab w:val="left" w:pos="312"/>
        </w:tabs>
        <w:spacing w:line="500" w:lineRule="atLeast"/>
        <w:ind w:firstLine="420"/>
        <w:jc w:val="left"/>
        <w:rPr>
          <w:rFonts w:ascii="宋体" w:hAnsi="宋体" w:eastAsia="宋体" w:cs="宋体"/>
          <w:bCs/>
          <w:szCs w:val="21"/>
        </w:rPr>
      </w:pPr>
      <w:r>
        <w:rPr>
          <w:rFonts w:hint="eastAsia" w:ascii="宋体" w:hAnsi="宋体" w:eastAsia="宋体" w:cs="宋体"/>
          <w:bCs/>
          <w:szCs w:val="21"/>
        </w:rPr>
        <w:t>……</w:t>
      </w:r>
    </w:p>
    <w:p>
      <w:pPr>
        <w:widowControl/>
        <w:tabs>
          <w:tab w:val="left" w:pos="312"/>
        </w:tabs>
        <w:spacing w:line="500" w:lineRule="atLeast"/>
        <w:ind w:firstLine="420"/>
        <w:jc w:val="left"/>
        <w:rPr>
          <w:rFonts w:ascii="宋体" w:hAnsi="宋体" w:eastAsia="宋体" w:cs="宋体"/>
          <w:bCs/>
          <w:szCs w:val="21"/>
        </w:rPr>
      </w:pPr>
      <w:r>
        <w:rPr>
          <w:rFonts w:hint="eastAsia" w:ascii="宋体" w:hAnsi="宋体" w:eastAsia="宋体" w:cs="宋体"/>
          <w:bCs/>
          <w:szCs w:val="21"/>
        </w:rPr>
        <w:t>以上企业，不属于大企业的分支机构，不存在控股股东为大企业的情形，也不存在与大企业的负责人为同一人的情形。</w:t>
      </w:r>
    </w:p>
    <w:p>
      <w:pPr>
        <w:widowControl/>
        <w:tabs>
          <w:tab w:val="left" w:pos="312"/>
        </w:tabs>
        <w:spacing w:line="500" w:lineRule="atLeast"/>
        <w:ind w:firstLine="420"/>
        <w:jc w:val="left"/>
        <w:rPr>
          <w:rFonts w:ascii="宋体" w:hAnsi="宋体" w:eastAsia="宋体" w:cs="宋体"/>
          <w:bCs/>
          <w:szCs w:val="21"/>
        </w:rPr>
      </w:pPr>
      <w:r>
        <w:rPr>
          <w:rFonts w:hint="eastAsia" w:ascii="宋体" w:hAnsi="宋体" w:eastAsia="宋体" w:cs="宋体"/>
          <w:bCs/>
          <w:szCs w:val="21"/>
        </w:rPr>
        <w:t>本企业对上述声明内容的真实性负责。如有虚假，将依法承担相应责任。</w:t>
      </w:r>
    </w:p>
    <w:p>
      <w:pPr>
        <w:widowControl/>
        <w:spacing w:line="500" w:lineRule="atLeast"/>
        <w:ind w:firstLine="5411" w:firstLineChars="2577"/>
        <w:jc w:val="left"/>
        <w:rPr>
          <w:rFonts w:ascii="宋体" w:hAnsi="宋体" w:eastAsia="宋体" w:cs="宋体"/>
          <w:bCs/>
          <w:szCs w:val="21"/>
        </w:rPr>
      </w:pPr>
      <w:r>
        <w:rPr>
          <w:rFonts w:hint="eastAsia" w:ascii="宋体" w:hAnsi="宋体" w:eastAsia="宋体" w:cs="宋体"/>
          <w:bCs/>
          <w:szCs w:val="21"/>
        </w:rPr>
        <w:t>企业名称（盖章）：</w:t>
      </w:r>
    </w:p>
    <w:p>
      <w:pPr>
        <w:widowControl/>
        <w:spacing w:line="500" w:lineRule="atLeast"/>
        <w:ind w:firstLine="5411" w:firstLineChars="2577"/>
        <w:jc w:val="left"/>
        <w:rPr>
          <w:rFonts w:ascii="宋体" w:hAnsi="宋体" w:eastAsia="宋体" w:cs="宋体"/>
          <w:bCs/>
          <w:szCs w:val="21"/>
        </w:rPr>
      </w:pPr>
      <w:r>
        <w:rPr>
          <w:rFonts w:hint="eastAsia" w:ascii="宋体" w:hAnsi="宋体" w:eastAsia="宋体" w:cs="宋体"/>
          <w:bCs/>
          <w:szCs w:val="21"/>
        </w:rPr>
        <w:t>日 期：</w:t>
      </w:r>
    </w:p>
    <w:p>
      <w:pPr>
        <w:widowControl/>
        <w:tabs>
          <w:tab w:val="left" w:pos="312"/>
        </w:tabs>
        <w:spacing w:before="100" w:beforeAutospacing="1" w:after="100" w:afterAutospacing="1" w:line="440" w:lineRule="atLeast"/>
        <w:ind w:firstLine="420"/>
        <w:jc w:val="left"/>
        <w:rPr>
          <w:rFonts w:ascii="宋体" w:hAnsi="宋体" w:eastAsia="宋体" w:cs="宋体"/>
          <w:bCs/>
          <w:szCs w:val="21"/>
        </w:rPr>
      </w:pPr>
    </w:p>
    <w:p>
      <w:pPr>
        <w:widowControl/>
        <w:tabs>
          <w:tab w:val="left" w:pos="312"/>
        </w:tabs>
        <w:spacing w:before="100" w:beforeAutospacing="1" w:after="100" w:afterAutospacing="1" w:line="440" w:lineRule="atLeast"/>
        <w:ind w:firstLine="420"/>
        <w:jc w:val="left"/>
        <w:rPr>
          <w:rFonts w:ascii="宋体" w:hAnsi="宋体" w:eastAsia="宋体" w:cs="宋体"/>
          <w:bCs/>
          <w:szCs w:val="21"/>
        </w:rPr>
      </w:pPr>
    </w:p>
    <w:p>
      <w:pPr>
        <w:widowControl/>
        <w:tabs>
          <w:tab w:val="left" w:pos="312"/>
        </w:tabs>
        <w:spacing w:before="100" w:beforeAutospacing="1" w:after="100" w:afterAutospacing="1" w:line="440" w:lineRule="atLeast"/>
        <w:ind w:firstLine="420"/>
        <w:jc w:val="left"/>
        <w:rPr>
          <w:rFonts w:ascii="宋体" w:hAnsi="宋体" w:eastAsia="宋体" w:cs="宋体"/>
          <w:bCs/>
          <w:szCs w:val="21"/>
        </w:rPr>
      </w:pPr>
    </w:p>
    <w:p>
      <w:pPr>
        <w:widowControl/>
        <w:tabs>
          <w:tab w:val="left" w:pos="312"/>
        </w:tabs>
        <w:spacing w:before="100" w:beforeAutospacing="1" w:after="100" w:afterAutospacing="1" w:line="440" w:lineRule="atLeast"/>
        <w:ind w:firstLine="420"/>
        <w:jc w:val="left"/>
        <w:rPr>
          <w:rFonts w:ascii="宋体" w:hAnsi="宋体" w:eastAsia="宋体" w:cs="宋体"/>
          <w:bCs/>
          <w:szCs w:val="21"/>
        </w:rPr>
      </w:pPr>
    </w:p>
    <w:p>
      <w:pPr>
        <w:widowControl/>
        <w:tabs>
          <w:tab w:val="left" w:pos="312"/>
        </w:tabs>
        <w:spacing w:line="500" w:lineRule="atLeast"/>
        <w:ind w:firstLine="420"/>
        <w:jc w:val="left"/>
        <w:rPr>
          <w:rFonts w:ascii="宋体" w:hAnsi="宋体" w:eastAsia="宋体" w:cs="宋体"/>
          <w:bCs/>
          <w:szCs w:val="21"/>
        </w:rPr>
      </w:pPr>
      <w:r>
        <w:rPr>
          <w:rFonts w:hint="eastAsia" w:ascii="宋体" w:hAnsi="宋体" w:eastAsia="宋体" w:cs="宋体"/>
          <w:bCs/>
          <w:szCs w:val="21"/>
        </w:rPr>
        <w:t>注1.从业人员、营业收入、资产总额填报上一年度数据，无上一年度数据的新成立企业可不填报。</w:t>
      </w:r>
    </w:p>
    <w:p>
      <w:pPr>
        <w:spacing w:line="500" w:lineRule="exact"/>
        <w:ind w:firstLine="595"/>
        <w:jc w:val="center"/>
        <w:rPr>
          <w:rFonts w:ascii="宋体" w:hAnsi="宋体" w:eastAsia="宋体" w:cs="宋体"/>
          <w:b/>
          <w:spacing w:val="6"/>
          <w:sz w:val="28"/>
          <w:szCs w:val="28"/>
        </w:rPr>
      </w:pPr>
    </w:p>
    <w:p>
      <w:pPr>
        <w:spacing w:line="500" w:lineRule="exact"/>
        <w:ind w:firstLine="595"/>
        <w:jc w:val="center"/>
        <w:rPr>
          <w:rFonts w:ascii="宋体" w:hAnsi="宋体" w:eastAsia="宋体" w:cs="宋体"/>
          <w:b/>
          <w:spacing w:val="6"/>
          <w:sz w:val="28"/>
          <w:szCs w:val="28"/>
        </w:rPr>
      </w:pPr>
    </w:p>
    <w:p>
      <w:pPr>
        <w:widowControl/>
        <w:spacing w:before="100" w:beforeAutospacing="1" w:after="100" w:afterAutospacing="1" w:line="440" w:lineRule="atLeast"/>
        <w:ind w:firstLine="489"/>
        <w:jc w:val="center"/>
        <w:rPr>
          <w:rFonts w:ascii="宋体" w:hAnsi="宋体" w:eastAsia="宋体" w:cs="宋体"/>
          <w:b/>
          <w:bCs/>
          <w:sz w:val="24"/>
        </w:rPr>
      </w:pPr>
      <w:r>
        <w:rPr>
          <w:rFonts w:hint="eastAsia" w:ascii="宋体" w:hAnsi="宋体" w:eastAsia="宋体" w:cs="宋体"/>
          <w:b/>
          <w:bCs/>
          <w:sz w:val="24"/>
        </w:rPr>
        <w:t>（11）残疾人福利性单位声明函</w:t>
      </w:r>
    </w:p>
    <w:p>
      <w:pPr>
        <w:widowControl/>
        <w:adjustRightInd w:val="0"/>
        <w:snapToGrid w:val="0"/>
        <w:spacing w:line="500" w:lineRule="exact"/>
        <w:ind w:firstLine="420"/>
        <w:jc w:val="center"/>
        <w:rPr>
          <w:rFonts w:ascii="宋体" w:hAnsi="宋体" w:eastAsia="宋体" w:cs="宋体"/>
          <w:kern w:val="0"/>
          <w:szCs w:val="21"/>
        </w:rPr>
      </w:pPr>
      <w:r>
        <w:rPr>
          <w:rFonts w:hint="eastAsia" w:ascii="宋体" w:hAnsi="宋体" w:eastAsia="宋体" w:cs="宋体"/>
          <w:kern w:val="0"/>
          <w:szCs w:val="21"/>
        </w:rPr>
        <w:t>【不属于残疾人福利性单位的无需填写、递交】</w:t>
      </w:r>
    </w:p>
    <w:p>
      <w:pPr>
        <w:snapToGrid w:val="0"/>
        <w:spacing w:line="500" w:lineRule="exact"/>
        <w:ind w:firstLine="428"/>
        <w:jc w:val="center"/>
        <w:rPr>
          <w:rFonts w:ascii="宋体" w:hAnsi="宋体" w:eastAsia="宋体" w:cs="宋体"/>
          <w:b/>
          <w:bCs/>
          <w:szCs w:val="21"/>
        </w:rPr>
      </w:pPr>
    </w:p>
    <w:p>
      <w:pPr>
        <w:snapToGrid w:val="0"/>
        <w:spacing w:line="500" w:lineRule="exact"/>
        <w:ind w:firstLine="444"/>
        <w:rPr>
          <w:rFonts w:ascii="宋体" w:hAnsi="宋体" w:eastAsia="宋体" w:cs="宋体"/>
          <w:spacing w:val="6"/>
          <w:szCs w:val="21"/>
        </w:rPr>
      </w:pPr>
      <w:r>
        <w:rPr>
          <w:rFonts w:hint="eastAsia" w:ascii="宋体" w:hAnsi="宋体" w:eastAsia="宋体" w:cs="宋体"/>
          <w:spacing w:val="6"/>
          <w:szCs w:val="21"/>
        </w:rPr>
        <w:t>本单位郑重声明，根据《财政部民政部中国残疾人联合会关于促进残疾人就业政府采购政策的通知》（财库</w:t>
      </w:r>
      <w:r>
        <w:rPr>
          <w:rFonts w:hint="eastAsia" w:ascii="宋体" w:hAnsi="宋体" w:eastAsia="宋体" w:cs="宋体"/>
          <w:szCs w:val="21"/>
        </w:rPr>
        <w:t>〔2017〕141</w:t>
      </w:r>
      <w:r>
        <w:rPr>
          <w:rFonts w:hint="eastAsia" w:ascii="宋体" w:hAnsi="宋体" w:eastAsia="宋体" w:cs="宋体"/>
          <w:spacing w:val="6"/>
          <w:szCs w:val="21"/>
        </w:rPr>
        <w:t>号）的规定，本单位为符合条件的残疾人福利性单位，且本单位参加</w:t>
      </w:r>
      <w:r>
        <w:rPr>
          <w:rFonts w:hint="eastAsia" w:ascii="宋体" w:hAnsi="宋体" w:eastAsia="宋体" w:cs="宋体"/>
          <w:spacing w:val="6"/>
          <w:szCs w:val="21"/>
          <w:u w:val="single"/>
        </w:rPr>
        <w:t>（采购人名称）</w:t>
      </w:r>
      <w:r>
        <w:rPr>
          <w:rFonts w:hint="eastAsia" w:ascii="宋体" w:hAnsi="宋体" w:eastAsia="宋体" w:cs="宋体"/>
          <w:spacing w:val="6"/>
          <w:szCs w:val="21"/>
        </w:rPr>
        <w:t>单位的</w:t>
      </w:r>
      <w:r>
        <w:rPr>
          <w:rFonts w:hint="eastAsia" w:ascii="宋体" w:hAnsi="宋体" w:eastAsia="宋体" w:cs="宋体"/>
          <w:bCs/>
          <w:szCs w:val="21"/>
          <w:u w:val="single"/>
        </w:rPr>
        <w:t xml:space="preserve"> 2025年度保安外包服务项目（    标）</w:t>
      </w:r>
      <w:r>
        <w:rPr>
          <w:rFonts w:hint="eastAsia" w:ascii="宋体" w:hAnsi="宋体" w:eastAsia="宋体" w:cs="宋体"/>
          <w:spacing w:val="6"/>
          <w:szCs w:val="21"/>
        </w:rPr>
        <w:t>项目采购活动提供本单位制造的货物（由本单位承担工程/提供服务），或者提供其他残疾人福利性单位制造的货物（不包括使用非残疾人福利性单位注册商标的货物）。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444"/>
        <w:rPr>
          <w:rFonts w:ascii="宋体" w:hAnsi="宋体" w:eastAsia="宋体" w:cs="宋体"/>
          <w:spacing w:val="6"/>
          <w:szCs w:val="21"/>
        </w:rPr>
      </w:pPr>
      <w:r>
        <w:rPr>
          <w:rFonts w:hint="eastAsia" w:ascii="宋体" w:hAnsi="宋体" w:eastAsia="宋体" w:cs="宋体"/>
          <w:spacing w:val="6"/>
          <w:szCs w:val="21"/>
        </w:rPr>
        <w:t>本单位对上述声明的真实性负责。如有虚假，将依法承担相应责任。</w:t>
      </w:r>
    </w:p>
    <w:p>
      <w:pPr>
        <w:snapToGrid w:val="0"/>
        <w:spacing w:line="500" w:lineRule="exact"/>
        <w:ind w:firstLine="444"/>
        <w:rPr>
          <w:rFonts w:ascii="宋体" w:hAnsi="宋体" w:eastAsia="宋体" w:cs="宋体"/>
          <w:spacing w:val="6"/>
          <w:szCs w:val="21"/>
        </w:rPr>
      </w:pPr>
    </w:p>
    <w:p>
      <w:pPr>
        <w:snapToGrid w:val="0"/>
        <w:spacing w:line="500" w:lineRule="exact"/>
        <w:ind w:firstLine="444"/>
        <w:rPr>
          <w:rFonts w:ascii="宋体" w:hAnsi="宋体" w:eastAsia="宋体" w:cs="宋体"/>
          <w:spacing w:val="6"/>
          <w:szCs w:val="21"/>
        </w:rPr>
      </w:pPr>
    </w:p>
    <w:p>
      <w:pPr>
        <w:adjustRightInd w:val="0"/>
        <w:snapToGrid w:val="0"/>
        <w:spacing w:line="500" w:lineRule="exact"/>
        <w:ind w:firstLine="420"/>
        <w:rPr>
          <w:rFonts w:ascii="宋体" w:hAnsi="宋体" w:eastAsia="宋体" w:cs="宋体"/>
          <w:kern w:val="0"/>
          <w:szCs w:val="21"/>
          <w:u w:val="single"/>
        </w:rPr>
      </w:pPr>
      <w:r>
        <w:rPr>
          <w:rFonts w:hint="eastAsia" w:ascii="宋体" w:hAnsi="宋体" w:eastAsia="宋体" w:cs="宋体"/>
          <w:kern w:val="0"/>
          <w:szCs w:val="21"/>
        </w:rPr>
        <w:t>供应商全称（盖章）：</w:t>
      </w:r>
      <w:r>
        <w:rPr>
          <w:rFonts w:hint="eastAsia" w:ascii="宋体" w:hAnsi="宋体" w:eastAsia="宋体" w:cs="宋体"/>
          <w:kern w:val="0"/>
          <w:szCs w:val="21"/>
          <w:u w:val="single"/>
        </w:rPr>
        <w:t xml:space="preserve">                    </w:t>
      </w:r>
    </w:p>
    <w:p>
      <w:pPr>
        <w:adjustRightInd w:val="0"/>
        <w:snapToGrid w:val="0"/>
        <w:spacing w:line="500" w:lineRule="exact"/>
        <w:ind w:firstLine="420"/>
        <w:rPr>
          <w:rFonts w:ascii="宋体" w:hAnsi="宋体" w:eastAsia="宋体" w:cs="宋体"/>
          <w:kern w:val="0"/>
          <w:szCs w:val="21"/>
        </w:rPr>
      </w:pPr>
      <w:r>
        <w:rPr>
          <w:rFonts w:hint="eastAsia" w:ascii="宋体" w:hAnsi="宋体" w:eastAsia="宋体" w:cs="宋体"/>
          <w:kern w:val="0"/>
          <w:szCs w:val="21"/>
        </w:rPr>
        <w:t>日期：    年   月  日</w:t>
      </w:r>
    </w:p>
    <w:p>
      <w:pPr>
        <w:adjustRightInd w:val="0"/>
        <w:snapToGrid w:val="0"/>
        <w:spacing w:line="300" w:lineRule="auto"/>
        <w:ind w:firstLine="420"/>
        <w:rPr>
          <w:rFonts w:ascii="宋体" w:hAnsi="宋体" w:eastAsia="宋体" w:cs="宋体"/>
          <w:kern w:val="0"/>
          <w:szCs w:val="21"/>
        </w:rPr>
      </w:pPr>
    </w:p>
    <w:p>
      <w:pPr>
        <w:spacing w:before="312" w:beforeLines="100" w:line="440" w:lineRule="atLeast"/>
        <w:ind w:firstLine="428"/>
        <w:rPr>
          <w:rFonts w:ascii="宋体" w:hAnsi="宋体" w:eastAsia="宋体" w:cs="宋体"/>
          <w:b/>
          <w:szCs w:val="21"/>
        </w:rPr>
      </w:pPr>
      <w:r>
        <w:rPr>
          <w:rFonts w:hint="eastAsia" w:ascii="宋体" w:hAnsi="宋体" w:eastAsia="宋体" w:cs="宋体"/>
          <w:b/>
          <w:szCs w:val="21"/>
        </w:rPr>
        <w:t>说明：</w:t>
      </w:r>
    </w:p>
    <w:p>
      <w:pPr>
        <w:tabs>
          <w:tab w:val="left" w:pos="4860"/>
        </w:tabs>
        <w:spacing w:line="588" w:lineRule="exact"/>
        <w:ind w:right="114" w:firstLine="428"/>
        <w:jc w:val="left"/>
        <w:rPr>
          <w:rFonts w:ascii="宋体" w:hAnsi="宋体" w:eastAsia="宋体" w:cs="宋体"/>
          <w:b/>
          <w:szCs w:val="21"/>
        </w:rPr>
      </w:pPr>
      <w:r>
        <w:rPr>
          <w:rFonts w:hint="eastAsia" w:ascii="宋体" w:hAnsi="宋体" w:eastAsia="宋体" w:cs="宋体"/>
          <w:b/>
          <w:szCs w:val="21"/>
        </w:rPr>
        <w:t>1、如成交，将在成交公示中将此</w:t>
      </w:r>
      <w:r>
        <w:rPr>
          <w:rFonts w:hint="eastAsia" w:ascii="宋体" w:hAnsi="宋体" w:eastAsia="宋体" w:cs="宋体"/>
          <w:b/>
          <w:spacing w:val="6"/>
          <w:szCs w:val="21"/>
        </w:rPr>
        <w:t>残疾人福利性单位声明函</w:t>
      </w:r>
      <w:r>
        <w:rPr>
          <w:rFonts w:hint="eastAsia" w:ascii="宋体" w:hAnsi="宋体" w:eastAsia="宋体" w:cs="宋体"/>
          <w:b/>
          <w:szCs w:val="21"/>
        </w:rPr>
        <w:t>予以公示，接受社会监督；</w:t>
      </w:r>
    </w:p>
    <w:p>
      <w:pPr>
        <w:tabs>
          <w:tab w:val="left" w:pos="4860"/>
        </w:tabs>
        <w:spacing w:line="588" w:lineRule="exact"/>
        <w:ind w:right="114" w:firstLine="428"/>
        <w:jc w:val="left"/>
        <w:rPr>
          <w:rFonts w:ascii="宋体" w:hAnsi="宋体" w:eastAsia="宋体" w:cs="宋体"/>
          <w:b/>
          <w:szCs w:val="21"/>
        </w:rPr>
      </w:pPr>
      <w:r>
        <w:rPr>
          <w:rFonts w:hint="eastAsia" w:ascii="宋体" w:hAnsi="宋体" w:eastAsia="宋体" w:cs="宋体"/>
          <w:b/>
          <w:szCs w:val="21"/>
        </w:rPr>
        <w:t>2、供应商提供的《残疾人福利性单位声明函》与事实不符的，依照《中华人民共和国政府采购法》第七十七条第一款的规定追究法律责任。</w:t>
      </w:r>
    </w:p>
    <w:p>
      <w:pPr>
        <w:pStyle w:val="22"/>
        <w:ind w:firstLine="326"/>
        <w:rPr>
          <w:rFonts w:ascii="宋体" w:hAnsi="宋体" w:cs="宋体"/>
        </w:rPr>
      </w:pPr>
      <w:r>
        <w:rPr>
          <w:rFonts w:hint="eastAsia" w:ascii="宋体" w:hAnsi="宋体" w:cs="宋体"/>
        </w:rPr>
        <w:br w:type="page"/>
      </w:r>
    </w:p>
    <w:p>
      <w:pPr>
        <w:pStyle w:val="4"/>
        <w:numPr>
          <w:ilvl w:val="0"/>
          <w:numId w:val="23"/>
        </w:numPr>
        <w:ind w:firstLine="612"/>
        <w:rPr>
          <w:rFonts w:ascii="宋体" w:hAnsi="宋体" w:eastAsia="宋体" w:cs="宋体"/>
        </w:rPr>
      </w:pPr>
      <w:bookmarkStart w:id="27" w:name="_Toc12336"/>
      <w:r>
        <w:rPr>
          <w:rFonts w:hint="eastAsia" w:ascii="宋体" w:hAnsi="宋体" w:eastAsia="宋体" w:cs="宋体"/>
        </w:rPr>
        <w:t>商务技术响应文件</w:t>
      </w:r>
      <w:bookmarkEnd w:id="27"/>
    </w:p>
    <w:p>
      <w:pPr>
        <w:pStyle w:val="22"/>
        <w:spacing w:after="0" w:line="240" w:lineRule="auto"/>
        <w:ind w:firstLine="0" w:firstLineChars="0"/>
        <w:rPr>
          <w:rFonts w:ascii="宋体" w:hAnsi="宋体" w:cs="宋体"/>
          <w:sz w:val="24"/>
          <w:szCs w:val="24"/>
        </w:rPr>
      </w:pPr>
      <w:r>
        <w:rPr>
          <w:rFonts w:hint="eastAsia" w:ascii="宋体" w:hAnsi="宋体" w:cs="宋体"/>
          <w:sz w:val="24"/>
          <w:szCs w:val="24"/>
        </w:rPr>
        <w:t>采购文件仅提供部分格式，供应商根据采购文件的需求自行编制，建议供应商自行编制目录索引，注明评标细则项目所在响应文件页码，本采购文件提供部分格式如下：</w:t>
      </w:r>
    </w:p>
    <w:p>
      <w:pPr>
        <w:pStyle w:val="353"/>
        <w:ind w:firstLine="480"/>
        <w:rPr>
          <w:rFonts w:ascii="宋体" w:hAnsi="宋体" w:eastAsia="宋体" w:cs="宋体"/>
          <w:szCs w:val="21"/>
        </w:rPr>
      </w:pPr>
      <w:r>
        <w:rPr>
          <w:rFonts w:hint="eastAsia" w:ascii="宋体" w:hAnsi="宋体" w:eastAsia="宋体" w:cs="宋体"/>
          <w:sz w:val="24"/>
        </w:rPr>
        <w:br w:type="page"/>
      </w:r>
      <w:r>
        <w:rPr>
          <w:rFonts w:hint="eastAsia" w:ascii="宋体" w:hAnsi="宋体" w:eastAsia="宋体" w:cs="宋体"/>
          <w:szCs w:val="21"/>
        </w:rPr>
        <w:t>附件二</w:t>
      </w:r>
    </w:p>
    <w:p>
      <w:pPr>
        <w:pStyle w:val="5"/>
        <w:ind w:firstLine="571"/>
        <w:jc w:val="center"/>
        <w:rPr>
          <w:rFonts w:ascii="宋体" w:hAnsi="宋体" w:eastAsia="宋体" w:cs="宋体"/>
          <w:sz w:val="21"/>
          <w:szCs w:val="21"/>
        </w:rPr>
      </w:pPr>
      <w:r>
        <w:rPr>
          <w:rFonts w:hint="eastAsia" w:ascii="宋体" w:hAnsi="宋体" w:eastAsia="宋体" w:cs="宋体"/>
          <w:sz w:val="28"/>
          <w:szCs w:val="28"/>
        </w:rPr>
        <w:t>投 标 函</w:t>
      </w:r>
    </w:p>
    <w:p>
      <w:pPr>
        <w:ind w:firstLine="420"/>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（采购人名称）</w:t>
      </w:r>
    </w:p>
    <w:p>
      <w:pPr>
        <w:numPr>
          <w:ilvl w:val="0"/>
          <w:numId w:val="25"/>
        </w:numPr>
        <w:ind w:firstLine="420"/>
        <w:rPr>
          <w:rFonts w:ascii="宋体" w:hAnsi="宋体" w:eastAsia="宋体" w:cs="宋体"/>
          <w:szCs w:val="21"/>
        </w:rPr>
      </w:pPr>
      <w:r>
        <w:rPr>
          <w:rFonts w:hint="eastAsia" w:ascii="宋体" w:hAnsi="宋体" w:eastAsia="宋体" w:cs="宋体"/>
          <w:szCs w:val="21"/>
        </w:rPr>
        <w:t>我方我方自愿参加贵方组织的</w:t>
      </w:r>
      <w:r>
        <w:rPr>
          <w:rFonts w:hint="eastAsia" w:ascii="宋体" w:hAnsi="宋体" w:eastAsia="宋体" w:cs="宋体"/>
          <w:bCs/>
          <w:szCs w:val="21"/>
          <w:u w:val="single"/>
        </w:rPr>
        <w:t xml:space="preserve"> 2025年度保安外包服务项目 </w:t>
      </w:r>
      <w:r>
        <w:rPr>
          <w:rFonts w:hint="eastAsia" w:ascii="宋体" w:hAnsi="宋体" w:eastAsia="宋体" w:cs="宋体"/>
          <w:szCs w:val="21"/>
        </w:rPr>
        <w:t>（采购编号：____ ）的投标，并按采购文件的要求在投标截止时间前将生成的“电子响应文件”上传递交至“政府采购云平台”。</w:t>
      </w:r>
    </w:p>
    <w:p>
      <w:pPr>
        <w:pStyle w:val="21"/>
        <w:numPr>
          <w:ilvl w:val="0"/>
          <w:numId w:val="25"/>
        </w:numPr>
        <w:ind w:firstLine="420"/>
        <w:rPr>
          <w:rFonts w:ascii="宋体" w:hAnsi="宋体" w:cs="宋体"/>
          <w:szCs w:val="21"/>
        </w:rPr>
      </w:pPr>
      <w:r>
        <w:rPr>
          <w:rFonts w:hint="eastAsia" w:ascii="宋体" w:hAnsi="宋体" w:cs="宋体"/>
          <w:szCs w:val="21"/>
        </w:rPr>
        <w:t>我方完全理解并接受采购文件（包括修改补充文件）的各项规定和要求，不再对采购文件的合理性、合法性等相关内容提出质疑或投诉。</w:t>
      </w:r>
    </w:p>
    <w:p>
      <w:pPr>
        <w:ind w:firstLine="420"/>
        <w:rPr>
          <w:rFonts w:ascii="宋体" w:hAnsi="宋体" w:eastAsia="宋体" w:cs="宋体"/>
          <w:szCs w:val="21"/>
        </w:rPr>
      </w:pPr>
      <w:r>
        <w:rPr>
          <w:rFonts w:hint="eastAsia" w:ascii="宋体" w:hAnsi="宋体" w:eastAsia="宋体" w:cs="宋体"/>
          <w:szCs w:val="21"/>
        </w:rPr>
        <w:t>三、我方己完全明白采购文件的所有条款要求，并重申以下几点：</w:t>
      </w:r>
    </w:p>
    <w:p>
      <w:pPr>
        <w:ind w:left="359" w:leftChars="171" w:firstLine="420"/>
        <w:rPr>
          <w:rFonts w:ascii="宋体" w:hAnsi="宋体" w:eastAsia="宋体" w:cs="宋体"/>
          <w:szCs w:val="21"/>
        </w:rPr>
      </w:pPr>
      <w:r>
        <w:rPr>
          <w:rFonts w:hint="eastAsia" w:ascii="宋体" w:hAnsi="宋体" w:eastAsia="宋体" w:cs="宋体"/>
          <w:szCs w:val="21"/>
        </w:rPr>
        <w:t>（一）本电子响应文件的有效期自投标截止日起 90 天内有效，如成交，有效期将延至合同终止日为止；</w:t>
      </w:r>
    </w:p>
    <w:p>
      <w:pPr>
        <w:ind w:left="359" w:leftChars="171" w:firstLine="420"/>
        <w:rPr>
          <w:rFonts w:ascii="宋体" w:hAnsi="宋体" w:eastAsia="宋体" w:cs="宋体"/>
          <w:szCs w:val="21"/>
        </w:rPr>
      </w:pPr>
      <w:r>
        <w:rPr>
          <w:rFonts w:hint="eastAsia" w:ascii="宋体" w:hAnsi="宋体" w:eastAsia="宋体" w:cs="宋体"/>
          <w:szCs w:val="21"/>
        </w:rPr>
        <w:t>（二）我方已详细研究了采购文件的所有内容包括修改书（如有）和所有已提供的参考资料以及有关附件，我方完全理解并同意放弃在此方面提出含糊意见或误解的一切权力；</w:t>
      </w:r>
    </w:p>
    <w:p>
      <w:pPr>
        <w:ind w:left="359" w:leftChars="171" w:firstLine="420"/>
        <w:rPr>
          <w:rFonts w:ascii="宋体" w:hAnsi="宋体" w:eastAsia="宋体" w:cs="宋体"/>
          <w:szCs w:val="21"/>
        </w:rPr>
      </w:pPr>
      <w:r>
        <w:rPr>
          <w:rFonts w:hint="eastAsia" w:ascii="宋体" w:hAnsi="宋体" w:eastAsia="宋体" w:cs="宋体"/>
          <w:szCs w:val="21"/>
        </w:rPr>
        <w:t>（三）我方明白并愿意在规定的开标时间之后，不得在投标有效期内撤回投标；</w:t>
      </w:r>
    </w:p>
    <w:p>
      <w:pPr>
        <w:ind w:left="359" w:leftChars="171" w:firstLine="420"/>
        <w:rPr>
          <w:rFonts w:ascii="宋体" w:hAnsi="宋体" w:eastAsia="宋体" w:cs="宋体"/>
          <w:szCs w:val="21"/>
        </w:rPr>
      </w:pPr>
      <w:r>
        <w:rPr>
          <w:rFonts w:hint="eastAsia" w:ascii="宋体" w:hAnsi="宋体" w:eastAsia="宋体" w:cs="宋体"/>
          <w:szCs w:val="21"/>
        </w:rPr>
        <w:t>（四）我方同意提供按照贵方可能要求的与投标有关的一切数据或资料，并保证我方向贵方提交的所有投标文件、资料都是准确的和真实的；</w:t>
      </w:r>
    </w:p>
    <w:p>
      <w:pPr>
        <w:ind w:left="359" w:leftChars="171" w:firstLine="420"/>
        <w:rPr>
          <w:rFonts w:ascii="宋体" w:hAnsi="宋体" w:eastAsia="宋体" w:cs="宋体"/>
          <w:szCs w:val="21"/>
        </w:rPr>
      </w:pPr>
      <w:r>
        <w:rPr>
          <w:rFonts w:hint="eastAsia" w:ascii="宋体" w:hAnsi="宋体" w:eastAsia="宋体" w:cs="宋体"/>
          <w:szCs w:val="21"/>
        </w:rPr>
        <w:t>（五）我方理解贵方不一定接受最低报价。</w:t>
      </w:r>
    </w:p>
    <w:p>
      <w:pPr>
        <w:ind w:left="359" w:leftChars="171" w:firstLine="420"/>
        <w:rPr>
          <w:rFonts w:ascii="宋体" w:hAnsi="宋体" w:eastAsia="宋体" w:cs="宋体"/>
          <w:szCs w:val="21"/>
        </w:rPr>
      </w:pPr>
      <w:r>
        <w:rPr>
          <w:rFonts w:hint="eastAsia" w:ascii="宋体" w:hAnsi="宋体" w:eastAsia="宋体" w:cs="宋体"/>
          <w:szCs w:val="21"/>
        </w:rPr>
        <w:t>（六）我方如果成交，将保证履行采购文件以及采购文件修改书（如有）中的全部责任和义务，按质、按量、按期完成《合同书》中的全部任务。</w:t>
      </w:r>
    </w:p>
    <w:p>
      <w:pPr>
        <w:pStyle w:val="21"/>
        <w:ind w:firstLine="840" w:firstLineChars="400"/>
        <w:rPr>
          <w:rFonts w:ascii="宋体" w:hAnsi="宋体" w:cs="宋体"/>
          <w:szCs w:val="21"/>
        </w:rPr>
      </w:pPr>
      <w:r>
        <w:rPr>
          <w:rFonts w:hint="eastAsia" w:ascii="宋体" w:hAnsi="宋体" w:cs="宋体"/>
          <w:szCs w:val="21"/>
        </w:rPr>
        <w:t>（七）以上事项如有虚假或隐瞒，我方愿意承担一切后果，并不再寻求任何旨在减轻或免除法律责任的辩解，并对招标采购单位因此引起的损失予以赔偿。四、所有与本投标有关的函件请发往下列地址：</w:t>
      </w:r>
    </w:p>
    <w:p>
      <w:pPr>
        <w:ind w:firstLine="420"/>
        <w:rPr>
          <w:rFonts w:ascii="宋体" w:hAnsi="宋体" w:eastAsia="宋体" w:cs="宋体"/>
          <w:szCs w:val="21"/>
        </w:rPr>
      </w:pPr>
      <w:r>
        <w:rPr>
          <w:rFonts w:hint="eastAsia" w:ascii="宋体" w:hAnsi="宋体" w:eastAsia="宋体" w:cs="宋体"/>
          <w:szCs w:val="21"/>
        </w:rPr>
        <w:t xml:space="preserve">   地址</w:t>
      </w:r>
      <w:r>
        <w:rPr>
          <w:rFonts w:hint="eastAsia" w:ascii="宋体" w:hAnsi="宋体" w:eastAsia="宋体" w:cs="宋体"/>
          <w:szCs w:val="21"/>
          <w:u w:val="single"/>
        </w:rPr>
        <w:t xml:space="preserve">                                </w:t>
      </w:r>
    </w:p>
    <w:p>
      <w:pPr>
        <w:ind w:firstLine="420"/>
        <w:rPr>
          <w:rFonts w:ascii="宋体" w:hAnsi="宋体" w:eastAsia="宋体" w:cs="宋体"/>
          <w:szCs w:val="21"/>
        </w:rPr>
      </w:pPr>
      <w:r>
        <w:rPr>
          <w:rFonts w:hint="eastAsia" w:ascii="宋体" w:hAnsi="宋体" w:eastAsia="宋体" w:cs="宋体"/>
          <w:szCs w:val="21"/>
        </w:rPr>
        <w:t xml:space="preserve">   电话</w:t>
      </w:r>
      <w:r>
        <w:rPr>
          <w:rFonts w:hint="eastAsia" w:ascii="宋体" w:hAnsi="宋体" w:eastAsia="宋体" w:cs="宋体"/>
          <w:szCs w:val="21"/>
          <w:u w:val="single"/>
        </w:rPr>
        <w:t xml:space="preserve">                                </w:t>
      </w:r>
    </w:p>
    <w:p>
      <w:pPr>
        <w:ind w:firstLine="420"/>
        <w:rPr>
          <w:rFonts w:ascii="宋体" w:hAnsi="宋体" w:eastAsia="宋体" w:cs="宋体"/>
          <w:szCs w:val="21"/>
        </w:rPr>
      </w:pPr>
      <w:r>
        <w:rPr>
          <w:rFonts w:hint="eastAsia" w:ascii="宋体" w:hAnsi="宋体" w:eastAsia="宋体" w:cs="宋体"/>
          <w:szCs w:val="21"/>
        </w:rPr>
        <w:t xml:space="preserve">   供应商名称</w:t>
      </w:r>
      <w:r>
        <w:rPr>
          <w:rFonts w:hint="eastAsia" w:ascii="宋体" w:hAnsi="宋体" w:eastAsia="宋体" w:cs="宋体"/>
          <w:szCs w:val="21"/>
          <w:u w:val="single"/>
        </w:rPr>
        <w:t xml:space="preserve">                          </w:t>
      </w:r>
    </w:p>
    <w:p>
      <w:pPr>
        <w:ind w:firstLine="420"/>
        <w:rPr>
          <w:rFonts w:ascii="宋体" w:hAnsi="宋体" w:eastAsia="宋体" w:cs="宋体"/>
          <w:szCs w:val="21"/>
        </w:rPr>
      </w:pPr>
      <w:r>
        <w:rPr>
          <w:rFonts w:hint="eastAsia" w:ascii="宋体" w:hAnsi="宋体" w:eastAsia="宋体" w:cs="宋体"/>
          <w:szCs w:val="21"/>
        </w:rPr>
        <w:t xml:space="preserve">   公章</w:t>
      </w:r>
      <w:r>
        <w:rPr>
          <w:rFonts w:hint="eastAsia" w:ascii="宋体" w:hAnsi="宋体" w:eastAsia="宋体" w:cs="宋体"/>
          <w:szCs w:val="21"/>
          <w:u w:val="single"/>
        </w:rPr>
        <w:t xml:space="preserve">                                </w:t>
      </w:r>
    </w:p>
    <w:p>
      <w:pPr>
        <w:ind w:firstLine="630" w:firstLineChars="300"/>
        <w:rPr>
          <w:rFonts w:ascii="宋体" w:hAnsi="宋体" w:eastAsia="宋体" w:cs="宋体"/>
          <w:szCs w:val="21"/>
          <w:u w:val="single"/>
        </w:rPr>
      </w:pPr>
      <w:r>
        <w:rPr>
          <w:rFonts w:hint="eastAsia" w:ascii="宋体" w:hAnsi="宋体" w:eastAsia="宋体" w:cs="宋体"/>
          <w:szCs w:val="21"/>
        </w:rPr>
        <w:t xml:space="preserve"> 日期</w:t>
      </w:r>
      <w:r>
        <w:rPr>
          <w:rFonts w:hint="eastAsia" w:ascii="宋体" w:hAnsi="宋体" w:eastAsia="宋体" w:cs="宋体"/>
          <w:szCs w:val="21"/>
          <w:u w:val="single"/>
        </w:rPr>
        <w:t xml:space="preserve">                               </w:t>
      </w:r>
    </w:p>
    <w:p>
      <w:pPr>
        <w:pStyle w:val="5"/>
        <w:ind w:firstLine="571"/>
        <w:jc w:val="left"/>
        <w:rPr>
          <w:rFonts w:ascii="宋体" w:hAnsi="宋体" w:eastAsia="宋体" w:cs="宋体"/>
          <w:sz w:val="28"/>
          <w:szCs w:val="28"/>
        </w:rPr>
      </w:pPr>
      <w:bookmarkStart w:id="28" w:name="_Toc20587"/>
      <w:r>
        <w:rPr>
          <w:rFonts w:hint="eastAsia" w:ascii="宋体" w:hAnsi="宋体" w:eastAsia="宋体" w:cs="宋体"/>
          <w:sz w:val="28"/>
          <w:szCs w:val="28"/>
        </w:rPr>
        <w:t>附件三</w:t>
      </w:r>
    </w:p>
    <w:p>
      <w:pPr>
        <w:spacing w:line="460" w:lineRule="atLeast"/>
        <w:ind w:firstLine="734"/>
        <w:jc w:val="center"/>
        <w:rPr>
          <w:rFonts w:ascii="新宋体" w:hAnsi="新宋体" w:eastAsia="新宋体" w:cs="新宋体"/>
          <w:b/>
          <w:sz w:val="36"/>
          <w:szCs w:val="36"/>
        </w:rPr>
      </w:pPr>
      <w:r>
        <w:rPr>
          <w:rFonts w:hint="eastAsia" w:ascii="新宋体" w:hAnsi="新宋体" w:eastAsia="新宋体" w:cs="新宋体"/>
          <w:b/>
          <w:sz w:val="36"/>
          <w:szCs w:val="36"/>
        </w:rPr>
        <w:t>商务技术标方案</w:t>
      </w:r>
    </w:p>
    <w:p>
      <w:pPr>
        <w:pStyle w:val="29"/>
        <w:spacing w:line="400" w:lineRule="exact"/>
        <w:ind w:right="440" w:firstLine="440"/>
        <w:jc w:val="left"/>
        <w:rPr>
          <w:rFonts w:hAnsi="宋体" w:cs="宋体"/>
          <w:szCs w:val="21"/>
        </w:rPr>
      </w:pPr>
      <w:r>
        <w:rPr>
          <w:rFonts w:hint="eastAsia" w:ascii="新宋体" w:hAnsi="新宋体" w:eastAsia="新宋体" w:cs="新宋体"/>
          <w:sz w:val="22"/>
          <w:szCs w:val="22"/>
        </w:rPr>
        <w:t xml:space="preserve">  根据评分细则，格式自拟</w:t>
      </w:r>
    </w:p>
    <w:p>
      <w:pPr>
        <w:spacing w:line="380" w:lineRule="exact"/>
        <w:ind w:firstLine="420"/>
        <w:rPr>
          <w:rFonts w:ascii="宋体" w:hAnsi="宋体" w:eastAsia="宋体"/>
          <w:b/>
          <w:bCs/>
          <w:sz w:val="22"/>
          <w:szCs w:val="22"/>
        </w:rPr>
      </w:pPr>
      <w:r>
        <w:rPr>
          <w:rFonts w:hint="eastAsia" w:ascii="宋体" w:hAnsi="宋体" w:eastAsia="宋体" w:cs="宋体"/>
          <w:szCs w:val="21"/>
        </w:rPr>
        <w:br w:type="page"/>
      </w:r>
      <w:r>
        <w:rPr>
          <w:rFonts w:hint="eastAsia" w:ascii="宋体" w:hAnsi="宋体" w:eastAsia="宋体" w:cs="宋体"/>
          <w:b/>
          <w:bCs/>
          <w:sz w:val="28"/>
          <w:szCs w:val="28"/>
        </w:rPr>
        <w:t>附件四</w:t>
      </w:r>
    </w:p>
    <w:p>
      <w:pPr>
        <w:tabs>
          <w:tab w:val="left" w:pos="0"/>
        </w:tabs>
        <w:spacing w:line="400" w:lineRule="exact"/>
        <w:ind w:left="0" w:leftChars="-3" w:right="-212" w:hanging="6" w:hangingChars="3"/>
        <w:rPr>
          <w:rFonts w:ascii="宋体" w:hAnsi="宋体" w:cs="hakuyoxingshu7000"/>
          <w:sz w:val="22"/>
        </w:rPr>
      </w:pPr>
    </w:p>
    <w:p>
      <w:pPr>
        <w:ind w:firstLine="560"/>
        <w:jc w:val="center"/>
        <w:rPr>
          <w:rFonts w:ascii="新宋体" w:hAnsi="新宋体" w:eastAsia="新宋体" w:cs="新宋体"/>
          <w:sz w:val="28"/>
          <w:szCs w:val="28"/>
        </w:rPr>
      </w:pPr>
      <w:r>
        <w:rPr>
          <w:rFonts w:hint="eastAsia" w:ascii="新宋体" w:hAnsi="新宋体" w:eastAsia="新宋体" w:cs="新宋体"/>
          <w:sz w:val="28"/>
          <w:szCs w:val="28"/>
        </w:rPr>
        <w:t>供应商已完成的类似业绩</w:t>
      </w:r>
    </w:p>
    <w:p>
      <w:pPr>
        <w:spacing w:line="460" w:lineRule="exact"/>
        <w:ind w:firstLine="0" w:firstLineChars="0"/>
        <w:rPr>
          <w:rFonts w:ascii="新宋体" w:hAnsi="新宋体" w:eastAsia="新宋体" w:cs="新宋体"/>
          <w:b/>
          <w:bCs/>
          <w:szCs w:val="21"/>
        </w:rPr>
      </w:pPr>
      <w:r>
        <w:rPr>
          <w:rFonts w:hint="eastAsia" w:ascii="新宋体" w:hAnsi="新宋体" w:eastAsia="新宋体" w:cs="新宋体"/>
          <w:b/>
          <w:szCs w:val="21"/>
        </w:rPr>
        <w:t>采购名称：2025年度保安外包服务项目                      采购编号：</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006"/>
        <w:gridCol w:w="2100"/>
        <w:gridCol w:w="1785"/>
        <w:gridCol w:w="1365"/>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shd w:val="clear" w:color="auto" w:fill="FFFFFF"/>
            <w:vAlign w:val="center"/>
          </w:tcPr>
          <w:p>
            <w:pPr>
              <w:spacing w:line="240" w:lineRule="auto"/>
              <w:ind w:firstLine="0" w:firstLineChars="0"/>
              <w:rPr>
                <w:rFonts w:ascii="新宋体" w:hAnsi="新宋体" w:eastAsia="新宋体" w:cs="新宋体"/>
                <w:b/>
                <w:bCs/>
                <w:szCs w:val="21"/>
              </w:rPr>
            </w:pPr>
            <w:r>
              <w:rPr>
                <w:rFonts w:hint="eastAsia" w:ascii="新宋体" w:hAnsi="新宋体" w:eastAsia="新宋体" w:cs="新宋体"/>
                <w:b/>
                <w:bCs/>
                <w:szCs w:val="21"/>
              </w:rPr>
              <w:t>序号</w:t>
            </w:r>
          </w:p>
        </w:tc>
        <w:tc>
          <w:tcPr>
            <w:tcW w:w="2006" w:type="dxa"/>
            <w:shd w:val="clear" w:color="auto" w:fill="FFFFFF"/>
            <w:vAlign w:val="center"/>
          </w:tcPr>
          <w:p>
            <w:pPr>
              <w:spacing w:line="240" w:lineRule="auto"/>
              <w:ind w:firstLine="0" w:firstLineChars="0"/>
              <w:jc w:val="center"/>
              <w:rPr>
                <w:rFonts w:ascii="新宋体" w:hAnsi="新宋体" w:eastAsia="新宋体" w:cs="新宋体"/>
                <w:b/>
                <w:bCs/>
                <w:szCs w:val="21"/>
              </w:rPr>
            </w:pPr>
            <w:r>
              <w:rPr>
                <w:rFonts w:hint="eastAsia" w:ascii="新宋体" w:hAnsi="新宋体" w:eastAsia="新宋体" w:cs="新宋体"/>
                <w:b/>
                <w:bCs/>
                <w:szCs w:val="21"/>
              </w:rPr>
              <w:t>采购名称</w:t>
            </w:r>
          </w:p>
        </w:tc>
        <w:tc>
          <w:tcPr>
            <w:tcW w:w="2100" w:type="dxa"/>
            <w:shd w:val="clear" w:color="auto" w:fill="FFFFFF"/>
            <w:vAlign w:val="center"/>
          </w:tcPr>
          <w:p>
            <w:pPr>
              <w:spacing w:line="240" w:lineRule="auto"/>
              <w:ind w:firstLine="0" w:firstLineChars="0"/>
              <w:jc w:val="center"/>
              <w:rPr>
                <w:rFonts w:ascii="新宋体" w:hAnsi="新宋体" w:eastAsia="新宋体" w:cs="新宋体"/>
                <w:b/>
                <w:bCs/>
                <w:szCs w:val="21"/>
              </w:rPr>
            </w:pPr>
            <w:r>
              <w:rPr>
                <w:rFonts w:hint="eastAsia" w:ascii="新宋体" w:hAnsi="新宋体" w:eastAsia="新宋体" w:cs="新宋体"/>
                <w:b/>
                <w:bCs/>
                <w:szCs w:val="21"/>
              </w:rPr>
              <w:t>用户单位</w:t>
            </w:r>
          </w:p>
        </w:tc>
        <w:tc>
          <w:tcPr>
            <w:tcW w:w="1785" w:type="dxa"/>
            <w:shd w:val="clear" w:color="auto" w:fill="FFFFFF"/>
            <w:vAlign w:val="center"/>
          </w:tcPr>
          <w:p>
            <w:pPr>
              <w:spacing w:line="240" w:lineRule="auto"/>
              <w:ind w:firstLine="0" w:firstLineChars="0"/>
              <w:jc w:val="center"/>
              <w:rPr>
                <w:rFonts w:ascii="新宋体" w:hAnsi="新宋体" w:eastAsia="新宋体" w:cs="新宋体"/>
                <w:b/>
                <w:bCs/>
                <w:szCs w:val="21"/>
              </w:rPr>
            </w:pPr>
            <w:r>
              <w:rPr>
                <w:rFonts w:hint="eastAsia" w:ascii="新宋体" w:hAnsi="新宋体" w:eastAsia="新宋体" w:cs="新宋体"/>
                <w:b/>
                <w:bCs/>
                <w:szCs w:val="21"/>
              </w:rPr>
              <w:t>合同金额</w:t>
            </w:r>
          </w:p>
        </w:tc>
        <w:tc>
          <w:tcPr>
            <w:tcW w:w="1365" w:type="dxa"/>
            <w:shd w:val="clear" w:color="auto" w:fill="FFFFFF"/>
            <w:vAlign w:val="center"/>
          </w:tcPr>
          <w:p>
            <w:pPr>
              <w:spacing w:line="240" w:lineRule="auto"/>
              <w:ind w:firstLine="0" w:firstLineChars="0"/>
              <w:jc w:val="center"/>
              <w:rPr>
                <w:rFonts w:ascii="新宋体" w:hAnsi="新宋体" w:eastAsia="新宋体" w:cs="新宋体"/>
                <w:b/>
                <w:bCs/>
                <w:szCs w:val="21"/>
              </w:rPr>
            </w:pPr>
            <w:r>
              <w:rPr>
                <w:rFonts w:hint="eastAsia" w:ascii="新宋体" w:hAnsi="新宋体" w:eastAsia="新宋体" w:cs="新宋体"/>
                <w:b/>
                <w:bCs/>
                <w:szCs w:val="21"/>
              </w:rPr>
              <w:t>合同日期</w:t>
            </w:r>
          </w:p>
        </w:tc>
        <w:tc>
          <w:tcPr>
            <w:tcW w:w="1354" w:type="dxa"/>
            <w:shd w:val="clear" w:color="auto" w:fill="FFFFFF"/>
            <w:vAlign w:val="center"/>
          </w:tcPr>
          <w:p>
            <w:pPr>
              <w:spacing w:line="240" w:lineRule="auto"/>
              <w:ind w:firstLine="0" w:firstLineChars="0"/>
              <w:jc w:val="center"/>
              <w:rPr>
                <w:rFonts w:ascii="新宋体" w:hAnsi="新宋体" w:eastAsia="新宋体" w:cs="新宋体"/>
                <w:b/>
                <w:bCs/>
                <w:szCs w:val="21"/>
              </w:rPr>
            </w:pPr>
            <w:r>
              <w:rPr>
                <w:rFonts w:hint="eastAsia" w:ascii="新宋体" w:hAnsi="新宋体" w:eastAsia="新宋体" w:cs="新宋体"/>
                <w:b/>
                <w:bCs/>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firstLine="428"/>
              <w:jc w:val="center"/>
              <w:rPr>
                <w:rFonts w:ascii="新宋体" w:hAnsi="新宋体" w:eastAsia="新宋体" w:cs="新宋体"/>
                <w:b/>
                <w:bCs/>
                <w:szCs w:val="21"/>
              </w:rPr>
            </w:pPr>
          </w:p>
        </w:tc>
        <w:tc>
          <w:tcPr>
            <w:tcW w:w="2006" w:type="dxa"/>
            <w:vAlign w:val="center"/>
          </w:tcPr>
          <w:p>
            <w:pPr>
              <w:spacing w:line="380" w:lineRule="exact"/>
              <w:ind w:firstLine="428"/>
              <w:jc w:val="center"/>
              <w:rPr>
                <w:rFonts w:ascii="新宋体" w:hAnsi="新宋体" w:eastAsia="新宋体" w:cs="新宋体"/>
                <w:b/>
                <w:bCs/>
                <w:szCs w:val="21"/>
              </w:rPr>
            </w:pPr>
          </w:p>
        </w:tc>
        <w:tc>
          <w:tcPr>
            <w:tcW w:w="2100" w:type="dxa"/>
            <w:vAlign w:val="center"/>
          </w:tcPr>
          <w:p>
            <w:pPr>
              <w:spacing w:line="380" w:lineRule="exact"/>
              <w:ind w:firstLine="428"/>
              <w:jc w:val="center"/>
              <w:rPr>
                <w:rFonts w:ascii="新宋体" w:hAnsi="新宋体" w:eastAsia="新宋体" w:cs="新宋体"/>
                <w:b/>
                <w:bCs/>
                <w:szCs w:val="21"/>
              </w:rPr>
            </w:pPr>
          </w:p>
        </w:tc>
        <w:tc>
          <w:tcPr>
            <w:tcW w:w="1785" w:type="dxa"/>
            <w:vAlign w:val="center"/>
          </w:tcPr>
          <w:p>
            <w:pPr>
              <w:spacing w:line="380" w:lineRule="exact"/>
              <w:ind w:firstLine="428"/>
              <w:jc w:val="center"/>
              <w:rPr>
                <w:rFonts w:ascii="新宋体" w:hAnsi="新宋体" w:eastAsia="新宋体" w:cs="新宋体"/>
                <w:b/>
                <w:bCs/>
                <w:szCs w:val="21"/>
              </w:rPr>
            </w:pPr>
          </w:p>
        </w:tc>
        <w:tc>
          <w:tcPr>
            <w:tcW w:w="1365" w:type="dxa"/>
            <w:vAlign w:val="center"/>
          </w:tcPr>
          <w:p>
            <w:pPr>
              <w:spacing w:line="380" w:lineRule="exact"/>
              <w:ind w:firstLine="428"/>
              <w:jc w:val="center"/>
              <w:rPr>
                <w:rFonts w:ascii="新宋体" w:hAnsi="新宋体" w:eastAsia="新宋体" w:cs="新宋体"/>
                <w:b/>
                <w:bCs/>
                <w:szCs w:val="21"/>
              </w:rPr>
            </w:pPr>
          </w:p>
        </w:tc>
        <w:tc>
          <w:tcPr>
            <w:tcW w:w="1354" w:type="dxa"/>
            <w:vAlign w:val="center"/>
          </w:tcPr>
          <w:p>
            <w:pPr>
              <w:spacing w:line="380" w:lineRule="exact"/>
              <w:ind w:firstLine="428"/>
              <w:jc w:val="center"/>
              <w:rPr>
                <w:rFonts w:ascii="新宋体" w:hAnsi="新宋体" w:eastAsia="新宋体" w:cs="新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firstLine="428"/>
              <w:jc w:val="center"/>
              <w:rPr>
                <w:rFonts w:ascii="新宋体" w:hAnsi="新宋体" w:eastAsia="新宋体" w:cs="新宋体"/>
                <w:b/>
                <w:bCs/>
                <w:szCs w:val="21"/>
              </w:rPr>
            </w:pPr>
          </w:p>
        </w:tc>
        <w:tc>
          <w:tcPr>
            <w:tcW w:w="2006" w:type="dxa"/>
            <w:vAlign w:val="center"/>
          </w:tcPr>
          <w:p>
            <w:pPr>
              <w:spacing w:line="380" w:lineRule="exact"/>
              <w:ind w:firstLine="428"/>
              <w:jc w:val="center"/>
              <w:rPr>
                <w:rFonts w:ascii="新宋体" w:hAnsi="新宋体" w:eastAsia="新宋体" w:cs="新宋体"/>
                <w:b/>
                <w:bCs/>
                <w:szCs w:val="21"/>
              </w:rPr>
            </w:pPr>
          </w:p>
        </w:tc>
        <w:tc>
          <w:tcPr>
            <w:tcW w:w="2100" w:type="dxa"/>
            <w:vAlign w:val="center"/>
          </w:tcPr>
          <w:p>
            <w:pPr>
              <w:spacing w:line="380" w:lineRule="exact"/>
              <w:ind w:firstLine="428"/>
              <w:jc w:val="center"/>
              <w:rPr>
                <w:rFonts w:ascii="新宋体" w:hAnsi="新宋体" w:eastAsia="新宋体" w:cs="新宋体"/>
                <w:b/>
                <w:bCs/>
                <w:szCs w:val="21"/>
              </w:rPr>
            </w:pPr>
          </w:p>
        </w:tc>
        <w:tc>
          <w:tcPr>
            <w:tcW w:w="1785" w:type="dxa"/>
            <w:vAlign w:val="center"/>
          </w:tcPr>
          <w:p>
            <w:pPr>
              <w:spacing w:line="380" w:lineRule="exact"/>
              <w:ind w:firstLine="428"/>
              <w:jc w:val="center"/>
              <w:rPr>
                <w:rFonts w:ascii="新宋体" w:hAnsi="新宋体" w:eastAsia="新宋体" w:cs="新宋体"/>
                <w:b/>
                <w:bCs/>
                <w:szCs w:val="21"/>
              </w:rPr>
            </w:pPr>
          </w:p>
        </w:tc>
        <w:tc>
          <w:tcPr>
            <w:tcW w:w="1365" w:type="dxa"/>
            <w:vAlign w:val="center"/>
          </w:tcPr>
          <w:p>
            <w:pPr>
              <w:spacing w:line="380" w:lineRule="exact"/>
              <w:ind w:firstLine="428"/>
              <w:jc w:val="center"/>
              <w:rPr>
                <w:rFonts w:ascii="新宋体" w:hAnsi="新宋体" w:eastAsia="新宋体" w:cs="新宋体"/>
                <w:b/>
                <w:bCs/>
                <w:szCs w:val="21"/>
              </w:rPr>
            </w:pPr>
          </w:p>
        </w:tc>
        <w:tc>
          <w:tcPr>
            <w:tcW w:w="1354" w:type="dxa"/>
            <w:vAlign w:val="center"/>
          </w:tcPr>
          <w:p>
            <w:pPr>
              <w:spacing w:line="380" w:lineRule="exact"/>
              <w:ind w:firstLine="428"/>
              <w:jc w:val="center"/>
              <w:rPr>
                <w:rFonts w:ascii="新宋体" w:hAnsi="新宋体" w:eastAsia="新宋体" w:cs="新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firstLine="428"/>
              <w:jc w:val="center"/>
              <w:rPr>
                <w:rFonts w:ascii="新宋体" w:hAnsi="新宋体" w:eastAsia="新宋体" w:cs="新宋体"/>
                <w:b/>
                <w:bCs/>
                <w:szCs w:val="21"/>
              </w:rPr>
            </w:pPr>
          </w:p>
        </w:tc>
        <w:tc>
          <w:tcPr>
            <w:tcW w:w="2006" w:type="dxa"/>
            <w:vAlign w:val="center"/>
          </w:tcPr>
          <w:p>
            <w:pPr>
              <w:spacing w:line="380" w:lineRule="exact"/>
              <w:ind w:firstLine="428"/>
              <w:jc w:val="center"/>
              <w:rPr>
                <w:rFonts w:ascii="新宋体" w:hAnsi="新宋体" w:eastAsia="新宋体" w:cs="新宋体"/>
                <w:b/>
                <w:bCs/>
                <w:szCs w:val="21"/>
              </w:rPr>
            </w:pPr>
          </w:p>
        </w:tc>
        <w:tc>
          <w:tcPr>
            <w:tcW w:w="2100" w:type="dxa"/>
            <w:vAlign w:val="center"/>
          </w:tcPr>
          <w:p>
            <w:pPr>
              <w:spacing w:line="380" w:lineRule="exact"/>
              <w:ind w:firstLine="428"/>
              <w:jc w:val="center"/>
              <w:rPr>
                <w:rFonts w:ascii="新宋体" w:hAnsi="新宋体" w:eastAsia="新宋体" w:cs="新宋体"/>
                <w:b/>
                <w:bCs/>
                <w:szCs w:val="21"/>
              </w:rPr>
            </w:pPr>
          </w:p>
        </w:tc>
        <w:tc>
          <w:tcPr>
            <w:tcW w:w="1785" w:type="dxa"/>
            <w:vAlign w:val="center"/>
          </w:tcPr>
          <w:p>
            <w:pPr>
              <w:spacing w:line="380" w:lineRule="exact"/>
              <w:ind w:firstLine="428"/>
              <w:jc w:val="center"/>
              <w:rPr>
                <w:rFonts w:ascii="新宋体" w:hAnsi="新宋体" w:eastAsia="新宋体" w:cs="新宋体"/>
                <w:b/>
                <w:bCs/>
                <w:szCs w:val="21"/>
              </w:rPr>
            </w:pPr>
          </w:p>
        </w:tc>
        <w:tc>
          <w:tcPr>
            <w:tcW w:w="1365" w:type="dxa"/>
            <w:vAlign w:val="center"/>
          </w:tcPr>
          <w:p>
            <w:pPr>
              <w:spacing w:line="380" w:lineRule="exact"/>
              <w:ind w:firstLine="428"/>
              <w:jc w:val="center"/>
              <w:rPr>
                <w:rFonts w:ascii="新宋体" w:hAnsi="新宋体" w:eastAsia="新宋体" w:cs="新宋体"/>
                <w:b/>
                <w:bCs/>
                <w:szCs w:val="21"/>
              </w:rPr>
            </w:pPr>
          </w:p>
        </w:tc>
        <w:tc>
          <w:tcPr>
            <w:tcW w:w="1354" w:type="dxa"/>
            <w:vAlign w:val="center"/>
          </w:tcPr>
          <w:p>
            <w:pPr>
              <w:spacing w:line="380" w:lineRule="exact"/>
              <w:ind w:firstLine="428"/>
              <w:jc w:val="center"/>
              <w:rPr>
                <w:rFonts w:ascii="新宋体" w:hAnsi="新宋体" w:eastAsia="新宋体" w:cs="新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firstLine="428"/>
              <w:jc w:val="center"/>
              <w:rPr>
                <w:rFonts w:ascii="新宋体" w:hAnsi="新宋体" w:eastAsia="新宋体" w:cs="新宋体"/>
                <w:b/>
                <w:bCs/>
                <w:szCs w:val="21"/>
              </w:rPr>
            </w:pPr>
          </w:p>
        </w:tc>
        <w:tc>
          <w:tcPr>
            <w:tcW w:w="2006" w:type="dxa"/>
            <w:vAlign w:val="center"/>
          </w:tcPr>
          <w:p>
            <w:pPr>
              <w:spacing w:line="380" w:lineRule="exact"/>
              <w:ind w:firstLine="428"/>
              <w:jc w:val="center"/>
              <w:rPr>
                <w:rFonts w:ascii="新宋体" w:hAnsi="新宋体" w:eastAsia="新宋体" w:cs="新宋体"/>
                <w:b/>
                <w:bCs/>
                <w:szCs w:val="21"/>
              </w:rPr>
            </w:pPr>
          </w:p>
        </w:tc>
        <w:tc>
          <w:tcPr>
            <w:tcW w:w="2100" w:type="dxa"/>
            <w:vAlign w:val="center"/>
          </w:tcPr>
          <w:p>
            <w:pPr>
              <w:spacing w:line="380" w:lineRule="exact"/>
              <w:ind w:firstLine="428"/>
              <w:jc w:val="center"/>
              <w:rPr>
                <w:rFonts w:ascii="新宋体" w:hAnsi="新宋体" w:eastAsia="新宋体" w:cs="新宋体"/>
                <w:b/>
                <w:bCs/>
                <w:szCs w:val="21"/>
              </w:rPr>
            </w:pPr>
          </w:p>
        </w:tc>
        <w:tc>
          <w:tcPr>
            <w:tcW w:w="1785" w:type="dxa"/>
            <w:vAlign w:val="center"/>
          </w:tcPr>
          <w:p>
            <w:pPr>
              <w:spacing w:line="380" w:lineRule="exact"/>
              <w:ind w:firstLine="428"/>
              <w:jc w:val="center"/>
              <w:rPr>
                <w:rFonts w:ascii="新宋体" w:hAnsi="新宋体" w:eastAsia="新宋体" w:cs="新宋体"/>
                <w:b/>
                <w:bCs/>
                <w:szCs w:val="21"/>
              </w:rPr>
            </w:pPr>
          </w:p>
        </w:tc>
        <w:tc>
          <w:tcPr>
            <w:tcW w:w="1365" w:type="dxa"/>
            <w:vAlign w:val="center"/>
          </w:tcPr>
          <w:p>
            <w:pPr>
              <w:spacing w:line="380" w:lineRule="exact"/>
              <w:ind w:firstLine="428"/>
              <w:jc w:val="center"/>
              <w:rPr>
                <w:rFonts w:ascii="新宋体" w:hAnsi="新宋体" w:eastAsia="新宋体" w:cs="新宋体"/>
                <w:b/>
                <w:bCs/>
                <w:szCs w:val="21"/>
              </w:rPr>
            </w:pPr>
          </w:p>
        </w:tc>
        <w:tc>
          <w:tcPr>
            <w:tcW w:w="1354" w:type="dxa"/>
            <w:vAlign w:val="center"/>
          </w:tcPr>
          <w:p>
            <w:pPr>
              <w:spacing w:line="380" w:lineRule="exact"/>
              <w:ind w:firstLine="428"/>
              <w:jc w:val="center"/>
              <w:rPr>
                <w:rFonts w:ascii="新宋体" w:hAnsi="新宋体" w:eastAsia="新宋体" w:cs="新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firstLine="428"/>
              <w:jc w:val="center"/>
              <w:rPr>
                <w:rFonts w:ascii="新宋体" w:hAnsi="新宋体" w:eastAsia="新宋体" w:cs="新宋体"/>
                <w:b/>
                <w:bCs/>
                <w:szCs w:val="21"/>
              </w:rPr>
            </w:pPr>
          </w:p>
        </w:tc>
        <w:tc>
          <w:tcPr>
            <w:tcW w:w="2006" w:type="dxa"/>
            <w:vAlign w:val="center"/>
          </w:tcPr>
          <w:p>
            <w:pPr>
              <w:spacing w:line="380" w:lineRule="exact"/>
              <w:ind w:firstLine="428"/>
              <w:jc w:val="center"/>
              <w:rPr>
                <w:rFonts w:ascii="新宋体" w:hAnsi="新宋体" w:eastAsia="新宋体" w:cs="新宋体"/>
                <w:b/>
                <w:bCs/>
                <w:szCs w:val="21"/>
              </w:rPr>
            </w:pPr>
          </w:p>
        </w:tc>
        <w:tc>
          <w:tcPr>
            <w:tcW w:w="2100" w:type="dxa"/>
            <w:vAlign w:val="center"/>
          </w:tcPr>
          <w:p>
            <w:pPr>
              <w:spacing w:line="380" w:lineRule="exact"/>
              <w:ind w:firstLine="428"/>
              <w:jc w:val="center"/>
              <w:rPr>
                <w:rFonts w:ascii="新宋体" w:hAnsi="新宋体" w:eastAsia="新宋体" w:cs="新宋体"/>
                <w:b/>
                <w:bCs/>
                <w:szCs w:val="21"/>
              </w:rPr>
            </w:pPr>
          </w:p>
        </w:tc>
        <w:tc>
          <w:tcPr>
            <w:tcW w:w="1785" w:type="dxa"/>
            <w:vAlign w:val="center"/>
          </w:tcPr>
          <w:p>
            <w:pPr>
              <w:spacing w:line="380" w:lineRule="exact"/>
              <w:ind w:firstLine="428"/>
              <w:jc w:val="center"/>
              <w:rPr>
                <w:rFonts w:ascii="新宋体" w:hAnsi="新宋体" w:eastAsia="新宋体" w:cs="新宋体"/>
                <w:b/>
                <w:bCs/>
                <w:szCs w:val="21"/>
              </w:rPr>
            </w:pPr>
          </w:p>
        </w:tc>
        <w:tc>
          <w:tcPr>
            <w:tcW w:w="1365" w:type="dxa"/>
            <w:vAlign w:val="center"/>
          </w:tcPr>
          <w:p>
            <w:pPr>
              <w:spacing w:line="380" w:lineRule="exact"/>
              <w:ind w:firstLine="428"/>
              <w:jc w:val="center"/>
              <w:rPr>
                <w:rFonts w:ascii="新宋体" w:hAnsi="新宋体" w:eastAsia="新宋体" w:cs="新宋体"/>
                <w:b/>
                <w:bCs/>
                <w:szCs w:val="21"/>
              </w:rPr>
            </w:pPr>
          </w:p>
        </w:tc>
        <w:tc>
          <w:tcPr>
            <w:tcW w:w="1354" w:type="dxa"/>
            <w:vAlign w:val="center"/>
          </w:tcPr>
          <w:p>
            <w:pPr>
              <w:spacing w:line="380" w:lineRule="exact"/>
              <w:ind w:firstLine="428"/>
              <w:jc w:val="center"/>
              <w:rPr>
                <w:rFonts w:ascii="新宋体" w:hAnsi="新宋体" w:eastAsia="新宋体" w:cs="新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firstLine="428"/>
              <w:jc w:val="center"/>
              <w:rPr>
                <w:rFonts w:ascii="新宋体" w:hAnsi="新宋体" w:eastAsia="新宋体" w:cs="新宋体"/>
                <w:b/>
                <w:bCs/>
                <w:szCs w:val="21"/>
              </w:rPr>
            </w:pPr>
          </w:p>
        </w:tc>
        <w:tc>
          <w:tcPr>
            <w:tcW w:w="2006" w:type="dxa"/>
            <w:vAlign w:val="center"/>
          </w:tcPr>
          <w:p>
            <w:pPr>
              <w:spacing w:line="380" w:lineRule="exact"/>
              <w:ind w:firstLine="428"/>
              <w:jc w:val="center"/>
              <w:rPr>
                <w:rFonts w:ascii="新宋体" w:hAnsi="新宋体" w:eastAsia="新宋体" w:cs="新宋体"/>
                <w:b/>
                <w:bCs/>
                <w:szCs w:val="21"/>
              </w:rPr>
            </w:pPr>
          </w:p>
        </w:tc>
        <w:tc>
          <w:tcPr>
            <w:tcW w:w="2100" w:type="dxa"/>
            <w:vAlign w:val="center"/>
          </w:tcPr>
          <w:p>
            <w:pPr>
              <w:spacing w:line="380" w:lineRule="exact"/>
              <w:ind w:firstLine="428"/>
              <w:jc w:val="center"/>
              <w:rPr>
                <w:rFonts w:ascii="新宋体" w:hAnsi="新宋体" w:eastAsia="新宋体" w:cs="新宋体"/>
                <w:b/>
                <w:bCs/>
                <w:szCs w:val="21"/>
              </w:rPr>
            </w:pPr>
          </w:p>
        </w:tc>
        <w:tc>
          <w:tcPr>
            <w:tcW w:w="1785" w:type="dxa"/>
            <w:vAlign w:val="center"/>
          </w:tcPr>
          <w:p>
            <w:pPr>
              <w:spacing w:line="380" w:lineRule="exact"/>
              <w:ind w:firstLine="428"/>
              <w:jc w:val="center"/>
              <w:rPr>
                <w:rFonts w:ascii="新宋体" w:hAnsi="新宋体" w:eastAsia="新宋体" w:cs="新宋体"/>
                <w:b/>
                <w:bCs/>
                <w:szCs w:val="21"/>
              </w:rPr>
            </w:pPr>
          </w:p>
        </w:tc>
        <w:tc>
          <w:tcPr>
            <w:tcW w:w="1365" w:type="dxa"/>
            <w:vAlign w:val="center"/>
          </w:tcPr>
          <w:p>
            <w:pPr>
              <w:spacing w:line="380" w:lineRule="exact"/>
              <w:ind w:firstLine="428"/>
              <w:jc w:val="center"/>
              <w:rPr>
                <w:rFonts w:ascii="新宋体" w:hAnsi="新宋体" w:eastAsia="新宋体" w:cs="新宋体"/>
                <w:b/>
                <w:bCs/>
                <w:szCs w:val="21"/>
              </w:rPr>
            </w:pPr>
          </w:p>
        </w:tc>
        <w:tc>
          <w:tcPr>
            <w:tcW w:w="1354" w:type="dxa"/>
            <w:vAlign w:val="center"/>
          </w:tcPr>
          <w:p>
            <w:pPr>
              <w:spacing w:line="380" w:lineRule="exact"/>
              <w:ind w:firstLine="428"/>
              <w:jc w:val="center"/>
              <w:rPr>
                <w:rFonts w:ascii="新宋体" w:hAnsi="新宋体" w:eastAsia="新宋体" w:cs="新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firstLine="428"/>
              <w:jc w:val="center"/>
              <w:rPr>
                <w:rFonts w:ascii="新宋体" w:hAnsi="新宋体" w:eastAsia="新宋体" w:cs="新宋体"/>
                <w:b/>
                <w:bCs/>
                <w:szCs w:val="21"/>
              </w:rPr>
            </w:pPr>
          </w:p>
        </w:tc>
        <w:tc>
          <w:tcPr>
            <w:tcW w:w="2006" w:type="dxa"/>
            <w:vAlign w:val="center"/>
          </w:tcPr>
          <w:p>
            <w:pPr>
              <w:spacing w:line="380" w:lineRule="exact"/>
              <w:ind w:firstLine="428"/>
              <w:jc w:val="center"/>
              <w:rPr>
                <w:rFonts w:ascii="新宋体" w:hAnsi="新宋体" w:eastAsia="新宋体" w:cs="新宋体"/>
                <w:b/>
                <w:bCs/>
                <w:szCs w:val="21"/>
              </w:rPr>
            </w:pPr>
          </w:p>
        </w:tc>
        <w:tc>
          <w:tcPr>
            <w:tcW w:w="2100" w:type="dxa"/>
            <w:vAlign w:val="center"/>
          </w:tcPr>
          <w:p>
            <w:pPr>
              <w:spacing w:line="380" w:lineRule="exact"/>
              <w:ind w:firstLine="428"/>
              <w:jc w:val="center"/>
              <w:rPr>
                <w:rFonts w:ascii="新宋体" w:hAnsi="新宋体" w:eastAsia="新宋体" w:cs="新宋体"/>
                <w:b/>
                <w:bCs/>
                <w:szCs w:val="21"/>
              </w:rPr>
            </w:pPr>
          </w:p>
        </w:tc>
        <w:tc>
          <w:tcPr>
            <w:tcW w:w="1785" w:type="dxa"/>
            <w:vAlign w:val="center"/>
          </w:tcPr>
          <w:p>
            <w:pPr>
              <w:spacing w:line="380" w:lineRule="exact"/>
              <w:ind w:firstLine="428"/>
              <w:jc w:val="center"/>
              <w:rPr>
                <w:rFonts w:ascii="新宋体" w:hAnsi="新宋体" w:eastAsia="新宋体" w:cs="新宋体"/>
                <w:b/>
                <w:bCs/>
                <w:szCs w:val="21"/>
              </w:rPr>
            </w:pPr>
          </w:p>
        </w:tc>
        <w:tc>
          <w:tcPr>
            <w:tcW w:w="1365" w:type="dxa"/>
            <w:vAlign w:val="center"/>
          </w:tcPr>
          <w:p>
            <w:pPr>
              <w:spacing w:line="380" w:lineRule="exact"/>
              <w:ind w:firstLine="428"/>
              <w:jc w:val="center"/>
              <w:rPr>
                <w:rFonts w:ascii="新宋体" w:hAnsi="新宋体" w:eastAsia="新宋体" w:cs="新宋体"/>
                <w:b/>
                <w:bCs/>
                <w:szCs w:val="21"/>
              </w:rPr>
            </w:pPr>
          </w:p>
        </w:tc>
        <w:tc>
          <w:tcPr>
            <w:tcW w:w="1354" w:type="dxa"/>
            <w:vAlign w:val="center"/>
          </w:tcPr>
          <w:p>
            <w:pPr>
              <w:spacing w:line="380" w:lineRule="exact"/>
              <w:ind w:firstLine="428"/>
              <w:jc w:val="center"/>
              <w:rPr>
                <w:rFonts w:ascii="新宋体" w:hAnsi="新宋体" w:eastAsia="新宋体" w:cs="新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firstLine="428"/>
              <w:jc w:val="center"/>
              <w:rPr>
                <w:rFonts w:ascii="新宋体" w:hAnsi="新宋体" w:eastAsia="新宋体" w:cs="新宋体"/>
                <w:b/>
                <w:bCs/>
                <w:szCs w:val="21"/>
              </w:rPr>
            </w:pPr>
          </w:p>
        </w:tc>
        <w:tc>
          <w:tcPr>
            <w:tcW w:w="2006" w:type="dxa"/>
            <w:vAlign w:val="center"/>
          </w:tcPr>
          <w:p>
            <w:pPr>
              <w:spacing w:line="380" w:lineRule="exact"/>
              <w:ind w:firstLine="428"/>
              <w:jc w:val="center"/>
              <w:rPr>
                <w:rFonts w:ascii="新宋体" w:hAnsi="新宋体" w:eastAsia="新宋体" w:cs="新宋体"/>
                <w:b/>
                <w:bCs/>
                <w:szCs w:val="21"/>
              </w:rPr>
            </w:pPr>
          </w:p>
        </w:tc>
        <w:tc>
          <w:tcPr>
            <w:tcW w:w="2100" w:type="dxa"/>
            <w:vAlign w:val="center"/>
          </w:tcPr>
          <w:p>
            <w:pPr>
              <w:spacing w:line="380" w:lineRule="exact"/>
              <w:ind w:firstLine="428"/>
              <w:jc w:val="center"/>
              <w:rPr>
                <w:rFonts w:ascii="新宋体" w:hAnsi="新宋体" w:eastAsia="新宋体" w:cs="新宋体"/>
                <w:b/>
                <w:bCs/>
                <w:szCs w:val="21"/>
              </w:rPr>
            </w:pPr>
          </w:p>
        </w:tc>
        <w:tc>
          <w:tcPr>
            <w:tcW w:w="1785" w:type="dxa"/>
            <w:vAlign w:val="center"/>
          </w:tcPr>
          <w:p>
            <w:pPr>
              <w:spacing w:line="380" w:lineRule="exact"/>
              <w:ind w:firstLine="428"/>
              <w:jc w:val="center"/>
              <w:rPr>
                <w:rFonts w:ascii="新宋体" w:hAnsi="新宋体" w:eastAsia="新宋体" w:cs="新宋体"/>
                <w:b/>
                <w:bCs/>
                <w:szCs w:val="21"/>
              </w:rPr>
            </w:pPr>
          </w:p>
        </w:tc>
        <w:tc>
          <w:tcPr>
            <w:tcW w:w="1365" w:type="dxa"/>
            <w:vAlign w:val="center"/>
          </w:tcPr>
          <w:p>
            <w:pPr>
              <w:spacing w:line="380" w:lineRule="exact"/>
              <w:ind w:firstLine="428"/>
              <w:jc w:val="center"/>
              <w:rPr>
                <w:rFonts w:ascii="新宋体" w:hAnsi="新宋体" w:eastAsia="新宋体" w:cs="新宋体"/>
                <w:b/>
                <w:bCs/>
                <w:szCs w:val="21"/>
              </w:rPr>
            </w:pPr>
          </w:p>
        </w:tc>
        <w:tc>
          <w:tcPr>
            <w:tcW w:w="1354" w:type="dxa"/>
            <w:vAlign w:val="center"/>
          </w:tcPr>
          <w:p>
            <w:pPr>
              <w:spacing w:line="380" w:lineRule="exact"/>
              <w:ind w:firstLine="428"/>
              <w:jc w:val="center"/>
              <w:rPr>
                <w:rFonts w:ascii="新宋体" w:hAnsi="新宋体" w:eastAsia="新宋体" w:cs="新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firstLine="428"/>
              <w:jc w:val="center"/>
              <w:rPr>
                <w:rFonts w:ascii="新宋体" w:hAnsi="新宋体" w:eastAsia="新宋体" w:cs="新宋体"/>
                <w:b/>
                <w:bCs/>
                <w:szCs w:val="21"/>
              </w:rPr>
            </w:pPr>
          </w:p>
        </w:tc>
        <w:tc>
          <w:tcPr>
            <w:tcW w:w="2006" w:type="dxa"/>
            <w:vAlign w:val="center"/>
          </w:tcPr>
          <w:p>
            <w:pPr>
              <w:spacing w:line="380" w:lineRule="exact"/>
              <w:ind w:firstLine="428"/>
              <w:jc w:val="center"/>
              <w:rPr>
                <w:rFonts w:ascii="新宋体" w:hAnsi="新宋体" w:eastAsia="新宋体" w:cs="新宋体"/>
                <w:b/>
                <w:bCs/>
                <w:szCs w:val="21"/>
              </w:rPr>
            </w:pPr>
          </w:p>
        </w:tc>
        <w:tc>
          <w:tcPr>
            <w:tcW w:w="2100" w:type="dxa"/>
            <w:vAlign w:val="center"/>
          </w:tcPr>
          <w:p>
            <w:pPr>
              <w:spacing w:line="380" w:lineRule="exact"/>
              <w:ind w:firstLine="428"/>
              <w:jc w:val="center"/>
              <w:rPr>
                <w:rFonts w:ascii="新宋体" w:hAnsi="新宋体" w:eastAsia="新宋体" w:cs="新宋体"/>
                <w:b/>
                <w:bCs/>
                <w:szCs w:val="21"/>
              </w:rPr>
            </w:pPr>
          </w:p>
        </w:tc>
        <w:tc>
          <w:tcPr>
            <w:tcW w:w="1785" w:type="dxa"/>
            <w:vAlign w:val="center"/>
          </w:tcPr>
          <w:p>
            <w:pPr>
              <w:spacing w:line="380" w:lineRule="exact"/>
              <w:ind w:firstLine="428"/>
              <w:jc w:val="center"/>
              <w:rPr>
                <w:rFonts w:ascii="新宋体" w:hAnsi="新宋体" w:eastAsia="新宋体" w:cs="新宋体"/>
                <w:b/>
                <w:bCs/>
                <w:szCs w:val="21"/>
              </w:rPr>
            </w:pPr>
          </w:p>
        </w:tc>
        <w:tc>
          <w:tcPr>
            <w:tcW w:w="1365" w:type="dxa"/>
            <w:vAlign w:val="center"/>
          </w:tcPr>
          <w:p>
            <w:pPr>
              <w:spacing w:line="380" w:lineRule="exact"/>
              <w:ind w:firstLine="428"/>
              <w:jc w:val="center"/>
              <w:rPr>
                <w:rFonts w:ascii="新宋体" w:hAnsi="新宋体" w:eastAsia="新宋体" w:cs="新宋体"/>
                <w:b/>
                <w:bCs/>
                <w:szCs w:val="21"/>
              </w:rPr>
            </w:pPr>
          </w:p>
        </w:tc>
        <w:tc>
          <w:tcPr>
            <w:tcW w:w="1354" w:type="dxa"/>
            <w:vAlign w:val="center"/>
          </w:tcPr>
          <w:p>
            <w:pPr>
              <w:spacing w:line="380" w:lineRule="exact"/>
              <w:ind w:firstLine="428"/>
              <w:jc w:val="center"/>
              <w:rPr>
                <w:rFonts w:ascii="新宋体" w:hAnsi="新宋体" w:eastAsia="新宋体" w:cs="新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firstLine="428"/>
              <w:jc w:val="center"/>
              <w:rPr>
                <w:rFonts w:ascii="新宋体" w:hAnsi="新宋体" w:eastAsia="新宋体" w:cs="新宋体"/>
                <w:b/>
                <w:bCs/>
                <w:szCs w:val="21"/>
              </w:rPr>
            </w:pPr>
          </w:p>
        </w:tc>
        <w:tc>
          <w:tcPr>
            <w:tcW w:w="2006" w:type="dxa"/>
            <w:vAlign w:val="center"/>
          </w:tcPr>
          <w:p>
            <w:pPr>
              <w:spacing w:line="380" w:lineRule="exact"/>
              <w:ind w:firstLine="428"/>
              <w:jc w:val="center"/>
              <w:rPr>
                <w:rFonts w:ascii="新宋体" w:hAnsi="新宋体" w:eastAsia="新宋体" w:cs="新宋体"/>
                <w:b/>
                <w:bCs/>
                <w:szCs w:val="21"/>
              </w:rPr>
            </w:pPr>
          </w:p>
        </w:tc>
        <w:tc>
          <w:tcPr>
            <w:tcW w:w="2100" w:type="dxa"/>
            <w:vAlign w:val="center"/>
          </w:tcPr>
          <w:p>
            <w:pPr>
              <w:spacing w:line="380" w:lineRule="exact"/>
              <w:ind w:firstLine="428"/>
              <w:jc w:val="center"/>
              <w:rPr>
                <w:rFonts w:ascii="新宋体" w:hAnsi="新宋体" w:eastAsia="新宋体" w:cs="新宋体"/>
                <w:b/>
                <w:bCs/>
                <w:szCs w:val="21"/>
              </w:rPr>
            </w:pPr>
          </w:p>
        </w:tc>
        <w:tc>
          <w:tcPr>
            <w:tcW w:w="1785" w:type="dxa"/>
            <w:vAlign w:val="center"/>
          </w:tcPr>
          <w:p>
            <w:pPr>
              <w:spacing w:line="380" w:lineRule="exact"/>
              <w:ind w:firstLine="428"/>
              <w:jc w:val="center"/>
              <w:rPr>
                <w:rFonts w:ascii="新宋体" w:hAnsi="新宋体" w:eastAsia="新宋体" w:cs="新宋体"/>
                <w:b/>
                <w:bCs/>
                <w:szCs w:val="21"/>
              </w:rPr>
            </w:pPr>
          </w:p>
        </w:tc>
        <w:tc>
          <w:tcPr>
            <w:tcW w:w="1365" w:type="dxa"/>
            <w:vAlign w:val="center"/>
          </w:tcPr>
          <w:p>
            <w:pPr>
              <w:spacing w:line="380" w:lineRule="exact"/>
              <w:ind w:firstLine="428"/>
              <w:jc w:val="center"/>
              <w:rPr>
                <w:rFonts w:ascii="新宋体" w:hAnsi="新宋体" w:eastAsia="新宋体" w:cs="新宋体"/>
                <w:b/>
                <w:bCs/>
                <w:szCs w:val="21"/>
              </w:rPr>
            </w:pPr>
          </w:p>
        </w:tc>
        <w:tc>
          <w:tcPr>
            <w:tcW w:w="1354" w:type="dxa"/>
            <w:vAlign w:val="center"/>
          </w:tcPr>
          <w:p>
            <w:pPr>
              <w:spacing w:line="380" w:lineRule="exact"/>
              <w:ind w:firstLine="428"/>
              <w:jc w:val="center"/>
              <w:rPr>
                <w:rFonts w:ascii="新宋体" w:hAnsi="新宋体" w:eastAsia="新宋体" w:cs="新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firstLine="428"/>
              <w:jc w:val="center"/>
              <w:rPr>
                <w:rFonts w:ascii="新宋体" w:hAnsi="新宋体" w:eastAsia="新宋体" w:cs="新宋体"/>
                <w:b/>
                <w:bCs/>
                <w:szCs w:val="21"/>
              </w:rPr>
            </w:pPr>
          </w:p>
        </w:tc>
        <w:tc>
          <w:tcPr>
            <w:tcW w:w="2006" w:type="dxa"/>
            <w:vAlign w:val="center"/>
          </w:tcPr>
          <w:p>
            <w:pPr>
              <w:spacing w:line="380" w:lineRule="exact"/>
              <w:ind w:firstLine="428"/>
              <w:jc w:val="center"/>
              <w:rPr>
                <w:rFonts w:ascii="新宋体" w:hAnsi="新宋体" w:eastAsia="新宋体" w:cs="新宋体"/>
                <w:b/>
                <w:bCs/>
                <w:szCs w:val="21"/>
              </w:rPr>
            </w:pPr>
          </w:p>
        </w:tc>
        <w:tc>
          <w:tcPr>
            <w:tcW w:w="2100" w:type="dxa"/>
            <w:vAlign w:val="center"/>
          </w:tcPr>
          <w:p>
            <w:pPr>
              <w:spacing w:line="380" w:lineRule="exact"/>
              <w:ind w:firstLine="428"/>
              <w:jc w:val="center"/>
              <w:rPr>
                <w:rFonts w:ascii="新宋体" w:hAnsi="新宋体" w:eastAsia="新宋体" w:cs="新宋体"/>
                <w:b/>
                <w:bCs/>
                <w:szCs w:val="21"/>
              </w:rPr>
            </w:pPr>
          </w:p>
        </w:tc>
        <w:tc>
          <w:tcPr>
            <w:tcW w:w="1785" w:type="dxa"/>
            <w:vAlign w:val="center"/>
          </w:tcPr>
          <w:p>
            <w:pPr>
              <w:spacing w:line="380" w:lineRule="exact"/>
              <w:ind w:firstLine="428"/>
              <w:jc w:val="center"/>
              <w:rPr>
                <w:rFonts w:ascii="新宋体" w:hAnsi="新宋体" w:eastAsia="新宋体" w:cs="新宋体"/>
                <w:b/>
                <w:bCs/>
                <w:szCs w:val="21"/>
              </w:rPr>
            </w:pPr>
          </w:p>
        </w:tc>
        <w:tc>
          <w:tcPr>
            <w:tcW w:w="1365" w:type="dxa"/>
            <w:vAlign w:val="center"/>
          </w:tcPr>
          <w:p>
            <w:pPr>
              <w:spacing w:line="380" w:lineRule="exact"/>
              <w:ind w:firstLine="428"/>
              <w:jc w:val="center"/>
              <w:rPr>
                <w:rFonts w:ascii="新宋体" w:hAnsi="新宋体" w:eastAsia="新宋体" w:cs="新宋体"/>
                <w:b/>
                <w:bCs/>
                <w:szCs w:val="21"/>
              </w:rPr>
            </w:pPr>
          </w:p>
        </w:tc>
        <w:tc>
          <w:tcPr>
            <w:tcW w:w="1354" w:type="dxa"/>
            <w:vAlign w:val="center"/>
          </w:tcPr>
          <w:p>
            <w:pPr>
              <w:spacing w:line="380" w:lineRule="exact"/>
              <w:ind w:firstLine="428"/>
              <w:jc w:val="center"/>
              <w:rPr>
                <w:rFonts w:ascii="新宋体" w:hAnsi="新宋体" w:eastAsia="新宋体" w:cs="新宋体"/>
                <w:b/>
                <w:bCs/>
                <w:szCs w:val="21"/>
              </w:rPr>
            </w:pPr>
          </w:p>
        </w:tc>
      </w:tr>
    </w:tbl>
    <w:p>
      <w:pPr>
        <w:spacing w:line="460" w:lineRule="exact"/>
        <w:ind w:firstLine="517" w:firstLineChars="245"/>
        <w:rPr>
          <w:rFonts w:ascii="新宋体" w:hAnsi="新宋体" w:eastAsia="新宋体" w:cs="新宋体"/>
          <w:b/>
          <w:bCs/>
          <w:szCs w:val="21"/>
        </w:rPr>
      </w:pPr>
      <w:r>
        <w:rPr>
          <w:rFonts w:hint="eastAsia" w:ascii="新宋体" w:hAnsi="新宋体" w:eastAsia="新宋体" w:cs="新宋体"/>
          <w:b/>
          <w:bCs/>
          <w:szCs w:val="21"/>
        </w:rPr>
        <w:t>注：1、投标供应商可按此表格式复制；</w:t>
      </w:r>
    </w:p>
    <w:p>
      <w:pPr>
        <w:numPr>
          <w:ilvl w:val="0"/>
          <w:numId w:val="26"/>
        </w:numPr>
        <w:spacing w:line="460" w:lineRule="exact"/>
        <w:ind w:firstLine="936" w:firstLineChars="444"/>
        <w:rPr>
          <w:rFonts w:ascii="新宋体" w:hAnsi="新宋体" w:eastAsia="新宋体" w:cs="新宋体"/>
          <w:szCs w:val="21"/>
        </w:rPr>
      </w:pPr>
      <w:r>
        <w:rPr>
          <w:rFonts w:hint="eastAsia" w:ascii="新宋体" w:hAnsi="新宋体" w:eastAsia="新宋体" w:cs="新宋体"/>
          <w:b/>
          <w:bCs/>
          <w:szCs w:val="21"/>
        </w:rPr>
        <w:t>时间以合同签订时间为准；</w:t>
      </w:r>
    </w:p>
    <w:p>
      <w:pPr>
        <w:pStyle w:val="316"/>
        <w:ind w:firstLine="428"/>
        <w:rPr>
          <w:rFonts w:ascii="新宋体" w:hAnsi="新宋体" w:eastAsia="新宋体" w:cs="新宋体"/>
          <w:szCs w:val="21"/>
        </w:rPr>
      </w:pPr>
      <w:r>
        <w:rPr>
          <w:rFonts w:hint="eastAsia" w:ascii="新宋体" w:hAnsi="新宋体" w:eastAsia="新宋体" w:cs="新宋体"/>
          <w:b/>
          <w:bCs/>
          <w:szCs w:val="21"/>
        </w:rPr>
        <w:t xml:space="preserve">     3、若合同不能明确体现业绩特征的，还须提供原项目业主出具的书面证明材料（加盖原业主公章），否则不予认可。</w:t>
      </w:r>
    </w:p>
    <w:p>
      <w:pPr>
        <w:spacing w:line="380" w:lineRule="exact"/>
        <w:ind w:firstLine="420"/>
        <w:rPr>
          <w:rFonts w:ascii="新宋体" w:hAnsi="新宋体" w:eastAsia="新宋体" w:cs="新宋体"/>
          <w:szCs w:val="21"/>
        </w:rPr>
      </w:pPr>
    </w:p>
    <w:p>
      <w:pPr>
        <w:spacing w:line="380" w:lineRule="exact"/>
        <w:ind w:firstLine="4200" w:firstLineChars="2000"/>
        <w:rPr>
          <w:rFonts w:ascii="新宋体" w:hAnsi="新宋体" w:eastAsia="新宋体" w:cs="新宋体"/>
          <w:szCs w:val="21"/>
        </w:rPr>
      </w:pPr>
      <w:r>
        <w:rPr>
          <w:rFonts w:hint="eastAsia" w:ascii="新宋体" w:hAnsi="新宋体" w:eastAsia="新宋体" w:cs="新宋体"/>
          <w:szCs w:val="21"/>
        </w:rPr>
        <w:t>投标供应商全称（盖章）：</w:t>
      </w:r>
    </w:p>
    <w:p>
      <w:pPr>
        <w:spacing w:line="380" w:lineRule="exact"/>
        <w:ind w:firstLine="4200" w:firstLineChars="2000"/>
        <w:rPr>
          <w:rFonts w:ascii="新宋体" w:hAnsi="新宋体" w:eastAsia="新宋体" w:cs="新宋体"/>
          <w:szCs w:val="21"/>
        </w:rPr>
      </w:pPr>
      <w:r>
        <w:rPr>
          <w:rFonts w:hint="eastAsia" w:ascii="新宋体" w:hAnsi="新宋体" w:eastAsia="新宋体" w:cs="新宋体"/>
          <w:szCs w:val="21"/>
        </w:rPr>
        <w:t>法定代表人或授权代表（签字或盖章）：</w:t>
      </w:r>
    </w:p>
    <w:p>
      <w:pPr>
        <w:tabs>
          <w:tab w:val="left" w:pos="1620"/>
        </w:tabs>
        <w:ind w:firstLine="420"/>
        <w:jc w:val="right"/>
        <w:rPr>
          <w:rFonts w:ascii="新宋体" w:hAnsi="新宋体" w:eastAsia="新宋体" w:cs="新宋体"/>
          <w:szCs w:val="21"/>
        </w:rPr>
      </w:pPr>
      <w:r>
        <w:rPr>
          <w:rFonts w:hint="eastAsia" w:ascii="新宋体" w:hAnsi="新宋体" w:eastAsia="新宋体" w:cs="新宋体"/>
          <w:szCs w:val="21"/>
        </w:rPr>
        <w:t xml:space="preserve">日  期：  年  月 日 </w:t>
      </w:r>
    </w:p>
    <w:p>
      <w:pPr>
        <w:pStyle w:val="29"/>
        <w:spacing w:line="400" w:lineRule="atLeast"/>
        <w:ind w:left="1" w:firstLine="420"/>
        <w:rPr>
          <w:rFonts w:ascii="新宋体" w:hAnsi="新宋体" w:eastAsia="新宋体" w:cs="新宋体"/>
          <w:szCs w:val="21"/>
        </w:rPr>
      </w:pPr>
      <w:r>
        <w:rPr>
          <w:rFonts w:hint="eastAsia" w:ascii="新宋体" w:hAnsi="新宋体" w:eastAsia="新宋体" w:cs="新宋体"/>
          <w:szCs w:val="21"/>
        </w:rPr>
        <w:br w:type="page"/>
      </w:r>
      <w:r>
        <w:rPr>
          <w:rFonts w:hint="eastAsia" w:ascii="新宋体" w:hAnsi="新宋体" w:eastAsia="新宋体" w:cs="新宋体"/>
          <w:sz w:val="28"/>
          <w:szCs w:val="28"/>
        </w:rPr>
        <w:t>附件五-1</w:t>
      </w:r>
    </w:p>
    <w:p>
      <w:pPr>
        <w:pStyle w:val="29"/>
        <w:spacing w:line="400" w:lineRule="atLeast"/>
        <w:ind w:left="1" w:firstLine="571"/>
        <w:jc w:val="center"/>
        <w:rPr>
          <w:rFonts w:hAnsi="宋体" w:cs="宋体"/>
          <w:b/>
          <w:sz w:val="28"/>
          <w:szCs w:val="28"/>
        </w:rPr>
      </w:pPr>
      <w:r>
        <w:rPr>
          <w:rFonts w:hint="eastAsia" w:hAnsi="宋体" w:cs="宋体"/>
          <w:b/>
          <w:sz w:val="28"/>
          <w:szCs w:val="28"/>
        </w:rPr>
        <w:t>项目组负责人简历表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49"/>
        <w:gridCol w:w="1838"/>
        <w:gridCol w:w="1601"/>
        <w:gridCol w:w="1742"/>
        <w:gridCol w:w="146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9734" w:type="dxa"/>
            <w:gridSpan w:val="7"/>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姓   名</w:t>
            </w:r>
          </w:p>
        </w:tc>
        <w:tc>
          <w:tcPr>
            <w:tcW w:w="1838" w:type="dxa"/>
            <w:vAlign w:val="center"/>
          </w:tcPr>
          <w:p>
            <w:pPr>
              <w:spacing w:line="240" w:lineRule="auto"/>
              <w:ind w:firstLine="0" w:firstLineChars="0"/>
              <w:jc w:val="center"/>
              <w:rPr>
                <w:rFonts w:ascii="宋体" w:hAnsi="宋体" w:eastAsia="宋体" w:cs="宋体"/>
                <w:szCs w:val="21"/>
              </w:rPr>
            </w:pPr>
          </w:p>
        </w:tc>
        <w:tc>
          <w:tcPr>
            <w:tcW w:w="1601"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年  龄</w:t>
            </w:r>
          </w:p>
        </w:tc>
        <w:tc>
          <w:tcPr>
            <w:tcW w:w="1742" w:type="dxa"/>
            <w:vAlign w:val="center"/>
          </w:tcPr>
          <w:p>
            <w:pPr>
              <w:spacing w:line="240" w:lineRule="auto"/>
              <w:ind w:firstLine="0" w:firstLineChars="0"/>
              <w:jc w:val="center"/>
              <w:rPr>
                <w:rFonts w:ascii="宋体" w:hAnsi="宋体" w:eastAsia="宋体" w:cs="宋体"/>
                <w:szCs w:val="21"/>
              </w:rPr>
            </w:pPr>
          </w:p>
        </w:tc>
        <w:tc>
          <w:tcPr>
            <w:tcW w:w="1462"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学  历</w:t>
            </w:r>
          </w:p>
        </w:tc>
        <w:tc>
          <w:tcPr>
            <w:tcW w:w="1602" w:type="dxa"/>
            <w:vAlign w:val="center"/>
          </w:tcPr>
          <w:p>
            <w:pPr>
              <w:spacing w:line="240" w:lineRule="auto"/>
              <w:ind w:firstLine="0" w:firstLineChars="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毕业学校</w:t>
            </w:r>
          </w:p>
        </w:tc>
        <w:tc>
          <w:tcPr>
            <w:tcW w:w="1838" w:type="dxa"/>
            <w:vAlign w:val="center"/>
          </w:tcPr>
          <w:p>
            <w:pPr>
              <w:spacing w:line="240" w:lineRule="auto"/>
              <w:ind w:firstLine="0" w:firstLineChars="0"/>
              <w:rPr>
                <w:rFonts w:ascii="宋体" w:hAnsi="宋体" w:eastAsia="宋体" w:cs="宋体"/>
                <w:szCs w:val="21"/>
              </w:rPr>
            </w:pPr>
          </w:p>
        </w:tc>
        <w:tc>
          <w:tcPr>
            <w:tcW w:w="1601"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专  业</w:t>
            </w:r>
          </w:p>
        </w:tc>
        <w:tc>
          <w:tcPr>
            <w:tcW w:w="1742" w:type="dxa"/>
            <w:vAlign w:val="center"/>
          </w:tcPr>
          <w:p>
            <w:pPr>
              <w:spacing w:line="240" w:lineRule="auto"/>
              <w:ind w:firstLine="0" w:firstLineChars="0"/>
              <w:jc w:val="center"/>
              <w:rPr>
                <w:rFonts w:ascii="宋体" w:hAnsi="宋体" w:eastAsia="宋体" w:cs="宋体"/>
                <w:szCs w:val="21"/>
              </w:rPr>
            </w:pPr>
          </w:p>
        </w:tc>
        <w:tc>
          <w:tcPr>
            <w:tcW w:w="1462"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职  务</w:t>
            </w:r>
          </w:p>
        </w:tc>
        <w:tc>
          <w:tcPr>
            <w:tcW w:w="1602" w:type="dxa"/>
            <w:vAlign w:val="center"/>
          </w:tcPr>
          <w:p>
            <w:pPr>
              <w:spacing w:line="240" w:lineRule="auto"/>
              <w:ind w:firstLine="0" w:firstLineChars="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jc w:val="center"/>
        </w:trPr>
        <w:tc>
          <w:tcPr>
            <w:tcW w:w="1489" w:type="dxa"/>
            <w:gridSpan w:val="2"/>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职  称</w:t>
            </w:r>
          </w:p>
        </w:tc>
        <w:tc>
          <w:tcPr>
            <w:tcW w:w="1838" w:type="dxa"/>
            <w:vAlign w:val="center"/>
          </w:tcPr>
          <w:p>
            <w:pPr>
              <w:spacing w:line="240" w:lineRule="auto"/>
              <w:ind w:firstLine="0" w:firstLineChars="0"/>
              <w:rPr>
                <w:rFonts w:ascii="宋体" w:hAnsi="宋体" w:eastAsia="宋体" w:cs="宋体"/>
                <w:szCs w:val="21"/>
              </w:rPr>
            </w:pPr>
          </w:p>
        </w:tc>
        <w:tc>
          <w:tcPr>
            <w:tcW w:w="1601"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拟任何职</w:t>
            </w:r>
          </w:p>
        </w:tc>
        <w:tc>
          <w:tcPr>
            <w:tcW w:w="1742" w:type="dxa"/>
            <w:vAlign w:val="center"/>
          </w:tcPr>
          <w:p>
            <w:pPr>
              <w:spacing w:line="240" w:lineRule="auto"/>
              <w:ind w:firstLine="0" w:firstLineChars="0"/>
              <w:jc w:val="center"/>
              <w:rPr>
                <w:rFonts w:ascii="宋体" w:hAnsi="宋体" w:eastAsia="宋体" w:cs="宋体"/>
                <w:szCs w:val="21"/>
              </w:rPr>
            </w:pPr>
          </w:p>
        </w:tc>
        <w:tc>
          <w:tcPr>
            <w:tcW w:w="1462"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参加工作</w:t>
            </w:r>
          </w:p>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时间</w:t>
            </w:r>
          </w:p>
        </w:tc>
        <w:tc>
          <w:tcPr>
            <w:tcW w:w="1602" w:type="dxa"/>
            <w:vAlign w:val="center"/>
          </w:tcPr>
          <w:p>
            <w:pPr>
              <w:spacing w:line="240" w:lineRule="auto"/>
              <w:ind w:firstLine="0" w:firstLineChars="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时  间</w:t>
            </w:r>
          </w:p>
        </w:tc>
        <w:tc>
          <w:tcPr>
            <w:tcW w:w="8245" w:type="dxa"/>
            <w:gridSpan w:val="5"/>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vAlign w:val="center"/>
          </w:tcPr>
          <w:p>
            <w:pPr>
              <w:spacing w:line="240" w:lineRule="auto"/>
              <w:ind w:firstLine="0" w:firstLineChars="0"/>
              <w:rPr>
                <w:rFonts w:ascii="宋体" w:hAnsi="宋体" w:eastAsia="宋体" w:cs="宋体"/>
                <w:szCs w:val="21"/>
              </w:rPr>
            </w:pPr>
          </w:p>
        </w:tc>
        <w:tc>
          <w:tcPr>
            <w:tcW w:w="8245" w:type="dxa"/>
            <w:gridSpan w:val="5"/>
            <w:vAlign w:val="center"/>
          </w:tcPr>
          <w:p>
            <w:pPr>
              <w:spacing w:line="240" w:lineRule="auto"/>
              <w:ind w:firstLine="0" w:firstLineChars="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vAlign w:val="center"/>
          </w:tcPr>
          <w:p>
            <w:pPr>
              <w:spacing w:line="240" w:lineRule="auto"/>
              <w:ind w:firstLine="0" w:firstLineChars="0"/>
              <w:rPr>
                <w:rFonts w:ascii="宋体" w:hAnsi="宋体" w:eastAsia="宋体" w:cs="宋体"/>
                <w:szCs w:val="21"/>
              </w:rPr>
            </w:pPr>
          </w:p>
        </w:tc>
        <w:tc>
          <w:tcPr>
            <w:tcW w:w="8245" w:type="dxa"/>
            <w:gridSpan w:val="5"/>
            <w:vAlign w:val="center"/>
          </w:tcPr>
          <w:p>
            <w:pPr>
              <w:spacing w:line="240" w:lineRule="auto"/>
              <w:ind w:firstLine="0" w:firstLineChars="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3、负责人相关项目业绩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序号</w:t>
            </w:r>
          </w:p>
        </w:tc>
        <w:tc>
          <w:tcPr>
            <w:tcW w:w="5630" w:type="dxa"/>
            <w:gridSpan w:val="4"/>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项  目  名  称</w:t>
            </w:r>
          </w:p>
        </w:tc>
        <w:tc>
          <w:tcPr>
            <w:tcW w:w="3064" w:type="dxa"/>
            <w:gridSpan w:val="2"/>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完成年份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pPr>
              <w:spacing w:line="240" w:lineRule="auto"/>
              <w:ind w:firstLine="0" w:firstLineChars="0"/>
              <w:rPr>
                <w:rFonts w:ascii="宋体" w:hAnsi="宋体" w:eastAsia="宋体" w:cs="宋体"/>
                <w:szCs w:val="21"/>
              </w:rPr>
            </w:pPr>
          </w:p>
        </w:tc>
        <w:tc>
          <w:tcPr>
            <w:tcW w:w="5630" w:type="dxa"/>
            <w:gridSpan w:val="4"/>
            <w:vAlign w:val="center"/>
          </w:tcPr>
          <w:p>
            <w:pPr>
              <w:spacing w:line="240" w:lineRule="auto"/>
              <w:ind w:firstLine="0" w:firstLineChars="0"/>
              <w:rPr>
                <w:rFonts w:ascii="宋体" w:hAnsi="宋体" w:eastAsia="宋体" w:cs="宋体"/>
                <w:szCs w:val="21"/>
              </w:rPr>
            </w:pPr>
          </w:p>
        </w:tc>
        <w:tc>
          <w:tcPr>
            <w:tcW w:w="3064" w:type="dxa"/>
            <w:gridSpan w:val="2"/>
            <w:vAlign w:val="center"/>
          </w:tcPr>
          <w:p>
            <w:pPr>
              <w:spacing w:line="240" w:lineRule="auto"/>
              <w:ind w:firstLine="0" w:firstLineChars="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pPr>
              <w:spacing w:line="360" w:lineRule="exact"/>
              <w:ind w:firstLine="420"/>
              <w:rPr>
                <w:rFonts w:ascii="宋体" w:hAnsi="宋体" w:eastAsia="宋体" w:cs="宋体"/>
                <w:szCs w:val="21"/>
              </w:rPr>
            </w:pPr>
          </w:p>
        </w:tc>
        <w:tc>
          <w:tcPr>
            <w:tcW w:w="5630" w:type="dxa"/>
            <w:gridSpan w:val="4"/>
            <w:vAlign w:val="center"/>
          </w:tcPr>
          <w:p>
            <w:pPr>
              <w:spacing w:line="360" w:lineRule="exact"/>
              <w:ind w:firstLine="420"/>
              <w:rPr>
                <w:rFonts w:ascii="宋体" w:hAnsi="宋体" w:eastAsia="宋体" w:cs="宋体"/>
                <w:szCs w:val="21"/>
              </w:rPr>
            </w:pPr>
          </w:p>
        </w:tc>
        <w:tc>
          <w:tcPr>
            <w:tcW w:w="3064" w:type="dxa"/>
            <w:gridSpan w:val="2"/>
            <w:vAlign w:val="center"/>
          </w:tcPr>
          <w:p>
            <w:pPr>
              <w:spacing w:line="36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pPr>
              <w:spacing w:line="360" w:lineRule="exact"/>
              <w:ind w:firstLine="420"/>
              <w:rPr>
                <w:rFonts w:ascii="宋体" w:hAnsi="宋体" w:eastAsia="宋体" w:cs="宋体"/>
                <w:szCs w:val="21"/>
              </w:rPr>
            </w:pPr>
          </w:p>
        </w:tc>
        <w:tc>
          <w:tcPr>
            <w:tcW w:w="5630" w:type="dxa"/>
            <w:gridSpan w:val="4"/>
            <w:vAlign w:val="center"/>
          </w:tcPr>
          <w:p>
            <w:pPr>
              <w:spacing w:line="360" w:lineRule="exact"/>
              <w:ind w:firstLine="420"/>
              <w:rPr>
                <w:rFonts w:ascii="宋体" w:hAnsi="宋体" w:eastAsia="宋体" w:cs="宋体"/>
                <w:szCs w:val="21"/>
              </w:rPr>
            </w:pPr>
          </w:p>
        </w:tc>
        <w:tc>
          <w:tcPr>
            <w:tcW w:w="3064" w:type="dxa"/>
            <w:gridSpan w:val="2"/>
            <w:vAlign w:val="center"/>
          </w:tcPr>
          <w:p>
            <w:pPr>
              <w:spacing w:line="36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pPr>
              <w:spacing w:line="360" w:lineRule="exact"/>
              <w:ind w:firstLine="420"/>
              <w:rPr>
                <w:rFonts w:ascii="宋体" w:hAnsi="宋体" w:eastAsia="宋体" w:cs="宋体"/>
                <w:szCs w:val="21"/>
              </w:rPr>
            </w:pPr>
          </w:p>
        </w:tc>
        <w:tc>
          <w:tcPr>
            <w:tcW w:w="5630" w:type="dxa"/>
            <w:gridSpan w:val="4"/>
            <w:vAlign w:val="center"/>
          </w:tcPr>
          <w:p>
            <w:pPr>
              <w:spacing w:line="360" w:lineRule="exact"/>
              <w:ind w:firstLine="420"/>
              <w:rPr>
                <w:rFonts w:ascii="宋体" w:hAnsi="宋体" w:eastAsia="宋体" w:cs="宋体"/>
                <w:szCs w:val="21"/>
              </w:rPr>
            </w:pPr>
          </w:p>
        </w:tc>
        <w:tc>
          <w:tcPr>
            <w:tcW w:w="3064" w:type="dxa"/>
            <w:gridSpan w:val="2"/>
            <w:vAlign w:val="center"/>
          </w:tcPr>
          <w:p>
            <w:pPr>
              <w:spacing w:line="36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pPr>
              <w:spacing w:line="360" w:lineRule="exact"/>
              <w:ind w:firstLine="420"/>
              <w:rPr>
                <w:rFonts w:ascii="宋体" w:hAnsi="宋体" w:eastAsia="宋体" w:cs="宋体"/>
                <w:szCs w:val="21"/>
              </w:rPr>
            </w:pPr>
          </w:p>
        </w:tc>
        <w:tc>
          <w:tcPr>
            <w:tcW w:w="5630" w:type="dxa"/>
            <w:gridSpan w:val="4"/>
            <w:vAlign w:val="center"/>
          </w:tcPr>
          <w:p>
            <w:pPr>
              <w:spacing w:line="360" w:lineRule="exact"/>
              <w:ind w:firstLine="420"/>
              <w:rPr>
                <w:rFonts w:ascii="宋体" w:hAnsi="宋体" w:eastAsia="宋体" w:cs="宋体"/>
                <w:szCs w:val="21"/>
              </w:rPr>
            </w:pPr>
          </w:p>
        </w:tc>
        <w:tc>
          <w:tcPr>
            <w:tcW w:w="3064" w:type="dxa"/>
            <w:gridSpan w:val="2"/>
            <w:vAlign w:val="center"/>
          </w:tcPr>
          <w:p>
            <w:pPr>
              <w:spacing w:line="36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pPr>
              <w:spacing w:line="360" w:lineRule="exact"/>
              <w:ind w:firstLine="420"/>
              <w:rPr>
                <w:rFonts w:ascii="宋体" w:hAnsi="宋体" w:eastAsia="宋体" w:cs="宋体"/>
                <w:szCs w:val="21"/>
              </w:rPr>
            </w:pPr>
          </w:p>
        </w:tc>
        <w:tc>
          <w:tcPr>
            <w:tcW w:w="5630" w:type="dxa"/>
            <w:gridSpan w:val="4"/>
            <w:vAlign w:val="center"/>
          </w:tcPr>
          <w:p>
            <w:pPr>
              <w:spacing w:line="360" w:lineRule="exact"/>
              <w:ind w:firstLine="420"/>
              <w:rPr>
                <w:rFonts w:ascii="宋体" w:hAnsi="宋体" w:eastAsia="宋体" w:cs="宋体"/>
                <w:szCs w:val="21"/>
              </w:rPr>
            </w:pPr>
          </w:p>
        </w:tc>
        <w:tc>
          <w:tcPr>
            <w:tcW w:w="3064" w:type="dxa"/>
            <w:gridSpan w:val="2"/>
            <w:vAlign w:val="center"/>
          </w:tcPr>
          <w:p>
            <w:pPr>
              <w:spacing w:line="36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pPr>
              <w:spacing w:line="360" w:lineRule="exact"/>
              <w:ind w:firstLine="420"/>
              <w:rPr>
                <w:rFonts w:ascii="宋体" w:hAnsi="宋体" w:eastAsia="宋体" w:cs="宋体"/>
                <w:szCs w:val="21"/>
              </w:rPr>
            </w:pPr>
          </w:p>
        </w:tc>
        <w:tc>
          <w:tcPr>
            <w:tcW w:w="5630" w:type="dxa"/>
            <w:gridSpan w:val="4"/>
            <w:vAlign w:val="center"/>
          </w:tcPr>
          <w:p>
            <w:pPr>
              <w:spacing w:line="360" w:lineRule="exact"/>
              <w:ind w:firstLine="420"/>
              <w:rPr>
                <w:rFonts w:ascii="宋体" w:hAnsi="宋体" w:eastAsia="宋体" w:cs="宋体"/>
                <w:szCs w:val="21"/>
              </w:rPr>
            </w:pPr>
          </w:p>
        </w:tc>
        <w:tc>
          <w:tcPr>
            <w:tcW w:w="3064" w:type="dxa"/>
            <w:gridSpan w:val="2"/>
            <w:vAlign w:val="center"/>
          </w:tcPr>
          <w:p>
            <w:pPr>
              <w:spacing w:line="360" w:lineRule="exact"/>
              <w:ind w:firstLine="420"/>
              <w:rPr>
                <w:rFonts w:ascii="宋体" w:hAnsi="宋体" w:eastAsia="宋体" w:cs="宋体"/>
                <w:szCs w:val="21"/>
              </w:rPr>
            </w:pPr>
          </w:p>
        </w:tc>
      </w:tr>
    </w:tbl>
    <w:p>
      <w:pPr>
        <w:spacing w:line="380" w:lineRule="exact"/>
        <w:ind w:firstLine="420"/>
        <w:rPr>
          <w:rFonts w:ascii="宋体" w:hAnsi="宋体" w:eastAsia="宋体" w:cs="宋体"/>
          <w:szCs w:val="21"/>
        </w:rPr>
      </w:pPr>
      <w:r>
        <w:rPr>
          <w:rFonts w:hint="eastAsia" w:ascii="宋体" w:hAnsi="宋体" w:eastAsia="宋体" w:cs="宋体"/>
          <w:szCs w:val="21"/>
        </w:rPr>
        <w:t>注：1、本表可在不改变格式的情况下根据具体需要自行增减。</w:t>
      </w:r>
    </w:p>
    <w:p>
      <w:pPr>
        <w:pStyle w:val="29"/>
        <w:spacing w:line="400" w:lineRule="atLeast"/>
        <w:ind w:left="1" w:firstLine="428"/>
        <w:jc w:val="center"/>
        <w:rPr>
          <w:rFonts w:hAnsi="宋体" w:cs="宋体"/>
          <w:b/>
          <w:szCs w:val="21"/>
        </w:rPr>
      </w:pPr>
    </w:p>
    <w:p>
      <w:pPr>
        <w:spacing w:line="380" w:lineRule="exact"/>
        <w:ind w:firstLine="4200" w:firstLineChars="2000"/>
        <w:rPr>
          <w:rFonts w:ascii="宋体" w:hAnsi="宋体" w:eastAsia="宋体" w:cs="宋体"/>
          <w:szCs w:val="21"/>
        </w:rPr>
      </w:pPr>
      <w:r>
        <w:rPr>
          <w:rFonts w:hint="eastAsia" w:ascii="宋体" w:hAnsi="宋体" w:eastAsia="宋体" w:cs="宋体"/>
          <w:szCs w:val="21"/>
        </w:rPr>
        <w:t>供应商全称（盖章）：</w:t>
      </w:r>
    </w:p>
    <w:p>
      <w:pPr>
        <w:spacing w:line="380" w:lineRule="exact"/>
        <w:ind w:firstLine="4200" w:firstLineChars="2000"/>
        <w:rPr>
          <w:rFonts w:ascii="宋体" w:hAnsi="宋体" w:eastAsia="宋体" w:cs="宋体"/>
          <w:szCs w:val="21"/>
        </w:rPr>
      </w:pPr>
      <w:r>
        <w:rPr>
          <w:rFonts w:hint="eastAsia" w:ascii="宋体" w:hAnsi="宋体" w:eastAsia="宋体" w:cs="宋体"/>
          <w:kern w:val="0"/>
          <w:szCs w:val="21"/>
        </w:rPr>
        <w:t>法定代表人或其授权代表（签字或盖章）</w:t>
      </w:r>
      <w:r>
        <w:rPr>
          <w:rFonts w:hint="eastAsia" w:ascii="宋体" w:hAnsi="宋体" w:eastAsia="宋体" w:cs="宋体"/>
          <w:szCs w:val="21"/>
        </w:rPr>
        <w:t>：</w:t>
      </w:r>
    </w:p>
    <w:p>
      <w:pPr>
        <w:spacing w:line="380" w:lineRule="exact"/>
        <w:ind w:firstLine="4200" w:firstLineChars="2000"/>
        <w:rPr>
          <w:rFonts w:ascii="宋体" w:hAnsi="宋体" w:eastAsia="宋体" w:cs="宋体"/>
          <w:szCs w:val="21"/>
        </w:rPr>
      </w:pPr>
      <w:r>
        <w:rPr>
          <w:rFonts w:hint="eastAsia" w:ascii="宋体" w:hAnsi="宋体" w:eastAsia="宋体" w:cs="宋体"/>
          <w:szCs w:val="21"/>
        </w:rPr>
        <w:t>日期：  年   月  日</w:t>
      </w:r>
    </w:p>
    <w:p>
      <w:pPr>
        <w:tabs>
          <w:tab w:val="left" w:pos="1620"/>
        </w:tabs>
        <w:ind w:firstLine="420"/>
        <w:jc w:val="right"/>
        <w:rPr>
          <w:rFonts w:ascii="新宋体" w:hAnsi="新宋体" w:eastAsia="新宋体" w:cs="新宋体"/>
          <w:szCs w:val="21"/>
        </w:rPr>
        <w:sectPr>
          <w:headerReference r:id="rId14" w:type="default"/>
          <w:footerReference r:id="rId15" w:type="default"/>
          <w:pgSz w:w="11906" w:h="16838"/>
          <w:pgMar w:top="1418" w:right="1418" w:bottom="1418" w:left="1418" w:header="851" w:footer="992" w:gutter="0"/>
          <w:cols w:space="720" w:num="1"/>
          <w:docGrid w:type="lines" w:linePitch="312" w:charSpace="0"/>
        </w:sectPr>
      </w:pPr>
    </w:p>
    <w:p>
      <w:pPr>
        <w:ind w:firstLine="560"/>
        <w:jc w:val="left"/>
        <w:rPr>
          <w:rFonts w:ascii="新宋体" w:hAnsi="新宋体" w:eastAsia="新宋体" w:cs="新宋体"/>
          <w:sz w:val="28"/>
          <w:szCs w:val="28"/>
        </w:rPr>
      </w:pPr>
      <w:r>
        <w:rPr>
          <w:rFonts w:hint="eastAsia" w:ascii="新宋体" w:hAnsi="新宋体" w:eastAsia="新宋体" w:cs="新宋体"/>
          <w:sz w:val="28"/>
          <w:szCs w:val="28"/>
        </w:rPr>
        <w:t>附件五-2</w:t>
      </w:r>
    </w:p>
    <w:p>
      <w:pPr>
        <w:ind w:firstLine="571"/>
        <w:jc w:val="center"/>
        <w:rPr>
          <w:rFonts w:ascii="新宋体" w:hAnsi="新宋体" w:eastAsia="新宋体" w:cs="新宋体"/>
          <w:sz w:val="28"/>
          <w:szCs w:val="28"/>
        </w:rPr>
      </w:pPr>
      <w:r>
        <w:rPr>
          <w:rFonts w:hint="eastAsia" w:ascii="新宋体" w:hAnsi="新宋体" w:eastAsia="新宋体" w:cs="新宋体"/>
          <w:b/>
          <w:bCs/>
          <w:sz w:val="28"/>
          <w:szCs w:val="28"/>
        </w:rPr>
        <w:t>项目服务人员汇总表</w:t>
      </w:r>
    </w:p>
    <w:tbl>
      <w:tblPr>
        <w:tblStyle w:val="51"/>
        <w:tblW w:w="921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6"/>
        <w:gridCol w:w="2049"/>
        <w:gridCol w:w="2917"/>
        <w:gridCol w:w="22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Borders>
              <w:top w:val="single" w:color="auto" w:sz="12" w:space="0"/>
            </w:tcBorders>
            <w:vAlign w:val="center"/>
          </w:tcPr>
          <w:p>
            <w:pPr>
              <w:ind w:firstLine="440"/>
              <w:jc w:val="center"/>
              <w:rPr>
                <w:rFonts w:ascii="新宋体" w:hAnsi="新宋体" w:eastAsia="新宋体" w:cs="新宋体"/>
                <w:sz w:val="22"/>
              </w:rPr>
            </w:pPr>
            <w:r>
              <w:rPr>
                <w:rFonts w:hint="eastAsia" w:ascii="新宋体" w:hAnsi="新宋体" w:eastAsia="新宋体" w:cs="新宋体"/>
                <w:sz w:val="22"/>
              </w:rPr>
              <w:t>岗位</w:t>
            </w:r>
          </w:p>
        </w:tc>
        <w:tc>
          <w:tcPr>
            <w:tcW w:w="2049" w:type="dxa"/>
            <w:tcBorders>
              <w:top w:val="single" w:color="auto" w:sz="12" w:space="0"/>
            </w:tcBorders>
            <w:vAlign w:val="center"/>
          </w:tcPr>
          <w:p>
            <w:pPr>
              <w:ind w:firstLine="440"/>
              <w:jc w:val="center"/>
              <w:rPr>
                <w:rFonts w:ascii="新宋体" w:hAnsi="新宋体" w:eastAsia="新宋体" w:cs="新宋体"/>
                <w:sz w:val="22"/>
              </w:rPr>
            </w:pPr>
            <w:r>
              <w:rPr>
                <w:rFonts w:hint="eastAsia" w:ascii="新宋体" w:hAnsi="新宋体" w:eastAsia="新宋体" w:cs="新宋体"/>
                <w:sz w:val="22"/>
              </w:rPr>
              <w:t>人数</w:t>
            </w:r>
          </w:p>
        </w:tc>
        <w:tc>
          <w:tcPr>
            <w:tcW w:w="2917" w:type="dxa"/>
            <w:tcBorders>
              <w:top w:val="single" w:color="auto" w:sz="12" w:space="0"/>
            </w:tcBorders>
            <w:vAlign w:val="center"/>
          </w:tcPr>
          <w:p>
            <w:pPr>
              <w:ind w:firstLine="440"/>
              <w:jc w:val="center"/>
              <w:rPr>
                <w:rFonts w:ascii="新宋体" w:hAnsi="新宋体" w:eastAsia="新宋体" w:cs="新宋体"/>
                <w:sz w:val="22"/>
              </w:rPr>
            </w:pPr>
            <w:r>
              <w:rPr>
                <w:rFonts w:hint="eastAsia" w:ascii="新宋体" w:hAnsi="新宋体" w:eastAsia="新宋体" w:cs="新宋体"/>
                <w:sz w:val="22"/>
              </w:rPr>
              <w:t>现 场 承 担 工 作</w:t>
            </w:r>
          </w:p>
        </w:tc>
        <w:tc>
          <w:tcPr>
            <w:tcW w:w="2299" w:type="dxa"/>
            <w:tcBorders>
              <w:top w:val="single" w:color="auto" w:sz="12" w:space="0"/>
            </w:tcBorders>
            <w:vAlign w:val="center"/>
          </w:tcPr>
          <w:p>
            <w:pPr>
              <w:ind w:firstLine="440"/>
              <w:jc w:val="center"/>
              <w:rPr>
                <w:rFonts w:ascii="新宋体" w:hAnsi="新宋体" w:eastAsia="新宋体" w:cs="新宋体"/>
                <w:sz w:val="22"/>
              </w:rPr>
            </w:pPr>
            <w:r>
              <w:rPr>
                <w:rFonts w:hint="eastAsia" w:ascii="新宋体" w:hAnsi="新宋体" w:eastAsia="新宋体" w:cs="新宋体"/>
                <w:sz w:val="22"/>
              </w:rPr>
              <w:t>工作内容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ind w:firstLine="480"/>
              <w:rPr>
                <w:rFonts w:ascii="新宋体" w:hAnsi="新宋体" w:eastAsia="新宋体" w:cs="新宋体"/>
                <w:sz w:val="24"/>
              </w:rPr>
            </w:pPr>
          </w:p>
        </w:tc>
        <w:tc>
          <w:tcPr>
            <w:tcW w:w="2049" w:type="dxa"/>
          </w:tcPr>
          <w:p>
            <w:pPr>
              <w:spacing w:line="480" w:lineRule="auto"/>
              <w:ind w:firstLine="480"/>
              <w:rPr>
                <w:rFonts w:ascii="新宋体" w:hAnsi="新宋体" w:eastAsia="新宋体" w:cs="新宋体"/>
                <w:sz w:val="24"/>
              </w:rPr>
            </w:pPr>
          </w:p>
        </w:tc>
        <w:tc>
          <w:tcPr>
            <w:tcW w:w="2917" w:type="dxa"/>
          </w:tcPr>
          <w:p>
            <w:pPr>
              <w:spacing w:line="480" w:lineRule="auto"/>
              <w:ind w:firstLine="480"/>
              <w:rPr>
                <w:rFonts w:ascii="新宋体" w:hAnsi="新宋体" w:eastAsia="新宋体" w:cs="新宋体"/>
                <w:sz w:val="24"/>
              </w:rPr>
            </w:pPr>
          </w:p>
        </w:tc>
        <w:tc>
          <w:tcPr>
            <w:tcW w:w="2299" w:type="dxa"/>
          </w:tcPr>
          <w:p>
            <w:pPr>
              <w:spacing w:line="480" w:lineRule="auto"/>
              <w:ind w:firstLine="480"/>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ind w:firstLine="480"/>
              <w:rPr>
                <w:rFonts w:ascii="新宋体" w:hAnsi="新宋体" w:eastAsia="新宋体" w:cs="新宋体"/>
                <w:sz w:val="24"/>
              </w:rPr>
            </w:pPr>
          </w:p>
        </w:tc>
        <w:tc>
          <w:tcPr>
            <w:tcW w:w="2049" w:type="dxa"/>
          </w:tcPr>
          <w:p>
            <w:pPr>
              <w:spacing w:line="480" w:lineRule="auto"/>
              <w:ind w:firstLine="480"/>
              <w:rPr>
                <w:rFonts w:ascii="新宋体" w:hAnsi="新宋体" w:eastAsia="新宋体" w:cs="新宋体"/>
                <w:sz w:val="24"/>
              </w:rPr>
            </w:pPr>
          </w:p>
        </w:tc>
        <w:tc>
          <w:tcPr>
            <w:tcW w:w="2917" w:type="dxa"/>
          </w:tcPr>
          <w:p>
            <w:pPr>
              <w:spacing w:line="480" w:lineRule="auto"/>
              <w:ind w:firstLine="480"/>
              <w:rPr>
                <w:rFonts w:ascii="新宋体" w:hAnsi="新宋体" w:eastAsia="新宋体" w:cs="新宋体"/>
                <w:sz w:val="24"/>
              </w:rPr>
            </w:pPr>
          </w:p>
        </w:tc>
        <w:tc>
          <w:tcPr>
            <w:tcW w:w="2299" w:type="dxa"/>
          </w:tcPr>
          <w:p>
            <w:pPr>
              <w:spacing w:line="480" w:lineRule="auto"/>
              <w:ind w:firstLine="480"/>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ind w:firstLine="480"/>
              <w:rPr>
                <w:rFonts w:ascii="新宋体" w:hAnsi="新宋体" w:eastAsia="新宋体" w:cs="新宋体"/>
                <w:sz w:val="24"/>
              </w:rPr>
            </w:pPr>
          </w:p>
        </w:tc>
        <w:tc>
          <w:tcPr>
            <w:tcW w:w="2049" w:type="dxa"/>
          </w:tcPr>
          <w:p>
            <w:pPr>
              <w:spacing w:line="480" w:lineRule="auto"/>
              <w:ind w:firstLine="480"/>
              <w:rPr>
                <w:rFonts w:ascii="新宋体" w:hAnsi="新宋体" w:eastAsia="新宋体" w:cs="新宋体"/>
                <w:sz w:val="24"/>
              </w:rPr>
            </w:pPr>
          </w:p>
        </w:tc>
        <w:tc>
          <w:tcPr>
            <w:tcW w:w="2917" w:type="dxa"/>
          </w:tcPr>
          <w:p>
            <w:pPr>
              <w:spacing w:line="480" w:lineRule="auto"/>
              <w:ind w:firstLine="480"/>
              <w:rPr>
                <w:rFonts w:ascii="新宋体" w:hAnsi="新宋体" w:eastAsia="新宋体" w:cs="新宋体"/>
                <w:sz w:val="24"/>
              </w:rPr>
            </w:pPr>
          </w:p>
        </w:tc>
        <w:tc>
          <w:tcPr>
            <w:tcW w:w="2299" w:type="dxa"/>
          </w:tcPr>
          <w:p>
            <w:pPr>
              <w:spacing w:line="480" w:lineRule="auto"/>
              <w:ind w:firstLine="480"/>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ind w:firstLine="480"/>
              <w:rPr>
                <w:rFonts w:ascii="新宋体" w:hAnsi="新宋体" w:eastAsia="新宋体" w:cs="新宋体"/>
                <w:sz w:val="24"/>
              </w:rPr>
            </w:pPr>
          </w:p>
        </w:tc>
        <w:tc>
          <w:tcPr>
            <w:tcW w:w="2049" w:type="dxa"/>
          </w:tcPr>
          <w:p>
            <w:pPr>
              <w:spacing w:line="480" w:lineRule="auto"/>
              <w:ind w:firstLine="480"/>
              <w:rPr>
                <w:rFonts w:ascii="新宋体" w:hAnsi="新宋体" w:eastAsia="新宋体" w:cs="新宋体"/>
                <w:sz w:val="24"/>
              </w:rPr>
            </w:pPr>
          </w:p>
        </w:tc>
        <w:tc>
          <w:tcPr>
            <w:tcW w:w="2917" w:type="dxa"/>
          </w:tcPr>
          <w:p>
            <w:pPr>
              <w:spacing w:line="480" w:lineRule="auto"/>
              <w:ind w:firstLine="480"/>
              <w:rPr>
                <w:rFonts w:ascii="新宋体" w:hAnsi="新宋体" w:eastAsia="新宋体" w:cs="新宋体"/>
                <w:sz w:val="24"/>
              </w:rPr>
            </w:pPr>
          </w:p>
        </w:tc>
        <w:tc>
          <w:tcPr>
            <w:tcW w:w="2299" w:type="dxa"/>
          </w:tcPr>
          <w:p>
            <w:pPr>
              <w:spacing w:line="480" w:lineRule="auto"/>
              <w:ind w:firstLine="480"/>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ind w:firstLine="480"/>
              <w:rPr>
                <w:rFonts w:ascii="新宋体" w:hAnsi="新宋体" w:eastAsia="新宋体" w:cs="新宋体"/>
                <w:sz w:val="24"/>
              </w:rPr>
            </w:pPr>
          </w:p>
        </w:tc>
        <w:tc>
          <w:tcPr>
            <w:tcW w:w="2049" w:type="dxa"/>
          </w:tcPr>
          <w:p>
            <w:pPr>
              <w:spacing w:line="480" w:lineRule="auto"/>
              <w:ind w:firstLine="480"/>
              <w:rPr>
                <w:rFonts w:ascii="新宋体" w:hAnsi="新宋体" w:eastAsia="新宋体" w:cs="新宋体"/>
                <w:sz w:val="24"/>
              </w:rPr>
            </w:pPr>
          </w:p>
        </w:tc>
        <w:tc>
          <w:tcPr>
            <w:tcW w:w="2917" w:type="dxa"/>
          </w:tcPr>
          <w:p>
            <w:pPr>
              <w:spacing w:line="480" w:lineRule="auto"/>
              <w:ind w:firstLine="480"/>
              <w:rPr>
                <w:rFonts w:ascii="新宋体" w:hAnsi="新宋体" w:eastAsia="新宋体" w:cs="新宋体"/>
                <w:sz w:val="24"/>
              </w:rPr>
            </w:pPr>
          </w:p>
        </w:tc>
        <w:tc>
          <w:tcPr>
            <w:tcW w:w="2299" w:type="dxa"/>
          </w:tcPr>
          <w:p>
            <w:pPr>
              <w:spacing w:line="480" w:lineRule="auto"/>
              <w:ind w:firstLine="480"/>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exact"/>
        </w:trPr>
        <w:tc>
          <w:tcPr>
            <w:tcW w:w="1946" w:type="dxa"/>
          </w:tcPr>
          <w:p>
            <w:pPr>
              <w:spacing w:line="480" w:lineRule="auto"/>
              <w:ind w:firstLine="480"/>
              <w:rPr>
                <w:rFonts w:ascii="新宋体" w:hAnsi="新宋体" w:eastAsia="新宋体" w:cs="新宋体"/>
                <w:sz w:val="24"/>
              </w:rPr>
            </w:pPr>
          </w:p>
        </w:tc>
        <w:tc>
          <w:tcPr>
            <w:tcW w:w="2049" w:type="dxa"/>
          </w:tcPr>
          <w:p>
            <w:pPr>
              <w:spacing w:line="480" w:lineRule="auto"/>
              <w:ind w:firstLine="480"/>
              <w:rPr>
                <w:rFonts w:ascii="新宋体" w:hAnsi="新宋体" w:eastAsia="新宋体" w:cs="新宋体"/>
                <w:sz w:val="24"/>
              </w:rPr>
            </w:pPr>
          </w:p>
        </w:tc>
        <w:tc>
          <w:tcPr>
            <w:tcW w:w="2917" w:type="dxa"/>
          </w:tcPr>
          <w:p>
            <w:pPr>
              <w:spacing w:line="480" w:lineRule="auto"/>
              <w:ind w:firstLine="480"/>
              <w:rPr>
                <w:rFonts w:ascii="新宋体" w:hAnsi="新宋体" w:eastAsia="新宋体" w:cs="新宋体"/>
                <w:sz w:val="24"/>
              </w:rPr>
            </w:pPr>
          </w:p>
        </w:tc>
        <w:tc>
          <w:tcPr>
            <w:tcW w:w="2299" w:type="dxa"/>
          </w:tcPr>
          <w:p>
            <w:pPr>
              <w:spacing w:line="480" w:lineRule="auto"/>
              <w:ind w:firstLine="480"/>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ind w:firstLine="480"/>
              <w:rPr>
                <w:rFonts w:ascii="新宋体" w:hAnsi="新宋体" w:eastAsia="新宋体" w:cs="新宋体"/>
                <w:sz w:val="24"/>
              </w:rPr>
            </w:pPr>
          </w:p>
        </w:tc>
        <w:tc>
          <w:tcPr>
            <w:tcW w:w="2049" w:type="dxa"/>
          </w:tcPr>
          <w:p>
            <w:pPr>
              <w:spacing w:line="480" w:lineRule="auto"/>
              <w:ind w:firstLine="480"/>
              <w:rPr>
                <w:rFonts w:ascii="新宋体" w:hAnsi="新宋体" w:eastAsia="新宋体" w:cs="新宋体"/>
                <w:sz w:val="24"/>
              </w:rPr>
            </w:pPr>
          </w:p>
        </w:tc>
        <w:tc>
          <w:tcPr>
            <w:tcW w:w="2917" w:type="dxa"/>
          </w:tcPr>
          <w:p>
            <w:pPr>
              <w:spacing w:line="480" w:lineRule="auto"/>
              <w:ind w:firstLine="480"/>
              <w:rPr>
                <w:rFonts w:ascii="新宋体" w:hAnsi="新宋体" w:eastAsia="新宋体" w:cs="新宋体"/>
                <w:sz w:val="24"/>
              </w:rPr>
            </w:pPr>
          </w:p>
        </w:tc>
        <w:tc>
          <w:tcPr>
            <w:tcW w:w="2299" w:type="dxa"/>
          </w:tcPr>
          <w:p>
            <w:pPr>
              <w:spacing w:line="480" w:lineRule="auto"/>
              <w:ind w:firstLine="480"/>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ind w:firstLine="480"/>
              <w:rPr>
                <w:rFonts w:ascii="新宋体" w:hAnsi="新宋体" w:eastAsia="新宋体" w:cs="新宋体"/>
                <w:sz w:val="24"/>
              </w:rPr>
            </w:pPr>
          </w:p>
        </w:tc>
        <w:tc>
          <w:tcPr>
            <w:tcW w:w="2049" w:type="dxa"/>
          </w:tcPr>
          <w:p>
            <w:pPr>
              <w:spacing w:line="480" w:lineRule="auto"/>
              <w:ind w:firstLine="480"/>
              <w:rPr>
                <w:rFonts w:ascii="新宋体" w:hAnsi="新宋体" w:eastAsia="新宋体" w:cs="新宋体"/>
                <w:sz w:val="24"/>
              </w:rPr>
            </w:pPr>
          </w:p>
        </w:tc>
        <w:tc>
          <w:tcPr>
            <w:tcW w:w="2917" w:type="dxa"/>
          </w:tcPr>
          <w:p>
            <w:pPr>
              <w:spacing w:line="480" w:lineRule="auto"/>
              <w:ind w:firstLine="480"/>
              <w:rPr>
                <w:rFonts w:ascii="新宋体" w:hAnsi="新宋体" w:eastAsia="新宋体" w:cs="新宋体"/>
                <w:sz w:val="24"/>
              </w:rPr>
            </w:pPr>
          </w:p>
        </w:tc>
        <w:tc>
          <w:tcPr>
            <w:tcW w:w="2299" w:type="dxa"/>
          </w:tcPr>
          <w:p>
            <w:pPr>
              <w:spacing w:line="480" w:lineRule="auto"/>
              <w:ind w:firstLine="480"/>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ind w:firstLine="480"/>
              <w:rPr>
                <w:rFonts w:ascii="新宋体" w:hAnsi="新宋体" w:eastAsia="新宋体" w:cs="新宋体"/>
                <w:sz w:val="24"/>
              </w:rPr>
            </w:pPr>
          </w:p>
        </w:tc>
        <w:tc>
          <w:tcPr>
            <w:tcW w:w="2049" w:type="dxa"/>
          </w:tcPr>
          <w:p>
            <w:pPr>
              <w:spacing w:line="480" w:lineRule="auto"/>
              <w:ind w:firstLine="480"/>
              <w:rPr>
                <w:rFonts w:ascii="新宋体" w:hAnsi="新宋体" w:eastAsia="新宋体" w:cs="新宋体"/>
                <w:sz w:val="24"/>
              </w:rPr>
            </w:pPr>
          </w:p>
        </w:tc>
        <w:tc>
          <w:tcPr>
            <w:tcW w:w="2917" w:type="dxa"/>
          </w:tcPr>
          <w:p>
            <w:pPr>
              <w:spacing w:line="480" w:lineRule="auto"/>
              <w:ind w:firstLine="480"/>
              <w:rPr>
                <w:rFonts w:ascii="新宋体" w:hAnsi="新宋体" w:eastAsia="新宋体" w:cs="新宋体"/>
                <w:sz w:val="24"/>
              </w:rPr>
            </w:pPr>
          </w:p>
        </w:tc>
        <w:tc>
          <w:tcPr>
            <w:tcW w:w="2299" w:type="dxa"/>
          </w:tcPr>
          <w:p>
            <w:pPr>
              <w:spacing w:line="480" w:lineRule="auto"/>
              <w:ind w:firstLine="480"/>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exact"/>
        </w:trPr>
        <w:tc>
          <w:tcPr>
            <w:tcW w:w="1946" w:type="dxa"/>
          </w:tcPr>
          <w:p>
            <w:pPr>
              <w:spacing w:line="480" w:lineRule="auto"/>
              <w:ind w:firstLine="480"/>
              <w:rPr>
                <w:rFonts w:ascii="新宋体" w:hAnsi="新宋体" w:eastAsia="新宋体" w:cs="新宋体"/>
                <w:sz w:val="24"/>
              </w:rPr>
            </w:pPr>
          </w:p>
        </w:tc>
        <w:tc>
          <w:tcPr>
            <w:tcW w:w="2049" w:type="dxa"/>
          </w:tcPr>
          <w:p>
            <w:pPr>
              <w:spacing w:line="480" w:lineRule="auto"/>
              <w:ind w:firstLine="480"/>
              <w:rPr>
                <w:rFonts w:ascii="新宋体" w:hAnsi="新宋体" w:eastAsia="新宋体" w:cs="新宋体"/>
                <w:sz w:val="24"/>
              </w:rPr>
            </w:pPr>
          </w:p>
        </w:tc>
        <w:tc>
          <w:tcPr>
            <w:tcW w:w="2917" w:type="dxa"/>
          </w:tcPr>
          <w:p>
            <w:pPr>
              <w:spacing w:line="480" w:lineRule="auto"/>
              <w:ind w:firstLine="480"/>
              <w:rPr>
                <w:rFonts w:ascii="新宋体" w:hAnsi="新宋体" w:eastAsia="新宋体" w:cs="新宋体"/>
                <w:sz w:val="24"/>
              </w:rPr>
            </w:pPr>
          </w:p>
        </w:tc>
        <w:tc>
          <w:tcPr>
            <w:tcW w:w="2299" w:type="dxa"/>
          </w:tcPr>
          <w:p>
            <w:pPr>
              <w:spacing w:line="480" w:lineRule="auto"/>
              <w:ind w:firstLine="480"/>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exact"/>
        </w:trPr>
        <w:tc>
          <w:tcPr>
            <w:tcW w:w="1946" w:type="dxa"/>
          </w:tcPr>
          <w:p>
            <w:pPr>
              <w:spacing w:line="480" w:lineRule="auto"/>
              <w:ind w:firstLine="480"/>
              <w:rPr>
                <w:rFonts w:ascii="新宋体" w:hAnsi="新宋体" w:eastAsia="新宋体" w:cs="新宋体"/>
                <w:sz w:val="24"/>
              </w:rPr>
            </w:pPr>
          </w:p>
        </w:tc>
        <w:tc>
          <w:tcPr>
            <w:tcW w:w="2049" w:type="dxa"/>
          </w:tcPr>
          <w:p>
            <w:pPr>
              <w:spacing w:line="480" w:lineRule="auto"/>
              <w:ind w:firstLine="480"/>
              <w:rPr>
                <w:rFonts w:ascii="新宋体" w:hAnsi="新宋体" w:eastAsia="新宋体" w:cs="新宋体"/>
                <w:sz w:val="24"/>
              </w:rPr>
            </w:pPr>
          </w:p>
        </w:tc>
        <w:tc>
          <w:tcPr>
            <w:tcW w:w="2917" w:type="dxa"/>
          </w:tcPr>
          <w:p>
            <w:pPr>
              <w:spacing w:line="480" w:lineRule="auto"/>
              <w:ind w:firstLine="480"/>
              <w:rPr>
                <w:rFonts w:ascii="新宋体" w:hAnsi="新宋体" w:eastAsia="新宋体" w:cs="新宋体"/>
                <w:sz w:val="24"/>
              </w:rPr>
            </w:pPr>
          </w:p>
        </w:tc>
        <w:tc>
          <w:tcPr>
            <w:tcW w:w="2299" w:type="dxa"/>
          </w:tcPr>
          <w:p>
            <w:pPr>
              <w:spacing w:line="480" w:lineRule="auto"/>
              <w:ind w:firstLine="480"/>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exact"/>
        </w:trPr>
        <w:tc>
          <w:tcPr>
            <w:tcW w:w="1946" w:type="dxa"/>
          </w:tcPr>
          <w:p>
            <w:pPr>
              <w:spacing w:line="480" w:lineRule="auto"/>
              <w:ind w:firstLine="480"/>
              <w:rPr>
                <w:rFonts w:ascii="新宋体" w:hAnsi="新宋体" w:eastAsia="新宋体" w:cs="新宋体"/>
                <w:sz w:val="24"/>
              </w:rPr>
            </w:pPr>
          </w:p>
        </w:tc>
        <w:tc>
          <w:tcPr>
            <w:tcW w:w="2049" w:type="dxa"/>
          </w:tcPr>
          <w:p>
            <w:pPr>
              <w:spacing w:line="480" w:lineRule="auto"/>
              <w:ind w:firstLine="480"/>
              <w:rPr>
                <w:rFonts w:ascii="新宋体" w:hAnsi="新宋体" w:eastAsia="新宋体" w:cs="新宋体"/>
                <w:sz w:val="24"/>
              </w:rPr>
            </w:pPr>
          </w:p>
        </w:tc>
        <w:tc>
          <w:tcPr>
            <w:tcW w:w="2917" w:type="dxa"/>
          </w:tcPr>
          <w:p>
            <w:pPr>
              <w:spacing w:line="480" w:lineRule="auto"/>
              <w:ind w:firstLine="480"/>
              <w:rPr>
                <w:rFonts w:ascii="新宋体" w:hAnsi="新宋体" w:eastAsia="新宋体" w:cs="新宋体"/>
                <w:sz w:val="24"/>
              </w:rPr>
            </w:pPr>
          </w:p>
        </w:tc>
        <w:tc>
          <w:tcPr>
            <w:tcW w:w="2299" w:type="dxa"/>
          </w:tcPr>
          <w:p>
            <w:pPr>
              <w:spacing w:line="480" w:lineRule="auto"/>
              <w:ind w:firstLine="480"/>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ind w:firstLine="480"/>
              <w:rPr>
                <w:rFonts w:ascii="新宋体" w:hAnsi="新宋体" w:eastAsia="新宋体" w:cs="新宋体"/>
                <w:sz w:val="24"/>
              </w:rPr>
            </w:pPr>
          </w:p>
        </w:tc>
        <w:tc>
          <w:tcPr>
            <w:tcW w:w="2049" w:type="dxa"/>
          </w:tcPr>
          <w:p>
            <w:pPr>
              <w:spacing w:line="480" w:lineRule="auto"/>
              <w:ind w:firstLine="480"/>
              <w:rPr>
                <w:rFonts w:ascii="新宋体" w:hAnsi="新宋体" w:eastAsia="新宋体" w:cs="新宋体"/>
                <w:sz w:val="24"/>
              </w:rPr>
            </w:pPr>
          </w:p>
        </w:tc>
        <w:tc>
          <w:tcPr>
            <w:tcW w:w="2917" w:type="dxa"/>
          </w:tcPr>
          <w:p>
            <w:pPr>
              <w:spacing w:line="480" w:lineRule="auto"/>
              <w:ind w:firstLine="480"/>
              <w:rPr>
                <w:rFonts w:ascii="新宋体" w:hAnsi="新宋体" w:eastAsia="新宋体" w:cs="新宋体"/>
                <w:sz w:val="24"/>
              </w:rPr>
            </w:pPr>
          </w:p>
        </w:tc>
        <w:tc>
          <w:tcPr>
            <w:tcW w:w="2299" w:type="dxa"/>
          </w:tcPr>
          <w:p>
            <w:pPr>
              <w:spacing w:line="480" w:lineRule="auto"/>
              <w:ind w:firstLine="480"/>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ind w:firstLine="480"/>
              <w:rPr>
                <w:rFonts w:ascii="新宋体" w:hAnsi="新宋体" w:eastAsia="新宋体" w:cs="新宋体"/>
                <w:sz w:val="24"/>
              </w:rPr>
            </w:pPr>
          </w:p>
        </w:tc>
        <w:tc>
          <w:tcPr>
            <w:tcW w:w="2049" w:type="dxa"/>
          </w:tcPr>
          <w:p>
            <w:pPr>
              <w:spacing w:line="480" w:lineRule="auto"/>
              <w:ind w:firstLine="480"/>
              <w:rPr>
                <w:rFonts w:ascii="新宋体" w:hAnsi="新宋体" w:eastAsia="新宋体" w:cs="新宋体"/>
                <w:sz w:val="24"/>
              </w:rPr>
            </w:pPr>
          </w:p>
        </w:tc>
        <w:tc>
          <w:tcPr>
            <w:tcW w:w="2917" w:type="dxa"/>
          </w:tcPr>
          <w:p>
            <w:pPr>
              <w:spacing w:line="480" w:lineRule="auto"/>
              <w:ind w:firstLine="480"/>
              <w:rPr>
                <w:rFonts w:ascii="新宋体" w:hAnsi="新宋体" w:eastAsia="新宋体" w:cs="新宋体"/>
                <w:sz w:val="24"/>
              </w:rPr>
            </w:pPr>
          </w:p>
        </w:tc>
        <w:tc>
          <w:tcPr>
            <w:tcW w:w="2299" w:type="dxa"/>
          </w:tcPr>
          <w:p>
            <w:pPr>
              <w:spacing w:line="480" w:lineRule="auto"/>
              <w:ind w:firstLine="480"/>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exact"/>
        </w:trPr>
        <w:tc>
          <w:tcPr>
            <w:tcW w:w="1946" w:type="dxa"/>
          </w:tcPr>
          <w:p>
            <w:pPr>
              <w:spacing w:line="480" w:lineRule="auto"/>
              <w:ind w:firstLine="480"/>
              <w:rPr>
                <w:rFonts w:ascii="新宋体" w:hAnsi="新宋体" w:eastAsia="新宋体" w:cs="新宋体"/>
                <w:sz w:val="24"/>
              </w:rPr>
            </w:pPr>
          </w:p>
        </w:tc>
        <w:tc>
          <w:tcPr>
            <w:tcW w:w="2049" w:type="dxa"/>
          </w:tcPr>
          <w:p>
            <w:pPr>
              <w:spacing w:line="480" w:lineRule="auto"/>
              <w:ind w:firstLine="480"/>
              <w:rPr>
                <w:rFonts w:ascii="新宋体" w:hAnsi="新宋体" w:eastAsia="新宋体" w:cs="新宋体"/>
                <w:sz w:val="24"/>
              </w:rPr>
            </w:pPr>
          </w:p>
        </w:tc>
        <w:tc>
          <w:tcPr>
            <w:tcW w:w="2917" w:type="dxa"/>
          </w:tcPr>
          <w:p>
            <w:pPr>
              <w:spacing w:line="480" w:lineRule="auto"/>
              <w:ind w:firstLine="480"/>
              <w:rPr>
                <w:rFonts w:ascii="新宋体" w:hAnsi="新宋体" w:eastAsia="新宋体" w:cs="新宋体"/>
                <w:sz w:val="24"/>
              </w:rPr>
            </w:pPr>
          </w:p>
        </w:tc>
        <w:tc>
          <w:tcPr>
            <w:tcW w:w="2299" w:type="dxa"/>
          </w:tcPr>
          <w:p>
            <w:pPr>
              <w:spacing w:line="480" w:lineRule="auto"/>
              <w:ind w:firstLine="480"/>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ind w:firstLine="480"/>
              <w:rPr>
                <w:rFonts w:ascii="新宋体" w:hAnsi="新宋体" w:eastAsia="新宋体" w:cs="新宋体"/>
                <w:sz w:val="24"/>
              </w:rPr>
            </w:pPr>
          </w:p>
        </w:tc>
        <w:tc>
          <w:tcPr>
            <w:tcW w:w="2049" w:type="dxa"/>
          </w:tcPr>
          <w:p>
            <w:pPr>
              <w:spacing w:line="480" w:lineRule="auto"/>
              <w:ind w:firstLine="480"/>
              <w:rPr>
                <w:rFonts w:ascii="新宋体" w:hAnsi="新宋体" w:eastAsia="新宋体" w:cs="新宋体"/>
                <w:sz w:val="24"/>
              </w:rPr>
            </w:pPr>
          </w:p>
        </w:tc>
        <w:tc>
          <w:tcPr>
            <w:tcW w:w="2917" w:type="dxa"/>
          </w:tcPr>
          <w:p>
            <w:pPr>
              <w:spacing w:line="480" w:lineRule="auto"/>
              <w:ind w:firstLine="480"/>
              <w:rPr>
                <w:rFonts w:ascii="新宋体" w:hAnsi="新宋体" w:eastAsia="新宋体" w:cs="新宋体"/>
                <w:sz w:val="24"/>
              </w:rPr>
            </w:pPr>
          </w:p>
        </w:tc>
        <w:tc>
          <w:tcPr>
            <w:tcW w:w="2299" w:type="dxa"/>
          </w:tcPr>
          <w:p>
            <w:pPr>
              <w:spacing w:line="480" w:lineRule="auto"/>
              <w:ind w:firstLine="480"/>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exact"/>
        </w:trPr>
        <w:tc>
          <w:tcPr>
            <w:tcW w:w="1946" w:type="dxa"/>
          </w:tcPr>
          <w:p>
            <w:pPr>
              <w:spacing w:line="480" w:lineRule="auto"/>
              <w:ind w:firstLine="480"/>
              <w:rPr>
                <w:rFonts w:ascii="新宋体" w:hAnsi="新宋体" w:eastAsia="新宋体" w:cs="新宋体"/>
                <w:sz w:val="24"/>
              </w:rPr>
            </w:pPr>
          </w:p>
        </w:tc>
        <w:tc>
          <w:tcPr>
            <w:tcW w:w="2049" w:type="dxa"/>
          </w:tcPr>
          <w:p>
            <w:pPr>
              <w:spacing w:line="480" w:lineRule="auto"/>
              <w:ind w:firstLine="480"/>
              <w:rPr>
                <w:rFonts w:ascii="新宋体" w:hAnsi="新宋体" w:eastAsia="新宋体" w:cs="新宋体"/>
                <w:sz w:val="24"/>
              </w:rPr>
            </w:pPr>
          </w:p>
        </w:tc>
        <w:tc>
          <w:tcPr>
            <w:tcW w:w="2917" w:type="dxa"/>
          </w:tcPr>
          <w:p>
            <w:pPr>
              <w:spacing w:line="480" w:lineRule="auto"/>
              <w:ind w:firstLine="480"/>
              <w:rPr>
                <w:rFonts w:ascii="新宋体" w:hAnsi="新宋体" w:eastAsia="新宋体" w:cs="新宋体"/>
                <w:sz w:val="24"/>
              </w:rPr>
            </w:pPr>
          </w:p>
        </w:tc>
        <w:tc>
          <w:tcPr>
            <w:tcW w:w="2299" w:type="dxa"/>
          </w:tcPr>
          <w:p>
            <w:pPr>
              <w:spacing w:line="480" w:lineRule="auto"/>
              <w:ind w:firstLine="480"/>
              <w:rPr>
                <w:rFonts w:ascii="新宋体" w:hAnsi="新宋体" w:eastAsia="新宋体" w:cs="新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Borders>
              <w:bottom w:val="single" w:color="auto" w:sz="12" w:space="0"/>
            </w:tcBorders>
          </w:tcPr>
          <w:p>
            <w:pPr>
              <w:spacing w:line="480" w:lineRule="auto"/>
              <w:ind w:firstLine="480"/>
              <w:rPr>
                <w:rFonts w:ascii="新宋体" w:hAnsi="新宋体" w:eastAsia="新宋体" w:cs="新宋体"/>
                <w:sz w:val="24"/>
              </w:rPr>
            </w:pPr>
            <w:r>
              <w:rPr>
                <w:rFonts w:hint="eastAsia" w:ascii="新宋体" w:hAnsi="新宋体" w:eastAsia="新宋体" w:cs="新宋体"/>
                <w:sz w:val="24"/>
              </w:rPr>
              <w:t>合计</w:t>
            </w:r>
          </w:p>
        </w:tc>
        <w:tc>
          <w:tcPr>
            <w:tcW w:w="7265" w:type="dxa"/>
            <w:gridSpan w:val="3"/>
            <w:tcBorders>
              <w:bottom w:val="single" w:color="auto" w:sz="12" w:space="0"/>
            </w:tcBorders>
          </w:tcPr>
          <w:p>
            <w:pPr>
              <w:spacing w:line="480" w:lineRule="auto"/>
              <w:ind w:firstLine="1920" w:firstLineChars="800"/>
              <w:rPr>
                <w:rFonts w:ascii="新宋体" w:hAnsi="新宋体" w:eastAsia="新宋体" w:cs="新宋体"/>
                <w:sz w:val="24"/>
              </w:rPr>
            </w:pPr>
          </w:p>
        </w:tc>
      </w:tr>
    </w:tbl>
    <w:p>
      <w:pPr>
        <w:pStyle w:val="29"/>
        <w:tabs>
          <w:tab w:val="left" w:pos="0"/>
          <w:tab w:val="left" w:pos="540"/>
        </w:tabs>
        <w:spacing w:line="300" w:lineRule="auto"/>
        <w:ind w:firstLine="660" w:firstLineChars="300"/>
        <w:rPr>
          <w:rFonts w:ascii="新宋体" w:hAnsi="新宋体" w:eastAsia="新宋体" w:cs="新宋体"/>
          <w:sz w:val="22"/>
        </w:rPr>
      </w:pPr>
      <w:r>
        <w:rPr>
          <w:rFonts w:hint="eastAsia" w:ascii="新宋体" w:hAnsi="新宋体" w:eastAsia="新宋体" w:cs="新宋体"/>
          <w:sz w:val="22"/>
        </w:rPr>
        <w:t>注：1、此表仅提供了表格形式，供应商可按此表格复制。</w:t>
      </w:r>
    </w:p>
    <w:p>
      <w:pPr>
        <w:pStyle w:val="29"/>
        <w:spacing w:line="400" w:lineRule="atLeast"/>
        <w:ind w:firstLine="440"/>
        <w:rPr>
          <w:rFonts w:ascii="新宋体" w:hAnsi="新宋体" w:eastAsia="新宋体" w:cs="新宋体"/>
          <w:sz w:val="22"/>
        </w:rPr>
      </w:pPr>
      <w:r>
        <w:rPr>
          <w:rFonts w:hint="eastAsia" w:ascii="新宋体" w:hAnsi="新宋体" w:eastAsia="新宋体" w:cs="新宋体"/>
          <w:sz w:val="22"/>
        </w:rPr>
        <w:t>供应商名称（盖章）：</w:t>
      </w:r>
    </w:p>
    <w:p>
      <w:pPr>
        <w:pStyle w:val="29"/>
        <w:spacing w:line="400" w:lineRule="atLeast"/>
        <w:ind w:firstLine="440"/>
        <w:rPr>
          <w:rFonts w:ascii="新宋体" w:hAnsi="新宋体" w:eastAsia="新宋体" w:cs="新宋体"/>
          <w:sz w:val="22"/>
        </w:rPr>
      </w:pPr>
      <w:r>
        <w:rPr>
          <w:rFonts w:hint="eastAsia" w:ascii="新宋体" w:hAnsi="新宋体" w:eastAsia="新宋体" w:cs="新宋体"/>
          <w:sz w:val="22"/>
        </w:rPr>
        <w:t>法定代表人或其授权代表（签字或盖章）：</w:t>
      </w:r>
    </w:p>
    <w:p>
      <w:pPr>
        <w:autoSpaceDE w:val="0"/>
        <w:autoSpaceDN w:val="0"/>
        <w:adjustRightInd w:val="0"/>
        <w:spacing w:line="440" w:lineRule="atLeast"/>
        <w:ind w:firstLine="440"/>
        <w:jc w:val="left"/>
        <w:rPr>
          <w:rFonts w:ascii="新宋体" w:hAnsi="新宋体" w:eastAsia="新宋体" w:cs="新宋体"/>
          <w:sz w:val="22"/>
        </w:rPr>
      </w:pPr>
      <w:r>
        <w:rPr>
          <w:rFonts w:hint="eastAsia" w:ascii="新宋体" w:hAnsi="新宋体" w:eastAsia="新宋体" w:cs="新宋体"/>
          <w:sz w:val="22"/>
        </w:rPr>
        <w:t xml:space="preserve">日    期： </w:t>
      </w:r>
    </w:p>
    <w:p>
      <w:pPr>
        <w:pStyle w:val="5"/>
        <w:ind w:firstLine="428"/>
        <w:jc w:val="center"/>
        <w:rPr>
          <w:rFonts w:ascii="新宋体" w:hAnsi="新宋体" w:eastAsia="新宋体" w:cs="新宋体"/>
          <w:sz w:val="21"/>
          <w:szCs w:val="21"/>
        </w:rPr>
        <w:sectPr>
          <w:pgSz w:w="11906" w:h="16838"/>
          <w:pgMar w:top="1134" w:right="1134" w:bottom="1134" w:left="1134" w:header="851" w:footer="992" w:gutter="0"/>
          <w:cols w:space="720" w:num="1"/>
          <w:docGrid w:linePitch="312" w:charSpace="0"/>
        </w:sectPr>
      </w:pPr>
    </w:p>
    <w:p>
      <w:pPr>
        <w:pStyle w:val="4"/>
        <w:numPr>
          <w:ilvl w:val="0"/>
          <w:numId w:val="25"/>
        </w:numPr>
        <w:ind w:firstLine="612"/>
        <w:rPr>
          <w:rFonts w:ascii="宋体" w:hAnsi="宋体" w:eastAsia="宋体" w:cs="宋体"/>
        </w:rPr>
      </w:pPr>
      <w:r>
        <w:rPr>
          <w:rFonts w:hint="eastAsia" w:ascii="宋体" w:hAnsi="宋体" w:eastAsia="宋体" w:cs="宋体"/>
        </w:rPr>
        <w:t>报价响应文件</w:t>
      </w:r>
      <w:bookmarkEnd w:id="28"/>
    </w:p>
    <w:p>
      <w:pPr>
        <w:pStyle w:val="24"/>
        <w:numPr>
          <w:ilvl w:val="0"/>
          <w:numId w:val="27"/>
        </w:numPr>
        <w:spacing w:line="240" w:lineRule="auto"/>
        <w:ind w:firstLine="0" w:firstLineChars="0"/>
        <w:rPr>
          <w:rFonts w:cs="宋体"/>
          <w:sz w:val="21"/>
          <w:szCs w:val="21"/>
        </w:rPr>
      </w:pPr>
      <w:r>
        <w:rPr>
          <w:rFonts w:hint="eastAsia" w:cs="宋体"/>
          <w:sz w:val="21"/>
          <w:szCs w:val="21"/>
        </w:rPr>
        <w:t>开标报价一览表</w:t>
      </w:r>
    </w:p>
    <w:p>
      <w:pPr>
        <w:ind w:firstLine="0" w:firstLineChars="0"/>
        <w:rPr>
          <w:rFonts w:ascii="宋体" w:hAnsi="宋体" w:eastAsia="宋体" w:cs="宋体"/>
        </w:rPr>
      </w:pPr>
      <w:r>
        <w:rPr>
          <w:rFonts w:hint="eastAsia" w:ascii="宋体" w:hAnsi="宋体" w:eastAsia="宋体" w:cs="宋体"/>
          <w:szCs w:val="21"/>
        </w:rPr>
        <w:t>2、投标报价明细表</w:t>
      </w:r>
    </w:p>
    <w:p>
      <w:pPr>
        <w:pStyle w:val="5"/>
        <w:ind w:firstLine="428"/>
        <w:rPr>
          <w:rFonts w:eastAsia="宋体" w:cs="宋体"/>
          <w:sz w:val="21"/>
          <w:szCs w:val="21"/>
        </w:rPr>
        <w:sectPr>
          <w:headerReference r:id="rId16" w:type="default"/>
          <w:footerReference r:id="rId17" w:type="default"/>
          <w:pgSz w:w="11906" w:h="16838"/>
          <w:pgMar w:top="1440" w:right="1304" w:bottom="1089" w:left="1531" w:header="851" w:footer="992" w:gutter="0"/>
          <w:cols w:space="720" w:num="1"/>
          <w:docGrid w:linePitch="312" w:charSpace="0"/>
        </w:sectPr>
      </w:pPr>
      <w:r>
        <w:rPr>
          <w:rFonts w:hint="eastAsia" w:eastAsia="宋体" w:cs="宋体"/>
          <w:sz w:val="21"/>
          <w:szCs w:val="21"/>
        </w:rPr>
        <w:t xml:space="preserve"> </w:t>
      </w:r>
    </w:p>
    <w:p>
      <w:pPr>
        <w:pStyle w:val="5"/>
        <w:ind w:firstLine="571"/>
        <w:rPr>
          <w:rFonts w:ascii="宋体" w:hAnsi="宋体" w:eastAsia="宋体" w:cs="宋体"/>
          <w:sz w:val="28"/>
          <w:szCs w:val="28"/>
        </w:rPr>
      </w:pPr>
      <w:r>
        <w:rPr>
          <w:rFonts w:hint="eastAsia" w:ascii="宋体" w:hAnsi="宋体" w:eastAsia="宋体" w:cs="宋体"/>
          <w:sz w:val="28"/>
          <w:szCs w:val="28"/>
        </w:rPr>
        <w:t>附件六</w:t>
      </w:r>
    </w:p>
    <w:p>
      <w:pPr>
        <w:autoSpaceDE w:val="0"/>
        <w:autoSpaceDN w:val="0"/>
        <w:adjustRightInd w:val="0"/>
        <w:spacing w:line="440" w:lineRule="atLeast"/>
        <w:ind w:firstLine="571"/>
        <w:jc w:val="center"/>
        <w:rPr>
          <w:rFonts w:ascii="宋体" w:hAnsi="宋体" w:eastAsia="宋体" w:cs="宋体"/>
          <w:b/>
          <w:bCs/>
          <w:sz w:val="28"/>
          <w:szCs w:val="28"/>
          <w:lang w:val="zh-CN"/>
        </w:rPr>
      </w:pPr>
      <w:r>
        <w:rPr>
          <w:rFonts w:hint="eastAsia" w:ascii="宋体" w:hAnsi="宋体" w:eastAsia="宋体" w:cs="宋体"/>
          <w:b/>
          <w:bCs/>
          <w:sz w:val="28"/>
          <w:szCs w:val="28"/>
        </w:rPr>
        <w:t>开标</w:t>
      </w:r>
      <w:r>
        <w:rPr>
          <w:rFonts w:hint="eastAsia" w:ascii="宋体" w:hAnsi="宋体" w:eastAsia="宋体" w:cs="宋体"/>
          <w:b/>
          <w:bCs/>
          <w:sz w:val="28"/>
          <w:szCs w:val="28"/>
          <w:lang w:val="zh-CN"/>
        </w:rPr>
        <w:t>报价一览表</w:t>
      </w:r>
    </w:p>
    <w:p>
      <w:pPr>
        <w:pStyle w:val="21"/>
        <w:ind w:firstLine="428"/>
        <w:rPr>
          <w:rFonts w:ascii="宋体" w:hAnsi="宋体" w:cs="宋体"/>
          <w:b/>
          <w:bCs/>
          <w:szCs w:val="21"/>
          <w:lang w:val="zh-CN"/>
        </w:rPr>
      </w:pPr>
    </w:p>
    <w:p>
      <w:pPr>
        <w:autoSpaceDE w:val="0"/>
        <w:autoSpaceDN w:val="0"/>
        <w:adjustRightInd w:val="0"/>
        <w:ind w:firstLine="420"/>
        <w:rPr>
          <w:rFonts w:ascii="宋体" w:hAnsi="宋体" w:eastAsia="宋体" w:cs="宋体"/>
          <w:bCs/>
          <w:szCs w:val="21"/>
          <w:lang w:val="zh-CN"/>
        </w:rPr>
      </w:pPr>
      <w:r>
        <w:rPr>
          <w:rFonts w:hint="eastAsia" w:ascii="宋体" w:hAnsi="宋体" w:eastAsia="宋体" w:cs="宋体"/>
          <w:bCs/>
          <w:szCs w:val="21"/>
          <w:lang w:val="zh-CN"/>
        </w:rPr>
        <w:t>供应商名称：               采购编号：              报价单位：</w:t>
      </w:r>
      <w:r>
        <w:rPr>
          <w:rFonts w:hint="eastAsia" w:ascii="宋体" w:hAnsi="宋体" w:eastAsia="宋体" w:cs="宋体"/>
          <w:bCs/>
          <w:szCs w:val="21"/>
          <w:u w:val="single"/>
          <w:lang w:val="zh-CN"/>
        </w:rPr>
        <w:t>人民币元</w:t>
      </w:r>
    </w:p>
    <w:tbl>
      <w:tblPr>
        <w:tblStyle w:val="51"/>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2"/>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1997" w:type="pct"/>
            <w:vAlign w:val="center"/>
          </w:tcPr>
          <w:p>
            <w:pPr>
              <w:pStyle w:val="29"/>
              <w:ind w:firstLine="0" w:firstLineChars="0"/>
              <w:jc w:val="center"/>
              <w:rPr>
                <w:rFonts w:hAnsi="宋体" w:cs="宋体"/>
                <w:szCs w:val="21"/>
              </w:rPr>
            </w:pPr>
            <w:r>
              <w:rPr>
                <w:rFonts w:hint="eastAsia" w:hAnsi="宋体" w:cs="宋体"/>
                <w:szCs w:val="21"/>
              </w:rPr>
              <w:t>项目名称</w:t>
            </w:r>
          </w:p>
        </w:tc>
        <w:tc>
          <w:tcPr>
            <w:tcW w:w="3003" w:type="pct"/>
            <w:vAlign w:val="center"/>
          </w:tcPr>
          <w:p>
            <w:pPr>
              <w:pStyle w:val="29"/>
              <w:ind w:firstLine="42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1997" w:type="pct"/>
            <w:vMerge w:val="restart"/>
            <w:vAlign w:val="center"/>
          </w:tcPr>
          <w:p>
            <w:pPr>
              <w:ind w:right="-21" w:rightChars="-10" w:firstLine="0" w:firstLineChars="0"/>
              <w:jc w:val="center"/>
              <w:rPr>
                <w:rFonts w:ascii="宋体" w:hAnsi="宋体" w:eastAsia="宋体" w:cs="宋体"/>
                <w:szCs w:val="21"/>
              </w:rPr>
            </w:pPr>
            <w:r>
              <w:rPr>
                <w:rFonts w:hint="eastAsia" w:ascii="宋体" w:hAnsi="宋体" w:eastAsia="宋体" w:cs="宋体"/>
                <w:szCs w:val="21"/>
              </w:rPr>
              <w:t>投标报价</w:t>
            </w:r>
          </w:p>
        </w:tc>
        <w:tc>
          <w:tcPr>
            <w:tcW w:w="3003" w:type="pct"/>
            <w:vAlign w:val="center"/>
          </w:tcPr>
          <w:p>
            <w:pPr>
              <w:pStyle w:val="29"/>
              <w:ind w:firstLine="630" w:firstLineChars="300"/>
              <w:jc w:val="center"/>
              <w:rPr>
                <w:rFonts w:hAnsi="宋体" w:cs="宋体"/>
                <w:szCs w:val="21"/>
              </w:rPr>
            </w:pPr>
            <w:r>
              <w:rPr>
                <w:rFonts w:hint="eastAsia" w:hAnsi="宋体" w:cs="宋体"/>
                <w:szCs w:val="21"/>
              </w:rPr>
              <w:t>小写：</w:t>
            </w:r>
            <w:r>
              <w:rPr>
                <w:rFonts w:hint="eastAsia" w:hAnsi="宋体" w:cs="宋体"/>
                <w:szCs w:val="21"/>
                <w:u w:val="single"/>
              </w:rPr>
              <w:t xml:space="preserve">                     </w:t>
            </w:r>
            <w:r>
              <w:rPr>
                <w:rFonts w:hint="eastAsia" w:hAnsi="宋体" w:cs="宋体"/>
                <w:szCs w:val="21"/>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1997" w:type="pct"/>
            <w:vMerge w:val="continue"/>
            <w:vAlign w:val="center"/>
          </w:tcPr>
          <w:p>
            <w:pPr>
              <w:ind w:right="-21" w:rightChars="-10" w:firstLine="420"/>
              <w:jc w:val="center"/>
              <w:rPr>
                <w:rFonts w:ascii="宋体" w:hAnsi="宋体" w:eastAsia="宋体" w:cs="宋体"/>
                <w:szCs w:val="21"/>
              </w:rPr>
            </w:pPr>
          </w:p>
        </w:tc>
        <w:tc>
          <w:tcPr>
            <w:tcW w:w="3003" w:type="pct"/>
            <w:vAlign w:val="center"/>
          </w:tcPr>
          <w:p>
            <w:pPr>
              <w:pStyle w:val="29"/>
              <w:ind w:firstLine="630" w:firstLineChars="300"/>
              <w:jc w:val="center"/>
              <w:rPr>
                <w:rFonts w:hAnsi="宋体" w:cs="宋体"/>
                <w:szCs w:val="21"/>
              </w:rPr>
            </w:pPr>
            <w:r>
              <w:rPr>
                <w:rFonts w:hint="eastAsia" w:hAnsi="宋体" w:cs="宋体"/>
                <w:szCs w:val="21"/>
              </w:rPr>
              <w:t>大写：</w:t>
            </w:r>
            <w:r>
              <w:rPr>
                <w:rFonts w:hint="eastAsia" w:hAnsi="宋体" w:cs="宋体"/>
                <w:szCs w:val="21"/>
                <w:u w:val="single"/>
              </w:rPr>
              <w:t xml:space="preserve">                     </w:t>
            </w:r>
            <w:r>
              <w:rPr>
                <w:rFonts w:hint="eastAsia" w:hAnsi="宋体" w:cs="宋体"/>
                <w:szCs w:val="21"/>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1997" w:type="pct"/>
            <w:vAlign w:val="center"/>
          </w:tcPr>
          <w:p>
            <w:pPr>
              <w:ind w:right="-21" w:rightChars="-10" w:firstLine="0" w:firstLineChars="0"/>
              <w:jc w:val="center"/>
              <w:rPr>
                <w:rFonts w:ascii="宋体" w:hAnsi="宋体" w:eastAsia="宋体" w:cs="宋体"/>
                <w:szCs w:val="21"/>
              </w:rPr>
            </w:pPr>
            <w:r>
              <w:rPr>
                <w:rFonts w:hint="eastAsia" w:ascii="宋体" w:hAnsi="宋体" w:eastAsia="宋体" w:cs="宋体"/>
                <w:szCs w:val="21"/>
              </w:rPr>
              <w:t>服务期限</w:t>
            </w:r>
          </w:p>
        </w:tc>
        <w:tc>
          <w:tcPr>
            <w:tcW w:w="3003" w:type="pct"/>
            <w:vAlign w:val="center"/>
          </w:tcPr>
          <w:p>
            <w:pPr>
              <w:pStyle w:val="29"/>
              <w:ind w:firstLine="0" w:firstLineChars="0"/>
              <w:jc w:val="center"/>
              <w:rPr>
                <w:rFonts w:hAnsi="宋体" w:cs="宋体"/>
                <w:szCs w:val="21"/>
              </w:rPr>
            </w:pPr>
            <w:r>
              <w:rPr>
                <w:rFonts w:hint="eastAsia" w:hAnsi="宋体" w:cs="宋体"/>
                <w:szCs w:val="21"/>
              </w:rPr>
              <w:t>一年（自签订合同生效之日起计算</w:t>
            </w:r>
            <w:r>
              <w:rPr>
                <w:rFonts w:hint="eastAsia"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6" w:hRule="atLeast"/>
        </w:trPr>
        <w:tc>
          <w:tcPr>
            <w:tcW w:w="1997" w:type="pct"/>
            <w:vAlign w:val="center"/>
          </w:tcPr>
          <w:p>
            <w:pPr>
              <w:ind w:right="-21" w:rightChars="-10" w:firstLine="0" w:firstLineChars="0"/>
              <w:jc w:val="center"/>
              <w:rPr>
                <w:rFonts w:ascii="宋体" w:hAnsi="宋体" w:eastAsia="宋体" w:cs="宋体"/>
                <w:szCs w:val="21"/>
              </w:rPr>
            </w:pPr>
            <w:r>
              <w:rPr>
                <w:rFonts w:hint="eastAsia" w:ascii="宋体" w:hAnsi="宋体" w:eastAsia="宋体" w:cs="宋体"/>
                <w:szCs w:val="21"/>
              </w:rPr>
              <w:t>队长（项目负责人）</w:t>
            </w:r>
          </w:p>
        </w:tc>
        <w:tc>
          <w:tcPr>
            <w:tcW w:w="3003" w:type="pct"/>
            <w:vAlign w:val="center"/>
          </w:tcPr>
          <w:p>
            <w:pPr>
              <w:pStyle w:val="29"/>
              <w:ind w:firstLine="630" w:firstLineChars="30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1997" w:type="pct"/>
            <w:vAlign w:val="center"/>
          </w:tcPr>
          <w:p>
            <w:pPr>
              <w:ind w:right="-21" w:rightChars="-10" w:firstLine="0" w:firstLineChars="0"/>
              <w:jc w:val="center"/>
              <w:rPr>
                <w:rFonts w:ascii="宋体" w:hAnsi="宋体" w:eastAsia="宋体" w:cs="宋体"/>
                <w:szCs w:val="21"/>
              </w:rPr>
            </w:pPr>
            <w:r>
              <w:rPr>
                <w:rFonts w:hint="eastAsia" w:ascii="宋体" w:hAnsi="宋体" w:eastAsia="宋体" w:cs="宋体"/>
                <w:szCs w:val="21"/>
              </w:rPr>
              <w:t>备注</w:t>
            </w:r>
          </w:p>
        </w:tc>
        <w:tc>
          <w:tcPr>
            <w:tcW w:w="3003" w:type="pct"/>
            <w:vAlign w:val="center"/>
          </w:tcPr>
          <w:p>
            <w:pPr>
              <w:pStyle w:val="29"/>
              <w:ind w:firstLine="0" w:firstLineChars="0"/>
              <w:jc w:val="center"/>
              <w:rPr>
                <w:rFonts w:hAnsi="宋体" w:cs="宋体"/>
                <w:szCs w:val="21"/>
              </w:rPr>
            </w:pPr>
            <w:r>
              <w:rPr>
                <w:rFonts w:hint="eastAsia" w:hAnsi="宋体" w:cs="宋体"/>
                <w:szCs w:val="21"/>
              </w:rPr>
              <w:t>没有可不填</w:t>
            </w:r>
          </w:p>
        </w:tc>
      </w:tr>
    </w:tbl>
    <w:p>
      <w:pPr>
        <w:numPr>
          <w:ilvl w:val="0"/>
          <w:numId w:val="28"/>
        </w:numPr>
        <w:tabs>
          <w:tab w:val="left" w:pos="540"/>
        </w:tabs>
        <w:spacing w:line="460" w:lineRule="exact"/>
        <w:ind w:firstLine="413" w:firstLineChars="196"/>
        <w:rPr>
          <w:rFonts w:ascii="新宋体" w:hAnsi="新宋体" w:eastAsia="新宋体" w:cs="新宋体"/>
          <w:b/>
          <w:szCs w:val="21"/>
          <w:u w:val="single"/>
        </w:rPr>
      </w:pPr>
      <w:r>
        <w:rPr>
          <w:rFonts w:hint="eastAsia" w:ascii="宋体" w:hAnsi="宋体" w:eastAsia="宋体" w:cs="宋体"/>
          <w:b/>
          <w:bCs/>
          <w:szCs w:val="21"/>
          <w:u w:val="single"/>
        </w:rPr>
        <w:t>▲</w:t>
      </w:r>
      <w:r>
        <w:rPr>
          <w:rFonts w:hint="eastAsia" w:ascii="新宋体" w:hAnsi="新宋体" w:eastAsia="新宋体" w:cs="新宋体"/>
          <w:b/>
          <w:szCs w:val="21"/>
          <w:u w:val="single"/>
        </w:rPr>
        <w:t>包括一切人员工资、奖金、各种加班费、餐费、各种社会保险、食宿与交通、服装、安全、仓储、管理费用、税费、代理费、利润、完成合同所需的一切本身和不可或缺的所有工作开支、政策性文件规定及合同包含的所有风险、责任等各项全部费用并承担一切风险责任。需的一切本身和不可或缺的所有工作开支、政策性文件规定及合同包含的所有风险、责任等各项全部费用并承担一切风险责任。</w:t>
      </w:r>
    </w:p>
    <w:p>
      <w:pPr>
        <w:pStyle w:val="29"/>
        <w:spacing w:line="460" w:lineRule="atLeast"/>
        <w:ind w:firstLine="428"/>
        <w:rPr>
          <w:rFonts w:hAnsi="宋体" w:cs="宋体"/>
          <w:szCs w:val="21"/>
          <w:u w:val="single"/>
        </w:rPr>
      </w:pPr>
      <w:r>
        <w:rPr>
          <w:rFonts w:hint="eastAsia" w:ascii="新宋体" w:hAnsi="新宋体" w:eastAsia="新宋体" w:cs="新宋体"/>
          <w:b/>
          <w:szCs w:val="21"/>
          <w:u w:val="single"/>
        </w:rPr>
        <w:t>2、</w:t>
      </w:r>
      <w:r>
        <w:rPr>
          <w:rFonts w:hint="eastAsia" w:hAnsi="宋体" w:cs="宋体"/>
          <w:b/>
          <w:bCs/>
          <w:szCs w:val="21"/>
          <w:u w:val="single"/>
        </w:rPr>
        <w:t>▲</w:t>
      </w:r>
      <w:r>
        <w:rPr>
          <w:rFonts w:hint="eastAsia" w:ascii="新宋体" w:hAnsi="新宋体" w:eastAsia="新宋体" w:cs="新宋体"/>
          <w:b/>
          <w:szCs w:val="21"/>
          <w:u w:val="single"/>
        </w:rPr>
        <w:t>本表中的投标报价要与附件七 投标报价明细表中的</w:t>
      </w:r>
      <w:r>
        <w:rPr>
          <w:rFonts w:hint="eastAsia" w:ascii="新宋体" w:hAnsi="新宋体" w:eastAsia="新宋体" w:cs="新宋体"/>
          <w:b/>
          <w:szCs w:val="21"/>
          <w:u w:val="single"/>
          <w:lang w:val="en-US" w:eastAsia="zh-CN"/>
        </w:rPr>
        <w:t>合计价格</w:t>
      </w:r>
      <w:r>
        <w:rPr>
          <w:rFonts w:hint="eastAsia" w:ascii="新宋体" w:hAnsi="新宋体" w:eastAsia="新宋体" w:cs="新宋体"/>
          <w:b/>
          <w:szCs w:val="21"/>
          <w:u w:val="single"/>
        </w:rPr>
        <w:t>一致</w:t>
      </w:r>
      <w:r>
        <w:rPr>
          <w:rFonts w:hint="eastAsia" w:hAnsi="宋体" w:cs="宋体"/>
          <w:szCs w:val="21"/>
          <w:u w:val="single"/>
        </w:rPr>
        <w:t>。</w:t>
      </w:r>
    </w:p>
    <w:p>
      <w:pPr>
        <w:pStyle w:val="29"/>
        <w:spacing w:line="460" w:lineRule="atLeast"/>
        <w:ind w:firstLine="420"/>
        <w:rPr>
          <w:rFonts w:hAnsi="宋体" w:cs="宋体"/>
          <w:szCs w:val="21"/>
        </w:rPr>
      </w:pPr>
    </w:p>
    <w:p>
      <w:pPr>
        <w:autoSpaceDE w:val="0"/>
        <w:autoSpaceDN w:val="0"/>
        <w:adjustRightInd w:val="0"/>
        <w:spacing w:line="460" w:lineRule="atLeast"/>
        <w:ind w:firstLine="420"/>
        <w:rPr>
          <w:rFonts w:ascii="宋体" w:hAnsi="宋体" w:eastAsia="宋体" w:cs="宋体"/>
          <w:bCs/>
          <w:szCs w:val="21"/>
        </w:rPr>
      </w:pPr>
    </w:p>
    <w:p>
      <w:pPr>
        <w:autoSpaceDE w:val="0"/>
        <w:autoSpaceDN w:val="0"/>
        <w:adjustRightInd w:val="0"/>
        <w:spacing w:line="460" w:lineRule="atLeast"/>
        <w:ind w:firstLine="420"/>
        <w:rPr>
          <w:rFonts w:ascii="宋体" w:hAnsi="宋体" w:eastAsia="宋体" w:cs="宋体"/>
          <w:bCs/>
          <w:szCs w:val="21"/>
          <w:lang w:val="zh-CN"/>
        </w:rPr>
      </w:pPr>
    </w:p>
    <w:p>
      <w:pPr>
        <w:autoSpaceDE w:val="0"/>
        <w:autoSpaceDN w:val="0"/>
        <w:adjustRightInd w:val="0"/>
        <w:spacing w:line="460" w:lineRule="atLeast"/>
        <w:ind w:firstLine="420"/>
        <w:rPr>
          <w:rFonts w:ascii="宋体" w:hAnsi="宋体" w:eastAsia="宋体" w:cs="宋体"/>
          <w:bCs/>
          <w:szCs w:val="21"/>
          <w:lang w:val="zh-CN"/>
        </w:rPr>
      </w:pPr>
      <w:r>
        <w:rPr>
          <w:rFonts w:hint="eastAsia" w:ascii="宋体" w:hAnsi="宋体" w:eastAsia="宋体" w:cs="宋体"/>
          <w:bCs/>
          <w:szCs w:val="21"/>
          <w:lang w:val="zh-CN"/>
        </w:rPr>
        <w:t>供应商全称（盖章）：</w:t>
      </w:r>
    </w:p>
    <w:p>
      <w:pPr>
        <w:autoSpaceDE w:val="0"/>
        <w:autoSpaceDN w:val="0"/>
        <w:adjustRightInd w:val="0"/>
        <w:spacing w:line="460" w:lineRule="atLeast"/>
        <w:ind w:firstLine="420"/>
        <w:rPr>
          <w:rFonts w:ascii="宋体" w:hAnsi="宋体" w:eastAsia="宋体" w:cs="宋体"/>
          <w:bCs/>
          <w:szCs w:val="21"/>
          <w:lang w:val="zh-CN"/>
        </w:rPr>
      </w:pPr>
      <w:r>
        <w:rPr>
          <w:rFonts w:hint="eastAsia" w:ascii="宋体" w:hAnsi="宋体" w:eastAsia="宋体" w:cs="宋体"/>
          <w:szCs w:val="21"/>
        </w:rPr>
        <w:t>法定代表人或其授权代表（签字或盖章）</w:t>
      </w:r>
      <w:r>
        <w:rPr>
          <w:rFonts w:hint="eastAsia" w:ascii="宋体" w:hAnsi="宋体" w:eastAsia="宋体" w:cs="宋体"/>
          <w:bCs/>
          <w:szCs w:val="21"/>
          <w:lang w:val="zh-CN"/>
        </w:rPr>
        <w:t>：</w:t>
      </w:r>
    </w:p>
    <w:p>
      <w:pPr>
        <w:autoSpaceDE w:val="0"/>
        <w:autoSpaceDN w:val="0"/>
        <w:adjustRightInd w:val="0"/>
        <w:spacing w:line="460" w:lineRule="atLeast"/>
        <w:ind w:firstLine="420"/>
        <w:rPr>
          <w:rFonts w:ascii="宋体" w:hAnsi="宋体" w:eastAsia="宋体" w:cs="宋体"/>
          <w:bCs/>
          <w:szCs w:val="21"/>
          <w:lang w:val="zh-CN"/>
        </w:rPr>
      </w:pPr>
      <w:r>
        <w:rPr>
          <w:rFonts w:hint="eastAsia" w:ascii="宋体" w:hAnsi="宋体" w:eastAsia="宋体" w:cs="宋体"/>
          <w:bCs/>
          <w:szCs w:val="21"/>
          <w:lang w:val="zh-CN"/>
        </w:rPr>
        <w:t>日期：</w:t>
      </w:r>
    </w:p>
    <w:p>
      <w:pPr>
        <w:ind w:firstLine="0" w:firstLineChars="0"/>
        <w:jc w:val="left"/>
        <w:rPr>
          <w:rFonts w:ascii="宋体" w:hAnsi="宋体" w:eastAsia="宋体" w:cs="宋体"/>
        </w:rPr>
        <w:sectPr>
          <w:pgSz w:w="11906" w:h="16838"/>
          <w:pgMar w:top="1440" w:right="1304" w:bottom="1089" w:left="1531" w:header="851" w:footer="992" w:gutter="0"/>
          <w:cols w:space="720" w:num="1"/>
          <w:docGrid w:linePitch="312" w:charSpace="0"/>
        </w:sectPr>
      </w:pPr>
    </w:p>
    <w:p>
      <w:pPr>
        <w:ind w:firstLine="571"/>
        <w:rPr>
          <w:rFonts w:ascii="宋体" w:hAnsi="宋体" w:eastAsia="宋体" w:cs="宋体"/>
          <w:b/>
          <w:bCs/>
          <w:sz w:val="28"/>
          <w:szCs w:val="28"/>
        </w:rPr>
      </w:pPr>
      <w:r>
        <w:rPr>
          <w:rFonts w:hint="eastAsia" w:ascii="宋体" w:hAnsi="宋体" w:eastAsia="宋体" w:cs="宋体"/>
          <w:b/>
          <w:bCs/>
          <w:sz w:val="28"/>
          <w:szCs w:val="28"/>
        </w:rPr>
        <w:t>附件七</w:t>
      </w:r>
    </w:p>
    <w:p>
      <w:pPr>
        <w:ind w:firstLine="571"/>
        <w:jc w:val="center"/>
        <w:rPr>
          <w:rFonts w:ascii="宋体" w:hAnsi="宋体" w:eastAsia="宋体" w:cs="宋体"/>
          <w:b/>
          <w:bCs/>
          <w:sz w:val="28"/>
          <w:szCs w:val="28"/>
        </w:rPr>
      </w:pPr>
      <w:r>
        <w:rPr>
          <w:rFonts w:hint="eastAsia" w:ascii="宋体" w:hAnsi="宋体" w:eastAsia="宋体" w:cs="宋体"/>
          <w:b/>
          <w:bCs/>
          <w:sz w:val="28"/>
          <w:szCs w:val="28"/>
        </w:rPr>
        <w:t>投标报价明细表</w:t>
      </w:r>
    </w:p>
    <w:p>
      <w:pPr>
        <w:pStyle w:val="349"/>
        <w:spacing w:line="500" w:lineRule="exact"/>
        <w:ind w:firstLine="489"/>
        <w:jc w:val="center"/>
        <w:rPr>
          <w:rFonts w:hAnsi="宋体" w:eastAsia="宋体" w:cs="宋体"/>
          <w:b/>
          <w:sz w:val="24"/>
        </w:rPr>
      </w:pPr>
    </w:p>
    <w:p>
      <w:pPr>
        <w:spacing w:line="380" w:lineRule="exact"/>
        <w:ind w:firstLine="428"/>
        <w:rPr>
          <w:rFonts w:ascii="新宋体" w:hAnsi="新宋体" w:eastAsia="新宋体" w:cs="宋体"/>
          <w:b/>
          <w:sz w:val="22"/>
        </w:rPr>
      </w:pPr>
      <w:r>
        <w:rPr>
          <w:rFonts w:hint="eastAsia" w:ascii="新宋体" w:hAnsi="新宋体" w:eastAsia="新宋体" w:cs="新宋体"/>
          <w:b/>
          <w:szCs w:val="21"/>
        </w:rPr>
        <w:t xml:space="preserve">项目名称：                             项目编号：             </w:t>
      </w:r>
      <w:r>
        <w:rPr>
          <w:rFonts w:hint="eastAsia" w:ascii="新宋体" w:hAnsi="新宋体" w:eastAsia="新宋体" w:cs="宋体"/>
          <w:b/>
          <w:sz w:val="22"/>
        </w:rPr>
        <w:t>价格单位：元</w:t>
      </w:r>
    </w:p>
    <w:tbl>
      <w:tblPr>
        <w:tblStyle w:val="51"/>
        <w:tblW w:w="985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6"/>
        <w:gridCol w:w="789"/>
        <w:gridCol w:w="2486"/>
        <w:gridCol w:w="1388"/>
        <w:gridCol w:w="1296"/>
        <w:gridCol w:w="846"/>
        <w:gridCol w:w="19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1096" w:type="dxa"/>
            <w:tcBorders>
              <w:top w:val="single" w:color="auto" w:sz="12"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序号</w:t>
            </w:r>
          </w:p>
        </w:tc>
        <w:tc>
          <w:tcPr>
            <w:tcW w:w="3275" w:type="dxa"/>
            <w:gridSpan w:val="2"/>
            <w:tcBorders>
              <w:top w:val="single" w:color="auto" w:sz="12" w:space="0"/>
              <w:right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费用名称</w:t>
            </w:r>
          </w:p>
        </w:tc>
        <w:tc>
          <w:tcPr>
            <w:tcW w:w="1388" w:type="dxa"/>
            <w:tcBorders>
              <w:top w:val="single" w:color="auto" w:sz="12" w:space="0"/>
              <w:right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月支出</w:t>
            </w:r>
          </w:p>
        </w:tc>
        <w:tc>
          <w:tcPr>
            <w:tcW w:w="1296" w:type="dxa"/>
            <w:tcBorders>
              <w:top w:val="single" w:color="auto" w:sz="12" w:space="0"/>
              <w:left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年支出</w:t>
            </w:r>
          </w:p>
        </w:tc>
        <w:tc>
          <w:tcPr>
            <w:tcW w:w="2797" w:type="dxa"/>
            <w:gridSpan w:val="2"/>
            <w:tcBorders>
              <w:top w:val="single" w:color="auto" w:sz="12"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096" w:type="dxa"/>
            <w:vMerge w:val="restart"/>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1</w:t>
            </w:r>
          </w:p>
        </w:tc>
        <w:tc>
          <w:tcPr>
            <w:tcW w:w="789" w:type="dxa"/>
            <w:vMerge w:val="restart"/>
            <w:tcBorders>
              <w:right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人员基本工资</w:t>
            </w:r>
          </w:p>
        </w:tc>
        <w:tc>
          <w:tcPr>
            <w:tcW w:w="2486" w:type="dxa"/>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保安队长（项目经理）</w:t>
            </w:r>
          </w:p>
        </w:tc>
        <w:tc>
          <w:tcPr>
            <w:tcW w:w="1388" w:type="dxa"/>
            <w:tcBorders>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1"/>
              </w:rPr>
            </w:pPr>
          </w:p>
        </w:tc>
        <w:tc>
          <w:tcPr>
            <w:tcW w:w="1296" w:type="dxa"/>
            <w:tcBorders>
              <w:left w:val="single" w:color="auto" w:sz="4" w:space="0"/>
              <w:bottom w:val="single" w:color="auto" w:sz="4" w:space="0"/>
            </w:tcBorders>
            <w:vAlign w:val="center"/>
          </w:tcPr>
          <w:p>
            <w:pPr>
              <w:spacing w:line="240" w:lineRule="auto"/>
              <w:ind w:firstLine="0" w:firstLineChars="0"/>
              <w:jc w:val="center"/>
              <w:rPr>
                <w:rFonts w:ascii="宋体" w:hAnsi="宋体" w:eastAsia="宋体" w:cs="宋体"/>
                <w:szCs w:val="21"/>
              </w:rPr>
            </w:pPr>
          </w:p>
        </w:tc>
        <w:tc>
          <w:tcPr>
            <w:tcW w:w="846" w:type="dxa"/>
            <w:tcBorders>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人数</w:t>
            </w:r>
          </w:p>
        </w:tc>
        <w:tc>
          <w:tcPr>
            <w:tcW w:w="1951" w:type="dxa"/>
            <w:vMerge w:val="restart"/>
            <w:tcBorders>
              <w:left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u w:val="wave"/>
              </w:rPr>
              <w:t>根据岗位、工资实际情况分类填写，格数可自行增减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096" w:type="dxa"/>
            <w:vMerge w:val="continue"/>
            <w:vAlign w:val="center"/>
          </w:tcPr>
          <w:p>
            <w:pPr>
              <w:spacing w:line="240" w:lineRule="auto"/>
              <w:ind w:firstLine="0" w:firstLineChars="0"/>
              <w:jc w:val="center"/>
              <w:rPr>
                <w:rFonts w:ascii="宋体" w:hAnsi="宋体" w:eastAsia="宋体" w:cs="宋体"/>
                <w:szCs w:val="21"/>
              </w:rPr>
            </w:pPr>
          </w:p>
        </w:tc>
        <w:tc>
          <w:tcPr>
            <w:tcW w:w="789" w:type="dxa"/>
            <w:vMerge w:val="continue"/>
            <w:tcBorders>
              <w:right w:val="single" w:color="auto" w:sz="4" w:space="0"/>
            </w:tcBorders>
            <w:vAlign w:val="center"/>
          </w:tcPr>
          <w:p>
            <w:pPr>
              <w:spacing w:line="240" w:lineRule="auto"/>
              <w:ind w:firstLine="0" w:firstLineChars="0"/>
              <w:jc w:val="center"/>
              <w:rPr>
                <w:rFonts w:ascii="宋体" w:hAnsi="宋体" w:eastAsia="宋体" w:cs="宋体"/>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保安员</w:t>
            </w:r>
          </w:p>
        </w:tc>
        <w:tc>
          <w:tcPr>
            <w:tcW w:w="1388" w:type="dxa"/>
            <w:tcBorders>
              <w:top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1"/>
              </w:rPr>
            </w:pPr>
          </w:p>
        </w:tc>
        <w:tc>
          <w:tcPr>
            <w:tcW w:w="1296" w:type="dxa"/>
            <w:tcBorders>
              <w:top w:val="single" w:color="auto" w:sz="4" w:space="0"/>
              <w:left w:val="single" w:color="auto" w:sz="4" w:space="0"/>
              <w:bottom w:val="single" w:color="auto" w:sz="4" w:space="0"/>
            </w:tcBorders>
            <w:vAlign w:val="center"/>
          </w:tcPr>
          <w:p>
            <w:pPr>
              <w:spacing w:line="240" w:lineRule="auto"/>
              <w:ind w:firstLine="0" w:firstLineChars="0"/>
              <w:jc w:val="center"/>
              <w:rPr>
                <w:rFonts w:ascii="宋体" w:hAnsi="宋体" w:eastAsia="宋体" w:cs="宋体"/>
                <w:szCs w:val="21"/>
              </w:rPr>
            </w:pPr>
          </w:p>
        </w:tc>
        <w:tc>
          <w:tcPr>
            <w:tcW w:w="846" w:type="dxa"/>
            <w:tcBorders>
              <w:top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人数</w:t>
            </w:r>
          </w:p>
        </w:tc>
        <w:tc>
          <w:tcPr>
            <w:tcW w:w="1951" w:type="dxa"/>
            <w:vMerge w:val="continue"/>
            <w:tcBorders>
              <w:left w:val="single" w:color="auto" w:sz="4" w:space="0"/>
            </w:tcBorders>
            <w:vAlign w:val="center"/>
          </w:tcPr>
          <w:p>
            <w:pPr>
              <w:spacing w:line="240" w:lineRule="auto"/>
              <w:ind w:firstLine="0" w:firstLineChars="0"/>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096" w:type="dxa"/>
            <w:vMerge w:val="continue"/>
            <w:vAlign w:val="center"/>
          </w:tcPr>
          <w:p>
            <w:pPr>
              <w:spacing w:line="240" w:lineRule="auto"/>
              <w:ind w:firstLine="0" w:firstLineChars="0"/>
              <w:jc w:val="center"/>
              <w:rPr>
                <w:rFonts w:ascii="宋体" w:hAnsi="宋体" w:eastAsia="宋体" w:cs="宋体"/>
                <w:szCs w:val="21"/>
              </w:rPr>
            </w:pPr>
          </w:p>
        </w:tc>
        <w:tc>
          <w:tcPr>
            <w:tcW w:w="789" w:type="dxa"/>
            <w:vMerge w:val="continue"/>
            <w:tcBorders>
              <w:right w:val="single" w:color="auto" w:sz="4" w:space="0"/>
            </w:tcBorders>
            <w:vAlign w:val="center"/>
          </w:tcPr>
          <w:p>
            <w:pPr>
              <w:spacing w:line="240" w:lineRule="auto"/>
              <w:ind w:firstLine="0" w:firstLineChars="0"/>
              <w:jc w:val="center"/>
              <w:rPr>
                <w:rFonts w:ascii="宋体" w:hAnsi="宋体" w:eastAsia="宋体" w:cs="宋体"/>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rPr>
              <w:t>消控员</w:t>
            </w:r>
          </w:p>
        </w:tc>
        <w:tc>
          <w:tcPr>
            <w:tcW w:w="1388" w:type="dxa"/>
            <w:tcBorders>
              <w:top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1"/>
              </w:rPr>
            </w:pPr>
          </w:p>
        </w:tc>
        <w:tc>
          <w:tcPr>
            <w:tcW w:w="1296" w:type="dxa"/>
            <w:tcBorders>
              <w:top w:val="single" w:color="auto" w:sz="4" w:space="0"/>
              <w:left w:val="single" w:color="auto" w:sz="4" w:space="0"/>
              <w:bottom w:val="single" w:color="auto" w:sz="4" w:space="0"/>
            </w:tcBorders>
            <w:vAlign w:val="center"/>
          </w:tcPr>
          <w:p>
            <w:pPr>
              <w:spacing w:line="240" w:lineRule="auto"/>
              <w:ind w:firstLine="0" w:firstLineChars="0"/>
              <w:jc w:val="center"/>
              <w:rPr>
                <w:rFonts w:ascii="宋体" w:hAnsi="宋体" w:eastAsia="宋体" w:cs="宋体"/>
                <w:szCs w:val="21"/>
              </w:rPr>
            </w:pPr>
          </w:p>
        </w:tc>
        <w:tc>
          <w:tcPr>
            <w:tcW w:w="846" w:type="dxa"/>
            <w:tcBorders>
              <w:top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人数</w:t>
            </w:r>
          </w:p>
        </w:tc>
        <w:tc>
          <w:tcPr>
            <w:tcW w:w="1951" w:type="dxa"/>
            <w:vMerge w:val="continue"/>
            <w:tcBorders>
              <w:left w:val="single" w:color="auto" w:sz="4" w:space="0"/>
            </w:tcBorders>
            <w:vAlign w:val="center"/>
          </w:tcPr>
          <w:p>
            <w:pPr>
              <w:spacing w:line="240" w:lineRule="auto"/>
              <w:ind w:firstLine="0" w:firstLineChars="0"/>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3" w:hRule="atLeast"/>
        </w:trPr>
        <w:tc>
          <w:tcPr>
            <w:tcW w:w="1096" w:type="dxa"/>
            <w:vMerge w:val="continue"/>
            <w:vAlign w:val="center"/>
          </w:tcPr>
          <w:p>
            <w:pPr>
              <w:spacing w:line="240" w:lineRule="auto"/>
              <w:ind w:firstLine="0" w:firstLineChars="0"/>
              <w:jc w:val="center"/>
              <w:rPr>
                <w:rFonts w:ascii="宋体" w:hAnsi="宋体" w:eastAsia="宋体" w:cs="宋体"/>
                <w:szCs w:val="21"/>
              </w:rPr>
            </w:pPr>
          </w:p>
        </w:tc>
        <w:tc>
          <w:tcPr>
            <w:tcW w:w="789" w:type="dxa"/>
            <w:vMerge w:val="continue"/>
            <w:tcBorders>
              <w:right w:val="single" w:color="auto" w:sz="4" w:space="0"/>
            </w:tcBorders>
            <w:vAlign w:val="center"/>
          </w:tcPr>
          <w:p>
            <w:pPr>
              <w:spacing w:line="240" w:lineRule="auto"/>
              <w:ind w:firstLine="0" w:firstLineChars="0"/>
              <w:jc w:val="center"/>
              <w:rPr>
                <w:rFonts w:ascii="宋体" w:hAnsi="宋体" w:eastAsia="宋体" w:cs="宋体"/>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机械车库管理人员</w:t>
            </w:r>
          </w:p>
        </w:tc>
        <w:tc>
          <w:tcPr>
            <w:tcW w:w="1388" w:type="dxa"/>
            <w:tcBorders>
              <w:top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1"/>
              </w:rPr>
            </w:pPr>
          </w:p>
        </w:tc>
        <w:tc>
          <w:tcPr>
            <w:tcW w:w="1296" w:type="dxa"/>
            <w:tcBorders>
              <w:top w:val="single" w:color="auto" w:sz="4" w:space="0"/>
              <w:left w:val="single" w:color="auto" w:sz="4" w:space="0"/>
              <w:bottom w:val="single" w:color="auto" w:sz="4" w:space="0"/>
            </w:tcBorders>
            <w:vAlign w:val="center"/>
          </w:tcPr>
          <w:p>
            <w:pPr>
              <w:spacing w:line="240" w:lineRule="auto"/>
              <w:ind w:firstLine="0" w:firstLineChars="0"/>
              <w:jc w:val="center"/>
              <w:rPr>
                <w:rFonts w:ascii="宋体" w:hAnsi="宋体" w:eastAsia="宋体" w:cs="宋体"/>
                <w:szCs w:val="21"/>
              </w:rPr>
            </w:pPr>
          </w:p>
        </w:tc>
        <w:tc>
          <w:tcPr>
            <w:tcW w:w="846" w:type="dxa"/>
            <w:tcBorders>
              <w:top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人数</w:t>
            </w:r>
          </w:p>
        </w:tc>
        <w:tc>
          <w:tcPr>
            <w:tcW w:w="1951" w:type="dxa"/>
            <w:vMerge w:val="continue"/>
            <w:tcBorders>
              <w:left w:val="single" w:color="auto" w:sz="4" w:space="0"/>
            </w:tcBorders>
            <w:vAlign w:val="center"/>
          </w:tcPr>
          <w:p>
            <w:pPr>
              <w:spacing w:line="240" w:lineRule="auto"/>
              <w:ind w:firstLine="0" w:firstLineChars="0"/>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096"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2</w:t>
            </w:r>
          </w:p>
        </w:tc>
        <w:tc>
          <w:tcPr>
            <w:tcW w:w="3275" w:type="dxa"/>
            <w:gridSpan w:val="2"/>
            <w:tcBorders>
              <w:right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各种保险费（企业承担部分）</w:t>
            </w:r>
          </w:p>
        </w:tc>
        <w:tc>
          <w:tcPr>
            <w:tcW w:w="1388" w:type="dxa"/>
            <w:tcBorders>
              <w:top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1"/>
              </w:rPr>
            </w:pPr>
          </w:p>
        </w:tc>
        <w:tc>
          <w:tcPr>
            <w:tcW w:w="1296" w:type="dxa"/>
            <w:tcBorders>
              <w:top w:val="single" w:color="auto" w:sz="4" w:space="0"/>
              <w:left w:val="single" w:color="auto" w:sz="4" w:space="0"/>
              <w:bottom w:val="single" w:color="auto" w:sz="4" w:space="0"/>
            </w:tcBorders>
            <w:vAlign w:val="center"/>
          </w:tcPr>
          <w:p>
            <w:pPr>
              <w:spacing w:line="240" w:lineRule="auto"/>
              <w:ind w:firstLine="0" w:firstLineChars="0"/>
              <w:jc w:val="center"/>
              <w:rPr>
                <w:rFonts w:ascii="宋体" w:hAnsi="宋体" w:eastAsia="宋体" w:cs="宋体"/>
                <w:szCs w:val="21"/>
              </w:rPr>
            </w:pPr>
          </w:p>
        </w:tc>
        <w:tc>
          <w:tcPr>
            <w:tcW w:w="2797" w:type="dxa"/>
            <w:gridSpan w:val="2"/>
            <w:tcBorders>
              <w:top w:val="single" w:color="auto" w:sz="4" w:space="0"/>
              <w:bottom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096"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3</w:t>
            </w:r>
          </w:p>
        </w:tc>
        <w:tc>
          <w:tcPr>
            <w:tcW w:w="3275" w:type="dxa"/>
            <w:gridSpan w:val="2"/>
            <w:tcBorders>
              <w:right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节假日加班费、高温补贴</w:t>
            </w:r>
          </w:p>
        </w:tc>
        <w:tc>
          <w:tcPr>
            <w:tcW w:w="1388" w:type="dxa"/>
            <w:tcBorders>
              <w:top w:val="single" w:color="auto" w:sz="4" w:space="0"/>
              <w:right w:val="single" w:color="auto" w:sz="4" w:space="0"/>
            </w:tcBorders>
            <w:vAlign w:val="center"/>
          </w:tcPr>
          <w:p>
            <w:pPr>
              <w:spacing w:line="240" w:lineRule="auto"/>
              <w:ind w:firstLine="0" w:firstLineChars="0"/>
              <w:jc w:val="center"/>
              <w:rPr>
                <w:rFonts w:ascii="宋体" w:hAnsi="宋体" w:eastAsia="宋体" w:cs="宋体"/>
                <w:szCs w:val="21"/>
              </w:rPr>
            </w:pPr>
          </w:p>
        </w:tc>
        <w:tc>
          <w:tcPr>
            <w:tcW w:w="1296" w:type="dxa"/>
            <w:tcBorders>
              <w:top w:val="single" w:color="auto" w:sz="4" w:space="0"/>
              <w:left w:val="single" w:color="auto" w:sz="4" w:space="0"/>
            </w:tcBorders>
            <w:vAlign w:val="center"/>
          </w:tcPr>
          <w:p>
            <w:pPr>
              <w:spacing w:line="240" w:lineRule="auto"/>
              <w:ind w:firstLine="0" w:firstLineChars="0"/>
              <w:jc w:val="center"/>
              <w:rPr>
                <w:rFonts w:ascii="宋体" w:hAnsi="宋体" w:eastAsia="宋体" w:cs="宋体"/>
                <w:szCs w:val="21"/>
              </w:rPr>
            </w:pPr>
          </w:p>
        </w:tc>
        <w:tc>
          <w:tcPr>
            <w:tcW w:w="2797" w:type="dxa"/>
            <w:gridSpan w:val="2"/>
            <w:tcBorders>
              <w:top w:val="single" w:color="auto" w:sz="4" w:space="0"/>
              <w:bottom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096"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4</w:t>
            </w:r>
          </w:p>
        </w:tc>
        <w:tc>
          <w:tcPr>
            <w:tcW w:w="3275" w:type="dxa"/>
            <w:gridSpan w:val="2"/>
            <w:tcBorders>
              <w:right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住宿费、伙食补贴费</w:t>
            </w:r>
          </w:p>
        </w:tc>
        <w:tc>
          <w:tcPr>
            <w:tcW w:w="1388" w:type="dxa"/>
            <w:tcBorders>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1"/>
              </w:rPr>
            </w:pPr>
          </w:p>
        </w:tc>
        <w:tc>
          <w:tcPr>
            <w:tcW w:w="1296" w:type="dxa"/>
            <w:tcBorders>
              <w:left w:val="single" w:color="auto" w:sz="4" w:space="0"/>
              <w:bottom w:val="single" w:color="auto" w:sz="4" w:space="0"/>
            </w:tcBorders>
            <w:vAlign w:val="center"/>
          </w:tcPr>
          <w:p>
            <w:pPr>
              <w:spacing w:line="240" w:lineRule="auto"/>
              <w:ind w:firstLine="0" w:firstLineChars="0"/>
              <w:jc w:val="center"/>
              <w:rPr>
                <w:rFonts w:ascii="宋体" w:hAnsi="宋体" w:eastAsia="宋体" w:cs="宋体"/>
                <w:szCs w:val="21"/>
              </w:rPr>
            </w:pPr>
          </w:p>
        </w:tc>
        <w:tc>
          <w:tcPr>
            <w:tcW w:w="2797" w:type="dxa"/>
            <w:gridSpan w:val="2"/>
            <w:tcBorders>
              <w:top w:val="single" w:color="auto" w:sz="4" w:space="0"/>
              <w:bottom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096"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5</w:t>
            </w:r>
          </w:p>
        </w:tc>
        <w:tc>
          <w:tcPr>
            <w:tcW w:w="3275" w:type="dxa"/>
            <w:gridSpan w:val="2"/>
            <w:tcBorders>
              <w:right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教育、培训费用</w:t>
            </w:r>
          </w:p>
        </w:tc>
        <w:tc>
          <w:tcPr>
            <w:tcW w:w="1388" w:type="dxa"/>
            <w:tcBorders>
              <w:top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1"/>
              </w:rPr>
            </w:pPr>
          </w:p>
        </w:tc>
        <w:tc>
          <w:tcPr>
            <w:tcW w:w="1296" w:type="dxa"/>
            <w:tcBorders>
              <w:top w:val="single" w:color="auto" w:sz="4" w:space="0"/>
              <w:left w:val="single" w:color="auto" w:sz="4" w:space="0"/>
              <w:bottom w:val="single" w:color="auto" w:sz="4" w:space="0"/>
            </w:tcBorders>
            <w:vAlign w:val="center"/>
          </w:tcPr>
          <w:p>
            <w:pPr>
              <w:spacing w:line="240" w:lineRule="auto"/>
              <w:ind w:firstLine="0" w:firstLineChars="0"/>
              <w:jc w:val="center"/>
              <w:rPr>
                <w:rFonts w:ascii="宋体" w:hAnsi="宋体" w:eastAsia="宋体" w:cs="宋体"/>
                <w:szCs w:val="21"/>
              </w:rPr>
            </w:pPr>
          </w:p>
        </w:tc>
        <w:tc>
          <w:tcPr>
            <w:tcW w:w="2797" w:type="dxa"/>
            <w:gridSpan w:val="2"/>
            <w:tcBorders>
              <w:top w:val="single" w:color="auto" w:sz="4" w:space="0"/>
              <w:bottom w:val="single" w:color="auto" w:sz="4" w:space="0"/>
            </w:tcBorders>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096"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6</w:t>
            </w:r>
          </w:p>
        </w:tc>
        <w:tc>
          <w:tcPr>
            <w:tcW w:w="3275" w:type="dxa"/>
            <w:gridSpan w:val="2"/>
            <w:tcBorders>
              <w:right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服装费用（夏装（短袖）2套、秋装（长袖）1套、冬装2套）</w:t>
            </w:r>
          </w:p>
        </w:tc>
        <w:tc>
          <w:tcPr>
            <w:tcW w:w="1388" w:type="dxa"/>
            <w:tcBorders>
              <w:top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1"/>
              </w:rPr>
            </w:pPr>
          </w:p>
        </w:tc>
        <w:tc>
          <w:tcPr>
            <w:tcW w:w="1296" w:type="dxa"/>
            <w:tcBorders>
              <w:top w:val="single" w:color="auto" w:sz="4" w:space="0"/>
              <w:left w:val="single" w:color="auto" w:sz="4" w:space="0"/>
              <w:bottom w:val="single" w:color="auto" w:sz="4" w:space="0"/>
            </w:tcBorders>
            <w:vAlign w:val="center"/>
          </w:tcPr>
          <w:p>
            <w:pPr>
              <w:spacing w:line="240" w:lineRule="auto"/>
              <w:ind w:firstLine="0" w:firstLineChars="0"/>
              <w:jc w:val="center"/>
              <w:rPr>
                <w:rFonts w:ascii="宋体" w:hAnsi="宋体" w:eastAsia="宋体" w:cs="宋体"/>
                <w:szCs w:val="21"/>
              </w:rPr>
            </w:pPr>
          </w:p>
        </w:tc>
        <w:tc>
          <w:tcPr>
            <w:tcW w:w="2797" w:type="dxa"/>
            <w:gridSpan w:val="2"/>
            <w:tcBorders>
              <w:top w:val="single" w:color="auto" w:sz="4" w:space="0"/>
              <w:bottom w:val="single" w:color="auto" w:sz="4" w:space="0"/>
            </w:tcBorders>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096"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7</w:t>
            </w:r>
          </w:p>
        </w:tc>
        <w:tc>
          <w:tcPr>
            <w:tcW w:w="3275" w:type="dxa"/>
            <w:gridSpan w:val="2"/>
            <w:tcBorders>
              <w:right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办公费</w:t>
            </w:r>
          </w:p>
        </w:tc>
        <w:tc>
          <w:tcPr>
            <w:tcW w:w="1388" w:type="dxa"/>
            <w:tcBorders>
              <w:top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1"/>
              </w:rPr>
            </w:pPr>
          </w:p>
        </w:tc>
        <w:tc>
          <w:tcPr>
            <w:tcW w:w="1296" w:type="dxa"/>
            <w:tcBorders>
              <w:top w:val="single" w:color="auto" w:sz="4" w:space="0"/>
              <w:left w:val="single" w:color="auto" w:sz="4" w:space="0"/>
              <w:bottom w:val="single" w:color="auto" w:sz="4" w:space="0"/>
            </w:tcBorders>
            <w:vAlign w:val="center"/>
          </w:tcPr>
          <w:p>
            <w:pPr>
              <w:spacing w:line="240" w:lineRule="auto"/>
              <w:ind w:firstLine="0" w:firstLineChars="0"/>
              <w:jc w:val="center"/>
              <w:rPr>
                <w:rFonts w:ascii="宋体" w:hAnsi="宋体" w:eastAsia="宋体" w:cs="宋体"/>
                <w:szCs w:val="21"/>
              </w:rPr>
            </w:pPr>
          </w:p>
        </w:tc>
        <w:tc>
          <w:tcPr>
            <w:tcW w:w="2797" w:type="dxa"/>
            <w:gridSpan w:val="2"/>
            <w:tcBorders>
              <w:top w:val="single" w:color="auto" w:sz="4" w:space="0"/>
              <w:bottom w:val="single" w:color="auto" w:sz="4" w:space="0"/>
            </w:tcBorders>
            <w:vAlign w:val="center"/>
          </w:tcPr>
          <w:p>
            <w:pPr>
              <w:spacing w:line="240" w:lineRule="auto"/>
              <w:ind w:firstLine="0" w:firstLineChars="0"/>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096"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8</w:t>
            </w:r>
          </w:p>
        </w:tc>
        <w:tc>
          <w:tcPr>
            <w:tcW w:w="3275" w:type="dxa"/>
            <w:gridSpan w:val="2"/>
            <w:tcBorders>
              <w:right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管理成本费</w:t>
            </w:r>
          </w:p>
        </w:tc>
        <w:tc>
          <w:tcPr>
            <w:tcW w:w="1388" w:type="dxa"/>
            <w:tcBorders>
              <w:top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1"/>
              </w:rPr>
            </w:pPr>
          </w:p>
        </w:tc>
        <w:tc>
          <w:tcPr>
            <w:tcW w:w="1296" w:type="dxa"/>
            <w:tcBorders>
              <w:top w:val="single" w:color="auto" w:sz="4" w:space="0"/>
              <w:left w:val="single" w:color="auto" w:sz="4" w:space="0"/>
              <w:bottom w:val="single" w:color="auto" w:sz="4" w:space="0"/>
            </w:tcBorders>
            <w:vAlign w:val="center"/>
          </w:tcPr>
          <w:p>
            <w:pPr>
              <w:spacing w:line="240" w:lineRule="auto"/>
              <w:ind w:firstLine="0" w:firstLineChars="0"/>
              <w:jc w:val="center"/>
              <w:rPr>
                <w:rFonts w:ascii="宋体" w:hAnsi="宋体" w:eastAsia="宋体" w:cs="宋体"/>
                <w:szCs w:val="21"/>
              </w:rPr>
            </w:pPr>
          </w:p>
        </w:tc>
        <w:tc>
          <w:tcPr>
            <w:tcW w:w="2797" w:type="dxa"/>
            <w:gridSpan w:val="2"/>
            <w:tcBorders>
              <w:top w:val="single" w:color="auto" w:sz="4" w:space="0"/>
              <w:bottom w:val="single" w:color="auto" w:sz="4" w:space="0"/>
            </w:tcBorders>
            <w:vAlign w:val="center"/>
          </w:tcPr>
          <w:p>
            <w:pPr>
              <w:spacing w:line="240" w:lineRule="auto"/>
              <w:ind w:firstLine="0" w:firstLineChars="0"/>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096"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9</w:t>
            </w:r>
          </w:p>
        </w:tc>
        <w:tc>
          <w:tcPr>
            <w:tcW w:w="3275" w:type="dxa"/>
            <w:gridSpan w:val="2"/>
            <w:tcBorders>
              <w:right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税金</w:t>
            </w:r>
          </w:p>
        </w:tc>
        <w:tc>
          <w:tcPr>
            <w:tcW w:w="1388" w:type="dxa"/>
            <w:tcBorders>
              <w:top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b/>
                <w:bCs/>
                <w:szCs w:val="21"/>
              </w:rPr>
            </w:pPr>
          </w:p>
        </w:tc>
        <w:tc>
          <w:tcPr>
            <w:tcW w:w="1296" w:type="dxa"/>
            <w:tcBorders>
              <w:top w:val="single" w:color="auto" w:sz="4" w:space="0"/>
              <w:left w:val="single" w:color="auto" w:sz="4" w:space="0"/>
              <w:bottom w:val="single" w:color="auto" w:sz="4" w:space="0"/>
            </w:tcBorders>
            <w:vAlign w:val="center"/>
          </w:tcPr>
          <w:p>
            <w:pPr>
              <w:spacing w:line="240" w:lineRule="auto"/>
              <w:ind w:firstLine="0" w:firstLineChars="0"/>
              <w:jc w:val="center"/>
              <w:rPr>
                <w:rFonts w:ascii="宋体" w:hAnsi="宋体" w:eastAsia="宋体" w:cs="宋体"/>
                <w:b/>
                <w:bCs/>
                <w:szCs w:val="21"/>
              </w:rPr>
            </w:pPr>
          </w:p>
        </w:tc>
        <w:tc>
          <w:tcPr>
            <w:tcW w:w="2797" w:type="dxa"/>
            <w:gridSpan w:val="2"/>
            <w:tcBorders>
              <w:top w:val="single" w:color="auto" w:sz="4" w:space="0"/>
              <w:bottom w:val="single" w:color="auto" w:sz="4" w:space="0"/>
            </w:tcBorders>
            <w:vAlign w:val="center"/>
          </w:tcPr>
          <w:p>
            <w:pPr>
              <w:spacing w:line="240" w:lineRule="auto"/>
              <w:ind w:firstLine="0" w:firstLineChars="0"/>
              <w:jc w:val="left"/>
              <w:rPr>
                <w:rFonts w:ascii="宋体" w:hAnsi="宋体" w:eastAsia="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096"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10</w:t>
            </w:r>
          </w:p>
        </w:tc>
        <w:tc>
          <w:tcPr>
            <w:tcW w:w="3275" w:type="dxa"/>
            <w:gridSpan w:val="2"/>
            <w:tcBorders>
              <w:right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利润</w:t>
            </w:r>
          </w:p>
        </w:tc>
        <w:tc>
          <w:tcPr>
            <w:tcW w:w="1388" w:type="dxa"/>
            <w:tcBorders>
              <w:top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1"/>
              </w:rPr>
            </w:pPr>
          </w:p>
        </w:tc>
        <w:tc>
          <w:tcPr>
            <w:tcW w:w="1296" w:type="dxa"/>
            <w:tcBorders>
              <w:top w:val="single" w:color="auto" w:sz="4" w:space="0"/>
              <w:left w:val="single" w:color="auto" w:sz="4" w:space="0"/>
              <w:bottom w:val="single" w:color="auto" w:sz="4" w:space="0"/>
            </w:tcBorders>
            <w:vAlign w:val="center"/>
          </w:tcPr>
          <w:p>
            <w:pPr>
              <w:spacing w:line="240" w:lineRule="auto"/>
              <w:ind w:firstLine="0" w:firstLineChars="0"/>
              <w:jc w:val="center"/>
              <w:rPr>
                <w:rFonts w:ascii="宋体" w:hAnsi="宋体" w:eastAsia="宋体" w:cs="宋体"/>
                <w:szCs w:val="21"/>
              </w:rPr>
            </w:pPr>
          </w:p>
        </w:tc>
        <w:tc>
          <w:tcPr>
            <w:tcW w:w="2797" w:type="dxa"/>
            <w:gridSpan w:val="2"/>
            <w:tcBorders>
              <w:top w:val="single" w:color="auto" w:sz="4" w:space="0"/>
              <w:bottom w:val="single" w:color="auto" w:sz="4" w:space="0"/>
            </w:tcBorders>
            <w:vAlign w:val="center"/>
          </w:tcPr>
          <w:p>
            <w:pPr>
              <w:spacing w:line="240" w:lineRule="auto"/>
              <w:ind w:firstLine="0" w:firstLineChars="0"/>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096"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11</w:t>
            </w:r>
          </w:p>
        </w:tc>
        <w:tc>
          <w:tcPr>
            <w:tcW w:w="3275" w:type="dxa"/>
            <w:gridSpan w:val="2"/>
            <w:tcBorders>
              <w:right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其他费用</w:t>
            </w:r>
          </w:p>
        </w:tc>
        <w:tc>
          <w:tcPr>
            <w:tcW w:w="1388" w:type="dxa"/>
            <w:tcBorders>
              <w:top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szCs w:val="21"/>
              </w:rPr>
            </w:pPr>
          </w:p>
        </w:tc>
        <w:tc>
          <w:tcPr>
            <w:tcW w:w="1296" w:type="dxa"/>
            <w:tcBorders>
              <w:top w:val="single" w:color="auto" w:sz="4" w:space="0"/>
              <w:left w:val="single" w:color="auto" w:sz="4" w:space="0"/>
              <w:bottom w:val="single" w:color="auto" w:sz="4" w:space="0"/>
            </w:tcBorders>
            <w:vAlign w:val="center"/>
          </w:tcPr>
          <w:p>
            <w:pPr>
              <w:spacing w:line="240" w:lineRule="auto"/>
              <w:ind w:firstLine="0" w:firstLineChars="0"/>
              <w:jc w:val="center"/>
              <w:rPr>
                <w:rFonts w:ascii="宋体" w:hAnsi="宋体" w:eastAsia="宋体" w:cs="宋体"/>
                <w:szCs w:val="21"/>
              </w:rPr>
            </w:pPr>
          </w:p>
        </w:tc>
        <w:tc>
          <w:tcPr>
            <w:tcW w:w="2797" w:type="dxa"/>
            <w:gridSpan w:val="2"/>
            <w:tcBorders>
              <w:top w:val="single" w:color="auto" w:sz="4" w:space="0"/>
              <w:bottom w:val="single" w:color="auto" w:sz="4" w:space="0"/>
            </w:tcBorders>
            <w:vAlign w:val="center"/>
          </w:tcPr>
          <w:p>
            <w:pPr>
              <w:spacing w:line="240" w:lineRule="auto"/>
              <w:ind w:firstLine="0" w:firstLineChars="0"/>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1096" w:type="dxa"/>
            <w:tcBorders>
              <w:bottom w:val="single" w:color="auto" w:sz="12" w:space="0"/>
            </w:tcBorders>
            <w:vAlign w:val="center"/>
          </w:tcPr>
          <w:p>
            <w:pPr>
              <w:spacing w:line="240" w:lineRule="auto"/>
              <w:ind w:firstLine="0" w:firstLineChars="0"/>
              <w:jc w:val="center"/>
              <w:rPr>
                <w:rFonts w:ascii="宋体" w:hAnsi="宋体" w:eastAsia="宋体" w:cs="宋体"/>
                <w:szCs w:val="21"/>
              </w:rPr>
            </w:pPr>
          </w:p>
        </w:tc>
        <w:tc>
          <w:tcPr>
            <w:tcW w:w="3275" w:type="dxa"/>
            <w:gridSpan w:val="2"/>
            <w:tcBorders>
              <w:bottom w:val="single" w:color="auto" w:sz="12" w:space="0"/>
              <w:right w:val="single" w:color="auto" w:sz="4" w:space="0"/>
            </w:tcBorders>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合计价格</w:t>
            </w:r>
          </w:p>
        </w:tc>
        <w:tc>
          <w:tcPr>
            <w:tcW w:w="2684" w:type="dxa"/>
            <w:gridSpan w:val="2"/>
            <w:tcBorders>
              <w:top w:val="single" w:color="auto" w:sz="4" w:space="0"/>
              <w:bottom w:val="single" w:color="auto" w:sz="12" w:space="0"/>
            </w:tcBorders>
            <w:vAlign w:val="center"/>
          </w:tcPr>
          <w:p>
            <w:pPr>
              <w:spacing w:line="240" w:lineRule="auto"/>
              <w:ind w:firstLine="0" w:firstLineChars="0"/>
              <w:jc w:val="center"/>
              <w:rPr>
                <w:rFonts w:ascii="宋体" w:hAnsi="宋体" w:eastAsia="宋体" w:cs="宋体"/>
                <w:szCs w:val="21"/>
              </w:rPr>
            </w:pPr>
          </w:p>
        </w:tc>
        <w:tc>
          <w:tcPr>
            <w:tcW w:w="2797" w:type="dxa"/>
            <w:gridSpan w:val="2"/>
            <w:tcBorders>
              <w:top w:val="single" w:color="auto" w:sz="4" w:space="0"/>
              <w:bottom w:val="single" w:color="auto" w:sz="12" w:space="0"/>
            </w:tcBorders>
            <w:vAlign w:val="center"/>
          </w:tcPr>
          <w:p>
            <w:pPr>
              <w:spacing w:line="240" w:lineRule="auto"/>
              <w:ind w:firstLine="0" w:firstLineChars="0"/>
              <w:jc w:val="center"/>
              <w:rPr>
                <w:rFonts w:ascii="宋体" w:hAnsi="宋体" w:eastAsia="宋体" w:cs="宋体"/>
                <w:szCs w:val="21"/>
              </w:rPr>
            </w:pPr>
          </w:p>
        </w:tc>
      </w:tr>
    </w:tbl>
    <w:p>
      <w:pPr>
        <w:spacing w:line="460" w:lineRule="exact"/>
        <w:ind w:firstLine="0" w:firstLineChars="0"/>
        <w:rPr>
          <w:rFonts w:ascii="新宋体" w:hAnsi="新宋体" w:eastAsia="新宋体" w:cs="新宋体"/>
          <w:szCs w:val="21"/>
        </w:rPr>
      </w:pPr>
      <w:r>
        <w:rPr>
          <w:rFonts w:hint="eastAsia" w:ascii="新宋体" w:hAnsi="新宋体" w:eastAsia="新宋体" w:cs="新宋体"/>
          <w:szCs w:val="21"/>
        </w:rPr>
        <w:t>注：</w:t>
      </w:r>
    </w:p>
    <w:p>
      <w:pPr>
        <w:numPr>
          <w:ilvl w:val="0"/>
          <w:numId w:val="29"/>
        </w:numPr>
        <w:spacing w:line="380" w:lineRule="exact"/>
        <w:ind w:firstLine="420"/>
        <w:rPr>
          <w:rFonts w:ascii="新宋体" w:hAnsi="新宋体" w:eastAsia="新宋体" w:cs="新宋体"/>
          <w:szCs w:val="21"/>
        </w:rPr>
      </w:pPr>
      <w:r>
        <w:rPr>
          <w:rFonts w:hint="eastAsia" w:ascii="新宋体" w:hAnsi="新宋体" w:eastAsia="新宋体" w:cs="新宋体"/>
          <w:szCs w:val="21"/>
        </w:rPr>
        <w:t>投标分项报价表内</w:t>
      </w:r>
      <w:r>
        <w:rPr>
          <w:rFonts w:hint="eastAsia" w:ascii="新宋体" w:hAnsi="新宋体" w:eastAsia="新宋体" w:cs="新宋体"/>
          <w:kern w:val="0"/>
          <w:szCs w:val="21"/>
        </w:rPr>
        <w:t>合计价格</w:t>
      </w:r>
      <w:r>
        <w:rPr>
          <w:rFonts w:hint="eastAsia" w:ascii="新宋体" w:hAnsi="新宋体" w:eastAsia="新宋体" w:cs="新宋体"/>
          <w:szCs w:val="21"/>
        </w:rPr>
        <w:t>应与附件五中“磋商报价一览表”投标</w:t>
      </w:r>
      <w:r>
        <w:rPr>
          <w:rFonts w:hint="eastAsia" w:ascii="新宋体" w:hAnsi="新宋体" w:eastAsia="新宋体" w:cs="新宋体"/>
          <w:szCs w:val="21"/>
          <w:lang w:val="en-US" w:eastAsia="zh-CN"/>
        </w:rPr>
        <w:t>报</w:t>
      </w:r>
      <w:r>
        <w:rPr>
          <w:rFonts w:hint="eastAsia" w:ascii="新宋体" w:hAnsi="新宋体" w:eastAsia="新宋体" w:cs="新宋体"/>
          <w:szCs w:val="21"/>
        </w:rPr>
        <w:t>价相一致。</w:t>
      </w:r>
    </w:p>
    <w:p>
      <w:pPr>
        <w:numPr>
          <w:ilvl w:val="0"/>
          <w:numId w:val="29"/>
        </w:numPr>
        <w:spacing w:line="380" w:lineRule="exact"/>
        <w:ind w:firstLine="420"/>
        <w:rPr>
          <w:rFonts w:ascii="新宋体" w:hAnsi="新宋体" w:eastAsia="新宋体" w:cs="新宋体"/>
          <w:sz w:val="22"/>
          <w:szCs w:val="22"/>
          <w:u w:val="single"/>
          <w:lang w:val="zh-CN"/>
        </w:rPr>
      </w:pPr>
      <w:r>
        <w:rPr>
          <w:rFonts w:hint="eastAsia" w:hAnsi="宋体" w:cs="宋体"/>
          <w:b/>
          <w:bCs/>
          <w:szCs w:val="21"/>
          <w:u w:val="single"/>
        </w:rPr>
        <w:t>▲</w:t>
      </w:r>
      <w:r>
        <w:rPr>
          <w:rFonts w:hint="eastAsia" w:ascii="新宋体" w:hAnsi="新宋体" w:eastAsia="新宋体" w:cs="新宋体"/>
          <w:szCs w:val="21"/>
          <w:u w:val="single"/>
        </w:rPr>
        <w:t>不提供此表的报价，视为没有实质性响应采购文件要求。</w:t>
      </w:r>
    </w:p>
    <w:p>
      <w:pPr>
        <w:numPr>
          <w:ilvl w:val="0"/>
          <w:numId w:val="29"/>
        </w:numPr>
        <w:spacing w:line="380" w:lineRule="exact"/>
        <w:ind w:firstLine="420"/>
        <w:rPr>
          <w:rFonts w:ascii="宋体" w:hAnsi="宋体" w:eastAsia="宋体" w:cs="宋体"/>
          <w:szCs w:val="21"/>
          <w:lang w:val="zh-CN"/>
        </w:rPr>
      </w:pPr>
      <w:r>
        <w:rPr>
          <w:rFonts w:hint="eastAsia" w:ascii="新宋体" w:hAnsi="新宋体" w:eastAsia="新宋体" w:cs="新宋体"/>
          <w:szCs w:val="21"/>
        </w:rPr>
        <w:t>本表可在不改变格式的情况下根据具体需要自行增减</w:t>
      </w:r>
      <w:r>
        <w:rPr>
          <w:rFonts w:hint="eastAsia" w:ascii="宋体" w:hAnsi="宋体" w:eastAsia="宋体" w:cs="宋体"/>
          <w:szCs w:val="21"/>
          <w:lang w:val="zh-CN"/>
        </w:rPr>
        <w:t>。</w:t>
      </w:r>
    </w:p>
    <w:p>
      <w:pPr>
        <w:spacing w:line="450" w:lineRule="atLeast"/>
        <w:ind w:firstLine="428"/>
        <w:rPr>
          <w:rFonts w:ascii="宋体" w:hAnsi="宋体" w:eastAsia="宋体" w:cs="宋体"/>
          <w:b/>
          <w:szCs w:val="21"/>
        </w:rPr>
      </w:pPr>
    </w:p>
    <w:p>
      <w:pPr>
        <w:ind w:left="359" w:leftChars="171" w:firstLine="420"/>
        <w:rPr>
          <w:rFonts w:ascii="宋体" w:hAnsi="宋体" w:eastAsia="宋体" w:cs="宋体"/>
          <w:szCs w:val="21"/>
        </w:rPr>
      </w:pPr>
      <w:r>
        <w:rPr>
          <w:rFonts w:hint="eastAsia" w:ascii="宋体" w:hAnsi="宋体" w:eastAsia="宋体" w:cs="宋体"/>
          <w:szCs w:val="21"/>
        </w:rPr>
        <w:t>投标供应商全称（盖章）：</w:t>
      </w:r>
    </w:p>
    <w:p>
      <w:pPr>
        <w:ind w:left="359" w:leftChars="171" w:firstLine="420"/>
        <w:rPr>
          <w:rFonts w:ascii="宋体" w:hAnsi="宋体" w:eastAsia="宋体" w:cs="宋体"/>
          <w:szCs w:val="21"/>
        </w:rPr>
      </w:pPr>
      <w:r>
        <w:rPr>
          <w:rFonts w:hint="eastAsia" w:ascii="宋体" w:hAnsi="宋体" w:eastAsia="宋体" w:cs="宋体"/>
          <w:szCs w:val="21"/>
        </w:rPr>
        <w:t>法定代表人或授权代表（签字或盖章）：</w:t>
      </w:r>
    </w:p>
    <w:p>
      <w:pPr>
        <w:ind w:firstLine="315" w:firstLineChars="150"/>
        <w:rPr>
          <w:rFonts w:ascii="宋体" w:hAnsi="宋体" w:eastAsia="宋体" w:cs="宋体"/>
          <w:szCs w:val="21"/>
          <w:u w:val="single"/>
        </w:rPr>
      </w:pPr>
      <w:r>
        <w:rPr>
          <w:rFonts w:hint="eastAsia" w:ascii="宋体" w:hAnsi="宋体" w:eastAsia="宋体" w:cs="宋体"/>
          <w:szCs w:val="21"/>
        </w:rPr>
        <w:t>日 期：       年      月      日</w:t>
      </w:r>
    </w:p>
    <w:p>
      <w:pPr>
        <w:pStyle w:val="349"/>
        <w:spacing w:line="500" w:lineRule="exact"/>
        <w:ind w:firstLine="428"/>
        <w:jc w:val="center"/>
        <w:rPr>
          <w:rFonts w:hAnsi="宋体" w:eastAsia="宋体" w:cs="宋体"/>
          <w:b/>
          <w:szCs w:val="21"/>
        </w:rPr>
        <w:sectPr>
          <w:headerReference r:id="rId18" w:type="default"/>
          <w:footerReference r:id="rId19" w:type="default"/>
          <w:pgSz w:w="11906" w:h="16838"/>
          <w:pgMar w:top="1440" w:right="1304" w:bottom="1089" w:left="1531" w:header="851" w:footer="992" w:gutter="0"/>
          <w:cols w:space="720" w:num="1"/>
          <w:docGrid w:linePitch="312" w:charSpace="0"/>
        </w:sectPr>
      </w:pPr>
    </w:p>
    <w:p>
      <w:pPr>
        <w:pStyle w:val="349"/>
        <w:spacing w:line="500" w:lineRule="exact"/>
        <w:ind w:firstLine="489"/>
        <w:jc w:val="left"/>
        <w:rPr>
          <w:rFonts w:hAnsi="宋体" w:eastAsia="宋体" w:cs="宋体"/>
          <w:b/>
          <w:sz w:val="24"/>
        </w:rPr>
      </w:pPr>
      <w:r>
        <w:rPr>
          <w:rFonts w:hint="eastAsia" w:hAnsi="宋体" w:eastAsia="宋体" w:cs="宋体"/>
          <w:b/>
          <w:sz w:val="24"/>
        </w:rPr>
        <w:t>附件八</w:t>
      </w:r>
    </w:p>
    <w:p>
      <w:pPr>
        <w:pStyle w:val="349"/>
        <w:spacing w:line="500" w:lineRule="exact"/>
        <w:ind w:firstLine="489"/>
        <w:jc w:val="center"/>
        <w:rPr>
          <w:rFonts w:hAnsi="宋体" w:eastAsia="宋体" w:cs="宋体"/>
          <w:b/>
          <w:sz w:val="24"/>
        </w:rPr>
      </w:pPr>
      <w:r>
        <w:rPr>
          <w:rFonts w:hint="eastAsia" w:hAnsi="宋体" w:eastAsia="宋体" w:cs="宋体"/>
          <w:b/>
          <w:sz w:val="24"/>
        </w:rPr>
        <w:t>政府采购活动现场确认声明书</w:t>
      </w:r>
    </w:p>
    <w:p>
      <w:pPr>
        <w:pStyle w:val="349"/>
        <w:spacing w:line="500" w:lineRule="exact"/>
        <w:ind w:firstLine="428"/>
        <w:rPr>
          <w:rFonts w:hAnsi="宋体" w:eastAsia="宋体" w:cs="宋体"/>
          <w:b/>
          <w:szCs w:val="21"/>
        </w:rPr>
      </w:pPr>
      <w:r>
        <w:rPr>
          <w:rFonts w:hint="eastAsia" w:hAnsi="宋体" w:eastAsia="宋体" w:cs="宋体"/>
          <w:b/>
          <w:bCs/>
          <w:szCs w:val="21"/>
        </w:rPr>
        <w:t>浙江科达工程项目管理有限公司</w:t>
      </w:r>
      <w:r>
        <w:rPr>
          <w:rFonts w:hint="eastAsia" w:hAnsi="宋体" w:eastAsia="宋体" w:cs="宋体"/>
          <w:b/>
          <w:kern w:val="0"/>
          <w:szCs w:val="21"/>
        </w:rPr>
        <w:t>：</w:t>
      </w:r>
    </w:p>
    <w:p>
      <w:pPr>
        <w:pStyle w:val="349"/>
        <w:spacing w:line="480" w:lineRule="exact"/>
        <w:ind w:firstLine="444"/>
        <w:rPr>
          <w:rFonts w:hAnsi="宋体" w:eastAsia="宋体" w:cs="宋体"/>
          <w:spacing w:val="6"/>
          <w:szCs w:val="21"/>
        </w:rPr>
      </w:pPr>
      <w:r>
        <w:rPr>
          <w:rFonts w:hint="eastAsia" w:hAnsi="宋体" w:eastAsia="宋体" w:cs="宋体"/>
          <w:spacing w:val="6"/>
          <w:szCs w:val="21"/>
        </w:rPr>
        <w:t>本人经由</w:t>
      </w:r>
      <w:r>
        <w:rPr>
          <w:rFonts w:hint="eastAsia" w:hAnsi="宋体" w:eastAsia="宋体" w:cs="宋体"/>
          <w:spacing w:val="6"/>
          <w:szCs w:val="21"/>
          <w:u w:val="single"/>
        </w:rPr>
        <w:t xml:space="preserve">                  （单位）</w:t>
      </w:r>
      <w:r>
        <w:rPr>
          <w:rFonts w:hint="eastAsia" w:hAnsi="宋体" w:eastAsia="宋体" w:cs="宋体"/>
          <w:spacing w:val="6"/>
          <w:szCs w:val="21"/>
        </w:rPr>
        <w:t>负责人</w:t>
      </w:r>
      <w:r>
        <w:rPr>
          <w:rFonts w:hint="eastAsia" w:hAnsi="宋体" w:eastAsia="宋体" w:cs="宋体"/>
          <w:spacing w:val="6"/>
          <w:szCs w:val="21"/>
          <w:u w:val="single"/>
        </w:rPr>
        <w:t xml:space="preserve">        （姓名）</w:t>
      </w:r>
      <w:r>
        <w:rPr>
          <w:rFonts w:hint="eastAsia" w:hAnsi="宋体" w:eastAsia="宋体" w:cs="宋体"/>
          <w:spacing w:val="6"/>
          <w:szCs w:val="21"/>
        </w:rPr>
        <w:t>合法授权参加项目（编号：</w:t>
      </w:r>
      <w:r>
        <w:rPr>
          <w:rFonts w:hint="eastAsia" w:hAnsi="宋体" w:eastAsia="宋体" w:cs="宋体"/>
          <w:spacing w:val="6"/>
          <w:szCs w:val="21"/>
          <w:u w:val="single"/>
        </w:rPr>
        <w:t xml:space="preserve">             </w:t>
      </w:r>
      <w:r>
        <w:rPr>
          <w:rFonts w:hint="eastAsia" w:hAnsi="宋体" w:eastAsia="宋体" w:cs="宋体"/>
          <w:spacing w:val="6"/>
          <w:szCs w:val="21"/>
        </w:rPr>
        <w:t xml:space="preserve">）政府采购活动，经与本单位法人代表（负责人）联系确认，现就有关公平竞争事项郑重声明如下： </w:t>
      </w:r>
    </w:p>
    <w:p>
      <w:pPr>
        <w:pStyle w:val="317"/>
        <w:widowControl/>
        <w:numPr>
          <w:ilvl w:val="0"/>
          <w:numId w:val="30"/>
        </w:numPr>
        <w:snapToGrid w:val="0"/>
        <w:spacing w:line="48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p>
    <w:p>
      <w:pPr>
        <w:pStyle w:val="317"/>
        <w:widowControl/>
        <w:snapToGrid w:val="0"/>
        <w:spacing w:line="48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pPr>
        <w:pStyle w:val="317"/>
        <w:widowControl/>
        <w:snapToGrid w:val="0"/>
        <w:spacing w:line="48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pPr>
        <w:pStyle w:val="317"/>
        <w:widowControl/>
        <w:snapToGrid w:val="0"/>
        <w:spacing w:line="48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p>
    <w:p>
      <w:pPr>
        <w:pStyle w:val="349"/>
        <w:spacing w:line="480" w:lineRule="exact"/>
        <w:ind w:firstLine="420"/>
        <w:rPr>
          <w:rFonts w:hAnsi="宋体" w:eastAsia="宋体" w:cs="宋体"/>
          <w:kern w:val="0"/>
          <w:szCs w:val="21"/>
        </w:rPr>
      </w:pPr>
      <w:r>
        <w:rPr>
          <w:rFonts w:hint="eastAsia" w:hAnsi="宋体" w:eastAsia="宋体" w:cs="宋体"/>
          <w:kern w:val="0"/>
          <w:szCs w:val="21"/>
        </w:rPr>
        <w:t xml:space="preserve">  A.法定代表人或负责人或实际控制人是同一人</w:t>
      </w:r>
    </w:p>
    <w:p>
      <w:pPr>
        <w:pStyle w:val="349"/>
        <w:spacing w:line="480" w:lineRule="exact"/>
        <w:ind w:firstLine="420"/>
        <w:rPr>
          <w:rFonts w:hAnsi="宋体" w:eastAsia="宋体" w:cs="宋体"/>
          <w:spacing w:val="6"/>
          <w:szCs w:val="21"/>
        </w:rPr>
      </w:pPr>
      <w:r>
        <w:rPr>
          <w:rFonts w:hint="eastAsia" w:hAnsi="宋体" w:eastAsia="宋体" w:cs="宋体"/>
          <w:kern w:val="0"/>
          <w:szCs w:val="21"/>
        </w:rPr>
        <w:t xml:space="preserve">  B.法定代表人或负责人或实际控制人是夫妻关系</w:t>
      </w:r>
    </w:p>
    <w:p>
      <w:pPr>
        <w:pStyle w:val="349"/>
        <w:spacing w:line="480" w:lineRule="exact"/>
        <w:ind w:firstLine="420"/>
        <w:rPr>
          <w:rFonts w:hAnsi="宋体" w:eastAsia="宋体" w:cs="宋体"/>
          <w:spacing w:val="6"/>
          <w:szCs w:val="21"/>
        </w:rPr>
      </w:pPr>
      <w:r>
        <w:rPr>
          <w:rFonts w:hint="eastAsia" w:hAnsi="宋体" w:eastAsia="宋体" w:cs="宋体"/>
          <w:kern w:val="0"/>
          <w:szCs w:val="21"/>
        </w:rPr>
        <w:t xml:space="preserve">  C.法定代表人或负责人或实际控制人是直系血亲关系</w:t>
      </w:r>
    </w:p>
    <w:p>
      <w:pPr>
        <w:pStyle w:val="349"/>
        <w:spacing w:line="480" w:lineRule="exact"/>
        <w:ind w:firstLine="420"/>
        <w:rPr>
          <w:rFonts w:hAnsi="宋体" w:eastAsia="宋体" w:cs="宋体"/>
          <w:spacing w:val="6"/>
          <w:szCs w:val="21"/>
        </w:rPr>
      </w:pPr>
      <w:r>
        <w:rPr>
          <w:rFonts w:hint="eastAsia" w:hAnsi="宋体" w:eastAsia="宋体" w:cs="宋体"/>
          <w:kern w:val="0"/>
          <w:szCs w:val="21"/>
        </w:rPr>
        <w:t xml:space="preserve">  D.法定代表人或负责人或实际控制人存在三代以内旁系血亲关系</w:t>
      </w:r>
    </w:p>
    <w:p>
      <w:pPr>
        <w:pStyle w:val="349"/>
        <w:spacing w:line="480" w:lineRule="exact"/>
        <w:ind w:firstLine="420"/>
        <w:rPr>
          <w:rFonts w:hAnsi="宋体" w:eastAsia="宋体" w:cs="宋体"/>
          <w:kern w:val="0"/>
          <w:szCs w:val="21"/>
        </w:rPr>
      </w:pPr>
      <w:r>
        <w:rPr>
          <w:rFonts w:hint="eastAsia" w:hAnsi="宋体" w:eastAsia="宋体" w:cs="宋体"/>
          <w:kern w:val="0"/>
          <w:szCs w:val="21"/>
        </w:rPr>
        <w:t xml:space="preserve">  E.法定代表人或负责人或实际控制人存在近姻亲关系</w:t>
      </w:r>
    </w:p>
    <w:p>
      <w:pPr>
        <w:pStyle w:val="349"/>
        <w:spacing w:line="480" w:lineRule="exact"/>
        <w:ind w:firstLine="420"/>
        <w:rPr>
          <w:rFonts w:hAnsi="宋体" w:eastAsia="宋体" w:cs="宋体"/>
          <w:kern w:val="0"/>
          <w:szCs w:val="21"/>
        </w:rPr>
      </w:pPr>
      <w:r>
        <w:rPr>
          <w:rFonts w:hint="eastAsia" w:hAnsi="宋体" w:eastAsia="宋体" w:cs="宋体"/>
          <w:kern w:val="0"/>
          <w:szCs w:val="21"/>
        </w:rPr>
        <w:t xml:space="preserve">  F.法定代表人或负责人或实际控制人存在股份控制或实际控制关系</w:t>
      </w:r>
    </w:p>
    <w:p>
      <w:pPr>
        <w:pStyle w:val="349"/>
        <w:spacing w:line="480" w:lineRule="exact"/>
        <w:ind w:firstLine="420"/>
        <w:rPr>
          <w:rFonts w:hAnsi="宋体" w:eastAsia="宋体" w:cs="宋体"/>
          <w:kern w:val="0"/>
          <w:szCs w:val="21"/>
        </w:rPr>
      </w:pPr>
      <w:r>
        <w:rPr>
          <w:rFonts w:hint="eastAsia" w:hAnsi="宋体" w:eastAsia="宋体" w:cs="宋体"/>
          <w:kern w:val="0"/>
          <w:szCs w:val="21"/>
        </w:rPr>
        <w:t xml:space="preserve">  G.存在共同直接或间接投资设立子公司、联营企业和合营企业情况</w:t>
      </w:r>
    </w:p>
    <w:p>
      <w:pPr>
        <w:pStyle w:val="349"/>
        <w:spacing w:line="480" w:lineRule="exact"/>
        <w:ind w:firstLine="420"/>
        <w:rPr>
          <w:rFonts w:hAnsi="宋体" w:eastAsia="宋体" w:cs="宋体"/>
          <w:szCs w:val="21"/>
        </w:rPr>
      </w:pPr>
      <w:r>
        <w:rPr>
          <w:rFonts w:hint="eastAsia" w:hAnsi="宋体" w:eastAsia="宋体" w:cs="宋体"/>
          <w:kern w:val="0"/>
          <w:szCs w:val="21"/>
        </w:rPr>
        <w:t xml:space="preserve">  H.存在分级代理或代销关系、同一生产制造商关系、</w:t>
      </w:r>
      <w:r>
        <w:rPr>
          <w:rFonts w:hint="eastAsia" w:hAnsi="宋体" w:eastAsia="宋体" w:cs="宋体"/>
          <w:szCs w:val="21"/>
        </w:rPr>
        <w:t>管理关系、重要业务（占主营业务收入50%以上）或重要财务往来关系（如融资）等其他实质性控制关系</w:t>
      </w:r>
    </w:p>
    <w:p>
      <w:pPr>
        <w:pStyle w:val="349"/>
        <w:spacing w:line="480" w:lineRule="exact"/>
        <w:ind w:firstLine="420"/>
        <w:rPr>
          <w:rFonts w:hAnsi="宋体" w:eastAsia="宋体" w:cs="宋体"/>
          <w:spacing w:val="6"/>
          <w:szCs w:val="21"/>
        </w:rPr>
      </w:pPr>
      <w:r>
        <w:rPr>
          <w:rFonts w:hint="eastAsia" w:hAnsi="宋体" w:eastAsia="宋体" w:cs="宋体"/>
          <w:szCs w:val="21"/>
        </w:rPr>
        <w:t xml:space="preserve">    I</w:t>
      </w:r>
      <w:r>
        <w:rPr>
          <w:rFonts w:hint="eastAsia" w:hAnsi="宋体" w:eastAsia="宋体" w:cs="宋体"/>
          <w:kern w:val="0"/>
          <w:szCs w:val="21"/>
        </w:rPr>
        <w:t>.</w:t>
      </w:r>
      <w:r>
        <w:rPr>
          <w:rFonts w:hint="eastAsia" w:hAnsi="宋体" w:eastAsia="宋体" w:cs="宋体"/>
          <w:szCs w:val="21"/>
        </w:rPr>
        <w:t>其他利害关系情况</w:t>
      </w:r>
      <w:r>
        <w:rPr>
          <w:rFonts w:hint="eastAsia" w:hAnsi="宋体" w:eastAsia="宋体" w:cs="宋体"/>
          <w:kern w:val="0"/>
          <w:szCs w:val="21"/>
        </w:rPr>
        <w:t>。</w:t>
      </w:r>
    </w:p>
    <w:p>
      <w:pPr>
        <w:pStyle w:val="317"/>
        <w:widowControl/>
        <w:numPr>
          <w:ilvl w:val="0"/>
          <w:numId w:val="31"/>
        </w:numPr>
        <w:snapToGrid w:val="0"/>
        <w:spacing w:line="48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pPr>
        <w:pStyle w:val="317"/>
        <w:widowControl/>
        <w:numPr>
          <w:ilvl w:val="0"/>
          <w:numId w:val="31"/>
        </w:numPr>
        <w:snapToGrid w:val="0"/>
        <w:spacing w:line="480" w:lineRule="exact"/>
        <w:ind w:firstLine="396" w:firstLineChars="189"/>
        <w:rPr>
          <w:rFonts w:ascii="宋体" w:hAnsi="宋体" w:cs="宋体"/>
          <w:kern w:val="0"/>
          <w:szCs w:val="21"/>
        </w:rPr>
      </w:pPr>
      <w:r>
        <w:rPr>
          <w:rFonts w:hint="eastAsia" w:ascii="宋体" w:hAnsi="宋体" w:cs="宋体"/>
          <w:kern w:val="0"/>
          <w:szCs w:val="21"/>
        </w:rPr>
        <w:t>我发现供应商之间存在或可能存在上述第二条第项利害关系。</w:t>
      </w:r>
    </w:p>
    <w:p>
      <w:pPr>
        <w:pStyle w:val="349"/>
        <w:spacing w:line="500" w:lineRule="exact"/>
        <w:ind w:firstLine="420"/>
        <w:rPr>
          <w:rFonts w:hAnsi="宋体" w:eastAsia="宋体" w:cs="宋体"/>
          <w:szCs w:val="21"/>
        </w:rPr>
      </w:pPr>
    </w:p>
    <w:p>
      <w:pPr>
        <w:pStyle w:val="349"/>
        <w:spacing w:line="500" w:lineRule="exact"/>
        <w:ind w:firstLine="420"/>
        <w:jc w:val="right"/>
        <w:rPr>
          <w:rFonts w:hAnsi="宋体" w:eastAsia="宋体" w:cs="宋体"/>
          <w:szCs w:val="21"/>
          <w:u w:val="single"/>
        </w:rPr>
      </w:pPr>
      <w:r>
        <w:rPr>
          <w:rFonts w:hint="eastAsia" w:hAnsi="宋体" w:eastAsia="宋体" w:cs="宋体"/>
          <w:szCs w:val="21"/>
        </w:rPr>
        <w:t>法定代表人或授权代表（签字或盖章）：</w:t>
      </w:r>
    </w:p>
    <w:p>
      <w:pPr>
        <w:spacing w:line="440" w:lineRule="exact"/>
        <w:ind w:firstLine="420"/>
        <w:jc w:val="right"/>
        <w:rPr>
          <w:rFonts w:ascii="宋体" w:hAnsi="宋体" w:eastAsia="宋体" w:cs="宋体"/>
          <w:szCs w:val="21"/>
        </w:rPr>
        <w:sectPr>
          <w:pgSz w:w="11906" w:h="16838"/>
          <w:pgMar w:top="1440" w:right="1304" w:bottom="1089" w:left="1531" w:header="851" w:footer="992" w:gutter="0"/>
          <w:cols w:space="720" w:num="1"/>
          <w:docGrid w:linePitch="312" w:charSpace="0"/>
        </w:sectPr>
      </w:pPr>
      <w:r>
        <w:rPr>
          <w:rFonts w:hint="eastAsia" w:ascii="宋体" w:hAnsi="宋体" w:eastAsia="宋体" w:cs="宋体"/>
          <w:szCs w:val="21"/>
        </w:rPr>
        <w:t xml:space="preserve"> 年  月  日</w:t>
      </w:r>
    </w:p>
    <w:p>
      <w:pPr>
        <w:pStyle w:val="2"/>
        <w:ind w:firstLine="653"/>
        <w:rPr>
          <w:rFonts w:ascii="宋体" w:hAnsi="宋体" w:eastAsia="宋体" w:cs="宋体"/>
        </w:rPr>
      </w:pPr>
      <w:bookmarkStart w:id="29" w:name="_Toc5923"/>
      <w:r>
        <w:rPr>
          <w:rFonts w:hint="eastAsia" w:ascii="宋体" w:hAnsi="宋体" w:eastAsia="宋体" w:cs="宋体"/>
        </w:rPr>
        <w:t>第四部分   采购内容及要求</w:t>
      </w:r>
      <w:bookmarkEnd w:id="29"/>
    </w:p>
    <w:p>
      <w:pPr>
        <w:spacing w:line="460" w:lineRule="exact"/>
        <w:ind w:firstLine="428"/>
        <w:outlineLvl w:val="1"/>
        <w:rPr>
          <w:rFonts w:ascii="宋体" w:hAnsi="宋体" w:eastAsia="宋体" w:cs="宋体"/>
          <w:b/>
          <w:bCs/>
          <w:szCs w:val="21"/>
        </w:rPr>
      </w:pPr>
      <w:bookmarkStart w:id="30" w:name="_Toc37151238"/>
      <w:bookmarkStart w:id="31" w:name="_Toc23050423"/>
      <w:bookmarkStart w:id="32" w:name="_Toc441051461"/>
      <w:bookmarkStart w:id="33" w:name="_Toc201920298"/>
      <w:bookmarkStart w:id="34" w:name="_Toc497300733"/>
      <w:bookmarkStart w:id="35" w:name="_Toc495651839"/>
      <w:bookmarkStart w:id="36" w:name="_Toc496256263"/>
      <w:bookmarkStart w:id="37" w:name="_Toc23050833"/>
      <w:bookmarkStart w:id="38" w:name="_Toc497307615"/>
      <w:bookmarkStart w:id="39" w:name="_Toc495660084"/>
      <w:bookmarkStart w:id="40" w:name="_Toc51996430"/>
      <w:bookmarkStart w:id="41" w:name="_Toc282690445"/>
      <w:bookmarkStart w:id="42" w:name="_Toc496257825"/>
      <w:bookmarkStart w:id="43" w:name="_Toc498186719"/>
      <w:bookmarkStart w:id="44" w:name="_Toc23050562"/>
      <w:bookmarkStart w:id="45" w:name="_Toc40266002"/>
      <w:bookmarkStart w:id="46" w:name="_Toc496101575"/>
      <w:bookmarkStart w:id="47" w:name="_Toc498199476"/>
      <w:bookmarkStart w:id="48" w:name="_Toc40594931"/>
      <w:bookmarkStart w:id="49" w:name="_Toc496101312"/>
      <w:bookmarkStart w:id="50" w:name="_Toc497300664"/>
      <w:bookmarkStart w:id="51" w:name="_Toc23050625"/>
      <w:bookmarkStart w:id="52" w:name="_Toc498186820"/>
      <w:bookmarkStart w:id="53" w:name="_Toc157410904"/>
      <w:r>
        <w:rPr>
          <w:rFonts w:hint="eastAsia" w:ascii="宋体" w:hAnsi="宋体" w:eastAsia="宋体" w:cs="宋体"/>
          <w:b/>
          <w:bCs/>
          <w:szCs w:val="21"/>
        </w:rPr>
        <w:t>一、基本情况</w:t>
      </w:r>
      <w:bookmarkEnd w:id="30"/>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1、服务地点：温州市瓯海区第三人民医院</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2、人员配备</w:t>
      </w:r>
    </w:p>
    <w:tbl>
      <w:tblPr>
        <w:tblStyle w:val="51"/>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280"/>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4" w:type="dxa"/>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岗位</w:t>
            </w:r>
          </w:p>
        </w:tc>
        <w:tc>
          <w:tcPr>
            <w:tcW w:w="2280" w:type="dxa"/>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总数人数（16人）</w:t>
            </w:r>
          </w:p>
        </w:tc>
        <w:tc>
          <w:tcPr>
            <w:tcW w:w="5773" w:type="dxa"/>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34" w:type="dxa"/>
            <w:vAlign w:val="center"/>
          </w:tcPr>
          <w:p>
            <w:pPr>
              <w:spacing w:line="240" w:lineRule="auto"/>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保安岗位数</w:t>
            </w:r>
          </w:p>
        </w:tc>
        <w:tc>
          <w:tcPr>
            <w:tcW w:w="2280" w:type="dxa"/>
            <w:vAlign w:val="center"/>
          </w:tcPr>
          <w:p>
            <w:pPr>
              <w:spacing w:line="240" w:lineRule="auto"/>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岗位数11人，</w:t>
            </w:r>
            <w:r>
              <w:rPr>
                <w:rFonts w:hint="eastAsia" w:ascii="宋体" w:hAnsi="宋体" w:eastAsia="宋体" w:cs="宋体"/>
                <w:kern w:val="0"/>
                <w:szCs w:val="21"/>
                <w:highlight w:val="none"/>
              </w:rPr>
              <w:t>不得低于</w:t>
            </w:r>
            <w:r>
              <w:rPr>
                <w:rFonts w:hint="eastAsia" w:ascii="宋体" w:hAnsi="宋体" w:eastAsia="宋体" w:cs="宋体"/>
                <w:szCs w:val="21"/>
                <w:highlight w:val="none"/>
              </w:rPr>
              <w:t>11人（12小时制分白、晚班）</w:t>
            </w:r>
          </w:p>
        </w:tc>
        <w:tc>
          <w:tcPr>
            <w:tcW w:w="5773" w:type="dxa"/>
          </w:tcPr>
          <w:p>
            <w:pPr>
              <w:spacing w:line="240" w:lineRule="auto"/>
              <w:ind w:firstLine="0" w:firstLineChars="0"/>
              <w:jc w:val="left"/>
              <w:rPr>
                <w:rFonts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color w:val="FF0000"/>
                <w:szCs w:val="21"/>
                <w:highlight w:val="none"/>
              </w:rPr>
              <w:t>每位保安具</w:t>
            </w:r>
            <w:r>
              <w:rPr>
                <w:rFonts w:hint="eastAsia" w:ascii="宋体" w:hAnsi="宋体" w:eastAsia="宋体" w:cs="宋体"/>
                <w:color w:val="FF0000"/>
                <w:szCs w:val="21"/>
                <w:highlight w:val="none"/>
                <w:lang w:val="en-US" w:eastAsia="zh-CN"/>
              </w:rPr>
              <w:t>备保安职业资格证书</w:t>
            </w:r>
            <w:r>
              <w:rPr>
                <w:rFonts w:hint="eastAsia" w:ascii="宋体" w:hAnsi="宋体" w:eastAsia="宋体" w:cs="宋体"/>
                <w:color w:val="FF0000"/>
                <w:szCs w:val="21"/>
                <w:highlight w:val="none"/>
              </w:rPr>
              <w:t>，55岁以内。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4"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消控员</w:t>
            </w:r>
          </w:p>
        </w:tc>
        <w:tc>
          <w:tcPr>
            <w:tcW w:w="2280"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大于等于2名</w:t>
            </w:r>
          </w:p>
        </w:tc>
        <w:tc>
          <w:tcPr>
            <w:tcW w:w="5773" w:type="dxa"/>
          </w:tcPr>
          <w:p>
            <w:pPr>
              <w:spacing w:line="240" w:lineRule="auto"/>
              <w:ind w:firstLine="0" w:firstLineChars="0"/>
              <w:jc w:val="left"/>
              <w:rPr>
                <w:rFonts w:hint="eastAsia" w:ascii="宋体" w:hAnsi="宋体" w:eastAsia="宋体" w:cs="宋体"/>
                <w:szCs w:val="21"/>
                <w:lang w:val="en-US" w:eastAsia="zh-CN"/>
              </w:rPr>
            </w:pPr>
            <w:r>
              <w:rPr>
                <w:rFonts w:hint="eastAsia" w:ascii="宋体" w:hAnsi="宋体" w:eastAsia="宋体" w:cs="宋体"/>
                <w:szCs w:val="21"/>
              </w:rPr>
              <w:t>▲</w:t>
            </w:r>
            <w:r>
              <w:rPr>
                <w:rFonts w:hint="eastAsia" w:ascii="宋体" w:hAnsi="宋体" w:eastAsia="宋体" w:cs="宋体"/>
                <w:color w:val="FF0000"/>
                <w:szCs w:val="21"/>
              </w:rPr>
              <w:t>至少2名人员具</w:t>
            </w:r>
            <w:r>
              <w:rPr>
                <w:rFonts w:hint="eastAsia" w:ascii="宋体" w:hAnsi="宋体" w:eastAsia="宋体" w:cs="宋体"/>
                <w:color w:val="FF0000"/>
                <w:szCs w:val="21"/>
                <w:lang w:val="en-US" w:eastAsia="zh-CN"/>
              </w:rPr>
              <w:t>备</w:t>
            </w:r>
            <w:r>
              <w:rPr>
                <w:rFonts w:hint="eastAsia" w:ascii="宋体" w:hAnsi="宋体" w:eastAsia="宋体" w:cs="宋体"/>
                <w:color w:val="FF0000"/>
                <w:szCs w:val="21"/>
              </w:rPr>
              <w:t>消控证</w:t>
            </w:r>
            <w:r>
              <w:rPr>
                <w:rFonts w:hint="eastAsia" w:ascii="宋体" w:hAnsi="宋体" w:eastAsia="宋体" w:cs="宋体"/>
                <w:color w:val="FF0000"/>
                <w:szCs w:val="21"/>
                <w:lang w:val="en-US" w:eastAsia="zh-CN"/>
              </w:rPr>
              <w:t>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4"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队长（项目负责人）</w:t>
            </w:r>
          </w:p>
        </w:tc>
        <w:tc>
          <w:tcPr>
            <w:tcW w:w="2280" w:type="dxa"/>
            <w:vAlign w:val="center"/>
          </w:tcPr>
          <w:p>
            <w:pPr>
              <w:spacing w:line="240" w:lineRule="auto"/>
              <w:ind w:firstLine="0" w:firstLineChars="0"/>
              <w:jc w:val="center"/>
              <w:rPr>
                <w:rFonts w:ascii="宋体" w:hAnsi="宋体" w:eastAsia="宋体" w:cs="宋体"/>
                <w:szCs w:val="21"/>
              </w:rPr>
            </w:pPr>
            <w:r>
              <w:rPr>
                <w:rFonts w:hint="eastAsia" w:ascii="宋体" w:hAnsi="宋体" w:eastAsia="宋体" w:cs="宋体"/>
                <w:szCs w:val="21"/>
              </w:rPr>
              <w:t>1名</w:t>
            </w:r>
          </w:p>
        </w:tc>
        <w:tc>
          <w:tcPr>
            <w:tcW w:w="5773" w:type="dxa"/>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1.队长（项目负责人）：合同期内年龄低于50周岁</w:t>
            </w:r>
            <w:r>
              <w:rPr>
                <w:rFonts w:hint="eastAsia" w:ascii="宋体" w:hAnsi="宋体" w:eastAsia="宋体" w:cs="宋体"/>
                <w:b/>
                <w:bCs/>
                <w:kern w:val="0"/>
                <w:szCs w:val="21"/>
              </w:rPr>
              <w:t>（退伍军人可放宽年龄）</w:t>
            </w:r>
            <w:r>
              <w:rPr>
                <w:rFonts w:hint="eastAsia" w:ascii="宋体" w:hAnsi="宋体" w:eastAsia="宋体" w:cs="宋体"/>
                <w:kern w:val="0"/>
                <w:szCs w:val="21"/>
              </w:rPr>
              <w:t>，高中及以上文化程度，6年及以上的安保工作经验，持有保安员三级及以上的职业资格证书（人力资源和社会保障部）；</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2.队长（项目负责人）如需更换，更换人选需取得院方同意。更换后人员如不符合合同要求的，扣除月服务费2000元。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4" w:type="dxa"/>
            <w:vAlign w:val="center"/>
          </w:tcPr>
          <w:p>
            <w:pPr>
              <w:spacing w:line="240" w:lineRule="auto"/>
              <w:ind w:firstLine="0" w:firstLineChars="0"/>
              <w:jc w:val="center"/>
              <w:rPr>
                <w:rFonts w:hint="eastAsia" w:ascii="宋体" w:hAnsi="宋体" w:eastAsia="宋体" w:cs="宋体"/>
                <w:szCs w:val="21"/>
                <w:highlight w:val="none"/>
                <w:lang w:eastAsia="zh-CN"/>
              </w:rPr>
            </w:pPr>
            <w:r>
              <w:rPr>
                <w:rFonts w:hint="eastAsia" w:ascii="宋体" w:hAnsi="宋体" w:eastAsia="宋体" w:cs="宋体"/>
                <w:sz w:val="24"/>
                <w:szCs w:val="24"/>
                <w:highlight w:val="none"/>
                <w:lang w:eastAsia="zh-CN"/>
              </w:rPr>
              <w:t>机械车库管理人员</w:t>
            </w:r>
          </w:p>
        </w:tc>
        <w:tc>
          <w:tcPr>
            <w:tcW w:w="2280" w:type="dxa"/>
            <w:vAlign w:val="center"/>
          </w:tcPr>
          <w:p>
            <w:pPr>
              <w:spacing w:line="240" w:lineRule="auto"/>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大于等于2名</w:t>
            </w:r>
          </w:p>
        </w:tc>
        <w:tc>
          <w:tcPr>
            <w:tcW w:w="5773" w:type="dxa"/>
          </w:tcPr>
          <w:p>
            <w:pPr>
              <w:spacing w:line="240" w:lineRule="auto"/>
              <w:ind w:firstLine="0" w:firstLineChars="0"/>
              <w:jc w:val="left"/>
              <w:rPr>
                <w:rFonts w:hint="eastAsia" w:ascii="宋体" w:hAnsi="宋体" w:eastAsia="宋体" w:cs="宋体"/>
                <w:kern w:val="0"/>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color w:val="FF0000"/>
                <w:kern w:val="0"/>
                <w:szCs w:val="21"/>
                <w:highlight w:val="none"/>
              </w:rPr>
              <w:t>至</w:t>
            </w:r>
            <w:r>
              <w:rPr>
                <w:rFonts w:hint="eastAsia" w:ascii="宋体" w:hAnsi="宋体" w:eastAsia="宋体" w:cs="宋体"/>
                <w:color w:val="FF0000"/>
                <w:kern w:val="0"/>
                <w:szCs w:val="21"/>
                <w:highlight w:val="none"/>
                <w:u w:val="none"/>
              </w:rPr>
              <w:t>少2名人员</w:t>
            </w:r>
            <w:r>
              <w:rPr>
                <w:rFonts w:hint="eastAsia" w:ascii="宋体" w:hAnsi="宋体" w:eastAsia="宋体" w:cs="宋体"/>
                <w:color w:val="FF0000"/>
                <w:kern w:val="0"/>
                <w:szCs w:val="21"/>
                <w:highlight w:val="none"/>
                <w:u w:val="none"/>
                <w:lang w:val="en-US" w:eastAsia="zh-CN"/>
              </w:rPr>
              <w:t>同时</w:t>
            </w:r>
            <w:r>
              <w:rPr>
                <w:rFonts w:hint="eastAsia" w:ascii="宋体" w:hAnsi="宋体" w:eastAsia="宋体" w:cs="宋体"/>
                <w:color w:val="FF0000"/>
                <w:szCs w:val="21"/>
                <w:highlight w:val="none"/>
                <w:u w:val="none"/>
              </w:rPr>
              <w:t>具</w:t>
            </w:r>
            <w:r>
              <w:rPr>
                <w:rFonts w:hint="eastAsia" w:ascii="宋体" w:hAnsi="宋体" w:eastAsia="宋体" w:cs="宋体"/>
                <w:color w:val="FF0000"/>
                <w:szCs w:val="21"/>
                <w:highlight w:val="none"/>
                <w:u w:val="none"/>
                <w:lang w:val="en-US" w:eastAsia="zh-CN"/>
              </w:rPr>
              <w:t>备</w:t>
            </w:r>
            <w:r>
              <w:rPr>
                <w:rFonts w:hint="eastAsia" w:ascii="宋体" w:hAnsi="宋体" w:eastAsia="宋体" w:cs="宋体"/>
                <w:bCs/>
                <w:color w:val="FF0000"/>
                <w:szCs w:val="21"/>
                <w:highlight w:val="none"/>
                <w:u w:val="none"/>
              </w:rPr>
              <w:t>特种设备安全管理员证</w:t>
            </w:r>
            <w:r>
              <w:rPr>
                <w:rFonts w:hint="eastAsia" w:ascii="宋体" w:hAnsi="宋体" w:eastAsia="宋体" w:cs="宋体"/>
                <w:bCs/>
                <w:color w:val="FF0000"/>
                <w:szCs w:val="21"/>
                <w:highlight w:val="none"/>
                <w:u w:val="none"/>
                <w:lang w:val="en-US" w:eastAsia="zh-CN"/>
              </w:rPr>
              <w:t>书和</w:t>
            </w:r>
            <w:r>
              <w:rPr>
                <w:rFonts w:hint="eastAsia" w:ascii="宋体" w:hAnsi="宋体" w:eastAsia="宋体" w:cs="宋体"/>
                <w:color w:val="FF0000"/>
                <w:szCs w:val="21"/>
                <w:highlight w:val="none"/>
                <w:u w:val="none"/>
                <w:lang w:val="en-US" w:eastAsia="zh-CN"/>
              </w:rPr>
              <w:t>保安职业资格证书</w:t>
            </w:r>
            <w:r>
              <w:rPr>
                <w:rFonts w:hint="eastAsia" w:ascii="宋体" w:hAnsi="宋体" w:eastAsia="宋体" w:cs="宋体"/>
                <w:bCs/>
                <w:color w:val="FF0000"/>
                <w:szCs w:val="21"/>
                <w:highlight w:val="none"/>
                <w:u w:val="none"/>
                <w:lang w:val="en-US" w:eastAsia="zh-CN"/>
              </w:rPr>
              <w:t>。</w:t>
            </w:r>
          </w:p>
        </w:tc>
      </w:tr>
    </w:tbl>
    <w:p>
      <w:pPr>
        <w:spacing w:line="460" w:lineRule="exact"/>
        <w:ind w:firstLine="514" w:firstLineChars="245"/>
        <w:rPr>
          <w:rFonts w:ascii="宋体" w:hAnsi="宋体" w:eastAsia="宋体" w:cs="宋体"/>
          <w:bCs/>
          <w:szCs w:val="21"/>
        </w:rPr>
      </w:pPr>
      <w:r>
        <w:rPr>
          <w:rFonts w:hint="eastAsia" w:ascii="宋体" w:hAnsi="宋体" w:eastAsia="宋体" w:cs="宋体"/>
          <w:bCs/>
          <w:szCs w:val="21"/>
          <w:highlight w:val="none"/>
        </w:rPr>
        <w:t>安保人员最低配备16人次，要求五官端庄、身体健康（</w:t>
      </w:r>
      <w:r>
        <w:rPr>
          <w:rFonts w:hint="eastAsia" w:ascii="宋体" w:hAnsi="宋体" w:eastAsia="宋体" w:cs="宋体"/>
          <w:bCs/>
          <w:szCs w:val="21"/>
        </w:rPr>
        <w:t>经医院体检合格），体貌端正、无残疾、无明显疤痕和纹身、会普通话、智力良好、行动灵便。负责温州市瓯海区第三人民医院整个区域的正常工作生活秩序、安全保卫、消防、停车等管理工作。保安岗位人员必须由温州市瓯海区第三人民医院负责审查，审查通过方可派驻到医院。</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3、投标人应通过现场勘察，结合以往保安服务经验，在保证做好医院安全防范、消防、停车服务管理工作的基础上提出合理的保安人员数量，人员配备、岗位设置、班次人员数。</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4、保安值勤采取固定站岗和机动巡查相结合的方式。</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5、温州市瓯海区第三人民医院提供保安人员办公场地与部分住宿。</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6、制服款式由中标人按规范的保安服装提供，保安必须有统一整齐的经济护卫制服着装。</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 xml:space="preserve">7、中标人提供保安人员器械装备，中标人应按规定使用和妥善管理，维修费由中标人负责，因人为操作不当造成的损坏或丢失由中标人赔偿。 </w:t>
      </w:r>
    </w:p>
    <w:p>
      <w:pPr>
        <w:spacing w:line="460" w:lineRule="exact"/>
        <w:ind w:firstLine="428"/>
        <w:outlineLvl w:val="1"/>
        <w:rPr>
          <w:rFonts w:ascii="宋体" w:hAnsi="宋体" w:eastAsia="宋体" w:cs="宋体"/>
          <w:b/>
          <w:bCs/>
          <w:szCs w:val="21"/>
        </w:rPr>
      </w:pPr>
      <w:bookmarkStart w:id="54" w:name="_Toc37151239"/>
      <w:r>
        <w:rPr>
          <w:rFonts w:hint="eastAsia" w:ascii="宋体" w:hAnsi="宋体" w:eastAsia="宋体" w:cs="宋体"/>
          <w:b/>
          <w:bCs/>
          <w:szCs w:val="21"/>
        </w:rPr>
        <w:t>二、保安队长（项目负责人）条件</w:t>
      </w:r>
      <w:bookmarkEnd w:id="54"/>
    </w:p>
    <w:p>
      <w:pPr>
        <w:spacing w:line="460" w:lineRule="exact"/>
        <w:ind w:firstLine="514" w:firstLineChars="245"/>
        <w:rPr>
          <w:rFonts w:ascii="宋体" w:hAnsi="宋体" w:eastAsia="宋体" w:cs="宋体"/>
          <w:szCs w:val="21"/>
        </w:rPr>
      </w:pPr>
      <w:r>
        <w:rPr>
          <w:rFonts w:hint="eastAsia" w:ascii="宋体" w:hAnsi="宋体" w:eastAsia="宋体" w:cs="宋体"/>
          <w:szCs w:val="21"/>
        </w:rPr>
        <w:t>1、保安队长（项目负责人）要求</w:t>
      </w:r>
    </w:p>
    <w:p>
      <w:pPr>
        <w:spacing w:line="460" w:lineRule="exact"/>
        <w:ind w:firstLine="514" w:firstLineChars="245"/>
        <w:rPr>
          <w:rFonts w:ascii="宋体" w:hAnsi="宋体" w:eastAsia="宋体" w:cs="宋体"/>
          <w:bCs/>
          <w:szCs w:val="21"/>
        </w:rPr>
      </w:pPr>
      <w:r>
        <w:rPr>
          <w:rFonts w:hint="eastAsia" w:ascii="宋体" w:hAnsi="宋体" w:eastAsia="宋体" w:cs="宋体"/>
          <w:szCs w:val="21"/>
        </w:rPr>
        <w:t>男性，</w:t>
      </w:r>
      <w:r>
        <w:rPr>
          <w:rFonts w:hint="eastAsia" w:ascii="宋体" w:hAnsi="宋体" w:eastAsia="宋体" w:cs="宋体"/>
          <w:bCs/>
          <w:szCs w:val="21"/>
        </w:rPr>
        <w:t>身体素质好，业务素质高，品德优良，思想作风过硬，具备多年医院安全防范管理经验，熟悉医院秩序维护管理工作，具备较强的安保和消防知识，具备较强的协调和组织能力，具备较强的应对突发事件的能力，24小时保持通信畅通。</w:t>
      </w:r>
    </w:p>
    <w:p>
      <w:pPr>
        <w:spacing w:line="460" w:lineRule="exact"/>
        <w:ind w:firstLine="514" w:firstLineChars="245"/>
        <w:rPr>
          <w:rFonts w:ascii="宋体" w:hAnsi="宋体" w:eastAsia="宋体" w:cs="宋体"/>
          <w:szCs w:val="21"/>
        </w:rPr>
      </w:pPr>
      <w:r>
        <w:rPr>
          <w:rFonts w:hint="eastAsia" w:ascii="宋体" w:hAnsi="宋体" w:eastAsia="宋体" w:cs="宋体"/>
          <w:szCs w:val="21"/>
        </w:rPr>
        <w:t>2、保安队长（项目负责人）岗位职责</w:t>
      </w:r>
    </w:p>
    <w:p>
      <w:pPr>
        <w:spacing w:line="460" w:lineRule="exact"/>
        <w:ind w:firstLine="514" w:firstLineChars="245"/>
        <w:rPr>
          <w:rFonts w:ascii="宋体" w:hAnsi="宋体" w:eastAsia="宋体" w:cs="宋体"/>
          <w:szCs w:val="21"/>
        </w:rPr>
      </w:pPr>
      <w:r>
        <w:rPr>
          <w:rFonts w:hint="eastAsia" w:ascii="宋体" w:hAnsi="宋体" w:eastAsia="宋体" w:cs="宋体"/>
          <w:bCs/>
          <w:szCs w:val="21"/>
        </w:rPr>
        <w:t>1）</w:t>
      </w:r>
      <w:r>
        <w:rPr>
          <w:rFonts w:hint="eastAsia" w:ascii="宋体" w:hAnsi="宋体" w:eastAsia="宋体" w:cs="宋体"/>
          <w:szCs w:val="21"/>
        </w:rPr>
        <w:t>全面负责管理处的工作，领导全体员工完成公司下达的责任目标。</w:t>
      </w:r>
    </w:p>
    <w:p>
      <w:pPr>
        <w:spacing w:line="460" w:lineRule="exact"/>
        <w:ind w:firstLine="514" w:firstLineChars="245"/>
        <w:rPr>
          <w:rFonts w:ascii="宋体" w:hAnsi="宋体" w:eastAsia="宋体" w:cs="宋体"/>
          <w:szCs w:val="21"/>
        </w:rPr>
      </w:pPr>
      <w:r>
        <w:rPr>
          <w:rFonts w:hint="eastAsia" w:ascii="宋体" w:hAnsi="宋体" w:eastAsia="宋体" w:cs="宋体"/>
          <w:szCs w:val="21"/>
        </w:rPr>
        <w:t>2）根据国家政策法规和保安公司的指示精神，制定管理处的经营方针和运作模式。</w:t>
      </w:r>
    </w:p>
    <w:p>
      <w:pPr>
        <w:spacing w:line="460" w:lineRule="exact"/>
        <w:ind w:firstLine="514" w:firstLineChars="245"/>
        <w:rPr>
          <w:rFonts w:ascii="宋体" w:hAnsi="宋体" w:eastAsia="宋体" w:cs="宋体"/>
          <w:szCs w:val="21"/>
        </w:rPr>
      </w:pPr>
      <w:r>
        <w:rPr>
          <w:rFonts w:hint="eastAsia" w:ascii="宋体" w:hAnsi="宋体" w:eastAsia="宋体" w:cs="宋体"/>
          <w:szCs w:val="21"/>
        </w:rPr>
        <w:t>3）制定各项规章制度、服务规范及操作规程，明确各级管理人员和员工的职责，并监督贯彻执行。</w:t>
      </w:r>
    </w:p>
    <w:p>
      <w:pPr>
        <w:spacing w:line="460" w:lineRule="exact"/>
        <w:ind w:firstLine="514" w:firstLineChars="245"/>
        <w:rPr>
          <w:rFonts w:ascii="宋体" w:hAnsi="宋体" w:eastAsia="宋体" w:cs="宋体"/>
          <w:szCs w:val="21"/>
        </w:rPr>
      </w:pPr>
      <w:r>
        <w:rPr>
          <w:rFonts w:hint="eastAsia" w:ascii="宋体" w:hAnsi="宋体" w:eastAsia="宋体" w:cs="宋体"/>
          <w:szCs w:val="21"/>
        </w:rPr>
        <w:t>4）建立健全管理处的各级组织架构及工作程序，使之合理化、精简化及效率化。</w:t>
      </w:r>
    </w:p>
    <w:p>
      <w:pPr>
        <w:spacing w:line="460" w:lineRule="exact"/>
        <w:ind w:firstLine="514" w:firstLineChars="245"/>
        <w:rPr>
          <w:rFonts w:ascii="宋体" w:hAnsi="宋体" w:eastAsia="宋体" w:cs="宋体"/>
          <w:szCs w:val="21"/>
        </w:rPr>
      </w:pPr>
      <w:r>
        <w:rPr>
          <w:rFonts w:hint="eastAsia" w:ascii="宋体" w:hAnsi="宋体" w:eastAsia="宋体" w:cs="宋体"/>
          <w:szCs w:val="21"/>
        </w:rPr>
        <w:t>5）编制管理处业务中、远期发展计划，负责制定年度工作安排，员工培训计划及年终工作总结。</w:t>
      </w:r>
    </w:p>
    <w:p>
      <w:pPr>
        <w:spacing w:line="460" w:lineRule="exact"/>
        <w:ind w:firstLine="514" w:firstLineChars="245"/>
        <w:rPr>
          <w:rFonts w:ascii="宋体" w:hAnsi="宋体" w:eastAsia="宋体" w:cs="宋体"/>
          <w:szCs w:val="21"/>
        </w:rPr>
      </w:pPr>
      <w:r>
        <w:rPr>
          <w:rFonts w:hint="eastAsia" w:ascii="宋体" w:hAnsi="宋体" w:eastAsia="宋体" w:cs="宋体"/>
          <w:szCs w:val="21"/>
        </w:rPr>
        <w:t>6）对管理处的全面工作有决策指挥权，对管理处所属岗位人员的任免及聘用、调动和辞退有建议权；对管理处生产岗人员有人事决定权。</w:t>
      </w:r>
    </w:p>
    <w:p>
      <w:pPr>
        <w:spacing w:line="460" w:lineRule="exact"/>
        <w:ind w:firstLine="514" w:firstLineChars="245"/>
        <w:rPr>
          <w:rFonts w:ascii="宋体" w:hAnsi="宋体" w:eastAsia="宋体" w:cs="宋体"/>
          <w:szCs w:val="21"/>
        </w:rPr>
      </w:pPr>
      <w:r>
        <w:rPr>
          <w:rFonts w:hint="eastAsia" w:ascii="宋体" w:hAnsi="宋体" w:eastAsia="宋体" w:cs="宋体"/>
          <w:szCs w:val="21"/>
        </w:rPr>
        <w:t>7）组织管理处的月检工作，对管理处的整体服务质量，安全生产负责。</w:t>
      </w:r>
    </w:p>
    <w:p>
      <w:pPr>
        <w:spacing w:line="460" w:lineRule="exact"/>
        <w:ind w:firstLine="514" w:firstLineChars="245"/>
        <w:rPr>
          <w:rFonts w:ascii="宋体" w:hAnsi="宋体" w:eastAsia="宋体" w:cs="宋体"/>
          <w:szCs w:val="21"/>
        </w:rPr>
      </w:pPr>
      <w:r>
        <w:rPr>
          <w:rFonts w:hint="eastAsia" w:ascii="宋体" w:hAnsi="宋体" w:eastAsia="宋体" w:cs="宋体"/>
          <w:szCs w:val="21"/>
        </w:rPr>
        <w:t>8）注重与行业主管部门及同行业之间的交流，树立公司对外形象，努力争创优质服务，研究制定管理处所辖保安的“创优”评比计划及方案，使所辖保安随社会的不断进步和行业的不断前进而发展，最终形成品牌保安。</w:t>
      </w:r>
    </w:p>
    <w:p>
      <w:pPr>
        <w:spacing w:line="460" w:lineRule="exact"/>
        <w:ind w:firstLine="514" w:firstLineChars="245"/>
        <w:rPr>
          <w:rFonts w:ascii="宋体" w:hAnsi="宋体" w:eastAsia="宋体" w:cs="宋体"/>
          <w:szCs w:val="21"/>
        </w:rPr>
      </w:pPr>
      <w:r>
        <w:rPr>
          <w:rFonts w:hint="eastAsia" w:ascii="宋体" w:hAnsi="宋体" w:eastAsia="宋体" w:cs="宋体"/>
          <w:szCs w:val="21"/>
        </w:rPr>
        <w:t>9）定期巡视所管保安及各部门的工作情况，检查服务质量，及时发现问题，解决问题，做好上情下达的保障工作。</w:t>
      </w:r>
    </w:p>
    <w:p>
      <w:pPr>
        <w:spacing w:line="460" w:lineRule="exact"/>
        <w:ind w:firstLine="514" w:firstLineChars="245"/>
        <w:rPr>
          <w:rFonts w:ascii="宋体" w:hAnsi="宋体" w:eastAsia="宋体" w:cs="宋体"/>
          <w:szCs w:val="21"/>
        </w:rPr>
      </w:pPr>
      <w:r>
        <w:rPr>
          <w:rFonts w:hint="eastAsia" w:ascii="宋体" w:hAnsi="宋体" w:eastAsia="宋体" w:cs="宋体"/>
          <w:szCs w:val="21"/>
        </w:rPr>
        <w:t>10）以身作则，关心员工，奖罚分明，使管理处具有高度凝聚力，引导员工以高度热忱和责任感去完成本职工作。</w:t>
      </w:r>
    </w:p>
    <w:p>
      <w:pPr>
        <w:spacing w:line="460" w:lineRule="exact"/>
        <w:ind w:firstLine="514" w:firstLineChars="245"/>
        <w:rPr>
          <w:rFonts w:ascii="宋体" w:hAnsi="宋体" w:eastAsia="宋体" w:cs="宋体"/>
          <w:szCs w:val="21"/>
        </w:rPr>
      </w:pPr>
      <w:r>
        <w:rPr>
          <w:rFonts w:hint="eastAsia" w:ascii="宋体" w:hAnsi="宋体" w:eastAsia="宋体" w:cs="宋体"/>
          <w:szCs w:val="21"/>
        </w:rPr>
        <w:t>11）完成甲方交办的其它工作。</w:t>
      </w:r>
    </w:p>
    <w:p>
      <w:pPr>
        <w:spacing w:line="460" w:lineRule="exact"/>
        <w:ind w:firstLine="428"/>
        <w:outlineLvl w:val="1"/>
        <w:rPr>
          <w:rFonts w:ascii="宋体" w:hAnsi="宋体" w:eastAsia="宋体" w:cs="宋体"/>
          <w:b/>
          <w:bCs/>
          <w:szCs w:val="21"/>
        </w:rPr>
      </w:pPr>
      <w:bookmarkStart w:id="55" w:name="_Toc37151240"/>
      <w:r>
        <w:rPr>
          <w:rFonts w:hint="eastAsia" w:ascii="宋体" w:hAnsi="宋体" w:eastAsia="宋体" w:cs="宋体"/>
          <w:b/>
          <w:bCs/>
          <w:szCs w:val="21"/>
        </w:rPr>
        <w:t>三、保安员条件</w:t>
      </w:r>
      <w:bookmarkEnd w:id="55"/>
    </w:p>
    <w:p>
      <w:pPr>
        <w:spacing w:line="460" w:lineRule="exact"/>
        <w:ind w:firstLine="514" w:firstLineChars="245"/>
        <w:rPr>
          <w:rFonts w:ascii="宋体" w:hAnsi="宋体" w:eastAsia="宋体" w:cs="宋体"/>
          <w:bCs/>
          <w:szCs w:val="21"/>
        </w:rPr>
      </w:pPr>
      <w:r>
        <w:rPr>
          <w:rFonts w:hint="eastAsia" w:ascii="宋体" w:hAnsi="宋体" w:eastAsia="宋体" w:cs="宋体"/>
          <w:szCs w:val="21"/>
        </w:rPr>
        <w:t>男性，初中毕业以上文化程度，年龄30至55周岁。</w:t>
      </w:r>
      <w:r>
        <w:rPr>
          <w:rFonts w:hint="eastAsia" w:ascii="宋体" w:hAnsi="宋体" w:eastAsia="宋体" w:cs="宋体"/>
          <w:bCs/>
          <w:szCs w:val="21"/>
        </w:rPr>
        <w:t>具有较强的安保和消防知识，具有一年以上安保工作经验，应变能力强、能吃苦耐劳。</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（1）身体健康（经医院体检合格），体貌端正、无残疾、无明显疤痕或标志、会普通话、智力良好、行动灵便。</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（2）遵纪守法、品行良好，无违法犯罪记录。</w:t>
      </w:r>
    </w:p>
    <w:p>
      <w:pPr>
        <w:spacing w:line="460" w:lineRule="exact"/>
        <w:ind w:firstLine="514" w:firstLineChars="245"/>
        <w:rPr>
          <w:rFonts w:ascii="宋体" w:hAnsi="宋体" w:eastAsia="宋体" w:cs="宋体"/>
          <w:bCs/>
          <w:color w:val="FF0000"/>
          <w:szCs w:val="21"/>
          <w:u w:val="single"/>
        </w:rPr>
      </w:pPr>
      <w:r>
        <w:rPr>
          <w:rFonts w:hint="eastAsia" w:ascii="宋体" w:hAnsi="宋体" w:eastAsia="宋体" w:cs="宋体"/>
          <w:bCs/>
          <w:color w:val="000000" w:themeColor="text1"/>
          <w:szCs w:val="21"/>
          <w:u w:val="single"/>
          <w14:textFill>
            <w14:solidFill>
              <w14:schemeClr w14:val="tx1"/>
            </w14:solidFill>
          </w14:textFill>
        </w:rPr>
        <w:t>▲</w:t>
      </w:r>
      <w:r>
        <w:rPr>
          <w:rFonts w:hint="eastAsia" w:ascii="宋体" w:hAnsi="宋体" w:eastAsia="宋体" w:cs="宋体"/>
          <w:bCs/>
          <w:color w:val="FF0000"/>
          <w:szCs w:val="21"/>
          <w:u w:val="single"/>
        </w:rPr>
        <w:t>（3）</w:t>
      </w:r>
      <w:r>
        <w:rPr>
          <w:rFonts w:hint="eastAsia" w:ascii="宋体" w:hAnsi="宋体" w:eastAsia="宋体" w:cs="宋体"/>
          <w:bCs/>
          <w:color w:val="FF0000"/>
          <w:szCs w:val="21"/>
          <w:highlight w:val="none"/>
          <w:u w:val="single"/>
          <w:lang w:val="en-US" w:eastAsia="zh-CN"/>
        </w:rPr>
        <w:t>保安员具备保安职业资格证书</w:t>
      </w:r>
      <w:r>
        <w:rPr>
          <w:rFonts w:hint="eastAsia" w:ascii="宋体" w:hAnsi="宋体" w:eastAsia="宋体" w:cs="宋体"/>
          <w:bCs/>
          <w:color w:val="FF0000"/>
          <w:szCs w:val="21"/>
          <w:highlight w:val="none"/>
          <w:u w:val="single"/>
        </w:rPr>
        <w:t>；机械车库管理人员</w:t>
      </w:r>
      <w:r>
        <w:rPr>
          <w:rFonts w:hint="eastAsia" w:ascii="宋体" w:hAnsi="宋体" w:eastAsia="宋体" w:cs="宋体"/>
          <w:color w:val="FF0000"/>
          <w:kern w:val="0"/>
          <w:szCs w:val="21"/>
          <w:highlight w:val="none"/>
          <w:u w:val="single"/>
        </w:rPr>
        <w:t>至少2名人员</w:t>
      </w:r>
      <w:r>
        <w:rPr>
          <w:rFonts w:hint="eastAsia" w:ascii="宋体" w:hAnsi="宋体" w:eastAsia="宋体" w:cs="宋体"/>
          <w:color w:val="FF0000"/>
          <w:kern w:val="0"/>
          <w:szCs w:val="21"/>
          <w:highlight w:val="none"/>
          <w:u w:val="single"/>
          <w:lang w:val="en-US" w:eastAsia="zh-CN"/>
        </w:rPr>
        <w:t>同时</w:t>
      </w:r>
      <w:r>
        <w:rPr>
          <w:rFonts w:hint="eastAsia" w:ascii="宋体" w:hAnsi="宋体" w:eastAsia="宋体" w:cs="宋体"/>
          <w:color w:val="FF0000"/>
          <w:szCs w:val="21"/>
          <w:highlight w:val="none"/>
          <w:u w:val="single"/>
        </w:rPr>
        <w:t>具</w:t>
      </w:r>
      <w:r>
        <w:rPr>
          <w:rFonts w:hint="eastAsia" w:ascii="宋体" w:hAnsi="宋体" w:eastAsia="宋体" w:cs="宋体"/>
          <w:color w:val="FF0000"/>
          <w:szCs w:val="21"/>
          <w:highlight w:val="none"/>
          <w:u w:val="single"/>
          <w:lang w:val="en-US" w:eastAsia="zh-CN"/>
        </w:rPr>
        <w:t>备</w:t>
      </w:r>
      <w:r>
        <w:rPr>
          <w:rFonts w:hint="eastAsia" w:ascii="宋体" w:hAnsi="宋体" w:eastAsia="宋体" w:cs="宋体"/>
          <w:bCs/>
          <w:color w:val="FF0000"/>
          <w:szCs w:val="21"/>
          <w:highlight w:val="none"/>
          <w:u w:val="single"/>
        </w:rPr>
        <w:t>特种设备安全管理员证</w:t>
      </w:r>
      <w:r>
        <w:rPr>
          <w:rFonts w:hint="eastAsia" w:ascii="宋体" w:hAnsi="宋体" w:eastAsia="宋体" w:cs="宋体"/>
          <w:bCs/>
          <w:color w:val="FF0000"/>
          <w:szCs w:val="21"/>
          <w:highlight w:val="none"/>
          <w:u w:val="single"/>
          <w:lang w:val="en-US" w:eastAsia="zh-CN"/>
        </w:rPr>
        <w:t>书和</w:t>
      </w:r>
      <w:r>
        <w:rPr>
          <w:rFonts w:hint="eastAsia" w:ascii="宋体" w:hAnsi="宋体" w:eastAsia="宋体" w:cs="宋体"/>
          <w:color w:val="FF0000"/>
          <w:szCs w:val="21"/>
          <w:highlight w:val="none"/>
          <w:u w:val="single"/>
          <w:lang w:val="en-US" w:eastAsia="zh-CN"/>
        </w:rPr>
        <w:t>保安职业资格证书</w:t>
      </w:r>
      <w:r>
        <w:rPr>
          <w:rFonts w:hint="eastAsia" w:ascii="宋体" w:hAnsi="宋体" w:eastAsia="宋体" w:cs="宋体"/>
          <w:bCs/>
          <w:color w:val="FF0000"/>
          <w:szCs w:val="21"/>
          <w:highlight w:val="none"/>
          <w:u w:val="single"/>
        </w:rPr>
        <w:t>，</w:t>
      </w:r>
      <w:r>
        <w:rPr>
          <w:rFonts w:hint="eastAsia" w:ascii="宋体" w:hAnsi="宋体" w:eastAsia="宋体" w:cs="宋体"/>
          <w:color w:val="FF0000"/>
          <w:szCs w:val="21"/>
          <w:highlight w:val="none"/>
          <w:u w:val="single"/>
        </w:rPr>
        <w:t>消控室值班人员至少2人需具备消控证书。</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（4）保安员须熟悉保安业务管理相关知识，同时微型消防站安保人员必须具备消防135处置能力：1分钟响应启动、3分钟到场扑救、5分钟协同作战；消控员必须对院内监控系统运用自如。</w:t>
      </w:r>
    </w:p>
    <w:p>
      <w:pPr>
        <w:spacing w:line="460" w:lineRule="exact"/>
        <w:ind w:firstLine="514" w:firstLineChars="245"/>
        <w:rPr>
          <w:rFonts w:ascii="宋体" w:hAnsi="宋体" w:eastAsia="宋体" w:cs="宋体"/>
          <w:szCs w:val="21"/>
          <w:u w:val="single"/>
        </w:rPr>
      </w:pPr>
      <w:r>
        <w:rPr>
          <w:rFonts w:hint="eastAsia" w:ascii="宋体" w:hAnsi="宋体" w:eastAsia="宋体" w:cs="宋体"/>
          <w:bCs/>
          <w:szCs w:val="21"/>
        </w:rPr>
        <w:t>（5）保安人员要求比较固定，半年内不能更换，确因特殊原因须更换人员，须提前与温州市瓯海区第三人民医院协商，经同意才能更换。</w:t>
      </w:r>
    </w:p>
    <w:p>
      <w:pPr>
        <w:spacing w:line="460" w:lineRule="exact"/>
        <w:ind w:firstLine="428"/>
        <w:outlineLvl w:val="1"/>
        <w:rPr>
          <w:rFonts w:ascii="宋体" w:hAnsi="宋体" w:eastAsia="宋体" w:cs="宋体"/>
          <w:b/>
          <w:bCs/>
          <w:szCs w:val="21"/>
        </w:rPr>
      </w:pPr>
      <w:bookmarkStart w:id="56" w:name="_Toc37151241"/>
      <w:r>
        <w:rPr>
          <w:rFonts w:hint="eastAsia" w:ascii="宋体" w:hAnsi="宋体" w:eastAsia="宋体" w:cs="宋体"/>
          <w:b/>
          <w:bCs/>
          <w:szCs w:val="21"/>
        </w:rPr>
        <w:t>四、保安员任务、职责和管理</w:t>
      </w:r>
      <w:bookmarkEnd w:id="56"/>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1、维护温州市瓯海区第三人民医院的正常工作生活秩序。负责24小时安全保卫、门诊、住院部、行政楼、后勤楼日常巡逻、值勤。住院部夜间严格执行出入登记制度，严防没有持有效证件的人员进入。</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2、做好温州市瓯海区第三人民医院防火、防盗、防投毒、防爆炸、防抢、防涉密、防治安灾害事故等安全防范工作。</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3、一天24小时停车场的管理和安全保卫值勤。指挥进入车库的车辆按规定车位整齐停放，维持交通秩序，纠正违规乱停乱放的车辆、并对违规司机进行教育。</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4、值勤期间负责巡查温州市瓯海区第三人民医院区域内的情况，善于发现问题、对可疑情况要及时处理作好记录并向总务科报告。</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5、做好在温州市瓯海区第三人民医院内开展各项大型活动的安全保卫工作。</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6、保安员接受中标人及采购人的双重领导，在采购人的直接领导下开展安全防范工作和日常管理工作，遵守采购人的规章制度，服从管理。</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7、对特设的重点区域、重点设备、医院机械车库的安全保卫和管理，机械车库需要经过专业知识培训合格持证上岗。</w:t>
      </w:r>
    </w:p>
    <w:p>
      <w:pPr>
        <w:spacing w:line="460" w:lineRule="exact"/>
        <w:ind w:firstLine="514" w:firstLineChars="245"/>
        <w:rPr>
          <w:rFonts w:ascii="宋体" w:hAnsi="宋体" w:eastAsia="宋体" w:cs="宋体"/>
          <w:szCs w:val="21"/>
        </w:rPr>
      </w:pPr>
      <w:r>
        <w:rPr>
          <w:rFonts w:hint="eastAsia" w:ascii="宋体" w:hAnsi="宋体" w:eastAsia="宋体" w:cs="宋体"/>
          <w:bCs/>
          <w:szCs w:val="21"/>
        </w:rPr>
        <w:t>8、</w:t>
      </w:r>
      <w:r>
        <w:rPr>
          <w:rFonts w:hint="eastAsia" w:ascii="宋体" w:hAnsi="宋体" w:eastAsia="宋体" w:cs="宋体"/>
          <w:szCs w:val="21"/>
        </w:rPr>
        <w:t>医院大型活动与大型会务工作等安全保障。</w:t>
      </w:r>
    </w:p>
    <w:p>
      <w:pPr>
        <w:spacing w:line="460" w:lineRule="exact"/>
        <w:ind w:firstLine="525" w:firstLineChars="250"/>
        <w:rPr>
          <w:rFonts w:ascii="宋体" w:hAnsi="宋体" w:eastAsia="宋体" w:cs="宋体"/>
          <w:szCs w:val="21"/>
        </w:rPr>
      </w:pPr>
      <w:r>
        <w:rPr>
          <w:rFonts w:hint="eastAsia" w:ascii="宋体" w:hAnsi="宋体" w:eastAsia="宋体" w:cs="宋体"/>
          <w:szCs w:val="21"/>
        </w:rPr>
        <w:t>9、医院内发生重大安全事故的协助处理，突发灾害性事故的应急处置等。</w:t>
      </w:r>
    </w:p>
    <w:p>
      <w:pPr>
        <w:spacing w:line="460" w:lineRule="exact"/>
        <w:ind w:firstLine="525" w:firstLineChars="250"/>
        <w:rPr>
          <w:rFonts w:ascii="宋体" w:hAnsi="宋体" w:eastAsia="宋体" w:cs="宋体"/>
          <w:bCs/>
          <w:szCs w:val="21"/>
        </w:rPr>
      </w:pPr>
      <w:r>
        <w:rPr>
          <w:rFonts w:hint="eastAsia" w:ascii="宋体" w:hAnsi="宋体" w:eastAsia="宋体" w:cs="宋体"/>
          <w:szCs w:val="21"/>
        </w:rPr>
        <w:t>10、</w:t>
      </w:r>
      <w:r>
        <w:rPr>
          <w:rFonts w:hint="eastAsia" w:ascii="宋体" w:hAnsi="宋体" w:eastAsia="宋体" w:cs="宋体"/>
          <w:bCs/>
          <w:szCs w:val="21"/>
        </w:rPr>
        <w:t>安保人员必须准守劳动纪律，按照考勤制度按时打卡。</w:t>
      </w:r>
    </w:p>
    <w:p>
      <w:pPr>
        <w:spacing w:line="460" w:lineRule="exact"/>
        <w:ind w:firstLine="428"/>
        <w:outlineLvl w:val="1"/>
        <w:rPr>
          <w:rFonts w:ascii="宋体" w:hAnsi="宋体" w:eastAsia="宋体" w:cs="宋体"/>
          <w:b/>
          <w:bCs/>
          <w:szCs w:val="21"/>
        </w:rPr>
      </w:pPr>
      <w:bookmarkStart w:id="57" w:name="_Toc37151242"/>
      <w:r>
        <w:rPr>
          <w:rFonts w:hint="eastAsia" w:ascii="宋体" w:hAnsi="宋体" w:eastAsia="宋体" w:cs="宋体"/>
          <w:b/>
          <w:bCs/>
          <w:szCs w:val="21"/>
        </w:rPr>
        <w:t>五、保安岗位职责</w:t>
      </w:r>
      <w:bookmarkEnd w:id="57"/>
    </w:p>
    <w:p>
      <w:pPr>
        <w:spacing w:line="460" w:lineRule="exact"/>
        <w:ind w:firstLine="514" w:firstLineChars="245"/>
        <w:rPr>
          <w:rFonts w:ascii="宋体" w:hAnsi="宋体" w:eastAsia="宋体" w:cs="宋体"/>
          <w:szCs w:val="21"/>
        </w:rPr>
      </w:pPr>
      <w:r>
        <w:rPr>
          <w:rFonts w:hint="eastAsia" w:ascii="宋体" w:hAnsi="宋体" w:eastAsia="宋体" w:cs="宋体"/>
          <w:szCs w:val="21"/>
        </w:rPr>
        <w:t>按照医院有关安全管理规定，在总务科领导下行使职责。</w:t>
      </w:r>
    </w:p>
    <w:p>
      <w:pPr>
        <w:spacing w:line="460" w:lineRule="exact"/>
        <w:ind w:firstLine="420"/>
        <w:rPr>
          <w:rFonts w:ascii="宋体" w:hAnsi="宋体" w:eastAsia="宋体" w:cs="宋体"/>
          <w:bCs/>
          <w:szCs w:val="21"/>
        </w:rPr>
      </w:pPr>
      <w:r>
        <w:rPr>
          <w:rFonts w:hint="eastAsia" w:ascii="宋体" w:hAnsi="宋体" w:eastAsia="宋体" w:cs="宋体"/>
          <w:bCs/>
          <w:szCs w:val="21"/>
        </w:rPr>
        <w:t>（1）门卫（大门、中门）：要求大中门24小时站岗制，落实疫情防控相关工作，防范医院内及周边治安，一旦发现异常情况立即报告并处置。</w:t>
      </w:r>
    </w:p>
    <w:p>
      <w:pPr>
        <w:spacing w:line="460" w:lineRule="exact"/>
        <w:ind w:firstLine="420"/>
        <w:rPr>
          <w:rFonts w:ascii="宋体" w:hAnsi="宋体" w:eastAsia="宋体" w:cs="宋体"/>
          <w:bCs/>
          <w:szCs w:val="21"/>
        </w:rPr>
      </w:pPr>
      <w:r>
        <w:rPr>
          <w:rFonts w:hint="eastAsia" w:ascii="宋体" w:hAnsi="宋体" w:eastAsia="宋体" w:cs="宋体"/>
          <w:bCs/>
          <w:szCs w:val="21"/>
        </w:rPr>
        <w:t>（2）车辆管理：做好医院机动车和非机动车的停放看管，做好车辆停放有序，引导院内微循环，确保院区道路通畅。</w:t>
      </w:r>
    </w:p>
    <w:p>
      <w:pPr>
        <w:spacing w:line="460" w:lineRule="exact"/>
        <w:ind w:firstLine="420"/>
        <w:rPr>
          <w:rFonts w:ascii="宋体" w:hAnsi="宋体" w:eastAsia="宋体" w:cs="宋体"/>
          <w:bCs/>
          <w:szCs w:val="21"/>
        </w:rPr>
      </w:pPr>
      <w:r>
        <w:rPr>
          <w:rFonts w:hint="eastAsia" w:ascii="宋体" w:hAnsi="宋体" w:eastAsia="宋体" w:cs="宋体"/>
          <w:bCs/>
          <w:szCs w:val="21"/>
        </w:rPr>
        <w:t>（3）巡逻：要求保安形象佳，穿着整齐，按照总务科设定的巡逻时间和线路展开日常巡逻，发现问题及时向保安队长或总务科报告，并处理。</w:t>
      </w:r>
    </w:p>
    <w:p>
      <w:pPr>
        <w:spacing w:line="460" w:lineRule="exact"/>
        <w:ind w:firstLine="428"/>
        <w:outlineLvl w:val="1"/>
        <w:rPr>
          <w:rFonts w:ascii="宋体" w:hAnsi="宋体" w:eastAsia="宋体" w:cs="宋体"/>
          <w:b/>
          <w:bCs/>
          <w:szCs w:val="21"/>
        </w:rPr>
      </w:pPr>
      <w:bookmarkStart w:id="58" w:name="_Toc37151243"/>
      <w:r>
        <w:rPr>
          <w:rFonts w:hint="eastAsia" w:ascii="宋体" w:hAnsi="宋体" w:eastAsia="宋体" w:cs="宋体"/>
          <w:b/>
          <w:bCs/>
          <w:szCs w:val="21"/>
        </w:rPr>
        <w:t>六、保安员管理要求</w:t>
      </w:r>
      <w:bookmarkEnd w:id="58"/>
    </w:p>
    <w:p>
      <w:pPr>
        <w:spacing w:line="460" w:lineRule="exact"/>
        <w:ind w:firstLine="420"/>
        <w:rPr>
          <w:rFonts w:ascii="宋体" w:hAnsi="宋体" w:eastAsia="宋体" w:cs="宋体"/>
          <w:bCs/>
          <w:szCs w:val="21"/>
        </w:rPr>
      </w:pPr>
      <w:r>
        <w:rPr>
          <w:rFonts w:hint="eastAsia" w:ascii="宋体" w:hAnsi="宋体" w:eastAsia="宋体" w:cs="宋体"/>
          <w:bCs/>
          <w:szCs w:val="21"/>
        </w:rPr>
        <w:t>1、派驻的保安员进入医院服务范围内，必须遵守温州市瓯海区第三人民医院内的各项管理规定，乙方必须服从医院总务科的调动和指挥，并根据总务科的排班落实人员安排。</w:t>
      </w:r>
    </w:p>
    <w:p>
      <w:pPr>
        <w:spacing w:line="460" w:lineRule="exact"/>
        <w:ind w:firstLine="420"/>
        <w:rPr>
          <w:rFonts w:ascii="宋体" w:hAnsi="宋体" w:eastAsia="宋体" w:cs="宋体"/>
          <w:bCs/>
          <w:szCs w:val="21"/>
        </w:rPr>
      </w:pPr>
      <w:r>
        <w:rPr>
          <w:rFonts w:hint="eastAsia" w:ascii="宋体" w:hAnsi="宋体" w:eastAsia="宋体" w:cs="宋体"/>
          <w:bCs/>
          <w:szCs w:val="21"/>
        </w:rPr>
        <w:t>2、保安员要按规定统一着装、精神饱满，应有统一、规范的执勤动作和执勤用语。执勤时使用礼貌用语，做到文明执勤。</w:t>
      </w:r>
    </w:p>
    <w:p>
      <w:pPr>
        <w:spacing w:line="460" w:lineRule="exact"/>
        <w:ind w:firstLine="420"/>
        <w:rPr>
          <w:rFonts w:ascii="宋体" w:hAnsi="宋体" w:eastAsia="宋体" w:cs="宋体"/>
          <w:bCs/>
          <w:szCs w:val="21"/>
        </w:rPr>
      </w:pPr>
      <w:r>
        <w:rPr>
          <w:rFonts w:hint="eastAsia" w:ascii="宋体" w:hAnsi="宋体" w:eastAsia="宋体" w:cs="宋体"/>
          <w:bCs/>
          <w:szCs w:val="21"/>
        </w:rPr>
        <w:t>3、乙方按《消防户籍化管理》落实消防管理措施，并承担发生火灾造成的一切后果。同时按浙里办消防自主管理平台落实相关措施及信息上传。执勤期间要认真负责，提高警惕，做好防火、防盗抢、防投毒、防爆炸、防涉密、防治安灾害事故、监控等安全防范工作。</w:t>
      </w:r>
    </w:p>
    <w:p>
      <w:pPr>
        <w:spacing w:line="460" w:lineRule="exact"/>
        <w:ind w:firstLine="420"/>
        <w:rPr>
          <w:rFonts w:ascii="宋体" w:hAnsi="宋体" w:eastAsia="宋体" w:cs="宋体"/>
          <w:bCs/>
          <w:szCs w:val="21"/>
        </w:rPr>
      </w:pPr>
      <w:r>
        <w:rPr>
          <w:rFonts w:hint="eastAsia" w:ascii="宋体" w:hAnsi="宋体" w:eastAsia="宋体" w:cs="宋体"/>
          <w:bCs/>
          <w:szCs w:val="21"/>
        </w:rPr>
        <w:t>4、乙方应根据服务管理条例实施管理，自行解决工作时所需的服装、日常工具、劳保用品及员工住宿，并能根据甲方的行业形象要求及规范，实行优质服务，优质管理，挂牌上岗，服装统一、整洁，文明执勤，礼貌待人，主动周到。</w:t>
      </w:r>
    </w:p>
    <w:p>
      <w:pPr>
        <w:spacing w:line="460" w:lineRule="exact"/>
        <w:ind w:firstLine="420"/>
        <w:rPr>
          <w:rFonts w:ascii="宋体" w:hAnsi="宋体" w:eastAsia="宋体" w:cs="宋体"/>
          <w:bCs/>
          <w:szCs w:val="21"/>
        </w:rPr>
      </w:pPr>
      <w:r>
        <w:rPr>
          <w:rFonts w:hint="eastAsia" w:ascii="宋体" w:hAnsi="宋体" w:eastAsia="宋体" w:cs="宋体"/>
          <w:bCs/>
          <w:szCs w:val="21"/>
        </w:rPr>
        <w:t>5、乙方应按甲方要求建立完善的管理规定及执行各项制度，包括保安纪律规定、消控监控室管理规定、消控监控室值班员交接班管理规定、消控监控室操作管理规定、门禁管理规定、对讲机使用管理规定、部门例会制度、请销假制度、教育培训制度、交接班制度、奖惩制度及各岗位相应职责等。</w:t>
      </w:r>
    </w:p>
    <w:p>
      <w:pPr>
        <w:spacing w:line="460" w:lineRule="exact"/>
        <w:ind w:firstLine="420"/>
        <w:rPr>
          <w:rFonts w:ascii="宋体" w:hAnsi="宋体" w:eastAsia="宋体" w:cs="宋体"/>
          <w:bCs/>
          <w:szCs w:val="21"/>
        </w:rPr>
      </w:pPr>
      <w:r>
        <w:rPr>
          <w:rFonts w:hint="eastAsia" w:ascii="宋体" w:hAnsi="宋体" w:eastAsia="宋体" w:cs="宋体"/>
          <w:bCs/>
          <w:szCs w:val="21"/>
        </w:rPr>
        <w:t>6、执勤期间要服从命令、听从指挥，不能聚众闲谈、玩手机、睡觉或干与工作无关的事情，确保温州市瓯海区第三人民医院的安全。</w:t>
      </w:r>
    </w:p>
    <w:p>
      <w:pPr>
        <w:spacing w:line="460" w:lineRule="exact"/>
        <w:ind w:firstLine="420"/>
        <w:rPr>
          <w:rFonts w:ascii="宋体" w:hAnsi="宋体" w:eastAsia="宋体" w:cs="宋体"/>
          <w:bCs/>
          <w:szCs w:val="21"/>
        </w:rPr>
      </w:pPr>
      <w:r>
        <w:rPr>
          <w:rFonts w:hint="eastAsia" w:ascii="宋体" w:hAnsi="宋体" w:eastAsia="宋体" w:cs="宋体"/>
          <w:bCs/>
          <w:szCs w:val="21"/>
        </w:rPr>
        <w:t>7、中标单位要开展对员工的规范培训，新员工要尽快融入工作状态，掌握医院总务科制定的安保人员工作能力提升计划表的内容，以及中标公司制定的应知应会。中标单位要制定年度半军事化训练工作计划，每周操练一次，提高安保人员的体能素质和纪律性，并做好台账整理。</w:t>
      </w:r>
    </w:p>
    <w:p>
      <w:pPr>
        <w:spacing w:line="460" w:lineRule="exact"/>
        <w:ind w:firstLine="420"/>
        <w:rPr>
          <w:rFonts w:ascii="宋体" w:hAnsi="宋体" w:eastAsia="宋体" w:cs="宋体"/>
          <w:bCs/>
          <w:szCs w:val="21"/>
        </w:rPr>
      </w:pPr>
      <w:r>
        <w:rPr>
          <w:rFonts w:hint="eastAsia" w:ascii="宋体" w:hAnsi="宋体" w:eastAsia="宋体" w:cs="宋体"/>
          <w:bCs/>
          <w:szCs w:val="21"/>
        </w:rPr>
        <w:t>8、每月、每年要制定年度目标工作计划，包括消防、治安、训练、培训、考核等，有计划性地开展工作；每月要制定月工作简报，及时总结上月工作情况，对工作数据进行量化。</w:t>
      </w:r>
    </w:p>
    <w:p>
      <w:pPr>
        <w:spacing w:line="460" w:lineRule="exact"/>
        <w:ind w:firstLine="420"/>
        <w:rPr>
          <w:rFonts w:ascii="宋体" w:hAnsi="宋体" w:eastAsia="宋体" w:cs="宋体"/>
          <w:bCs/>
          <w:szCs w:val="21"/>
        </w:rPr>
      </w:pPr>
      <w:r>
        <w:rPr>
          <w:rFonts w:hint="eastAsia" w:ascii="宋体" w:hAnsi="宋体" w:eastAsia="宋体" w:cs="宋体"/>
          <w:bCs/>
          <w:szCs w:val="21"/>
        </w:rPr>
        <w:t>9、根据医院总务科的要求，做好员工的档案资料建设与管理，包括政审材料、年龄、文化程度、职业背景、异动情况的统计。在招聘新队员，要做好新队员的信息采集，包括身份证扫描、个人免冠半身照等，资料信息由中标方指定专人，每月15日定期更新后，由公司发给保卫处负责人。安保人员新入职、离职、岗位有调整变动的，中标方要第一时间通报医院总务科相关管理人员知晓，并说明原因。</w:t>
      </w:r>
    </w:p>
    <w:p>
      <w:pPr>
        <w:spacing w:line="460" w:lineRule="exact"/>
        <w:ind w:firstLine="420"/>
        <w:rPr>
          <w:rFonts w:ascii="宋体" w:hAnsi="宋体" w:eastAsia="宋体" w:cs="宋体"/>
          <w:bCs/>
          <w:szCs w:val="21"/>
        </w:rPr>
      </w:pPr>
      <w:r>
        <w:rPr>
          <w:rFonts w:hint="eastAsia" w:ascii="宋体" w:hAnsi="宋体" w:eastAsia="宋体" w:cs="宋体"/>
          <w:bCs/>
          <w:szCs w:val="21"/>
        </w:rPr>
        <w:t>10、中标方项目负责人每周一需向招标方汇报上周工作总结、整改情况、本周工作计划并附上书面资料。每月参加保卫处的工作会议，虚心接受会议提出的意见（招标方以书面形式通知中标方），并及时整改问题，如若有特殊情况，双方协商后再定；若整改不及时或未整改，甲方有权按当月绩效考核得分扣10分。</w:t>
      </w:r>
    </w:p>
    <w:p>
      <w:pPr>
        <w:spacing w:line="460" w:lineRule="exact"/>
        <w:ind w:firstLine="420"/>
        <w:rPr>
          <w:rFonts w:ascii="宋体" w:hAnsi="宋体" w:eastAsia="宋体" w:cs="宋体"/>
          <w:bCs/>
          <w:szCs w:val="21"/>
        </w:rPr>
      </w:pPr>
      <w:r>
        <w:rPr>
          <w:rFonts w:hint="eastAsia" w:ascii="宋体" w:hAnsi="宋体" w:eastAsia="宋体" w:cs="宋体"/>
          <w:bCs/>
          <w:szCs w:val="21"/>
        </w:rPr>
        <w:t>11、乙方的保安员不得向无关人员泄露监控画面并有义务保护病人隐私。必须严守单位机密，不得对外散播、传播本系统内部数据；不得利用系统内任何数据参加任何非法组织和发布任何反动言论。</w:t>
      </w:r>
    </w:p>
    <w:p>
      <w:pPr>
        <w:spacing w:line="460" w:lineRule="exact"/>
        <w:ind w:firstLine="420"/>
        <w:rPr>
          <w:rFonts w:ascii="宋体" w:hAnsi="宋体" w:eastAsia="宋体" w:cs="宋体"/>
          <w:bCs/>
          <w:szCs w:val="21"/>
        </w:rPr>
      </w:pPr>
      <w:r>
        <w:rPr>
          <w:rFonts w:hint="eastAsia" w:ascii="宋体" w:hAnsi="宋体" w:eastAsia="宋体" w:cs="宋体"/>
          <w:bCs/>
          <w:szCs w:val="21"/>
        </w:rPr>
        <w:t>12、各班次要做好交接班工作，接班人员需提前0.5小时到岗以做好交接班工作，值班人员需认真填写有关执勤记录。</w:t>
      </w:r>
    </w:p>
    <w:p>
      <w:pPr>
        <w:spacing w:line="460" w:lineRule="exact"/>
        <w:ind w:firstLine="420"/>
        <w:rPr>
          <w:rFonts w:ascii="宋体" w:hAnsi="宋体" w:eastAsia="宋体" w:cs="宋体"/>
          <w:bCs/>
          <w:szCs w:val="21"/>
        </w:rPr>
      </w:pPr>
      <w:r>
        <w:rPr>
          <w:rFonts w:hint="eastAsia" w:ascii="宋体" w:hAnsi="宋体" w:eastAsia="宋体" w:cs="宋体"/>
          <w:bCs/>
          <w:szCs w:val="21"/>
        </w:rPr>
        <w:t>13、医院相关管理人员有权巡查保安员的工作情况，有权对违反规定的保安员提出批评，并纠正保安员不文明的执勤行为。</w:t>
      </w:r>
    </w:p>
    <w:p>
      <w:pPr>
        <w:spacing w:line="460" w:lineRule="exact"/>
        <w:ind w:firstLine="420"/>
        <w:rPr>
          <w:rFonts w:ascii="宋体" w:hAnsi="宋体" w:eastAsia="宋体" w:cs="宋体"/>
          <w:bCs/>
          <w:szCs w:val="21"/>
        </w:rPr>
      </w:pPr>
      <w:r>
        <w:rPr>
          <w:rFonts w:hint="eastAsia" w:ascii="宋体" w:hAnsi="宋体" w:eastAsia="宋体" w:cs="宋体"/>
          <w:bCs/>
          <w:szCs w:val="21"/>
        </w:rPr>
        <w:t>14、保安员应按采购人要求坚守岗位，严格执勤。因保安员失职而造成采购人损失的，采购人有权要求中标人赔偿损失。对保安员失职、违规或不服从指挥的，中标人应及时加以整改，整改情况在一周内书面报告采购人。</w:t>
      </w:r>
    </w:p>
    <w:p>
      <w:pPr>
        <w:spacing w:line="460" w:lineRule="exact"/>
        <w:ind w:firstLine="517" w:firstLineChars="245"/>
        <w:outlineLvl w:val="1"/>
        <w:rPr>
          <w:rFonts w:ascii="宋体" w:hAnsi="宋体" w:eastAsia="宋体" w:cs="宋体"/>
          <w:b/>
          <w:szCs w:val="21"/>
        </w:rPr>
      </w:pPr>
    </w:p>
    <w:p>
      <w:pPr>
        <w:spacing w:line="460" w:lineRule="exact"/>
        <w:ind w:firstLine="517" w:firstLineChars="245"/>
        <w:outlineLvl w:val="1"/>
        <w:rPr>
          <w:rFonts w:ascii="宋体" w:hAnsi="宋体" w:eastAsia="宋体" w:cs="宋体"/>
          <w:bCs/>
          <w:szCs w:val="21"/>
        </w:rPr>
      </w:pPr>
      <w:r>
        <w:rPr>
          <w:rFonts w:hint="eastAsia" w:ascii="宋体" w:hAnsi="宋体" w:eastAsia="宋体" w:cs="宋体"/>
          <w:b/>
          <w:szCs w:val="21"/>
        </w:rPr>
        <w:t>七、服务管理要求</w:t>
      </w:r>
    </w:p>
    <w:tbl>
      <w:tblPr>
        <w:tblStyle w:val="51"/>
        <w:tblW w:w="9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1110"/>
        <w:gridCol w:w="7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序号</w:t>
            </w:r>
          </w:p>
        </w:tc>
        <w:tc>
          <w:tcPr>
            <w:tcW w:w="8959" w:type="dxa"/>
            <w:gridSpan w:val="2"/>
          </w:tcPr>
          <w:p>
            <w:pPr>
              <w:adjustRightInd w:val="0"/>
              <w:snapToGrid w:val="0"/>
              <w:spacing w:line="240" w:lineRule="auto"/>
              <w:ind w:firstLine="0" w:firstLineChars="0"/>
              <w:jc w:val="center"/>
              <w:rPr>
                <w:rFonts w:ascii="宋体" w:hAnsi="宋体" w:eastAsia="宋体" w:cs="宋体"/>
                <w:b/>
                <w:bCs/>
                <w:kern w:val="0"/>
                <w:szCs w:val="21"/>
              </w:rPr>
            </w:pPr>
            <w:r>
              <w:rPr>
                <w:rFonts w:hint="eastAsia" w:ascii="宋体" w:hAnsi="宋体" w:eastAsia="宋体" w:cs="宋体"/>
                <w:b/>
                <w:bCs/>
                <w:kern w:val="0"/>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pPr>
              <w:adjustRightInd w:val="0"/>
              <w:snapToGri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w:t>
            </w:r>
          </w:p>
        </w:tc>
        <w:tc>
          <w:tcPr>
            <w:tcW w:w="8959" w:type="dxa"/>
            <w:gridSpan w:val="2"/>
          </w:tcPr>
          <w:p>
            <w:pPr>
              <w:adjustRightInd w:val="0"/>
              <w:snapToGrid w:val="0"/>
              <w:spacing w:line="240" w:lineRule="auto"/>
              <w:ind w:firstLine="0" w:firstLineChars="0"/>
              <w:jc w:val="left"/>
              <w:rPr>
                <w:rFonts w:ascii="宋体" w:hAnsi="宋体" w:eastAsia="宋体" w:cs="宋体"/>
                <w:b/>
                <w:bCs/>
                <w:kern w:val="0"/>
                <w:szCs w:val="21"/>
              </w:rPr>
            </w:pPr>
            <w:r>
              <w:rPr>
                <w:rFonts w:hint="eastAsia" w:ascii="宋体" w:hAnsi="宋体" w:eastAsia="宋体" w:cs="宋体"/>
                <w:b/>
                <w:bCs/>
                <w:kern w:val="0"/>
                <w:szCs w:val="21"/>
              </w:rPr>
              <w:t>服务区域：</w:t>
            </w:r>
            <w:r>
              <w:rPr>
                <w:rFonts w:hint="eastAsia" w:ascii="宋体" w:hAnsi="宋体" w:eastAsia="宋体" w:cs="宋体"/>
                <w:kern w:val="0"/>
                <w:szCs w:val="21"/>
              </w:rPr>
              <w:t>瓯海第三人民医院院区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pPr>
              <w:adjustRightInd w:val="0"/>
              <w:snapToGri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w:t>
            </w:r>
          </w:p>
        </w:tc>
        <w:tc>
          <w:tcPr>
            <w:tcW w:w="8959" w:type="dxa"/>
            <w:gridSpan w:val="2"/>
          </w:tcPr>
          <w:p>
            <w:pPr>
              <w:adjustRightInd w:val="0"/>
              <w:snapToGrid w:val="0"/>
              <w:spacing w:line="240" w:lineRule="auto"/>
              <w:ind w:firstLine="0" w:firstLineChars="0"/>
              <w:jc w:val="left"/>
              <w:rPr>
                <w:rFonts w:ascii="宋体" w:hAnsi="宋体" w:eastAsia="宋体" w:cs="宋体"/>
                <w:kern w:val="0"/>
                <w:szCs w:val="21"/>
              </w:rPr>
            </w:pPr>
            <w:r>
              <w:rPr>
                <w:rFonts w:hint="eastAsia" w:ascii="宋体" w:hAnsi="宋体" w:eastAsia="宋体" w:cs="宋体"/>
                <w:b/>
                <w:bCs/>
                <w:kern w:val="0"/>
                <w:szCs w:val="21"/>
              </w:rPr>
              <w:t>安保服务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pPr>
              <w:adjustRightInd w:val="0"/>
              <w:snapToGrid w:val="0"/>
              <w:spacing w:line="240" w:lineRule="auto"/>
              <w:ind w:firstLine="0" w:firstLineChars="0"/>
              <w:jc w:val="center"/>
              <w:rPr>
                <w:rFonts w:ascii="宋体" w:hAnsi="宋体" w:eastAsia="宋体" w:cs="宋体"/>
                <w:kern w:val="0"/>
                <w:szCs w:val="21"/>
              </w:rPr>
            </w:pPr>
          </w:p>
        </w:tc>
        <w:tc>
          <w:tcPr>
            <w:tcW w:w="1110" w:type="dxa"/>
            <w:vAlign w:val="center"/>
          </w:tcPr>
          <w:p>
            <w:pPr>
              <w:adjustRightInd w:val="0"/>
              <w:snapToGri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服务类型</w:t>
            </w:r>
          </w:p>
        </w:tc>
        <w:tc>
          <w:tcPr>
            <w:tcW w:w="7849" w:type="dxa"/>
          </w:tcPr>
          <w:p>
            <w:pPr>
              <w:adjustRightInd w:val="0"/>
              <w:snapToGri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2.1</w:t>
            </w:r>
          </w:p>
        </w:tc>
        <w:tc>
          <w:tcPr>
            <w:tcW w:w="1110" w:type="dxa"/>
            <w:vAlign w:val="center"/>
          </w:tcPr>
          <w:p>
            <w:pPr>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院内各楼层</w:t>
            </w:r>
          </w:p>
        </w:tc>
        <w:tc>
          <w:tcPr>
            <w:tcW w:w="7849" w:type="dxa"/>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1.全院的消防、治安、秩序、防疫管理任务；</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2.院区内摩托车、电动车、自行车等车辆的停放管理；</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3.确保重点部位安全。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2.2</w:t>
            </w:r>
          </w:p>
        </w:tc>
        <w:tc>
          <w:tcPr>
            <w:tcW w:w="1110" w:type="dxa"/>
            <w:vAlign w:val="center"/>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地下一层地面消防通道管理</w:t>
            </w:r>
          </w:p>
        </w:tc>
        <w:tc>
          <w:tcPr>
            <w:tcW w:w="7849" w:type="dxa"/>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1.保持医院内部及病房楼区域消防通道畅通（包括不能停车、堆放杂物等堵塞消防通道的行为）；</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2.完成该区域的消防巡查及治安巡逻任务。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2.3</w:t>
            </w:r>
          </w:p>
        </w:tc>
        <w:tc>
          <w:tcPr>
            <w:tcW w:w="1110" w:type="dxa"/>
            <w:vAlign w:val="center"/>
          </w:tcPr>
          <w:p>
            <w:pPr>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建筑物内的安全管理</w:t>
            </w:r>
          </w:p>
        </w:tc>
        <w:tc>
          <w:tcPr>
            <w:tcW w:w="7849" w:type="dxa"/>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1.完成全院楼层区域内所有的安全保卫工作（含消防、危险品、治安、秩序、防疫管理任务），做好防火、防盗、防破坏工作；</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2.配合楼栋负责人做好该区域的疫情防控管理工作。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2.4</w:t>
            </w:r>
          </w:p>
        </w:tc>
        <w:tc>
          <w:tcPr>
            <w:tcW w:w="1110" w:type="dxa"/>
            <w:vAlign w:val="center"/>
          </w:tcPr>
          <w:p>
            <w:pPr>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院内停车场的安全管理</w:t>
            </w:r>
          </w:p>
        </w:tc>
        <w:tc>
          <w:tcPr>
            <w:tcW w:w="7849" w:type="dxa"/>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1.正确引导进入院内停车场（包含机械车库）的车辆规范停车；</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2.指挥车辆有序通行、停放，进出口坡道及影响通行道路严禁停车；</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3.及时制止携带易燃、易爆、剧毒等危险品及车况不良或漏油车辆进入停车场；</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4.及时制止在停车场内进行的违规操作；</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5.保护停车场设施设备不受损坏；</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6.对损坏停车场设施设备，须照价赔偿，及时拍照取证并上报院方；</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7.完成停车场消防巡查、车辆安全巡查，做好防火、防盗、防破坏工作。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2.5</w:t>
            </w:r>
          </w:p>
        </w:tc>
        <w:tc>
          <w:tcPr>
            <w:tcW w:w="1110" w:type="dxa"/>
            <w:vAlign w:val="center"/>
          </w:tcPr>
          <w:p>
            <w:pPr>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院区道路交通管理</w:t>
            </w:r>
          </w:p>
        </w:tc>
        <w:tc>
          <w:tcPr>
            <w:tcW w:w="7849" w:type="dxa"/>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1.指挥各种车辆在院区交通道路有序通行（含进入院区出入口引导）；</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2.确保“无障碍”通道畅通无阻；</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3.公共道路禁止停放车辆，严禁车辆逆行、抢道等违规行为，避免因管理引发的交通事故；</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4.做好进入院区接送进出院病人车辆的引导、停放工作。</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5. 配合交警做好医院各路口的交通秩序管理。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2.6</w:t>
            </w:r>
          </w:p>
        </w:tc>
        <w:tc>
          <w:tcPr>
            <w:tcW w:w="1110" w:type="dxa"/>
            <w:vAlign w:val="center"/>
          </w:tcPr>
          <w:p>
            <w:pPr>
              <w:adjustRightInd w:val="0"/>
              <w:snapToGri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安全管理</w:t>
            </w:r>
          </w:p>
        </w:tc>
        <w:tc>
          <w:tcPr>
            <w:tcW w:w="7849" w:type="dxa"/>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1.负责主楼户外、绿化带、沿河区域、5号楼地下室、地面停车场（包含机械车库）消防通道的巡逻工作；</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2.关注病人及其他人员长时间逗留在沿河区域嬉戏；</w:t>
            </w:r>
          </w:p>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3.制止钓鱼、游泳、划船等涉水不安全的行为。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1" w:hRule="atLeast"/>
          <w:jc w:val="center"/>
        </w:trPr>
        <w:tc>
          <w:tcPr>
            <w:tcW w:w="645"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2.7</w:t>
            </w:r>
          </w:p>
        </w:tc>
        <w:tc>
          <w:tcPr>
            <w:tcW w:w="1110" w:type="dxa"/>
            <w:vAlign w:val="center"/>
          </w:tcPr>
          <w:p>
            <w:pPr>
              <w:adjustRightInd w:val="0"/>
              <w:snapToGri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其它</w:t>
            </w:r>
          </w:p>
        </w:tc>
        <w:tc>
          <w:tcPr>
            <w:tcW w:w="7849" w:type="dxa"/>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1.其他区域内未列出但属于治安、消防、危险品、秩序、防疫管理的事务，如绿化带破坏处理、绿化带乱挂衣服等；</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2.安检、机械车库安全管理（含消防、治安、防疫等安全管理）。</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3.控烟劝烟、疫情防控管理；</w:t>
            </w:r>
          </w:p>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4.服务区域内其它安全保卫、交通管理等有关的事务。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w:t>
            </w:r>
          </w:p>
        </w:tc>
        <w:tc>
          <w:tcPr>
            <w:tcW w:w="8959" w:type="dxa"/>
            <w:gridSpan w:val="2"/>
          </w:tcPr>
          <w:p>
            <w:pPr>
              <w:adjustRightInd w:val="0"/>
              <w:snapToGrid w:val="0"/>
              <w:spacing w:line="240" w:lineRule="auto"/>
              <w:ind w:firstLine="0" w:firstLineChars="0"/>
              <w:jc w:val="left"/>
              <w:rPr>
                <w:rFonts w:ascii="宋体" w:hAnsi="宋体" w:eastAsia="宋体" w:cs="宋体"/>
                <w:kern w:val="0"/>
                <w:szCs w:val="21"/>
              </w:rPr>
            </w:pPr>
            <w:r>
              <w:rPr>
                <w:rFonts w:hint="eastAsia" w:ascii="宋体" w:hAnsi="宋体" w:eastAsia="宋体" w:cs="宋体"/>
                <w:b/>
                <w:bCs/>
                <w:szCs w:val="21"/>
              </w:rPr>
              <w:t>岗位配置及考核要求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3.1</w:t>
            </w:r>
          </w:p>
        </w:tc>
        <w:tc>
          <w:tcPr>
            <w:tcW w:w="1110" w:type="dxa"/>
            <w:vAlign w:val="center"/>
          </w:tcPr>
          <w:p>
            <w:pPr>
              <w:adjustRightInd w:val="0"/>
              <w:snapToGrid w:val="0"/>
              <w:spacing w:line="240" w:lineRule="auto"/>
              <w:ind w:firstLine="0" w:firstLineChars="0"/>
              <w:rPr>
                <w:rFonts w:ascii="宋体" w:hAnsi="宋体" w:eastAsia="宋体" w:cs="宋体"/>
                <w:b/>
                <w:bCs/>
                <w:szCs w:val="21"/>
              </w:rPr>
            </w:pPr>
            <w:r>
              <w:rPr>
                <w:rFonts w:hint="eastAsia" w:ascii="宋体" w:hAnsi="宋体" w:eastAsia="宋体" w:cs="宋体"/>
                <w:kern w:val="0"/>
                <w:szCs w:val="21"/>
              </w:rPr>
              <w:t>岗位数量</w:t>
            </w:r>
          </w:p>
        </w:tc>
        <w:tc>
          <w:tcPr>
            <w:tcW w:w="7849" w:type="dxa"/>
          </w:tcPr>
          <w:p>
            <w:pPr>
              <w:adjustRightInd w:val="0"/>
              <w:snapToGrid w:val="0"/>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16个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3.2</w:t>
            </w:r>
          </w:p>
        </w:tc>
        <w:tc>
          <w:tcPr>
            <w:tcW w:w="1110"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人员数量要求</w:t>
            </w:r>
          </w:p>
        </w:tc>
        <w:tc>
          <w:tcPr>
            <w:tcW w:w="7849" w:type="dxa"/>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1.不得低于实际岗位数量11人；</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2.岗位参照配置方案，公司可按照工作要求优化排班后报院方批准，院方也可根据工作要求调整岗位安排；</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3.如院方因工作需要，需增加安保人员，中标单位须无条件配合，原则上在3天内到位，增加的人员要求、人员费用与招标文件要求相同；</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4.人员到岗以后，如院方提出岗位减少，一次性减少2个岗位的，须提前1个月通知.</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5.公司安保人员请假，需要安排人员顶岗，如若出现空岗情况，须报院方审批。如查到未报备审核的缺岗，扣除月服务费1000元每人次。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3.3</w:t>
            </w:r>
          </w:p>
        </w:tc>
        <w:tc>
          <w:tcPr>
            <w:tcW w:w="1110"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管理要求</w:t>
            </w:r>
          </w:p>
        </w:tc>
        <w:tc>
          <w:tcPr>
            <w:tcW w:w="7849" w:type="dxa"/>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1.服从医院总务科统一管理调配；</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2.严格遵守国家法律法规、医院规章制度、保卫处规章制度等各项相关规章制度；</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3.需严格依照《保安服务管理条例》与医院签订合同，按要求在规定区域内开展安保工作，做到安保人员无违法犯罪案件，执勤区域无火灾、无责任交通事故，刑事、治安案件数量下降；</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4.实行24小时值班制，当班安保人员要坚守岗位，保持安保人员的通讯畅通，按规定做好安保工作；</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5.制定区域管理工作流程及各类突发事件的预案。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3.4</w:t>
            </w:r>
          </w:p>
        </w:tc>
        <w:tc>
          <w:tcPr>
            <w:tcW w:w="1110"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年龄要求</w:t>
            </w:r>
          </w:p>
        </w:tc>
        <w:tc>
          <w:tcPr>
            <w:tcW w:w="7849" w:type="dxa"/>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1.合同期内男职员55周岁以下,女职员50周岁以下；</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2.合同期内40周岁以下职员要占10%及以上，45周岁以下职员要占30%及以上，45周岁至50周岁占55%，50周岁以上不超过5%；</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人员配备要严格遵守合同规定的年龄要求，出现年龄不合规人员1-3名，扣除月服务费1000元；出现年龄不合规人员4-5名，扣除月服务费2000元；出现年龄不合规人员5名以上，扣除月服务费5000元；出现年龄不合规人员数超过实际配置人数50%的，院方可终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3.5</w:t>
            </w:r>
          </w:p>
        </w:tc>
        <w:tc>
          <w:tcPr>
            <w:tcW w:w="1110"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体能与健康要求</w:t>
            </w:r>
          </w:p>
        </w:tc>
        <w:tc>
          <w:tcPr>
            <w:tcW w:w="7849" w:type="dxa"/>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1.健康和体能素质能满足安保工作需要；</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2.每年定期做健康体检及体能测试；队员情况有变化时可临时加做。</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3.不符合要求的要退出安保岗位。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3.6</w:t>
            </w:r>
          </w:p>
        </w:tc>
        <w:tc>
          <w:tcPr>
            <w:tcW w:w="1110"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安保人员学历要求</w:t>
            </w:r>
          </w:p>
        </w:tc>
        <w:tc>
          <w:tcPr>
            <w:tcW w:w="7849" w:type="dxa"/>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1.小学毕业及以上文化程度，初中及以上文化程度不少于50%；</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人员配备要严格遵守合同规定的学历要求，出现年龄不合规人员1-3名，扣除月服务费1000元；出现年龄不合规人员4-5名，扣除月服务费2000元；出现年龄不合规人员5名以上，扣除月服务费5000元；出现年龄不合规人员数超过实际配置人数50%的，院方可终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3.7</w:t>
            </w:r>
          </w:p>
        </w:tc>
        <w:tc>
          <w:tcPr>
            <w:tcW w:w="1110" w:type="dxa"/>
            <w:vAlign w:val="center"/>
          </w:tcPr>
          <w:p>
            <w:pPr>
              <w:adjustRightInd w:val="0"/>
              <w:snapToGrid w:val="0"/>
              <w:spacing w:line="240" w:lineRule="auto"/>
              <w:ind w:firstLine="0" w:firstLineChars="0"/>
              <w:rPr>
                <w:rFonts w:ascii="宋体" w:hAnsi="宋体" w:eastAsia="宋体" w:cs="宋体"/>
                <w:kern w:val="0"/>
                <w:szCs w:val="21"/>
                <w:highlight w:val="none"/>
              </w:rPr>
            </w:pPr>
            <w:r>
              <w:rPr>
                <w:rFonts w:hint="eastAsia" w:ascii="宋体" w:hAnsi="宋体" w:eastAsia="宋体" w:cs="宋体"/>
                <w:kern w:val="0"/>
                <w:szCs w:val="21"/>
                <w:highlight w:val="none"/>
              </w:rPr>
              <w:t>持证要求</w:t>
            </w:r>
          </w:p>
        </w:tc>
        <w:tc>
          <w:tcPr>
            <w:tcW w:w="7849" w:type="dxa"/>
          </w:tcPr>
          <w:p>
            <w:pPr>
              <w:spacing w:line="240" w:lineRule="auto"/>
              <w:ind w:firstLine="0" w:firstLineChars="0"/>
              <w:rPr>
                <w:highlight w:val="none"/>
              </w:rPr>
            </w:pPr>
            <w:r>
              <w:rPr>
                <w:rFonts w:hint="eastAsia" w:ascii="宋体" w:hAnsi="宋体" w:eastAsia="宋体" w:cs="宋体"/>
                <w:bCs w:val="0"/>
                <w:kern w:val="0"/>
                <w:szCs w:val="21"/>
                <w:u w:val="none"/>
                <w:lang w:val="en-US" w:eastAsia="zh-CN"/>
              </w:rPr>
              <w:t>保安员具备保安职业资格证书</w:t>
            </w:r>
            <w:r>
              <w:rPr>
                <w:rFonts w:hint="eastAsia" w:ascii="宋体" w:hAnsi="宋体" w:eastAsia="宋体" w:cs="宋体"/>
                <w:bCs w:val="0"/>
                <w:kern w:val="0"/>
                <w:szCs w:val="21"/>
                <w:u w:val="none"/>
              </w:rPr>
              <w:t>；机械车库管理人员</w:t>
            </w:r>
            <w:r>
              <w:rPr>
                <w:rFonts w:hint="eastAsia" w:ascii="宋体" w:hAnsi="宋体" w:eastAsia="宋体" w:cs="宋体"/>
                <w:kern w:val="0"/>
                <w:szCs w:val="21"/>
              </w:rPr>
              <w:t>至少2名人员</w:t>
            </w:r>
            <w:r>
              <w:rPr>
                <w:rFonts w:hint="eastAsia" w:ascii="宋体" w:hAnsi="宋体" w:eastAsia="宋体" w:cs="宋体"/>
                <w:kern w:val="0"/>
                <w:szCs w:val="21"/>
                <w:lang w:val="en-US" w:eastAsia="zh-CN"/>
              </w:rPr>
              <w:t>同时</w:t>
            </w:r>
            <w:r>
              <w:rPr>
                <w:rFonts w:hint="eastAsia" w:ascii="宋体" w:hAnsi="宋体" w:eastAsia="宋体" w:cs="宋体"/>
                <w:kern w:val="0"/>
                <w:szCs w:val="21"/>
              </w:rPr>
              <w:t>具</w:t>
            </w:r>
            <w:r>
              <w:rPr>
                <w:rFonts w:hint="eastAsia" w:ascii="宋体" w:hAnsi="宋体" w:eastAsia="宋体" w:cs="宋体"/>
                <w:kern w:val="0"/>
                <w:szCs w:val="21"/>
                <w:lang w:val="en-US" w:eastAsia="zh-CN"/>
              </w:rPr>
              <w:t>备</w:t>
            </w:r>
            <w:r>
              <w:rPr>
                <w:rFonts w:hint="eastAsia" w:ascii="宋体" w:hAnsi="宋体" w:eastAsia="宋体" w:cs="宋体"/>
                <w:bCs w:val="0"/>
                <w:kern w:val="0"/>
                <w:szCs w:val="21"/>
                <w:u w:val="none"/>
              </w:rPr>
              <w:t>特种设备安全管理员证</w:t>
            </w:r>
            <w:r>
              <w:rPr>
                <w:rFonts w:hint="eastAsia" w:ascii="宋体" w:hAnsi="宋体" w:eastAsia="宋体" w:cs="宋体"/>
                <w:bCs w:val="0"/>
                <w:kern w:val="0"/>
                <w:szCs w:val="21"/>
                <w:u w:val="none"/>
                <w:lang w:val="en-US" w:eastAsia="zh-CN"/>
              </w:rPr>
              <w:t>书和</w:t>
            </w:r>
            <w:r>
              <w:rPr>
                <w:rFonts w:hint="eastAsia" w:ascii="宋体" w:hAnsi="宋体" w:eastAsia="宋体" w:cs="宋体"/>
                <w:kern w:val="0"/>
                <w:szCs w:val="21"/>
                <w:lang w:val="en-US" w:eastAsia="zh-CN"/>
              </w:rPr>
              <w:t>保安职业资格证书</w:t>
            </w:r>
            <w:r>
              <w:rPr>
                <w:rFonts w:hint="eastAsia" w:ascii="宋体" w:hAnsi="宋体" w:eastAsia="宋体" w:cs="宋体"/>
                <w:bCs w:val="0"/>
                <w:kern w:val="0"/>
                <w:szCs w:val="21"/>
                <w:u w:val="none"/>
              </w:rPr>
              <w:t>，</w:t>
            </w:r>
            <w:r>
              <w:rPr>
                <w:rFonts w:hint="eastAsia" w:ascii="宋体" w:hAnsi="宋体" w:eastAsia="宋体" w:cs="宋体"/>
                <w:kern w:val="0"/>
                <w:szCs w:val="21"/>
                <w:u w:val="none"/>
              </w:rPr>
              <w:t>消控室值班人员至少2人需具备消控证书。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jc w:val="center"/>
        </w:trPr>
        <w:tc>
          <w:tcPr>
            <w:tcW w:w="645"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3.8</w:t>
            </w:r>
          </w:p>
        </w:tc>
        <w:tc>
          <w:tcPr>
            <w:tcW w:w="1110" w:type="dxa"/>
            <w:vAlign w:val="center"/>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装备要求</w:t>
            </w:r>
          </w:p>
        </w:tc>
        <w:tc>
          <w:tcPr>
            <w:tcW w:w="7849" w:type="dxa"/>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中标单位须配备统一规范的保安服装、相关安保装备；通讯设备（对讲机）必须保证在岗人员人手一支，统一值班电话一台，岗亭中配备的盾牌、钢叉、锁脚器、警棍由院方提供。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645"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3.9</w:t>
            </w:r>
          </w:p>
        </w:tc>
        <w:tc>
          <w:tcPr>
            <w:tcW w:w="1110" w:type="dxa"/>
            <w:vAlign w:val="center"/>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监督要求</w:t>
            </w:r>
          </w:p>
        </w:tc>
        <w:tc>
          <w:tcPr>
            <w:tcW w:w="7849" w:type="dxa"/>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1.招聘安保人员必须经院方审核合格后方可派驻到医院，并须填写外来职工资料登记表交院方备案；辞退、辞职人员须向院方报告并备案；</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2.每周一递交本周安保人员排班表（实名制）以备院方查岗，每月底递交在岗安保人员花名册一份备查。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645" w:type="dxa"/>
            <w:vAlign w:val="center"/>
          </w:tcPr>
          <w:p>
            <w:pPr>
              <w:adjustRightInd w:val="0"/>
              <w:snapToGri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3.10</w:t>
            </w:r>
          </w:p>
        </w:tc>
        <w:tc>
          <w:tcPr>
            <w:tcW w:w="1110" w:type="dxa"/>
            <w:vAlign w:val="center"/>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其他</w:t>
            </w:r>
          </w:p>
        </w:tc>
        <w:tc>
          <w:tcPr>
            <w:tcW w:w="7849" w:type="dxa"/>
          </w:tcPr>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1.必要时院方可直接调用本项目的所有人员完成其他任务；</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2.院内各类突发性案件和自然灾害，应做好配合，服从调动，听从指挥；</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3.制定区域管理工作流程及各类突发事件的预案；</w:t>
            </w:r>
          </w:p>
          <w:p>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4.所有人员需要提供无罪证明。</w:t>
            </w:r>
          </w:p>
        </w:tc>
      </w:tr>
    </w:tbl>
    <w:p>
      <w:pPr>
        <w:spacing w:line="460" w:lineRule="exact"/>
        <w:ind w:firstLine="210" w:firstLineChars="100"/>
        <w:rPr>
          <w:rFonts w:ascii="宋体" w:hAnsi="宋体" w:eastAsia="宋体" w:cs="宋体"/>
          <w:szCs w:val="21"/>
        </w:rPr>
      </w:pPr>
      <w:r>
        <w:rPr>
          <w:rFonts w:hint="eastAsia" w:ascii="宋体" w:hAnsi="宋体" w:eastAsia="宋体" w:cs="宋体"/>
          <w:szCs w:val="21"/>
        </w:rPr>
        <w:t>八、相关要求</w:t>
      </w:r>
    </w:p>
    <w:p>
      <w:pPr>
        <w:spacing w:line="460" w:lineRule="exact"/>
        <w:ind w:firstLine="210" w:firstLineChars="100"/>
        <w:rPr>
          <w:rFonts w:ascii="宋体" w:hAnsi="宋体" w:eastAsia="宋体" w:cs="宋体"/>
          <w:szCs w:val="21"/>
        </w:rPr>
      </w:pPr>
      <w:r>
        <w:rPr>
          <w:rFonts w:hint="eastAsia" w:ascii="宋体" w:hAnsi="宋体" w:eastAsia="宋体" w:cs="宋体"/>
          <w:szCs w:val="21"/>
        </w:rPr>
        <w:t>1、应建立各类处置突发事件应急工作预案。</w:t>
      </w:r>
    </w:p>
    <w:p>
      <w:pPr>
        <w:spacing w:line="460" w:lineRule="exact"/>
        <w:ind w:firstLine="210" w:firstLineChars="100"/>
        <w:rPr>
          <w:rFonts w:ascii="宋体" w:hAnsi="宋体" w:eastAsia="宋体" w:cs="宋体"/>
          <w:szCs w:val="21"/>
        </w:rPr>
      </w:pPr>
      <w:r>
        <w:rPr>
          <w:rFonts w:hint="eastAsia" w:ascii="宋体" w:hAnsi="宋体" w:eastAsia="宋体" w:cs="宋体"/>
          <w:szCs w:val="21"/>
        </w:rPr>
        <w:t>2、除招标文件特殊说明外，投标人的投标报价应包括为完成本项目的质量、安全、文明服务等可能发生的全部管理与实施费用与一切规定税费及招标费用。</w:t>
      </w:r>
    </w:p>
    <w:p>
      <w:pPr>
        <w:spacing w:line="460" w:lineRule="exact"/>
        <w:ind w:firstLine="210" w:firstLineChars="100"/>
        <w:rPr>
          <w:rFonts w:ascii="宋体" w:hAnsi="宋体" w:eastAsia="宋体" w:cs="宋体"/>
          <w:szCs w:val="21"/>
        </w:rPr>
      </w:pPr>
      <w:r>
        <w:rPr>
          <w:rFonts w:hint="eastAsia" w:ascii="宋体" w:hAnsi="宋体" w:eastAsia="宋体" w:cs="宋体"/>
          <w:szCs w:val="21"/>
        </w:rPr>
        <w:t>3、投标人在对现场、周边环境全面了解的情况下提出合理的服务方案以及具体的保障措施、工作安排。</w:t>
      </w:r>
    </w:p>
    <w:p>
      <w:pPr>
        <w:spacing w:line="460" w:lineRule="exact"/>
        <w:ind w:firstLine="514" w:firstLineChars="245"/>
        <w:rPr>
          <w:rFonts w:ascii="宋体" w:hAnsi="宋体" w:eastAsia="宋体" w:cs="宋体"/>
          <w:szCs w:val="21"/>
          <w:u w:val="single"/>
        </w:rPr>
      </w:pPr>
      <w:r>
        <w:rPr>
          <w:rFonts w:hint="eastAsia" w:ascii="宋体" w:hAnsi="宋体" w:eastAsia="宋体" w:cs="宋体"/>
          <w:bCs/>
          <w:szCs w:val="21"/>
          <w:u w:val="single"/>
        </w:rPr>
        <w:t>投标人可在投标截止时间前自行到温州市瓯海区第三人民医院进行踏勘 ，以获取投标所需的现场资料及数据，投标人若未到现场踏勘，引起的一切后果均由其自行负责，由此造成投标价的偏差均不予调整。</w:t>
      </w:r>
    </w:p>
    <w:p>
      <w:pPr>
        <w:spacing w:line="460" w:lineRule="exact"/>
        <w:ind w:firstLine="514" w:firstLineChars="245"/>
        <w:rPr>
          <w:rFonts w:ascii="宋体" w:hAnsi="宋体" w:eastAsia="宋体" w:cs="宋体"/>
          <w:szCs w:val="21"/>
          <w:u w:val="single"/>
        </w:rPr>
      </w:pPr>
      <w:r>
        <w:rPr>
          <w:rFonts w:hint="eastAsia" w:ascii="宋体" w:hAnsi="宋体" w:eastAsia="宋体" w:cs="宋体"/>
          <w:bCs/>
          <w:szCs w:val="21"/>
          <w:u w:val="single"/>
        </w:rPr>
        <w:t>采购人向投标人提供的有关项目现场和周围环境的资料数据，是采购人现有的能使投标人利用的资料，采购人对投标人由此而作出的推论、理解和结论概不负责。</w:t>
      </w:r>
    </w:p>
    <w:p>
      <w:pPr>
        <w:spacing w:line="460" w:lineRule="exact"/>
        <w:ind w:firstLine="210" w:firstLineChars="100"/>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bCs/>
          <w:szCs w:val="21"/>
        </w:rPr>
        <w:t>中标人在收到《中标通知书》后，在合同生效前7天以内根据投标文件所承诺的保安人员名单、身份证复印件、健康体检表、上岗资格证等资料给温州市瓯海区第三人民医院。</w:t>
      </w:r>
    </w:p>
    <w:p>
      <w:pPr>
        <w:spacing w:line="460" w:lineRule="exact"/>
        <w:ind w:firstLine="514" w:firstLineChars="245"/>
        <w:rPr>
          <w:rFonts w:ascii="宋体" w:hAnsi="宋体" w:eastAsia="宋体" w:cs="宋体"/>
          <w:szCs w:val="21"/>
        </w:rPr>
      </w:pPr>
      <w:r>
        <w:rPr>
          <w:rFonts w:hint="eastAsia" w:ascii="宋体" w:hAnsi="宋体" w:eastAsia="宋体" w:cs="宋体"/>
          <w:szCs w:val="21"/>
        </w:rPr>
        <w:t>所有保安人员需根据投标文件所承诺的保安人员名单提供并经采购人登记备案，中标人不得私自调换人员，也不得私自将登记的人员外派使用，</w:t>
      </w:r>
      <w:r>
        <w:rPr>
          <w:rFonts w:hint="eastAsia" w:ascii="宋体" w:hAnsi="宋体" w:eastAsia="宋体" w:cs="宋体"/>
          <w:bCs/>
          <w:szCs w:val="21"/>
        </w:rPr>
        <w:t>否则视为违约，采购人将取消其中标资格并保留索赔的权利</w:t>
      </w:r>
      <w:r>
        <w:rPr>
          <w:rFonts w:hint="eastAsia" w:ascii="宋体" w:hAnsi="宋体" w:eastAsia="宋体" w:cs="宋体"/>
          <w:szCs w:val="21"/>
        </w:rPr>
        <w:t>。确需调换或外派人员的，必须经采购人同意，且更换的人员需符合原招标要求，否则以违约处理。</w:t>
      </w:r>
    </w:p>
    <w:p>
      <w:pPr>
        <w:spacing w:line="460" w:lineRule="exact"/>
        <w:ind w:firstLine="211" w:firstLineChars="100"/>
        <w:outlineLvl w:val="1"/>
        <w:rPr>
          <w:rFonts w:ascii="宋体" w:hAnsi="宋体" w:eastAsia="宋体" w:cs="宋体"/>
          <w:szCs w:val="21"/>
        </w:rPr>
      </w:pPr>
      <w:bookmarkStart w:id="59" w:name="_Toc37151245"/>
      <w:r>
        <w:rPr>
          <w:rFonts w:hint="eastAsia" w:ascii="宋体" w:hAnsi="宋体" w:eastAsia="宋体" w:cs="宋体"/>
          <w:b/>
          <w:bCs/>
          <w:szCs w:val="21"/>
        </w:rPr>
        <w:t>九、报价要求</w:t>
      </w:r>
      <w:bookmarkEnd w:id="59"/>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1、投标人应考虑企业自身实力、经验及项目实施过程中的各种因素，根据采购要求，详细说明所能提供的各项具体服务内容，自主确定报价，实行总价包干，分别独立报价并提供报价组成与成本分析。</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2、投标人投入主要全职工作人员不得少于招标文件规定的人数，并依法全部参加社保。</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3、投标人合理安排人员进行节假日加班，节假日补贴按年度11天计取，要求按最低发放工资标准的三倍发放节假日补贴。</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4、投标人拟派参与本项目的人数多于招标文件要求的人数时，须按拟派人员数量报价。</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5、投标报价应包括为完成本项目服务可能发生的全部费用及供应商的利润和应交纳的税金等。供应商对合同内容的费用、质量、安全、文明服务等实行全面承包。</w:t>
      </w:r>
    </w:p>
    <w:p>
      <w:pPr>
        <w:spacing w:line="460" w:lineRule="exact"/>
        <w:ind w:firstLine="211" w:firstLineChars="100"/>
        <w:outlineLvl w:val="1"/>
        <w:rPr>
          <w:rFonts w:ascii="宋体" w:hAnsi="宋体" w:eastAsia="宋体" w:cs="宋体"/>
          <w:b/>
          <w:bCs/>
          <w:szCs w:val="21"/>
        </w:rPr>
      </w:pPr>
      <w:r>
        <w:rPr>
          <w:rFonts w:hint="eastAsia" w:ascii="宋体" w:hAnsi="宋体" w:eastAsia="宋体" w:cs="宋体"/>
          <w:b/>
          <w:bCs/>
          <w:szCs w:val="21"/>
        </w:rPr>
        <w:t>十、其他说明</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1、投标人可根据以上管理内容及要求进行管理机构设置、资源配置、质量管理控制及制订管理方案。</w:t>
      </w:r>
    </w:p>
    <w:p>
      <w:pPr>
        <w:spacing w:line="460" w:lineRule="exact"/>
        <w:ind w:firstLine="420"/>
        <w:rPr>
          <w:rFonts w:ascii="宋体" w:hAnsi="宋体" w:eastAsia="宋体" w:cs="宋体"/>
          <w:szCs w:val="21"/>
        </w:rPr>
      </w:pPr>
      <w:r>
        <w:rPr>
          <w:rFonts w:hint="eastAsia" w:ascii="宋体" w:hAnsi="宋体" w:eastAsia="宋体" w:cs="宋体"/>
          <w:bCs/>
          <w:szCs w:val="21"/>
        </w:rPr>
        <w:t>2、服务期限：</w:t>
      </w:r>
      <w:r>
        <w:rPr>
          <w:rFonts w:hint="eastAsia" w:ascii="宋体" w:hAnsi="宋体" w:eastAsia="宋体" w:cs="宋体"/>
          <w:szCs w:val="21"/>
        </w:rPr>
        <w:t>1年。项目服务前中标人需提前7日进行交接。</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3、中标人应根据国家、省市的有关法律、法规，按照招标文件、投标文件和管理委托管理合同对本服务实施统一管理、综合服务、自主经营、自负盈亏。</w:t>
      </w:r>
      <w:r>
        <w:rPr>
          <w:rFonts w:hint="eastAsia" w:ascii="宋体" w:hAnsi="宋体" w:eastAsia="宋体" w:cs="宋体"/>
          <w:szCs w:val="21"/>
        </w:rPr>
        <w:t>签订合同前，乙方需向甲方提供“安全无事故责任书”，责任书中明确工作目标，如由于乙方原因造成的安全事故，责任及赔偿费用均由乙方承担。</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4、未达到合同中服务质量标准的，采购人有权提出整改意见和限期改进并通报行政主管部门，当整改期限满后仍无明显改善的，将依据法律法规及政策规定，按法定程序解除管理委托管理合同。</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5、投标人中标后，应配备有经验的项目责任人，在运作期间如项目经理需变更应事先得到采购人同意。</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6、中标人在与采购人单位签订服务合同后的一个星期内，应派相关人员进驻管理现场，并履行下列职责：</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（1）熟悉服务区域的地理位置、环境条件、设施的配置、使用，服务区域管理用房的配置和设施配套情况；</w:t>
      </w:r>
    </w:p>
    <w:p>
      <w:pPr>
        <w:spacing w:line="460" w:lineRule="exact"/>
        <w:ind w:firstLine="514" w:firstLineChars="245"/>
        <w:rPr>
          <w:rFonts w:ascii="宋体" w:hAnsi="宋体" w:eastAsia="宋体" w:cs="宋体"/>
          <w:szCs w:val="21"/>
        </w:rPr>
      </w:pPr>
      <w:r>
        <w:rPr>
          <w:rFonts w:hint="eastAsia" w:ascii="宋体" w:hAnsi="宋体" w:eastAsia="宋体" w:cs="宋体"/>
          <w:bCs/>
          <w:szCs w:val="21"/>
        </w:rPr>
        <w:t>（2）办理保安服务承接手续时，要与采购人交接所有与保安服务相关的资料和档案材料，并由双方授权代表签字。</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7、如院方因工作需要，需增加安保人员，中标单位须无条件配合，原则上在3天内到位，增加的人员要求、人员费用与招标文件要求相同；年增加总额不超过合同总价的10%。</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8、乙方达不到甲方要求以及乙方各项服务承诺，甲方有权要求其整改，扣款直至终止合同。</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9、乙方的所有工作除应按乙方内部流程实施外，还应接受甲方或第三方的检查，做好相应记录备案。乙方需制订各岗位工作流程及消防、抗台、安全等紧急预案，并切实培训到每个岗位人员。</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10、乙方应制订详细的培训计划，每月至少开展一次相关人员礼仪、卫生知识、操作技能、消毒及感染控制等方面的培训，确保每个员工培训合格上岗，培训需邀请甲方管理人员出席并做好相应记录备案。</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 xml:space="preserve"> 11、本项目要有足够的工作人员为甲方提供优质的服务，如因保安人员离职所造成的人员缺漏情况，应保证在3天内补齐，否则甲方按300元/人/天标准扣除。</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12、承包区域的各项服务工作时间必须符合及满足甲方的要求，包括全年无休，甲方如有需要，可要求乙方调整工作时间直至全天二十四小时工作。如因服务范围内容变动需调整合同，由双方协商确定。</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13、乙方员工在工作中造成甲方仪器物品损坏、财产损失，患者、家属及自身人身伤害的，责任完全由乙方负责。</w:t>
      </w:r>
    </w:p>
    <w:p>
      <w:pPr>
        <w:spacing w:line="460" w:lineRule="exact"/>
        <w:ind w:firstLine="514" w:firstLineChars="245"/>
        <w:rPr>
          <w:rFonts w:ascii="宋体" w:hAnsi="宋体" w:eastAsia="宋体" w:cs="宋体"/>
          <w:bCs/>
          <w:szCs w:val="21"/>
        </w:rPr>
      </w:pPr>
      <w:r>
        <w:rPr>
          <w:rFonts w:hint="eastAsia" w:ascii="宋体" w:hAnsi="宋体" w:eastAsia="宋体" w:cs="宋体"/>
          <w:bCs/>
          <w:szCs w:val="21"/>
        </w:rPr>
        <w:t>14、乙方在承包之日起5个工作日内向甲方提供工作人员名单，并在甲方指定位置放打卡机或以其他形式设置上下班考勤，由甲方与乙方双方共同坚督，甲方将不定期对乙方的考勤进行检查，按照《考勤标准》执行。</w:t>
      </w:r>
    </w:p>
    <w:p>
      <w:pPr>
        <w:pStyle w:val="2"/>
        <w:ind w:firstLine="428"/>
        <w:rPr>
          <w:rFonts w:ascii="宋体" w:hAnsi="宋体" w:eastAsia="宋体" w:cs="宋体"/>
          <w:sz w:val="21"/>
          <w:szCs w:val="21"/>
        </w:rPr>
      </w:pPr>
    </w:p>
    <w:p>
      <w:pPr>
        <w:ind w:firstLine="420"/>
        <w:rPr>
          <w:rFonts w:ascii="宋体" w:hAnsi="宋体" w:eastAsia="宋体" w:cs="宋体"/>
          <w:szCs w:val="21"/>
        </w:rPr>
      </w:pPr>
      <w:r>
        <w:rPr>
          <w:rFonts w:hint="eastAsia" w:ascii="宋体" w:hAnsi="宋体" w:eastAsia="宋体" w:cs="宋体"/>
          <w:szCs w:val="21"/>
        </w:rPr>
        <w:t>工作人员考勤标准</w:t>
      </w:r>
    </w:p>
    <w:tbl>
      <w:tblPr>
        <w:tblStyle w:val="51"/>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67"/>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7" w:type="dxa"/>
            <w:vAlign w:val="center"/>
          </w:tcPr>
          <w:p>
            <w:pPr>
              <w:ind w:firstLine="428"/>
              <w:rPr>
                <w:rFonts w:ascii="宋体" w:hAnsi="宋体" w:eastAsia="宋体" w:cs="宋体"/>
                <w:b/>
                <w:szCs w:val="21"/>
              </w:rPr>
            </w:pPr>
            <w:r>
              <w:rPr>
                <w:rFonts w:hint="eastAsia" w:ascii="宋体" w:hAnsi="宋体" w:eastAsia="宋体" w:cs="宋体"/>
                <w:b/>
                <w:szCs w:val="21"/>
              </w:rPr>
              <w:t>标准</w:t>
            </w:r>
          </w:p>
        </w:tc>
        <w:tc>
          <w:tcPr>
            <w:tcW w:w="4750" w:type="dxa"/>
            <w:vAlign w:val="center"/>
          </w:tcPr>
          <w:p>
            <w:pPr>
              <w:ind w:firstLine="428"/>
              <w:rPr>
                <w:rFonts w:ascii="宋体" w:hAnsi="宋体" w:eastAsia="宋体" w:cs="宋体"/>
                <w:b/>
                <w:szCs w:val="21"/>
              </w:rPr>
            </w:pPr>
            <w:r>
              <w:rPr>
                <w:rFonts w:hint="eastAsia" w:ascii="宋体" w:hAnsi="宋体" w:eastAsia="宋体" w:cs="宋体"/>
                <w:b/>
                <w:szCs w:val="21"/>
              </w:rPr>
              <w:t>扣款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7" w:type="dxa"/>
            <w:vAlign w:val="center"/>
          </w:tcPr>
          <w:p>
            <w:pPr>
              <w:ind w:firstLine="420"/>
              <w:rPr>
                <w:rFonts w:ascii="宋体" w:hAnsi="宋体" w:eastAsia="宋体" w:cs="宋体"/>
                <w:szCs w:val="21"/>
              </w:rPr>
            </w:pPr>
            <w:r>
              <w:rPr>
                <w:rFonts w:hint="eastAsia" w:ascii="宋体" w:hAnsi="宋体" w:eastAsia="宋体" w:cs="宋体"/>
                <w:szCs w:val="21"/>
              </w:rPr>
              <w:t>迟到或早退5分钟之内（含5分钟）</w:t>
            </w:r>
          </w:p>
        </w:tc>
        <w:tc>
          <w:tcPr>
            <w:tcW w:w="4750" w:type="dxa"/>
            <w:vAlign w:val="center"/>
          </w:tcPr>
          <w:p>
            <w:pPr>
              <w:ind w:firstLine="420"/>
              <w:rPr>
                <w:rFonts w:ascii="宋体" w:hAnsi="宋体" w:eastAsia="宋体" w:cs="宋体"/>
                <w:szCs w:val="21"/>
              </w:rPr>
            </w:pPr>
            <w:r>
              <w:rPr>
                <w:rFonts w:hint="eastAsia" w:ascii="宋体" w:hAnsi="宋体" w:eastAsia="宋体" w:cs="宋体"/>
                <w:szCs w:val="21"/>
              </w:rPr>
              <w:t>10元/人/次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7" w:type="dxa"/>
            <w:vAlign w:val="center"/>
          </w:tcPr>
          <w:p>
            <w:pPr>
              <w:ind w:firstLine="420"/>
              <w:rPr>
                <w:rFonts w:ascii="宋体" w:hAnsi="宋体" w:eastAsia="宋体" w:cs="宋体"/>
                <w:szCs w:val="21"/>
              </w:rPr>
            </w:pPr>
            <w:r>
              <w:rPr>
                <w:rFonts w:hint="eastAsia" w:ascii="宋体" w:hAnsi="宋体" w:eastAsia="宋体" w:cs="宋体"/>
                <w:szCs w:val="21"/>
              </w:rPr>
              <w:t>迟到或早退5—30（含）分钟</w:t>
            </w:r>
          </w:p>
        </w:tc>
        <w:tc>
          <w:tcPr>
            <w:tcW w:w="4750" w:type="dxa"/>
            <w:vAlign w:val="center"/>
          </w:tcPr>
          <w:p>
            <w:pPr>
              <w:ind w:firstLine="420"/>
              <w:rPr>
                <w:rFonts w:ascii="宋体" w:hAnsi="宋体" w:eastAsia="宋体" w:cs="宋体"/>
                <w:szCs w:val="21"/>
              </w:rPr>
            </w:pPr>
            <w:r>
              <w:rPr>
                <w:rFonts w:hint="eastAsia" w:ascii="宋体" w:hAnsi="宋体" w:eastAsia="宋体" w:cs="宋体"/>
                <w:szCs w:val="21"/>
              </w:rPr>
              <w:t>20元/人/次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4767" w:type="dxa"/>
            <w:vAlign w:val="center"/>
          </w:tcPr>
          <w:p>
            <w:pPr>
              <w:ind w:firstLine="420"/>
              <w:rPr>
                <w:rFonts w:ascii="宋体" w:hAnsi="宋体" w:eastAsia="宋体" w:cs="宋体"/>
                <w:szCs w:val="21"/>
              </w:rPr>
            </w:pPr>
            <w:r>
              <w:rPr>
                <w:rFonts w:hint="eastAsia" w:ascii="宋体" w:hAnsi="宋体" w:eastAsia="宋体" w:cs="宋体"/>
                <w:szCs w:val="21"/>
              </w:rPr>
              <w:t>未打卡考勤、迟到或早退30分钟以上者</w:t>
            </w:r>
          </w:p>
        </w:tc>
        <w:tc>
          <w:tcPr>
            <w:tcW w:w="4750" w:type="dxa"/>
            <w:vAlign w:val="center"/>
          </w:tcPr>
          <w:p>
            <w:pPr>
              <w:ind w:firstLine="420"/>
              <w:rPr>
                <w:rFonts w:ascii="宋体" w:hAnsi="宋体" w:eastAsia="宋体" w:cs="宋体"/>
                <w:szCs w:val="21"/>
              </w:rPr>
            </w:pPr>
            <w:r>
              <w:rPr>
                <w:rFonts w:hint="eastAsia" w:ascii="宋体" w:hAnsi="宋体" w:eastAsia="宋体" w:cs="宋体"/>
                <w:szCs w:val="21"/>
              </w:rPr>
              <w:t>以缺岗处理，扣除200元/人/天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7" w:type="dxa"/>
            <w:vAlign w:val="center"/>
          </w:tcPr>
          <w:p>
            <w:pPr>
              <w:ind w:firstLine="420"/>
              <w:rPr>
                <w:rFonts w:ascii="宋体" w:hAnsi="宋体" w:eastAsia="宋体" w:cs="宋体"/>
                <w:szCs w:val="21"/>
              </w:rPr>
            </w:pPr>
            <w:r>
              <w:rPr>
                <w:rFonts w:hint="eastAsia" w:ascii="宋体" w:hAnsi="宋体" w:eastAsia="宋体" w:cs="宋体"/>
                <w:szCs w:val="21"/>
              </w:rPr>
              <w:t>当月迟到或早退累计3次及3次以上者</w:t>
            </w:r>
          </w:p>
        </w:tc>
        <w:tc>
          <w:tcPr>
            <w:tcW w:w="4750" w:type="dxa"/>
            <w:vAlign w:val="center"/>
          </w:tcPr>
          <w:p>
            <w:pPr>
              <w:ind w:firstLine="420"/>
              <w:rPr>
                <w:rFonts w:ascii="宋体" w:hAnsi="宋体" w:eastAsia="宋体" w:cs="宋体"/>
                <w:szCs w:val="21"/>
              </w:rPr>
            </w:pPr>
            <w:r>
              <w:rPr>
                <w:rFonts w:hint="eastAsia" w:ascii="宋体" w:hAnsi="宋体" w:eastAsia="宋体" w:cs="宋体"/>
                <w:szCs w:val="21"/>
              </w:rPr>
              <w:t>另扣除100元/人/月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7" w:type="dxa"/>
            <w:vAlign w:val="center"/>
          </w:tcPr>
          <w:p>
            <w:pPr>
              <w:ind w:firstLine="420"/>
              <w:rPr>
                <w:rFonts w:ascii="宋体" w:hAnsi="宋体" w:eastAsia="宋体" w:cs="宋体"/>
                <w:szCs w:val="21"/>
              </w:rPr>
            </w:pPr>
            <w:r>
              <w:rPr>
                <w:rFonts w:hint="eastAsia" w:ascii="宋体" w:hAnsi="宋体" w:eastAsia="宋体" w:cs="宋体"/>
                <w:szCs w:val="21"/>
              </w:rPr>
              <w:t>当月迟到或早退累计5次及5次以上者</w:t>
            </w:r>
          </w:p>
        </w:tc>
        <w:tc>
          <w:tcPr>
            <w:tcW w:w="4750" w:type="dxa"/>
            <w:vAlign w:val="center"/>
          </w:tcPr>
          <w:p>
            <w:pPr>
              <w:ind w:firstLine="420"/>
              <w:rPr>
                <w:rFonts w:ascii="宋体" w:hAnsi="宋体" w:eastAsia="宋体" w:cs="宋体"/>
                <w:szCs w:val="21"/>
              </w:rPr>
            </w:pPr>
            <w:r>
              <w:rPr>
                <w:rFonts w:hint="eastAsia" w:ascii="宋体" w:hAnsi="宋体" w:eastAsia="宋体" w:cs="宋体"/>
                <w:szCs w:val="21"/>
              </w:rPr>
              <w:t>另扣除200元/人/月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7" w:type="dxa"/>
            <w:vAlign w:val="center"/>
          </w:tcPr>
          <w:p>
            <w:pPr>
              <w:ind w:firstLine="420"/>
              <w:rPr>
                <w:rFonts w:ascii="宋体" w:hAnsi="宋体" w:eastAsia="宋体" w:cs="宋体"/>
                <w:szCs w:val="21"/>
              </w:rPr>
            </w:pPr>
            <w:r>
              <w:rPr>
                <w:rFonts w:hint="eastAsia" w:ascii="宋体" w:hAnsi="宋体" w:eastAsia="宋体" w:cs="宋体"/>
                <w:szCs w:val="21"/>
              </w:rPr>
              <w:t>缺岗</w:t>
            </w:r>
          </w:p>
        </w:tc>
        <w:tc>
          <w:tcPr>
            <w:tcW w:w="4750" w:type="dxa"/>
            <w:vAlign w:val="center"/>
          </w:tcPr>
          <w:p>
            <w:pPr>
              <w:ind w:firstLine="420"/>
              <w:rPr>
                <w:rFonts w:ascii="宋体" w:hAnsi="宋体" w:eastAsia="宋体" w:cs="宋体"/>
                <w:szCs w:val="21"/>
              </w:rPr>
            </w:pPr>
            <w:r>
              <w:rPr>
                <w:rFonts w:hint="eastAsia" w:ascii="宋体" w:hAnsi="宋体" w:eastAsia="宋体" w:cs="宋体"/>
                <w:szCs w:val="21"/>
              </w:rPr>
              <w:t>200元/人/天</w:t>
            </w:r>
          </w:p>
        </w:tc>
      </w:t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tbl>
    <w:p>
      <w:pPr>
        <w:ind w:firstLine="428"/>
        <w:rPr>
          <w:rFonts w:ascii="宋体" w:hAnsi="宋体" w:eastAsia="宋体" w:cs="宋体"/>
          <w:b/>
          <w:bCs/>
          <w:szCs w:val="21"/>
        </w:rPr>
      </w:pPr>
      <w:r>
        <w:rPr>
          <w:rFonts w:hint="eastAsia" w:ascii="宋体" w:hAnsi="宋体" w:eastAsia="宋体" w:cs="宋体"/>
          <w:b/>
          <w:bCs/>
          <w:szCs w:val="21"/>
        </w:rPr>
        <w:br w:type="page"/>
      </w:r>
    </w:p>
    <w:p>
      <w:pPr>
        <w:ind w:firstLine="0" w:firstLineChars="0"/>
        <w:rPr>
          <w:rFonts w:ascii="宋体" w:hAnsi="宋体" w:eastAsia="宋体" w:cs="宋体"/>
          <w:szCs w:val="21"/>
        </w:rPr>
      </w:pPr>
      <w:r>
        <w:rPr>
          <w:rFonts w:hint="eastAsia" w:ascii="宋体" w:hAnsi="宋体" w:eastAsia="宋体" w:cs="宋体"/>
          <w:b/>
          <w:bCs/>
          <w:szCs w:val="21"/>
        </w:rPr>
        <w:t>附件1：</w:t>
      </w:r>
    </w:p>
    <w:p>
      <w:pPr>
        <w:ind w:firstLine="428"/>
        <w:jc w:val="center"/>
        <w:rPr>
          <w:rFonts w:ascii="宋体" w:hAnsi="宋体" w:eastAsia="宋体" w:cs="宋体"/>
          <w:b/>
          <w:bCs/>
          <w:szCs w:val="21"/>
        </w:rPr>
      </w:pPr>
      <w:r>
        <w:rPr>
          <w:rFonts w:hint="eastAsia" w:ascii="宋体" w:hAnsi="宋体" w:eastAsia="宋体" w:cs="宋体"/>
          <w:b/>
          <w:bCs/>
          <w:szCs w:val="21"/>
        </w:rPr>
        <w:t>温州市瓯海区第三人民医院</w:t>
      </w:r>
    </w:p>
    <w:p>
      <w:pPr>
        <w:ind w:firstLine="428"/>
        <w:jc w:val="center"/>
        <w:rPr>
          <w:rFonts w:ascii="宋体" w:hAnsi="宋体" w:eastAsia="宋体" w:cs="宋体"/>
          <w:b/>
          <w:bCs/>
          <w:szCs w:val="21"/>
        </w:rPr>
      </w:pPr>
      <w:r>
        <w:rPr>
          <w:rFonts w:hint="eastAsia" w:ascii="宋体" w:hAnsi="宋体" w:eastAsia="宋体" w:cs="宋体"/>
          <w:b/>
          <w:bCs/>
          <w:szCs w:val="21"/>
        </w:rPr>
        <w:t>安保服务质量考核表（满分100分）</w:t>
      </w:r>
    </w:p>
    <w:tbl>
      <w:tblPr>
        <w:tblStyle w:val="51"/>
        <w:tblpPr w:leftFromText="180" w:rightFromText="180" w:vertAnchor="text" w:horzAnchor="page" w:tblpX="1185" w:tblpY="294"/>
        <w:tblOverlap w:val="never"/>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765"/>
        <w:gridCol w:w="6645"/>
        <w:gridCol w:w="66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pPr>
              <w:spacing w:line="320" w:lineRule="exact"/>
              <w:ind w:firstLine="420"/>
              <w:jc w:val="center"/>
              <w:rPr>
                <w:rFonts w:ascii="宋体" w:hAnsi="宋体" w:eastAsia="宋体" w:cs="宋体"/>
                <w:szCs w:val="21"/>
              </w:rPr>
            </w:pPr>
          </w:p>
        </w:tc>
        <w:tc>
          <w:tcPr>
            <w:tcW w:w="765" w:type="dxa"/>
            <w:vAlign w:val="center"/>
          </w:tcPr>
          <w:p>
            <w:pPr>
              <w:spacing w:line="320" w:lineRule="exact"/>
              <w:ind w:firstLine="0" w:firstLineChars="0"/>
              <w:rPr>
                <w:rFonts w:ascii="宋体" w:hAnsi="宋体" w:eastAsia="宋体" w:cs="宋体"/>
                <w:szCs w:val="21"/>
              </w:rPr>
            </w:pPr>
            <w:r>
              <w:rPr>
                <w:rFonts w:hint="eastAsia" w:ascii="宋体" w:hAnsi="宋体" w:eastAsia="宋体" w:cs="宋体"/>
                <w:szCs w:val="21"/>
              </w:rPr>
              <w:t>项目</w:t>
            </w:r>
          </w:p>
        </w:tc>
        <w:tc>
          <w:tcPr>
            <w:tcW w:w="6645" w:type="dxa"/>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内容</w:t>
            </w:r>
          </w:p>
        </w:tc>
        <w:tc>
          <w:tcPr>
            <w:tcW w:w="660" w:type="dxa"/>
            <w:vAlign w:val="center"/>
          </w:tcPr>
          <w:p>
            <w:pPr>
              <w:spacing w:line="320" w:lineRule="exact"/>
              <w:ind w:firstLine="0" w:firstLineChars="0"/>
              <w:rPr>
                <w:rFonts w:ascii="宋体" w:hAnsi="宋体" w:eastAsia="宋体" w:cs="宋体"/>
                <w:szCs w:val="21"/>
              </w:rPr>
            </w:pPr>
            <w:r>
              <w:rPr>
                <w:rFonts w:hint="eastAsia" w:ascii="宋体" w:hAnsi="宋体" w:eastAsia="宋体" w:cs="宋体"/>
                <w:szCs w:val="21"/>
              </w:rPr>
              <w:t>扣分</w:t>
            </w:r>
          </w:p>
        </w:tc>
        <w:tc>
          <w:tcPr>
            <w:tcW w:w="1245" w:type="dxa"/>
            <w:vAlign w:val="center"/>
          </w:tcPr>
          <w:p>
            <w:pPr>
              <w:spacing w:line="320" w:lineRule="exact"/>
              <w:ind w:firstLine="0" w:firstLineChars="0"/>
              <w:rPr>
                <w:rFonts w:ascii="宋体" w:hAnsi="宋体" w:eastAsia="宋体" w:cs="宋体"/>
                <w:szCs w:val="21"/>
              </w:rPr>
            </w:pPr>
            <w:r>
              <w:rPr>
                <w:rFonts w:hint="eastAsia" w:ascii="宋体" w:hAnsi="宋体" w:eastAsia="宋体" w:cs="宋体"/>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restart"/>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一</w:t>
            </w:r>
          </w:p>
        </w:tc>
        <w:tc>
          <w:tcPr>
            <w:tcW w:w="765" w:type="dxa"/>
            <w:vMerge w:val="restart"/>
            <w:vAlign w:val="center"/>
          </w:tcPr>
          <w:p>
            <w:pPr>
              <w:spacing w:line="320" w:lineRule="exact"/>
              <w:ind w:firstLine="0" w:firstLineChars="0"/>
              <w:rPr>
                <w:rFonts w:ascii="宋体" w:hAnsi="宋体" w:eastAsia="宋体" w:cs="宋体"/>
                <w:szCs w:val="21"/>
              </w:rPr>
            </w:pPr>
            <w:r>
              <w:rPr>
                <w:rFonts w:hint="eastAsia" w:ascii="宋体" w:hAnsi="宋体" w:eastAsia="宋体" w:cs="宋体"/>
                <w:szCs w:val="21"/>
              </w:rPr>
              <w:t>项目负责人工作规范（10分）</w:t>
            </w: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检查、考核本班次保安人员的出勤、仪容仪表及工作态度，发现问题及时纠正。</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restart"/>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一处不符合扣1分；一处严重不符合扣2分。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负责工作场所的环境卫生检查，确保物品摆放整齐有序、环境卫生干净整洁、设施设备状况良好。</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如发现突发性事件及急性案件，应设法采取应急措施，制止事态的扩大，并注意保护现场，及时按程序向上级报告。</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每天巡视本班次保安行为形象的执行情况，发现保安有违反员工行为形象要求的现象，按违纪处理。</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在接班的半个小时内尽快熟悉当班人员、院内环境、安全情况。做好班次交接工作，对当天工作及发生的情况了解并进行汇总，记录在《保安当值及交接班记录表》，形成安全管理记录。</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负责做好保安人员用餐巡逻等轮转岗位时的协调工作。</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列队交接班。</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保持保安各岗位的通讯联系和协调工作。</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定期召开例会，传达医院相关精神，回顾总结，布置任务，开展培训等。</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示范和引领作用，最好表率，掌握应知应会和工作基本能力，熟悉医院的楼层和布局等。</w:t>
            </w:r>
          </w:p>
        </w:tc>
        <w:tc>
          <w:tcPr>
            <w:tcW w:w="660" w:type="dxa"/>
            <w:vAlign w:val="center"/>
          </w:tcPr>
          <w:p>
            <w:pPr>
              <w:spacing w:line="320" w:lineRule="exact"/>
              <w:ind w:firstLine="420"/>
              <w:rPr>
                <w:rFonts w:ascii="宋体" w:hAnsi="宋体" w:eastAsia="宋体" w:cs="宋体"/>
                <w:szCs w:val="21"/>
              </w:rPr>
            </w:pP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restart"/>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二</w:t>
            </w:r>
          </w:p>
        </w:tc>
        <w:tc>
          <w:tcPr>
            <w:tcW w:w="765" w:type="dxa"/>
            <w:vMerge w:val="restart"/>
            <w:vAlign w:val="center"/>
          </w:tcPr>
          <w:p>
            <w:pPr>
              <w:spacing w:line="320" w:lineRule="exact"/>
              <w:ind w:firstLine="0" w:firstLineChars="0"/>
              <w:rPr>
                <w:rFonts w:ascii="宋体" w:hAnsi="宋体" w:eastAsia="宋体" w:cs="宋体"/>
                <w:szCs w:val="21"/>
              </w:rPr>
            </w:pPr>
            <w:r>
              <w:rPr>
                <w:rFonts w:hint="eastAsia" w:ascii="宋体" w:hAnsi="宋体" w:eastAsia="宋体" w:cs="宋体"/>
                <w:szCs w:val="21"/>
              </w:rPr>
              <w:t>值班</w:t>
            </w:r>
          </w:p>
          <w:p>
            <w:pPr>
              <w:spacing w:line="320" w:lineRule="exact"/>
              <w:ind w:firstLine="0" w:firstLineChars="0"/>
              <w:rPr>
                <w:rFonts w:ascii="宋体" w:hAnsi="宋体" w:eastAsia="宋体" w:cs="宋体"/>
                <w:szCs w:val="21"/>
              </w:rPr>
            </w:pPr>
            <w:r>
              <w:rPr>
                <w:rFonts w:hint="eastAsia" w:ascii="宋体" w:hAnsi="宋体" w:eastAsia="宋体" w:cs="宋体"/>
                <w:szCs w:val="21"/>
              </w:rPr>
              <w:t>交接班（5分）</w:t>
            </w: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建立24h白晚班轮值制度。值班电话接听规范，按要求处理。</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restart"/>
            <w:vAlign w:val="center"/>
          </w:tcPr>
          <w:p>
            <w:pPr>
              <w:spacing w:line="320" w:lineRule="exact"/>
              <w:ind w:firstLine="420"/>
              <w:rPr>
                <w:rFonts w:ascii="宋体" w:hAnsi="宋体" w:eastAsia="宋体" w:cs="宋体"/>
                <w:szCs w:val="21"/>
              </w:rPr>
            </w:pPr>
            <w:r>
              <w:rPr>
                <w:rFonts w:hint="eastAsia" w:ascii="宋体" w:hAnsi="宋体" w:eastAsia="宋体" w:cs="宋体"/>
                <w:szCs w:val="21"/>
              </w:rPr>
              <w:t>一处不符合扣1分；一处严重不符合扣2分。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值班记录准确详细，包括值岗工作情况交接、管理范围内物品状况交接、工具交接等。有交接班时间和内容要求，有交接班记录。</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带班员及各层级管理人员对在岗安全管理员工作表现进行监督检查，岗位巡查发现问题有留言。</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restart"/>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三</w:t>
            </w:r>
          </w:p>
        </w:tc>
        <w:tc>
          <w:tcPr>
            <w:tcW w:w="765" w:type="dxa"/>
            <w:vMerge w:val="restart"/>
            <w:vAlign w:val="center"/>
          </w:tcPr>
          <w:p>
            <w:pPr>
              <w:spacing w:line="320" w:lineRule="exact"/>
              <w:ind w:firstLine="0" w:firstLineChars="0"/>
              <w:rPr>
                <w:rFonts w:ascii="宋体" w:hAnsi="宋体" w:eastAsia="宋体" w:cs="宋体"/>
                <w:szCs w:val="21"/>
              </w:rPr>
            </w:pPr>
            <w:r>
              <w:rPr>
                <w:rFonts w:hint="eastAsia" w:ascii="宋体" w:hAnsi="宋体" w:eastAsia="宋体" w:cs="宋体"/>
                <w:szCs w:val="21"/>
              </w:rPr>
              <w:t>仪容</w:t>
            </w:r>
          </w:p>
          <w:p>
            <w:pPr>
              <w:spacing w:line="320" w:lineRule="exact"/>
              <w:ind w:firstLine="0" w:firstLineChars="0"/>
              <w:rPr>
                <w:rFonts w:ascii="宋体" w:hAnsi="宋体" w:eastAsia="宋体" w:cs="宋体"/>
                <w:szCs w:val="21"/>
              </w:rPr>
            </w:pPr>
            <w:r>
              <w:rPr>
                <w:rFonts w:hint="eastAsia" w:ascii="宋体" w:hAnsi="宋体" w:eastAsia="宋体" w:cs="宋体"/>
                <w:szCs w:val="21"/>
              </w:rPr>
              <w:t>仪表</w:t>
            </w:r>
          </w:p>
          <w:p>
            <w:pPr>
              <w:spacing w:line="320" w:lineRule="exact"/>
              <w:ind w:firstLine="420"/>
              <w:jc w:val="center"/>
              <w:rPr>
                <w:rFonts w:ascii="宋体" w:hAnsi="宋体" w:eastAsia="宋体" w:cs="宋体"/>
                <w:szCs w:val="21"/>
              </w:rPr>
            </w:pPr>
            <w:r>
              <w:rPr>
                <w:rFonts w:hint="eastAsia" w:ascii="宋体" w:hAnsi="宋体" w:eastAsia="宋体" w:cs="宋体"/>
                <w:szCs w:val="21"/>
              </w:rPr>
              <w:t>（5分）</w:t>
            </w: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按规范要求着装，挂牌上岗，文明执勤。</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restart"/>
            <w:vAlign w:val="center"/>
          </w:tcPr>
          <w:p>
            <w:pPr>
              <w:spacing w:line="320" w:lineRule="exact"/>
              <w:ind w:firstLine="420"/>
              <w:rPr>
                <w:rFonts w:ascii="宋体" w:hAnsi="宋体" w:eastAsia="宋体" w:cs="宋体"/>
                <w:szCs w:val="21"/>
              </w:rPr>
            </w:pPr>
            <w:r>
              <w:rPr>
                <w:rFonts w:hint="eastAsia" w:ascii="宋体" w:hAnsi="宋体" w:eastAsia="宋体" w:cs="宋体"/>
                <w:szCs w:val="21"/>
              </w:rPr>
              <w:t>一处不符合扣1分；一处严重不符合扣2分。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仪态自然，精神状态饱满。讲究个人卫生，不留长指甲。</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非工作所需或眼疾，不得佩带有色眼镜。</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上班期间（包括临时顶班）穿制服，不得穿便装。</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按规定携带保安器材，装备无线电对讲机，并保证联络通畅。</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爱护和正确使用保安器械及通信设备，不得随意损坏及拆卸。</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上岗前整理仪表，带队到达,各岗位头发前不过眉、发脚侧不过耳、后不过领,不得染黑色以外颜色的头发（男性不得蓄须，留长发，大鬓角）。</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restart"/>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四</w:t>
            </w:r>
          </w:p>
        </w:tc>
        <w:tc>
          <w:tcPr>
            <w:tcW w:w="765" w:type="dxa"/>
            <w:vMerge w:val="restart"/>
            <w:vAlign w:val="center"/>
          </w:tcPr>
          <w:p>
            <w:pPr>
              <w:spacing w:line="320" w:lineRule="exact"/>
              <w:ind w:firstLine="0" w:firstLineChars="0"/>
              <w:rPr>
                <w:rFonts w:ascii="宋体" w:hAnsi="宋体" w:eastAsia="宋体" w:cs="宋体"/>
                <w:szCs w:val="21"/>
              </w:rPr>
            </w:pPr>
            <w:r>
              <w:rPr>
                <w:rFonts w:hint="eastAsia" w:ascii="宋体" w:hAnsi="宋体" w:eastAsia="宋体" w:cs="宋体"/>
                <w:szCs w:val="21"/>
              </w:rPr>
              <w:t>行为</w:t>
            </w:r>
          </w:p>
          <w:p>
            <w:pPr>
              <w:spacing w:line="320" w:lineRule="exact"/>
              <w:ind w:firstLine="0" w:firstLineChars="0"/>
              <w:rPr>
                <w:rFonts w:ascii="宋体" w:hAnsi="宋体" w:eastAsia="宋体" w:cs="宋体"/>
                <w:szCs w:val="21"/>
              </w:rPr>
            </w:pPr>
            <w:r>
              <w:rPr>
                <w:rFonts w:hint="eastAsia" w:ascii="宋体" w:hAnsi="宋体" w:eastAsia="宋体" w:cs="宋体"/>
                <w:szCs w:val="21"/>
              </w:rPr>
              <w:t>举止</w:t>
            </w:r>
          </w:p>
          <w:p>
            <w:pPr>
              <w:spacing w:line="320" w:lineRule="exact"/>
              <w:ind w:firstLine="420"/>
              <w:jc w:val="center"/>
              <w:rPr>
                <w:rFonts w:ascii="宋体" w:hAnsi="宋体" w:eastAsia="宋体" w:cs="宋体"/>
                <w:szCs w:val="21"/>
              </w:rPr>
            </w:pPr>
            <w:r>
              <w:rPr>
                <w:rFonts w:hint="eastAsia" w:ascii="宋体" w:hAnsi="宋体" w:eastAsia="宋体" w:cs="宋体"/>
                <w:szCs w:val="21"/>
              </w:rPr>
              <w:t>（5分）</w:t>
            </w: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举止文明，服务中表情自然，精神振作、姿态良好。</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restart"/>
            <w:vAlign w:val="center"/>
          </w:tcPr>
          <w:p>
            <w:pPr>
              <w:spacing w:line="320" w:lineRule="exact"/>
              <w:ind w:firstLine="420"/>
              <w:rPr>
                <w:rFonts w:ascii="宋体" w:hAnsi="宋体" w:eastAsia="宋体" w:cs="宋体"/>
                <w:szCs w:val="21"/>
              </w:rPr>
            </w:pPr>
            <w:r>
              <w:rPr>
                <w:rFonts w:hint="eastAsia" w:ascii="宋体" w:hAnsi="宋体" w:eastAsia="宋体" w:cs="宋体"/>
                <w:szCs w:val="21"/>
              </w:rPr>
              <w:t>一处不符合扣1分；一处严重不符合扣2分。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落实环保行为，关注身边事，以身作则，人过地净。</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不以任何理由与患者及其家属或员工发生争吵、打架。</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站姿端正，不叉腰、不抱胸、不背靠他物。</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坐姿端正，不倚背、不伸腿，不趴在工作台上休息。</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不在服务区内追逐打闹，不边走边大声谈笑喧哗。</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在执勤时不袖手、背手、叉腰、插兜、扶肩搭背。</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不准有没收财物、扣押他人合法证件等行为。</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不得私自为他人提供有偿保安服务。</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执勤禁止打瞌睡，不擅自离开岗位或串岗聊天。</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上班时间脱岗（15分钟未到岗）直接扣2分。</w:t>
            </w:r>
          </w:p>
        </w:tc>
        <w:tc>
          <w:tcPr>
            <w:tcW w:w="660" w:type="dxa"/>
            <w:vAlign w:val="center"/>
          </w:tcPr>
          <w:p>
            <w:pPr>
              <w:spacing w:line="320" w:lineRule="exact"/>
              <w:ind w:firstLine="420"/>
              <w:rPr>
                <w:rFonts w:ascii="宋体" w:hAnsi="宋体" w:eastAsia="宋体" w:cs="宋体"/>
                <w:szCs w:val="21"/>
              </w:rPr>
            </w:pP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发生倒卖预约号源，影响招标方形象和声誉的直接扣5分。</w:t>
            </w:r>
          </w:p>
        </w:tc>
        <w:tc>
          <w:tcPr>
            <w:tcW w:w="660" w:type="dxa"/>
            <w:vAlign w:val="center"/>
          </w:tcPr>
          <w:p>
            <w:pPr>
              <w:spacing w:line="320" w:lineRule="exact"/>
              <w:ind w:firstLine="420"/>
              <w:rPr>
                <w:rFonts w:ascii="宋体" w:hAnsi="宋体" w:eastAsia="宋体" w:cs="宋体"/>
                <w:szCs w:val="21"/>
              </w:rPr>
            </w:pP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restart"/>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五</w:t>
            </w:r>
          </w:p>
        </w:tc>
        <w:tc>
          <w:tcPr>
            <w:tcW w:w="765" w:type="dxa"/>
            <w:vMerge w:val="restart"/>
            <w:vAlign w:val="center"/>
          </w:tcPr>
          <w:p>
            <w:pPr>
              <w:spacing w:line="320" w:lineRule="exact"/>
              <w:ind w:firstLine="0" w:firstLineChars="0"/>
              <w:rPr>
                <w:rFonts w:ascii="宋体" w:hAnsi="宋体" w:eastAsia="宋体" w:cs="宋体"/>
                <w:szCs w:val="21"/>
              </w:rPr>
            </w:pPr>
            <w:r>
              <w:rPr>
                <w:rFonts w:hint="eastAsia" w:ascii="宋体" w:hAnsi="宋体" w:eastAsia="宋体" w:cs="宋体"/>
                <w:szCs w:val="21"/>
              </w:rPr>
              <w:t>文明</w:t>
            </w:r>
          </w:p>
          <w:p>
            <w:pPr>
              <w:spacing w:line="320" w:lineRule="exact"/>
              <w:ind w:firstLine="0" w:firstLineChars="0"/>
              <w:rPr>
                <w:rFonts w:ascii="宋体" w:hAnsi="宋体" w:eastAsia="宋体" w:cs="宋体"/>
                <w:szCs w:val="21"/>
              </w:rPr>
            </w:pPr>
            <w:r>
              <w:rPr>
                <w:rFonts w:hint="eastAsia" w:ascii="宋体" w:hAnsi="宋体" w:eastAsia="宋体" w:cs="宋体"/>
                <w:szCs w:val="21"/>
              </w:rPr>
              <w:t>服务</w:t>
            </w:r>
          </w:p>
          <w:p>
            <w:pPr>
              <w:spacing w:line="320" w:lineRule="exact"/>
              <w:ind w:firstLine="420"/>
              <w:jc w:val="center"/>
              <w:rPr>
                <w:rFonts w:ascii="宋体" w:hAnsi="宋体" w:eastAsia="宋体" w:cs="宋体"/>
                <w:szCs w:val="21"/>
              </w:rPr>
            </w:pPr>
            <w:r>
              <w:rPr>
                <w:rFonts w:hint="eastAsia" w:ascii="宋体" w:hAnsi="宋体" w:eastAsia="宋体" w:cs="宋体"/>
                <w:szCs w:val="21"/>
              </w:rPr>
              <w:t>（5分）</w:t>
            </w: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不以任何理由辱骂患者及其家属或员工。</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restart"/>
            <w:vAlign w:val="center"/>
          </w:tcPr>
          <w:p>
            <w:pPr>
              <w:spacing w:line="320" w:lineRule="exact"/>
              <w:ind w:firstLine="420"/>
              <w:rPr>
                <w:rFonts w:ascii="宋体" w:hAnsi="宋体" w:eastAsia="宋体" w:cs="宋体"/>
                <w:szCs w:val="21"/>
              </w:rPr>
            </w:pPr>
            <w:r>
              <w:rPr>
                <w:rFonts w:hint="eastAsia" w:ascii="宋体" w:hAnsi="宋体" w:eastAsia="宋体" w:cs="宋体"/>
                <w:szCs w:val="21"/>
              </w:rPr>
              <w:t>一处不符合扣1分；一处严重不符合扣2分。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规范使用礼貌用语，不讲粗话、脏话，体现文明服务。</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礼貌待人，微笑服务，来访应起立相待，主动打招呼。</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说话语调亲切、自然，对患者的提问解释耐心。</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患者或员工需要帮助时（提拿重物、扶老携幼等）应主动及时服务。</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restart"/>
            <w:shd w:val="clear" w:color="000000" w:fill="FFFFFF"/>
            <w:vAlign w:val="center"/>
          </w:tcPr>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r>
              <w:rPr>
                <w:rFonts w:hint="eastAsia" w:ascii="宋体" w:hAnsi="宋体" w:eastAsia="宋体" w:cs="宋体"/>
                <w:szCs w:val="21"/>
              </w:rPr>
              <w:t>六</w:t>
            </w:r>
          </w:p>
        </w:tc>
        <w:tc>
          <w:tcPr>
            <w:tcW w:w="765" w:type="dxa"/>
            <w:vMerge w:val="restart"/>
            <w:vAlign w:val="center"/>
          </w:tcPr>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0" w:firstLineChars="0"/>
              <w:rPr>
                <w:rFonts w:ascii="宋体" w:hAnsi="宋体" w:eastAsia="宋体" w:cs="宋体"/>
                <w:szCs w:val="21"/>
              </w:rPr>
            </w:pPr>
            <w:r>
              <w:rPr>
                <w:rFonts w:hint="eastAsia" w:ascii="宋体" w:hAnsi="宋体" w:eastAsia="宋体" w:cs="宋体"/>
                <w:szCs w:val="21"/>
              </w:rPr>
              <w:t>基础</w:t>
            </w:r>
          </w:p>
          <w:p>
            <w:pPr>
              <w:spacing w:line="320" w:lineRule="exact"/>
              <w:ind w:firstLine="0" w:firstLineChars="0"/>
              <w:rPr>
                <w:rFonts w:ascii="宋体" w:hAnsi="宋体" w:eastAsia="宋体" w:cs="宋体"/>
                <w:szCs w:val="21"/>
              </w:rPr>
            </w:pPr>
            <w:r>
              <w:rPr>
                <w:rFonts w:hint="eastAsia" w:ascii="宋体" w:hAnsi="宋体" w:eastAsia="宋体" w:cs="宋体"/>
                <w:szCs w:val="21"/>
              </w:rPr>
              <w:t>管理</w:t>
            </w:r>
          </w:p>
          <w:p>
            <w:pPr>
              <w:spacing w:line="320" w:lineRule="exact"/>
              <w:ind w:firstLine="420"/>
              <w:rPr>
                <w:rFonts w:ascii="宋体" w:hAnsi="宋体" w:eastAsia="宋体" w:cs="宋体"/>
                <w:szCs w:val="21"/>
              </w:rPr>
            </w:pPr>
            <w:r>
              <w:rPr>
                <w:rFonts w:hint="eastAsia" w:ascii="宋体" w:hAnsi="宋体" w:eastAsia="宋体" w:cs="宋体"/>
                <w:szCs w:val="21"/>
              </w:rPr>
              <w:t>（20分）</w:t>
            </w: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维护窗口秩序维护诊室的秩序，杜绝围观现象，保持良好的医疗秩序。</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restart"/>
            <w:vAlign w:val="center"/>
          </w:tcPr>
          <w:p>
            <w:pPr>
              <w:spacing w:line="320" w:lineRule="exact"/>
              <w:ind w:firstLine="420"/>
              <w:rPr>
                <w:rFonts w:ascii="宋体" w:hAnsi="宋体" w:eastAsia="宋体" w:cs="宋体"/>
                <w:szCs w:val="21"/>
              </w:rPr>
            </w:pPr>
            <w:r>
              <w:rPr>
                <w:rFonts w:hint="eastAsia" w:ascii="宋体" w:hAnsi="宋体" w:eastAsia="宋体" w:cs="宋体"/>
                <w:szCs w:val="21"/>
              </w:rPr>
              <w:t>一处不符合扣1分；一处严重不符合扣2分。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shd w:val="clear" w:color="000000" w:fill="FFFFFF"/>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守卫各主要出入口及院内重点部门。</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shd w:val="clear" w:color="000000" w:fill="FFFFFF"/>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打击院内各类违法犯罪行为，熟悉各类突发事件（如火警、爆炸、投毒、非法集会、盗窃、自然灾害等）的应急预案，能进行应急救援，突发事件能及时有效的组织人员疏散逃生。</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shd w:val="clear" w:color="000000" w:fill="FFFFFF"/>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认真做好防盗防抢工作，提醒病人及家属保管好自己的物品。</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shd w:val="clear" w:color="000000" w:fill="FFFFFF"/>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做好控烟工作。</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shd w:val="clear" w:color="000000" w:fill="FFFFFF"/>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排查并消除安全隐患。及时扑救院内各类火灾事故，尤其是初始火灾。</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shd w:val="clear" w:color="000000" w:fill="FFFFFF"/>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阻止焚烧纸钱、摆设灵堂、摆放花圈、违规停尸、寻衅滋事的发生。</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shd w:val="clear" w:color="000000" w:fill="FFFFFF"/>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阻止非法携带易燃、易爆危险物品和管制器具进入。</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shd w:val="clear" w:color="000000" w:fill="FFFFFF"/>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阻止侮辱、威胁等故意伤害医务人员、非法限制医务人员人身自由</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shd w:val="clear" w:color="000000" w:fill="FFFFFF"/>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阻止院内故意损毁或盗窃、抢夺公私财物。配合现金押送、物品押运。</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shd w:val="clear" w:color="000000" w:fill="FFFFFF"/>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阻止其他扰乱医疗机构正常秩序的行为。</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shd w:val="clear" w:color="000000" w:fill="FFFFFF"/>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上级检查、活动集会无条件配合。其他临时性的工作任务。</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shd w:val="clear" w:color="000000" w:fill="FFFFFF"/>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定期检查工作区域内的消防设施器材是否齐全及清洁工作。</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tcBorders>
              <w:top w:val="nil"/>
            </w:tcBorders>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restart"/>
            <w:vAlign w:val="center"/>
          </w:tcPr>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r>
              <w:rPr>
                <w:rFonts w:hint="eastAsia" w:ascii="宋体" w:hAnsi="宋体" w:eastAsia="宋体" w:cs="宋体"/>
                <w:szCs w:val="21"/>
              </w:rPr>
              <w:t>七</w:t>
            </w:r>
          </w:p>
        </w:tc>
        <w:tc>
          <w:tcPr>
            <w:tcW w:w="765" w:type="dxa"/>
            <w:vMerge w:val="restart"/>
            <w:vAlign w:val="center"/>
          </w:tcPr>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0" w:firstLineChars="0"/>
              <w:rPr>
                <w:rFonts w:ascii="宋体" w:hAnsi="宋体" w:eastAsia="宋体" w:cs="宋体"/>
                <w:szCs w:val="21"/>
              </w:rPr>
            </w:pPr>
            <w:r>
              <w:rPr>
                <w:rFonts w:hint="eastAsia" w:ascii="宋体" w:hAnsi="宋体" w:eastAsia="宋体" w:cs="宋体"/>
                <w:szCs w:val="21"/>
              </w:rPr>
              <w:t>消控</w:t>
            </w:r>
          </w:p>
          <w:p>
            <w:pPr>
              <w:spacing w:line="320" w:lineRule="exact"/>
              <w:ind w:firstLine="0" w:firstLineChars="0"/>
              <w:rPr>
                <w:rFonts w:ascii="宋体" w:hAnsi="宋体" w:eastAsia="宋体" w:cs="宋体"/>
                <w:szCs w:val="21"/>
              </w:rPr>
            </w:pPr>
            <w:r>
              <w:rPr>
                <w:rFonts w:hint="eastAsia" w:ascii="宋体" w:hAnsi="宋体" w:eastAsia="宋体" w:cs="宋体"/>
                <w:szCs w:val="21"/>
              </w:rPr>
              <w:t>监控</w:t>
            </w:r>
          </w:p>
          <w:p>
            <w:pPr>
              <w:spacing w:line="320" w:lineRule="exact"/>
              <w:ind w:firstLine="420"/>
              <w:jc w:val="center"/>
              <w:rPr>
                <w:rFonts w:ascii="宋体" w:hAnsi="宋体" w:eastAsia="宋体" w:cs="宋体"/>
                <w:szCs w:val="21"/>
              </w:rPr>
            </w:pPr>
            <w:r>
              <w:rPr>
                <w:rFonts w:hint="eastAsia" w:ascii="宋体" w:hAnsi="宋体" w:eastAsia="宋体" w:cs="宋体"/>
                <w:szCs w:val="21"/>
              </w:rPr>
              <w:t>（20分）</w:t>
            </w: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建立健全消防管理制度，建立消防责任制，由消控岗专人协助保卫处管理消防器材，保持其完好。</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restart"/>
            <w:vAlign w:val="center"/>
          </w:tcPr>
          <w:p>
            <w:pPr>
              <w:spacing w:line="320" w:lineRule="exact"/>
              <w:ind w:firstLine="420"/>
              <w:rPr>
                <w:rFonts w:ascii="宋体" w:hAnsi="宋体" w:eastAsia="宋体" w:cs="宋体"/>
                <w:szCs w:val="21"/>
              </w:rPr>
            </w:pPr>
            <w:r>
              <w:rPr>
                <w:rFonts w:hint="eastAsia" w:ascii="宋体" w:hAnsi="宋体" w:eastAsia="宋体" w:cs="宋体"/>
                <w:szCs w:val="21"/>
              </w:rPr>
              <w:t>一处不符合扣2分；一处严重不符合扣5分。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消控中心24h值班，值班记录完善，消防应急方案贴在墙上且值班员熟悉，消防报警电话保持畅通。</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做好每月1次的消防安全大检查（灭火器是否完好有效，消防水带水枪是否齐全，消防栓是否有水，应急疏散通道是否畅通，安全疏散通道标志、安全出口标志、应急照明装置是否完好有效等），检查结果记录在《消防检查月记录表》、《灭火器检查卡》内；有违反消防规定的，要及时通知整改，并监督整改过程。</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协助做好消防维保公司做好每月一次消防设施设备的巡检和养护工作。</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420"/>
              <w:jc w:val="left"/>
              <w:rPr>
                <w:rFonts w:ascii="宋体" w:hAnsi="宋体" w:eastAsia="宋体" w:cs="宋体"/>
                <w:szCs w:val="21"/>
              </w:rPr>
            </w:pPr>
            <w:r>
              <w:rPr>
                <w:rFonts w:hint="eastAsia" w:ascii="宋体" w:hAnsi="宋体" w:eastAsia="宋体" w:cs="宋体"/>
                <w:szCs w:val="21"/>
              </w:rPr>
              <w:t>按规定进行“消防四个能力建设”要求每日进行巡查，查处违章用电、用火、用气情况；保持消防通道通畅；建立消防重点部门（配电房、氧气间等）的管理规范。</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有义对员工进行培训、演练，明白在火灾发生时的职责。</w:t>
            </w:r>
          </w:p>
        </w:tc>
        <w:tc>
          <w:tcPr>
            <w:tcW w:w="660" w:type="dxa"/>
            <w:vAlign w:val="center"/>
          </w:tcPr>
          <w:p>
            <w:pPr>
              <w:spacing w:line="320" w:lineRule="exact"/>
              <w:ind w:firstLine="420"/>
              <w:rPr>
                <w:rFonts w:ascii="宋体" w:hAnsi="宋体" w:eastAsia="宋体" w:cs="宋体"/>
                <w:szCs w:val="21"/>
              </w:rPr>
            </w:pP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消防工具及备用灭火器材有效、足够，不得缺失和挪作他用，规范放置，有标识。有消防器材清单和器材分布图。</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灭火器足够、有效，消防栓、疏散图、出口指示灯完好，消防标示齐全，疏散通道畅通。</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根据需要对各科室进行消防宣传和消防演练（消防培训、安全常识、应急情况处理等）。</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定期组织消防安全检查，形成报告，发现问题跟进整改，对得不到解决的消防隐患要及时上报相关部门共同解决。</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消防中心值班员对火灾报警能按照程序正确处理，应迅速赶到现场并查明原因；如为故障报警，应迅速消除故障，使其复原，并有记录。</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消防中心值班员熟悉报警及联动设备的操作，懂得如何利用广播传递信息和疏散人员。</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消防中心有异常误报记录，对经常误报和经常报警点有特别的监管措施。对消防故障点和故障设备记录清楚，并告知该区域有关人员采取特别措施进行防范。</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监控中心确保24h监管制度和所有监控设施设备均应处于良好状态，重点区域（主出入口、主干道、电梯、主要楼道、治安死角、车场等）应有监控录像。</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监控中心值班员（消控员）熟练操作监控设备，了解重点监控部位，能切换画面，能调阅图像。</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视频报警系统接到报警后，必须确保2名以上的保安在3分钟内赶赴呼叫现场，及时控制事态，确保医护人员人身的绝对安全及医院财物不受破坏。</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restart"/>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监控中心重点监视外来闲杂人员，逐层上门派发广告、拉业务人员，以及其他可疑人员，一旦发现上述情况，应作进一步跟踪，并立即通知该区域保安和巡逻人员跟进处理。</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监控的录入资料应至少保持30天以上，有特殊要求的按相关规定和行业标准执行。</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熟悉应急预案，保障治安电话畅通，接听及时，铃响3声内应接听。</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监控中心不能发生脱岗和非专业人员替岗的现象，工作应有记录和交接班记录。异常监控情况有另存盘，有记录。来访来电有处理、有记录和跟进。</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突发事件按程序上报。</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持消控证上岗，保持监控的卫生、整洁、干净。</w:t>
            </w:r>
          </w:p>
        </w:tc>
        <w:tc>
          <w:tcPr>
            <w:tcW w:w="660" w:type="dxa"/>
            <w:vAlign w:val="center"/>
          </w:tcPr>
          <w:p>
            <w:pPr>
              <w:spacing w:line="320" w:lineRule="exact"/>
              <w:ind w:firstLine="420"/>
              <w:rPr>
                <w:rFonts w:ascii="宋体" w:hAnsi="宋体" w:eastAsia="宋体" w:cs="宋体"/>
                <w:szCs w:val="21"/>
              </w:rPr>
            </w:pP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restart"/>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八</w:t>
            </w:r>
          </w:p>
        </w:tc>
        <w:tc>
          <w:tcPr>
            <w:tcW w:w="765" w:type="dxa"/>
            <w:vMerge w:val="restart"/>
            <w:vAlign w:val="center"/>
          </w:tcPr>
          <w:p>
            <w:pPr>
              <w:spacing w:line="320" w:lineRule="exact"/>
              <w:ind w:firstLine="420"/>
              <w:jc w:val="center"/>
              <w:rPr>
                <w:rFonts w:ascii="宋体" w:hAnsi="宋体" w:eastAsia="宋体" w:cs="宋体"/>
                <w:szCs w:val="21"/>
              </w:rPr>
            </w:pPr>
          </w:p>
          <w:p>
            <w:pPr>
              <w:spacing w:line="320" w:lineRule="exact"/>
              <w:ind w:firstLine="420"/>
              <w:jc w:val="center"/>
              <w:rPr>
                <w:rFonts w:ascii="宋体" w:hAnsi="宋体" w:eastAsia="宋体" w:cs="宋体"/>
                <w:szCs w:val="21"/>
              </w:rPr>
            </w:pPr>
          </w:p>
          <w:p>
            <w:pPr>
              <w:spacing w:line="320" w:lineRule="exact"/>
              <w:ind w:firstLine="0" w:firstLineChars="0"/>
              <w:rPr>
                <w:rFonts w:ascii="宋体" w:hAnsi="宋体" w:eastAsia="宋体" w:cs="宋体"/>
                <w:szCs w:val="21"/>
              </w:rPr>
            </w:pPr>
            <w:r>
              <w:rPr>
                <w:rFonts w:hint="eastAsia" w:ascii="宋体" w:hAnsi="宋体" w:eastAsia="宋体" w:cs="宋体"/>
                <w:szCs w:val="21"/>
              </w:rPr>
              <w:t>巡逻</w:t>
            </w:r>
          </w:p>
          <w:p>
            <w:pPr>
              <w:spacing w:line="320" w:lineRule="exact"/>
              <w:ind w:firstLine="0" w:firstLineChars="0"/>
              <w:rPr>
                <w:rFonts w:ascii="宋体" w:hAnsi="宋体" w:eastAsia="宋体" w:cs="宋体"/>
                <w:szCs w:val="21"/>
              </w:rPr>
            </w:pPr>
            <w:r>
              <w:rPr>
                <w:rFonts w:hint="eastAsia" w:ascii="宋体" w:hAnsi="宋体" w:eastAsia="宋体" w:cs="宋体"/>
                <w:szCs w:val="21"/>
              </w:rPr>
              <w:t>保安</w:t>
            </w:r>
          </w:p>
          <w:p>
            <w:pPr>
              <w:spacing w:line="320" w:lineRule="exact"/>
              <w:ind w:firstLine="420"/>
              <w:jc w:val="center"/>
              <w:rPr>
                <w:rFonts w:ascii="宋体" w:hAnsi="宋体" w:eastAsia="宋体" w:cs="宋体"/>
                <w:szCs w:val="21"/>
              </w:rPr>
            </w:pPr>
            <w:r>
              <w:rPr>
                <w:rFonts w:hint="eastAsia" w:ascii="宋体" w:hAnsi="宋体" w:eastAsia="宋体" w:cs="宋体"/>
                <w:szCs w:val="21"/>
              </w:rPr>
              <w:t>（10分）</w:t>
            </w: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有明确的安全防范重点部位，巡视工作职责清楚，巡视工作流程规范，有相对固定的巡视路线图，对重点区域、重点部位有安全防范措施。</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restart"/>
            <w:vAlign w:val="center"/>
          </w:tcPr>
          <w:p>
            <w:pPr>
              <w:spacing w:line="320" w:lineRule="exact"/>
              <w:ind w:firstLine="420"/>
              <w:rPr>
                <w:rFonts w:ascii="宋体" w:hAnsi="宋体" w:eastAsia="宋体" w:cs="宋体"/>
                <w:szCs w:val="21"/>
              </w:rPr>
            </w:pPr>
            <w:r>
              <w:rPr>
                <w:rFonts w:hint="eastAsia" w:ascii="宋体" w:hAnsi="宋体" w:eastAsia="宋体" w:cs="宋体"/>
                <w:szCs w:val="21"/>
              </w:rPr>
              <w:t>一处不符合扣1分；一处严重不符合扣2分。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巡视使用巡更设备签到，每月对红外线报警系统进行检查，巡视做好记录；发现有异常情况时，应及时处理或报告，注意不安全隐患。</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落实重点部门的防范措施，收到消防或监控中心发出的指令后，巡视人员及时到达，并采取相应措施。</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巡视中发现异常情况，立即通知有关部门并在现场采取必要措施进行前期处理，尽量减少损失，协助保护现场，随时准备启动相应应急预案。</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每天上午8点半至下午16点半不间断对全院武装巡逻，夜间巡逻按要求巡更打点。</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下午巡逻时包括消防日巡查内容，并做好记录，有情况及时报告消控室值班人员。</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巡视时如遇患者的求助和询问，有礼貌地回答。</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对于进入院内张贴乱发传单、广告等的人员及时驱逐。</w:t>
            </w:r>
          </w:p>
        </w:tc>
        <w:tc>
          <w:tcPr>
            <w:tcW w:w="660" w:type="dxa"/>
            <w:vAlign w:val="center"/>
          </w:tcPr>
          <w:p>
            <w:pPr>
              <w:spacing w:line="320" w:lineRule="exact"/>
              <w:ind w:firstLine="420"/>
              <w:rPr>
                <w:rFonts w:ascii="宋体" w:hAnsi="宋体" w:eastAsia="宋体" w:cs="宋体"/>
                <w:szCs w:val="21"/>
              </w:rPr>
            </w:pP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及时驱逐被医院列入黑名单以及在不符合规定区域出现的医药代表、药商及危险分子。</w:t>
            </w:r>
          </w:p>
        </w:tc>
        <w:tc>
          <w:tcPr>
            <w:tcW w:w="660" w:type="dxa"/>
            <w:vAlign w:val="center"/>
          </w:tcPr>
          <w:p>
            <w:pPr>
              <w:spacing w:line="320" w:lineRule="exact"/>
              <w:ind w:firstLine="420"/>
              <w:rPr>
                <w:rFonts w:ascii="宋体" w:hAnsi="宋体" w:eastAsia="宋体" w:cs="宋体"/>
                <w:szCs w:val="21"/>
              </w:rPr>
            </w:pP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restart"/>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九</w:t>
            </w:r>
          </w:p>
        </w:tc>
        <w:tc>
          <w:tcPr>
            <w:tcW w:w="765" w:type="dxa"/>
            <w:vMerge w:val="restart"/>
            <w:vAlign w:val="center"/>
          </w:tcPr>
          <w:p>
            <w:pPr>
              <w:spacing w:line="320" w:lineRule="exact"/>
              <w:ind w:firstLine="0" w:firstLineChars="0"/>
              <w:rPr>
                <w:rFonts w:ascii="宋体" w:hAnsi="宋体" w:eastAsia="宋体" w:cs="宋体"/>
                <w:szCs w:val="21"/>
              </w:rPr>
            </w:pPr>
            <w:r>
              <w:rPr>
                <w:rFonts w:hint="eastAsia" w:ascii="宋体" w:hAnsi="宋体" w:eastAsia="宋体" w:cs="宋体"/>
                <w:szCs w:val="21"/>
              </w:rPr>
              <w:t>外围</w:t>
            </w:r>
          </w:p>
          <w:p>
            <w:pPr>
              <w:spacing w:line="320" w:lineRule="exact"/>
              <w:ind w:firstLine="0" w:firstLineChars="0"/>
              <w:rPr>
                <w:rFonts w:ascii="宋体" w:hAnsi="宋体" w:eastAsia="宋体" w:cs="宋体"/>
                <w:szCs w:val="21"/>
              </w:rPr>
            </w:pPr>
            <w:r>
              <w:rPr>
                <w:rFonts w:hint="eastAsia" w:ascii="宋体" w:hAnsi="宋体" w:eastAsia="宋体" w:cs="宋体"/>
                <w:szCs w:val="21"/>
              </w:rPr>
              <w:t>保安</w:t>
            </w:r>
          </w:p>
          <w:p>
            <w:pPr>
              <w:spacing w:line="320" w:lineRule="exact"/>
              <w:ind w:firstLine="420"/>
              <w:jc w:val="center"/>
              <w:rPr>
                <w:rFonts w:ascii="宋体" w:hAnsi="宋体" w:eastAsia="宋体" w:cs="宋体"/>
                <w:szCs w:val="21"/>
              </w:rPr>
            </w:pPr>
            <w:r>
              <w:rPr>
                <w:rFonts w:hint="eastAsia" w:ascii="宋体" w:hAnsi="宋体" w:eastAsia="宋体" w:cs="宋体"/>
                <w:szCs w:val="21"/>
              </w:rPr>
              <w:t>（5分）</w:t>
            </w: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保障医院各通道（尤其是消防通道和急救通道）的畅通，严禁单位三包区域内的车辆乱停、乱靠等现象发生，维护进出口以及院内的正常交通秩序</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restart"/>
            <w:vAlign w:val="center"/>
          </w:tcPr>
          <w:p>
            <w:pPr>
              <w:spacing w:line="320" w:lineRule="exact"/>
              <w:ind w:firstLine="420"/>
              <w:rPr>
                <w:rFonts w:ascii="宋体" w:hAnsi="宋体" w:eastAsia="宋体" w:cs="宋体"/>
                <w:szCs w:val="21"/>
              </w:rPr>
            </w:pPr>
            <w:r>
              <w:rPr>
                <w:rFonts w:hint="eastAsia" w:ascii="宋体" w:hAnsi="宋体" w:eastAsia="宋体" w:cs="宋体"/>
                <w:szCs w:val="21"/>
              </w:rPr>
              <w:t>一处不符合扣1分；一处严重不符合扣2分。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管理进入医院的各类机动车、非机动车辆，摩托车、电瓶车、自行车停放。</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认真管理好单位三包区域内秩序，清理大门外乞讨、无证摊贩占道经营、制止乱贴广告等行为。</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负责对医院整个院区的治安和外围车辆管理，看见有人拿东西出入多盘问，检查带出单位的相关物资，确保医院的物品不流失。</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restart"/>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十</w:t>
            </w:r>
          </w:p>
        </w:tc>
        <w:tc>
          <w:tcPr>
            <w:tcW w:w="765" w:type="dxa"/>
            <w:vMerge w:val="restart"/>
            <w:vAlign w:val="center"/>
          </w:tcPr>
          <w:p>
            <w:pPr>
              <w:spacing w:line="320" w:lineRule="exact"/>
              <w:ind w:firstLine="0" w:firstLineChars="0"/>
              <w:rPr>
                <w:rFonts w:ascii="宋体" w:hAnsi="宋体" w:eastAsia="宋体" w:cs="宋体"/>
                <w:szCs w:val="21"/>
              </w:rPr>
            </w:pPr>
            <w:r>
              <w:rPr>
                <w:rFonts w:hint="eastAsia" w:ascii="宋体" w:hAnsi="宋体" w:eastAsia="宋体" w:cs="宋体"/>
                <w:szCs w:val="21"/>
              </w:rPr>
              <w:t>病房</w:t>
            </w:r>
          </w:p>
          <w:p>
            <w:pPr>
              <w:spacing w:line="320" w:lineRule="exact"/>
              <w:ind w:firstLine="0" w:firstLineChars="0"/>
              <w:rPr>
                <w:rFonts w:ascii="宋体" w:hAnsi="宋体" w:eastAsia="宋体" w:cs="宋体"/>
                <w:szCs w:val="21"/>
              </w:rPr>
            </w:pPr>
            <w:r>
              <w:rPr>
                <w:rFonts w:hint="eastAsia" w:ascii="宋体" w:hAnsi="宋体" w:eastAsia="宋体" w:cs="宋体"/>
                <w:szCs w:val="21"/>
              </w:rPr>
              <w:t>门卫</w:t>
            </w:r>
          </w:p>
          <w:p>
            <w:pPr>
              <w:spacing w:line="320" w:lineRule="exact"/>
              <w:ind w:firstLine="0" w:firstLineChars="0"/>
              <w:rPr>
                <w:rFonts w:ascii="宋体" w:hAnsi="宋体" w:eastAsia="宋体" w:cs="宋体"/>
                <w:szCs w:val="21"/>
              </w:rPr>
            </w:pPr>
            <w:r>
              <w:rPr>
                <w:rFonts w:hint="eastAsia" w:ascii="宋体" w:hAnsi="宋体" w:eastAsia="宋体" w:cs="宋体"/>
                <w:szCs w:val="21"/>
              </w:rPr>
              <w:t>（5分）</w:t>
            </w: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主出入口值班不得离岗。执行医院的《探视制度》，对患者家属实行查验出入证（手环），用语文明、规范。</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restart"/>
            <w:vAlign w:val="center"/>
          </w:tcPr>
          <w:p>
            <w:pPr>
              <w:spacing w:line="320" w:lineRule="exact"/>
              <w:ind w:firstLine="420"/>
              <w:rPr>
                <w:rFonts w:ascii="宋体" w:hAnsi="宋体" w:eastAsia="宋体" w:cs="宋体"/>
                <w:szCs w:val="21"/>
              </w:rPr>
            </w:pPr>
            <w:r>
              <w:rPr>
                <w:rFonts w:hint="eastAsia" w:ascii="宋体" w:hAnsi="宋体" w:eastAsia="宋体" w:cs="宋体"/>
                <w:szCs w:val="21"/>
              </w:rPr>
              <w:t>一处不符合扣1分；一处严重不符合扣2分。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加强对病区的巡视，疏导家属离开病区，方便医护人员查房。疫情期间严格24小时门禁管理。</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restart"/>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十一</w:t>
            </w:r>
          </w:p>
        </w:tc>
        <w:tc>
          <w:tcPr>
            <w:tcW w:w="765" w:type="dxa"/>
            <w:vMerge w:val="restart"/>
            <w:vAlign w:val="center"/>
          </w:tcPr>
          <w:p>
            <w:pPr>
              <w:spacing w:line="320" w:lineRule="exact"/>
              <w:ind w:firstLine="0" w:firstLineChars="0"/>
              <w:rPr>
                <w:rFonts w:ascii="宋体" w:hAnsi="宋体" w:eastAsia="宋体" w:cs="宋体"/>
                <w:szCs w:val="21"/>
              </w:rPr>
            </w:pPr>
            <w:r>
              <w:rPr>
                <w:rFonts w:hint="eastAsia" w:ascii="宋体" w:hAnsi="宋体" w:eastAsia="宋体" w:cs="宋体"/>
                <w:szCs w:val="21"/>
              </w:rPr>
              <w:t>应急</w:t>
            </w:r>
          </w:p>
          <w:p>
            <w:pPr>
              <w:spacing w:line="320" w:lineRule="exact"/>
              <w:ind w:firstLine="0" w:firstLineChars="0"/>
              <w:rPr>
                <w:rFonts w:ascii="宋体" w:hAnsi="宋体" w:eastAsia="宋体" w:cs="宋体"/>
                <w:szCs w:val="21"/>
              </w:rPr>
            </w:pPr>
            <w:r>
              <w:rPr>
                <w:rFonts w:hint="eastAsia" w:ascii="宋体" w:hAnsi="宋体" w:eastAsia="宋体" w:cs="宋体"/>
                <w:szCs w:val="21"/>
              </w:rPr>
              <w:t>反应及测试（5分）</w:t>
            </w: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突发事件应急预案完善，涵盖医疗纠纷、刑事、火灾、水灾、爆炸、地震、安全疏散以及电梯应急等方面。</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restart"/>
            <w:vAlign w:val="center"/>
          </w:tcPr>
          <w:p>
            <w:pPr>
              <w:spacing w:line="320" w:lineRule="exact"/>
              <w:ind w:firstLine="420"/>
              <w:rPr>
                <w:rFonts w:ascii="宋体" w:hAnsi="宋体" w:eastAsia="宋体" w:cs="宋体"/>
                <w:szCs w:val="21"/>
              </w:rPr>
            </w:pPr>
            <w:r>
              <w:rPr>
                <w:rFonts w:hint="eastAsia" w:ascii="宋体" w:hAnsi="宋体" w:eastAsia="宋体" w:cs="宋体"/>
                <w:szCs w:val="21"/>
              </w:rPr>
              <w:t>一处不符合扣1分；一处严重不符合扣2分。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相关预案要求每位保安都应熟练掌握，并定期进行培训演练。</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组织演练，模拟应急事件处理测试；烟感报警反应测试（烟感报警，在规定时间赶到现场核实，并有相应的应急措施）；呼叫及通信测试（应急小组人员通信畅通，在规定时间内赶至指定地点）；监控异常情况测试（监控出现异常现象，在规定时间赶至现场，并有记录）；监控录像查阅测试（至少保存30天以上）；电梯困人测试（盘问解困方法）模拟可疑人员或安全问题测试（应急反应能力）。</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32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restart"/>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十二</w:t>
            </w:r>
          </w:p>
        </w:tc>
        <w:tc>
          <w:tcPr>
            <w:tcW w:w="765" w:type="dxa"/>
            <w:vMerge w:val="restart"/>
            <w:vAlign w:val="center"/>
          </w:tcPr>
          <w:p>
            <w:pPr>
              <w:spacing w:line="320" w:lineRule="exact"/>
              <w:ind w:firstLine="0" w:firstLineChars="0"/>
              <w:rPr>
                <w:rFonts w:ascii="宋体" w:hAnsi="宋体" w:eastAsia="宋体" w:cs="宋体"/>
                <w:szCs w:val="21"/>
              </w:rPr>
            </w:pPr>
            <w:r>
              <w:rPr>
                <w:rFonts w:hint="eastAsia" w:ascii="宋体" w:hAnsi="宋体" w:eastAsia="宋体" w:cs="宋体"/>
                <w:szCs w:val="21"/>
              </w:rPr>
              <w:t>业务</w:t>
            </w:r>
          </w:p>
          <w:p>
            <w:pPr>
              <w:spacing w:line="320" w:lineRule="exact"/>
              <w:ind w:firstLine="0" w:firstLineChars="0"/>
              <w:rPr>
                <w:rFonts w:ascii="宋体" w:hAnsi="宋体" w:eastAsia="宋体" w:cs="宋体"/>
                <w:szCs w:val="21"/>
              </w:rPr>
            </w:pPr>
            <w:r>
              <w:rPr>
                <w:rFonts w:hint="eastAsia" w:ascii="宋体" w:hAnsi="宋体" w:eastAsia="宋体" w:cs="宋体"/>
                <w:szCs w:val="21"/>
              </w:rPr>
              <w:t>知识及培训</w:t>
            </w:r>
          </w:p>
          <w:p>
            <w:pPr>
              <w:spacing w:line="320" w:lineRule="exact"/>
              <w:ind w:firstLine="420"/>
              <w:jc w:val="center"/>
              <w:rPr>
                <w:rFonts w:ascii="宋体" w:hAnsi="宋体" w:eastAsia="宋体" w:cs="宋体"/>
                <w:szCs w:val="21"/>
              </w:rPr>
            </w:pPr>
            <w:r>
              <w:rPr>
                <w:rFonts w:hint="eastAsia" w:ascii="宋体" w:hAnsi="宋体" w:eastAsia="宋体" w:cs="宋体"/>
                <w:szCs w:val="21"/>
              </w:rPr>
              <w:t>（5分）</w:t>
            </w: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保安主管要了解医院的应知应会情况，并有针对性请相关负责人对保安进行培训。</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restart"/>
            <w:vAlign w:val="center"/>
          </w:tcPr>
          <w:p>
            <w:pPr>
              <w:spacing w:line="240" w:lineRule="exact"/>
              <w:ind w:firstLine="420"/>
              <w:rPr>
                <w:rFonts w:ascii="宋体" w:hAnsi="宋体" w:eastAsia="宋体" w:cs="宋体"/>
                <w:szCs w:val="21"/>
              </w:rPr>
            </w:pPr>
            <w:r>
              <w:rPr>
                <w:rFonts w:hint="eastAsia" w:ascii="宋体" w:hAnsi="宋体" w:eastAsia="宋体" w:cs="宋体"/>
                <w:szCs w:val="21"/>
              </w:rPr>
              <w:t>一处不符合扣1分；一处严重不符合扣2分。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定期进行相关预案的培训演练。</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24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定期进行消防、治安等知识、技能培训。</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24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培训有年度计划，培训工作认真落实，无随意实施和更改计划现象。</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24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培训要有一定的教材和讲稿，员工接受培训后要有记录。</w:t>
            </w:r>
          </w:p>
        </w:tc>
        <w:tc>
          <w:tcPr>
            <w:tcW w:w="660" w:type="dxa"/>
            <w:vAlign w:val="center"/>
          </w:tcPr>
          <w:p>
            <w:pPr>
              <w:spacing w:line="320" w:lineRule="exact"/>
              <w:ind w:firstLine="420"/>
              <w:rPr>
                <w:rFonts w:ascii="宋体" w:hAnsi="宋体" w:eastAsia="宋体" w:cs="宋体"/>
                <w:szCs w:val="21"/>
              </w:rPr>
            </w:pPr>
            <w:r>
              <w:rPr>
                <w:rFonts w:hint="eastAsia" w:ascii="宋体" w:hAnsi="宋体" w:eastAsia="宋体" w:cs="宋体"/>
                <w:szCs w:val="21"/>
              </w:rPr>
              <w:t>　</w:t>
            </w:r>
          </w:p>
        </w:tc>
        <w:tc>
          <w:tcPr>
            <w:tcW w:w="1245" w:type="dxa"/>
            <w:vMerge w:val="continue"/>
            <w:vAlign w:val="center"/>
          </w:tcPr>
          <w:p>
            <w:pPr>
              <w:spacing w:line="240" w:lineRule="exact"/>
              <w:ind w:firstLine="4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15" w:type="dxa"/>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十三</w:t>
            </w:r>
          </w:p>
        </w:tc>
        <w:tc>
          <w:tcPr>
            <w:tcW w:w="765" w:type="dxa"/>
            <w:vAlign w:val="center"/>
          </w:tcPr>
          <w:p>
            <w:pPr>
              <w:ind w:firstLine="0" w:firstLineChars="0"/>
              <w:rPr>
                <w:rFonts w:ascii="宋体" w:hAnsi="宋体" w:eastAsia="宋体" w:cs="宋体"/>
                <w:szCs w:val="21"/>
              </w:rPr>
            </w:pPr>
            <w:r>
              <w:rPr>
                <w:rFonts w:hint="eastAsia" w:ascii="宋体" w:hAnsi="宋体" w:eastAsia="宋体" w:cs="宋体"/>
                <w:szCs w:val="21"/>
              </w:rPr>
              <w:t>防疫</w:t>
            </w:r>
          </w:p>
        </w:tc>
        <w:tc>
          <w:tcPr>
            <w:tcW w:w="6645" w:type="dxa"/>
            <w:vAlign w:val="center"/>
          </w:tcPr>
          <w:p>
            <w:pPr>
              <w:ind w:firstLine="0" w:firstLineChars="0"/>
              <w:jc w:val="left"/>
              <w:rPr>
                <w:rFonts w:ascii="宋体" w:hAnsi="宋体" w:eastAsia="宋体" w:cs="宋体"/>
                <w:szCs w:val="21"/>
              </w:rPr>
            </w:pPr>
            <w:r>
              <w:rPr>
                <w:rFonts w:hint="eastAsia" w:ascii="宋体" w:hAnsi="宋体" w:eastAsia="宋体" w:cs="宋体"/>
                <w:szCs w:val="21"/>
              </w:rPr>
              <w:t>严格执行医院疫情防控管理要求，做好大门、中门、小门疫情防控管理。</w:t>
            </w:r>
          </w:p>
        </w:tc>
        <w:tc>
          <w:tcPr>
            <w:tcW w:w="660" w:type="dxa"/>
            <w:vAlign w:val="center"/>
          </w:tcPr>
          <w:p>
            <w:pPr>
              <w:ind w:firstLine="420"/>
              <w:jc w:val="left"/>
              <w:rPr>
                <w:rFonts w:ascii="宋体" w:hAnsi="宋体" w:eastAsia="宋体" w:cs="宋体"/>
                <w:szCs w:val="21"/>
              </w:rPr>
            </w:pPr>
          </w:p>
        </w:tc>
        <w:tc>
          <w:tcPr>
            <w:tcW w:w="1245" w:type="dxa"/>
            <w:vAlign w:val="center"/>
          </w:tcPr>
          <w:p>
            <w:pPr>
              <w:spacing w:line="280" w:lineRule="exact"/>
              <w:ind w:firstLine="420"/>
              <w:rPr>
                <w:rFonts w:ascii="宋体" w:hAnsi="宋体" w:eastAsia="宋体" w:cs="宋体"/>
                <w:szCs w:val="21"/>
              </w:rPr>
            </w:pPr>
            <w:r>
              <w:rPr>
                <w:rFonts w:hint="eastAsia" w:ascii="宋体" w:hAnsi="宋体" w:eastAsia="宋体" w:cs="宋体"/>
                <w:szCs w:val="21"/>
              </w:rPr>
              <w:t>发现一处不符扣0.5分，依次累加并在总分中扣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15" w:type="dxa"/>
            <w:vMerge w:val="restart"/>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十四</w:t>
            </w:r>
          </w:p>
        </w:tc>
        <w:tc>
          <w:tcPr>
            <w:tcW w:w="765" w:type="dxa"/>
            <w:vMerge w:val="restart"/>
            <w:vAlign w:val="center"/>
          </w:tcPr>
          <w:p>
            <w:pPr>
              <w:spacing w:line="320" w:lineRule="exact"/>
              <w:ind w:firstLine="0" w:firstLineChars="0"/>
              <w:rPr>
                <w:rFonts w:ascii="宋体" w:hAnsi="宋体" w:eastAsia="宋体" w:cs="宋体"/>
                <w:szCs w:val="21"/>
              </w:rPr>
            </w:pPr>
            <w:r>
              <w:rPr>
                <w:rFonts w:hint="eastAsia" w:ascii="宋体" w:hAnsi="宋体" w:eastAsia="宋体" w:cs="宋体"/>
                <w:szCs w:val="21"/>
              </w:rPr>
              <w:t>投诉</w:t>
            </w:r>
          </w:p>
          <w:p>
            <w:pPr>
              <w:spacing w:line="320" w:lineRule="exact"/>
              <w:ind w:firstLine="420"/>
              <w:jc w:val="center"/>
              <w:rPr>
                <w:rFonts w:ascii="宋体" w:hAnsi="宋体" w:eastAsia="宋体" w:cs="宋体"/>
                <w:szCs w:val="21"/>
              </w:rPr>
            </w:pPr>
            <w:r>
              <w:rPr>
                <w:rFonts w:hint="eastAsia" w:ascii="宋体" w:hAnsi="宋体" w:eastAsia="宋体" w:cs="宋体"/>
                <w:szCs w:val="21"/>
              </w:rPr>
              <w:t>（额外减分项）</w:t>
            </w: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态度、质量问题投诉：基本属实，影响一般</w:t>
            </w:r>
          </w:p>
        </w:tc>
        <w:tc>
          <w:tcPr>
            <w:tcW w:w="660" w:type="dxa"/>
            <w:vAlign w:val="center"/>
          </w:tcPr>
          <w:p>
            <w:pPr>
              <w:spacing w:line="320" w:lineRule="exact"/>
              <w:ind w:firstLine="420"/>
              <w:rPr>
                <w:rFonts w:ascii="宋体" w:hAnsi="宋体" w:eastAsia="宋体" w:cs="宋体"/>
                <w:szCs w:val="21"/>
              </w:rPr>
            </w:pPr>
          </w:p>
        </w:tc>
        <w:tc>
          <w:tcPr>
            <w:tcW w:w="1245" w:type="dxa"/>
            <w:vAlign w:val="center"/>
          </w:tcPr>
          <w:p>
            <w:pPr>
              <w:spacing w:line="280" w:lineRule="exact"/>
              <w:ind w:firstLine="420"/>
              <w:rPr>
                <w:rFonts w:ascii="宋体" w:hAnsi="宋体" w:eastAsia="宋体" w:cs="宋体"/>
                <w:szCs w:val="21"/>
              </w:rPr>
            </w:pPr>
            <w:r>
              <w:rPr>
                <w:rFonts w:hint="eastAsia" w:ascii="宋体" w:hAnsi="宋体" w:eastAsia="宋体" w:cs="宋体"/>
                <w:szCs w:val="21"/>
              </w:rPr>
              <w:t>一起扣0.5分，超过5起，每起扣1分；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态度、质量问题投诉：属实，性质恶劣，影响很坏的</w:t>
            </w:r>
          </w:p>
        </w:tc>
        <w:tc>
          <w:tcPr>
            <w:tcW w:w="660" w:type="dxa"/>
            <w:vAlign w:val="center"/>
          </w:tcPr>
          <w:p>
            <w:pPr>
              <w:spacing w:line="320" w:lineRule="exact"/>
              <w:ind w:firstLine="420"/>
              <w:rPr>
                <w:rFonts w:ascii="宋体" w:hAnsi="宋体" w:eastAsia="宋体" w:cs="宋体"/>
                <w:szCs w:val="21"/>
              </w:rPr>
            </w:pPr>
          </w:p>
        </w:tc>
        <w:tc>
          <w:tcPr>
            <w:tcW w:w="1245" w:type="dxa"/>
            <w:vAlign w:val="center"/>
          </w:tcPr>
          <w:p>
            <w:pPr>
              <w:spacing w:line="280" w:lineRule="exact"/>
              <w:ind w:firstLine="420"/>
              <w:rPr>
                <w:rFonts w:ascii="宋体" w:hAnsi="宋体" w:eastAsia="宋体" w:cs="宋体"/>
                <w:szCs w:val="21"/>
              </w:rPr>
            </w:pPr>
            <w:r>
              <w:rPr>
                <w:rFonts w:hint="eastAsia" w:ascii="宋体" w:hAnsi="宋体" w:eastAsia="宋体" w:cs="宋体"/>
                <w:szCs w:val="21"/>
              </w:rPr>
              <w:t>每起扣3分,超过5起的,每起扣5分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违反医院制度或法律法规的投诉：基本属实，性质恶劣，影响极坏</w:t>
            </w:r>
          </w:p>
        </w:tc>
        <w:tc>
          <w:tcPr>
            <w:tcW w:w="660" w:type="dxa"/>
            <w:vAlign w:val="center"/>
          </w:tcPr>
          <w:p>
            <w:pPr>
              <w:spacing w:line="320" w:lineRule="exact"/>
              <w:ind w:firstLine="420"/>
              <w:rPr>
                <w:rFonts w:ascii="宋体" w:hAnsi="宋体" w:eastAsia="宋体" w:cs="宋体"/>
                <w:szCs w:val="21"/>
              </w:rPr>
            </w:pPr>
          </w:p>
        </w:tc>
        <w:tc>
          <w:tcPr>
            <w:tcW w:w="1245" w:type="dxa"/>
            <w:vAlign w:val="center"/>
          </w:tcPr>
          <w:p>
            <w:pPr>
              <w:spacing w:line="280" w:lineRule="exact"/>
              <w:ind w:firstLine="420"/>
              <w:rPr>
                <w:rFonts w:ascii="宋体" w:hAnsi="宋体" w:eastAsia="宋体" w:cs="宋体"/>
                <w:szCs w:val="21"/>
              </w:rPr>
            </w:pPr>
            <w:r>
              <w:rPr>
                <w:rFonts w:hint="eastAsia" w:ascii="宋体" w:hAnsi="宋体" w:eastAsia="宋体" w:cs="宋体"/>
                <w:szCs w:val="21"/>
              </w:rPr>
              <w:t>每起扣1分，5起以上,每起扣3分；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15" w:type="dxa"/>
            <w:vMerge w:val="continue"/>
            <w:vAlign w:val="center"/>
          </w:tcPr>
          <w:p>
            <w:pPr>
              <w:spacing w:line="320" w:lineRule="exact"/>
              <w:ind w:firstLine="420"/>
              <w:jc w:val="center"/>
              <w:rPr>
                <w:rFonts w:ascii="宋体" w:hAnsi="宋体" w:eastAsia="宋体" w:cs="宋体"/>
                <w:szCs w:val="21"/>
              </w:rPr>
            </w:pPr>
          </w:p>
        </w:tc>
        <w:tc>
          <w:tcPr>
            <w:tcW w:w="765" w:type="dxa"/>
            <w:vMerge w:val="continue"/>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违反医院制度或法律法规的投诉：基本属实，性质恶劣，影响极坏</w:t>
            </w:r>
          </w:p>
        </w:tc>
        <w:tc>
          <w:tcPr>
            <w:tcW w:w="660" w:type="dxa"/>
            <w:vAlign w:val="center"/>
          </w:tcPr>
          <w:p>
            <w:pPr>
              <w:spacing w:line="320" w:lineRule="exact"/>
              <w:ind w:firstLine="420"/>
              <w:rPr>
                <w:rFonts w:ascii="宋体" w:hAnsi="宋体" w:eastAsia="宋体" w:cs="宋体"/>
                <w:szCs w:val="21"/>
              </w:rPr>
            </w:pPr>
          </w:p>
        </w:tc>
        <w:tc>
          <w:tcPr>
            <w:tcW w:w="1245" w:type="dxa"/>
            <w:vAlign w:val="center"/>
          </w:tcPr>
          <w:p>
            <w:pPr>
              <w:spacing w:line="280" w:lineRule="exact"/>
              <w:ind w:firstLine="420"/>
              <w:rPr>
                <w:rFonts w:ascii="宋体" w:hAnsi="宋体" w:eastAsia="宋体" w:cs="宋体"/>
                <w:szCs w:val="21"/>
              </w:rPr>
            </w:pPr>
            <w:r>
              <w:rPr>
                <w:rFonts w:hint="eastAsia" w:ascii="宋体" w:hAnsi="宋体" w:eastAsia="宋体" w:cs="宋体"/>
                <w:szCs w:val="21"/>
              </w:rPr>
              <w:t>每起扣10分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Merge w:val="continue"/>
            <w:tcBorders>
              <w:top w:val="nil"/>
            </w:tcBorders>
            <w:vAlign w:val="center"/>
          </w:tcPr>
          <w:p>
            <w:pPr>
              <w:spacing w:line="320" w:lineRule="exact"/>
              <w:ind w:firstLine="420"/>
              <w:jc w:val="center"/>
              <w:rPr>
                <w:rFonts w:ascii="宋体" w:hAnsi="宋体" w:eastAsia="宋体" w:cs="宋体"/>
                <w:szCs w:val="21"/>
              </w:rPr>
            </w:pPr>
          </w:p>
        </w:tc>
        <w:tc>
          <w:tcPr>
            <w:tcW w:w="765" w:type="dxa"/>
            <w:vMerge w:val="continue"/>
            <w:tcBorders>
              <w:top w:val="nil"/>
            </w:tcBorders>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员工辞工率控制每月在5%以内，因员工辞工原因而影响科室岗位工作正常开展。</w:t>
            </w:r>
          </w:p>
        </w:tc>
        <w:tc>
          <w:tcPr>
            <w:tcW w:w="660" w:type="dxa"/>
            <w:vAlign w:val="center"/>
          </w:tcPr>
          <w:p>
            <w:pPr>
              <w:spacing w:line="320" w:lineRule="exact"/>
              <w:ind w:firstLine="420"/>
              <w:rPr>
                <w:rFonts w:ascii="宋体" w:hAnsi="宋体" w:eastAsia="宋体" w:cs="宋体"/>
                <w:szCs w:val="21"/>
              </w:rPr>
            </w:pPr>
          </w:p>
        </w:tc>
        <w:tc>
          <w:tcPr>
            <w:tcW w:w="1245" w:type="dxa"/>
            <w:vAlign w:val="center"/>
          </w:tcPr>
          <w:p>
            <w:pPr>
              <w:spacing w:line="280" w:lineRule="exact"/>
              <w:ind w:firstLine="420"/>
              <w:rPr>
                <w:rFonts w:ascii="宋体" w:hAnsi="宋体" w:eastAsia="宋体" w:cs="宋体"/>
                <w:szCs w:val="21"/>
              </w:rPr>
            </w:pPr>
            <w:r>
              <w:rPr>
                <w:rFonts w:hint="eastAsia" w:ascii="宋体" w:hAnsi="宋体" w:eastAsia="宋体" w:cs="宋体"/>
                <w:szCs w:val="21"/>
              </w:rPr>
              <w:t>大于5%，扣2分，影响工作正常开展一起扣5分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tcBorders>
              <w:top w:val="nil"/>
            </w:tcBorders>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十五</w:t>
            </w:r>
          </w:p>
        </w:tc>
        <w:tc>
          <w:tcPr>
            <w:tcW w:w="765" w:type="dxa"/>
            <w:tcBorders>
              <w:top w:val="nil"/>
            </w:tcBorders>
            <w:vAlign w:val="center"/>
          </w:tcPr>
          <w:p>
            <w:pPr>
              <w:spacing w:line="320" w:lineRule="exact"/>
              <w:ind w:firstLine="420"/>
              <w:jc w:val="center"/>
              <w:rPr>
                <w:rFonts w:ascii="宋体" w:hAnsi="宋体" w:eastAsia="宋体" w:cs="宋体"/>
                <w:szCs w:val="21"/>
              </w:rPr>
            </w:pPr>
          </w:p>
        </w:tc>
        <w:tc>
          <w:tcPr>
            <w:tcW w:w="6645" w:type="dxa"/>
            <w:vAlign w:val="center"/>
          </w:tcPr>
          <w:p>
            <w:pPr>
              <w:spacing w:line="320" w:lineRule="exact"/>
              <w:ind w:firstLine="0" w:firstLineChars="0"/>
              <w:jc w:val="left"/>
              <w:rPr>
                <w:rFonts w:ascii="宋体" w:hAnsi="宋体" w:eastAsia="宋体" w:cs="宋体"/>
                <w:szCs w:val="21"/>
              </w:rPr>
            </w:pPr>
            <w:r>
              <w:rPr>
                <w:rFonts w:hint="eastAsia" w:ascii="宋体" w:hAnsi="宋体" w:eastAsia="宋体" w:cs="宋体"/>
                <w:szCs w:val="21"/>
              </w:rPr>
              <w:t>服务人数</w:t>
            </w:r>
          </w:p>
        </w:tc>
        <w:tc>
          <w:tcPr>
            <w:tcW w:w="660" w:type="dxa"/>
            <w:vAlign w:val="center"/>
          </w:tcPr>
          <w:p>
            <w:pPr>
              <w:spacing w:line="320" w:lineRule="exact"/>
              <w:ind w:firstLine="420"/>
              <w:rPr>
                <w:rFonts w:ascii="宋体" w:hAnsi="宋体" w:eastAsia="宋体" w:cs="宋体"/>
                <w:szCs w:val="21"/>
              </w:rPr>
            </w:pPr>
          </w:p>
        </w:tc>
        <w:tc>
          <w:tcPr>
            <w:tcW w:w="1245" w:type="dxa"/>
            <w:vAlign w:val="center"/>
          </w:tcPr>
          <w:p>
            <w:pPr>
              <w:spacing w:line="280" w:lineRule="exact"/>
              <w:ind w:firstLine="420"/>
              <w:rPr>
                <w:rFonts w:ascii="宋体" w:hAnsi="宋体" w:eastAsia="宋体" w:cs="宋体"/>
                <w:szCs w:val="21"/>
              </w:rPr>
            </w:pPr>
            <w:r>
              <w:rPr>
                <w:rFonts w:hint="eastAsia" w:ascii="宋体" w:hAnsi="宋体" w:eastAsia="宋体" w:cs="宋体"/>
                <w:szCs w:val="21"/>
              </w:rPr>
              <w:t>每缺1人/天，扣1分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0" w:type="dxa"/>
            <w:gridSpan w:val="2"/>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备注</w:t>
            </w:r>
          </w:p>
        </w:tc>
        <w:tc>
          <w:tcPr>
            <w:tcW w:w="8550" w:type="dxa"/>
            <w:gridSpan w:val="3"/>
            <w:vAlign w:val="center"/>
          </w:tcPr>
          <w:p>
            <w:pPr>
              <w:spacing w:line="320" w:lineRule="exact"/>
              <w:ind w:firstLine="0" w:firstLineChars="0"/>
              <w:rPr>
                <w:rFonts w:ascii="宋体" w:hAnsi="宋体" w:eastAsia="宋体" w:cs="宋体"/>
                <w:szCs w:val="21"/>
              </w:rPr>
            </w:pPr>
            <w:r>
              <w:rPr>
                <w:rFonts w:hint="eastAsia" w:ascii="宋体" w:hAnsi="宋体" w:eastAsia="宋体" w:cs="宋体"/>
                <w:szCs w:val="21"/>
              </w:rPr>
              <w:t>当月月底前由甲方考评一次，日常管理可参照本考核表扣分，月底累加扣分，并合计总分。每项的分数，扣完为止。</w:t>
            </w:r>
          </w:p>
        </w:tc>
      </w:tr>
    </w:tbl>
    <w:p>
      <w:pPr>
        <w:ind w:firstLine="420"/>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时间：</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考核人：</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得分：</w:t>
      </w:r>
    </w:p>
    <w:p>
      <w:pPr>
        <w:ind w:firstLine="420"/>
        <w:rPr>
          <w:rFonts w:ascii="宋体" w:hAnsi="宋体" w:eastAsia="宋体" w:cs="宋体"/>
          <w:szCs w:val="21"/>
        </w:rPr>
      </w:pPr>
    </w:p>
    <w:p>
      <w:pPr>
        <w:ind w:firstLine="420"/>
        <w:rPr>
          <w:rFonts w:ascii="宋体" w:hAnsi="宋体" w:eastAsia="宋体" w:cs="宋体"/>
          <w:szCs w:val="21"/>
        </w:rPr>
      </w:pPr>
    </w:p>
    <w:p>
      <w:pPr>
        <w:ind w:firstLine="420"/>
        <w:rPr>
          <w:rFonts w:ascii="宋体" w:hAnsi="宋体" w:eastAsia="宋体" w:cs="宋体"/>
          <w:szCs w:val="21"/>
        </w:rPr>
      </w:pPr>
      <w:r>
        <w:rPr>
          <w:rFonts w:hint="eastAsia" w:ascii="宋体" w:hAnsi="宋体" w:eastAsia="宋体" w:cs="宋体"/>
          <w:szCs w:val="21"/>
        </w:rPr>
        <w:t>日常评分标准</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3"/>
        <w:gridCol w:w="3869"/>
        <w:gridCol w:w="47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3" w:type="dxa"/>
            <w:tcBorders>
              <w:top w:val="single" w:color="auto" w:sz="4" w:space="0"/>
              <w:bottom w:val="single" w:color="auto" w:sz="4" w:space="0"/>
              <w:right w:val="single" w:color="auto" w:sz="4" w:space="0"/>
            </w:tcBorders>
          </w:tcPr>
          <w:p>
            <w:pPr>
              <w:ind w:firstLine="0" w:firstLineChars="0"/>
              <w:rPr>
                <w:rFonts w:ascii="宋体" w:hAnsi="宋体" w:eastAsia="宋体" w:cs="宋体"/>
                <w:szCs w:val="21"/>
              </w:rPr>
            </w:pPr>
            <w:r>
              <w:rPr>
                <w:rFonts w:hint="eastAsia" w:ascii="宋体" w:hAnsi="宋体" w:eastAsia="宋体" w:cs="宋体"/>
                <w:szCs w:val="21"/>
              </w:rPr>
              <w:t>序号</w:t>
            </w:r>
          </w:p>
        </w:tc>
        <w:tc>
          <w:tcPr>
            <w:tcW w:w="3869" w:type="dxa"/>
            <w:tcBorders>
              <w:top w:val="single" w:color="auto" w:sz="4" w:space="0"/>
              <w:left w:val="single" w:color="auto" w:sz="4" w:space="0"/>
              <w:bottom w:val="single" w:color="auto" w:sz="4" w:space="0"/>
              <w:right w:val="single" w:color="auto" w:sz="4" w:space="0"/>
            </w:tcBorders>
          </w:tcPr>
          <w:p>
            <w:pPr>
              <w:ind w:firstLine="420"/>
              <w:rPr>
                <w:rFonts w:ascii="宋体" w:hAnsi="宋体" w:eastAsia="宋体" w:cs="宋体"/>
                <w:szCs w:val="21"/>
              </w:rPr>
            </w:pPr>
            <w:r>
              <w:rPr>
                <w:rFonts w:hint="eastAsia" w:ascii="宋体" w:hAnsi="宋体" w:eastAsia="宋体" w:cs="宋体"/>
                <w:szCs w:val="21"/>
              </w:rPr>
              <w:t>月度评分</w:t>
            </w:r>
          </w:p>
        </w:tc>
        <w:tc>
          <w:tcPr>
            <w:tcW w:w="4760" w:type="dxa"/>
            <w:tcBorders>
              <w:top w:val="single" w:color="auto" w:sz="4" w:space="0"/>
              <w:left w:val="single" w:color="auto" w:sz="4" w:space="0"/>
              <w:bottom w:val="single" w:color="auto" w:sz="4" w:space="0"/>
            </w:tcBorders>
          </w:tcPr>
          <w:p>
            <w:pPr>
              <w:ind w:firstLine="420"/>
              <w:rPr>
                <w:rFonts w:ascii="宋体" w:hAnsi="宋体" w:eastAsia="宋体" w:cs="宋体"/>
                <w:szCs w:val="21"/>
              </w:rPr>
            </w:pPr>
            <w:r>
              <w:rPr>
                <w:rFonts w:hint="eastAsia" w:ascii="宋体" w:hAnsi="宋体" w:eastAsia="宋体" w:cs="宋体"/>
                <w:szCs w:val="21"/>
              </w:rPr>
              <w:t>支付额度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3" w:type="dxa"/>
            <w:tcBorders>
              <w:top w:val="single" w:color="auto" w:sz="4" w:space="0"/>
              <w:bottom w:val="single" w:color="auto" w:sz="4" w:space="0"/>
              <w:right w:val="single" w:color="auto" w:sz="4" w:space="0"/>
            </w:tcBorders>
            <w:vAlign w:val="center"/>
          </w:tcPr>
          <w:p>
            <w:pPr>
              <w:ind w:firstLine="420"/>
              <w:rPr>
                <w:rFonts w:ascii="宋体" w:hAnsi="宋体" w:eastAsia="宋体" w:cs="宋体"/>
                <w:szCs w:val="21"/>
              </w:rPr>
            </w:pPr>
            <w:r>
              <w:rPr>
                <w:rFonts w:hint="eastAsia" w:ascii="宋体" w:hAnsi="宋体" w:eastAsia="宋体" w:cs="宋体"/>
                <w:szCs w:val="21"/>
              </w:rPr>
              <w:t>1</w:t>
            </w:r>
          </w:p>
        </w:tc>
        <w:tc>
          <w:tcPr>
            <w:tcW w:w="3869" w:type="dxa"/>
            <w:tcBorders>
              <w:top w:val="single" w:color="auto" w:sz="4" w:space="0"/>
              <w:left w:val="single" w:color="auto" w:sz="4" w:space="0"/>
              <w:bottom w:val="single" w:color="auto" w:sz="4" w:space="0"/>
              <w:right w:val="single" w:color="auto" w:sz="4" w:space="0"/>
            </w:tcBorders>
          </w:tcPr>
          <w:p>
            <w:pPr>
              <w:ind w:firstLine="420"/>
              <w:rPr>
                <w:rFonts w:ascii="宋体" w:hAnsi="宋体" w:eastAsia="宋体" w:cs="宋体"/>
                <w:szCs w:val="21"/>
              </w:rPr>
            </w:pPr>
            <w:r>
              <w:rPr>
                <w:rFonts w:hint="eastAsia" w:ascii="宋体" w:hAnsi="宋体" w:eastAsia="宋体" w:cs="宋体"/>
                <w:szCs w:val="21"/>
              </w:rPr>
              <w:t>89分（含）以上</w:t>
            </w:r>
          </w:p>
        </w:tc>
        <w:tc>
          <w:tcPr>
            <w:tcW w:w="4760" w:type="dxa"/>
            <w:tcBorders>
              <w:top w:val="single" w:color="auto" w:sz="4" w:space="0"/>
              <w:left w:val="single" w:color="auto" w:sz="4" w:space="0"/>
              <w:bottom w:val="single" w:color="auto" w:sz="4" w:space="0"/>
            </w:tcBorders>
          </w:tcPr>
          <w:p>
            <w:pPr>
              <w:ind w:firstLine="420"/>
              <w:rPr>
                <w:rFonts w:ascii="宋体" w:hAnsi="宋体" w:eastAsia="宋体" w:cs="宋体"/>
                <w:szCs w:val="21"/>
              </w:rPr>
            </w:pPr>
            <w:r>
              <w:rPr>
                <w:rFonts w:hint="eastAsia" w:ascii="宋体" w:hAnsi="宋体" w:eastAsia="宋体" w:cs="宋体"/>
                <w:szCs w:val="21"/>
              </w:rPr>
              <w:t>支付全部月度合同金额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3" w:type="dxa"/>
            <w:tcBorders>
              <w:top w:val="single" w:color="auto" w:sz="4" w:space="0"/>
              <w:bottom w:val="single" w:color="auto" w:sz="4" w:space="0"/>
              <w:right w:val="single" w:color="auto" w:sz="4" w:space="0"/>
            </w:tcBorders>
            <w:vAlign w:val="center"/>
          </w:tcPr>
          <w:p>
            <w:pPr>
              <w:ind w:firstLine="420"/>
              <w:rPr>
                <w:rFonts w:ascii="宋体" w:hAnsi="宋体" w:eastAsia="宋体" w:cs="宋体"/>
                <w:szCs w:val="21"/>
              </w:rPr>
            </w:pPr>
            <w:r>
              <w:rPr>
                <w:rFonts w:hint="eastAsia" w:ascii="宋体" w:hAnsi="宋体" w:eastAsia="宋体" w:cs="宋体"/>
                <w:szCs w:val="21"/>
              </w:rPr>
              <w:t>2</w:t>
            </w:r>
          </w:p>
        </w:tc>
        <w:tc>
          <w:tcPr>
            <w:tcW w:w="3869" w:type="dxa"/>
            <w:tcBorders>
              <w:top w:val="single" w:color="auto" w:sz="4" w:space="0"/>
              <w:left w:val="single" w:color="auto" w:sz="4" w:space="0"/>
              <w:bottom w:val="single" w:color="auto" w:sz="4" w:space="0"/>
              <w:right w:val="single" w:color="auto" w:sz="4" w:space="0"/>
            </w:tcBorders>
          </w:tcPr>
          <w:p>
            <w:pPr>
              <w:ind w:firstLine="420"/>
              <w:rPr>
                <w:rFonts w:ascii="宋体" w:hAnsi="宋体" w:eastAsia="宋体" w:cs="宋体"/>
                <w:szCs w:val="21"/>
              </w:rPr>
            </w:pPr>
            <w:r>
              <w:rPr>
                <w:rFonts w:hint="eastAsia" w:ascii="宋体" w:hAnsi="宋体" w:eastAsia="宋体" w:cs="宋体"/>
                <w:szCs w:val="21"/>
              </w:rPr>
              <w:t>89分以下，87分（含）以上</w:t>
            </w:r>
          </w:p>
        </w:tc>
        <w:tc>
          <w:tcPr>
            <w:tcW w:w="4760" w:type="dxa"/>
            <w:tcBorders>
              <w:top w:val="single" w:color="auto" w:sz="4" w:space="0"/>
              <w:left w:val="single" w:color="auto" w:sz="4" w:space="0"/>
              <w:bottom w:val="single" w:color="auto" w:sz="4" w:space="0"/>
            </w:tcBorders>
          </w:tcPr>
          <w:p>
            <w:pPr>
              <w:ind w:firstLine="420"/>
              <w:rPr>
                <w:rFonts w:ascii="宋体" w:hAnsi="宋体" w:eastAsia="宋体" w:cs="宋体"/>
                <w:szCs w:val="21"/>
              </w:rPr>
            </w:pPr>
            <w:r>
              <w:rPr>
                <w:rFonts w:hint="eastAsia" w:ascii="宋体" w:hAnsi="宋体" w:eastAsia="宋体" w:cs="宋体"/>
                <w:szCs w:val="21"/>
              </w:rPr>
              <w:t>支付合同月度全部金额99%；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73" w:type="dxa"/>
            <w:tcBorders>
              <w:top w:val="single" w:color="auto" w:sz="4" w:space="0"/>
              <w:bottom w:val="single" w:color="auto" w:sz="4" w:space="0"/>
              <w:right w:val="single" w:color="auto" w:sz="4" w:space="0"/>
            </w:tcBorders>
            <w:vAlign w:val="center"/>
          </w:tcPr>
          <w:p>
            <w:pPr>
              <w:ind w:firstLine="420"/>
              <w:rPr>
                <w:rFonts w:ascii="宋体" w:hAnsi="宋体" w:eastAsia="宋体" w:cs="宋体"/>
                <w:szCs w:val="21"/>
              </w:rPr>
            </w:pPr>
            <w:r>
              <w:rPr>
                <w:rFonts w:hint="eastAsia" w:ascii="宋体" w:hAnsi="宋体" w:eastAsia="宋体" w:cs="宋体"/>
                <w:szCs w:val="21"/>
              </w:rPr>
              <w:t>3</w:t>
            </w:r>
          </w:p>
        </w:tc>
        <w:tc>
          <w:tcPr>
            <w:tcW w:w="3869" w:type="dxa"/>
            <w:tcBorders>
              <w:top w:val="single" w:color="auto" w:sz="4" w:space="0"/>
              <w:left w:val="single" w:color="auto" w:sz="4" w:space="0"/>
              <w:bottom w:val="single" w:color="auto" w:sz="4" w:space="0"/>
              <w:right w:val="single" w:color="auto" w:sz="4" w:space="0"/>
            </w:tcBorders>
          </w:tcPr>
          <w:p>
            <w:pPr>
              <w:ind w:firstLine="420"/>
              <w:rPr>
                <w:rFonts w:ascii="宋体" w:hAnsi="宋体" w:eastAsia="宋体" w:cs="宋体"/>
                <w:szCs w:val="21"/>
              </w:rPr>
            </w:pPr>
            <w:r>
              <w:rPr>
                <w:rFonts w:hint="eastAsia" w:ascii="宋体" w:hAnsi="宋体" w:eastAsia="宋体" w:cs="宋体"/>
                <w:szCs w:val="21"/>
              </w:rPr>
              <w:t>87分以下，84分（含）以上</w:t>
            </w:r>
          </w:p>
        </w:tc>
        <w:tc>
          <w:tcPr>
            <w:tcW w:w="4760" w:type="dxa"/>
            <w:tcBorders>
              <w:top w:val="single" w:color="auto" w:sz="4" w:space="0"/>
              <w:left w:val="single" w:color="auto" w:sz="4" w:space="0"/>
              <w:bottom w:val="single" w:color="auto" w:sz="4" w:space="0"/>
            </w:tcBorders>
          </w:tcPr>
          <w:p>
            <w:pPr>
              <w:ind w:firstLine="420"/>
              <w:rPr>
                <w:rFonts w:ascii="宋体" w:hAnsi="宋体" w:eastAsia="宋体" w:cs="宋体"/>
                <w:szCs w:val="21"/>
              </w:rPr>
            </w:pPr>
            <w:r>
              <w:rPr>
                <w:rFonts w:hint="eastAsia" w:ascii="宋体" w:hAnsi="宋体" w:eastAsia="宋体" w:cs="宋体"/>
                <w:szCs w:val="21"/>
              </w:rPr>
              <w:t>支付合同月度金额97.5%；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3" w:type="dxa"/>
            <w:tcBorders>
              <w:top w:val="single" w:color="auto" w:sz="4" w:space="0"/>
              <w:bottom w:val="single" w:color="auto" w:sz="4" w:space="0"/>
              <w:right w:val="single" w:color="auto" w:sz="4" w:space="0"/>
            </w:tcBorders>
            <w:vAlign w:val="center"/>
          </w:tcPr>
          <w:p>
            <w:pPr>
              <w:ind w:firstLine="420"/>
              <w:rPr>
                <w:rFonts w:ascii="宋体" w:hAnsi="宋体" w:eastAsia="宋体" w:cs="宋体"/>
                <w:szCs w:val="21"/>
              </w:rPr>
            </w:pPr>
            <w:r>
              <w:rPr>
                <w:rFonts w:hint="eastAsia" w:ascii="宋体" w:hAnsi="宋体" w:eastAsia="宋体" w:cs="宋体"/>
                <w:szCs w:val="21"/>
              </w:rPr>
              <w:t>4</w:t>
            </w:r>
          </w:p>
        </w:tc>
        <w:tc>
          <w:tcPr>
            <w:tcW w:w="3869" w:type="dxa"/>
            <w:tcBorders>
              <w:top w:val="single" w:color="auto" w:sz="4" w:space="0"/>
              <w:left w:val="single" w:color="auto" w:sz="4" w:space="0"/>
              <w:bottom w:val="single" w:color="auto" w:sz="4" w:space="0"/>
              <w:right w:val="single" w:color="auto" w:sz="4" w:space="0"/>
            </w:tcBorders>
          </w:tcPr>
          <w:p>
            <w:pPr>
              <w:ind w:firstLine="420"/>
              <w:rPr>
                <w:rFonts w:ascii="宋体" w:hAnsi="宋体" w:eastAsia="宋体" w:cs="宋体"/>
                <w:szCs w:val="21"/>
              </w:rPr>
            </w:pPr>
            <w:r>
              <w:rPr>
                <w:rFonts w:hint="eastAsia" w:ascii="宋体" w:hAnsi="宋体" w:eastAsia="宋体" w:cs="宋体"/>
                <w:szCs w:val="21"/>
              </w:rPr>
              <w:t>84分以下，79分（含）以上</w:t>
            </w:r>
          </w:p>
        </w:tc>
        <w:tc>
          <w:tcPr>
            <w:tcW w:w="4760" w:type="dxa"/>
            <w:tcBorders>
              <w:top w:val="single" w:color="auto" w:sz="4" w:space="0"/>
              <w:left w:val="single" w:color="auto" w:sz="4" w:space="0"/>
              <w:bottom w:val="single" w:color="auto" w:sz="4" w:space="0"/>
            </w:tcBorders>
          </w:tcPr>
          <w:p>
            <w:pPr>
              <w:ind w:firstLine="420"/>
              <w:rPr>
                <w:rFonts w:ascii="宋体" w:hAnsi="宋体" w:eastAsia="宋体" w:cs="宋体"/>
                <w:szCs w:val="21"/>
              </w:rPr>
            </w:pPr>
            <w:r>
              <w:rPr>
                <w:rFonts w:hint="eastAsia" w:ascii="宋体" w:hAnsi="宋体" w:eastAsia="宋体" w:cs="宋体"/>
                <w:szCs w:val="21"/>
              </w:rPr>
              <w:t>支付合同月度金额95%；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773" w:type="dxa"/>
            <w:tcBorders>
              <w:top w:val="single" w:color="auto" w:sz="4" w:space="0"/>
              <w:bottom w:val="single" w:color="auto" w:sz="4" w:space="0"/>
              <w:right w:val="single" w:color="auto" w:sz="4" w:space="0"/>
            </w:tcBorders>
            <w:vAlign w:val="center"/>
          </w:tcPr>
          <w:p>
            <w:pPr>
              <w:ind w:firstLine="420"/>
              <w:rPr>
                <w:rFonts w:ascii="宋体" w:hAnsi="宋体" w:eastAsia="宋体" w:cs="宋体"/>
                <w:szCs w:val="21"/>
              </w:rPr>
            </w:pPr>
            <w:r>
              <w:rPr>
                <w:rFonts w:hint="eastAsia" w:ascii="宋体" w:hAnsi="宋体" w:eastAsia="宋体" w:cs="宋体"/>
                <w:szCs w:val="21"/>
              </w:rPr>
              <w:t>5</w:t>
            </w:r>
          </w:p>
        </w:tc>
        <w:tc>
          <w:tcPr>
            <w:tcW w:w="3869" w:type="dxa"/>
            <w:tcBorders>
              <w:top w:val="single" w:color="auto" w:sz="4" w:space="0"/>
              <w:left w:val="single" w:color="auto" w:sz="4" w:space="0"/>
              <w:bottom w:val="single" w:color="auto" w:sz="4" w:space="0"/>
              <w:right w:val="single" w:color="auto" w:sz="4" w:space="0"/>
            </w:tcBorders>
          </w:tcPr>
          <w:p>
            <w:pPr>
              <w:ind w:firstLine="420"/>
              <w:rPr>
                <w:rFonts w:ascii="宋体" w:hAnsi="宋体" w:eastAsia="宋体" w:cs="宋体"/>
                <w:szCs w:val="21"/>
              </w:rPr>
            </w:pPr>
            <w:r>
              <w:rPr>
                <w:rFonts w:hint="eastAsia" w:ascii="宋体" w:hAnsi="宋体" w:eastAsia="宋体" w:cs="宋体"/>
                <w:szCs w:val="21"/>
              </w:rPr>
              <w:t>79分以下</w:t>
            </w:r>
          </w:p>
        </w:tc>
        <w:tc>
          <w:tcPr>
            <w:tcW w:w="4760" w:type="dxa"/>
            <w:tcBorders>
              <w:top w:val="single" w:color="auto" w:sz="4" w:space="0"/>
              <w:left w:val="single" w:color="auto" w:sz="4" w:space="0"/>
              <w:bottom w:val="single" w:color="auto" w:sz="4" w:space="0"/>
            </w:tcBorders>
          </w:tcPr>
          <w:p>
            <w:pPr>
              <w:ind w:firstLine="420"/>
              <w:rPr>
                <w:rFonts w:ascii="宋体" w:hAnsi="宋体" w:eastAsia="宋体" w:cs="宋体"/>
                <w:szCs w:val="21"/>
              </w:rPr>
            </w:pPr>
            <w:r>
              <w:rPr>
                <w:rFonts w:hint="eastAsia" w:ascii="宋体" w:hAnsi="宋体" w:eastAsia="宋体" w:cs="宋体"/>
                <w:szCs w:val="21"/>
              </w:rPr>
              <w:t>支付合同月度金额90%；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3" w:type="dxa"/>
            <w:tcBorders>
              <w:top w:val="single" w:color="auto" w:sz="4" w:space="0"/>
              <w:bottom w:val="single" w:color="auto" w:sz="4" w:space="0"/>
              <w:right w:val="single" w:color="auto" w:sz="4" w:space="0"/>
            </w:tcBorders>
            <w:vAlign w:val="center"/>
          </w:tcPr>
          <w:p>
            <w:pPr>
              <w:ind w:firstLine="420"/>
              <w:rPr>
                <w:rFonts w:ascii="宋体" w:hAnsi="宋体" w:eastAsia="宋体" w:cs="宋体"/>
                <w:szCs w:val="21"/>
              </w:rPr>
            </w:pPr>
            <w:r>
              <w:rPr>
                <w:rFonts w:hint="eastAsia" w:ascii="宋体" w:hAnsi="宋体" w:eastAsia="宋体" w:cs="宋体"/>
                <w:szCs w:val="21"/>
              </w:rPr>
              <w:t>6</w:t>
            </w:r>
          </w:p>
        </w:tc>
        <w:tc>
          <w:tcPr>
            <w:tcW w:w="3869" w:type="dxa"/>
            <w:tcBorders>
              <w:top w:val="single" w:color="auto" w:sz="4" w:space="0"/>
              <w:left w:val="single" w:color="auto" w:sz="4" w:space="0"/>
              <w:bottom w:val="single" w:color="auto" w:sz="4" w:space="0"/>
              <w:right w:val="single" w:color="auto" w:sz="4" w:space="0"/>
            </w:tcBorders>
          </w:tcPr>
          <w:p>
            <w:pPr>
              <w:ind w:firstLine="420"/>
              <w:rPr>
                <w:rFonts w:ascii="宋体" w:hAnsi="宋体" w:eastAsia="宋体" w:cs="宋体"/>
                <w:szCs w:val="21"/>
              </w:rPr>
            </w:pPr>
            <w:r>
              <w:rPr>
                <w:rFonts w:hint="eastAsia" w:ascii="宋体" w:hAnsi="宋体" w:eastAsia="宋体" w:cs="宋体"/>
                <w:szCs w:val="21"/>
              </w:rPr>
              <w:t>服务期限内有5次低于89分</w:t>
            </w:r>
          </w:p>
        </w:tc>
        <w:tc>
          <w:tcPr>
            <w:tcW w:w="4760" w:type="dxa"/>
            <w:tcBorders>
              <w:top w:val="single" w:color="auto" w:sz="4" w:space="0"/>
              <w:left w:val="single" w:color="auto" w:sz="4" w:space="0"/>
              <w:bottom w:val="single" w:color="auto" w:sz="4" w:space="0"/>
            </w:tcBorders>
          </w:tcPr>
          <w:p>
            <w:pPr>
              <w:ind w:firstLine="420"/>
              <w:rPr>
                <w:rFonts w:ascii="宋体" w:hAnsi="宋体" w:eastAsia="宋体" w:cs="宋体"/>
                <w:szCs w:val="21"/>
              </w:rPr>
            </w:pPr>
            <w:r>
              <w:rPr>
                <w:rFonts w:hint="eastAsia" w:ascii="宋体" w:hAnsi="宋体" w:eastAsia="宋体" w:cs="宋体"/>
                <w:szCs w:val="21"/>
              </w:rPr>
              <w:t>终止合同；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3" w:type="dxa"/>
            <w:tcBorders>
              <w:top w:val="single" w:color="auto" w:sz="4" w:space="0"/>
              <w:bottom w:val="single" w:color="auto" w:sz="4" w:space="0"/>
              <w:right w:val="single" w:color="auto" w:sz="4" w:space="0"/>
            </w:tcBorders>
            <w:vAlign w:val="center"/>
          </w:tcPr>
          <w:p>
            <w:pPr>
              <w:ind w:firstLine="420"/>
              <w:rPr>
                <w:rFonts w:ascii="宋体" w:hAnsi="宋体" w:eastAsia="宋体" w:cs="宋体"/>
                <w:szCs w:val="21"/>
              </w:rPr>
            </w:pPr>
            <w:r>
              <w:rPr>
                <w:rFonts w:hint="eastAsia" w:ascii="宋体" w:hAnsi="宋体" w:eastAsia="宋体" w:cs="宋体"/>
                <w:szCs w:val="21"/>
              </w:rPr>
              <w:t>7</w:t>
            </w:r>
          </w:p>
        </w:tc>
        <w:tc>
          <w:tcPr>
            <w:tcW w:w="3869" w:type="dxa"/>
            <w:tcBorders>
              <w:top w:val="single" w:color="auto" w:sz="4" w:space="0"/>
              <w:left w:val="single" w:color="auto" w:sz="4" w:space="0"/>
              <w:bottom w:val="single" w:color="auto" w:sz="4" w:space="0"/>
              <w:right w:val="single" w:color="auto" w:sz="4" w:space="0"/>
            </w:tcBorders>
          </w:tcPr>
          <w:p>
            <w:pPr>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服务期限内</w:t>
            </w:r>
            <w:r>
              <w:rPr>
                <w:rFonts w:hint="eastAsia" w:ascii="宋体" w:hAnsi="宋体" w:eastAsia="宋体" w:cs="宋体"/>
                <w:color w:val="000000" w:themeColor="text1"/>
                <w:szCs w:val="21"/>
                <w:highlight w:val="none"/>
                <w:lang w:val="en-US" w:eastAsia="zh-CN"/>
                <w14:textFill>
                  <w14:solidFill>
                    <w14:schemeClr w14:val="tx1"/>
                  </w14:solidFill>
                </w14:textFill>
              </w:rPr>
              <w:t>连续2个月</w:t>
            </w:r>
            <w:r>
              <w:rPr>
                <w:rFonts w:hint="eastAsia" w:ascii="宋体" w:hAnsi="宋体" w:eastAsia="宋体" w:cs="宋体"/>
                <w:color w:val="000000" w:themeColor="text1"/>
                <w:szCs w:val="21"/>
                <w:highlight w:val="none"/>
                <w14:textFill>
                  <w14:solidFill>
                    <w14:schemeClr w14:val="tx1"/>
                  </w14:solidFill>
                </w14:textFill>
              </w:rPr>
              <w:t>低于79分</w:t>
            </w:r>
          </w:p>
        </w:tc>
        <w:tc>
          <w:tcPr>
            <w:tcW w:w="4760" w:type="dxa"/>
            <w:tcBorders>
              <w:top w:val="single" w:color="auto" w:sz="4" w:space="0"/>
              <w:left w:val="single" w:color="auto" w:sz="4" w:space="0"/>
              <w:bottom w:val="single" w:color="auto" w:sz="4" w:space="0"/>
            </w:tcBorders>
          </w:tcPr>
          <w:p>
            <w:pPr>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终止合同；</w:t>
            </w:r>
          </w:p>
        </w:tc>
      </w:tr>
    </w:tbl>
    <w:p>
      <w:pPr>
        <w:pStyle w:val="22"/>
        <w:ind w:firstLine="214"/>
        <w:rPr>
          <w:rFonts w:ascii="宋体" w:hAnsi="宋体" w:cs="宋体"/>
          <w:sz w:val="21"/>
          <w:szCs w:val="21"/>
        </w:rPr>
      </w:pPr>
    </w:p>
    <w:p>
      <w:pPr>
        <w:ind w:firstLine="420"/>
        <w:rPr>
          <w:rFonts w:ascii="宋体" w:hAnsi="宋体" w:eastAsia="宋体" w:cs="宋体"/>
          <w:szCs w:val="21"/>
        </w:rPr>
      </w:pPr>
      <w:r>
        <w:rPr>
          <w:rFonts w:hint="eastAsia" w:ascii="宋体" w:hAnsi="宋体" w:eastAsia="宋体" w:cs="宋体"/>
          <w:szCs w:val="21"/>
        </w:rPr>
        <w:br w:type="page"/>
      </w:r>
    </w:p>
    <w:p>
      <w:pPr>
        <w:ind w:firstLine="420"/>
        <w:rPr>
          <w:rFonts w:ascii="宋体" w:hAnsi="宋体" w:eastAsia="宋体" w:cs="宋体"/>
          <w:szCs w:val="21"/>
        </w:rPr>
      </w:pPr>
      <w:r>
        <w:rPr>
          <w:rFonts w:hint="eastAsia" w:ascii="宋体" w:hAnsi="宋体" w:eastAsia="宋体" w:cs="宋体"/>
          <w:szCs w:val="21"/>
        </w:rPr>
        <w:t>重大问题处罚标准</w:t>
      </w:r>
    </w:p>
    <w:tbl>
      <w:tblPr>
        <w:tblStyle w:val="51"/>
        <w:tblW w:w="97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3896"/>
        <w:gridCol w:w="5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719" w:type="dxa"/>
            <w:tcBorders>
              <w:top w:val="single" w:color="auto" w:sz="4" w:space="0"/>
              <w:bottom w:val="single" w:color="auto" w:sz="4" w:space="0"/>
              <w:right w:val="single" w:color="auto" w:sz="4" w:space="0"/>
            </w:tcBorders>
            <w:vAlign w:val="center"/>
          </w:tcPr>
          <w:p>
            <w:pPr>
              <w:spacing w:line="320" w:lineRule="exact"/>
              <w:ind w:firstLine="0" w:firstLineChars="0"/>
              <w:rPr>
                <w:rFonts w:ascii="宋体" w:hAnsi="宋体" w:eastAsia="宋体" w:cs="宋体"/>
                <w:szCs w:val="21"/>
              </w:rPr>
            </w:pPr>
            <w:r>
              <w:rPr>
                <w:rFonts w:hint="eastAsia" w:ascii="宋体" w:hAnsi="宋体" w:eastAsia="宋体" w:cs="宋体"/>
                <w:szCs w:val="21"/>
              </w:rPr>
              <w:t>序号</w:t>
            </w:r>
          </w:p>
        </w:tc>
        <w:tc>
          <w:tcPr>
            <w:tcW w:w="390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内容</w:t>
            </w:r>
          </w:p>
        </w:tc>
        <w:tc>
          <w:tcPr>
            <w:tcW w:w="5137" w:type="dxa"/>
            <w:tcBorders>
              <w:top w:val="single" w:color="auto" w:sz="4" w:space="0"/>
              <w:left w:val="single" w:color="auto" w:sz="4" w:space="0"/>
              <w:bottom w:val="single" w:color="auto" w:sz="4" w:space="0"/>
            </w:tcBorders>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扣款标准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719" w:type="dxa"/>
            <w:tcBorders>
              <w:top w:val="single" w:color="auto" w:sz="4" w:space="0"/>
              <w:bottom w:val="single" w:color="auto" w:sz="4" w:space="0"/>
              <w:right w:val="single" w:color="auto" w:sz="4" w:space="0"/>
            </w:tcBorders>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1</w:t>
            </w:r>
          </w:p>
        </w:tc>
        <w:tc>
          <w:tcPr>
            <w:tcW w:w="390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rPr>
                <w:rFonts w:ascii="宋体" w:hAnsi="宋体" w:eastAsia="宋体" w:cs="宋体"/>
                <w:szCs w:val="21"/>
              </w:rPr>
            </w:pPr>
            <w:r>
              <w:rPr>
                <w:rFonts w:hint="eastAsia" w:ascii="宋体" w:hAnsi="宋体" w:eastAsia="宋体" w:cs="宋体"/>
                <w:szCs w:val="21"/>
              </w:rPr>
              <w:t>治安：院内每月发生偷盗案件不得大于2起（以辖区***报案记录为准），不得连续三个月偷盗案件大于2起/月。</w:t>
            </w:r>
          </w:p>
        </w:tc>
        <w:tc>
          <w:tcPr>
            <w:tcW w:w="5137" w:type="dxa"/>
            <w:tcBorders>
              <w:top w:val="single" w:color="auto" w:sz="4" w:space="0"/>
              <w:left w:val="single" w:color="auto" w:sz="4" w:space="0"/>
              <w:bottom w:val="single" w:color="auto" w:sz="4" w:space="0"/>
            </w:tcBorders>
            <w:vAlign w:val="center"/>
          </w:tcPr>
          <w:p>
            <w:pPr>
              <w:spacing w:line="320" w:lineRule="exact"/>
              <w:ind w:firstLine="420"/>
              <w:rPr>
                <w:rFonts w:ascii="宋体" w:hAnsi="宋体" w:eastAsia="宋体" w:cs="宋体"/>
                <w:szCs w:val="21"/>
              </w:rPr>
            </w:pPr>
            <w:r>
              <w:rPr>
                <w:rFonts w:hint="eastAsia" w:ascii="宋体" w:hAnsi="宋体" w:eastAsia="宋体" w:cs="宋体"/>
                <w:szCs w:val="21"/>
              </w:rPr>
              <w:t>每超过1起，罚款2000元/起，连续三个月大于2起的，罚款5000元。同时按照公安部门的规定，根据企事业单位内部治安管理条例的规定，追加处罚。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719" w:type="dxa"/>
            <w:tcBorders>
              <w:top w:val="single" w:color="auto" w:sz="4" w:space="0"/>
              <w:bottom w:val="single" w:color="auto" w:sz="4" w:space="0"/>
              <w:right w:val="single" w:color="auto" w:sz="4" w:space="0"/>
            </w:tcBorders>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2</w:t>
            </w:r>
          </w:p>
        </w:tc>
        <w:tc>
          <w:tcPr>
            <w:tcW w:w="390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rPr>
                <w:rFonts w:ascii="宋体" w:hAnsi="宋体" w:eastAsia="宋体" w:cs="宋体"/>
                <w:szCs w:val="21"/>
              </w:rPr>
            </w:pPr>
            <w:r>
              <w:rPr>
                <w:rFonts w:hint="eastAsia" w:ascii="宋体" w:hAnsi="宋体" w:eastAsia="宋体" w:cs="宋体"/>
                <w:szCs w:val="21"/>
              </w:rPr>
              <w:t>消防：所在岗位发生火警，岗位当班人员未及时发现和扑灭。</w:t>
            </w:r>
          </w:p>
        </w:tc>
        <w:tc>
          <w:tcPr>
            <w:tcW w:w="5137" w:type="dxa"/>
            <w:tcBorders>
              <w:top w:val="single" w:color="auto" w:sz="4" w:space="0"/>
              <w:left w:val="single" w:color="auto" w:sz="4" w:space="0"/>
              <w:bottom w:val="single" w:color="auto" w:sz="4" w:space="0"/>
            </w:tcBorders>
            <w:vAlign w:val="center"/>
          </w:tcPr>
          <w:p>
            <w:pPr>
              <w:spacing w:line="320" w:lineRule="exact"/>
              <w:ind w:firstLine="420"/>
              <w:rPr>
                <w:rFonts w:ascii="宋体" w:hAnsi="宋体" w:eastAsia="宋体" w:cs="宋体"/>
                <w:szCs w:val="21"/>
              </w:rPr>
            </w:pPr>
            <w:r>
              <w:rPr>
                <w:rFonts w:hint="eastAsia" w:ascii="宋体" w:hAnsi="宋体" w:eastAsia="宋体" w:cs="宋体"/>
                <w:szCs w:val="21"/>
              </w:rPr>
              <w:t>当班人员给予1000-2000的处罚；因未及时发现扑灭，造成火灾或重大火灾的，乙方要给予5-10万的赔偿，根据公安部门的规定，直至追究当班人员和工作人员的刑事责任。</w:t>
            </w:r>
          </w:p>
        </w:tc>
      </w:tr>
    </w:tbl>
    <w:p>
      <w:pPr>
        <w:spacing w:line="450" w:lineRule="exact"/>
        <w:ind w:firstLine="0" w:firstLineChars="0"/>
        <w:rPr>
          <w:rFonts w:ascii="宋体" w:hAnsi="宋体" w:eastAsia="宋体" w:cs="宋体"/>
          <w:b/>
          <w:szCs w:val="21"/>
        </w:rPr>
      </w:pPr>
    </w:p>
    <w:p>
      <w:pPr>
        <w:spacing w:line="450" w:lineRule="exact"/>
        <w:ind w:firstLine="0" w:firstLineChars="0"/>
        <w:rPr>
          <w:rFonts w:ascii="宋体" w:hAnsi="宋体" w:eastAsia="宋体" w:cs="宋体"/>
          <w:b/>
          <w:szCs w:val="21"/>
        </w:rPr>
      </w:pPr>
      <w:r>
        <w:rPr>
          <w:rFonts w:hint="eastAsia" w:ascii="宋体" w:hAnsi="宋体" w:eastAsia="宋体" w:cs="宋体"/>
          <w:b/>
          <w:szCs w:val="21"/>
        </w:rPr>
        <w:t>附件2：</w:t>
      </w:r>
    </w:p>
    <w:p>
      <w:pPr>
        <w:adjustRightInd w:val="0"/>
        <w:snapToGrid w:val="0"/>
        <w:ind w:firstLine="428"/>
        <w:jc w:val="center"/>
        <w:rPr>
          <w:rFonts w:ascii="宋体" w:hAnsi="宋体" w:eastAsia="宋体" w:cs="宋体"/>
          <w:b/>
          <w:bCs/>
          <w:kern w:val="0"/>
          <w:szCs w:val="21"/>
        </w:rPr>
      </w:pPr>
      <w:r>
        <w:rPr>
          <w:rFonts w:hint="eastAsia" w:ascii="宋体" w:hAnsi="宋体" w:eastAsia="宋体" w:cs="宋体"/>
          <w:b/>
          <w:bCs/>
          <w:kern w:val="0"/>
          <w:szCs w:val="21"/>
        </w:rPr>
        <w:t>月服务费结算表</w:t>
      </w: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2841"/>
        <w:gridCol w:w="2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2840" w:type="dxa"/>
            <w:vMerge w:val="restart"/>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基础服务岗位数</w:t>
            </w:r>
          </w:p>
        </w:tc>
        <w:tc>
          <w:tcPr>
            <w:tcW w:w="2841" w:type="dxa"/>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保安主管</w:t>
            </w:r>
          </w:p>
        </w:tc>
        <w:tc>
          <w:tcPr>
            <w:tcW w:w="2841" w:type="dxa"/>
            <w:vAlign w:val="center"/>
          </w:tcPr>
          <w:p>
            <w:pPr>
              <w:spacing w:line="320" w:lineRule="exact"/>
              <w:ind w:firstLine="420"/>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2840" w:type="dxa"/>
            <w:vMerge w:val="continue"/>
            <w:vAlign w:val="center"/>
          </w:tcPr>
          <w:p>
            <w:pPr>
              <w:spacing w:line="320" w:lineRule="exact"/>
              <w:ind w:firstLine="420"/>
              <w:jc w:val="center"/>
              <w:rPr>
                <w:rFonts w:ascii="宋体" w:hAnsi="宋体" w:eastAsia="宋体" w:cs="宋体"/>
                <w:szCs w:val="21"/>
              </w:rPr>
            </w:pPr>
          </w:p>
        </w:tc>
        <w:tc>
          <w:tcPr>
            <w:tcW w:w="2841" w:type="dxa"/>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消控室</w:t>
            </w:r>
          </w:p>
        </w:tc>
        <w:tc>
          <w:tcPr>
            <w:tcW w:w="2841" w:type="dxa"/>
            <w:vAlign w:val="center"/>
          </w:tcPr>
          <w:p>
            <w:pPr>
              <w:spacing w:line="320" w:lineRule="exact"/>
              <w:ind w:firstLine="420"/>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2840" w:type="dxa"/>
            <w:vMerge w:val="continue"/>
            <w:vAlign w:val="center"/>
          </w:tcPr>
          <w:p>
            <w:pPr>
              <w:spacing w:line="320" w:lineRule="exact"/>
              <w:ind w:firstLine="420"/>
              <w:jc w:val="center"/>
              <w:rPr>
                <w:rFonts w:ascii="宋体" w:hAnsi="宋体" w:eastAsia="宋体" w:cs="宋体"/>
                <w:szCs w:val="21"/>
              </w:rPr>
            </w:pPr>
          </w:p>
        </w:tc>
        <w:tc>
          <w:tcPr>
            <w:tcW w:w="2841" w:type="dxa"/>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保安员</w:t>
            </w:r>
          </w:p>
        </w:tc>
        <w:tc>
          <w:tcPr>
            <w:tcW w:w="2841" w:type="dxa"/>
            <w:vAlign w:val="center"/>
          </w:tcPr>
          <w:p>
            <w:pPr>
              <w:spacing w:line="320" w:lineRule="exact"/>
              <w:ind w:firstLine="420"/>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2840" w:type="dxa"/>
            <w:vMerge w:val="continue"/>
            <w:vAlign w:val="center"/>
          </w:tcPr>
          <w:p>
            <w:pPr>
              <w:spacing w:line="320" w:lineRule="exact"/>
              <w:ind w:firstLine="420"/>
              <w:jc w:val="center"/>
              <w:rPr>
                <w:rFonts w:ascii="宋体" w:hAnsi="宋体" w:eastAsia="宋体" w:cs="宋体"/>
                <w:szCs w:val="21"/>
              </w:rPr>
            </w:pPr>
          </w:p>
        </w:tc>
        <w:tc>
          <w:tcPr>
            <w:tcW w:w="2841" w:type="dxa"/>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金额</w:t>
            </w:r>
          </w:p>
        </w:tc>
        <w:tc>
          <w:tcPr>
            <w:tcW w:w="2841" w:type="dxa"/>
            <w:vAlign w:val="center"/>
          </w:tcPr>
          <w:p>
            <w:pPr>
              <w:spacing w:line="320" w:lineRule="exact"/>
              <w:ind w:firstLine="420"/>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2840" w:type="dxa"/>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项目</w:t>
            </w:r>
          </w:p>
        </w:tc>
        <w:tc>
          <w:tcPr>
            <w:tcW w:w="2841" w:type="dxa"/>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不符合人数</w:t>
            </w:r>
          </w:p>
        </w:tc>
        <w:tc>
          <w:tcPr>
            <w:tcW w:w="2841" w:type="dxa"/>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扣款金额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2840" w:type="dxa"/>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年龄</w:t>
            </w:r>
          </w:p>
        </w:tc>
        <w:tc>
          <w:tcPr>
            <w:tcW w:w="2841" w:type="dxa"/>
            <w:vAlign w:val="center"/>
          </w:tcPr>
          <w:p>
            <w:pPr>
              <w:spacing w:line="320" w:lineRule="exact"/>
              <w:ind w:firstLine="420"/>
              <w:jc w:val="center"/>
              <w:rPr>
                <w:rFonts w:ascii="宋体" w:hAnsi="宋体" w:eastAsia="宋体" w:cs="宋体"/>
                <w:szCs w:val="21"/>
              </w:rPr>
            </w:pPr>
          </w:p>
        </w:tc>
        <w:tc>
          <w:tcPr>
            <w:tcW w:w="2841" w:type="dxa"/>
            <w:vAlign w:val="center"/>
          </w:tcPr>
          <w:p>
            <w:pPr>
              <w:spacing w:line="320" w:lineRule="exact"/>
              <w:ind w:firstLine="420"/>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2840" w:type="dxa"/>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学历</w:t>
            </w:r>
          </w:p>
        </w:tc>
        <w:tc>
          <w:tcPr>
            <w:tcW w:w="2841" w:type="dxa"/>
            <w:vAlign w:val="center"/>
          </w:tcPr>
          <w:p>
            <w:pPr>
              <w:spacing w:line="320" w:lineRule="exact"/>
              <w:ind w:firstLine="420"/>
              <w:jc w:val="center"/>
              <w:rPr>
                <w:rFonts w:ascii="宋体" w:hAnsi="宋体" w:eastAsia="宋体" w:cs="宋体"/>
                <w:szCs w:val="21"/>
              </w:rPr>
            </w:pPr>
          </w:p>
        </w:tc>
        <w:tc>
          <w:tcPr>
            <w:tcW w:w="2841" w:type="dxa"/>
            <w:vAlign w:val="center"/>
          </w:tcPr>
          <w:p>
            <w:pPr>
              <w:spacing w:line="320" w:lineRule="exact"/>
              <w:ind w:firstLine="420"/>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2840" w:type="dxa"/>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项目经理</w:t>
            </w:r>
          </w:p>
        </w:tc>
        <w:tc>
          <w:tcPr>
            <w:tcW w:w="2841" w:type="dxa"/>
            <w:vAlign w:val="center"/>
          </w:tcPr>
          <w:p>
            <w:pPr>
              <w:spacing w:line="320" w:lineRule="exact"/>
              <w:ind w:firstLine="420"/>
              <w:jc w:val="center"/>
              <w:rPr>
                <w:rFonts w:ascii="宋体" w:hAnsi="宋体" w:eastAsia="宋体" w:cs="宋体"/>
                <w:szCs w:val="21"/>
              </w:rPr>
            </w:pPr>
          </w:p>
        </w:tc>
        <w:tc>
          <w:tcPr>
            <w:tcW w:w="2841" w:type="dxa"/>
            <w:vAlign w:val="center"/>
          </w:tcPr>
          <w:p>
            <w:pPr>
              <w:spacing w:line="320" w:lineRule="exact"/>
              <w:ind w:firstLine="420"/>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2840" w:type="dxa"/>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退伍军人</w:t>
            </w:r>
          </w:p>
        </w:tc>
        <w:tc>
          <w:tcPr>
            <w:tcW w:w="2841" w:type="dxa"/>
            <w:vAlign w:val="center"/>
          </w:tcPr>
          <w:p>
            <w:pPr>
              <w:spacing w:line="320" w:lineRule="exact"/>
              <w:ind w:firstLine="420"/>
              <w:jc w:val="center"/>
              <w:rPr>
                <w:rFonts w:ascii="宋体" w:hAnsi="宋体" w:eastAsia="宋体" w:cs="宋体"/>
                <w:szCs w:val="21"/>
              </w:rPr>
            </w:pPr>
          </w:p>
        </w:tc>
        <w:tc>
          <w:tcPr>
            <w:tcW w:w="2841" w:type="dxa"/>
            <w:vAlign w:val="center"/>
          </w:tcPr>
          <w:p>
            <w:pPr>
              <w:spacing w:line="320" w:lineRule="exact"/>
              <w:ind w:firstLine="420"/>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2840" w:type="dxa"/>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考核分数</w:t>
            </w:r>
          </w:p>
        </w:tc>
        <w:tc>
          <w:tcPr>
            <w:tcW w:w="2840" w:type="dxa"/>
            <w:tcBorders>
              <w:right w:val="single" w:color="auto" w:sz="4" w:space="0"/>
            </w:tcBorders>
            <w:vAlign w:val="center"/>
          </w:tcPr>
          <w:p>
            <w:pPr>
              <w:spacing w:line="320" w:lineRule="exact"/>
              <w:ind w:firstLine="420"/>
              <w:jc w:val="center"/>
              <w:rPr>
                <w:rFonts w:ascii="宋体" w:hAnsi="宋体" w:eastAsia="宋体" w:cs="宋体"/>
                <w:szCs w:val="21"/>
              </w:rPr>
            </w:pPr>
          </w:p>
        </w:tc>
        <w:tc>
          <w:tcPr>
            <w:tcW w:w="2842" w:type="dxa"/>
            <w:tcBorders>
              <w:left w:val="single" w:color="auto" w:sz="4" w:space="0"/>
            </w:tcBorders>
            <w:vAlign w:val="center"/>
          </w:tcPr>
          <w:p>
            <w:pPr>
              <w:spacing w:line="320" w:lineRule="exact"/>
              <w:ind w:firstLine="420"/>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2840" w:type="dxa"/>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总扣款金额</w:t>
            </w:r>
          </w:p>
        </w:tc>
        <w:tc>
          <w:tcPr>
            <w:tcW w:w="5682" w:type="dxa"/>
            <w:gridSpan w:val="2"/>
            <w:vAlign w:val="center"/>
          </w:tcPr>
          <w:p>
            <w:pPr>
              <w:spacing w:line="320" w:lineRule="exact"/>
              <w:ind w:firstLine="420"/>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2840" w:type="dxa"/>
            <w:vAlign w:val="center"/>
          </w:tcPr>
          <w:p>
            <w:pPr>
              <w:spacing w:line="320" w:lineRule="exact"/>
              <w:ind w:firstLine="420"/>
              <w:jc w:val="center"/>
              <w:rPr>
                <w:rFonts w:ascii="宋体" w:hAnsi="宋体" w:eastAsia="宋体" w:cs="宋体"/>
                <w:szCs w:val="21"/>
              </w:rPr>
            </w:pPr>
            <w:r>
              <w:rPr>
                <w:rFonts w:hint="eastAsia" w:ascii="宋体" w:hAnsi="宋体" w:eastAsia="宋体" w:cs="宋体"/>
                <w:szCs w:val="21"/>
              </w:rPr>
              <w:t>应付月服务费</w:t>
            </w:r>
          </w:p>
        </w:tc>
        <w:tc>
          <w:tcPr>
            <w:tcW w:w="5682" w:type="dxa"/>
            <w:gridSpan w:val="2"/>
            <w:vAlign w:val="center"/>
          </w:tcPr>
          <w:p>
            <w:pPr>
              <w:spacing w:line="320" w:lineRule="exact"/>
              <w:ind w:firstLine="420"/>
              <w:jc w:val="center"/>
              <w:rPr>
                <w:rFonts w:ascii="宋体" w:hAnsi="宋体" w:eastAsia="宋体" w:cs="宋体"/>
                <w:szCs w:val="21"/>
              </w:rPr>
            </w:pPr>
          </w:p>
        </w:tc>
      </w:tr>
    </w:tbl>
    <w:p>
      <w:pPr>
        <w:ind w:firstLine="440"/>
        <w:rPr>
          <w:rFonts w:ascii="宋体" w:eastAsia="宋体" w:cs="Arial"/>
          <w:sz w:val="22"/>
          <w:szCs w:val="22"/>
        </w:rPr>
        <w:sectPr>
          <w:pgSz w:w="11906" w:h="16838"/>
          <w:pgMar w:top="1440" w:right="1304" w:bottom="1089" w:left="1531" w:header="851" w:footer="992" w:gutter="0"/>
          <w:cols w:space="720" w:num="1"/>
          <w:docGrid w:linePitch="312" w:charSpace="0"/>
        </w:sectPr>
      </w:pPr>
    </w:p>
    <w:p>
      <w:pPr>
        <w:pStyle w:val="2"/>
        <w:numPr>
          <w:ilvl w:val="0"/>
          <w:numId w:val="32"/>
        </w:numPr>
        <w:ind w:firstLine="653"/>
        <w:rPr>
          <w:rFonts w:ascii="宋体" w:hAnsi="宋体" w:eastAsia="宋体" w:cs="宋体"/>
        </w:rPr>
      </w:pPr>
      <w:r>
        <w:rPr>
          <w:rFonts w:hint="eastAsia" w:ascii="宋体" w:hAnsi="宋体" w:eastAsia="宋体" w:cs="宋体"/>
        </w:rPr>
        <w:t xml:space="preserve">  </w:t>
      </w:r>
      <w:bookmarkStart w:id="60" w:name="_Toc1820"/>
      <w:r>
        <w:rPr>
          <w:rFonts w:hint="eastAsia" w:ascii="宋体" w:hAnsi="宋体" w:eastAsia="宋体" w:cs="宋体"/>
        </w:rPr>
        <w:t>评标原则及方法</w:t>
      </w:r>
      <w:bookmarkEnd w:id="60"/>
    </w:p>
    <w:bookmarkEnd w:id="53"/>
    <w:p>
      <w:pPr>
        <w:pStyle w:val="21"/>
        <w:adjustRightInd w:val="0"/>
        <w:snapToGrid w:val="0"/>
        <w:spacing w:after="0"/>
        <w:ind w:firstLine="420"/>
        <w:rPr>
          <w:rFonts w:ascii="宋体" w:hAnsi="宋体" w:cs="宋体"/>
          <w:bCs/>
          <w:szCs w:val="21"/>
        </w:rPr>
      </w:pPr>
      <w:r>
        <w:rPr>
          <w:rFonts w:hint="eastAsia" w:ascii="宋体" w:hAnsi="宋体" w:cs="宋体"/>
          <w:bCs/>
          <w:szCs w:val="21"/>
        </w:rPr>
        <w:t>根据《中华人民共和国政府采购法》、《政府采购货物和服务招标投标管理办法》等相关法律、法规特制定以下评标办法。</w:t>
      </w:r>
    </w:p>
    <w:p>
      <w:pPr>
        <w:pStyle w:val="21"/>
        <w:adjustRightInd w:val="0"/>
        <w:snapToGrid w:val="0"/>
        <w:spacing w:after="0"/>
        <w:ind w:firstLine="0" w:firstLineChars="0"/>
        <w:rPr>
          <w:rFonts w:ascii="宋体" w:hAnsi="宋体" w:cs="宋体"/>
          <w:szCs w:val="21"/>
        </w:rPr>
      </w:pPr>
      <w:r>
        <w:rPr>
          <w:rFonts w:hint="eastAsia" w:ascii="宋体" w:hAnsi="宋体" w:cs="宋体"/>
          <w:szCs w:val="21"/>
        </w:rPr>
        <w:t>一、 总  则</w:t>
      </w:r>
    </w:p>
    <w:p>
      <w:pPr>
        <w:ind w:firstLine="0" w:firstLineChars="0"/>
        <w:rPr>
          <w:rFonts w:ascii="宋体" w:hAnsi="宋体" w:eastAsia="宋体" w:cs="宋体"/>
          <w:szCs w:val="21"/>
        </w:rPr>
      </w:pPr>
      <w:r>
        <w:rPr>
          <w:rFonts w:hint="eastAsia" w:ascii="宋体" w:hAnsi="宋体" w:eastAsia="宋体" w:cs="宋体"/>
          <w:szCs w:val="21"/>
        </w:rPr>
        <w:t>评标工作应遵循公开、公平、公正、科学、择优原则，科学、严谨的态度，认真进行评标，推进技术进步，确保工程质量、交货期，节约投资，最大限度的保护当事人权益。严格按照采购文件的商务、技术要求，对投标文件进行综合评定，编写评标报告。对落标单位，评委会不作任何落标解释。投标供应商不得以任何方式干扰招投标工作的进行，一经发现其投标文件将被拒绝。</w:t>
      </w:r>
    </w:p>
    <w:p>
      <w:pPr>
        <w:pStyle w:val="21"/>
        <w:adjustRightInd w:val="0"/>
        <w:snapToGrid w:val="0"/>
        <w:spacing w:after="0"/>
        <w:ind w:firstLine="0" w:firstLineChars="0"/>
        <w:rPr>
          <w:rFonts w:ascii="宋体" w:hAnsi="宋体" w:cs="宋体"/>
          <w:szCs w:val="21"/>
        </w:rPr>
      </w:pPr>
      <w:r>
        <w:rPr>
          <w:rFonts w:hint="eastAsia" w:ascii="宋体" w:hAnsi="宋体" w:cs="宋体"/>
          <w:szCs w:val="21"/>
        </w:rPr>
        <w:t>二、 评标组织</w:t>
      </w:r>
    </w:p>
    <w:p>
      <w:pPr>
        <w:ind w:firstLine="0" w:firstLineChars="0"/>
        <w:rPr>
          <w:rFonts w:ascii="宋体" w:hAnsi="宋体" w:eastAsia="宋体" w:cs="宋体"/>
          <w:szCs w:val="21"/>
        </w:rPr>
      </w:pPr>
      <w:r>
        <w:rPr>
          <w:rFonts w:hint="eastAsia" w:ascii="宋体" w:hAnsi="宋体" w:eastAsia="宋体" w:cs="宋体"/>
          <w:szCs w:val="21"/>
        </w:rPr>
        <w:t>评标工作由采购单位依法组建的评标委员会负责，评标全过程由有关部门指导监督。</w:t>
      </w:r>
    </w:p>
    <w:p>
      <w:pPr>
        <w:ind w:firstLine="0" w:firstLineChars="0"/>
        <w:rPr>
          <w:rFonts w:ascii="宋体" w:hAnsi="宋体" w:eastAsia="宋体" w:cs="宋体"/>
          <w:b/>
          <w:szCs w:val="21"/>
        </w:rPr>
      </w:pPr>
      <w:r>
        <w:rPr>
          <w:rFonts w:hint="eastAsia" w:ascii="宋体" w:hAnsi="宋体" w:eastAsia="宋体" w:cs="宋体"/>
          <w:b/>
          <w:szCs w:val="21"/>
        </w:rPr>
        <w:t>三、</w:t>
      </w:r>
      <w:r>
        <w:rPr>
          <w:rFonts w:hint="eastAsia" w:ascii="宋体" w:hAnsi="宋体" w:eastAsia="宋体" w:cs="宋体"/>
          <w:bCs/>
          <w:szCs w:val="21"/>
        </w:rPr>
        <w:t>评标程序</w:t>
      </w:r>
    </w:p>
    <w:p>
      <w:pPr>
        <w:ind w:firstLine="0" w:firstLineChars="0"/>
        <w:rPr>
          <w:rFonts w:ascii="宋体" w:hAnsi="宋体" w:eastAsia="宋体" w:cs="宋体"/>
          <w:szCs w:val="21"/>
        </w:rPr>
      </w:pPr>
      <w:r>
        <w:rPr>
          <w:rFonts w:hint="eastAsia" w:ascii="宋体" w:hAnsi="宋体" w:eastAsia="宋体" w:cs="宋体"/>
          <w:szCs w:val="21"/>
        </w:rPr>
        <w:t>1．  在评标室进行评审，评标委员会按照采购文件规定的评标办法和标准对各投标供应商的投标文件进行资格审查、综合评审。</w:t>
      </w:r>
    </w:p>
    <w:p>
      <w:pPr>
        <w:ind w:firstLine="0" w:firstLineChars="0"/>
        <w:rPr>
          <w:rFonts w:ascii="宋体" w:hAnsi="宋体" w:eastAsia="宋体" w:cs="宋体"/>
          <w:szCs w:val="21"/>
        </w:rPr>
      </w:pPr>
      <w:r>
        <w:rPr>
          <w:rFonts w:hint="eastAsia" w:ascii="宋体" w:hAnsi="宋体" w:eastAsia="宋体" w:cs="宋体"/>
          <w:szCs w:val="21"/>
        </w:rPr>
        <w:t>2．  评标委员会按各有效投标供应商的综合得分（商务技术得分+报价得分）由高到低进行排序确定中标候选供应商。</w:t>
      </w:r>
    </w:p>
    <w:p>
      <w:pPr>
        <w:pStyle w:val="21"/>
        <w:adjustRightInd w:val="0"/>
        <w:snapToGrid w:val="0"/>
        <w:spacing w:after="0"/>
        <w:ind w:firstLine="0" w:firstLineChars="0"/>
        <w:rPr>
          <w:rFonts w:ascii="宋体" w:hAnsi="宋体" w:cs="宋体"/>
          <w:szCs w:val="21"/>
        </w:rPr>
      </w:pPr>
      <w:r>
        <w:rPr>
          <w:rFonts w:hint="eastAsia" w:ascii="宋体" w:hAnsi="宋体" w:cs="宋体"/>
          <w:szCs w:val="21"/>
        </w:rPr>
        <w:t>四、 评标办法</w:t>
      </w:r>
    </w:p>
    <w:p>
      <w:pPr>
        <w:pStyle w:val="24"/>
        <w:ind w:firstLine="0" w:firstLineChars="0"/>
        <w:jc w:val="both"/>
        <w:rPr>
          <w:rFonts w:cs="宋体"/>
          <w:sz w:val="21"/>
          <w:szCs w:val="21"/>
        </w:rPr>
      </w:pPr>
      <w:r>
        <w:rPr>
          <w:rFonts w:hint="eastAsia" w:cs="宋体"/>
          <w:bCs/>
          <w:kern w:val="28"/>
          <w:sz w:val="21"/>
          <w:szCs w:val="21"/>
        </w:rPr>
        <w:t xml:space="preserve">1．  </w:t>
      </w:r>
      <w:r>
        <w:rPr>
          <w:rFonts w:hint="eastAsia" w:cs="宋体"/>
          <w:sz w:val="21"/>
          <w:szCs w:val="21"/>
        </w:rPr>
        <w:t>本项目评标办法均采取综合评分法，其中商务技术文件80分（技术权值为80%），报价文件20分（价格权值为20%）。即最大限度地满足采购文件实质性要求前提下，按照采购文件中规定的各项评分内容进行综合评审。以最终得分（即商务技术得分与报价得分之和）高低进行排序，得分前二名的投标供应商确定为第一和第二中标候选供应商（得分相同投标报价低的排序第一；得分且投标报价相同的，则由评委现场抽签决定名次先后）。</w:t>
      </w:r>
    </w:p>
    <w:p>
      <w:pPr>
        <w:ind w:firstLine="0" w:firstLineChars="0"/>
        <w:rPr>
          <w:rFonts w:ascii="宋体" w:hAnsi="宋体" w:eastAsia="宋体" w:cs="宋体"/>
          <w:szCs w:val="21"/>
        </w:rPr>
      </w:pPr>
      <w:r>
        <w:rPr>
          <w:rFonts w:hint="eastAsia" w:ascii="宋体" w:hAnsi="宋体" w:eastAsia="宋体" w:cs="宋体"/>
          <w:szCs w:val="21"/>
        </w:rPr>
        <w:t>2．  评标过程中遇到特殊情况，由评标委员会遵循公平、公正原则，采取记名投票方式按照少数服从多数原则决定。</w:t>
      </w:r>
    </w:p>
    <w:p>
      <w:pPr>
        <w:pStyle w:val="21"/>
        <w:adjustRightInd w:val="0"/>
        <w:snapToGrid w:val="0"/>
        <w:spacing w:after="0"/>
        <w:ind w:firstLine="0" w:firstLineChars="0"/>
        <w:rPr>
          <w:rFonts w:ascii="宋体" w:hAnsi="宋体" w:cs="宋体"/>
          <w:szCs w:val="21"/>
        </w:rPr>
      </w:pPr>
      <w:r>
        <w:rPr>
          <w:rFonts w:hint="eastAsia" w:ascii="宋体" w:hAnsi="宋体" w:cs="宋体"/>
          <w:szCs w:val="21"/>
        </w:rPr>
        <w:t>五、 评分细则</w:t>
      </w:r>
    </w:p>
    <w:p>
      <w:pPr>
        <w:ind w:firstLine="0" w:firstLineChars="0"/>
        <w:rPr>
          <w:rFonts w:ascii="宋体" w:hAnsi="宋体" w:eastAsia="宋体" w:cs="宋体"/>
          <w:b/>
          <w:szCs w:val="21"/>
        </w:rPr>
      </w:pPr>
      <w:r>
        <w:rPr>
          <w:rFonts w:hint="eastAsia" w:ascii="宋体" w:hAnsi="宋体" w:eastAsia="宋体" w:cs="宋体"/>
          <w:b/>
          <w:szCs w:val="21"/>
        </w:rPr>
        <w:t>1．  商务技术文件的评定（</w:t>
      </w:r>
      <w:r>
        <w:rPr>
          <w:rFonts w:hint="eastAsia" w:ascii="宋体" w:hAnsi="宋体" w:eastAsia="宋体" w:cs="宋体"/>
          <w:b/>
          <w:szCs w:val="21"/>
          <w:u w:val="single"/>
        </w:rPr>
        <w:t>80</w:t>
      </w:r>
      <w:r>
        <w:rPr>
          <w:rFonts w:hint="eastAsia" w:ascii="宋体" w:hAnsi="宋体" w:eastAsia="宋体" w:cs="宋体"/>
          <w:b/>
          <w:szCs w:val="21"/>
        </w:rPr>
        <w:t xml:space="preserve">分） </w:t>
      </w:r>
    </w:p>
    <w:p>
      <w:pPr>
        <w:ind w:firstLine="0" w:firstLineChars="0"/>
        <w:rPr>
          <w:rFonts w:ascii="宋体" w:hAnsi="宋体" w:eastAsia="宋体" w:cs="宋体"/>
          <w:szCs w:val="21"/>
        </w:rPr>
      </w:pPr>
      <w:r>
        <w:rPr>
          <w:rFonts w:hint="eastAsia" w:ascii="宋体" w:hAnsi="宋体" w:eastAsia="宋体" w:cs="宋体"/>
          <w:b/>
          <w:szCs w:val="21"/>
        </w:rPr>
        <w:t>注 ：每个评委根据上述评分内容和分值独立打分，然后将各评委汇总分的算术平均值作为该投标供应商的商务技术文件最后有效得分。</w:t>
      </w:r>
      <w:r>
        <w:rPr>
          <w:rFonts w:hint="eastAsia" w:ascii="宋体" w:hAnsi="宋体" w:eastAsia="宋体" w:cs="宋体"/>
          <w:b/>
          <w:bCs/>
          <w:szCs w:val="21"/>
        </w:rPr>
        <w:t>（计算分值四舍五入，精确到小数点后二位）</w:t>
      </w:r>
    </w:p>
    <w:tbl>
      <w:tblPr>
        <w:tblStyle w:val="51"/>
        <w:tblW w:w="9854" w:type="dxa"/>
        <w:tblInd w:w="113" w:type="dxa"/>
        <w:tblLayout w:type="fixed"/>
        <w:tblCellMar>
          <w:top w:w="0" w:type="dxa"/>
          <w:left w:w="108" w:type="dxa"/>
          <w:bottom w:w="0" w:type="dxa"/>
          <w:right w:w="108" w:type="dxa"/>
        </w:tblCellMar>
      </w:tblPr>
      <w:tblGrid>
        <w:gridCol w:w="719"/>
        <w:gridCol w:w="605"/>
        <w:gridCol w:w="1342"/>
        <w:gridCol w:w="1005"/>
        <w:gridCol w:w="6183"/>
      </w:tblGrid>
      <w:tr>
        <w:tblPrEx>
          <w:tblCellMar>
            <w:top w:w="0" w:type="dxa"/>
            <w:left w:w="108" w:type="dxa"/>
            <w:bottom w:w="0" w:type="dxa"/>
            <w:right w:w="108" w:type="dxa"/>
          </w:tblCellMar>
        </w:tblPrEx>
        <w:trPr>
          <w:trHeight w:val="640"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947" w:type="dxa"/>
            <w:gridSpan w:val="2"/>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b/>
                <w:bCs/>
                <w:kern w:val="0"/>
                <w:szCs w:val="21"/>
              </w:rPr>
            </w:pPr>
            <w:r>
              <w:rPr>
                <w:rFonts w:hint="eastAsia" w:ascii="宋体" w:hAnsi="宋体" w:eastAsia="宋体" w:cs="宋体"/>
                <w:b/>
                <w:bCs/>
                <w:kern w:val="0"/>
                <w:szCs w:val="21"/>
              </w:rPr>
              <w:t>评分内容</w:t>
            </w:r>
          </w:p>
        </w:tc>
        <w:tc>
          <w:tcPr>
            <w:tcW w:w="1005"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b/>
                <w:bCs/>
                <w:kern w:val="0"/>
                <w:szCs w:val="21"/>
              </w:rPr>
            </w:pPr>
            <w:r>
              <w:rPr>
                <w:rFonts w:hint="eastAsia" w:ascii="宋体" w:hAnsi="宋体" w:eastAsia="宋体" w:cs="宋体"/>
                <w:b/>
                <w:bCs/>
                <w:kern w:val="0"/>
                <w:szCs w:val="21"/>
              </w:rPr>
              <w:t>分值</w:t>
            </w:r>
          </w:p>
          <w:p>
            <w:pPr>
              <w:widowControl/>
              <w:spacing w:line="240" w:lineRule="auto"/>
              <w:ind w:firstLine="0" w:firstLineChars="0"/>
              <w:jc w:val="center"/>
              <w:rPr>
                <w:rFonts w:ascii="宋体" w:hAnsi="宋体" w:eastAsia="宋体" w:cs="宋体"/>
                <w:b/>
                <w:bCs/>
                <w:kern w:val="0"/>
                <w:szCs w:val="21"/>
              </w:rPr>
            </w:pPr>
            <w:r>
              <w:rPr>
                <w:rFonts w:hint="eastAsia" w:ascii="宋体" w:hAnsi="宋体" w:eastAsia="宋体" w:cs="宋体"/>
                <w:b/>
                <w:bCs/>
                <w:kern w:val="0"/>
                <w:szCs w:val="21"/>
              </w:rPr>
              <w:t>范围</w:t>
            </w:r>
          </w:p>
        </w:tc>
        <w:tc>
          <w:tcPr>
            <w:tcW w:w="6183"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b/>
                <w:bCs/>
                <w:kern w:val="0"/>
                <w:szCs w:val="21"/>
              </w:rPr>
            </w:pPr>
            <w:r>
              <w:rPr>
                <w:rFonts w:hint="eastAsia" w:ascii="宋体" w:hAnsi="宋体" w:eastAsia="宋体" w:cs="宋体"/>
                <w:b/>
                <w:bCs/>
                <w:kern w:val="0"/>
                <w:szCs w:val="21"/>
              </w:rPr>
              <w:t>评分细则</w:t>
            </w:r>
          </w:p>
        </w:tc>
      </w:tr>
      <w:tr>
        <w:tblPrEx>
          <w:tblCellMar>
            <w:top w:w="0" w:type="dxa"/>
            <w:left w:w="108" w:type="dxa"/>
            <w:bottom w:w="0" w:type="dxa"/>
            <w:right w:w="108" w:type="dxa"/>
          </w:tblCellMar>
        </w:tblPrEx>
        <w:trPr>
          <w:trHeight w:val="640"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w:t>
            </w:r>
          </w:p>
        </w:tc>
        <w:tc>
          <w:tcPr>
            <w:tcW w:w="1947" w:type="dxa"/>
            <w:gridSpan w:val="2"/>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highlight w:val="none"/>
              </w:rPr>
            </w:pPr>
            <w:r>
              <w:rPr>
                <w:rFonts w:hint="eastAsia" w:ascii="宋体" w:hAnsi="宋体" w:eastAsia="宋体" w:cs="宋体"/>
                <w:kern w:val="0"/>
                <w:szCs w:val="21"/>
                <w:highlight w:val="none"/>
              </w:rPr>
              <w:t>企业综合情况</w:t>
            </w:r>
          </w:p>
        </w:tc>
        <w:tc>
          <w:tcPr>
            <w:tcW w:w="1005"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28"/>
                <w:szCs w:val="21"/>
                <w:highlight w:val="none"/>
              </w:rPr>
            </w:pPr>
            <w:r>
              <w:rPr>
                <w:rFonts w:hint="eastAsia" w:ascii="宋体" w:hAnsi="宋体" w:eastAsia="宋体" w:cs="宋体"/>
                <w:kern w:val="0"/>
                <w:szCs w:val="21"/>
                <w:highlight w:val="none"/>
              </w:rPr>
              <w:t>4</w:t>
            </w:r>
          </w:p>
        </w:tc>
        <w:tc>
          <w:tcPr>
            <w:tcW w:w="6183"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具有省保安服务企业信用评价（省公安厅核准）A级的得4分，B级、C级得1分，其他不得分。</w:t>
            </w:r>
          </w:p>
          <w:p>
            <w:pPr>
              <w:widowControl/>
              <w:spacing w:line="240" w:lineRule="auto"/>
              <w:ind w:firstLine="0" w:firstLineChars="0"/>
              <w:jc w:val="left"/>
              <w:rPr>
                <w:rFonts w:ascii="宋体" w:hAnsi="宋体" w:eastAsia="宋体" w:cs="宋体"/>
                <w:kern w:val="0"/>
                <w:szCs w:val="21"/>
                <w:highlight w:val="none"/>
              </w:rPr>
            </w:pPr>
            <w:r>
              <w:rPr>
                <w:rFonts w:hint="eastAsia" w:ascii="宋体" w:hAnsi="宋体" w:eastAsia="宋体" w:cs="宋体"/>
                <w:kern w:val="0"/>
                <w:szCs w:val="21"/>
                <w:highlight w:val="none"/>
                <w:lang w:bidi="ar"/>
              </w:rPr>
              <w:t>证明材料：提供（提供省公安厅官网网站截图证明）加盖公章</w:t>
            </w:r>
            <w:r>
              <w:rPr>
                <w:rFonts w:hint="eastAsia" w:ascii="宋体" w:hAnsi="宋体" w:eastAsia="宋体" w:cs="宋体"/>
                <w:kern w:val="0"/>
                <w:szCs w:val="21"/>
                <w:highlight w:val="none"/>
                <w:lang w:eastAsia="zh-CN" w:bidi="ar"/>
              </w:rPr>
              <w:t>，</w:t>
            </w:r>
            <w:r>
              <w:rPr>
                <w:rFonts w:hint="eastAsia" w:ascii="宋体" w:hAnsi="宋体" w:eastAsia="宋体" w:cs="宋体"/>
                <w:kern w:val="0"/>
                <w:szCs w:val="21"/>
                <w:highlight w:val="none"/>
                <w:lang w:bidi="ar"/>
              </w:rPr>
              <w:t>未提供不得分</w:t>
            </w:r>
            <w:r>
              <w:rPr>
                <w:rFonts w:hint="eastAsia" w:ascii="宋体" w:hAnsi="宋体" w:eastAsia="宋体" w:cs="宋体"/>
                <w:kern w:val="0"/>
                <w:szCs w:val="21"/>
                <w:highlight w:val="none"/>
              </w:rPr>
              <w:t>。</w:t>
            </w:r>
          </w:p>
        </w:tc>
      </w:tr>
      <w:tr>
        <w:tblPrEx>
          <w:tblCellMar>
            <w:top w:w="0" w:type="dxa"/>
            <w:left w:w="108" w:type="dxa"/>
            <w:bottom w:w="0" w:type="dxa"/>
            <w:right w:w="108" w:type="dxa"/>
          </w:tblCellMar>
        </w:tblPrEx>
        <w:trPr>
          <w:trHeight w:val="640"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w:t>
            </w:r>
          </w:p>
        </w:tc>
        <w:tc>
          <w:tcPr>
            <w:tcW w:w="1947" w:type="dxa"/>
            <w:gridSpan w:val="2"/>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28"/>
                <w:szCs w:val="21"/>
                <w:highlight w:val="none"/>
              </w:rPr>
            </w:pPr>
            <w:r>
              <w:rPr>
                <w:rFonts w:hint="eastAsia" w:ascii="宋体" w:hAnsi="宋体" w:eastAsia="宋体" w:cs="宋体"/>
                <w:kern w:val="0"/>
                <w:szCs w:val="21"/>
                <w:highlight w:val="none"/>
              </w:rPr>
              <w:t>业绩</w:t>
            </w:r>
          </w:p>
        </w:tc>
        <w:tc>
          <w:tcPr>
            <w:tcW w:w="1005"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28"/>
                <w:szCs w:val="21"/>
                <w:highlight w:val="none"/>
              </w:rPr>
            </w:pPr>
            <w:r>
              <w:rPr>
                <w:rFonts w:hint="eastAsia" w:ascii="宋体" w:hAnsi="宋体" w:eastAsia="宋体" w:cs="宋体"/>
                <w:kern w:val="0"/>
                <w:szCs w:val="21"/>
                <w:highlight w:val="none"/>
              </w:rPr>
              <w:t>2</w:t>
            </w:r>
          </w:p>
        </w:tc>
        <w:tc>
          <w:tcPr>
            <w:tcW w:w="6183"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宋体"/>
                <w:kern w:val="0"/>
                <w:szCs w:val="21"/>
                <w:highlight w:val="none"/>
              </w:rPr>
            </w:pPr>
            <w:r>
              <w:rPr>
                <w:rFonts w:hint="eastAsia" w:ascii="宋体" w:hAnsi="宋体" w:eastAsia="宋体" w:cs="宋体"/>
                <w:kern w:val="0"/>
                <w:szCs w:val="21"/>
                <w:highlight w:val="none"/>
              </w:rPr>
              <w:t>供应商</w:t>
            </w:r>
            <w:r>
              <w:rPr>
                <w:rFonts w:ascii="宋体" w:hAnsi="宋体" w:eastAsia="宋体" w:cs="宋体"/>
                <w:kern w:val="0"/>
                <w:szCs w:val="21"/>
                <w:highlight w:val="none"/>
              </w:rPr>
              <w:t>2021</w:t>
            </w:r>
            <w:r>
              <w:rPr>
                <w:rFonts w:hint="eastAsia" w:ascii="宋体" w:hAnsi="宋体" w:eastAsia="宋体" w:cs="宋体"/>
                <w:kern w:val="0"/>
                <w:szCs w:val="21"/>
                <w:highlight w:val="none"/>
              </w:rPr>
              <w:t>年</w:t>
            </w:r>
            <w:r>
              <w:rPr>
                <w:rFonts w:ascii="宋体" w:hAnsi="宋体" w:eastAsia="宋体" w:cs="宋体"/>
                <w:kern w:val="0"/>
                <w:szCs w:val="21"/>
                <w:highlight w:val="none"/>
              </w:rPr>
              <w:t>1月1日至今</w:t>
            </w:r>
            <w:r>
              <w:rPr>
                <w:rFonts w:hint="eastAsia" w:ascii="宋体" w:hAnsi="宋体" w:eastAsia="宋体" w:cs="宋体"/>
                <w:kern w:val="0"/>
                <w:szCs w:val="21"/>
                <w:highlight w:val="none"/>
              </w:rPr>
              <w:t>承接过类似保安服务业绩的，每个得1分，最多得2分。</w:t>
            </w:r>
          </w:p>
          <w:p>
            <w:pPr>
              <w:widowControl/>
              <w:spacing w:line="240" w:lineRule="auto"/>
              <w:ind w:firstLine="0" w:firstLineChars="0"/>
              <w:jc w:val="left"/>
              <w:rPr>
                <w:rFonts w:ascii="宋体" w:hAnsi="宋体" w:eastAsia="宋体" w:cs="宋体"/>
                <w:szCs w:val="21"/>
                <w:highlight w:val="none"/>
              </w:rPr>
            </w:pPr>
            <w:r>
              <w:rPr>
                <w:rFonts w:hint="eastAsia" w:ascii="宋体" w:hAnsi="宋体" w:eastAsia="宋体" w:cs="宋体"/>
                <w:bCs/>
                <w:kern w:val="0"/>
                <w:szCs w:val="21"/>
                <w:highlight w:val="none"/>
              </w:rPr>
              <w:t>业绩有效性认定：同一年度中同单一业主单位签订的不同保安服务合同为一个业绩，提供合同扫描件加盖公章，业绩认定时间以合同的签订时间为准。</w:t>
            </w:r>
          </w:p>
        </w:tc>
      </w:tr>
      <w:tr>
        <w:tblPrEx>
          <w:tblCellMar>
            <w:top w:w="0" w:type="dxa"/>
            <w:left w:w="108" w:type="dxa"/>
            <w:bottom w:w="0" w:type="dxa"/>
            <w:right w:w="108" w:type="dxa"/>
          </w:tblCellMar>
        </w:tblPrEx>
        <w:trPr>
          <w:trHeight w:val="640"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w:t>
            </w:r>
          </w:p>
        </w:tc>
        <w:tc>
          <w:tcPr>
            <w:tcW w:w="1947" w:type="dxa"/>
            <w:gridSpan w:val="2"/>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28"/>
                <w:szCs w:val="21"/>
              </w:rPr>
            </w:pPr>
            <w:r>
              <w:rPr>
                <w:rFonts w:hint="eastAsia" w:ascii="宋体" w:hAnsi="宋体" w:eastAsia="宋体" w:cs="宋体"/>
                <w:kern w:val="0"/>
                <w:szCs w:val="21"/>
              </w:rPr>
              <w:t>投标人认证</w:t>
            </w:r>
          </w:p>
        </w:tc>
        <w:tc>
          <w:tcPr>
            <w:tcW w:w="1005"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28"/>
                <w:szCs w:val="21"/>
              </w:rPr>
            </w:pPr>
            <w:r>
              <w:rPr>
                <w:rFonts w:hint="eastAsia" w:ascii="宋体" w:hAnsi="宋体" w:eastAsia="宋体" w:cs="宋体"/>
                <w:kern w:val="0"/>
                <w:szCs w:val="21"/>
              </w:rPr>
              <w:t>6</w:t>
            </w:r>
          </w:p>
        </w:tc>
        <w:tc>
          <w:tcPr>
            <w:tcW w:w="6183"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宋体"/>
                <w:kern w:val="0"/>
                <w:szCs w:val="21"/>
              </w:rPr>
            </w:pPr>
            <w:r>
              <w:rPr>
                <w:rFonts w:hint="eastAsia" w:ascii="宋体" w:hAnsi="宋体" w:eastAsia="宋体" w:cs="宋体"/>
                <w:kern w:val="0"/>
                <w:szCs w:val="21"/>
              </w:rPr>
              <w:t>供应商具有有效期内质量体系认证、环境体系认证、职业健康安全管理体系认证证书的，每个得2分，最高得6分</w:t>
            </w:r>
          </w:p>
          <w:p>
            <w:pPr>
              <w:widowControl/>
              <w:spacing w:line="240" w:lineRule="auto"/>
              <w:ind w:firstLine="0" w:firstLineChars="0"/>
              <w:jc w:val="left"/>
              <w:rPr>
                <w:rFonts w:ascii="宋体" w:hAnsi="宋体" w:eastAsia="宋体" w:cs="宋体"/>
                <w:kern w:val="28"/>
                <w:szCs w:val="21"/>
              </w:rPr>
            </w:pPr>
            <w:r>
              <w:rPr>
                <w:rFonts w:hint="eastAsia" w:ascii="宋体" w:hAnsi="宋体" w:eastAsia="宋体" w:cs="宋体"/>
                <w:bCs/>
                <w:szCs w:val="21"/>
              </w:rPr>
              <w:t>注：需提供相关证明材料扫描件且证书认证范围须包含安保服务内容并在有效期内，否则不得分。</w:t>
            </w:r>
          </w:p>
        </w:tc>
      </w:tr>
      <w:tr>
        <w:tblPrEx>
          <w:tblCellMar>
            <w:top w:w="0" w:type="dxa"/>
            <w:left w:w="108" w:type="dxa"/>
            <w:bottom w:w="0" w:type="dxa"/>
            <w:right w:w="108" w:type="dxa"/>
          </w:tblCellMar>
        </w:tblPrEx>
        <w:trPr>
          <w:trHeight w:val="640"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w:t>
            </w:r>
          </w:p>
        </w:tc>
        <w:tc>
          <w:tcPr>
            <w:tcW w:w="1947" w:type="dxa"/>
            <w:gridSpan w:val="2"/>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人员安保器材配备情况</w:t>
            </w:r>
          </w:p>
        </w:tc>
        <w:tc>
          <w:tcPr>
            <w:tcW w:w="1005"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8</w:t>
            </w:r>
          </w:p>
        </w:tc>
        <w:tc>
          <w:tcPr>
            <w:tcW w:w="6183"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根据本项目保安服务人员安保器材配置情况，综合评分：</w:t>
            </w:r>
          </w:p>
          <w:p>
            <w:pPr>
              <w:spacing w:line="240" w:lineRule="auto"/>
              <w:ind w:firstLine="0" w:firstLineChars="0"/>
              <w:rPr>
                <w:rFonts w:ascii="宋体" w:hAnsi="宋体" w:eastAsia="宋体" w:cs="宋体"/>
                <w:szCs w:val="21"/>
              </w:rPr>
            </w:pPr>
            <w:r>
              <w:rPr>
                <w:rFonts w:hint="eastAsia" w:ascii="宋体" w:hAnsi="宋体" w:eastAsia="宋体" w:cs="宋体"/>
                <w:kern w:val="0"/>
                <w:szCs w:val="21"/>
              </w:rPr>
              <w:t>安保器材配置非常</w:t>
            </w:r>
            <w:r>
              <w:rPr>
                <w:rFonts w:hint="eastAsia" w:ascii="宋体" w:hAnsi="宋体" w:eastAsia="宋体" w:cs="宋体"/>
                <w:szCs w:val="21"/>
              </w:rPr>
              <w:t>全面、科学、合理的得8分；</w:t>
            </w:r>
          </w:p>
          <w:p>
            <w:pPr>
              <w:spacing w:line="240" w:lineRule="auto"/>
              <w:ind w:firstLine="0" w:firstLineChars="0"/>
              <w:rPr>
                <w:rFonts w:ascii="宋体" w:hAnsi="宋体" w:eastAsia="宋体" w:cs="宋体"/>
                <w:szCs w:val="21"/>
              </w:rPr>
            </w:pPr>
            <w:r>
              <w:rPr>
                <w:rFonts w:hint="eastAsia" w:ascii="宋体" w:hAnsi="宋体" w:eastAsia="宋体" w:cs="宋体"/>
                <w:kern w:val="0"/>
                <w:szCs w:val="21"/>
              </w:rPr>
              <w:t>安保器材配置</w:t>
            </w:r>
            <w:r>
              <w:rPr>
                <w:rFonts w:hint="eastAsia" w:ascii="宋体" w:hAnsi="宋体" w:eastAsia="宋体" w:cs="宋体"/>
                <w:szCs w:val="21"/>
              </w:rPr>
              <w:t>较为全面、合理5分；</w:t>
            </w:r>
          </w:p>
          <w:p>
            <w:pPr>
              <w:widowControl/>
              <w:spacing w:line="240" w:lineRule="auto"/>
              <w:ind w:firstLine="0" w:firstLineChars="0"/>
              <w:jc w:val="left"/>
              <w:rPr>
                <w:rFonts w:ascii="宋体" w:hAnsi="宋体" w:eastAsia="宋体" w:cs="宋体"/>
                <w:kern w:val="2"/>
                <w:szCs w:val="21"/>
              </w:rPr>
            </w:pPr>
            <w:r>
              <w:rPr>
                <w:rFonts w:hint="eastAsia" w:ascii="宋体" w:hAnsi="宋体" w:eastAsia="宋体" w:cs="宋体"/>
                <w:kern w:val="0"/>
                <w:szCs w:val="21"/>
              </w:rPr>
              <w:t>安保器材配置</w:t>
            </w:r>
            <w:r>
              <w:rPr>
                <w:rFonts w:hint="eastAsia" w:ascii="宋体" w:hAnsi="宋体" w:eastAsia="宋体" w:cs="宋体"/>
                <w:szCs w:val="21"/>
              </w:rPr>
              <w:t>不合理，不能满足项目需求3分。</w:t>
            </w:r>
          </w:p>
        </w:tc>
      </w:tr>
      <w:tr>
        <w:tblPrEx>
          <w:tblCellMar>
            <w:top w:w="0" w:type="dxa"/>
            <w:left w:w="108" w:type="dxa"/>
            <w:bottom w:w="0" w:type="dxa"/>
            <w:right w:w="108" w:type="dxa"/>
          </w:tblCellMar>
        </w:tblPrEx>
        <w:trPr>
          <w:trHeight w:val="1225" w:hRule="atLeast"/>
        </w:trPr>
        <w:tc>
          <w:tcPr>
            <w:tcW w:w="719" w:type="dxa"/>
            <w:vMerge w:val="restart"/>
            <w:tcBorders>
              <w:top w:val="single" w:color="auto" w:sz="4" w:space="0"/>
              <w:left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5</w:t>
            </w:r>
          </w:p>
        </w:tc>
        <w:tc>
          <w:tcPr>
            <w:tcW w:w="1947" w:type="dxa"/>
            <w:gridSpan w:val="2"/>
            <w:vMerge w:val="restart"/>
            <w:tcBorders>
              <w:top w:val="single" w:color="auto" w:sz="4" w:space="0"/>
              <w:left w:val="nil"/>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highlight w:val="none"/>
              </w:rPr>
            </w:pPr>
            <w:r>
              <w:rPr>
                <w:rFonts w:hint="eastAsia" w:ascii="宋体" w:hAnsi="宋体" w:eastAsia="宋体" w:cs="宋体"/>
                <w:kern w:val="28"/>
                <w:szCs w:val="21"/>
                <w:highlight w:val="none"/>
              </w:rPr>
              <w:t>队长（项目负责人）情况</w:t>
            </w:r>
          </w:p>
        </w:tc>
        <w:tc>
          <w:tcPr>
            <w:tcW w:w="1005"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highlight w:val="none"/>
              </w:rPr>
            </w:pPr>
            <w:r>
              <w:rPr>
                <w:rFonts w:hint="eastAsia" w:ascii="宋体" w:hAnsi="宋体" w:eastAsia="宋体" w:cs="宋体"/>
                <w:kern w:val="0"/>
                <w:szCs w:val="21"/>
                <w:highlight w:val="none"/>
              </w:rPr>
              <w:t>6</w:t>
            </w:r>
          </w:p>
        </w:tc>
        <w:tc>
          <w:tcPr>
            <w:tcW w:w="6183"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1、队长具有人社部门颁发的具有高级保安师（一级）资格的得3分，保安师（二级）的得2分，高级保安员（三级）的得1分，其他不得分。本项按最高项计分，不重复计分。</w:t>
            </w:r>
          </w:p>
          <w:p>
            <w:pPr>
              <w:widowControl/>
              <w:spacing w:line="240" w:lineRule="auto"/>
              <w:ind w:firstLine="0" w:firstLineChars="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2、队长具有消防设施操作员证或建（构）筑物消防员证的得1分；</w:t>
            </w:r>
          </w:p>
          <w:p>
            <w:pPr>
              <w:widowControl/>
              <w:spacing w:line="240" w:lineRule="auto"/>
              <w:ind w:firstLine="0" w:firstLineChars="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3、队长具备本科学历的得1分。</w:t>
            </w:r>
          </w:p>
          <w:p>
            <w:pPr>
              <w:widowControl/>
              <w:spacing w:line="240" w:lineRule="auto"/>
              <w:ind w:firstLine="0" w:firstLineChars="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4、队长为退伍军人的得1分。</w:t>
            </w:r>
          </w:p>
          <w:p>
            <w:pPr>
              <w:widowControl/>
              <w:spacing w:line="240" w:lineRule="auto"/>
              <w:ind w:firstLine="0" w:firstLineChars="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注：需提供证书等相关证明材料及投标人近3个月社保证明材料，扫描件加盖公章，否则不得分。</w:t>
            </w:r>
          </w:p>
        </w:tc>
      </w:tr>
      <w:tr>
        <w:tblPrEx>
          <w:tblCellMar>
            <w:top w:w="0" w:type="dxa"/>
            <w:left w:w="108" w:type="dxa"/>
            <w:bottom w:w="0" w:type="dxa"/>
            <w:right w:w="108" w:type="dxa"/>
          </w:tblCellMar>
        </w:tblPrEx>
        <w:trPr>
          <w:trHeight w:val="951" w:hRule="atLeast"/>
        </w:trPr>
        <w:tc>
          <w:tcPr>
            <w:tcW w:w="719" w:type="dxa"/>
            <w:vMerge w:val="continue"/>
            <w:tcBorders>
              <w:left w:val="single" w:color="auto" w:sz="4" w:space="0"/>
              <w:right w:val="single" w:color="auto" w:sz="4" w:space="0"/>
            </w:tcBorders>
            <w:noWrap/>
            <w:vAlign w:val="center"/>
          </w:tcPr>
          <w:p>
            <w:pPr>
              <w:widowControl/>
              <w:spacing w:line="240" w:lineRule="auto"/>
              <w:ind w:firstLine="0" w:firstLineChars="0"/>
            </w:pPr>
          </w:p>
        </w:tc>
        <w:tc>
          <w:tcPr>
            <w:tcW w:w="1947" w:type="dxa"/>
            <w:gridSpan w:val="2"/>
            <w:vMerge w:val="continue"/>
            <w:tcBorders>
              <w:left w:val="nil"/>
              <w:right w:val="single" w:color="auto" w:sz="4" w:space="0"/>
            </w:tcBorders>
            <w:noWrap/>
            <w:vAlign w:val="center"/>
          </w:tcPr>
          <w:p>
            <w:pPr>
              <w:widowControl/>
              <w:spacing w:line="240" w:lineRule="auto"/>
              <w:ind w:firstLine="0" w:firstLineChars="0"/>
              <w:rPr>
                <w:highlight w:val="none"/>
              </w:rPr>
            </w:pPr>
          </w:p>
        </w:tc>
        <w:tc>
          <w:tcPr>
            <w:tcW w:w="1005"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highlight w:val="none"/>
              </w:rPr>
            </w:pPr>
            <w:r>
              <w:rPr>
                <w:rFonts w:hint="eastAsia" w:ascii="宋体" w:hAnsi="宋体" w:eastAsia="宋体" w:cs="宋体"/>
                <w:kern w:val="0"/>
                <w:szCs w:val="21"/>
                <w:highlight w:val="none"/>
              </w:rPr>
              <w:t>4</w:t>
            </w:r>
          </w:p>
        </w:tc>
        <w:tc>
          <w:tcPr>
            <w:tcW w:w="6183"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队长具有市级及以上政府或者市级及以上公安部门颁发的荣誉称号表彰的，有1个得1分，最多得4分。</w:t>
            </w:r>
          </w:p>
          <w:p>
            <w:pPr>
              <w:widowControl/>
              <w:spacing w:line="240" w:lineRule="auto"/>
              <w:ind w:firstLine="0" w:firstLineChars="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注：需提供相关证明材料，扫描件加盖公章，否则不得分。</w:t>
            </w:r>
          </w:p>
        </w:tc>
      </w:tr>
      <w:tr>
        <w:tblPrEx>
          <w:tblCellMar>
            <w:top w:w="0" w:type="dxa"/>
            <w:left w:w="108" w:type="dxa"/>
            <w:bottom w:w="0" w:type="dxa"/>
            <w:right w:w="108" w:type="dxa"/>
          </w:tblCellMar>
        </w:tblPrEx>
        <w:trPr>
          <w:trHeight w:val="1756" w:hRule="atLeast"/>
        </w:trPr>
        <w:tc>
          <w:tcPr>
            <w:tcW w:w="719" w:type="dxa"/>
            <w:tcBorders>
              <w:top w:val="single" w:color="auto" w:sz="4" w:space="0"/>
              <w:left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6</w:t>
            </w:r>
          </w:p>
        </w:tc>
        <w:tc>
          <w:tcPr>
            <w:tcW w:w="1947" w:type="dxa"/>
            <w:gridSpan w:val="2"/>
            <w:tcBorders>
              <w:top w:val="single" w:color="auto" w:sz="4" w:space="0"/>
              <w:left w:val="nil"/>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highlight w:val="none"/>
              </w:rPr>
            </w:pPr>
            <w:r>
              <w:rPr>
                <w:rFonts w:hint="eastAsia" w:ascii="宋体" w:hAnsi="宋体" w:eastAsia="宋体" w:cs="宋体"/>
                <w:kern w:val="28"/>
                <w:szCs w:val="21"/>
                <w:highlight w:val="none"/>
              </w:rPr>
              <w:t>拟派项目班组人员（不含项目负责人）</w:t>
            </w:r>
          </w:p>
        </w:tc>
        <w:tc>
          <w:tcPr>
            <w:tcW w:w="1005" w:type="dxa"/>
            <w:tcBorders>
              <w:top w:val="single" w:color="auto" w:sz="4" w:space="0"/>
              <w:left w:val="nil"/>
              <w:right w:val="single" w:color="auto" w:sz="4" w:space="0"/>
            </w:tcBorders>
            <w:noWrap/>
            <w:vAlign w:val="center"/>
          </w:tcPr>
          <w:p>
            <w:pPr>
              <w:widowControl/>
              <w:spacing w:line="240" w:lineRule="auto"/>
              <w:ind w:firstLine="0" w:firstLineChars="0"/>
              <w:jc w:val="center"/>
              <w:rPr>
                <w:rFonts w:ascii="宋体" w:hAnsi="宋体" w:eastAsia="宋体" w:cs="宋体"/>
                <w:kern w:val="28"/>
                <w:szCs w:val="21"/>
                <w:highlight w:val="none"/>
              </w:rPr>
            </w:pPr>
            <w:r>
              <w:rPr>
                <w:rFonts w:hint="eastAsia" w:ascii="宋体" w:hAnsi="宋体" w:eastAsia="宋体" w:cs="宋体"/>
                <w:kern w:val="28"/>
                <w:szCs w:val="21"/>
                <w:highlight w:val="none"/>
              </w:rPr>
              <w:t>10</w:t>
            </w:r>
          </w:p>
        </w:tc>
        <w:tc>
          <w:tcPr>
            <w:tcW w:w="6183" w:type="dxa"/>
            <w:tcBorders>
              <w:top w:val="single" w:color="auto" w:sz="4" w:space="0"/>
              <w:left w:val="nil"/>
              <w:right w:val="single" w:color="auto" w:sz="4" w:space="0"/>
            </w:tcBorders>
            <w:noWrap/>
            <w:vAlign w:val="center"/>
          </w:tcPr>
          <w:p>
            <w:pPr>
              <w:widowControl/>
              <w:spacing w:line="240" w:lineRule="auto"/>
              <w:ind w:firstLine="0" w:firstLineChars="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除项目负责人外，拟派项目班组人员中：</w:t>
            </w:r>
          </w:p>
          <w:p>
            <w:pPr>
              <w:widowControl/>
              <w:spacing w:line="240" w:lineRule="auto"/>
              <w:ind w:firstLine="0" w:firstLineChars="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1、每拟派一名具备保安师（二级）资格且为退役军人的，得1分，本项最高得5分。</w:t>
            </w:r>
          </w:p>
          <w:p>
            <w:pPr>
              <w:widowControl/>
              <w:spacing w:line="240" w:lineRule="auto"/>
              <w:ind w:firstLine="0" w:firstLineChars="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2、以上人员若同时具备大专及以上学历的，则每人加1分，最高加5分。</w:t>
            </w:r>
          </w:p>
          <w:p>
            <w:pPr>
              <w:widowControl/>
              <w:spacing w:line="240" w:lineRule="auto"/>
              <w:ind w:firstLine="0" w:firstLineChars="0"/>
              <w:rPr>
                <w:rFonts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注：需提供证书等相关证明材料及投标人近3个月社保证明材料，扫描件加盖公章，否则不得分。</w:t>
            </w:r>
          </w:p>
        </w:tc>
      </w:tr>
      <w:tr>
        <w:tblPrEx>
          <w:tblCellMar>
            <w:top w:w="0" w:type="dxa"/>
            <w:left w:w="108" w:type="dxa"/>
            <w:bottom w:w="0" w:type="dxa"/>
            <w:right w:w="108" w:type="dxa"/>
          </w:tblCellMar>
        </w:tblPrEx>
        <w:trPr>
          <w:trHeight w:val="266"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7</w:t>
            </w:r>
          </w:p>
        </w:tc>
        <w:tc>
          <w:tcPr>
            <w:tcW w:w="1947" w:type="dxa"/>
            <w:gridSpan w:val="2"/>
            <w:tcBorders>
              <w:top w:val="single" w:color="auto" w:sz="4" w:space="0"/>
              <w:left w:val="nil"/>
              <w:bottom w:val="single" w:color="auto" w:sz="4" w:space="0"/>
              <w:right w:val="single" w:color="auto" w:sz="4" w:space="0"/>
            </w:tcBorders>
            <w:noWrap/>
            <w:vAlign w:val="center"/>
          </w:tcPr>
          <w:p>
            <w:pPr>
              <w:widowControl/>
              <w:spacing w:line="240" w:lineRule="auto"/>
              <w:ind w:right="3" w:firstLine="0" w:firstLineChars="0"/>
              <w:jc w:val="center"/>
              <w:rPr>
                <w:rFonts w:ascii="宋体" w:hAnsi="宋体" w:eastAsia="宋体" w:cs="宋体"/>
                <w:kern w:val="28"/>
                <w:szCs w:val="21"/>
                <w:highlight w:val="none"/>
              </w:rPr>
            </w:pPr>
            <w:r>
              <w:rPr>
                <w:rFonts w:hint="eastAsia" w:ascii="宋体" w:hAnsi="宋体" w:eastAsia="宋体" w:cs="宋体"/>
                <w:kern w:val="0"/>
                <w:szCs w:val="21"/>
                <w:highlight w:val="none"/>
              </w:rPr>
              <w:t>投标人交通工具情况</w:t>
            </w:r>
          </w:p>
        </w:tc>
        <w:tc>
          <w:tcPr>
            <w:tcW w:w="1005"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28"/>
                <w:szCs w:val="21"/>
                <w:highlight w:val="none"/>
              </w:rPr>
            </w:pPr>
            <w:r>
              <w:rPr>
                <w:rFonts w:hint="eastAsia" w:ascii="宋体" w:hAnsi="宋体" w:eastAsia="宋体" w:cs="宋体"/>
                <w:kern w:val="0"/>
                <w:szCs w:val="21"/>
                <w:highlight w:val="none"/>
              </w:rPr>
              <w:t>4</w:t>
            </w:r>
          </w:p>
        </w:tc>
        <w:tc>
          <w:tcPr>
            <w:tcW w:w="6183" w:type="dxa"/>
            <w:tcBorders>
              <w:top w:val="single" w:color="auto" w:sz="4" w:space="0"/>
              <w:left w:val="nil"/>
              <w:bottom w:val="single" w:color="auto" w:sz="4" w:space="0"/>
              <w:right w:val="single" w:color="auto" w:sz="4" w:space="0"/>
            </w:tcBorders>
            <w:noWrap/>
            <w:vAlign w:val="center"/>
          </w:tcPr>
          <w:p>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针对本项目投入的车辆（企业自有车辆）情况，综合评分：</w:t>
            </w:r>
          </w:p>
          <w:p>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投入本项目交通工具满足或优于项目需求，得4分；</w:t>
            </w:r>
          </w:p>
          <w:p>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投入本项目交通工具基本满足项目需求，得3分；</w:t>
            </w:r>
          </w:p>
          <w:p>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投入本项目交通工具不满足或不能完全满足项目需求，得2分；</w:t>
            </w:r>
          </w:p>
          <w:p>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未提供的不得分。</w:t>
            </w:r>
          </w:p>
          <w:p>
            <w:pPr>
              <w:pStyle w:val="22"/>
              <w:spacing w:line="240" w:lineRule="auto"/>
              <w:ind w:firstLine="0" w:firstLineChars="0"/>
              <w:rPr>
                <w:rFonts w:ascii="宋体" w:hAnsi="宋体" w:cs="宋体"/>
                <w:sz w:val="21"/>
                <w:szCs w:val="21"/>
                <w:highlight w:val="none"/>
              </w:rPr>
            </w:pPr>
            <w:r>
              <w:rPr>
                <w:rFonts w:hint="eastAsia" w:ascii="宋体" w:hAnsi="宋体" w:cs="宋体"/>
                <w:b w:val="0"/>
                <w:bCs/>
                <w:sz w:val="21"/>
                <w:szCs w:val="21"/>
                <w:highlight w:val="none"/>
              </w:rPr>
              <w:t>注：需提供本单位车辆行驶证扫描件加盖公章。</w:t>
            </w:r>
          </w:p>
        </w:tc>
      </w:tr>
      <w:tr>
        <w:tblPrEx>
          <w:tblCellMar>
            <w:top w:w="0" w:type="dxa"/>
            <w:left w:w="108" w:type="dxa"/>
            <w:bottom w:w="0" w:type="dxa"/>
            <w:right w:w="108" w:type="dxa"/>
          </w:tblCellMar>
        </w:tblPrEx>
        <w:trPr>
          <w:trHeight w:val="476" w:hRule="atLeast"/>
        </w:trPr>
        <w:tc>
          <w:tcPr>
            <w:tcW w:w="719" w:type="dxa"/>
            <w:vMerge w:val="restar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8</w:t>
            </w:r>
          </w:p>
        </w:tc>
        <w:tc>
          <w:tcPr>
            <w:tcW w:w="605" w:type="dxa"/>
            <w:vMerge w:val="restart"/>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highlight w:val="none"/>
              </w:rPr>
            </w:pPr>
            <w:r>
              <w:rPr>
                <w:rFonts w:hint="eastAsia" w:ascii="宋体" w:hAnsi="宋体" w:eastAsia="宋体" w:cs="宋体"/>
                <w:szCs w:val="21"/>
                <w:highlight w:val="none"/>
              </w:rPr>
              <w:t>服务实施方案</w:t>
            </w:r>
          </w:p>
        </w:tc>
        <w:tc>
          <w:tcPr>
            <w:tcW w:w="1342" w:type="dxa"/>
            <w:vMerge w:val="restart"/>
            <w:tcBorders>
              <w:top w:val="single" w:color="auto" w:sz="4" w:space="0"/>
              <w:left w:val="nil"/>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highlight w:val="none"/>
              </w:rPr>
            </w:pPr>
            <w:r>
              <w:rPr>
                <w:rFonts w:hint="eastAsia" w:ascii="宋体" w:hAnsi="宋体" w:eastAsia="宋体" w:cs="宋体"/>
                <w:kern w:val="0"/>
                <w:szCs w:val="21"/>
                <w:highlight w:val="none"/>
              </w:rPr>
              <w:t>针对本项目重点、难点分析及相应解决措施</w:t>
            </w:r>
          </w:p>
        </w:tc>
        <w:tc>
          <w:tcPr>
            <w:tcW w:w="1005"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28"/>
                <w:szCs w:val="21"/>
                <w:highlight w:val="none"/>
              </w:rPr>
            </w:pPr>
            <w:r>
              <w:rPr>
                <w:rFonts w:hint="eastAsia" w:ascii="宋体" w:hAnsi="宋体" w:eastAsia="宋体" w:cs="宋体"/>
                <w:kern w:val="28"/>
                <w:szCs w:val="21"/>
                <w:highlight w:val="none"/>
              </w:rPr>
              <w:t>9</w:t>
            </w:r>
          </w:p>
        </w:tc>
        <w:tc>
          <w:tcPr>
            <w:tcW w:w="6183" w:type="dxa"/>
            <w:tcBorders>
              <w:top w:val="single" w:color="auto" w:sz="4" w:space="0"/>
              <w:left w:val="nil"/>
              <w:bottom w:val="single" w:color="auto" w:sz="4" w:space="0"/>
              <w:right w:val="single" w:color="auto" w:sz="4" w:space="0"/>
            </w:tcBorders>
            <w:noWrap/>
          </w:tcPr>
          <w:p>
            <w:pPr>
              <w:spacing w:line="240" w:lineRule="auto"/>
              <w:ind w:firstLine="0" w:firstLineChars="0"/>
              <w:rPr>
                <w:rFonts w:ascii="宋体" w:hAnsi="宋体" w:eastAsia="宋体" w:cs="宋体"/>
                <w:szCs w:val="21"/>
                <w:highlight w:val="none"/>
              </w:rPr>
            </w:pPr>
            <w:r>
              <w:rPr>
                <w:rFonts w:hint="eastAsia" w:ascii="宋体" w:hAnsi="宋体" w:eastAsia="宋体" w:cs="宋体"/>
                <w:kern w:val="0"/>
                <w:szCs w:val="21"/>
                <w:highlight w:val="none"/>
              </w:rPr>
              <w:t>根据投标人对</w:t>
            </w:r>
            <w:r>
              <w:rPr>
                <w:rFonts w:hint="eastAsia" w:ascii="宋体" w:hAnsi="宋体" w:eastAsia="宋体" w:cs="宋体"/>
                <w:szCs w:val="21"/>
                <w:highlight w:val="none"/>
              </w:rPr>
              <w:t>本项目重点和难点（含项目现状、存在的问题和保安服务的难点、要点等问题）的分析情况，综合比较打分：</w:t>
            </w:r>
          </w:p>
          <w:p>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重点和难点分析非常全面、准确的得9分；</w:t>
            </w:r>
          </w:p>
          <w:p>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重点和难点分析较为全面的得6分；</w:t>
            </w:r>
          </w:p>
          <w:p>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重点和难点分析不全面的得2分；</w:t>
            </w:r>
          </w:p>
          <w:p>
            <w:pPr>
              <w:spacing w:line="240" w:lineRule="auto"/>
              <w:ind w:firstLine="0" w:firstLineChars="0"/>
              <w:rPr>
                <w:highlight w:val="none"/>
              </w:rPr>
            </w:pPr>
            <w:r>
              <w:rPr>
                <w:rFonts w:hint="eastAsia" w:ascii="宋体" w:hAnsi="宋体" w:eastAsia="宋体" w:cs="宋体"/>
                <w:szCs w:val="21"/>
                <w:highlight w:val="none"/>
              </w:rPr>
              <w:t>未提供的不得分。</w:t>
            </w:r>
          </w:p>
        </w:tc>
      </w:tr>
      <w:tr>
        <w:tblPrEx>
          <w:tblCellMar>
            <w:top w:w="0" w:type="dxa"/>
            <w:left w:w="108" w:type="dxa"/>
            <w:bottom w:w="0" w:type="dxa"/>
            <w:right w:w="108" w:type="dxa"/>
          </w:tblCellMar>
        </w:tblPrEx>
        <w:trPr>
          <w:trHeight w:val="476" w:hRule="atLeast"/>
        </w:trPr>
        <w:tc>
          <w:tcPr>
            <w:tcW w:w="719" w:type="dxa"/>
            <w:vMerge w:val="continue"/>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rPr>
            </w:pPr>
          </w:p>
        </w:tc>
        <w:tc>
          <w:tcPr>
            <w:tcW w:w="605" w:type="dxa"/>
            <w:vMerge w:val="continue"/>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highlight w:val="none"/>
              </w:rPr>
            </w:pPr>
          </w:p>
        </w:tc>
        <w:tc>
          <w:tcPr>
            <w:tcW w:w="1342" w:type="dxa"/>
            <w:vMerge w:val="continue"/>
            <w:tcBorders>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highlight w:val="none"/>
              </w:rPr>
            </w:pPr>
          </w:p>
        </w:tc>
        <w:tc>
          <w:tcPr>
            <w:tcW w:w="1005"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28"/>
                <w:szCs w:val="21"/>
                <w:highlight w:val="none"/>
              </w:rPr>
            </w:pPr>
            <w:r>
              <w:rPr>
                <w:rFonts w:hint="eastAsia" w:ascii="宋体" w:hAnsi="宋体" w:eastAsia="宋体" w:cs="宋体"/>
                <w:kern w:val="28"/>
                <w:szCs w:val="21"/>
                <w:highlight w:val="none"/>
              </w:rPr>
              <w:t>8</w:t>
            </w:r>
          </w:p>
        </w:tc>
        <w:tc>
          <w:tcPr>
            <w:tcW w:w="6183" w:type="dxa"/>
            <w:tcBorders>
              <w:top w:val="single" w:color="auto" w:sz="4" w:space="0"/>
              <w:left w:val="nil"/>
              <w:bottom w:val="single" w:color="auto" w:sz="4" w:space="0"/>
              <w:right w:val="single" w:color="auto" w:sz="4" w:space="0"/>
            </w:tcBorders>
            <w:noWrap/>
          </w:tcPr>
          <w:p>
            <w:pPr>
              <w:spacing w:line="240" w:lineRule="auto"/>
              <w:ind w:firstLine="0" w:firstLineChars="0"/>
              <w:rPr>
                <w:rFonts w:ascii="宋体" w:hAnsi="宋体" w:eastAsia="宋体" w:cs="宋体"/>
                <w:szCs w:val="21"/>
                <w:highlight w:val="none"/>
              </w:rPr>
            </w:pPr>
            <w:r>
              <w:rPr>
                <w:rFonts w:hint="eastAsia" w:ascii="宋体" w:hAnsi="宋体" w:eastAsia="宋体" w:cs="宋体"/>
                <w:kern w:val="0"/>
                <w:szCs w:val="21"/>
                <w:highlight w:val="none"/>
              </w:rPr>
              <w:t>根据投标人对</w:t>
            </w:r>
            <w:r>
              <w:rPr>
                <w:rFonts w:hint="eastAsia" w:ascii="宋体" w:hAnsi="宋体" w:eastAsia="宋体" w:cs="宋体"/>
                <w:szCs w:val="21"/>
                <w:highlight w:val="none"/>
              </w:rPr>
              <w:t>本项目</w:t>
            </w:r>
            <w:r>
              <w:rPr>
                <w:rFonts w:hint="eastAsia" w:ascii="宋体" w:hAnsi="宋体" w:eastAsia="宋体" w:cs="宋体"/>
                <w:kern w:val="0"/>
                <w:szCs w:val="21"/>
                <w:highlight w:val="none"/>
              </w:rPr>
              <w:t>重</w:t>
            </w:r>
            <w:r>
              <w:rPr>
                <w:rFonts w:hint="eastAsia" w:ascii="宋体" w:hAnsi="宋体" w:eastAsia="宋体" w:cs="宋体"/>
                <w:szCs w:val="21"/>
                <w:highlight w:val="none"/>
              </w:rPr>
              <w:t>点和难点</w:t>
            </w:r>
            <w:r>
              <w:rPr>
                <w:rFonts w:hint="eastAsia" w:ascii="宋体" w:hAnsi="宋体" w:eastAsia="宋体" w:cs="宋体"/>
                <w:kern w:val="0"/>
                <w:szCs w:val="21"/>
                <w:highlight w:val="none"/>
              </w:rPr>
              <w:t>的</w:t>
            </w:r>
            <w:r>
              <w:rPr>
                <w:rFonts w:hint="eastAsia" w:ascii="宋体" w:hAnsi="宋体" w:eastAsia="宋体" w:cs="宋体"/>
                <w:szCs w:val="21"/>
                <w:highlight w:val="none"/>
              </w:rPr>
              <w:t>解决措施</w:t>
            </w:r>
            <w:r>
              <w:rPr>
                <w:rFonts w:hint="eastAsia" w:ascii="宋体" w:hAnsi="宋体" w:eastAsia="宋体" w:cs="宋体"/>
                <w:kern w:val="0"/>
                <w:szCs w:val="21"/>
                <w:highlight w:val="none"/>
              </w:rPr>
              <w:t>，综合比较打分：</w:t>
            </w:r>
          </w:p>
          <w:p>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解决措施非常科学、合理的得8分；</w:t>
            </w:r>
          </w:p>
          <w:p>
            <w:pPr>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解决措施基本合理、有效的得6分；</w:t>
            </w:r>
          </w:p>
          <w:p>
            <w:pPr>
              <w:widowControl/>
              <w:spacing w:line="240" w:lineRule="auto"/>
              <w:ind w:firstLine="0" w:firstLineChars="0"/>
              <w:rPr>
                <w:rFonts w:ascii="宋体" w:hAnsi="宋体" w:eastAsia="宋体" w:cs="宋体"/>
                <w:szCs w:val="21"/>
                <w:highlight w:val="none"/>
              </w:rPr>
            </w:pPr>
            <w:r>
              <w:rPr>
                <w:rFonts w:hint="eastAsia" w:ascii="宋体" w:hAnsi="宋体" w:eastAsia="宋体" w:cs="宋体"/>
                <w:szCs w:val="21"/>
                <w:highlight w:val="none"/>
              </w:rPr>
              <w:t>解决措施不合理的得3分；</w:t>
            </w:r>
          </w:p>
          <w:p>
            <w:pPr>
              <w:pStyle w:val="2"/>
              <w:ind w:firstLine="0" w:firstLineChars="0"/>
              <w:jc w:val="both"/>
              <w:rPr>
                <w:highlight w:val="none"/>
              </w:rPr>
            </w:pPr>
            <w:r>
              <w:rPr>
                <w:rFonts w:hint="eastAsia" w:ascii="宋体" w:hAnsi="宋体" w:eastAsia="宋体" w:cs="宋体"/>
                <w:b w:val="0"/>
                <w:bCs w:val="0"/>
                <w:sz w:val="21"/>
                <w:szCs w:val="21"/>
                <w:highlight w:val="none"/>
              </w:rPr>
              <w:t>未提供的不得分。</w:t>
            </w:r>
          </w:p>
        </w:tc>
      </w:tr>
      <w:tr>
        <w:tblPrEx>
          <w:tblCellMar>
            <w:top w:w="0" w:type="dxa"/>
            <w:left w:w="108" w:type="dxa"/>
            <w:bottom w:w="0" w:type="dxa"/>
            <w:right w:w="108" w:type="dxa"/>
          </w:tblCellMar>
        </w:tblPrEx>
        <w:trPr>
          <w:trHeight w:val="560" w:hRule="atLeast"/>
        </w:trPr>
        <w:tc>
          <w:tcPr>
            <w:tcW w:w="719" w:type="dxa"/>
            <w:vMerge w:val="continue"/>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宋体"/>
                <w:kern w:val="0"/>
                <w:szCs w:val="21"/>
              </w:rPr>
            </w:pPr>
          </w:p>
        </w:tc>
        <w:tc>
          <w:tcPr>
            <w:tcW w:w="605" w:type="dxa"/>
            <w:vMerge w:val="continue"/>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宋体"/>
                <w:kern w:val="0"/>
                <w:szCs w:val="21"/>
                <w:highlight w:val="none"/>
              </w:rPr>
            </w:pPr>
          </w:p>
        </w:tc>
        <w:tc>
          <w:tcPr>
            <w:tcW w:w="1342"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highlight w:val="none"/>
              </w:rPr>
            </w:pPr>
            <w:r>
              <w:rPr>
                <w:rFonts w:hint="eastAsia" w:ascii="宋体" w:hAnsi="宋体" w:eastAsia="宋体" w:cs="宋体"/>
                <w:kern w:val="0"/>
                <w:szCs w:val="21"/>
                <w:highlight w:val="none"/>
              </w:rPr>
              <w:t>项目具体实施方案</w:t>
            </w:r>
          </w:p>
        </w:tc>
        <w:tc>
          <w:tcPr>
            <w:tcW w:w="1005"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28"/>
                <w:szCs w:val="21"/>
                <w:highlight w:val="none"/>
              </w:rPr>
            </w:pPr>
            <w:r>
              <w:rPr>
                <w:rFonts w:hint="eastAsia" w:ascii="宋体" w:hAnsi="宋体" w:eastAsia="宋体" w:cs="宋体"/>
                <w:kern w:val="28"/>
                <w:szCs w:val="21"/>
                <w:highlight w:val="none"/>
              </w:rPr>
              <w:t>9</w:t>
            </w:r>
          </w:p>
        </w:tc>
        <w:tc>
          <w:tcPr>
            <w:tcW w:w="6183" w:type="dxa"/>
            <w:tcBorders>
              <w:top w:val="single" w:color="auto" w:sz="4" w:space="0"/>
              <w:left w:val="nil"/>
              <w:bottom w:val="single" w:color="auto" w:sz="4" w:space="0"/>
              <w:right w:val="single" w:color="auto" w:sz="4" w:space="0"/>
            </w:tcBorders>
            <w:noWrap/>
          </w:tcPr>
          <w:p>
            <w:pPr>
              <w:widowControl/>
              <w:spacing w:line="240" w:lineRule="auto"/>
              <w:ind w:firstLine="0" w:firstLineChars="0"/>
              <w:rPr>
                <w:rFonts w:ascii="宋体" w:hAnsi="宋体" w:eastAsia="宋体" w:cs="宋体"/>
                <w:szCs w:val="21"/>
                <w:highlight w:val="none"/>
              </w:rPr>
            </w:pPr>
            <w:r>
              <w:rPr>
                <w:rFonts w:hint="eastAsia" w:ascii="宋体" w:hAnsi="宋体" w:eastAsia="宋体" w:cs="宋体"/>
                <w:kern w:val="0"/>
                <w:szCs w:val="21"/>
                <w:highlight w:val="none"/>
              </w:rPr>
              <w:t>根据投标人提供的项目具体实施方案（含质量、安全、服务及承诺等）情况，综合比较打分：</w:t>
            </w:r>
          </w:p>
          <w:p>
            <w:pPr>
              <w:spacing w:line="240" w:lineRule="auto"/>
              <w:ind w:firstLine="0" w:firstLineChars="0"/>
              <w:rPr>
                <w:rFonts w:ascii="宋体" w:hAnsi="宋体" w:eastAsia="宋体" w:cs="宋体"/>
                <w:szCs w:val="21"/>
                <w:highlight w:val="none"/>
              </w:rPr>
            </w:pPr>
            <w:r>
              <w:rPr>
                <w:rFonts w:hint="eastAsia" w:ascii="宋体" w:hAnsi="宋体" w:eastAsia="宋体" w:cs="宋体"/>
                <w:kern w:val="0"/>
                <w:szCs w:val="21"/>
                <w:highlight w:val="none"/>
              </w:rPr>
              <w:t>具体实施方案</w:t>
            </w:r>
            <w:r>
              <w:rPr>
                <w:rFonts w:hint="eastAsia" w:ascii="宋体" w:hAnsi="宋体" w:eastAsia="宋体" w:cs="宋体"/>
                <w:szCs w:val="21"/>
                <w:highlight w:val="none"/>
              </w:rPr>
              <w:t>科学、合理、可行的得9分；</w:t>
            </w:r>
          </w:p>
          <w:p>
            <w:pPr>
              <w:spacing w:line="240" w:lineRule="auto"/>
              <w:ind w:firstLine="0" w:firstLineChars="0"/>
              <w:rPr>
                <w:rFonts w:ascii="宋体" w:hAnsi="宋体" w:eastAsia="宋体" w:cs="宋体"/>
                <w:szCs w:val="21"/>
                <w:highlight w:val="none"/>
              </w:rPr>
            </w:pPr>
            <w:r>
              <w:rPr>
                <w:rFonts w:hint="eastAsia" w:ascii="宋体" w:hAnsi="宋体" w:eastAsia="宋体" w:cs="宋体"/>
                <w:kern w:val="0"/>
                <w:szCs w:val="21"/>
                <w:highlight w:val="none"/>
              </w:rPr>
              <w:t>具体实施方案</w:t>
            </w:r>
            <w:r>
              <w:rPr>
                <w:rFonts w:hint="eastAsia" w:ascii="宋体" w:hAnsi="宋体" w:eastAsia="宋体" w:cs="宋体"/>
                <w:szCs w:val="21"/>
                <w:highlight w:val="none"/>
              </w:rPr>
              <w:t>基本合理、可行的得6分；</w:t>
            </w:r>
          </w:p>
          <w:p>
            <w:pPr>
              <w:spacing w:line="240" w:lineRule="auto"/>
              <w:ind w:firstLine="0" w:firstLineChars="0"/>
              <w:rPr>
                <w:rFonts w:ascii="宋体" w:hAnsi="宋体" w:eastAsia="宋体" w:cs="宋体"/>
                <w:szCs w:val="21"/>
                <w:highlight w:val="none"/>
              </w:rPr>
            </w:pPr>
            <w:r>
              <w:rPr>
                <w:rFonts w:hint="eastAsia" w:ascii="宋体" w:hAnsi="宋体" w:eastAsia="宋体" w:cs="宋体"/>
                <w:kern w:val="0"/>
                <w:szCs w:val="21"/>
                <w:highlight w:val="none"/>
              </w:rPr>
              <w:t>具体实施方案</w:t>
            </w:r>
            <w:r>
              <w:rPr>
                <w:rFonts w:hint="eastAsia" w:ascii="宋体" w:hAnsi="宋体" w:eastAsia="宋体" w:cs="宋体"/>
                <w:szCs w:val="21"/>
                <w:highlight w:val="none"/>
              </w:rPr>
              <w:t>不合理的得2分；</w:t>
            </w:r>
          </w:p>
          <w:p>
            <w:pPr>
              <w:pStyle w:val="2"/>
              <w:ind w:firstLine="0" w:firstLineChars="0"/>
              <w:jc w:val="left"/>
              <w:rPr>
                <w:highlight w:val="none"/>
              </w:rPr>
            </w:pPr>
            <w:r>
              <w:rPr>
                <w:rFonts w:hint="eastAsia" w:ascii="宋体" w:hAnsi="宋体" w:eastAsia="宋体" w:cs="宋体"/>
                <w:b w:val="0"/>
                <w:bCs w:val="0"/>
                <w:sz w:val="21"/>
                <w:szCs w:val="21"/>
                <w:highlight w:val="none"/>
              </w:rPr>
              <w:t>未提供的不得分。</w:t>
            </w:r>
          </w:p>
        </w:tc>
      </w:tr>
      <w:tr>
        <w:tblPrEx>
          <w:tblCellMar>
            <w:top w:w="0" w:type="dxa"/>
            <w:left w:w="108" w:type="dxa"/>
            <w:bottom w:w="0" w:type="dxa"/>
            <w:right w:w="108" w:type="dxa"/>
          </w:tblCellMar>
        </w:tblPrEx>
        <w:trPr>
          <w:trHeight w:val="476" w:hRule="atLeast"/>
        </w:trPr>
        <w:tc>
          <w:tcPr>
            <w:tcW w:w="719" w:type="dxa"/>
            <w:vMerge w:val="continue"/>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宋体"/>
                <w:kern w:val="0"/>
                <w:szCs w:val="21"/>
              </w:rPr>
            </w:pPr>
          </w:p>
        </w:tc>
        <w:tc>
          <w:tcPr>
            <w:tcW w:w="605" w:type="dxa"/>
            <w:vMerge w:val="continue"/>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宋体"/>
                <w:kern w:val="0"/>
                <w:szCs w:val="21"/>
              </w:rPr>
            </w:pPr>
          </w:p>
        </w:tc>
        <w:tc>
          <w:tcPr>
            <w:tcW w:w="1342"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管理规章制度</w:t>
            </w:r>
          </w:p>
        </w:tc>
        <w:tc>
          <w:tcPr>
            <w:tcW w:w="1005"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28"/>
                <w:szCs w:val="21"/>
              </w:rPr>
            </w:pPr>
            <w:r>
              <w:rPr>
                <w:rFonts w:hint="eastAsia" w:ascii="宋体" w:hAnsi="宋体" w:eastAsia="宋体" w:cs="宋体"/>
                <w:kern w:val="28"/>
                <w:szCs w:val="21"/>
              </w:rPr>
              <w:t>8</w:t>
            </w:r>
          </w:p>
        </w:tc>
        <w:tc>
          <w:tcPr>
            <w:tcW w:w="6183" w:type="dxa"/>
            <w:tcBorders>
              <w:top w:val="single" w:color="auto" w:sz="4" w:space="0"/>
              <w:left w:val="nil"/>
              <w:bottom w:val="single" w:color="auto" w:sz="4" w:space="0"/>
              <w:right w:val="single" w:color="auto" w:sz="4" w:space="0"/>
            </w:tcBorders>
            <w:noWrap/>
          </w:tcPr>
          <w:p>
            <w:pPr>
              <w:widowControl/>
              <w:spacing w:line="240" w:lineRule="auto"/>
              <w:ind w:firstLine="0" w:firstLineChars="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根据投标人提供的</w:t>
            </w:r>
            <w:r>
              <w:rPr>
                <w:rFonts w:hint="eastAsia" w:ascii="宋体" w:hAnsi="宋体" w:eastAsia="宋体" w:cs="宋体"/>
                <w:color w:val="000000" w:themeColor="text1"/>
                <w:szCs w:val="21"/>
                <w:highlight w:val="none"/>
                <w14:textFill>
                  <w14:solidFill>
                    <w14:schemeClr w14:val="tx1"/>
                  </w14:solidFill>
                </w14:textFill>
              </w:rPr>
              <w:t>管理规章制度（含</w:t>
            </w:r>
            <w:r>
              <w:rPr>
                <w:rFonts w:hint="eastAsia" w:ascii="宋体" w:hAnsi="宋体" w:eastAsia="宋体" w:cs="宋体"/>
                <w:color w:val="000000" w:themeColor="text1"/>
                <w:kern w:val="0"/>
                <w:szCs w:val="21"/>
                <w:highlight w:val="none"/>
                <w14:textFill>
                  <w14:solidFill>
                    <w14:schemeClr w14:val="tx1"/>
                  </w14:solidFill>
                </w14:textFill>
              </w:rPr>
              <w:t>各项公众制度、内部岗位责任制度、管理运作制度、考核制度及标准等</w:t>
            </w:r>
            <w:r>
              <w:rPr>
                <w:rFonts w:hint="eastAsia" w:ascii="宋体" w:hAnsi="宋体" w:eastAsia="宋体" w:cs="宋体"/>
                <w:color w:val="000000" w:themeColor="text1"/>
                <w:szCs w:val="21"/>
                <w:highlight w:val="none"/>
                <w14:textFill>
                  <w14:solidFill>
                    <w14:schemeClr w14:val="tx1"/>
                  </w14:solidFill>
                </w14:textFill>
              </w:rPr>
              <w:t>）情况，</w:t>
            </w:r>
            <w:r>
              <w:rPr>
                <w:rFonts w:hint="eastAsia" w:ascii="宋体" w:hAnsi="宋体" w:eastAsia="宋体" w:cs="宋体"/>
                <w:color w:val="000000" w:themeColor="text1"/>
                <w:kern w:val="0"/>
                <w:szCs w:val="21"/>
                <w:highlight w:val="none"/>
                <w14:textFill>
                  <w14:solidFill>
                    <w14:schemeClr w14:val="tx1"/>
                  </w14:solidFill>
                </w14:textFill>
              </w:rPr>
              <w:t>综合评分</w:t>
            </w:r>
            <w:r>
              <w:rPr>
                <w:rFonts w:hint="eastAsia" w:ascii="宋体" w:hAnsi="宋体" w:eastAsia="宋体" w:cs="宋体"/>
                <w:color w:val="000000" w:themeColor="text1"/>
                <w:szCs w:val="21"/>
                <w:highlight w:val="none"/>
                <w14:textFill>
                  <w14:solidFill>
                    <w14:schemeClr w14:val="tx1"/>
                  </w14:solidFill>
                </w14:textFill>
              </w:rPr>
              <w:t>：</w:t>
            </w:r>
          </w:p>
          <w:p>
            <w:pPr>
              <w:widowControl/>
              <w:spacing w:line="240" w:lineRule="auto"/>
              <w:ind w:firstLine="0" w:firstLineChars="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管理规章制度非常全面、科学、合理、可行</w:t>
            </w:r>
            <w:r>
              <w:rPr>
                <w:rFonts w:hint="eastAsia" w:ascii="宋体" w:hAnsi="宋体" w:eastAsia="宋体" w:cs="宋体"/>
                <w:color w:val="000000" w:themeColor="text1"/>
                <w:szCs w:val="21"/>
                <w:highlight w:val="none"/>
                <w14:textFill>
                  <w14:solidFill>
                    <w14:schemeClr w14:val="tx1"/>
                  </w14:solidFill>
                </w14:textFill>
              </w:rPr>
              <w:t>的得8分</w:t>
            </w:r>
            <w:r>
              <w:rPr>
                <w:rFonts w:hint="eastAsia" w:ascii="宋体" w:hAnsi="宋体" w:eastAsia="宋体" w:cs="宋体"/>
                <w:color w:val="000000" w:themeColor="text1"/>
                <w:kern w:val="0"/>
                <w:szCs w:val="21"/>
                <w:highlight w:val="none"/>
                <w14:textFill>
                  <w14:solidFill>
                    <w14:schemeClr w14:val="tx1"/>
                  </w14:solidFill>
                </w14:textFill>
              </w:rPr>
              <w:t>；</w:t>
            </w:r>
          </w:p>
          <w:p>
            <w:pPr>
              <w:widowControl/>
              <w:spacing w:line="240" w:lineRule="auto"/>
              <w:ind w:firstLine="0" w:firstLineChars="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管理规章制度较为全面、合理</w:t>
            </w:r>
            <w:r>
              <w:rPr>
                <w:rFonts w:hint="eastAsia" w:ascii="宋体" w:hAnsi="宋体" w:eastAsia="宋体" w:cs="宋体"/>
                <w:color w:val="000000" w:themeColor="text1"/>
                <w:szCs w:val="21"/>
                <w:highlight w:val="none"/>
                <w14:textFill>
                  <w14:solidFill>
                    <w14:schemeClr w14:val="tx1"/>
                  </w14:solidFill>
                </w14:textFill>
              </w:rPr>
              <w:t>的得6分</w:t>
            </w:r>
            <w:r>
              <w:rPr>
                <w:rFonts w:hint="eastAsia" w:ascii="宋体" w:hAnsi="宋体" w:eastAsia="宋体" w:cs="宋体"/>
                <w:color w:val="000000" w:themeColor="text1"/>
                <w:kern w:val="0"/>
                <w:szCs w:val="21"/>
                <w:highlight w:val="none"/>
                <w14:textFill>
                  <w14:solidFill>
                    <w14:schemeClr w14:val="tx1"/>
                  </w14:solidFill>
                </w14:textFill>
              </w:rPr>
              <w:t>；</w:t>
            </w:r>
          </w:p>
          <w:p>
            <w:pPr>
              <w:widowControl/>
              <w:spacing w:line="240" w:lineRule="auto"/>
              <w:ind w:firstLine="0" w:firstLineChars="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管理规章制度不全面，不能满足项目需求</w:t>
            </w:r>
            <w:r>
              <w:rPr>
                <w:rFonts w:hint="eastAsia" w:ascii="宋体" w:hAnsi="宋体" w:eastAsia="宋体" w:cs="宋体"/>
                <w:color w:val="000000" w:themeColor="text1"/>
                <w:szCs w:val="21"/>
                <w:highlight w:val="none"/>
                <w14:textFill>
                  <w14:solidFill>
                    <w14:schemeClr w14:val="tx1"/>
                  </w14:solidFill>
                </w14:textFill>
              </w:rPr>
              <w:t>的得2分</w:t>
            </w:r>
            <w:r>
              <w:rPr>
                <w:rFonts w:hint="eastAsia" w:ascii="宋体" w:hAnsi="宋体" w:eastAsia="宋体" w:cs="宋体"/>
                <w:color w:val="000000" w:themeColor="text1"/>
                <w:kern w:val="0"/>
                <w:szCs w:val="21"/>
                <w:highlight w:val="none"/>
                <w14:textFill>
                  <w14:solidFill>
                    <w14:schemeClr w14:val="tx1"/>
                  </w14:solidFill>
                </w14:textFill>
              </w:rPr>
              <w:t>；</w:t>
            </w:r>
          </w:p>
          <w:p>
            <w:pPr>
              <w:widowControl/>
              <w:spacing w:line="240" w:lineRule="auto"/>
              <w:ind w:firstLine="0" w:firstLineChars="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未提供的不得分。</w:t>
            </w:r>
          </w:p>
        </w:tc>
      </w:tr>
      <w:tr>
        <w:tblPrEx>
          <w:tblCellMar>
            <w:top w:w="0" w:type="dxa"/>
            <w:left w:w="108" w:type="dxa"/>
            <w:bottom w:w="0" w:type="dxa"/>
            <w:right w:w="108" w:type="dxa"/>
          </w:tblCellMar>
        </w:tblPrEx>
        <w:trPr>
          <w:trHeight w:val="476"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9</w:t>
            </w:r>
          </w:p>
        </w:tc>
        <w:tc>
          <w:tcPr>
            <w:tcW w:w="1947" w:type="dxa"/>
            <w:gridSpan w:val="2"/>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后勤信息化方案</w:t>
            </w:r>
          </w:p>
        </w:tc>
        <w:tc>
          <w:tcPr>
            <w:tcW w:w="1005"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6183"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投标人具有医院智慧后勤巡检管理系统得1分，具有医院智慧后勤评价系统得1分。（以上系统软件投标人自有或购买均可，提供国家认证的软件著作权，购买需提供协议书或合同复印件</w:t>
            </w:r>
            <w:r>
              <w:rPr>
                <w:rFonts w:hint="eastAsia" w:ascii="宋体" w:hAnsi="宋体" w:eastAsia="宋体" w:cs="宋体"/>
                <w:color w:val="000000" w:themeColor="text1"/>
                <w:kern w:val="0"/>
                <w:szCs w:val="21"/>
                <w:highlight w:val="none"/>
                <w:lang w:eastAsia="zh-CN"/>
                <w14:textFill>
                  <w14:solidFill>
                    <w14:schemeClr w14:val="tx1"/>
                  </w14:solidFill>
                </w14:textFill>
              </w:rPr>
              <w:t>。</w:t>
            </w:r>
          </w:p>
        </w:tc>
      </w:tr>
    </w:tbl>
    <w:p>
      <w:pPr>
        <w:spacing w:line="380" w:lineRule="exact"/>
        <w:ind w:firstLine="428"/>
        <w:rPr>
          <w:rFonts w:ascii="宋体" w:hAnsi="宋体" w:eastAsia="宋体" w:cs="宋体"/>
          <w:b/>
          <w:szCs w:val="21"/>
        </w:rPr>
      </w:pPr>
      <w:r>
        <w:rPr>
          <w:rFonts w:hint="eastAsia" w:ascii="宋体" w:hAnsi="宋体" w:eastAsia="宋体" w:cs="宋体"/>
          <w:b/>
          <w:szCs w:val="21"/>
        </w:rPr>
        <w:t>2．  商务报价评分（</w:t>
      </w:r>
      <w:r>
        <w:rPr>
          <w:rFonts w:hint="eastAsia" w:ascii="宋体" w:hAnsi="宋体" w:eastAsia="宋体" w:cs="宋体"/>
          <w:b/>
          <w:szCs w:val="21"/>
          <w:u w:val="single"/>
        </w:rPr>
        <w:t>20</w:t>
      </w:r>
      <w:r>
        <w:rPr>
          <w:rFonts w:hint="eastAsia" w:ascii="宋体" w:hAnsi="宋体" w:eastAsia="宋体" w:cs="宋体"/>
          <w:b/>
          <w:szCs w:val="21"/>
        </w:rPr>
        <w:t>分）：</w:t>
      </w:r>
    </w:p>
    <w:p>
      <w:pPr>
        <w:ind w:firstLine="420"/>
        <w:rPr>
          <w:rFonts w:ascii="宋体" w:hAnsi="宋体" w:eastAsia="宋体" w:cs="宋体"/>
          <w:szCs w:val="21"/>
        </w:rPr>
      </w:pPr>
      <w:r>
        <w:rPr>
          <w:rFonts w:hint="eastAsia" w:ascii="宋体" w:hAnsi="宋体" w:eastAsia="宋体" w:cs="宋体"/>
          <w:szCs w:val="21"/>
        </w:rPr>
        <w:t>2.1政策功能的评标价格扣除</w:t>
      </w:r>
    </w:p>
    <w:p>
      <w:pPr>
        <w:ind w:firstLine="420"/>
        <w:rPr>
          <w:rFonts w:ascii="宋体" w:hAnsi="宋体" w:eastAsia="宋体" w:cs="宋体"/>
          <w:szCs w:val="21"/>
        </w:rPr>
      </w:pPr>
      <w:r>
        <w:rPr>
          <w:rFonts w:hint="eastAsia" w:ascii="宋体" w:hAnsi="宋体" w:eastAsia="宋体" w:cs="宋体"/>
          <w:szCs w:val="21"/>
        </w:rPr>
        <w:t>（1）“评标价格”是指符合相关政策要求，按一定比例对投标报价进行政策功能的扣除后，仅用作价格分评分的价格（中标价及合同价仍以其投标报价为准）。</w:t>
      </w:r>
    </w:p>
    <w:p>
      <w:pPr>
        <w:ind w:firstLine="420"/>
        <w:rPr>
          <w:rFonts w:ascii="宋体" w:hAnsi="宋体" w:eastAsia="宋体" w:cs="宋体"/>
          <w:szCs w:val="21"/>
        </w:rPr>
      </w:pPr>
      <w:r>
        <w:rPr>
          <w:rFonts w:hint="eastAsia" w:ascii="宋体" w:hAnsi="宋体" w:eastAsia="宋体" w:cs="宋体"/>
          <w:szCs w:val="21"/>
        </w:rPr>
        <w:t>（2）供应商为小微（或监狱或残疾人福利性单位）企业且提供的是本企业或其他小微（或监狱或残疾人福利性单位）企业制造的货物、承担的工程或者服务，其评标价格为投标报价扣除20%，即投标报价×80%；</w:t>
      </w:r>
    </w:p>
    <w:p>
      <w:pPr>
        <w:pStyle w:val="21"/>
        <w:spacing w:after="0"/>
        <w:ind w:firstLine="420"/>
        <w:rPr>
          <w:rFonts w:ascii="宋体" w:hAnsi="宋体" w:cs="宋体"/>
          <w:szCs w:val="21"/>
        </w:rPr>
      </w:pPr>
      <w:r>
        <w:rPr>
          <w:rFonts w:hint="eastAsia" w:ascii="宋体" w:hAnsi="宋体" w:cs="宋体"/>
          <w:szCs w:val="21"/>
        </w:rPr>
        <w:t>（3）供应商为</w:t>
      </w:r>
      <w:r>
        <w:rPr>
          <w:rFonts w:hint="eastAsia" w:ascii="宋体" w:hAnsi="宋体" w:cs="宋体"/>
        </w:rPr>
        <w:t>大中型企业与小微企业组成联合体的（其中小微企业的合同份额占合同总额的30%及以上），且按采购文件规定提交齐全相应证明材料的，</w:t>
      </w:r>
      <w:r>
        <w:rPr>
          <w:rFonts w:hint="eastAsia" w:ascii="宋体" w:hAnsi="宋体" w:cs="宋体"/>
          <w:szCs w:val="21"/>
        </w:rPr>
        <w:t>其评标价格为投标报价扣除6%，即投标报价×94%；</w:t>
      </w:r>
    </w:p>
    <w:p>
      <w:pPr>
        <w:pStyle w:val="21"/>
        <w:spacing w:after="0"/>
        <w:ind w:firstLine="420"/>
        <w:rPr>
          <w:rFonts w:ascii="宋体" w:hAnsi="宋体" w:cs="宋体"/>
          <w:szCs w:val="21"/>
        </w:rPr>
      </w:pPr>
      <w:r>
        <w:rPr>
          <w:rFonts w:hint="eastAsia" w:ascii="宋体" w:hAnsi="宋体" w:cs="宋体"/>
          <w:szCs w:val="21"/>
        </w:rPr>
        <w:t>（4）证明材料提供不全或无法证明的视为不符合政策功能的评标价格扣除要求，将不予评标价格的扣除。</w:t>
      </w:r>
    </w:p>
    <w:p>
      <w:pPr>
        <w:ind w:firstLine="420"/>
        <w:rPr>
          <w:rFonts w:ascii="宋体" w:hAnsi="宋体" w:eastAsia="宋体" w:cs="宋体"/>
          <w:szCs w:val="21"/>
        </w:rPr>
      </w:pPr>
      <w:r>
        <w:rPr>
          <w:rFonts w:hint="eastAsia" w:ascii="宋体" w:hAnsi="宋体" w:eastAsia="宋体" w:cs="宋体"/>
          <w:szCs w:val="21"/>
        </w:rPr>
        <w:t>2.2商务报价得分</w:t>
      </w:r>
    </w:p>
    <w:p>
      <w:pPr>
        <w:ind w:firstLine="420"/>
        <w:rPr>
          <w:rFonts w:ascii="宋体" w:hAnsi="宋体" w:eastAsia="宋体" w:cs="宋体"/>
          <w:szCs w:val="21"/>
        </w:rPr>
      </w:pPr>
      <w:r>
        <w:rPr>
          <w:rFonts w:hint="eastAsia" w:ascii="宋体" w:hAnsi="宋体" w:eastAsia="宋体" w:cs="宋体"/>
          <w:szCs w:val="21"/>
        </w:rPr>
        <w:t>满足采购文件要求且投标价格最低的投标报价（或政策功能扣除后的评标价格）为评标基准价。</w:t>
      </w:r>
    </w:p>
    <w:p>
      <w:pPr>
        <w:ind w:firstLine="420"/>
        <w:rPr>
          <w:rFonts w:ascii="宋体" w:hAnsi="宋体" w:eastAsia="宋体" w:cs="宋体"/>
          <w:szCs w:val="21"/>
        </w:rPr>
      </w:pPr>
      <w:r>
        <w:rPr>
          <w:rFonts w:hint="eastAsia" w:ascii="宋体" w:hAnsi="宋体" w:eastAsia="宋体" w:cs="宋体"/>
          <w:szCs w:val="21"/>
        </w:rPr>
        <w:t>（1）有效投标供应商的投标报价等于评标基准价时其价格分为满分20分；</w:t>
      </w:r>
    </w:p>
    <w:p>
      <w:pPr>
        <w:ind w:firstLine="420"/>
        <w:rPr>
          <w:rFonts w:ascii="宋体" w:hAnsi="宋体" w:eastAsia="宋体" w:cs="宋体"/>
          <w:szCs w:val="21"/>
        </w:rPr>
      </w:pPr>
      <w:r>
        <w:rPr>
          <w:rFonts w:hint="eastAsia" w:ascii="宋体" w:hAnsi="宋体" w:eastAsia="宋体" w:cs="宋体"/>
          <w:szCs w:val="21"/>
        </w:rPr>
        <w:t>（2）其他投标供应商的价格分按以下公式计算：</w:t>
      </w:r>
    </w:p>
    <w:p>
      <w:pPr>
        <w:ind w:firstLine="420"/>
        <w:rPr>
          <w:rFonts w:ascii="宋体" w:hAnsi="宋体" w:eastAsia="宋体" w:cs="宋体"/>
          <w:szCs w:val="21"/>
        </w:rPr>
      </w:pPr>
      <w:r>
        <w:rPr>
          <w:rFonts w:hint="eastAsia" w:ascii="宋体" w:hAnsi="宋体" w:eastAsia="宋体" w:cs="宋体"/>
          <w:szCs w:val="21"/>
        </w:rPr>
        <w:t>投标报价得分=（评标基准价/投标供应商投标价）× 价格权值 ×100（四舍五入，保留小数点后2位）</w:t>
      </w:r>
    </w:p>
    <w:p>
      <w:pPr>
        <w:spacing w:line="400" w:lineRule="exact"/>
        <w:ind w:firstLine="316" w:firstLineChars="150"/>
        <w:rPr>
          <w:rFonts w:ascii="宋体" w:hAnsi="宋体" w:eastAsia="宋体" w:cs="宋体"/>
          <w:b/>
          <w:bCs/>
          <w:szCs w:val="21"/>
          <w:u w:val="single"/>
        </w:rPr>
      </w:pPr>
      <w:r>
        <w:rPr>
          <w:rFonts w:hint="eastAsia" w:ascii="宋体" w:hAnsi="宋体" w:eastAsia="宋体" w:cs="宋体"/>
          <w:b/>
          <w:bCs/>
          <w:szCs w:val="21"/>
        </w:rPr>
        <w:t>（3）</w:t>
      </w:r>
      <w:r>
        <w:rPr>
          <w:rFonts w:hint="eastAsia" w:ascii="宋体" w:hAnsi="宋体" w:eastAsia="宋体" w:cs="宋体"/>
          <w:b/>
          <w:bCs/>
          <w:szCs w:val="21"/>
          <w:u w:val="single"/>
        </w:rPr>
        <w:t xml:space="preserve">▲本项目采购预算为人民币95万元 。如供应商报价超过项目的采购预算，则其投标文件作无效标处理。 </w:t>
      </w:r>
    </w:p>
    <w:p>
      <w:pPr>
        <w:spacing w:line="400" w:lineRule="exact"/>
        <w:ind w:firstLine="316" w:firstLineChars="150"/>
        <w:rPr>
          <w:rFonts w:ascii="宋体" w:hAnsi="宋体" w:eastAsia="宋体" w:cs="宋体"/>
          <w:b/>
          <w:bCs/>
          <w:szCs w:val="21"/>
          <w:u w:val="single"/>
        </w:rPr>
      </w:pPr>
      <w:r>
        <w:rPr>
          <w:rFonts w:hint="eastAsia" w:ascii="宋体" w:hAnsi="宋体" w:eastAsia="宋体" w:cs="宋体"/>
          <w:b/>
          <w:bCs/>
          <w:szCs w:val="21"/>
        </w:rPr>
        <w:t>（</w:t>
      </w:r>
      <w:r>
        <w:rPr>
          <w:rFonts w:hint="eastAsia" w:ascii="宋体" w:hAnsi="宋体" w:eastAsia="宋体" w:cs="宋体"/>
          <w:b/>
          <w:bCs/>
          <w:szCs w:val="21"/>
          <w:u w:val="single"/>
        </w:rPr>
        <w:t>4）若所有供应商的商务报价均超采购预算，则作流标处理，重新组织采购。</w:t>
      </w:r>
    </w:p>
    <w:p>
      <w:pPr>
        <w:ind w:firstLine="420"/>
        <w:rPr>
          <w:rFonts w:ascii="宋体" w:hAnsi="宋体" w:eastAsia="宋体" w:cs="宋体"/>
          <w:szCs w:val="21"/>
        </w:rPr>
      </w:pPr>
      <w:r>
        <w:rPr>
          <w:rFonts w:hint="eastAsia" w:ascii="宋体" w:hAnsi="宋体" w:eastAsia="宋体" w:cs="宋体"/>
          <w:szCs w:val="21"/>
        </w:rPr>
        <w:t>3． 评标委员会认为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numPr>
          <w:ilvl w:val="0"/>
          <w:numId w:val="33"/>
        </w:numPr>
        <w:ind w:left="0" w:firstLine="420"/>
        <w:rPr>
          <w:rFonts w:ascii="宋体" w:hAnsi="宋体" w:eastAsia="宋体" w:cs="宋体"/>
          <w:szCs w:val="21"/>
        </w:rPr>
      </w:pPr>
      <w:r>
        <w:rPr>
          <w:rFonts w:hint="eastAsia" w:ascii="宋体" w:hAnsi="宋体" w:eastAsia="宋体" w:cs="宋体"/>
          <w:szCs w:val="21"/>
        </w:rPr>
        <w:t>有效投标供应商的综合得分为商务技术分和报价（价格）分的总和 。</w:t>
      </w:r>
    </w:p>
    <w:p>
      <w:pPr>
        <w:numPr>
          <w:ilvl w:val="0"/>
          <w:numId w:val="33"/>
        </w:numPr>
        <w:ind w:left="0" w:firstLine="420"/>
        <w:rPr>
          <w:rFonts w:ascii="宋体" w:hAnsi="宋体" w:eastAsia="宋体" w:cs="宋体"/>
          <w:szCs w:val="21"/>
        </w:rPr>
      </w:pPr>
      <w:r>
        <w:rPr>
          <w:rFonts w:hint="eastAsia" w:ascii="宋体" w:hAnsi="宋体" w:eastAsia="宋体" w:cs="宋体"/>
          <w:szCs w:val="21"/>
        </w:rPr>
        <w:t>评标委员会依据法律、法规及采购文件有关规定按有效投标供应商的最终得分（即商务技术得分和报价得分之和）高低进行排序，得分前二名的投标供应商确定为第一和第二中标候选供应商（得分相同投标报价低的排序第一；得分且投标报价相同的，则由评委现场抽签决定名次先后）。</w:t>
      </w:r>
    </w:p>
    <w:p>
      <w:pPr>
        <w:pStyle w:val="21"/>
        <w:adjustRightInd w:val="0"/>
        <w:snapToGrid w:val="0"/>
        <w:spacing w:after="0"/>
        <w:ind w:firstLine="420"/>
        <w:rPr>
          <w:rFonts w:ascii="宋体" w:hAnsi="宋体" w:cs="宋体"/>
          <w:szCs w:val="21"/>
        </w:rPr>
      </w:pPr>
      <w:r>
        <w:rPr>
          <w:rFonts w:hint="eastAsia" w:ascii="宋体" w:hAnsi="宋体" w:cs="宋体"/>
          <w:szCs w:val="21"/>
        </w:rPr>
        <w:t>六、 定标办法</w:t>
      </w:r>
    </w:p>
    <w:p>
      <w:pPr>
        <w:ind w:firstLine="420"/>
        <w:rPr>
          <w:rFonts w:ascii="宋体" w:hAnsi="宋体" w:eastAsia="宋体" w:cs="宋体"/>
          <w:szCs w:val="21"/>
        </w:rPr>
      </w:pPr>
      <w:r>
        <w:rPr>
          <w:rFonts w:hint="eastAsia" w:ascii="宋体" w:hAnsi="宋体" w:eastAsia="宋体" w:cs="宋体"/>
          <w:szCs w:val="21"/>
        </w:rPr>
        <w:t>本次采购由评标委员会确定中标候选供应商。排名第一的中标候选供应商放弃成交；因不可抗力或自身原因提出不能履行合同；或未能在规定时间内与采购人签订合同的；</w:t>
      </w:r>
      <w:r>
        <w:rPr>
          <w:rFonts w:hint="eastAsia" w:ascii="宋体" w:hAnsi="宋体" w:eastAsia="宋体" w:cs="宋体"/>
          <w:spacing w:val="6"/>
          <w:szCs w:val="21"/>
        </w:rPr>
        <w:t>或在规定时间内借故否认已经承诺的条件而拒签合同的；</w:t>
      </w:r>
      <w:r>
        <w:rPr>
          <w:rFonts w:hint="eastAsia" w:ascii="宋体" w:hAnsi="宋体" w:eastAsia="宋体" w:cs="宋体"/>
          <w:szCs w:val="21"/>
        </w:rPr>
        <w:t>或已签合同却拒绝按合同约定履约的；或者经质疑，采购人审查后，确因排名第一的候选供应商在本次采购活动中存在违法违规行为或其他原因使质疑成立的，采购人可视具体情况确定是否由排名第二的候选供应商为中标供应商。</w:t>
      </w:r>
    </w:p>
    <w:p>
      <w:pPr>
        <w:ind w:firstLine="428"/>
        <w:rPr>
          <w:rFonts w:ascii="宋体" w:hAnsi="宋体" w:eastAsia="宋体" w:cs="宋体"/>
          <w:b/>
          <w:szCs w:val="21"/>
        </w:rPr>
      </w:pPr>
      <w:r>
        <w:rPr>
          <w:rFonts w:hint="eastAsia" w:ascii="宋体" w:hAnsi="宋体" w:eastAsia="宋体" w:cs="宋体"/>
          <w:b/>
          <w:szCs w:val="21"/>
        </w:rPr>
        <w:t>七、 中标结果公告</w:t>
      </w:r>
    </w:p>
    <w:p>
      <w:pPr>
        <w:ind w:firstLine="420"/>
        <w:rPr>
          <w:rFonts w:ascii="宋体" w:hAnsi="宋体" w:eastAsia="宋体" w:cs="宋体"/>
          <w:szCs w:val="21"/>
        </w:rPr>
      </w:pPr>
      <w:r>
        <w:rPr>
          <w:rFonts w:hint="eastAsia" w:ascii="宋体" w:hAnsi="宋体" w:eastAsia="宋体" w:cs="宋体"/>
          <w:szCs w:val="21"/>
        </w:rPr>
        <w:t xml:space="preserve">中标供应商经采购人确认后，在网上发布中标公告，在发布中标公告的同时，采购人将向中标供应商发出中标通知书。中标通知书对采购人和中标供应商具有同等法律效力。   </w:t>
      </w:r>
    </w:p>
    <w:p>
      <w:pPr>
        <w:pStyle w:val="21"/>
        <w:adjustRightInd w:val="0"/>
        <w:snapToGrid w:val="0"/>
        <w:spacing w:after="0"/>
        <w:ind w:firstLine="420"/>
        <w:rPr>
          <w:rFonts w:ascii="宋体" w:hAnsi="宋体" w:cs="宋体"/>
          <w:szCs w:val="21"/>
        </w:rPr>
      </w:pPr>
      <w:r>
        <w:rPr>
          <w:rFonts w:hint="eastAsia" w:ascii="宋体" w:hAnsi="宋体" w:cs="宋体"/>
          <w:szCs w:val="21"/>
        </w:rPr>
        <w:t>八、 投标供应商义务</w:t>
      </w:r>
    </w:p>
    <w:p>
      <w:pPr>
        <w:spacing w:line="420" w:lineRule="exact"/>
        <w:ind w:left="439" w:leftChars="209" w:firstLine="420"/>
        <w:rPr>
          <w:rFonts w:ascii="宋体" w:hAnsi="宋体" w:eastAsia="宋体" w:cs="宋体"/>
          <w:szCs w:val="21"/>
        </w:rPr>
      </w:pPr>
      <w:r>
        <w:rPr>
          <w:rFonts w:hint="eastAsia" w:ascii="宋体" w:hAnsi="宋体" w:eastAsia="宋体" w:cs="宋体"/>
          <w:szCs w:val="21"/>
        </w:rPr>
        <w:t>投标供应商应随时接受评标委员会的询标，解答包括有关的商务、技术等问题。评标结束，所有评标资料归档备查。</w:t>
      </w:r>
    </w:p>
    <w:p>
      <w:pPr>
        <w:spacing w:line="420" w:lineRule="exact"/>
        <w:ind w:left="439" w:leftChars="209" w:firstLine="420"/>
        <w:rPr>
          <w:rFonts w:eastAsia="宋体" w:cs="宋体"/>
        </w:rPr>
      </w:pPr>
    </w:p>
    <w:sectPr>
      <w:pgSz w:w="11906" w:h="16838"/>
      <w:pgMar w:top="1440" w:right="1304" w:bottom="1089" w:left="1531"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B0604020202020204"/>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20B0604020202020204"/>
    <w:charset w:val="00"/>
    <w:family w:val="roman"/>
    <w:pitch w:val="default"/>
    <w:sig w:usb0="00000000" w:usb1="00000000" w:usb2="00000000" w:usb3="00000000" w:csb0="00040001" w:csb1="00000000"/>
  </w:font>
  <w:font w:name="Helvetica Neue">
    <w:altName w:val="Times New Roman"/>
    <w:panose1 w:val="02000503000000020004"/>
    <w:charset w:val="00"/>
    <w:family w:val="auto"/>
    <w:pitch w:val="default"/>
    <w:sig w:usb0="00000000" w:usb1="00000000" w:usb2="00000010" w:usb3="00000000" w:csb0="00000001" w:csb1="00000000"/>
  </w:font>
  <w:font w:name="ZapfDingbatsNr2EFOP-Regular">
    <w:altName w:val="微软雅黑"/>
    <w:panose1 w:val="020B0604020202020204"/>
    <w:charset w:val="86"/>
    <w:family w:val="auto"/>
    <w:pitch w:val="default"/>
    <w:sig w:usb0="00000000" w:usb1="00000000" w:usb2="00000010"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Univers LT Std 47 Cn Lt">
    <w:altName w:val="宋体"/>
    <w:panose1 w:val="020B0604020202020204"/>
    <w:charset w:val="86"/>
    <w:family w:val="swiss"/>
    <w:pitch w:val="default"/>
    <w:sig w:usb0="00000000" w:usb1="00000000" w:usb2="00000010" w:usb3="00000000" w:csb0="00040000" w:csb1="00000000"/>
  </w:font>
  <w:font w:name="Linotype Univers 330 Light">
    <w:altName w:val="宋体"/>
    <w:panose1 w:val="020B0604020202020204"/>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Univers LT Std 57 Cn">
    <w:altName w:val="DejaVu Math TeX Gyre"/>
    <w:panose1 w:val="020B0604020202020204"/>
    <w:charset w:val="00"/>
    <w:family w:val="swiss"/>
    <w:pitch w:val="default"/>
    <w:sig w:usb0="00000000" w:usb1="00000000" w:usb2="00000000" w:usb3="00000000" w:csb0="00000001" w:csb1="00000000"/>
  </w:font>
  <w:font w:name="Times">
    <w:altName w:val="Times New Roman"/>
    <w:panose1 w:val="020B06040202020202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Century Gothic">
    <w:altName w:val="Yu Gothic UI"/>
    <w:panose1 w:val="020B0502020202020204"/>
    <w:charset w:val="00"/>
    <w:family w:val="swiss"/>
    <w:pitch w:val="default"/>
    <w:sig w:usb0="00000000" w:usb1="00000000" w:usb2="00000000" w:usb3="00000000" w:csb0="0000009F" w:csb1="00000000"/>
  </w:font>
  <w:font w:name="hakuyoxingshu7000">
    <w:altName w:val="宋体"/>
    <w:panose1 w:val="020B0604020202020204"/>
    <w:charset w:val="86"/>
    <w:family w:val="auto"/>
    <w:pitch w:val="default"/>
    <w:sig w:usb0="00000000" w:usb1="00000000" w:usb2="0000003F" w:usb3="00000000" w:csb0="603F00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DejaVu Math TeX Gyre">
    <w:panose1 w:val="02000503000000000000"/>
    <w:charset w:val="00"/>
    <w:family w:val="auto"/>
    <w:pitch w:val="default"/>
    <w:sig w:usb0="A10000EF" w:usb1="4201F9EE" w:usb2="02000000" w:usb3="00000000" w:csb0="60000193" w:csb1="0DD4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firstLine="4410" w:firstLineChars="24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6"/>
                            <w:ind w:firstLine="36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U+YYfKAQAAlwMAAA4AAAAAAAAAAQAgAAAAIgEAAGRycy9l&#10;Mm9Eb2MueG1sUEsFBgAAAAAGAAYAWQEAAF4FAAAAAA==&#10;">
              <v:fill on="f" focussize="0,0"/>
              <v:stroke on="f" weight="1.25pt"/>
              <v:imagedata o:title=""/>
              <o:lock v:ext="edit" aspectratio="f"/>
              <v:textbox inset="0mm,0mm,0mm,0mm" style="mso-fit-shape-to-text:t;">
                <w:txbxContent>
                  <w:p>
                    <w:pPr>
                      <w:pStyle w:val="36"/>
                      <w:ind w:firstLine="36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ind w:firstLine="360"/>
      <w:rPr>
        <w:rStyle w:val="55"/>
      </w:rPr>
    </w:pPr>
    <w:r>
      <w:fldChar w:fldCharType="begin"/>
    </w:r>
    <w:r>
      <w:rPr>
        <w:rStyle w:val="55"/>
      </w:rPr>
      <w:instrText xml:space="preserve">PAGE  </w:instrText>
    </w:r>
    <w:r>
      <w:fldChar w:fldCharType="separate"/>
    </w:r>
    <w:r>
      <w:fldChar w:fldCharType="end"/>
    </w:r>
  </w:p>
  <w:p>
    <w:pPr>
      <w:pStyle w:val="3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6"/>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4niWvLAQAAl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MVB78/T5iC7mzhDpCTcVwXpnbtFtpIf72c9bL/7T+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uJ4lrywEAAJcDAAAOAAAAAAAAAAEAIAAAACIBAABkcnMv&#10;ZTJvRG9jLnhtbFBLBQYAAAAABgAGAFkBAABfBQAAAAA=&#10;">
              <v:fill on="f" focussize="0,0"/>
              <v:stroke on="f" weight="1.25pt"/>
              <v:imagedata o:title=""/>
              <o:lock v:ext="edit" aspectratio="f"/>
              <v:textbox inset="0mm,0mm,0mm,0mm" style="mso-fit-shape-to-text:t;">
                <w:txbxContent>
                  <w:p>
                    <w:pPr>
                      <w:pStyle w:val="36"/>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ind w:firstLine="360"/>
                            <w:rPr>
                              <w:rStyle w:val="55"/>
                            </w:rPr>
                          </w:pPr>
                          <w:r>
                            <w:fldChar w:fldCharType="begin"/>
                          </w:r>
                          <w:r>
                            <w:rPr>
                              <w:rStyle w:val="55"/>
                            </w:rPr>
                            <w:instrText xml:space="preserve">PAGE  </w:instrText>
                          </w:r>
                          <w:r>
                            <w:fldChar w:fldCharType="separate"/>
                          </w:r>
                          <w:r>
                            <w:rPr>
                              <w:rStyle w:val="55"/>
                            </w:rPr>
                            <w:t>18</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PWtcIBAACO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Xz1rXCAQAAjgMAAA4AAAAAAAAAAQAgAAAAHgEAAGRycy9lMm9Eb2MueG1sUEsF&#10;BgAAAAAGAAYAWQEAAFIFAAAAAA==&#10;">
              <v:fill on="f" focussize="0,0"/>
              <v:stroke on="f"/>
              <v:imagedata o:title=""/>
              <o:lock v:ext="edit" aspectratio="f"/>
              <v:textbox inset="0mm,0mm,0mm,0mm" style="mso-fit-shape-to-text:t;">
                <w:txbxContent>
                  <w:p>
                    <w:pPr>
                      <w:pStyle w:val="36"/>
                      <w:ind w:firstLine="360"/>
                      <w:rPr>
                        <w:rStyle w:val="55"/>
                      </w:rPr>
                    </w:pPr>
                    <w:r>
                      <w:fldChar w:fldCharType="begin"/>
                    </w:r>
                    <w:r>
                      <w:rPr>
                        <w:rStyle w:val="55"/>
                      </w:rPr>
                      <w:instrText xml:space="preserve">PAGE  </w:instrText>
                    </w:r>
                    <w:r>
                      <w:fldChar w:fldCharType="separate"/>
                    </w:r>
                    <w:r>
                      <w:rPr>
                        <w:rStyle w:val="55"/>
                      </w:rP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center"/>
      <w:rPr>
        <w:sz w:val="18"/>
      </w:rPr>
    </w:pPr>
    <w:r>
      <w:rPr>
        <w:sz w:val="18"/>
      </w:rPr>
      <w:fldChar w:fldCharType="begin"/>
    </w:r>
    <w:r>
      <w:rPr>
        <w:sz w:val="18"/>
      </w:rPr>
      <w:instrText xml:space="preserve">PAGE</w:instrText>
    </w:r>
    <w:r>
      <w:rPr>
        <w:sz w:val="18"/>
      </w:rPr>
      <w:fldChar w:fldCharType="separate"/>
    </w:r>
    <w:r>
      <w:rPr>
        <w:sz w:val="18"/>
      </w:rPr>
      <w:t>41</w:t>
    </w:r>
    <w:r>
      <w:rP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6"/>
                            <w:ind w:firstLine="360"/>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JX5UhywEAAJgDAAAOAAAAAAAAAAEAIAAAACIBAABkcnMv&#10;ZTJvRG9jLnhtbFBLBQYAAAAABgAGAFkBAABfBQAAAAA=&#10;">
              <v:fill on="f" focussize="0,0"/>
              <v:stroke on="f" weight="1.25pt"/>
              <v:imagedata o:title=""/>
              <o:lock v:ext="edit" aspectratio="f"/>
              <v:textbox inset="0mm,0mm,0mm,0mm" style="mso-fit-shape-to-text:t;">
                <w:txbxContent>
                  <w:p>
                    <w:pPr>
                      <w:pStyle w:val="36"/>
                      <w:ind w:firstLine="360"/>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6"/>
                            <w:ind w:firstLine="360"/>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DkadbMAQAAmA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arpE/voca0R4+JcfjgBtya+R7wMtEeZDDpi4QIxlHd00VdMUTC06NqVVUlhjjGZgfxi6fn&#10;PkC8E86QZDQ04Piyquz4AHFMnVNSNetuldZ5hNqSHlGvqndX+cUlhOjaYpHEYuw2WXHYDRO1nWtP&#10;yKzHHWioxZWnRN9blDity2yE2dhNRioP/v0hYgu5s4Q6Qk3FcGCZ27RcaSP+9nPW0w+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UORp1swBAACYAwAADgAAAAAAAAABACAAAAAiAQAAZHJz&#10;L2Uyb0RvYy54bWxQSwUGAAAAAAYABgBZAQAAYAUAAAAA&#10;">
              <v:fill on="f" focussize="0,0"/>
              <v:stroke on="f" weight="1.25pt"/>
              <v:imagedata o:title=""/>
              <o:lock v:ext="edit" aspectratio="f"/>
              <v:textbox inset="0mm,0mm,0mm,0mm" style="mso-fit-shape-to-text:t;">
                <w:txbxContent>
                  <w:p>
                    <w:pPr>
                      <w:pStyle w:val="36"/>
                      <w:ind w:firstLine="360"/>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jc w:val="left"/>
    </w:pPr>
    <w:r>
      <w:rPr>
        <w:rFonts w:hint="eastAsia"/>
      </w:rPr>
      <w:t>温州市政府采购采购文件                                                                         Z100311072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rPr>
        <w:rFonts w:ascii="Tahoma" w:hAnsi="Tahoma"/>
        <w:sz w:val="24"/>
        <w:szCs w:val="20"/>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jc w:val="left"/>
      <w:rPr>
        <w:rFonts w:eastAsia="仿宋_GB2312"/>
      </w:rPr>
    </w:pPr>
    <w:r>
      <w:rPr>
        <w:rFonts w:hint="eastAsia" w:ascii="仿宋_GB2312" w:eastAsia="仿宋_GB2312"/>
      </w:rPr>
      <w:t>温州市政府分散采购采购文件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snapToGrid w:val="0"/>
      <w:ind w:firstLine="360"/>
      <w:jc w:val="center"/>
      <w:rPr>
        <w:sz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4E4FD"/>
    <w:multiLevelType w:val="singleLevel"/>
    <w:tmpl w:val="8134E4FD"/>
    <w:lvl w:ilvl="0" w:tentative="0">
      <w:start w:val="1"/>
      <w:numFmt w:val="decimal"/>
      <w:lvlText w:val="%1."/>
      <w:lvlJc w:val="left"/>
      <w:pPr>
        <w:ind w:left="425" w:hanging="425"/>
      </w:pPr>
      <w:rPr>
        <w:rFonts w:hint="default"/>
      </w:rPr>
    </w:lvl>
  </w:abstractNum>
  <w:abstractNum w:abstractNumId="1">
    <w:nsid w:val="8337939F"/>
    <w:multiLevelType w:val="singleLevel"/>
    <w:tmpl w:val="8337939F"/>
    <w:lvl w:ilvl="0" w:tentative="0">
      <w:start w:val="2"/>
      <w:numFmt w:val="decimal"/>
      <w:suff w:val="nothing"/>
      <w:lvlText w:val="%1、"/>
      <w:lvlJc w:val="left"/>
    </w:lvl>
  </w:abstractNum>
  <w:abstractNum w:abstractNumId="2">
    <w:nsid w:val="954718E8"/>
    <w:multiLevelType w:val="singleLevel"/>
    <w:tmpl w:val="954718E8"/>
    <w:lvl w:ilvl="0" w:tentative="0">
      <w:start w:val="1"/>
      <w:numFmt w:val="decimal"/>
      <w:suff w:val="nothing"/>
      <w:lvlText w:val="（%1）"/>
      <w:lvlJc w:val="left"/>
    </w:lvl>
  </w:abstractNum>
  <w:abstractNum w:abstractNumId="3">
    <w:nsid w:val="9867838C"/>
    <w:multiLevelType w:val="singleLevel"/>
    <w:tmpl w:val="9867838C"/>
    <w:lvl w:ilvl="0" w:tentative="0">
      <w:start w:val="1"/>
      <w:numFmt w:val="decimal"/>
      <w:lvlText w:val="%1)"/>
      <w:lvlJc w:val="left"/>
      <w:pPr>
        <w:ind w:left="425" w:hanging="425"/>
      </w:pPr>
      <w:rPr>
        <w:rFonts w:hint="default"/>
      </w:rPr>
    </w:lvl>
  </w:abstractNum>
  <w:abstractNum w:abstractNumId="4">
    <w:nsid w:val="9936FB52"/>
    <w:multiLevelType w:val="singleLevel"/>
    <w:tmpl w:val="9936FB52"/>
    <w:lvl w:ilvl="0" w:tentative="0">
      <w:start w:val="5"/>
      <w:numFmt w:val="chineseCounting"/>
      <w:suff w:val="space"/>
      <w:lvlText w:val="第%1部分"/>
      <w:lvlJc w:val="left"/>
      <w:rPr>
        <w:rFonts w:hint="eastAsia"/>
      </w:rPr>
    </w:lvl>
  </w:abstractNum>
  <w:abstractNum w:abstractNumId="5">
    <w:nsid w:val="9E46C32E"/>
    <w:multiLevelType w:val="singleLevel"/>
    <w:tmpl w:val="9E46C32E"/>
    <w:lvl w:ilvl="0" w:tentative="0">
      <w:start w:val="1"/>
      <w:numFmt w:val="decimal"/>
      <w:lvlText w:val="%1)"/>
      <w:lvlJc w:val="left"/>
      <w:pPr>
        <w:ind w:left="425" w:hanging="425"/>
      </w:pPr>
      <w:rPr>
        <w:rFonts w:hint="default"/>
      </w:rPr>
    </w:lvl>
  </w:abstractNum>
  <w:abstractNum w:abstractNumId="6">
    <w:nsid w:val="A85A7A07"/>
    <w:multiLevelType w:val="singleLevel"/>
    <w:tmpl w:val="A85A7A07"/>
    <w:lvl w:ilvl="0" w:tentative="0">
      <w:start w:val="1"/>
      <w:numFmt w:val="decimal"/>
      <w:lvlText w:val="%1."/>
      <w:lvlJc w:val="left"/>
      <w:pPr>
        <w:ind w:left="425" w:hanging="425"/>
      </w:pPr>
      <w:rPr>
        <w:rFonts w:hint="default"/>
      </w:rPr>
    </w:lvl>
  </w:abstractNum>
  <w:abstractNum w:abstractNumId="7">
    <w:nsid w:val="B3C8D3D9"/>
    <w:multiLevelType w:val="singleLevel"/>
    <w:tmpl w:val="B3C8D3D9"/>
    <w:lvl w:ilvl="0" w:tentative="0">
      <w:start w:val="1"/>
      <w:numFmt w:val="decimal"/>
      <w:lvlText w:val="(%1)"/>
      <w:lvlJc w:val="left"/>
      <w:pPr>
        <w:ind w:left="425" w:hanging="425"/>
      </w:pPr>
      <w:rPr>
        <w:rFonts w:hint="default"/>
      </w:rPr>
    </w:lvl>
  </w:abstractNum>
  <w:abstractNum w:abstractNumId="8">
    <w:nsid w:val="B728518F"/>
    <w:multiLevelType w:val="singleLevel"/>
    <w:tmpl w:val="B728518F"/>
    <w:lvl w:ilvl="0" w:tentative="0">
      <w:start w:val="1"/>
      <w:numFmt w:val="decimal"/>
      <w:lvlText w:val="%1."/>
      <w:lvlJc w:val="left"/>
      <w:pPr>
        <w:ind w:left="425" w:hanging="425"/>
      </w:pPr>
      <w:rPr>
        <w:rFonts w:hint="default"/>
      </w:rPr>
    </w:lvl>
  </w:abstractNum>
  <w:abstractNum w:abstractNumId="9">
    <w:nsid w:val="FB0F5EB6"/>
    <w:multiLevelType w:val="singleLevel"/>
    <w:tmpl w:val="FB0F5EB6"/>
    <w:lvl w:ilvl="0" w:tentative="0">
      <w:start w:val="1"/>
      <w:numFmt w:val="decimalEnclosedCircleChinese"/>
      <w:suff w:val="nothing"/>
      <w:lvlText w:val="%1　"/>
      <w:lvlJc w:val="left"/>
      <w:pPr>
        <w:ind w:left="0" w:firstLine="400"/>
      </w:pPr>
      <w:rPr>
        <w:rFonts w:hint="eastAsia"/>
      </w:rPr>
    </w:lvl>
  </w:abstractNum>
  <w:abstractNum w:abstractNumId="10">
    <w:nsid w:val="FE541194"/>
    <w:multiLevelType w:val="singleLevel"/>
    <w:tmpl w:val="FE541194"/>
    <w:lvl w:ilvl="0" w:tentative="0">
      <w:start w:val="1"/>
      <w:numFmt w:val="chineseCounting"/>
      <w:suff w:val="space"/>
      <w:lvlText w:val="第%1部分"/>
      <w:lvlJc w:val="left"/>
      <w:rPr>
        <w:rFonts w:hint="eastAsia"/>
      </w:rPr>
    </w:lvl>
  </w:abstractNum>
  <w:abstractNum w:abstractNumId="11">
    <w:nsid w:val="00000006"/>
    <w:multiLevelType w:val="multilevel"/>
    <w:tmpl w:val="00000006"/>
    <w:lvl w:ilvl="0" w:tentative="0">
      <w:start w:val="1"/>
      <w:numFmt w:val="decimal"/>
      <w:pStyle w:val="16"/>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7"/>
    <w:multiLevelType w:val="multilevel"/>
    <w:tmpl w:val="00000007"/>
    <w:lvl w:ilvl="0" w:tentative="0">
      <w:start w:val="5"/>
      <w:numFmt w:val="decimal"/>
      <w:pStyle w:val="296"/>
      <w:lvlText w:val="%1."/>
      <w:lvlJc w:val="left"/>
      <w:pPr>
        <w:tabs>
          <w:tab w:val="left" w:pos="360"/>
        </w:tabs>
        <w:ind w:left="360" w:hanging="360"/>
      </w:pPr>
      <w:rPr>
        <w:rFonts w:hint="default"/>
      </w:rPr>
    </w:lvl>
    <w:lvl w:ilvl="1" w:tentative="0">
      <w:start w:val="0"/>
      <w:numFmt w:val="none"/>
      <w:pStyle w:val="214"/>
      <w:lvlText w:val=""/>
      <w:lvlJc w:val="left"/>
      <w:pPr>
        <w:tabs>
          <w:tab w:val="left" w:pos="360"/>
        </w:tabs>
      </w:pPr>
    </w:lvl>
    <w:lvl w:ilvl="2" w:tentative="0">
      <w:start w:val="0"/>
      <w:numFmt w:val="none"/>
      <w:pStyle w:val="222"/>
      <w:lvlText w:val=""/>
      <w:lvlJc w:val="left"/>
      <w:pPr>
        <w:tabs>
          <w:tab w:val="left" w:pos="360"/>
        </w:tabs>
      </w:pPr>
    </w:lvl>
    <w:lvl w:ilvl="3" w:tentative="0">
      <w:start w:val="0"/>
      <w:numFmt w:val="none"/>
      <w:pStyle w:val="221"/>
      <w:lvlText w:val=""/>
      <w:lvlJc w:val="left"/>
      <w:pPr>
        <w:tabs>
          <w:tab w:val="left" w:pos="360"/>
        </w:tabs>
      </w:pPr>
    </w:lvl>
    <w:lvl w:ilvl="4" w:tentative="0">
      <w:start w:val="0"/>
      <w:numFmt w:val="none"/>
      <w:pStyle w:val="220"/>
      <w:lvlText w:val=""/>
      <w:lvlJc w:val="left"/>
      <w:pPr>
        <w:tabs>
          <w:tab w:val="left" w:pos="360"/>
        </w:tabs>
      </w:pPr>
    </w:lvl>
    <w:lvl w:ilvl="5" w:tentative="0">
      <w:start w:val="0"/>
      <w:numFmt w:val="none"/>
      <w:pStyle w:val="287"/>
      <w:lvlText w:val=""/>
      <w:lvlJc w:val="left"/>
      <w:pPr>
        <w:tabs>
          <w:tab w:val="left" w:pos="360"/>
        </w:tabs>
      </w:pPr>
    </w:lvl>
    <w:lvl w:ilvl="6" w:tentative="0">
      <w:start w:val="0"/>
      <w:numFmt w:val="none"/>
      <w:pStyle w:val="323"/>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3">
    <w:nsid w:val="00000012"/>
    <w:multiLevelType w:val="singleLevel"/>
    <w:tmpl w:val="00000012"/>
    <w:lvl w:ilvl="0" w:tentative="0">
      <w:start w:val="4"/>
      <w:numFmt w:val="decimal"/>
      <w:suff w:val="space"/>
      <w:lvlText w:val="%1．"/>
      <w:lvlJc w:val="left"/>
    </w:lvl>
  </w:abstractNum>
  <w:abstractNum w:abstractNumId="14">
    <w:nsid w:val="00000019"/>
    <w:multiLevelType w:val="singleLevel"/>
    <w:tmpl w:val="00000019"/>
    <w:lvl w:ilvl="0" w:tentative="0">
      <w:start w:val="1"/>
      <w:numFmt w:val="decimalEnclosedCircleChinese"/>
      <w:suff w:val="nothing"/>
      <w:lvlText w:val="%1　"/>
      <w:lvlJc w:val="left"/>
      <w:pPr>
        <w:ind w:left="0" w:firstLine="400"/>
      </w:pPr>
      <w:rPr>
        <w:rFonts w:hint="eastAsia"/>
      </w:rPr>
    </w:lvl>
  </w:abstractNum>
  <w:abstractNum w:abstractNumId="15">
    <w:nsid w:val="08BAC38D"/>
    <w:multiLevelType w:val="singleLevel"/>
    <w:tmpl w:val="08BAC38D"/>
    <w:lvl w:ilvl="0" w:tentative="0">
      <w:start w:val="4"/>
      <w:numFmt w:val="decimal"/>
      <w:suff w:val="space"/>
      <w:lvlText w:val="%1．"/>
      <w:lvlJc w:val="left"/>
    </w:lvl>
  </w:abstractNum>
  <w:abstractNum w:abstractNumId="16">
    <w:nsid w:val="132FAB1F"/>
    <w:multiLevelType w:val="singleLevel"/>
    <w:tmpl w:val="132FAB1F"/>
    <w:lvl w:ilvl="0" w:tentative="0">
      <w:start w:val="1"/>
      <w:numFmt w:val="decimal"/>
      <w:suff w:val="space"/>
      <w:lvlText w:val="%1)"/>
      <w:lvlJc w:val="left"/>
    </w:lvl>
  </w:abstractNum>
  <w:abstractNum w:abstractNumId="17">
    <w:nsid w:val="16309491"/>
    <w:multiLevelType w:val="singleLevel"/>
    <w:tmpl w:val="16309491"/>
    <w:lvl w:ilvl="0" w:tentative="0">
      <w:start w:val="1"/>
      <w:numFmt w:val="decimalEnclosedCircleChinese"/>
      <w:suff w:val="nothing"/>
      <w:lvlText w:val="%1　"/>
      <w:lvlJc w:val="left"/>
      <w:pPr>
        <w:ind w:left="0" w:firstLine="400"/>
      </w:pPr>
      <w:rPr>
        <w:rFonts w:hint="eastAsia"/>
      </w:rPr>
    </w:lvl>
  </w:abstractNum>
  <w:abstractNum w:abstractNumId="18">
    <w:nsid w:val="199BE308"/>
    <w:multiLevelType w:val="singleLevel"/>
    <w:tmpl w:val="199BE308"/>
    <w:lvl w:ilvl="0" w:tentative="0">
      <w:start w:val="1"/>
      <w:numFmt w:val="decimal"/>
      <w:lvlText w:val="(%1)"/>
      <w:lvlJc w:val="left"/>
      <w:pPr>
        <w:ind w:left="425" w:hanging="425"/>
      </w:pPr>
      <w:rPr>
        <w:rFonts w:hint="default"/>
      </w:rPr>
    </w:lvl>
  </w:abstractNum>
  <w:abstractNum w:abstractNumId="19">
    <w:nsid w:val="1C005F44"/>
    <w:multiLevelType w:val="multilevel"/>
    <w:tmpl w:val="1C005F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DAB856"/>
    <w:multiLevelType w:val="singleLevel"/>
    <w:tmpl w:val="1CDAB856"/>
    <w:lvl w:ilvl="0" w:tentative="0">
      <w:start w:val="1"/>
      <w:numFmt w:val="decimal"/>
      <w:lvlText w:val="(%1)"/>
      <w:lvlJc w:val="left"/>
      <w:pPr>
        <w:ind w:left="425" w:hanging="425"/>
      </w:pPr>
      <w:rPr>
        <w:rFonts w:hint="default"/>
      </w:rPr>
    </w:lvl>
  </w:abstractNum>
  <w:abstractNum w:abstractNumId="21">
    <w:nsid w:val="274401BF"/>
    <w:multiLevelType w:val="singleLevel"/>
    <w:tmpl w:val="274401BF"/>
    <w:lvl w:ilvl="0" w:tentative="0">
      <w:start w:val="1"/>
      <w:numFmt w:val="chineseCounting"/>
      <w:suff w:val="nothing"/>
      <w:lvlText w:val="%1、"/>
      <w:lvlJc w:val="left"/>
      <w:rPr>
        <w:rFonts w:hint="eastAsia"/>
      </w:rPr>
    </w:lvl>
  </w:abstractNum>
  <w:abstractNum w:abstractNumId="22">
    <w:nsid w:val="2E32A6AD"/>
    <w:multiLevelType w:val="singleLevel"/>
    <w:tmpl w:val="2E32A6AD"/>
    <w:lvl w:ilvl="0" w:tentative="0">
      <w:start w:val="1"/>
      <w:numFmt w:val="decimalEnclosedCircleChinese"/>
      <w:suff w:val="nothing"/>
      <w:lvlText w:val="%1　"/>
      <w:lvlJc w:val="left"/>
      <w:pPr>
        <w:ind w:left="0" w:firstLine="400"/>
      </w:pPr>
      <w:rPr>
        <w:rFonts w:hint="eastAsia"/>
      </w:rPr>
    </w:lvl>
  </w:abstractNum>
  <w:abstractNum w:abstractNumId="23">
    <w:nsid w:val="300CD388"/>
    <w:multiLevelType w:val="singleLevel"/>
    <w:tmpl w:val="300CD388"/>
    <w:lvl w:ilvl="0" w:tentative="0">
      <w:start w:val="1"/>
      <w:numFmt w:val="decimal"/>
      <w:suff w:val="nothing"/>
      <w:lvlText w:val="%1、"/>
      <w:lvlJc w:val="left"/>
    </w:lvl>
  </w:abstractNum>
  <w:abstractNum w:abstractNumId="24">
    <w:nsid w:val="3F31A2EA"/>
    <w:multiLevelType w:val="singleLevel"/>
    <w:tmpl w:val="3F31A2EA"/>
    <w:lvl w:ilvl="0" w:tentative="0">
      <w:start w:val="1"/>
      <w:numFmt w:val="decimal"/>
      <w:lvlText w:val="%1."/>
      <w:lvlJc w:val="left"/>
      <w:pPr>
        <w:ind w:left="425" w:hanging="425"/>
      </w:pPr>
      <w:rPr>
        <w:rFonts w:hint="default"/>
      </w:rPr>
    </w:lvl>
  </w:abstractNum>
  <w:abstractNum w:abstractNumId="25">
    <w:nsid w:val="40733B6A"/>
    <w:multiLevelType w:val="singleLevel"/>
    <w:tmpl w:val="40733B6A"/>
    <w:lvl w:ilvl="0" w:tentative="0">
      <w:start w:val="1"/>
      <w:numFmt w:val="chineseCounting"/>
      <w:suff w:val="nothing"/>
      <w:lvlText w:val="%1、"/>
      <w:lvlJc w:val="left"/>
      <w:rPr>
        <w:rFonts w:hint="eastAsia"/>
      </w:rPr>
    </w:lvl>
  </w:abstractNum>
  <w:abstractNum w:abstractNumId="26">
    <w:nsid w:val="46B2F6CA"/>
    <w:multiLevelType w:val="singleLevel"/>
    <w:tmpl w:val="46B2F6CA"/>
    <w:lvl w:ilvl="0" w:tentative="0">
      <w:start w:val="1"/>
      <w:numFmt w:val="decimal"/>
      <w:suff w:val="nothing"/>
      <w:lvlText w:val="%1．"/>
      <w:lvlJc w:val="left"/>
      <w:pPr>
        <w:ind w:left="0" w:firstLine="400"/>
      </w:pPr>
      <w:rPr>
        <w:rFonts w:hint="default"/>
      </w:rPr>
    </w:lvl>
  </w:abstractNum>
  <w:abstractNum w:abstractNumId="27">
    <w:nsid w:val="54F403B5"/>
    <w:multiLevelType w:val="singleLevel"/>
    <w:tmpl w:val="54F403B5"/>
    <w:lvl w:ilvl="0" w:tentative="0">
      <w:start w:val="1"/>
      <w:numFmt w:val="chineseCounting"/>
      <w:suff w:val="nothing"/>
      <w:lvlText w:val="%1、"/>
      <w:lvlJc w:val="left"/>
      <w:pPr>
        <w:ind w:left="0" w:firstLine="0"/>
      </w:pPr>
    </w:lvl>
  </w:abstractNum>
  <w:abstractNum w:abstractNumId="28">
    <w:nsid w:val="557FD3DA"/>
    <w:multiLevelType w:val="singleLevel"/>
    <w:tmpl w:val="557FD3DA"/>
    <w:lvl w:ilvl="0" w:tentative="0">
      <w:start w:val="3"/>
      <w:numFmt w:val="chineseCounting"/>
      <w:suff w:val="nothing"/>
      <w:lvlText w:val="%1、"/>
      <w:lvlJc w:val="left"/>
      <w:pPr>
        <w:ind w:left="0" w:firstLine="0"/>
      </w:pPr>
    </w:lvl>
  </w:abstractNum>
  <w:abstractNum w:abstractNumId="29">
    <w:nsid w:val="58D9E433"/>
    <w:multiLevelType w:val="singleLevel"/>
    <w:tmpl w:val="58D9E433"/>
    <w:lvl w:ilvl="0" w:tentative="0">
      <w:start w:val="1"/>
      <w:numFmt w:val="decimal"/>
      <w:suff w:val="space"/>
      <w:lvlText w:val="%1."/>
      <w:lvlJc w:val="left"/>
    </w:lvl>
  </w:abstractNum>
  <w:abstractNum w:abstractNumId="30">
    <w:nsid w:val="5A3C92CC"/>
    <w:multiLevelType w:val="singleLevel"/>
    <w:tmpl w:val="5A3C92CC"/>
    <w:lvl w:ilvl="0" w:tentative="0">
      <w:start w:val="1"/>
      <w:numFmt w:val="decimalEnclosedCircleChinese"/>
      <w:suff w:val="nothing"/>
      <w:lvlText w:val="%1　"/>
      <w:lvlJc w:val="left"/>
      <w:pPr>
        <w:ind w:left="0" w:firstLine="400"/>
      </w:pPr>
      <w:rPr>
        <w:rFonts w:hint="eastAsia"/>
      </w:rPr>
    </w:lvl>
  </w:abstractNum>
  <w:abstractNum w:abstractNumId="31">
    <w:nsid w:val="614D6BBE"/>
    <w:multiLevelType w:val="singleLevel"/>
    <w:tmpl w:val="614D6BBE"/>
    <w:lvl w:ilvl="0" w:tentative="0">
      <w:start w:val="1"/>
      <w:numFmt w:val="chineseCounting"/>
      <w:suff w:val="nothing"/>
      <w:lvlText w:val="%1、"/>
      <w:lvlJc w:val="left"/>
      <w:rPr>
        <w:rFonts w:hint="eastAsia"/>
      </w:rPr>
    </w:lvl>
  </w:abstractNum>
  <w:abstractNum w:abstractNumId="32">
    <w:nsid w:val="7C55C7FA"/>
    <w:multiLevelType w:val="singleLevel"/>
    <w:tmpl w:val="7C55C7FA"/>
    <w:lvl w:ilvl="0" w:tentative="0">
      <w:start w:val="1"/>
      <w:numFmt w:val="decimal"/>
      <w:lvlText w:val="%1."/>
      <w:lvlJc w:val="left"/>
      <w:pPr>
        <w:ind w:left="425" w:hanging="425"/>
      </w:pPr>
      <w:rPr>
        <w:rFonts w:hint="default"/>
      </w:rPr>
    </w:lvl>
  </w:abstractNum>
  <w:num w:numId="1">
    <w:abstractNumId w:val="11"/>
  </w:num>
  <w:num w:numId="2">
    <w:abstractNumId w:val="12"/>
  </w:num>
  <w:num w:numId="3">
    <w:abstractNumId w:val="21"/>
  </w:num>
  <w:num w:numId="4">
    <w:abstractNumId w:val="3"/>
  </w:num>
  <w:num w:numId="5">
    <w:abstractNumId w:val="10"/>
  </w:num>
  <w:num w:numId="6">
    <w:abstractNumId w:val="22"/>
  </w:num>
  <w:num w:numId="7">
    <w:abstractNumId w:val="2"/>
  </w:num>
  <w:num w:numId="8">
    <w:abstractNumId w:val="0"/>
  </w:num>
  <w:num w:numId="9">
    <w:abstractNumId w:val="30"/>
  </w:num>
  <w:num w:numId="10">
    <w:abstractNumId w:val="9"/>
  </w:num>
  <w:num w:numId="11">
    <w:abstractNumId w:val="8"/>
  </w:num>
  <w:num w:numId="12">
    <w:abstractNumId w:val="24"/>
  </w:num>
  <w:num w:numId="13">
    <w:abstractNumId w:val="5"/>
  </w:num>
  <w:num w:numId="14">
    <w:abstractNumId w:val="32"/>
  </w:num>
  <w:num w:numId="15">
    <w:abstractNumId w:val="7"/>
  </w:num>
  <w:num w:numId="16">
    <w:abstractNumId w:val="16"/>
  </w:num>
  <w:num w:numId="17">
    <w:abstractNumId w:val="13"/>
  </w:num>
  <w:num w:numId="18">
    <w:abstractNumId w:val="14"/>
  </w:num>
  <w:num w:numId="19">
    <w:abstractNumId w:val="15"/>
  </w:num>
  <w:num w:numId="20">
    <w:abstractNumId w:val="20"/>
  </w:num>
  <w:num w:numId="21">
    <w:abstractNumId w:val="17"/>
  </w:num>
  <w:num w:numId="22">
    <w:abstractNumId w:val="18"/>
  </w:num>
  <w:num w:numId="23">
    <w:abstractNumId w:val="31"/>
  </w:num>
  <w:num w:numId="24">
    <w:abstractNumId w:val="6"/>
  </w:num>
  <w:num w:numId="25">
    <w:abstractNumId w:val="25"/>
  </w:num>
  <w:num w:numId="26">
    <w:abstractNumId w:val="1"/>
  </w:num>
  <w:num w:numId="27">
    <w:abstractNumId w:val="23"/>
  </w:num>
  <w:num w:numId="28">
    <w:abstractNumId w:val="29"/>
  </w:num>
  <w:num w:numId="29">
    <w:abstractNumId w:val="26"/>
  </w:num>
  <w:num w:numId="30">
    <w:abstractNumId w:val="27"/>
    <w:lvlOverride w:ilvl="0">
      <w:startOverride w:val="1"/>
    </w:lvlOverride>
  </w:num>
  <w:num w:numId="31">
    <w:abstractNumId w:val="28"/>
    <w:lvlOverride w:ilvl="0">
      <w:startOverride w:val="3"/>
    </w:lvlOverride>
  </w:num>
  <w:num w:numId="32">
    <w:abstractNumId w:val="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5Y2I1MTE0NzNiNDBhNzFlY2VmYjY5ZGY1ZDU4OWEifQ=="/>
    <w:docVar w:name="KSO_WPS_MARK_KEY" w:val="43f9d4b9-3e32-4ecd-803b-27533607b88d"/>
  </w:docVars>
  <w:rsids>
    <w:rsidRoot w:val="00172A27"/>
    <w:rsid w:val="00022B6B"/>
    <w:rsid w:val="00026319"/>
    <w:rsid w:val="000275C9"/>
    <w:rsid w:val="000528C6"/>
    <w:rsid w:val="00053CA9"/>
    <w:rsid w:val="00063149"/>
    <w:rsid w:val="00063A96"/>
    <w:rsid w:val="00071700"/>
    <w:rsid w:val="00072355"/>
    <w:rsid w:val="00076090"/>
    <w:rsid w:val="00092FC0"/>
    <w:rsid w:val="0009375F"/>
    <w:rsid w:val="00096BB9"/>
    <w:rsid w:val="000A10A2"/>
    <w:rsid w:val="000B28E6"/>
    <w:rsid w:val="000C0A13"/>
    <w:rsid w:val="000C2B9F"/>
    <w:rsid w:val="000D5223"/>
    <w:rsid w:val="000F2481"/>
    <w:rsid w:val="000F31F1"/>
    <w:rsid w:val="00112F7B"/>
    <w:rsid w:val="00116824"/>
    <w:rsid w:val="0012292D"/>
    <w:rsid w:val="00123578"/>
    <w:rsid w:val="00137AC1"/>
    <w:rsid w:val="00147CF7"/>
    <w:rsid w:val="00163176"/>
    <w:rsid w:val="00165AEE"/>
    <w:rsid w:val="00172A27"/>
    <w:rsid w:val="001759F2"/>
    <w:rsid w:val="00181A9B"/>
    <w:rsid w:val="001A006C"/>
    <w:rsid w:val="001A171C"/>
    <w:rsid w:val="001A33DC"/>
    <w:rsid w:val="001B56E8"/>
    <w:rsid w:val="001D32C3"/>
    <w:rsid w:val="001D6DD0"/>
    <w:rsid w:val="001F3500"/>
    <w:rsid w:val="001F4EBA"/>
    <w:rsid w:val="00203D1A"/>
    <w:rsid w:val="002071D0"/>
    <w:rsid w:val="00211F21"/>
    <w:rsid w:val="00217B8F"/>
    <w:rsid w:val="00231743"/>
    <w:rsid w:val="00237764"/>
    <w:rsid w:val="0024463A"/>
    <w:rsid w:val="00250021"/>
    <w:rsid w:val="0025379D"/>
    <w:rsid w:val="00262D5E"/>
    <w:rsid w:val="00263DC0"/>
    <w:rsid w:val="00266C53"/>
    <w:rsid w:val="0028249D"/>
    <w:rsid w:val="00283764"/>
    <w:rsid w:val="00284C7C"/>
    <w:rsid w:val="002922B4"/>
    <w:rsid w:val="00296831"/>
    <w:rsid w:val="002B28E7"/>
    <w:rsid w:val="002C6213"/>
    <w:rsid w:val="002D36F0"/>
    <w:rsid w:val="002D5F33"/>
    <w:rsid w:val="003039AC"/>
    <w:rsid w:val="00304D95"/>
    <w:rsid w:val="00312F6C"/>
    <w:rsid w:val="00314A14"/>
    <w:rsid w:val="00317168"/>
    <w:rsid w:val="00330F68"/>
    <w:rsid w:val="00334CA0"/>
    <w:rsid w:val="00346CA4"/>
    <w:rsid w:val="003636A3"/>
    <w:rsid w:val="0036730B"/>
    <w:rsid w:val="0037030E"/>
    <w:rsid w:val="00373CCE"/>
    <w:rsid w:val="00374562"/>
    <w:rsid w:val="00375DAC"/>
    <w:rsid w:val="003835CD"/>
    <w:rsid w:val="0039028D"/>
    <w:rsid w:val="00393F99"/>
    <w:rsid w:val="003A4A13"/>
    <w:rsid w:val="003A599A"/>
    <w:rsid w:val="003C33E8"/>
    <w:rsid w:val="003D56BE"/>
    <w:rsid w:val="003F0A4B"/>
    <w:rsid w:val="003F7D5E"/>
    <w:rsid w:val="004100A0"/>
    <w:rsid w:val="00423E7B"/>
    <w:rsid w:val="00430108"/>
    <w:rsid w:val="004412DE"/>
    <w:rsid w:val="004812BA"/>
    <w:rsid w:val="004964CF"/>
    <w:rsid w:val="004A1225"/>
    <w:rsid w:val="004A6CD5"/>
    <w:rsid w:val="004C2FD7"/>
    <w:rsid w:val="004E5358"/>
    <w:rsid w:val="004E5D4B"/>
    <w:rsid w:val="004F7BE8"/>
    <w:rsid w:val="005006E1"/>
    <w:rsid w:val="0051044E"/>
    <w:rsid w:val="00514650"/>
    <w:rsid w:val="00531BFF"/>
    <w:rsid w:val="00534678"/>
    <w:rsid w:val="00566CF4"/>
    <w:rsid w:val="00566E6B"/>
    <w:rsid w:val="005834B3"/>
    <w:rsid w:val="00584782"/>
    <w:rsid w:val="00590331"/>
    <w:rsid w:val="00592EDA"/>
    <w:rsid w:val="005A6ED8"/>
    <w:rsid w:val="005B5906"/>
    <w:rsid w:val="005B6FC0"/>
    <w:rsid w:val="005B7F4A"/>
    <w:rsid w:val="005C39EB"/>
    <w:rsid w:val="006015D9"/>
    <w:rsid w:val="00601641"/>
    <w:rsid w:val="00617469"/>
    <w:rsid w:val="00623E84"/>
    <w:rsid w:val="006264CA"/>
    <w:rsid w:val="00630213"/>
    <w:rsid w:val="0064131A"/>
    <w:rsid w:val="00655A70"/>
    <w:rsid w:val="006636D0"/>
    <w:rsid w:val="006636DD"/>
    <w:rsid w:val="0068313D"/>
    <w:rsid w:val="00686177"/>
    <w:rsid w:val="00686D92"/>
    <w:rsid w:val="006B22FC"/>
    <w:rsid w:val="006B3D92"/>
    <w:rsid w:val="006B4335"/>
    <w:rsid w:val="006B554A"/>
    <w:rsid w:val="006C13C5"/>
    <w:rsid w:val="006C6FC8"/>
    <w:rsid w:val="006D50AA"/>
    <w:rsid w:val="006F1664"/>
    <w:rsid w:val="006F21FD"/>
    <w:rsid w:val="006F6F3C"/>
    <w:rsid w:val="007012D2"/>
    <w:rsid w:val="00706153"/>
    <w:rsid w:val="00712D11"/>
    <w:rsid w:val="007138F4"/>
    <w:rsid w:val="00716645"/>
    <w:rsid w:val="00717869"/>
    <w:rsid w:val="00723A51"/>
    <w:rsid w:val="007277B9"/>
    <w:rsid w:val="00733B50"/>
    <w:rsid w:val="007415B1"/>
    <w:rsid w:val="00760787"/>
    <w:rsid w:val="00760E3E"/>
    <w:rsid w:val="0076443C"/>
    <w:rsid w:val="00776599"/>
    <w:rsid w:val="007776CF"/>
    <w:rsid w:val="00784419"/>
    <w:rsid w:val="00785DA6"/>
    <w:rsid w:val="00786B6D"/>
    <w:rsid w:val="00792CDE"/>
    <w:rsid w:val="00795B4F"/>
    <w:rsid w:val="007B7552"/>
    <w:rsid w:val="007C0878"/>
    <w:rsid w:val="007C707C"/>
    <w:rsid w:val="007D4822"/>
    <w:rsid w:val="007E0A28"/>
    <w:rsid w:val="00811C8B"/>
    <w:rsid w:val="00816704"/>
    <w:rsid w:val="00823C03"/>
    <w:rsid w:val="0082536B"/>
    <w:rsid w:val="00826D84"/>
    <w:rsid w:val="00833063"/>
    <w:rsid w:val="00833C4E"/>
    <w:rsid w:val="008445A5"/>
    <w:rsid w:val="00853855"/>
    <w:rsid w:val="0087218B"/>
    <w:rsid w:val="00872BA5"/>
    <w:rsid w:val="00890444"/>
    <w:rsid w:val="00890642"/>
    <w:rsid w:val="0089633A"/>
    <w:rsid w:val="008A2FEE"/>
    <w:rsid w:val="008B0B7B"/>
    <w:rsid w:val="008C3536"/>
    <w:rsid w:val="008D1F47"/>
    <w:rsid w:val="008E6623"/>
    <w:rsid w:val="008F15E0"/>
    <w:rsid w:val="008F267D"/>
    <w:rsid w:val="00900D62"/>
    <w:rsid w:val="009076E9"/>
    <w:rsid w:val="00922D17"/>
    <w:rsid w:val="00925AF9"/>
    <w:rsid w:val="0092712F"/>
    <w:rsid w:val="009310D3"/>
    <w:rsid w:val="009437B2"/>
    <w:rsid w:val="00950F0A"/>
    <w:rsid w:val="0096592F"/>
    <w:rsid w:val="00970ED8"/>
    <w:rsid w:val="0097336A"/>
    <w:rsid w:val="00975587"/>
    <w:rsid w:val="00981EAA"/>
    <w:rsid w:val="00985DE2"/>
    <w:rsid w:val="00995C52"/>
    <w:rsid w:val="009A4834"/>
    <w:rsid w:val="009A5A91"/>
    <w:rsid w:val="009E47E6"/>
    <w:rsid w:val="009F3293"/>
    <w:rsid w:val="00A03F81"/>
    <w:rsid w:val="00A05C4D"/>
    <w:rsid w:val="00A32589"/>
    <w:rsid w:val="00A40E62"/>
    <w:rsid w:val="00A451B8"/>
    <w:rsid w:val="00A526C4"/>
    <w:rsid w:val="00A70BB7"/>
    <w:rsid w:val="00A94C0F"/>
    <w:rsid w:val="00AA1981"/>
    <w:rsid w:val="00AC0197"/>
    <w:rsid w:val="00AC240E"/>
    <w:rsid w:val="00AE1788"/>
    <w:rsid w:val="00AE22DF"/>
    <w:rsid w:val="00AE4A56"/>
    <w:rsid w:val="00AE4B5A"/>
    <w:rsid w:val="00B22E12"/>
    <w:rsid w:val="00B25543"/>
    <w:rsid w:val="00B349E9"/>
    <w:rsid w:val="00B42137"/>
    <w:rsid w:val="00B5194A"/>
    <w:rsid w:val="00B55537"/>
    <w:rsid w:val="00B63846"/>
    <w:rsid w:val="00B75DA6"/>
    <w:rsid w:val="00B776B7"/>
    <w:rsid w:val="00B8125B"/>
    <w:rsid w:val="00B91C77"/>
    <w:rsid w:val="00BA58E7"/>
    <w:rsid w:val="00BC543D"/>
    <w:rsid w:val="00BD5C9E"/>
    <w:rsid w:val="00BE3A88"/>
    <w:rsid w:val="00BF525E"/>
    <w:rsid w:val="00BF6C60"/>
    <w:rsid w:val="00BF6EEE"/>
    <w:rsid w:val="00C02645"/>
    <w:rsid w:val="00C119AE"/>
    <w:rsid w:val="00C13916"/>
    <w:rsid w:val="00C13EAA"/>
    <w:rsid w:val="00C24AA2"/>
    <w:rsid w:val="00C27A1A"/>
    <w:rsid w:val="00C5464A"/>
    <w:rsid w:val="00C63E83"/>
    <w:rsid w:val="00C70855"/>
    <w:rsid w:val="00C85F34"/>
    <w:rsid w:val="00C9184E"/>
    <w:rsid w:val="00CA00B4"/>
    <w:rsid w:val="00CA4BEE"/>
    <w:rsid w:val="00CB307C"/>
    <w:rsid w:val="00CB3536"/>
    <w:rsid w:val="00CB6661"/>
    <w:rsid w:val="00CE3202"/>
    <w:rsid w:val="00D00F56"/>
    <w:rsid w:val="00D25A9C"/>
    <w:rsid w:val="00D2617B"/>
    <w:rsid w:val="00D33026"/>
    <w:rsid w:val="00D37DD7"/>
    <w:rsid w:val="00D615CA"/>
    <w:rsid w:val="00D671AC"/>
    <w:rsid w:val="00D771BC"/>
    <w:rsid w:val="00D956E6"/>
    <w:rsid w:val="00D96DE7"/>
    <w:rsid w:val="00DA2F52"/>
    <w:rsid w:val="00DA5B39"/>
    <w:rsid w:val="00DA5F86"/>
    <w:rsid w:val="00DD0E6E"/>
    <w:rsid w:val="00E02ED6"/>
    <w:rsid w:val="00E06164"/>
    <w:rsid w:val="00E16976"/>
    <w:rsid w:val="00E22A5F"/>
    <w:rsid w:val="00E32997"/>
    <w:rsid w:val="00E37F50"/>
    <w:rsid w:val="00E5552D"/>
    <w:rsid w:val="00E627AF"/>
    <w:rsid w:val="00E66F77"/>
    <w:rsid w:val="00E8102B"/>
    <w:rsid w:val="00E8358F"/>
    <w:rsid w:val="00E842F5"/>
    <w:rsid w:val="00EA7DFA"/>
    <w:rsid w:val="00EB0252"/>
    <w:rsid w:val="00EB35A4"/>
    <w:rsid w:val="00ED7DBC"/>
    <w:rsid w:val="00EE5E1C"/>
    <w:rsid w:val="00EE684D"/>
    <w:rsid w:val="00EE7871"/>
    <w:rsid w:val="00EF1EEE"/>
    <w:rsid w:val="00EF3C99"/>
    <w:rsid w:val="00F0786C"/>
    <w:rsid w:val="00F1680D"/>
    <w:rsid w:val="00F17807"/>
    <w:rsid w:val="00F31782"/>
    <w:rsid w:val="00F337C1"/>
    <w:rsid w:val="00F37655"/>
    <w:rsid w:val="00F62CB0"/>
    <w:rsid w:val="00F668D8"/>
    <w:rsid w:val="00F71C09"/>
    <w:rsid w:val="00F7396B"/>
    <w:rsid w:val="00F815A1"/>
    <w:rsid w:val="00F85772"/>
    <w:rsid w:val="00F86B37"/>
    <w:rsid w:val="00F9118D"/>
    <w:rsid w:val="00FA2FFF"/>
    <w:rsid w:val="00FA3332"/>
    <w:rsid w:val="00FB42A5"/>
    <w:rsid w:val="00FC59FB"/>
    <w:rsid w:val="018646F7"/>
    <w:rsid w:val="02082DA4"/>
    <w:rsid w:val="021C17F9"/>
    <w:rsid w:val="025A738C"/>
    <w:rsid w:val="02D62EBF"/>
    <w:rsid w:val="039E591B"/>
    <w:rsid w:val="03AF14EC"/>
    <w:rsid w:val="03DC118F"/>
    <w:rsid w:val="041D55ED"/>
    <w:rsid w:val="04351B1E"/>
    <w:rsid w:val="04361CC3"/>
    <w:rsid w:val="054D2E98"/>
    <w:rsid w:val="0565361C"/>
    <w:rsid w:val="061F7618"/>
    <w:rsid w:val="065E4C1C"/>
    <w:rsid w:val="06BA041D"/>
    <w:rsid w:val="077552E0"/>
    <w:rsid w:val="077A513A"/>
    <w:rsid w:val="094B5D2F"/>
    <w:rsid w:val="0A1F2635"/>
    <w:rsid w:val="0A544CC8"/>
    <w:rsid w:val="0A6A5E01"/>
    <w:rsid w:val="0A762E48"/>
    <w:rsid w:val="0AD665CC"/>
    <w:rsid w:val="0BD74FF0"/>
    <w:rsid w:val="0C210C07"/>
    <w:rsid w:val="0C7B7D0C"/>
    <w:rsid w:val="0CC71A72"/>
    <w:rsid w:val="0CD8398F"/>
    <w:rsid w:val="0D5A4DF7"/>
    <w:rsid w:val="0DF976E8"/>
    <w:rsid w:val="0E2A1C4C"/>
    <w:rsid w:val="0E5C239D"/>
    <w:rsid w:val="0E793955"/>
    <w:rsid w:val="0EA523D5"/>
    <w:rsid w:val="0ED26E8D"/>
    <w:rsid w:val="0ED463D8"/>
    <w:rsid w:val="0EEB6487"/>
    <w:rsid w:val="0F0B2AA8"/>
    <w:rsid w:val="0F314553"/>
    <w:rsid w:val="0F505796"/>
    <w:rsid w:val="10525FBD"/>
    <w:rsid w:val="11070C26"/>
    <w:rsid w:val="1124144F"/>
    <w:rsid w:val="11394373"/>
    <w:rsid w:val="11671EF6"/>
    <w:rsid w:val="121A379B"/>
    <w:rsid w:val="12413CE7"/>
    <w:rsid w:val="12E63DBD"/>
    <w:rsid w:val="13117BFA"/>
    <w:rsid w:val="140C6A10"/>
    <w:rsid w:val="14405C7C"/>
    <w:rsid w:val="14C27833"/>
    <w:rsid w:val="14E77B9A"/>
    <w:rsid w:val="15410DBB"/>
    <w:rsid w:val="15436065"/>
    <w:rsid w:val="17463BEB"/>
    <w:rsid w:val="174D039A"/>
    <w:rsid w:val="17FB6FF4"/>
    <w:rsid w:val="18381785"/>
    <w:rsid w:val="18392423"/>
    <w:rsid w:val="188A2128"/>
    <w:rsid w:val="18DF3E71"/>
    <w:rsid w:val="193D1546"/>
    <w:rsid w:val="19D142FC"/>
    <w:rsid w:val="1A043C4B"/>
    <w:rsid w:val="1A703458"/>
    <w:rsid w:val="1A725422"/>
    <w:rsid w:val="1AC23BF1"/>
    <w:rsid w:val="1AEF59F1"/>
    <w:rsid w:val="1BA47177"/>
    <w:rsid w:val="1BBA200E"/>
    <w:rsid w:val="1C273FEB"/>
    <w:rsid w:val="1C3A1F41"/>
    <w:rsid w:val="1C46471A"/>
    <w:rsid w:val="1C850D11"/>
    <w:rsid w:val="1CAF1B22"/>
    <w:rsid w:val="1D5A1D2E"/>
    <w:rsid w:val="1D5E65CA"/>
    <w:rsid w:val="1D8D09DE"/>
    <w:rsid w:val="1DD524DE"/>
    <w:rsid w:val="1DFD7A57"/>
    <w:rsid w:val="1E2F52AD"/>
    <w:rsid w:val="1E302726"/>
    <w:rsid w:val="1E4C6F5B"/>
    <w:rsid w:val="1E7159F1"/>
    <w:rsid w:val="1E894AE9"/>
    <w:rsid w:val="1E8E2DB0"/>
    <w:rsid w:val="1EBB7D76"/>
    <w:rsid w:val="1F0F493D"/>
    <w:rsid w:val="1F6D6863"/>
    <w:rsid w:val="20360432"/>
    <w:rsid w:val="20642C06"/>
    <w:rsid w:val="20A420AE"/>
    <w:rsid w:val="20B35E4D"/>
    <w:rsid w:val="20CF270E"/>
    <w:rsid w:val="218D4A44"/>
    <w:rsid w:val="225A4F32"/>
    <w:rsid w:val="232E30D7"/>
    <w:rsid w:val="24383F19"/>
    <w:rsid w:val="24776664"/>
    <w:rsid w:val="251A7BEB"/>
    <w:rsid w:val="25457FB6"/>
    <w:rsid w:val="25870A1F"/>
    <w:rsid w:val="25877079"/>
    <w:rsid w:val="25BF5294"/>
    <w:rsid w:val="261D33F0"/>
    <w:rsid w:val="262F2132"/>
    <w:rsid w:val="26464661"/>
    <w:rsid w:val="26D648BB"/>
    <w:rsid w:val="26FC1C87"/>
    <w:rsid w:val="276C4FA7"/>
    <w:rsid w:val="27914A0E"/>
    <w:rsid w:val="27A85631"/>
    <w:rsid w:val="27F136FF"/>
    <w:rsid w:val="28041684"/>
    <w:rsid w:val="28F637EA"/>
    <w:rsid w:val="28FC4A05"/>
    <w:rsid w:val="29144EBF"/>
    <w:rsid w:val="29804BF1"/>
    <w:rsid w:val="2A160250"/>
    <w:rsid w:val="2A4B17EC"/>
    <w:rsid w:val="2A682FAF"/>
    <w:rsid w:val="2AC667BC"/>
    <w:rsid w:val="2B497E61"/>
    <w:rsid w:val="2B593381"/>
    <w:rsid w:val="2BA76891"/>
    <w:rsid w:val="2BAF0072"/>
    <w:rsid w:val="2BE3253F"/>
    <w:rsid w:val="2C4B4F98"/>
    <w:rsid w:val="2CC47634"/>
    <w:rsid w:val="2CDE7FEA"/>
    <w:rsid w:val="2E704C40"/>
    <w:rsid w:val="2EE62049"/>
    <w:rsid w:val="2F7C41F6"/>
    <w:rsid w:val="2F994DA8"/>
    <w:rsid w:val="2FA65E57"/>
    <w:rsid w:val="2FAA0895"/>
    <w:rsid w:val="302F3B93"/>
    <w:rsid w:val="304F6FFA"/>
    <w:rsid w:val="31194F87"/>
    <w:rsid w:val="31532FD9"/>
    <w:rsid w:val="31553E0C"/>
    <w:rsid w:val="320F2B6A"/>
    <w:rsid w:val="324B5D17"/>
    <w:rsid w:val="32613717"/>
    <w:rsid w:val="32614B36"/>
    <w:rsid w:val="326E5D1B"/>
    <w:rsid w:val="332D7CE1"/>
    <w:rsid w:val="33D33712"/>
    <w:rsid w:val="3417273F"/>
    <w:rsid w:val="341C181F"/>
    <w:rsid w:val="34465721"/>
    <w:rsid w:val="345C732F"/>
    <w:rsid w:val="35087D43"/>
    <w:rsid w:val="35733033"/>
    <w:rsid w:val="35D94150"/>
    <w:rsid w:val="361B2A2D"/>
    <w:rsid w:val="3664664C"/>
    <w:rsid w:val="366B11D8"/>
    <w:rsid w:val="37AE4504"/>
    <w:rsid w:val="37B965F2"/>
    <w:rsid w:val="380F5C07"/>
    <w:rsid w:val="38476BC7"/>
    <w:rsid w:val="38514471"/>
    <w:rsid w:val="38CA6D8C"/>
    <w:rsid w:val="391A2AB5"/>
    <w:rsid w:val="394A4678"/>
    <w:rsid w:val="39A44418"/>
    <w:rsid w:val="39C35529"/>
    <w:rsid w:val="39D26652"/>
    <w:rsid w:val="3A18032D"/>
    <w:rsid w:val="3A51359D"/>
    <w:rsid w:val="3AB7306C"/>
    <w:rsid w:val="3AC07891"/>
    <w:rsid w:val="3B0D7F31"/>
    <w:rsid w:val="3B1139DC"/>
    <w:rsid w:val="3B346891"/>
    <w:rsid w:val="3B533AFD"/>
    <w:rsid w:val="3B840CA8"/>
    <w:rsid w:val="3B914B85"/>
    <w:rsid w:val="3B9A4359"/>
    <w:rsid w:val="3BC57EFE"/>
    <w:rsid w:val="3BCC6D26"/>
    <w:rsid w:val="3BE178BA"/>
    <w:rsid w:val="3BFF1AFF"/>
    <w:rsid w:val="3C24561A"/>
    <w:rsid w:val="3CAA50D7"/>
    <w:rsid w:val="3CC50F8A"/>
    <w:rsid w:val="3CCB5D00"/>
    <w:rsid w:val="3DA95836"/>
    <w:rsid w:val="3DAA02D2"/>
    <w:rsid w:val="3E083F66"/>
    <w:rsid w:val="3E2F6B3A"/>
    <w:rsid w:val="3E3D3A39"/>
    <w:rsid w:val="3EEF06A6"/>
    <w:rsid w:val="3F1B2674"/>
    <w:rsid w:val="3F630FE2"/>
    <w:rsid w:val="3F854F4E"/>
    <w:rsid w:val="3F970A7C"/>
    <w:rsid w:val="3FED69D3"/>
    <w:rsid w:val="400B2A62"/>
    <w:rsid w:val="400F6918"/>
    <w:rsid w:val="403E3E34"/>
    <w:rsid w:val="40552625"/>
    <w:rsid w:val="40A05B7D"/>
    <w:rsid w:val="415D3657"/>
    <w:rsid w:val="418B3F38"/>
    <w:rsid w:val="41E61CC5"/>
    <w:rsid w:val="41FB585D"/>
    <w:rsid w:val="42613D77"/>
    <w:rsid w:val="428A5A64"/>
    <w:rsid w:val="42D21942"/>
    <w:rsid w:val="42F15097"/>
    <w:rsid w:val="42F44377"/>
    <w:rsid w:val="437370B7"/>
    <w:rsid w:val="43FC43A4"/>
    <w:rsid w:val="4426495C"/>
    <w:rsid w:val="4434236D"/>
    <w:rsid w:val="44D56866"/>
    <w:rsid w:val="453F222C"/>
    <w:rsid w:val="45756831"/>
    <w:rsid w:val="457F1EF2"/>
    <w:rsid w:val="45870967"/>
    <w:rsid w:val="45A858ED"/>
    <w:rsid w:val="45E05D50"/>
    <w:rsid w:val="46071416"/>
    <w:rsid w:val="46187C33"/>
    <w:rsid w:val="462A3439"/>
    <w:rsid w:val="46565349"/>
    <w:rsid w:val="46745ABF"/>
    <w:rsid w:val="46C04E3B"/>
    <w:rsid w:val="46CE1C91"/>
    <w:rsid w:val="46F91E7C"/>
    <w:rsid w:val="478C504A"/>
    <w:rsid w:val="47FC1AAA"/>
    <w:rsid w:val="48732439"/>
    <w:rsid w:val="48F873C3"/>
    <w:rsid w:val="491D7D37"/>
    <w:rsid w:val="492A141E"/>
    <w:rsid w:val="493802CE"/>
    <w:rsid w:val="49B07884"/>
    <w:rsid w:val="49E8450A"/>
    <w:rsid w:val="4A5A4A69"/>
    <w:rsid w:val="4B077F81"/>
    <w:rsid w:val="4B4E5D5E"/>
    <w:rsid w:val="4BD66AD1"/>
    <w:rsid w:val="4C5E0D5A"/>
    <w:rsid w:val="4CA75963"/>
    <w:rsid w:val="4CBD023F"/>
    <w:rsid w:val="4CBF4276"/>
    <w:rsid w:val="4CCC1656"/>
    <w:rsid w:val="4D763254"/>
    <w:rsid w:val="4DAA5BDF"/>
    <w:rsid w:val="4DC82C7B"/>
    <w:rsid w:val="4DF82FB8"/>
    <w:rsid w:val="4E39004F"/>
    <w:rsid w:val="4E4F242B"/>
    <w:rsid w:val="4EA86974"/>
    <w:rsid w:val="4EE5555A"/>
    <w:rsid w:val="4EF37BD9"/>
    <w:rsid w:val="4FD317B8"/>
    <w:rsid w:val="503132B0"/>
    <w:rsid w:val="504371B9"/>
    <w:rsid w:val="50473F92"/>
    <w:rsid w:val="5076009B"/>
    <w:rsid w:val="50776128"/>
    <w:rsid w:val="50D77086"/>
    <w:rsid w:val="50D85D58"/>
    <w:rsid w:val="50DD1628"/>
    <w:rsid w:val="50FD3471"/>
    <w:rsid w:val="510F6002"/>
    <w:rsid w:val="5142497E"/>
    <w:rsid w:val="51AF2E95"/>
    <w:rsid w:val="51E023EE"/>
    <w:rsid w:val="51EE28D9"/>
    <w:rsid w:val="52582329"/>
    <w:rsid w:val="52701540"/>
    <w:rsid w:val="5293036C"/>
    <w:rsid w:val="52A727E5"/>
    <w:rsid w:val="54370568"/>
    <w:rsid w:val="544B2929"/>
    <w:rsid w:val="549A6186"/>
    <w:rsid w:val="54D933CD"/>
    <w:rsid w:val="54E63EC3"/>
    <w:rsid w:val="54FB609E"/>
    <w:rsid w:val="550E6A34"/>
    <w:rsid w:val="5568105C"/>
    <w:rsid w:val="557C08CC"/>
    <w:rsid w:val="55CE004B"/>
    <w:rsid w:val="55DC3839"/>
    <w:rsid w:val="564E71D7"/>
    <w:rsid w:val="56661277"/>
    <w:rsid w:val="567B1BC0"/>
    <w:rsid w:val="576A0140"/>
    <w:rsid w:val="577B076B"/>
    <w:rsid w:val="57DA2212"/>
    <w:rsid w:val="585E778D"/>
    <w:rsid w:val="58697EC0"/>
    <w:rsid w:val="5881560A"/>
    <w:rsid w:val="58ED3792"/>
    <w:rsid w:val="591B58C0"/>
    <w:rsid w:val="59234ECA"/>
    <w:rsid w:val="597D2C65"/>
    <w:rsid w:val="59834F7A"/>
    <w:rsid w:val="599C781C"/>
    <w:rsid w:val="5A3D699F"/>
    <w:rsid w:val="5A724431"/>
    <w:rsid w:val="5AB00FD2"/>
    <w:rsid w:val="5B161269"/>
    <w:rsid w:val="5B3F4314"/>
    <w:rsid w:val="5BA31116"/>
    <w:rsid w:val="5BC97CB4"/>
    <w:rsid w:val="5BD06411"/>
    <w:rsid w:val="5BE76DDF"/>
    <w:rsid w:val="5C0D1380"/>
    <w:rsid w:val="5C1A4F34"/>
    <w:rsid w:val="5CB11363"/>
    <w:rsid w:val="5CB20534"/>
    <w:rsid w:val="5D174E5B"/>
    <w:rsid w:val="5DBC2CF8"/>
    <w:rsid w:val="5DD27EC0"/>
    <w:rsid w:val="5E21211A"/>
    <w:rsid w:val="5EB97DCB"/>
    <w:rsid w:val="5F0D61FF"/>
    <w:rsid w:val="5F857143"/>
    <w:rsid w:val="5F91084B"/>
    <w:rsid w:val="5F9A19AB"/>
    <w:rsid w:val="5FC26D0B"/>
    <w:rsid w:val="60311907"/>
    <w:rsid w:val="604D194F"/>
    <w:rsid w:val="607919A9"/>
    <w:rsid w:val="607E5BFC"/>
    <w:rsid w:val="60B26514"/>
    <w:rsid w:val="61087CBC"/>
    <w:rsid w:val="613801DA"/>
    <w:rsid w:val="616E15BD"/>
    <w:rsid w:val="61FA44FF"/>
    <w:rsid w:val="62E95123"/>
    <w:rsid w:val="62FC2BC7"/>
    <w:rsid w:val="63064D88"/>
    <w:rsid w:val="634B09E4"/>
    <w:rsid w:val="63E776F7"/>
    <w:rsid w:val="64795680"/>
    <w:rsid w:val="64BC5DCD"/>
    <w:rsid w:val="651D7774"/>
    <w:rsid w:val="6535286E"/>
    <w:rsid w:val="655536E6"/>
    <w:rsid w:val="65965079"/>
    <w:rsid w:val="65A91294"/>
    <w:rsid w:val="65B64765"/>
    <w:rsid w:val="666B22F3"/>
    <w:rsid w:val="66923512"/>
    <w:rsid w:val="66B564E4"/>
    <w:rsid w:val="66BF5BA5"/>
    <w:rsid w:val="68014836"/>
    <w:rsid w:val="686F4275"/>
    <w:rsid w:val="6876296E"/>
    <w:rsid w:val="68CD4B9F"/>
    <w:rsid w:val="698323C0"/>
    <w:rsid w:val="69A433E0"/>
    <w:rsid w:val="69D56401"/>
    <w:rsid w:val="69E057C4"/>
    <w:rsid w:val="69F97866"/>
    <w:rsid w:val="6A344584"/>
    <w:rsid w:val="6AD02426"/>
    <w:rsid w:val="6ADA3E7D"/>
    <w:rsid w:val="6B970313"/>
    <w:rsid w:val="6BD13163"/>
    <w:rsid w:val="6C412927"/>
    <w:rsid w:val="6C550DF5"/>
    <w:rsid w:val="6C8769E4"/>
    <w:rsid w:val="6C9611B5"/>
    <w:rsid w:val="6CF43CF7"/>
    <w:rsid w:val="6D0E5786"/>
    <w:rsid w:val="6D5F7DB9"/>
    <w:rsid w:val="6D9420A0"/>
    <w:rsid w:val="6DCE5641"/>
    <w:rsid w:val="6E4006B2"/>
    <w:rsid w:val="6EAA05A5"/>
    <w:rsid w:val="6ED84BE7"/>
    <w:rsid w:val="6F9F3B6B"/>
    <w:rsid w:val="6FF84BF7"/>
    <w:rsid w:val="706D618B"/>
    <w:rsid w:val="70A82C64"/>
    <w:rsid w:val="70B76860"/>
    <w:rsid w:val="70D8212E"/>
    <w:rsid w:val="70F51137"/>
    <w:rsid w:val="71353934"/>
    <w:rsid w:val="71703727"/>
    <w:rsid w:val="71A37318"/>
    <w:rsid w:val="724B00E8"/>
    <w:rsid w:val="73070BCE"/>
    <w:rsid w:val="73335F46"/>
    <w:rsid w:val="736FFEF9"/>
    <w:rsid w:val="737E02DF"/>
    <w:rsid w:val="740550E0"/>
    <w:rsid w:val="74C37339"/>
    <w:rsid w:val="74F57957"/>
    <w:rsid w:val="763E0C8B"/>
    <w:rsid w:val="767805CF"/>
    <w:rsid w:val="76AD694A"/>
    <w:rsid w:val="76C31540"/>
    <w:rsid w:val="7736622E"/>
    <w:rsid w:val="77925931"/>
    <w:rsid w:val="77C06A13"/>
    <w:rsid w:val="77C94015"/>
    <w:rsid w:val="77D7790D"/>
    <w:rsid w:val="782D7D52"/>
    <w:rsid w:val="78512C75"/>
    <w:rsid w:val="786D1EFA"/>
    <w:rsid w:val="78781711"/>
    <w:rsid w:val="78D046E6"/>
    <w:rsid w:val="78D32AD2"/>
    <w:rsid w:val="78FC1205"/>
    <w:rsid w:val="790B25C3"/>
    <w:rsid w:val="791F763C"/>
    <w:rsid w:val="792D2C68"/>
    <w:rsid w:val="7940031B"/>
    <w:rsid w:val="794747BA"/>
    <w:rsid w:val="798818C8"/>
    <w:rsid w:val="7A0A2C83"/>
    <w:rsid w:val="7A213A5B"/>
    <w:rsid w:val="7A505398"/>
    <w:rsid w:val="7A831561"/>
    <w:rsid w:val="7A9A5D08"/>
    <w:rsid w:val="7AD11F0B"/>
    <w:rsid w:val="7AD66015"/>
    <w:rsid w:val="7B3B0C96"/>
    <w:rsid w:val="7B5D6256"/>
    <w:rsid w:val="7BD24E35"/>
    <w:rsid w:val="7BEB4C7C"/>
    <w:rsid w:val="7C1812A8"/>
    <w:rsid w:val="7C8B0BA1"/>
    <w:rsid w:val="7CB11A8A"/>
    <w:rsid w:val="7D6B16D3"/>
    <w:rsid w:val="7DC331AA"/>
    <w:rsid w:val="7DE20FAB"/>
    <w:rsid w:val="7DEB18F7"/>
    <w:rsid w:val="7E222FA6"/>
    <w:rsid w:val="7E4D3835"/>
    <w:rsid w:val="7EA67F14"/>
    <w:rsid w:val="7ECD4965"/>
    <w:rsid w:val="7F171895"/>
    <w:rsid w:val="CFD78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99" w:semiHidden="0" w:name="macro"/>
    <w:lsdException w:uiPriority="99"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846" w:firstLineChars="200"/>
      <w:jc w:val="both"/>
    </w:pPr>
    <w:rPr>
      <w:rFonts w:ascii="Times New Roman" w:hAnsi="Times New Roman" w:eastAsia="楷体" w:cs="Times New Roman"/>
      <w:kern w:val="2"/>
      <w:sz w:val="21"/>
      <w:szCs w:val="24"/>
      <w:lang w:val="en-US" w:eastAsia="zh-CN" w:bidi="ar-SA"/>
    </w:rPr>
  </w:style>
  <w:style w:type="paragraph" w:styleId="2">
    <w:name w:val="heading 1"/>
    <w:basedOn w:val="1"/>
    <w:next w:val="1"/>
    <w:link w:val="131"/>
    <w:qFormat/>
    <w:uiPriority w:val="0"/>
    <w:pPr>
      <w:keepNext/>
      <w:jc w:val="center"/>
      <w:outlineLvl w:val="0"/>
    </w:pPr>
    <w:rPr>
      <w:rFonts w:ascii="楷体_GB2312" w:hAnsi="楷体_GB2312"/>
      <w:b/>
      <w:bCs/>
      <w:sz w:val="32"/>
    </w:rPr>
  </w:style>
  <w:style w:type="paragraph" w:styleId="4">
    <w:name w:val="heading 2"/>
    <w:basedOn w:val="1"/>
    <w:next w:val="1"/>
    <w:link w:val="94"/>
    <w:qFormat/>
    <w:uiPriority w:val="0"/>
    <w:pPr>
      <w:keepNext/>
      <w:keepLines/>
      <w:spacing w:before="260" w:after="260"/>
      <w:jc w:val="center"/>
      <w:outlineLvl w:val="1"/>
    </w:pPr>
    <w:rPr>
      <w:rFonts w:ascii="Arial" w:hAnsi="Arial"/>
      <w:b/>
      <w:bCs/>
      <w:sz w:val="30"/>
      <w:szCs w:val="32"/>
    </w:rPr>
  </w:style>
  <w:style w:type="paragraph" w:styleId="5">
    <w:name w:val="heading 3"/>
    <w:basedOn w:val="1"/>
    <w:next w:val="1"/>
    <w:link w:val="132"/>
    <w:qFormat/>
    <w:uiPriority w:val="0"/>
    <w:pPr>
      <w:keepNext/>
      <w:keepLines/>
      <w:spacing w:before="260" w:after="260" w:line="415" w:lineRule="auto"/>
      <w:outlineLvl w:val="2"/>
    </w:pPr>
    <w:rPr>
      <w:b/>
      <w:bCs/>
      <w:sz w:val="24"/>
      <w:szCs w:val="32"/>
    </w:rPr>
  </w:style>
  <w:style w:type="paragraph" w:styleId="6">
    <w:name w:val="heading 4"/>
    <w:basedOn w:val="1"/>
    <w:next w:val="1"/>
    <w:link w:val="116"/>
    <w:qFormat/>
    <w:uiPriority w:val="0"/>
    <w:pPr>
      <w:keepNext/>
      <w:keepLines/>
      <w:spacing w:before="280" w:after="290" w:line="372" w:lineRule="auto"/>
      <w:outlineLvl w:val="3"/>
    </w:pPr>
    <w:rPr>
      <w:rFonts w:ascii="Cambria" w:hAnsi="Cambria" w:eastAsia="宋体"/>
      <w:b/>
      <w:bCs/>
      <w:sz w:val="28"/>
      <w:szCs w:val="28"/>
    </w:rPr>
  </w:style>
  <w:style w:type="paragraph" w:styleId="7">
    <w:name w:val="heading 5"/>
    <w:basedOn w:val="1"/>
    <w:next w:val="1"/>
    <w:link w:val="136"/>
    <w:qFormat/>
    <w:uiPriority w:val="0"/>
    <w:pPr>
      <w:keepNext/>
      <w:keepLines/>
      <w:spacing w:before="280" w:after="290" w:line="372" w:lineRule="auto"/>
      <w:outlineLvl w:val="4"/>
    </w:pPr>
    <w:rPr>
      <w:rFonts w:ascii="仿宋_GB2312" w:hAnsi="Tahoma" w:eastAsia="宋体"/>
      <w:b/>
      <w:bCs/>
      <w:sz w:val="28"/>
      <w:szCs w:val="28"/>
    </w:rPr>
  </w:style>
  <w:style w:type="paragraph" w:styleId="8">
    <w:name w:val="heading 6"/>
    <w:basedOn w:val="1"/>
    <w:next w:val="1"/>
    <w:link w:val="117"/>
    <w:qFormat/>
    <w:uiPriority w:val="0"/>
    <w:pPr>
      <w:keepNext/>
      <w:keepLines/>
      <w:spacing w:before="240" w:after="64" w:line="319" w:lineRule="auto"/>
      <w:outlineLvl w:val="5"/>
    </w:pPr>
    <w:rPr>
      <w:rFonts w:ascii="Arial" w:hAnsi="Arial" w:eastAsia="黑体"/>
      <w:b/>
      <w:bCs/>
      <w:sz w:val="24"/>
    </w:rPr>
  </w:style>
  <w:style w:type="paragraph" w:styleId="9">
    <w:name w:val="heading 7"/>
    <w:basedOn w:val="1"/>
    <w:next w:val="1"/>
    <w:link w:val="137"/>
    <w:qFormat/>
    <w:uiPriority w:val="0"/>
    <w:pPr>
      <w:widowControl/>
      <w:tabs>
        <w:tab w:val="left" w:pos="765"/>
      </w:tabs>
      <w:autoSpaceDE w:val="0"/>
      <w:autoSpaceDN w:val="0"/>
      <w:adjustRightInd w:val="0"/>
      <w:ind w:left="1134" w:hanging="680"/>
      <w:jc w:val="left"/>
      <w:outlineLvl w:val="6"/>
    </w:pPr>
    <w:rPr>
      <w:rFonts w:ascii="Arial" w:hAnsi="Arial" w:eastAsia="黑体"/>
      <w:b/>
      <w:kern w:val="0"/>
      <w:szCs w:val="21"/>
    </w:rPr>
  </w:style>
  <w:style w:type="paragraph" w:styleId="10">
    <w:name w:val="heading 8"/>
    <w:basedOn w:val="1"/>
    <w:next w:val="1"/>
    <w:link w:val="89"/>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1">
    <w:name w:val="heading 9"/>
    <w:basedOn w:val="1"/>
    <w:next w:val="1"/>
    <w:link w:val="133"/>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3">
    <w:name w:val="macro"/>
    <w:link w:val="63"/>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toc 7"/>
    <w:basedOn w:val="1"/>
    <w:next w:val="1"/>
    <w:qFormat/>
    <w:uiPriority w:val="0"/>
    <w:pPr>
      <w:autoSpaceDE w:val="0"/>
      <w:autoSpaceDN w:val="0"/>
      <w:adjustRightInd w:val="0"/>
      <w:ind w:left="2520" w:leftChars="1200"/>
      <w:jc w:val="left"/>
    </w:pPr>
    <w:rPr>
      <w:kern w:val="0"/>
      <w:sz w:val="20"/>
      <w:szCs w:val="20"/>
    </w:rPr>
  </w:style>
  <w:style w:type="paragraph" w:styleId="13">
    <w:name w:val="List Number"/>
    <w:basedOn w:val="1"/>
    <w:qFormat/>
    <w:uiPriority w:val="0"/>
    <w:pPr>
      <w:tabs>
        <w:tab w:val="left" w:pos="360"/>
      </w:tabs>
      <w:ind w:left="360" w:hanging="360" w:hangingChars="200"/>
    </w:pPr>
  </w:style>
  <w:style w:type="paragraph" w:styleId="14">
    <w:name w:val="Normal Indent"/>
    <w:basedOn w:val="1"/>
    <w:next w:val="1"/>
    <w:link w:val="108"/>
    <w:qFormat/>
    <w:uiPriority w:val="0"/>
    <w:pPr>
      <w:adjustRightInd w:val="0"/>
      <w:spacing w:line="312" w:lineRule="atLeast"/>
      <w:ind w:firstLine="420"/>
      <w:textAlignment w:val="baseline"/>
    </w:pPr>
    <w:rPr>
      <w:rFonts w:eastAsia="宋体"/>
      <w:kern w:val="0"/>
      <w:szCs w:val="20"/>
    </w:r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numPr>
        <w:ilvl w:val="0"/>
        <w:numId w:val="1"/>
      </w:numPr>
      <w:tabs>
        <w:tab w:val="left" w:pos="360"/>
        <w:tab w:val="clear" w:pos="1080"/>
      </w:tabs>
    </w:pPr>
    <w:rPr>
      <w:rFonts w:ascii="Calibri" w:hAnsi="Calibri"/>
      <w:szCs w:val="22"/>
    </w:rPr>
  </w:style>
  <w:style w:type="paragraph" w:styleId="17">
    <w:name w:val="Document Map"/>
    <w:basedOn w:val="1"/>
    <w:link w:val="115"/>
    <w:qFormat/>
    <w:uiPriority w:val="0"/>
    <w:pPr>
      <w:shd w:val="clear" w:color="auto" w:fill="000080"/>
    </w:pPr>
    <w:rPr>
      <w:rFonts w:eastAsia="宋体"/>
    </w:rPr>
  </w:style>
  <w:style w:type="paragraph" w:styleId="18">
    <w:name w:val="annotation text"/>
    <w:basedOn w:val="1"/>
    <w:link w:val="113"/>
    <w:qFormat/>
    <w:uiPriority w:val="0"/>
    <w:pPr>
      <w:jc w:val="left"/>
    </w:pPr>
    <w:rPr>
      <w:rFonts w:eastAsia="宋体"/>
    </w:rPr>
  </w:style>
  <w:style w:type="paragraph" w:styleId="19">
    <w:name w:val="Salutation"/>
    <w:basedOn w:val="1"/>
    <w:next w:val="1"/>
    <w:link w:val="92"/>
    <w:qFormat/>
    <w:uiPriority w:val="0"/>
    <w:pPr>
      <w:tabs>
        <w:tab w:val="left" w:pos="840"/>
      </w:tabs>
      <w:autoSpaceDE w:val="0"/>
      <w:autoSpaceDN w:val="0"/>
      <w:adjustRightInd w:val="0"/>
      <w:jc w:val="left"/>
    </w:pPr>
    <w:rPr>
      <w:kern w:val="0"/>
      <w:sz w:val="24"/>
      <w:szCs w:val="20"/>
    </w:rPr>
  </w:style>
  <w:style w:type="paragraph" w:styleId="20">
    <w:name w:val="Body Text 3"/>
    <w:basedOn w:val="1"/>
    <w:link w:val="138"/>
    <w:qFormat/>
    <w:uiPriority w:val="0"/>
    <w:pPr>
      <w:autoSpaceDE w:val="0"/>
      <w:autoSpaceDN w:val="0"/>
      <w:adjustRightInd w:val="0"/>
      <w:jc w:val="center"/>
    </w:pPr>
    <w:rPr>
      <w:kern w:val="0"/>
      <w:sz w:val="20"/>
      <w:szCs w:val="20"/>
    </w:rPr>
  </w:style>
  <w:style w:type="paragraph" w:styleId="21">
    <w:name w:val="Body Text"/>
    <w:basedOn w:val="1"/>
    <w:next w:val="22"/>
    <w:link w:val="124"/>
    <w:qFormat/>
    <w:uiPriority w:val="0"/>
    <w:pPr>
      <w:spacing w:after="120"/>
    </w:pPr>
    <w:rPr>
      <w:rFonts w:ascii="Tahoma" w:hAnsi="Tahoma" w:eastAsia="宋体"/>
    </w:rPr>
  </w:style>
  <w:style w:type="paragraph" w:styleId="22">
    <w:name w:val="Body Text First Indent"/>
    <w:basedOn w:val="21"/>
    <w:next w:val="23"/>
    <w:link w:val="109"/>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23">
    <w:name w:val="toc 6"/>
    <w:basedOn w:val="1"/>
    <w:next w:val="1"/>
    <w:qFormat/>
    <w:uiPriority w:val="0"/>
    <w:pPr>
      <w:autoSpaceDE w:val="0"/>
      <w:autoSpaceDN w:val="0"/>
      <w:adjustRightInd w:val="0"/>
      <w:ind w:left="2100" w:leftChars="1000"/>
      <w:jc w:val="left"/>
    </w:pPr>
    <w:rPr>
      <w:kern w:val="0"/>
      <w:sz w:val="20"/>
      <w:szCs w:val="20"/>
    </w:rPr>
  </w:style>
  <w:style w:type="paragraph" w:styleId="24">
    <w:name w:val="Body Text Indent"/>
    <w:basedOn w:val="1"/>
    <w:next w:val="1"/>
    <w:link w:val="140"/>
    <w:qFormat/>
    <w:uiPriority w:val="0"/>
    <w:pPr>
      <w:adjustRightInd w:val="0"/>
      <w:ind w:firstLine="490"/>
      <w:jc w:val="left"/>
    </w:pPr>
    <w:rPr>
      <w:rFonts w:ascii="宋体" w:hAnsi="宋体" w:eastAsia="宋体"/>
      <w:sz w:val="24"/>
      <w:szCs w:val="20"/>
    </w:rPr>
  </w:style>
  <w:style w:type="paragraph" w:styleId="25">
    <w:name w:val="List Number 3"/>
    <w:basedOn w:val="1"/>
    <w:qFormat/>
    <w:uiPriority w:val="0"/>
    <w:pPr>
      <w:tabs>
        <w:tab w:val="left" w:pos="1200"/>
      </w:tabs>
      <w:ind w:left="1200" w:leftChars="400" w:hanging="360" w:hangingChars="200"/>
    </w:pPr>
  </w:style>
  <w:style w:type="paragraph" w:styleId="26">
    <w:name w:val="List Bullet 2"/>
    <w:basedOn w:val="1"/>
    <w:qFormat/>
    <w:uiPriority w:val="0"/>
    <w:pPr>
      <w:tabs>
        <w:tab w:val="left" w:pos="780"/>
      </w:tabs>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next w:val="30"/>
    <w:link w:val="107"/>
    <w:qFormat/>
    <w:uiPriority w:val="0"/>
    <w:rPr>
      <w:rFonts w:ascii="宋体" w:hAnsi="Courier New" w:eastAsia="宋体"/>
      <w:szCs w:val="20"/>
    </w:rPr>
  </w:style>
  <w:style w:type="paragraph" w:styleId="30">
    <w:name w:val="toc 2"/>
    <w:basedOn w:val="1"/>
    <w:next w:val="1"/>
    <w:qFormat/>
    <w:uiPriority w:val="0"/>
    <w:pPr>
      <w:ind w:left="420" w:leftChars="200"/>
    </w:p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112"/>
    <w:qFormat/>
    <w:uiPriority w:val="0"/>
    <w:pPr>
      <w:spacing w:line="440" w:lineRule="exact"/>
    </w:pPr>
    <w:rPr>
      <w:rFonts w:eastAsia="宋体"/>
      <w:spacing w:val="12"/>
      <w:sz w:val="24"/>
      <w:szCs w:val="20"/>
    </w:rPr>
  </w:style>
  <w:style w:type="paragraph" w:styleId="34">
    <w:name w:val="Body Text Indent 2"/>
    <w:basedOn w:val="1"/>
    <w:link w:val="97"/>
    <w:qFormat/>
    <w:uiPriority w:val="0"/>
    <w:pPr>
      <w:spacing w:after="120" w:line="480" w:lineRule="auto"/>
      <w:ind w:left="420" w:leftChars="200"/>
    </w:pPr>
    <w:rPr>
      <w:rFonts w:eastAsia="宋体"/>
    </w:rPr>
  </w:style>
  <w:style w:type="paragraph" w:styleId="35">
    <w:name w:val="Balloon Text"/>
    <w:basedOn w:val="1"/>
    <w:link w:val="88"/>
    <w:qFormat/>
    <w:uiPriority w:val="0"/>
    <w:rPr>
      <w:rFonts w:eastAsia="宋体"/>
      <w:sz w:val="18"/>
      <w:szCs w:val="18"/>
    </w:rPr>
  </w:style>
  <w:style w:type="paragraph" w:styleId="36">
    <w:name w:val="footer"/>
    <w:basedOn w:val="1"/>
    <w:link w:val="82"/>
    <w:qFormat/>
    <w:uiPriority w:val="0"/>
    <w:pPr>
      <w:tabs>
        <w:tab w:val="center" w:pos="4153"/>
        <w:tab w:val="right" w:pos="8306"/>
      </w:tabs>
      <w:snapToGrid w:val="0"/>
      <w:jc w:val="left"/>
    </w:pPr>
    <w:rPr>
      <w:rFonts w:eastAsia="宋体"/>
      <w:sz w:val="18"/>
      <w:szCs w:val="18"/>
    </w:rPr>
  </w:style>
  <w:style w:type="paragraph" w:styleId="37">
    <w:name w:val="header"/>
    <w:basedOn w:val="1"/>
    <w:link w:val="106"/>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38">
    <w:name w:val="Signature"/>
    <w:basedOn w:val="1"/>
    <w:link w:val="81"/>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39">
    <w:name w:val="toc 1"/>
    <w:basedOn w:val="1"/>
    <w:next w:val="1"/>
    <w:qFormat/>
    <w:uiPriority w:val="39"/>
    <w:pPr>
      <w:spacing w:line="360" w:lineRule="exact"/>
      <w:ind w:left="718" w:hanging="718" w:hangingChars="342"/>
    </w:pPr>
    <w:rPr>
      <w:rFonts w:ascii="Arial" w:hAnsi="Arial" w:eastAsia="楷体_GB2312" w:cs="Arial"/>
    </w:rPr>
  </w:style>
  <w:style w:type="paragraph" w:styleId="40">
    <w:name w:val="toc 4"/>
    <w:basedOn w:val="1"/>
    <w:next w:val="1"/>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129"/>
    <w:qFormat/>
    <w:uiPriority w:val="0"/>
    <w:pPr>
      <w:spacing w:before="240" w:after="60" w:line="312" w:lineRule="auto"/>
      <w:jc w:val="center"/>
      <w:outlineLvl w:val="1"/>
    </w:pPr>
    <w:rPr>
      <w:rFonts w:ascii="Cambria" w:hAnsi="Cambria" w:eastAsia="宋体"/>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footnote text"/>
    <w:basedOn w:val="1"/>
    <w:unhideWhenUsed/>
    <w:qFormat/>
    <w:uiPriority w:val="99"/>
    <w:pPr>
      <w:snapToGrid w:val="0"/>
      <w:jc w:val="left"/>
    </w:pPr>
    <w:rPr>
      <w:sz w:val="18"/>
    </w:rPr>
  </w:style>
  <w:style w:type="paragraph" w:styleId="44">
    <w:name w:val="Body Text Indent 3"/>
    <w:basedOn w:val="1"/>
    <w:link w:val="123"/>
    <w:qFormat/>
    <w:uiPriority w:val="0"/>
    <w:pPr>
      <w:spacing w:after="120"/>
      <w:ind w:left="420" w:leftChars="200"/>
    </w:pPr>
    <w:rPr>
      <w:rFonts w:eastAsia="宋体"/>
      <w:sz w:val="16"/>
      <w:szCs w:val="16"/>
    </w:rPr>
  </w:style>
  <w:style w:type="paragraph" w:styleId="45">
    <w:name w:val="toc 9"/>
    <w:basedOn w:val="1"/>
    <w:next w:val="1"/>
    <w:qFormat/>
    <w:uiPriority w:val="0"/>
    <w:pPr>
      <w:autoSpaceDE w:val="0"/>
      <w:autoSpaceDN w:val="0"/>
      <w:adjustRightInd w:val="0"/>
      <w:ind w:left="3360" w:leftChars="1600"/>
      <w:jc w:val="left"/>
    </w:pPr>
    <w:rPr>
      <w:kern w:val="0"/>
      <w:sz w:val="20"/>
      <w:szCs w:val="20"/>
    </w:rPr>
  </w:style>
  <w:style w:type="paragraph" w:styleId="46">
    <w:name w:val="Body Text 2"/>
    <w:basedOn w:val="1"/>
    <w:link w:val="103"/>
    <w:qFormat/>
    <w:uiPriority w:val="0"/>
    <w:pPr>
      <w:autoSpaceDE w:val="0"/>
      <w:autoSpaceDN w:val="0"/>
      <w:adjustRightInd w:val="0"/>
      <w:spacing w:after="120" w:line="480" w:lineRule="auto"/>
      <w:jc w:val="left"/>
    </w:pPr>
    <w:rPr>
      <w:kern w:val="0"/>
      <w:sz w:val="20"/>
      <w:szCs w:val="20"/>
    </w:rPr>
  </w:style>
  <w:style w:type="paragraph" w:styleId="47">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paragraph" w:styleId="48">
    <w:name w:val="Title"/>
    <w:basedOn w:val="1"/>
    <w:link w:val="101"/>
    <w:qFormat/>
    <w:uiPriority w:val="0"/>
    <w:pPr>
      <w:autoSpaceDE w:val="0"/>
      <w:autoSpaceDN w:val="0"/>
      <w:adjustRightInd w:val="0"/>
      <w:spacing w:before="240" w:after="60"/>
      <w:jc w:val="center"/>
      <w:outlineLvl w:val="0"/>
    </w:pPr>
    <w:rPr>
      <w:rFonts w:ascii="Cambria" w:hAnsi="Cambria" w:eastAsia="宋体"/>
      <w:b/>
      <w:bCs/>
      <w:kern w:val="0"/>
      <w:sz w:val="32"/>
      <w:szCs w:val="32"/>
    </w:rPr>
  </w:style>
  <w:style w:type="paragraph" w:styleId="49">
    <w:name w:val="annotation subject"/>
    <w:basedOn w:val="18"/>
    <w:next w:val="18"/>
    <w:link w:val="84"/>
    <w:qFormat/>
    <w:uiPriority w:val="0"/>
    <w:rPr>
      <w:b/>
      <w:bCs/>
    </w:rPr>
  </w:style>
  <w:style w:type="paragraph" w:styleId="50">
    <w:name w:val="Body Text First Indent 2"/>
    <w:basedOn w:val="24"/>
    <w:unhideWhenUsed/>
    <w:qFormat/>
    <w:uiPriority w:val="99"/>
    <w:pPr>
      <w:ind w:firstLine="420"/>
    </w:p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rFonts w:ascii="仿宋_GB2312" w:hAnsi="Tahoma" w:eastAsia="仿宋_GB2312"/>
      <w:bCs/>
      <w:sz w:val="32"/>
      <w:szCs w:val="32"/>
    </w:rPr>
  </w:style>
  <w:style w:type="character" w:styleId="55">
    <w:name w:val="page number"/>
    <w:qFormat/>
    <w:uiPriority w:val="0"/>
  </w:style>
  <w:style w:type="character" w:styleId="56">
    <w:name w:val="FollowedHyperlink"/>
    <w:qFormat/>
    <w:uiPriority w:val="0"/>
    <w:rPr>
      <w:rFonts w:ascii="仿宋_GB2312" w:eastAsia="仿宋_GB2312"/>
      <w:b/>
      <w:color w:val="800080"/>
      <w:sz w:val="32"/>
      <w:szCs w:val="32"/>
      <w:u w:val="single"/>
    </w:rPr>
  </w:style>
  <w:style w:type="character" w:styleId="57">
    <w:name w:val="Emphasis"/>
    <w:qFormat/>
    <w:uiPriority w:val="0"/>
    <w:rPr>
      <w:i/>
      <w:iCs/>
    </w:rPr>
  </w:style>
  <w:style w:type="character" w:styleId="58">
    <w:name w:val="line number"/>
    <w:qFormat/>
    <w:uiPriority w:val="0"/>
    <w:rPr>
      <w:rFonts w:ascii="仿宋_GB2312" w:hAnsi="Tahoma" w:eastAsia="仿宋_GB2312"/>
      <w:b/>
      <w:sz w:val="32"/>
      <w:szCs w:val="32"/>
    </w:rPr>
  </w:style>
  <w:style w:type="character" w:styleId="59">
    <w:name w:val="Hyperlink"/>
    <w:qFormat/>
    <w:uiPriority w:val="99"/>
    <w:rPr>
      <w:rFonts w:ascii="仿宋_GB2312" w:eastAsia="仿宋_GB2312"/>
      <w:color w:val="000000"/>
      <w:sz w:val="20"/>
      <w:szCs w:val="20"/>
      <w:u w:val="none"/>
    </w:rPr>
  </w:style>
  <w:style w:type="character" w:styleId="60">
    <w:name w:val="annotation reference"/>
    <w:qFormat/>
    <w:uiPriority w:val="99"/>
    <w:rPr>
      <w:sz w:val="21"/>
      <w:szCs w:val="21"/>
    </w:rPr>
  </w:style>
  <w:style w:type="character" w:styleId="61">
    <w:name w:val="HTML Cite"/>
    <w:qFormat/>
    <w:uiPriority w:val="0"/>
    <w:rPr>
      <w:color w:val="008000"/>
    </w:rPr>
  </w:style>
  <w:style w:type="character" w:customStyle="1" w:styleId="62">
    <w:name w:val="_Style 61"/>
    <w:qFormat/>
    <w:uiPriority w:val="0"/>
    <w:rPr>
      <w:b/>
      <w:bCs/>
      <w:i/>
      <w:iCs/>
      <w:color w:val="4F81BD"/>
    </w:rPr>
  </w:style>
  <w:style w:type="character" w:customStyle="1" w:styleId="63">
    <w:name w:val="宏文本 字符"/>
    <w:link w:val="3"/>
    <w:qFormat/>
    <w:uiPriority w:val="99"/>
    <w:rPr>
      <w:rFonts w:ascii="Courier New" w:hAnsi="Courier New"/>
      <w:kern w:val="2"/>
      <w:sz w:val="24"/>
      <w:szCs w:val="24"/>
      <w:lang w:val="en-US" w:eastAsia="zh-CN" w:bidi="ar-SA"/>
    </w:rPr>
  </w:style>
  <w:style w:type="character" w:customStyle="1" w:styleId="64">
    <w:name w:val="副标题 Char1"/>
    <w:qFormat/>
    <w:uiPriority w:val="11"/>
    <w:rPr>
      <w:rFonts w:ascii="Cambria" w:hAnsi="Cambria" w:cs="Times New Roman"/>
      <w:b/>
      <w:bCs/>
      <w:kern w:val="28"/>
      <w:sz w:val="32"/>
      <w:szCs w:val="32"/>
    </w:rPr>
  </w:style>
  <w:style w:type="character" w:customStyle="1" w:styleId="65">
    <w:name w:val="heading 5 Char1"/>
    <w:qFormat/>
    <w:uiPriority w:val="0"/>
    <w:rPr>
      <w:rFonts w:ascii="仿宋_GB2312" w:eastAsia="宋体"/>
      <w:b/>
      <w:bCs/>
      <w:kern w:val="2"/>
      <w:sz w:val="28"/>
      <w:szCs w:val="28"/>
      <w:lang w:val="en-US" w:eastAsia="zh-CN" w:bidi="ar-SA"/>
    </w:rPr>
  </w:style>
  <w:style w:type="character" w:customStyle="1" w:styleId="66">
    <w:name w:val="heading 5 Char2"/>
    <w:qFormat/>
    <w:uiPriority w:val="0"/>
    <w:rPr>
      <w:rFonts w:ascii="仿宋_GB2312" w:eastAsia="仿宋_GB2312"/>
      <w:b/>
      <w:bCs/>
      <w:kern w:val="2"/>
      <w:sz w:val="28"/>
      <w:szCs w:val="28"/>
    </w:rPr>
  </w:style>
  <w:style w:type="character" w:customStyle="1" w:styleId="67">
    <w:name w:val="blue1"/>
    <w:qFormat/>
    <w:uiPriority w:val="0"/>
    <w:rPr>
      <w:rFonts w:ascii="仿宋_GB2312" w:hAnsi="Tahoma" w:eastAsia="仿宋_GB2312"/>
      <w:b/>
      <w:sz w:val="32"/>
      <w:szCs w:val="32"/>
    </w:rPr>
  </w:style>
  <w:style w:type="character" w:customStyle="1" w:styleId="68">
    <w:name w:val="PI Char2"/>
    <w:qFormat/>
    <w:uiPriority w:val="0"/>
    <w:rPr>
      <w:rFonts w:ascii="仿宋_GB2312" w:eastAsia="仿宋_GB2312"/>
      <w:b/>
      <w:kern w:val="2"/>
      <w:sz w:val="24"/>
      <w:szCs w:val="24"/>
    </w:rPr>
  </w:style>
  <w:style w:type="character" w:customStyle="1" w:styleId="69">
    <w:name w:val="样式 宋体"/>
    <w:qFormat/>
    <w:uiPriority w:val="0"/>
    <w:rPr>
      <w:rFonts w:ascii="宋体" w:hAnsi="宋体" w:eastAsia="宋体"/>
      <w:b/>
      <w:sz w:val="24"/>
      <w:szCs w:val="24"/>
    </w:rPr>
  </w:style>
  <w:style w:type="character" w:customStyle="1" w:styleId="70">
    <w:name w:val="Texte Char Char"/>
    <w:qFormat/>
    <w:uiPriority w:val="0"/>
    <w:rPr>
      <w:rFonts w:ascii="宋体" w:hAnsi="Courier New" w:eastAsia="宋体"/>
      <w:b/>
      <w:sz w:val="21"/>
      <w:szCs w:val="21"/>
      <w:lang w:val="en-US" w:eastAsia="zh-CN" w:bidi="ar-SA"/>
    </w:rPr>
  </w:style>
  <w:style w:type="character" w:customStyle="1" w:styleId="71">
    <w:name w:val="正文缩进 Char1 Char"/>
    <w:qFormat/>
    <w:uiPriority w:val="0"/>
    <w:rPr>
      <w:rFonts w:ascii="仿宋_GB2312" w:eastAsia="宋体"/>
      <w:b/>
      <w:sz w:val="21"/>
      <w:szCs w:val="32"/>
      <w:lang w:val="en-US" w:eastAsia="zh-CN" w:bidi="ar-SA"/>
    </w:rPr>
  </w:style>
  <w:style w:type="character" w:customStyle="1" w:styleId="72">
    <w:name w:val="Char Char201"/>
    <w:qFormat/>
    <w:uiPriority w:val="0"/>
    <w:rPr>
      <w:rFonts w:ascii="Cambria" w:hAnsi="Cambria" w:eastAsia="宋体" w:cs="Times New Roman"/>
      <w:b/>
      <w:bCs/>
      <w:sz w:val="32"/>
      <w:szCs w:val="32"/>
    </w:rPr>
  </w:style>
  <w:style w:type="character" w:customStyle="1" w:styleId="73">
    <w:name w:val="明显引用 字符"/>
    <w:link w:val="74"/>
    <w:qFormat/>
    <w:uiPriority w:val="0"/>
    <w:rPr>
      <w:rFonts w:ascii="Calibri" w:hAnsi="Calibri"/>
      <w:b/>
      <w:bCs/>
      <w:i/>
      <w:iCs/>
      <w:color w:val="4F81BD"/>
      <w:sz w:val="32"/>
      <w:szCs w:val="32"/>
    </w:rPr>
  </w:style>
  <w:style w:type="paragraph" w:styleId="74">
    <w:name w:val="Intense Quote"/>
    <w:basedOn w:val="1"/>
    <w:next w:val="1"/>
    <w:link w:val="73"/>
    <w:qFormat/>
    <w:uiPriority w:val="0"/>
    <w:pPr>
      <w:pBdr>
        <w:bottom w:val="single" w:color="4F81BD" w:sz="4" w:space="4"/>
      </w:pBdr>
      <w:spacing w:before="200" w:after="280"/>
      <w:ind w:left="936" w:right="936"/>
    </w:pPr>
    <w:rPr>
      <w:rFonts w:ascii="Calibri" w:hAnsi="Calibri" w:eastAsia="宋体"/>
      <w:b/>
      <w:bCs/>
      <w:i/>
      <w:iCs/>
      <w:color w:val="4F81BD"/>
      <w:kern w:val="0"/>
      <w:sz w:val="32"/>
      <w:szCs w:val="32"/>
    </w:rPr>
  </w:style>
  <w:style w:type="character" w:customStyle="1" w:styleId="75">
    <w:name w:val="Ò³Ã¼ Char Char2"/>
    <w:qFormat/>
    <w:uiPriority w:val="0"/>
    <w:rPr>
      <w:rFonts w:ascii="仿宋_GB2312" w:eastAsia="仿宋_GB2312"/>
      <w:b/>
      <w:kern w:val="2"/>
      <w:sz w:val="18"/>
      <w:szCs w:val="18"/>
    </w:rPr>
  </w:style>
  <w:style w:type="character" w:customStyle="1" w:styleId="76">
    <w:name w:val="Char Char18"/>
    <w:qFormat/>
    <w:uiPriority w:val="0"/>
    <w:rPr>
      <w:rFonts w:ascii="仿宋_GB2312" w:eastAsia="仿宋_GB2312"/>
      <w:b/>
      <w:bCs/>
      <w:kern w:val="2"/>
      <w:sz w:val="32"/>
      <w:szCs w:val="32"/>
    </w:rPr>
  </w:style>
  <w:style w:type="character" w:customStyle="1" w:styleId="77">
    <w:name w:val="宏文本 Char1"/>
    <w:semiHidden/>
    <w:qFormat/>
    <w:uiPriority w:val="99"/>
    <w:rPr>
      <w:rFonts w:ascii="Courier New" w:hAnsi="Courier New" w:cs="Courier New"/>
      <w:kern w:val="2"/>
      <w:sz w:val="24"/>
      <w:szCs w:val="24"/>
    </w:rPr>
  </w:style>
  <w:style w:type="character" w:customStyle="1" w:styleId="78">
    <w:name w:val="Ò³Ã¼ Char Char"/>
    <w:qFormat/>
    <w:uiPriority w:val="0"/>
    <w:rPr>
      <w:rFonts w:ascii="仿宋_GB2312" w:eastAsia="仿宋_GB2312"/>
      <w:b/>
      <w:sz w:val="18"/>
      <w:szCs w:val="18"/>
    </w:rPr>
  </w:style>
  <w:style w:type="character" w:customStyle="1" w:styleId="79">
    <w:name w:val="me04"/>
    <w:qFormat/>
    <w:uiPriority w:val="0"/>
    <w:rPr>
      <w:rFonts w:ascii="仿宋_GB2312" w:hAnsi="Tahoma" w:eastAsia="仿宋_GB2312"/>
      <w:b/>
      <w:sz w:val="32"/>
      <w:szCs w:val="32"/>
    </w:rPr>
  </w:style>
  <w:style w:type="character" w:customStyle="1" w:styleId="80">
    <w:name w:val="style41"/>
    <w:qFormat/>
    <w:uiPriority w:val="0"/>
    <w:rPr>
      <w:rFonts w:ascii="仿宋_GB2312" w:eastAsia="仿宋_GB2312"/>
      <w:b/>
      <w:color w:val="auto"/>
      <w:sz w:val="32"/>
      <w:szCs w:val="32"/>
    </w:rPr>
  </w:style>
  <w:style w:type="character" w:customStyle="1" w:styleId="81">
    <w:name w:val="签名 字符"/>
    <w:link w:val="38"/>
    <w:qFormat/>
    <w:uiPriority w:val="0"/>
    <w:rPr>
      <w:rFonts w:ascii="Tahoma" w:hAnsi="Tahoma" w:eastAsia="仿宋_GB2312"/>
      <w:sz w:val="24"/>
      <w:szCs w:val="20"/>
    </w:rPr>
  </w:style>
  <w:style w:type="character" w:customStyle="1" w:styleId="82">
    <w:name w:val="页脚 字符"/>
    <w:link w:val="36"/>
    <w:qFormat/>
    <w:uiPriority w:val="0"/>
    <w:rPr>
      <w:kern w:val="2"/>
      <w:sz w:val="18"/>
      <w:szCs w:val="18"/>
    </w:rPr>
  </w:style>
  <w:style w:type="character" w:customStyle="1" w:styleId="83">
    <w:name w:val="标题 Char1"/>
    <w:qFormat/>
    <w:uiPriority w:val="10"/>
    <w:rPr>
      <w:rFonts w:ascii="Cambria" w:hAnsi="Cambria" w:cs="Times New Roman"/>
      <w:b/>
      <w:bCs/>
      <w:kern w:val="2"/>
      <w:sz w:val="32"/>
      <w:szCs w:val="32"/>
    </w:rPr>
  </w:style>
  <w:style w:type="character" w:customStyle="1" w:styleId="84">
    <w:name w:val="批注主题 字符"/>
    <w:link w:val="49"/>
    <w:qFormat/>
    <w:uiPriority w:val="0"/>
    <w:rPr>
      <w:b/>
      <w:bCs/>
      <w:kern w:val="2"/>
      <w:sz w:val="21"/>
      <w:szCs w:val="24"/>
    </w:rPr>
  </w:style>
  <w:style w:type="character" w:customStyle="1" w:styleId="85">
    <w:name w:val="heading 8 Char1"/>
    <w:qFormat/>
    <w:uiPriority w:val="0"/>
    <w:rPr>
      <w:rFonts w:ascii="Arial" w:hAnsi="Arial" w:eastAsia="黑体"/>
      <w:b/>
      <w:sz w:val="24"/>
      <w:szCs w:val="32"/>
      <w:lang w:val="en-US" w:eastAsia="zh-CN" w:bidi="ar-SA"/>
    </w:rPr>
  </w:style>
  <w:style w:type="character" w:customStyle="1" w:styleId="86">
    <w:name w:val="表正文 Char2"/>
    <w:qFormat/>
    <w:uiPriority w:val="0"/>
    <w:rPr>
      <w:rFonts w:ascii="Times New Roman" w:hAnsi="Times New Roman" w:eastAsia="宋体" w:cs="Times New Roman"/>
      <w:szCs w:val="24"/>
    </w:rPr>
  </w:style>
  <w:style w:type="character" w:customStyle="1" w:styleId="87">
    <w:name w:val="PI Char1"/>
    <w:qFormat/>
    <w:uiPriority w:val="0"/>
    <w:rPr>
      <w:rFonts w:ascii="仿宋_GB2312" w:eastAsia="宋体"/>
      <w:b/>
      <w:kern w:val="2"/>
      <w:sz w:val="24"/>
      <w:szCs w:val="24"/>
      <w:lang w:val="en-US" w:eastAsia="zh-CN" w:bidi="ar-SA"/>
    </w:rPr>
  </w:style>
  <w:style w:type="character" w:customStyle="1" w:styleId="88">
    <w:name w:val="批注框文本 字符"/>
    <w:link w:val="35"/>
    <w:qFormat/>
    <w:uiPriority w:val="0"/>
    <w:rPr>
      <w:kern w:val="2"/>
      <w:sz w:val="18"/>
      <w:szCs w:val="18"/>
    </w:rPr>
  </w:style>
  <w:style w:type="character" w:customStyle="1" w:styleId="89">
    <w:name w:val="标题 8 字符"/>
    <w:link w:val="10"/>
    <w:qFormat/>
    <w:uiPriority w:val="0"/>
    <w:rPr>
      <w:rFonts w:ascii="Arial" w:hAnsi="Arial" w:eastAsia="黑体"/>
      <w:b/>
      <w:sz w:val="24"/>
      <w:szCs w:val="32"/>
    </w:rPr>
  </w:style>
  <w:style w:type="character" w:customStyle="1" w:styleId="90">
    <w:name w:val="heading 2 Char"/>
    <w:qFormat/>
    <w:uiPriority w:val="0"/>
    <w:rPr>
      <w:rFonts w:ascii="Arial" w:hAnsi="Arial" w:eastAsia="黑体" w:cs="Times New Roman"/>
      <w:b/>
      <w:sz w:val="30"/>
      <w:szCs w:val="24"/>
    </w:rPr>
  </w:style>
  <w:style w:type="character" w:customStyle="1" w:styleId="91">
    <w:name w:val="NormalCharacter"/>
    <w:qFormat/>
    <w:uiPriority w:val="0"/>
  </w:style>
  <w:style w:type="character" w:customStyle="1" w:styleId="92">
    <w:name w:val="称呼 字符"/>
    <w:link w:val="19"/>
    <w:qFormat/>
    <w:uiPriority w:val="0"/>
  </w:style>
  <w:style w:type="character" w:customStyle="1" w:styleId="93">
    <w:name w:val="font01"/>
    <w:qFormat/>
    <w:uiPriority w:val="0"/>
    <w:rPr>
      <w:rFonts w:hint="eastAsia" w:ascii="微软雅黑 Light" w:hAnsi="微软雅黑 Light" w:eastAsia="微软雅黑 Light" w:cs="微软雅黑 Light"/>
      <w:b/>
      <w:color w:val="000000"/>
      <w:sz w:val="18"/>
      <w:szCs w:val="18"/>
      <w:u w:val="none"/>
    </w:rPr>
  </w:style>
  <w:style w:type="character" w:customStyle="1" w:styleId="94">
    <w:name w:val="标题 2 字符"/>
    <w:link w:val="4"/>
    <w:qFormat/>
    <w:uiPriority w:val="0"/>
    <w:rPr>
      <w:rFonts w:ascii="Arial" w:hAnsi="Arial" w:eastAsia="楷体"/>
      <w:b/>
      <w:bCs/>
      <w:kern w:val="2"/>
      <w:sz w:val="30"/>
      <w:szCs w:val="32"/>
    </w:rPr>
  </w:style>
  <w:style w:type="character" w:customStyle="1" w:styleId="95">
    <w:name w:val="Char Char20"/>
    <w:qFormat/>
    <w:uiPriority w:val="0"/>
    <w:rPr>
      <w:rFonts w:ascii="仿宋_GB2312" w:eastAsia="仿宋_GB2312"/>
      <w:b/>
      <w:bCs/>
      <w:kern w:val="44"/>
      <w:sz w:val="44"/>
      <w:szCs w:val="44"/>
    </w:rPr>
  </w:style>
  <w:style w:type="character" w:customStyle="1" w:styleId="96">
    <w:name w:val="font13"/>
    <w:qFormat/>
    <w:uiPriority w:val="0"/>
    <w:rPr>
      <w:rFonts w:hint="eastAsia" w:ascii="微软雅黑" w:hAnsi="微软雅黑" w:eastAsia="微软雅黑" w:cs="微软雅黑"/>
      <w:color w:val="000000"/>
      <w:sz w:val="12"/>
      <w:szCs w:val="12"/>
      <w:u w:val="none"/>
    </w:rPr>
  </w:style>
  <w:style w:type="character" w:customStyle="1" w:styleId="97">
    <w:name w:val="正文文本缩进 2 字符"/>
    <w:link w:val="34"/>
    <w:qFormat/>
    <w:uiPriority w:val="0"/>
    <w:rPr>
      <w:kern w:val="2"/>
      <w:sz w:val="21"/>
      <w:szCs w:val="24"/>
    </w:rPr>
  </w:style>
  <w:style w:type="character" w:customStyle="1" w:styleId="98">
    <w:name w:val="font11"/>
    <w:qFormat/>
    <w:uiPriority w:val="0"/>
    <w:rPr>
      <w:rFonts w:hint="eastAsia" w:ascii="宋体" w:hAnsi="宋体" w:eastAsia="宋体" w:cs="宋体"/>
      <w:color w:val="000000"/>
      <w:sz w:val="20"/>
      <w:szCs w:val="20"/>
      <w:u w:val="none"/>
      <w:vertAlign w:val="superscript"/>
    </w:rPr>
  </w:style>
  <w:style w:type="character" w:customStyle="1" w:styleId="99">
    <w:name w:val="Style1"/>
    <w:qFormat/>
    <w:uiPriority w:val="0"/>
    <w:rPr>
      <w:rFonts w:ascii="Calibri" w:hAnsi="宋体" w:eastAsia="宋体" w:cs="Times New Roman"/>
      <w:sz w:val="22"/>
      <w:szCs w:val="22"/>
      <w:lang w:eastAsia="zh-CN"/>
    </w:rPr>
  </w:style>
  <w:style w:type="character" w:customStyle="1" w:styleId="100">
    <w:name w:val="font21"/>
    <w:qFormat/>
    <w:uiPriority w:val="0"/>
    <w:rPr>
      <w:rFonts w:hint="default" w:ascii="Times New Roman" w:hAnsi="Times New Roman" w:cs="Times New Roman"/>
      <w:color w:val="000000"/>
      <w:sz w:val="20"/>
      <w:szCs w:val="20"/>
      <w:u w:val="none"/>
    </w:rPr>
  </w:style>
  <w:style w:type="character" w:customStyle="1" w:styleId="101">
    <w:name w:val="标题 字符"/>
    <w:link w:val="48"/>
    <w:qFormat/>
    <w:uiPriority w:val="0"/>
    <w:rPr>
      <w:rFonts w:ascii="Cambria" w:hAnsi="Cambria"/>
      <w:b/>
      <w:bCs/>
      <w:sz w:val="32"/>
      <w:szCs w:val="32"/>
    </w:rPr>
  </w:style>
  <w:style w:type="character" w:customStyle="1" w:styleId="102">
    <w:name w:val="pt141"/>
    <w:qFormat/>
    <w:uiPriority w:val="0"/>
    <w:rPr>
      <w:rFonts w:ascii="仿宋_GB2312" w:eastAsia="仿宋_GB2312"/>
      <w:b/>
      <w:color w:val="330066"/>
      <w:spacing w:val="450"/>
      <w:sz w:val="22"/>
      <w:szCs w:val="22"/>
    </w:rPr>
  </w:style>
  <w:style w:type="character" w:customStyle="1" w:styleId="103">
    <w:name w:val="正文文本 2 字符"/>
    <w:link w:val="46"/>
    <w:qFormat/>
    <w:uiPriority w:val="0"/>
  </w:style>
  <w:style w:type="character" w:customStyle="1" w:styleId="104">
    <w:name w:val="heading 4 Char"/>
    <w:qFormat/>
    <w:uiPriority w:val="0"/>
    <w:rPr>
      <w:rFonts w:ascii="Arial" w:hAnsi="Arial" w:eastAsia="黑体" w:cs="Times New Roman"/>
      <w:b/>
      <w:sz w:val="21"/>
      <w:szCs w:val="21"/>
    </w:rPr>
  </w:style>
  <w:style w:type="character" w:customStyle="1" w:styleId="105">
    <w:name w:val="ändrad Char"/>
    <w:qFormat/>
    <w:uiPriority w:val="0"/>
    <w:rPr>
      <w:rFonts w:ascii="仿宋_GB2312" w:eastAsia="宋体"/>
      <w:b/>
      <w:kern w:val="2"/>
      <w:sz w:val="21"/>
      <w:szCs w:val="24"/>
      <w:lang w:val="en-US" w:eastAsia="zh-CN" w:bidi="ar-SA"/>
    </w:rPr>
  </w:style>
  <w:style w:type="character" w:customStyle="1" w:styleId="106">
    <w:name w:val="页眉 字符"/>
    <w:link w:val="37"/>
    <w:qFormat/>
    <w:uiPriority w:val="0"/>
    <w:rPr>
      <w:kern w:val="2"/>
      <w:sz w:val="18"/>
      <w:szCs w:val="18"/>
    </w:rPr>
  </w:style>
  <w:style w:type="character" w:customStyle="1" w:styleId="107">
    <w:name w:val="纯文本 字符"/>
    <w:link w:val="29"/>
    <w:qFormat/>
    <w:uiPriority w:val="0"/>
    <w:rPr>
      <w:rFonts w:ascii="宋体" w:hAnsi="Courier New" w:eastAsia="宋体"/>
      <w:kern w:val="2"/>
      <w:sz w:val="21"/>
      <w:lang w:val="en-US" w:eastAsia="zh-CN" w:bidi="ar-SA"/>
    </w:rPr>
  </w:style>
  <w:style w:type="character" w:customStyle="1" w:styleId="108">
    <w:name w:val="正文缩进 字符"/>
    <w:link w:val="14"/>
    <w:qFormat/>
    <w:uiPriority w:val="0"/>
    <w:rPr>
      <w:rFonts w:eastAsia="宋体"/>
      <w:sz w:val="21"/>
      <w:lang w:val="en-US" w:eastAsia="zh-CN" w:bidi="ar-SA"/>
    </w:rPr>
  </w:style>
  <w:style w:type="character" w:customStyle="1" w:styleId="109">
    <w:name w:val="正文文本首行缩进 字符"/>
    <w:link w:val="22"/>
    <w:qFormat/>
    <w:uiPriority w:val="0"/>
    <w:rPr>
      <w:rFonts w:ascii="仿宋_GB2312"/>
      <w:b/>
      <w:sz w:val="32"/>
      <w:szCs w:val="32"/>
    </w:rPr>
  </w:style>
  <w:style w:type="character" w:customStyle="1" w:styleId="110">
    <w:name w:val="Style5"/>
    <w:qFormat/>
    <w:uiPriority w:val="0"/>
    <w:rPr>
      <w:rFonts w:ascii="Calibri" w:hAnsi="宋体" w:eastAsia="宋体" w:cs="Times New Roman"/>
      <w:sz w:val="22"/>
      <w:szCs w:val="22"/>
      <w:lang w:eastAsia="zh-CN"/>
    </w:rPr>
  </w:style>
  <w:style w:type="character" w:customStyle="1" w:styleId="111">
    <w:name w:val="heading 1 Char1"/>
    <w:qFormat/>
    <w:uiPriority w:val="0"/>
    <w:rPr>
      <w:rFonts w:ascii="仿宋_GB2312" w:eastAsia="宋体"/>
      <w:b/>
      <w:bCs/>
      <w:kern w:val="44"/>
      <w:sz w:val="44"/>
      <w:szCs w:val="44"/>
      <w:lang w:val="en-US" w:eastAsia="zh-CN" w:bidi="ar-SA"/>
    </w:rPr>
  </w:style>
  <w:style w:type="character" w:customStyle="1" w:styleId="112">
    <w:name w:val="日期 字符"/>
    <w:link w:val="33"/>
    <w:qFormat/>
    <w:uiPriority w:val="0"/>
    <w:rPr>
      <w:spacing w:val="12"/>
      <w:kern w:val="2"/>
      <w:sz w:val="24"/>
    </w:rPr>
  </w:style>
  <w:style w:type="character" w:customStyle="1" w:styleId="113">
    <w:name w:val="批注文字 字符"/>
    <w:link w:val="18"/>
    <w:qFormat/>
    <w:uiPriority w:val="0"/>
    <w:rPr>
      <w:kern w:val="2"/>
      <w:sz w:val="21"/>
      <w:szCs w:val="24"/>
    </w:rPr>
  </w:style>
  <w:style w:type="character" w:customStyle="1" w:styleId="114">
    <w:name w:val="font101"/>
    <w:qFormat/>
    <w:uiPriority w:val="0"/>
    <w:rPr>
      <w:rFonts w:hint="eastAsia" w:ascii="宋体" w:hAnsi="宋体" w:eastAsia="宋体" w:cs="宋体"/>
      <w:color w:val="000000"/>
      <w:sz w:val="22"/>
      <w:szCs w:val="22"/>
      <w:u w:val="none"/>
    </w:rPr>
  </w:style>
  <w:style w:type="character" w:customStyle="1" w:styleId="115">
    <w:name w:val="文档结构图 字符"/>
    <w:link w:val="17"/>
    <w:qFormat/>
    <w:uiPriority w:val="0"/>
    <w:rPr>
      <w:kern w:val="2"/>
      <w:sz w:val="21"/>
      <w:szCs w:val="24"/>
      <w:shd w:val="clear" w:color="auto" w:fill="000080"/>
    </w:rPr>
  </w:style>
  <w:style w:type="character" w:customStyle="1" w:styleId="116">
    <w:name w:val="标题 4 字符"/>
    <w:link w:val="6"/>
    <w:qFormat/>
    <w:uiPriority w:val="0"/>
    <w:rPr>
      <w:rFonts w:ascii="Cambria" w:hAnsi="Cambria"/>
      <w:b/>
      <w:bCs/>
      <w:kern w:val="2"/>
      <w:sz w:val="28"/>
      <w:szCs w:val="28"/>
    </w:rPr>
  </w:style>
  <w:style w:type="character" w:customStyle="1" w:styleId="117">
    <w:name w:val="标题 6 字符"/>
    <w:link w:val="8"/>
    <w:qFormat/>
    <w:uiPriority w:val="0"/>
    <w:rPr>
      <w:rFonts w:ascii="Arial" w:hAnsi="Arial" w:eastAsia="黑体"/>
      <w:b/>
      <w:bCs/>
      <w:kern w:val="2"/>
      <w:sz w:val="24"/>
      <w:szCs w:val="24"/>
    </w:rPr>
  </w:style>
  <w:style w:type="character" w:customStyle="1" w:styleId="118">
    <w:name w:val="heading 1 Char2"/>
    <w:qFormat/>
    <w:uiPriority w:val="0"/>
    <w:rPr>
      <w:rFonts w:ascii="仿宋_GB2312" w:eastAsia="仿宋_GB2312"/>
      <w:b/>
      <w:bCs/>
      <w:kern w:val="44"/>
      <w:sz w:val="44"/>
      <w:szCs w:val="44"/>
    </w:rPr>
  </w:style>
  <w:style w:type="character" w:customStyle="1" w:styleId="119">
    <w:name w:val="_Style 118"/>
    <w:qFormat/>
    <w:uiPriority w:val="0"/>
    <w:rPr>
      <w:i/>
      <w:iCs/>
      <w:color w:val="808080"/>
    </w:rPr>
  </w:style>
  <w:style w:type="character" w:customStyle="1" w:styleId="120">
    <w:name w:val="heading 2 Char2"/>
    <w:qFormat/>
    <w:uiPriority w:val="0"/>
    <w:rPr>
      <w:rFonts w:ascii="Cambria" w:hAnsi="Cambria" w:eastAsia="仿宋_GB2312"/>
      <w:b/>
      <w:bCs/>
      <w:kern w:val="2"/>
      <w:sz w:val="32"/>
      <w:szCs w:val="32"/>
    </w:rPr>
  </w:style>
  <w:style w:type="character" w:customStyle="1" w:styleId="121">
    <w:name w:val="font71"/>
    <w:qFormat/>
    <w:uiPriority w:val="0"/>
    <w:rPr>
      <w:rFonts w:hint="eastAsia" w:ascii="宋体" w:hAnsi="宋体" w:eastAsia="宋体" w:cs="宋体"/>
      <w:color w:val="000000"/>
      <w:sz w:val="20"/>
      <w:szCs w:val="20"/>
      <w:u w:val="none"/>
    </w:rPr>
  </w:style>
  <w:style w:type="character" w:customStyle="1" w:styleId="122">
    <w:name w:val="Footer-Even Char2"/>
    <w:qFormat/>
    <w:uiPriority w:val="0"/>
    <w:rPr>
      <w:rFonts w:ascii="仿宋_GB2312" w:eastAsia="仿宋_GB2312"/>
      <w:b/>
      <w:kern w:val="2"/>
      <w:sz w:val="18"/>
      <w:szCs w:val="18"/>
    </w:rPr>
  </w:style>
  <w:style w:type="character" w:customStyle="1" w:styleId="123">
    <w:name w:val="正文文本缩进 3 字符"/>
    <w:link w:val="44"/>
    <w:qFormat/>
    <w:uiPriority w:val="0"/>
    <w:rPr>
      <w:kern w:val="2"/>
      <w:sz w:val="16"/>
      <w:szCs w:val="16"/>
    </w:rPr>
  </w:style>
  <w:style w:type="character" w:customStyle="1" w:styleId="124">
    <w:name w:val="正文文本 字符"/>
    <w:link w:val="21"/>
    <w:qFormat/>
    <w:uiPriority w:val="0"/>
    <w:rPr>
      <w:rFonts w:ascii="Tahoma" w:hAnsi="Tahoma"/>
      <w:kern w:val="2"/>
      <w:sz w:val="21"/>
      <w:szCs w:val="24"/>
    </w:rPr>
  </w:style>
  <w:style w:type="character" w:customStyle="1" w:styleId="125">
    <w:name w:val="普通文字1 Char"/>
    <w:qFormat/>
    <w:uiPriority w:val="0"/>
    <w:rPr>
      <w:rFonts w:ascii="宋体" w:hAnsi="Courier New" w:eastAsia="宋体" w:cs="Courier New"/>
      <w:kern w:val="2"/>
      <w:sz w:val="21"/>
      <w:szCs w:val="21"/>
      <w:lang w:val="en-US" w:eastAsia="zh-CN" w:bidi="ar-SA"/>
    </w:rPr>
  </w:style>
  <w:style w:type="character" w:customStyle="1" w:styleId="126">
    <w:name w:val="Char Char Char Char Char Char Char Char Char"/>
    <w:qFormat/>
    <w:uiPriority w:val="0"/>
    <w:rPr>
      <w:rFonts w:ascii="宋体" w:hAnsi="Courier New" w:eastAsia="宋体"/>
      <w:b/>
      <w:sz w:val="21"/>
      <w:szCs w:val="21"/>
      <w:lang w:val="en-US" w:eastAsia="zh-CN" w:bidi="ar-SA"/>
    </w:rPr>
  </w:style>
  <w:style w:type="character" w:customStyle="1" w:styleId="127">
    <w:name w:val="样式2 Char Char"/>
    <w:link w:val="128"/>
    <w:qFormat/>
    <w:uiPriority w:val="0"/>
    <w:rPr>
      <w:rFonts w:ascii="宋体" w:hAnsi="宋体"/>
      <w:b/>
      <w:bCs/>
      <w:kern w:val="2"/>
      <w:sz w:val="28"/>
      <w:szCs w:val="28"/>
    </w:rPr>
  </w:style>
  <w:style w:type="paragraph" w:customStyle="1" w:styleId="128">
    <w:name w:val="样式2"/>
    <w:basedOn w:val="4"/>
    <w:link w:val="127"/>
    <w:qFormat/>
    <w:uiPriority w:val="0"/>
    <w:pPr>
      <w:snapToGrid w:val="0"/>
      <w:spacing w:after="156" w:afterLines="50" w:line="480" w:lineRule="exact"/>
      <w:ind w:firstLine="556"/>
    </w:pPr>
    <w:rPr>
      <w:rFonts w:ascii="宋体" w:hAnsi="宋体" w:eastAsia="宋体"/>
      <w:sz w:val="28"/>
      <w:szCs w:val="28"/>
    </w:rPr>
  </w:style>
  <w:style w:type="character" w:customStyle="1" w:styleId="129">
    <w:name w:val="副标题 字符"/>
    <w:link w:val="41"/>
    <w:qFormat/>
    <w:uiPriority w:val="0"/>
    <w:rPr>
      <w:rFonts w:ascii="Cambria" w:hAnsi="Cambria"/>
      <w:b/>
      <w:bCs/>
      <w:kern w:val="28"/>
      <w:sz w:val="32"/>
      <w:szCs w:val="32"/>
    </w:rPr>
  </w:style>
  <w:style w:type="character" w:customStyle="1" w:styleId="130">
    <w:name w:val="font91"/>
    <w:qFormat/>
    <w:uiPriority w:val="0"/>
    <w:rPr>
      <w:rFonts w:ascii="Calibri" w:hAnsi="Calibri" w:cs="Calibri"/>
      <w:color w:val="000000"/>
      <w:sz w:val="22"/>
      <w:szCs w:val="22"/>
      <w:u w:val="none"/>
    </w:rPr>
  </w:style>
  <w:style w:type="character" w:customStyle="1" w:styleId="131">
    <w:name w:val="标题 1 字符"/>
    <w:link w:val="2"/>
    <w:qFormat/>
    <w:uiPriority w:val="0"/>
    <w:rPr>
      <w:rFonts w:ascii="楷体_GB2312" w:hAnsi="楷体_GB2312" w:eastAsia="楷体"/>
      <w:b/>
      <w:bCs/>
      <w:kern w:val="2"/>
      <w:sz w:val="32"/>
      <w:szCs w:val="24"/>
    </w:rPr>
  </w:style>
  <w:style w:type="character" w:customStyle="1" w:styleId="132">
    <w:name w:val="标题 3 字符"/>
    <w:link w:val="5"/>
    <w:qFormat/>
    <w:uiPriority w:val="0"/>
    <w:rPr>
      <w:rFonts w:eastAsia="楷体"/>
      <w:b/>
      <w:bCs/>
      <w:kern w:val="2"/>
      <w:sz w:val="24"/>
      <w:szCs w:val="32"/>
    </w:rPr>
  </w:style>
  <w:style w:type="character" w:customStyle="1" w:styleId="133">
    <w:name w:val="标题 9 字符"/>
    <w:link w:val="11"/>
    <w:qFormat/>
    <w:uiPriority w:val="0"/>
    <w:rPr>
      <w:rFonts w:ascii="Arial" w:hAnsi="Arial" w:eastAsia="黑体"/>
      <w:b/>
      <w:sz w:val="21"/>
      <w:szCs w:val="32"/>
    </w:rPr>
  </w:style>
  <w:style w:type="character" w:customStyle="1" w:styleId="134">
    <w:name w:val="style21"/>
    <w:qFormat/>
    <w:uiPriority w:val="0"/>
    <w:rPr>
      <w:rFonts w:ascii="仿宋_GB2312" w:eastAsia="仿宋_GB2312"/>
      <w:b/>
      <w:sz w:val="15"/>
      <w:szCs w:val="15"/>
    </w:rPr>
  </w:style>
  <w:style w:type="character" w:customStyle="1" w:styleId="135">
    <w:name w:val="Char Char19"/>
    <w:qFormat/>
    <w:uiPriority w:val="0"/>
    <w:rPr>
      <w:rFonts w:ascii="Cambria" w:hAnsi="Cambria" w:eastAsia="仿宋_GB2312"/>
      <w:b/>
      <w:bCs/>
      <w:kern w:val="2"/>
      <w:sz w:val="32"/>
      <w:szCs w:val="32"/>
    </w:rPr>
  </w:style>
  <w:style w:type="character" w:customStyle="1" w:styleId="136">
    <w:name w:val="标题 5 字符"/>
    <w:link w:val="7"/>
    <w:qFormat/>
    <w:uiPriority w:val="0"/>
    <w:rPr>
      <w:rFonts w:ascii="仿宋_GB2312" w:hAnsi="Tahoma"/>
      <w:b/>
      <w:bCs/>
      <w:kern w:val="2"/>
      <w:sz w:val="28"/>
      <w:szCs w:val="28"/>
    </w:rPr>
  </w:style>
  <w:style w:type="character" w:customStyle="1" w:styleId="137">
    <w:name w:val="标题 7 字符"/>
    <w:link w:val="9"/>
    <w:qFormat/>
    <w:uiPriority w:val="0"/>
    <w:rPr>
      <w:rFonts w:ascii="Arial" w:hAnsi="Arial" w:eastAsia="黑体"/>
      <w:b/>
      <w:sz w:val="21"/>
      <w:szCs w:val="21"/>
    </w:rPr>
  </w:style>
  <w:style w:type="character" w:customStyle="1" w:styleId="138">
    <w:name w:val="正文文本 3 字符"/>
    <w:link w:val="20"/>
    <w:qFormat/>
    <w:uiPriority w:val="0"/>
  </w:style>
  <w:style w:type="character" w:customStyle="1" w:styleId="139">
    <w:name w:val="Char Char1"/>
    <w:qFormat/>
    <w:uiPriority w:val="0"/>
    <w:rPr>
      <w:rFonts w:ascii="宋体" w:hAnsi="Courier New" w:eastAsia="宋体"/>
      <w:kern w:val="2"/>
      <w:sz w:val="21"/>
      <w:lang w:val="en-US" w:eastAsia="zh-CN" w:bidi="ar-SA"/>
    </w:rPr>
  </w:style>
  <w:style w:type="character" w:customStyle="1" w:styleId="140">
    <w:name w:val="正文文本缩进 字符"/>
    <w:link w:val="24"/>
    <w:qFormat/>
    <w:uiPriority w:val="0"/>
    <w:rPr>
      <w:rFonts w:ascii="宋体" w:hAnsi="宋体"/>
      <w:kern w:val="2"/>
      <w:sz w:val="24"/>
    </w:rPr>
  </w:style>
  <w:style w:type="character" w:customStyle="1" w:styleId="141">
    <w:name w:val="heading 6 Char1"/>
    <w:qFormat/>
    <w:uiPriority w:val="0"/>
    <w:rPr>
      <w:rFonts w:ascii="Arial" w:hAnsi="Arial" w:eastAsia="黑体"/>
      <w:b/>
      <w:kern w:val="2"/>
      <w:sz w:val="24"/>
      <w:szCs w:val="24"/>
      <w:lang w:val="en-US" w:eastAsia="zh-CN" w:bidi="ar-SA"/>
    </w:rPr>
  </w:style>
  <w:style w:type="character" w:customStyle="1" w:styleId="142">
    <w:name w:val="Style4"/>
    <w:qFormat/>
    <w:uiPriority w:val="0"/>
    <w:rPr>
      <w:rFonts w:ascii="Calibri" w:hAnsi="宋体" w:eastAsia="宋体" w:cs="Times New Roman"/>
      <w:szCs w:val="22"/>
      <w:lang w:eastAsia="zh-CN"/>
    </w:rPr>
  </w:style>
  <w:style w:type="character" w:customStyle="1" w:styleId="143">
    <w:name w:val="smalltxt1"/>
    <w:qFormat/>
    <w:uiPriority w:val="0"/>
    <w:rPr>
      <w:rFonts w:hint="default" w:ascii="ˎ̥" w:hAnsi="ˎ̥" w:eastAsia="仿宋_GB2312"/>
      <w:b/>
      <w:sz w:val="24"/>
      <w:szCs w:val="24"/>
    </w:rPr>
  </w:style>
  <w:style w:type="character" w:customStyle="1" w:styleId="144">
    <w:name w:val="无间隔 字符"/>
    <w:link w:val="145"/>
    <w:qFormat/>
    <w:uiPriority w:val="0"/>
    <w:rPr>
      <w:sz w:val="22"/>
      <w:szCs w:val="22"/>
      <w:lang w:val="en-US" w:eastAsia="zh-CN" w:bidi="ar-SA"/>
    </w:rPr>
  </w:style>
  <w:style w:type="paragraph" w:styleId="145">
    <w:name w:val="No Spacing"/>
    <w:link w:val="144"/>
    <w:qFormat/>
    <w:uiPriority w:val="0"/>
    <w:rPr>
      <w:rFonts w:ascii="Times New Roman" w:hAnsi="Times New Roman" w:eastAsia="宋体" w:cs="Times New Roman"/>
      <w:sz w:val="22"/>
      <w:szCs w:val="22"/>
      <w:lang w:val="en-US" w:eastAsia="zh-CN" w:bidi="ar-SA"/>
    </w:rPr>
  </w:style>
  <w:style w:type="character" w:customStyle="1" w:styleId="146">
    <w:name w:val="_Style 145"/>
    <w:qFormat/>
    <w:uiPriority w:val="0"/>
    <w:rPr>
      <w:b/>
      <w:bCs/>
      <w:smallCaps/>
      <w:spacing w:val="5"/>
    </w:rPr>
  </w:style>
  <w:style w:type="character" w:customStyle="1" w:styleId="147">
    <w:name w:val="Char Char21"/>
    <w:qFormat/>
    <w:uiPriority w:val="0"/>
    <w:rPr>
      <w:rFonts w:ascii="Times New Roman" w:hAnsi="Times New Roman" w:eastAsia="宋体" w:cs="Times New Roman"/>
      <w:b/>
      <w:bCs/>
      <w:kern w:val="44"/>
      <w:sz w:val="44"/>
      <w:szCs w:val="44"/>
    </w:rPr>
  </w:style>
  <w:style w:type="character" w:customStyle="1" w:styleId="148">
    <w:name w:val="Char Char17"/>
    <w:qFormat/>
    <w:uiPriority w:val="0"/>
    <w:rPr>
      <w:rFonts w:ascii="Cambria" w:hAnsi="Cambria" w:eastAsia="仿宋_GB2312"/>
      <w:b/>
      <w:bCs/>
      <w:kern w:val="2"/>
      <w:sz w:val="28"/>
      <w:szCs w:val="28"/>
    </w:rPr>
  </w:style>
  <w:style w:type="character" w:customStyle="1" w:styleId="149">
    <w:name w:val="引用 Char1"/>
    <w:qFormat/>
    <w:uiPriority w:val="99"/>
    <w:rPr>
      <w:rFonts w:ascii="Tahoma" w:hAnsi="Tahoma"/>
      <w:i/>
      <w:iCs/>
      <w:color w:val="000000"/>
      <w:kern w:val="2"/>
      <w:sz w:val="21"/>
      <w:szCs w:val="24"/>
    </w:rPr>
  </w:style>
  <w:style w:type="character" w:customStyle="1" w:styleId="150">
    <w:name w:val="Char Char"/>
    <w:qFormat/>
    <w:uiPriority w:val="0"/>
    <w:rPr>
      <w:rFonts w:ascii="宋体" w:hAnsi="Courier New" w:eastAsia="宋体"/>
      <w:kern w:val="2"/>
      <w:sz w:val="21"/>
      <w:lang w:val="en-US" w:eastAsia="zh-CN" w:bidi="ar-SA"/>
    </w:rPr>
  </w:style>
  <w:style w:type="character" w:customStyle="1" w:styleId="151">
    <w:name w:val="dandyren_title1"/>
    <w:qFormat/>
    <w:uiPriority w:val="0"/>
    <w:rPr>
      <w:rFonts w:ascii="仿宋_GB2312" w:eastAsia="仿宋_GB2312"/>
      <w:b/>
      <w:bCs/>
      <w:color w:val="FF6633"/>
      <w:sz w:val="18"/>
      <w:szCs w:val="18"/>
    </w:rPr>
  </w:style>
  <w:style w:type="character" w:customStyle="1" w:styleId="152">
    <w:name w:val="heading 3 Char1"/>
    <w:qFormat/>
    <w:uiPriority w:val="0"/>
    <w:rPr>
      <w:rFonts w:ascii="仿宋_GB2312" w:eastAsia="宋体"/>
      <w:b/>
      <w:bCs/>
      <w:kern w:val="2"/>
      <w:sz w:val="32"/>
      <w:szCs w:val="32"/>
      <w:lang w:val="en-US" w:eastAsia="zh-CN" w:bidi="ar-SA"/>
    </w:rPr>
  </w:style>
  <w:style w:type="character" w:customStyle="1" w:styleId="153">
    <w:name w:val="Char Char16"/>
    <w:qFormat/>
    <w:uiPriority w:val="0"/>
    <w:rPr>
      <w:rFonts w:ascii="仿宋_GB2312" w:eastAsia="仿宋_GB2312"/>
      <w:b/>
      <w:bCs/>
      <w:kern w:val="2"/>
      <w:sz w:val="28"/>
      <w:szCs w:val="28"/>
    </w:rPr>
  </w:style>
  <w:style w:type="character" w:customStyle="1" w:styleId="154">
    <w:name w:val="Footer-Even Char"/>
    <w:qFormat/>
    <w:uiPriority w:val="0"/>
    <w:rPr>
      <w:rFonts w:ascii="仿宋_GB2312" w:eastAsia="仿宋_GB2312"/>
      <w:b/>
      <w:sz w:val="18"/>
      <w:szCs w:val="18"/>
    </w:rPr>
  </w:style>
  <w:style w:type="character" w:customStyle="1" w:styleId="155">
    <w:name w:val="Footer-Even Char1"/>
    <w:qFormat/>
    <w:uiPriority w:val="0"/>
    <w:rPr>
      <w:rFonts w:ascii="仿宋_GB2312" w:eastAsia="宋体"/>
      <w:b/>
      <w:kern w:val="2"/>
      <w:sz w:val="18"/>
      <w:szCs w:val="18"/>
      <w:lang w:val="en-US" w:eastAsia="zh-CN" w:bidi="ar-SA"/>
    </w:rPr>
  </w:style>
  <w:style w:type="character" w:customStyle="1" w:styleId="156">
    <w:name w:val="_Style 155"/>
    <w:qFormat/>
    <w:uiPriority w:val="0"/>
    <w:rPr>
      <w:b/>
      <w:bCs/>
      <w:smallCaps/>
      <w:color w:val="C0504D"/>
      <w:spacing w:val="5"/>
      <w:u w:val="single"/>
    </w:rPr>
  </w:style>
  <w:style w:type="character" w:customStyle="1" w:styleId="157">
    <w:name w:val="heading 4 Char1"/>
    <w:qFormat/>
    <w:uiPriority w:val="0"/>
    <w:rPr>
      <w:rFonts w:ascii="Cambria" w:hAnsi="Cambria" w:eastAsia="宋体"/>
      <w:b/>
      <w:bCs/>
      <w:kern w:val="2"/>
      <w:sz w:val="28"/>
      <w:szCs w:val="28"/>
      <w:lang w:val="en-US" w:eastAsia="zh-CN" w:bidi="ar-SA"/>
    </w:rPr>
  </w:style>
  <w:style w:type="character" w:customStyle="1" w:styleId="158">
    <w:name w:val="正文首行缩进 Char1"/>
    <w:qFormat/>
    <w:uiPriority w:val="0"/>
  </w:style>
  <w:style w:type="character" w:customStyle="1" w:styleId="159">
    <w:name w:val="PI Char"/>
    <w:qFormat/>
    <w:uiPriority w:val="0"/>
    <w:rPr>
      <w:rFonts w:ascii="宋体" w:hAnsi="宋体" w:eastAsia="仿宋_GB2312"/>
      <w:b/>
      <w:sz w:val="24"/>
      <w:szCs w:val="32"/>
    </w:rPr>
  </w:style>
  <w:style w:type="character" w:customStyle="1" w:styleId="160">
    <w:name w:val="A6"/>
    <w:qFormat/>
    <w:uiPriority w:val="0"/>
    <w:rPr>
      <w:rFonts w:cs="Helvetica Neue"/>
      <w:color w:val="3E667A"/>
      <w:sz w:val="14"/>
      <w:szCs w:val="14"/>
    </w:rPr>
  </w:style>
  <w:style w:type="character" w:customStyle="1" w:styleId="161">
    <w:name w:val="style111"/>
    <w:qFormat/>
    <w:uiPriority w:val="0"/>
    <w:rPr>
      <w:sz w:val="27"/>
      <w:szCs w:val="27"/>
    </w:rPr>
  </w:style>
  <w:style w:type="character" w:customStyle="1" w:styleId="162">
    <w:name w:val="Style2"/>
    <w:qFormat/>
    <w:uiPriority w:val="0"/>
    <w:rPr>
      <w:rFonts w:ascii="Calibri" w:hAnsi="宋体" w:eastAsia="宋体" w:cs="Times New Roman"/>
      <w:sz w:val="22"/>
      <w:szCs w:val="22"/>
      <w:lang w:eastAsia="zh-CN"/>
    </w:rPr>
  </w:style>
  <w:style w:type="character" w:customStyle="1" w:styleId="163">
    <w:name w:val="Style3"/>
    <w:qFormat/>
    <w:uiPriority w:val="0"/>
    <w:rPr>
      <w:rFonts w:ascii="Calibri" w:hAnsi="宋体" w:eastAsia="宋体" w:cs="Times New Roman"/>
      <w:szCs w:val="22"/>
      <w:lang w:eastAsia="zh-CN"/>
    </w:rPr>
  </w:style>
  <w:style w:type="character" w:customStyle="1" w:styleId="164">
    <w:name w:val="heading 5 Char"/>
    <w:qFormat/>
    <w:uiPriority w:val="0"/>
    <w:rPr>
      <w:rFonts w:ascii="Arial" w:hAnsi="Arial" w:eastAsia="黑体"/>
      <w:b/>
      <w:sz w:val="21"/>
      <w:szCs w:val="21"/>
    </w:rPr>
  </w:style>
  <w:style w:type="character" w:customStyle="1" w:styleId="165">
    <w:name w:val="heading 4 Char2"/>
    <w:qFormat/>
    <w:uiPriority w:val="0"/>
    <w:rPr>
      <w:rFonts w:ascii="Cambria" w:hAnsi="Cambria" w:eastAsia="仿宋_GB2312"/>
      <w:b/>
      <w:bCs/>
      <w:kern w:val="2"/>
      <w:sz w:val="28"/>
      <w:szCs w:val="28"/>
    </w:rPr>
  </w:style>
  <w:style w:type="character" w:customStyle="1" w:styleId="166">
    <w:name w:val="heading 1 Char"/>
    <w:qFormat/>
    <w:uiPriority w:val="0"/>
    <w:rPr>
      <w:rFonts w:ascii="Arial" w:hAnsi="Arial" w:eastAsia="黑体"/>
      <w:b/>
      <w:sz w:val="36"/>
      <w:szCs w:val="36"/>
    </w:rPr>
  </w:style>
  <w:style w:type="character" w:customStyle="1" w:styleId="167">
    <w:name w:val="heading 7 Char1"/>
    <w:qFormat/>
    <w:uiPriority w:val="0"/>
    <w:rPr>
      <w:rFonts w:ascii="Arial" w:hAnsi="Arial" w:eastAsia="黑体"/>
      <w:b/>
      <w:sz w:val="21"/>
      <w:szCs w:val="21"/>
      <w:lang w:val="en-US" w:eastAsia="zh-CN" w:bidi="ar-SA"/>
    </w:rPr>
  </w:style>
  <w:style w:type="character" w:customStyle="1" w:styleId="168">
    <w:name w:val="heading 3 Char"/>
    <w:qFormat/>
    <w:uiPriority w:val="0"/>
    <w:rPr>
      <w:rFonts w:ascii="Arial" w:hAnsi="Arial" w:eastAsia="黑体"/>
      <w:b/>
      <w:sz w:val="28"/>
      <w:szCs w:val="24"/>
    </w:rPr>
  </w:style>
  <w:style w:type="character" w:customStyle="1" w:styleId="169">
    <w:name w:val="param_td1"/>
    <w:qFormat/>
    <w:uiPriority w:val="0"/>
    <w:rPr>
      <w:rFonts w:ascii="仿宋_GB2312" w:hAnsi="Tahoma" w:eastAsia="仿宋_GB2312"/>
      <w:b/>
      <w:sz w:val="32"/>
      <w:szCs w:val="32"/>
    </w:rPr>
  </w:style>
  <w:style w:type="character" w:customStyle="1" w:styleId="170">
    <w:name w:val="hui"/>
    <w:qFormat/>
    <w:uiPriority w:val="0"/>
    <w:rPr>
      <w:rFonts w:ascii="仿宋_GB2312" w:hAnsi="Tahoma" w:eastAsia="仿宋_GB2312"/>
      <w:b/>
      <w:sz w:val="32"/>
      <w:szCs w:val="32"/>
    </w:rPr>
  </w:style>
  <w:style w:type="character" w:customStyle="1" w:styleId="171">
    <w:name w:val="标书标题 3 Char Char Char"/>
    <w:link w:val="172"/>
    <w:qFormat/>
    <w:uiPriority w:val="0"/>
    <w:rPr>
      <w:rFonts w:ascii="Arial" w:hAnsi="Arial" w:eastAsia="仿宋_GB2312"/>
      <w:b/>
      <w:kern w:val="2"/>
      <w:sz w:val="24"/>
      <w:szCs w:val="32"/>
    </w:rPr>
  </w:style>
  <w:style w:type="paragraph" w:customStyle="1" w:styleId="172">
    <w:name w:val="标书标题 3 Char"/>
    <w:basedOn w:val="1"/>
    <w:link w:val="171"/>
    <w:qFormat/>
    <w:uiPriority w:val="0"/>
    <w:pPr>
      <w:tabs>
        <w:tab w:val="left" w:pos="720"/>
      </w:tabs>
      <w:outlineLvl w:val="2"/>
    </w:pPr>
    <w:rPr>
      <w:rFonts w:ascii="Arial" w:hAnsi="Arial" w:eastAsia="仿宋_GB2312"/>
      <w:b/>
      <w:sz w:val="24"/>
      <w:szCs w:val="32"/>
    </w:rPr>
  </w:style>
  <w:style w:type="character" w:customStyle="1" w:styleId="173">
    <w:name w:val="Char Char15"/>
    <w:qFormat/>
    <w:uiPriority w:val="0"/>
    <w:rPr>
      <w:rFonts w:ascii="Arial" w:hAnsi="Arial" w:eastAsia="黑体"/>
      <w:b/>
      <w:sz w:val="24"/>
      <w:szCs w:val="24"/>
    </w:rPr>
  </w:style>
  <w:style w:type="character" w:customStyle="1" w:styleId="174">
    <w:name w:val="Char Char11"/>
    <w:qFormat/>
    <w:uiPriority w:val="0"/>
    <w:rPr>
      <w:rFonts w:ascii="Times New Roman" w:hAnsi="Times New Roman" w:eastAsia="宋体" w:cs="Times New Roman"/>
      <w:sz w:val="18"/>
      <w:szCs w:val="18"/>
    </w:rPr>
  </w:style>
  <w:style w:type="character" w:customStyle="1" w:styleId="175">
    <w:name w:val="Char Char61"/>
    <w:qFormat/>
    <w:uiPriority w:val="0"/>
    <w:rPr>
      <w:rFonts w:ascii="Times New Roman" w:hAnsi="Times New Roman" w:eastAsia="宋体" w:cs="Times New Roman"/>
      <w:szCs w:val="24"/>
    </w:rPr>
  </w:style>
  <w:style w:type="character" w:customStyle="1" w:styleId="176">
    <w:name w:val="Heading 2 Hidden Char1 Char"/>
    <w:qFormat/>
    <w:uiPriority w:val="0"/>
    <w:rPr>
      <w:rFonts w:ascii="宋体" w:hAnsi="Times New Roman" w:eastAsia="宋体" w:cs="Times New Roman"/>
      <w:kern w:val="0"/>
      <w:sz w:val="24"/>
      <w:szCs w:val="24"/>
    </w:rPr>
  </w:style>
  <w:style w:type="character" w:customStyle="1" w:styleId="177">
    <w:name w:val="_Style 176"/>
    <w:qFormat/>
    <w:uiPriority w:val="0"/>
    <w:rPr>
      <w:smallCaps/>
      <w:color w:val="C0504D"/>
      <w:u w:val="single"/>
    </w:rPr>
  </w:style>
  <w:style w:type="character" w:customStyle="1" w:styleId="178">
    <w:name w:val="Table Text Char Char"/>
    <w:link w:val="179"/>
    <w:qFormat/>
    <w:uiPriority w:val="0"/>
    <w:rPr>
      <w:sz w:val="24"/>
    </w:rPr>
  </w:style>
  <w:style w:type="paragraph" w:customStyle="1" w:styleId="179">
    <w:name w:val="Table Text"/>
    <w:basedOn w:val="1"/>
    <w:link w:val="178"/>
    <w:qFormat/>
    <w:uiPriority w:val="0"/>
    <w:pPr>
      <w:widowControl/>
      <w:autoSpaceDE w:val="0"/>
      <w:autoSpaceDN w:val="0"/>
      <w:adjustRightInd w:val="0"/>
      <w:spacing w:before="60" w:after="60"/>
      <w:jc w:val="left"/>
    </w:pPr>
    <w:rPr>
      <w:rFonts w:eastAsia="宋体"/>
      <w:kern w:val="0"/>
      <w:sz w:val="24"/>
      <w:szCs w:val="20"/>
    </w:rPr>
  </w:style>
  <w:style w:type="character" w:customStyle="1" w:styleId="180">
    <w:name w:val="Char Char211"/>
    <w:qFormat/>
    <w:uiPriority w:val="0"/>
    <w:rPr>
      <w:rFonts w:ascii="Times New Roman" w:hAnsi="Times New Roman" w:eastAsia="宋体" w:cs="Times New Roman"/>
      <w:b/>
      <w:bCs/>
      <w:kern w:val="44"/>
      <w:sz w:val="44"/>
      <w:szCs w:val="44"/>
    </w:rPr>
  </w:style>
  <w:style w:type="character" w:customStyle="1" w:styleId="181">
    <w:name w:val="样式 标题 3 + 黑体 小四 Char Char"/>
    <w:link w:val="182"/>
    <w:qFormat/>
    <w:uiPriority w:val="0"/>
    <w:rPr>
      <w:rFonts w:ascii="黑体" w:hAnsi="Arial" w:eastAsia="黑体"/>
      <w:bCs/>
      <w:sz w:val="24"/>
      <w:szCs w:val="24"/>
    </w:rPr>
  </w:style>
  <w:style w:type="paragraph" w:customStyle="1" w:styleId="182">
    <w:name w:val="样式 标题 3 + 黑体 小四"/>
    <w:basedOn w:val="5"/>
    <w:link w:val="181"/>
    <w:qFormat/>
    <w:uiPriority w:val="0"/>
    <w:pPr>
      <w:spacing w:line="413" w:lineRule="auto"/>
    </w:pPr>
    <w:rPr>
      <w:rFonts w:ascii="黑体" w:hAnsi="Arial" w:eastAsia="黑体"/>
      <w:b w:val="0"/>
      <w:kern w:val="0"/>
      <w:szCs w:val="24"/>
    </w:rPr>
  </w:style>
  <w:style w:type="character" w:customStyle="1" w:styleId="183">
    <w:name w:val="Ò³Ã¼ Char Char1"/>
    <w:qFormat/>
    <w:uiPriority w:val="0"/>
    <w:rPr>
      <w:rFonts w:ascii="仿宋_GB2312" w:eastAsia="宋体"/>
      <w:b/>
      <w:kern w:val="2"/>
      <w:sz w:val="18"/>
      <w:szCs w:val="18"/>
      <w:lang w:val="en-US" w:eastAsia="zh-CN" w:bidi="ar-SA"/>
    </w:rPr>
  </w:style>
  <w:style w:type="character" w:customStyle="1" w:styleId="184">
    <w:name w:val="Char1"/>
    <w:qFormat/>
    <w:uiPriority w:val="0"/>
    <w:rPr>
      <w:rFonts w:ascii="宋体" w:hAnsi="宋体" w:eastAsia="宋体"/>
      <w:b/>
      <w:kern w:val="2"/>
      <w:sz w:val="24"/>
      <w:szCs w:val="24"/>
      <w:lang w:val="en-US" w:eastAsia="zh-CN" w:bidi="ar-SA"/>
    </w:rPr>
  </w:style>
  <w:style w:type="character" w:customStyle="1" w:styleId="185">
    <w:name w:val="Char Char2"/>
    <w:qFormat/>
    <w:uiPriority w:val="0"/>
    <w:rPr>
      <w:rFonts w:ascii="Arial" w:hAnsi="Arial" w:eastAsia="黑体"/>
      <w:b/>
      <w:bCs/>
      <w:kern w:val="44"/>
      <w:sz w:val="30"/>
      <w:szCs w:val="44"/>
      <w:lang w:val="en-US" w:eastAsia="zh-CN" w:bidi="ar-SA"/>
    </w:rPr>
  </w:style>
  <w:style w:type="character" w:customStyle="1" w:styleId="186">
    <w:name w:val="gray6"/>
    <w:qFormat/>
    <w:uiPriority w:val="0"/>
    <w:rPr>
      <w:rFonts w:ascii="仿宋_GB2312" w:hAnsi="Tahoma" w:eastAsia="仿宋_GB2312"/>
      <w:b/>
      <w:sz w:val="32"/>
      <w:szCs w:val="32"/>
    </w:rPr>
  </w:style>
  <w:style w:type="character" w:customStyle="1" w:styleId="187">
    <w:name w:val="正文文本 Char"/>
    <w:qFormat/>
    <w:uiPriority w:val="0"/>
    <w:rPr>
      <w:rFonts w:ascii="仿宋_GB2312" w:eastAsia="宋体"/>
      <w:b/>
      <w:kern w:val="2"/>
      <w:sz w:val="21"/>
      <w:szCs w:val="24"/>
      <w:lang w:val="en-US" w:eastAsia="zh-CN" w:bidi="ar-SA"/>
    </w:rPr>
  </w:style>
  <w:style w:type="character" w:customStyle="1" w:styleId="188">
    <w:name w:val="heading 3 Char2"/>
    <w:qFormat/>
    <w:uiPriority w:val="0"/>
    <w:rPr>
      <w:rFonts w:ascii="仿宋_GB2312" w:eastAsia="仿宋_GB2312"/>
      <w:b/>
      <w:bCs/>
      <w:kern w:val="2"/>
      <w:sz w:val="32"/>
      <w:szCs w:val="32"/>
    </w:rPr>
  </w:style>
  <w:style w:type="character" w:customStyle="1" w:styleId="189">
    <w:name w:val="A3"/>
    <w:qFormat/>
    <w:uiPriority w:val="0"/>
    <w:rPr>
      <w:rFonts w:ascii="ZapfDingbatsNr2EFOP-Regular" w:eastAsia="ZapfDingbatsNr2EFOP-Regular" w:cs="ZapfDingbatsNr2EFOP-Regular"/>
      <w:color w:val="211D1E"/>
      <w:sz w:val="14"/>
      <w:szCs w:val="14"/>
    </w:rPr>
  </w:style>
  <w:style w:type="character" w:customStyle="1" w:styleId="190">
    <w:name w:val="heading 2 Char1"/>
    <w:qFormat/>
    <w:uiPriority w:val="0"/>
    <w:rPr>
      <w:rFonts w:ascii="Cambria" w:hAnsi="Cambria" w:eastAsia="宋体"/>
      <w:b/>
      <w:bCs/>
      <w:kern w:val="2"/>
      <w:sz w:val="32"/>
      <w:szCs w:val="32"/>
      <w:lang w:val="en-US" w:eastAsia="zh-CN" w:bidi="ar-SA"/>
    </w:rPr>
  </w:style>
  <w:style w:type="character" w:customStyle="1" w:styleId="191">
    <w:name w:val="Char Char111"/>
    <w:qFormat/>
    <w:uiPriority w:val="0"/>
    <w:rPr>
      <w:rFonts w:ascii="Times New Roman" w:hAnsi="Times New Roman" w:eastAsia="宋体" w:cs="Times New Roman"/>
      <w:sz w:val="18"/>
      <w:szCs w:val="18"/>
    </w:rPr>
  </w:style>
  <w:style w:type="character" w:customStyle="1" w:styleId="192">
    <w:name w:val="引用 字符"/>
    <w:link w:val="193"/>
    <w:qFormat/>
    <w:uiPriority w:val="0"/>
    <w:rPr>
      <w:rFonts w:ascii="Calibri" w:hAnsi="Calibri"/>
      <w:b/>
      <w:i/>
      <w:iCs/>
      <w:color w:val="000000"/>
      <w:sz w:val="32"/>
      <w:szCs w:val="32"/>
    </w:rPr>
  </w:style>
  <w:style w:type="paragraph" w:styleId="193">
    <w:name w:val="Quote"/>
    <w:basedOn w:val="1"/>
    <w:next w:val="1"/>
    <w:link w:val="192"/>
    <w:qFormat/>
    <w:uiPriority w:val="0"/>
    <w:rPr>
      <w:rFonts w:ascii="Calibri" w:hAnsi="Calibri" w:eastAsia="宋体"/>
      <w:b/>
      <w:i/>
      <w:iCs/>
      <w:color w:val="000000"/>
      <w:kern w:val="0"/>
      <w:sz w:val="32"/>
      <w:szCs w:val="32"/>
    </w:rPr>
  </w:style>
  <w:style w:type="character" w:customStyle="1" w:styleId="194">
    <w:name w:val="Plain Text Char"/>
    <w:qFormat/>
    <w:uiPriority w:val="0"/>
    <w:rPr>
      <w:rFonts w:ascii="宋体" w:hAnsi="Courier New" w:eastAsia="宋体" w:cs="Times New Roman"/>
      <w:sz w:val="21"/>
      <w:szCs w:val="21"/>
    </w:rPr>
  </w:style>
  <w:style w:type="character" w:customStyle="1" w:styleId="195">
    <w:name w:val="Char Char6"/>
    <w:qFormat/>
    <w:uiPriority w:val="0"/>
    <w:rPr>
      <w:rFonts w:ascii="Times New Roman" w:hAnsi="Times New Roman" w:eastAsia="宋体" w:cs="Times New Roman"/>
      <w:szCs w:val="24"/>
    </w:rPr>
  </w:style>
  <w:style w:type="character" w:customStyle="1" w:styleId="196">
    <w:name w:val="表格 Char Char"/>
    <w:link w:val="197"/>
    <w:qFormat/>
    <w:uiPriority w:val="0"/>
    <w:rPr>
      <w:rFonts w:ascii="宋体" w:hAnsi="宋体"/>
      <w:b/>
      <w:sz w:val="32"/>
      <w:szCs w:val="32"/>
    </w:rPr>
  </w:style>
  <w:style w:type="paragraph" w:customStyle="1" w:styleId="197">
    <w:name w:val="表格"/>
    <w:basedOn w:val="1"/>
    <w:link w:val="196"/>
    <w:qFormat/>
    <w:uiPriority w:val="0"/>
    <w:pPr>
      <w:autoSpaceDE w:val="0"/>
      <w:autoSpaceDN w:val="0"/>
      <w:adjustRightInd w:val="0"/>
      <w:snapToGrid w:val="0"/>
      <w:ind w:firstLine="42" w:firstLineChars="21"/>
      <w:jc w:val="left"/>
    </w:pPr>
    <w:rPr>
      <w:rFonts w:ascii="宋体" w:hAnsi="宋体" w:eastAsia="宋体"/>
      <w:b/>
      <w:kern w:val="0"/>
      <w:sz w:val="32"/>
      <w:szCs w:val="32"/>
    </w:rPr>
  </w:style>
  <w:style w:type="character" w:customStyle="1" w:styleId="198">
    <w:name w:val="Char Char Char1"/>
    <w:qFormat/>
    <w:uiPriority w:val="0"/>
    <w:rPr>
      <w:rFonts w:ascii="宋体" w:hAnsi="Courier New" w:eastAsia="仿宋_GB2312"/>
      <w:b/>
      <w:sz w:val="21"/>
      <w:szCs w:val="21"/>
    </w:rPr>
  </w:style>
  <w:style w:type="character" w:customStyle="1" w:styleId="199">
    <w:name w:val="Char Char22"/>
    <w:qFormat/>
    <w:uiPriority w:val="0"/>
    <w:rPr>
      <w:rFonts w:ascii="Arial" w:hAnsi="Arial" w:eastAsia="黑体"/>
      <w:b/>
      <w:bCs/>
      <w:kern w:val="44"/>
      <w:sz w:val="30"/>
      <w:szCs w:val="44"/>
      <w:lang w:val="en-US" w:eastAsia="zh-CN" w:bidi="ar-SA"/>
    </w:rPr>
  </w:style>
  <w:style w:type="character" w:customStyle="1" w:styleId="200">
    <w:name w:val="heading 9 Char1"/>
    <w:qFormat/>
    <w:uiPriority w:val="0"/>
    <w:rPr>
      <w:rFonts w:ascii="Arial" w:hAnsi="Arial" w:eastAsia="黑体"/>
      <w:b/>
      <w:sz w:val="21"/>
      <w:szCs w:val="32"/>
      <w:lang w:val="en-US" w:eastAsia="zh-CN" w:bidi="ar-SA"/>
    </w:rPr>
  </w:style>
  <w:style w:type="character" w:customStyle="1" w:styleId="201">
    <w:name w:val="标题 2 Char"/>
    <w:qFormat/>
    <w:uiPriority w:val="0"/>
    <w:rPr>
      <w:rFonts w:ascii="Arial" w:hAnsi="Arial" w:eastAsia="楷体"/>
      <w:b/>
      <w:bCs/>
      <w:kern w:val="2"/>
      <w:sz w:val="30"/>
      <w:szCs w:val="32"/>
    </w:rPr>
  </w:style>
  <w:style w:type="character" w:customStyle="1" w:styleId="202">
    <w:name w:val="正文1 Char Char"/>
    <w:link w:val="203"/>
    <w:qFormat/>
    <w:uiPriority w:val="0"/>
    <w:rPr>
      <w:rFonts w:ascii="宋体" w:hAnsi="宋体" w:cs="宋体"/>
      <w:b/>
      <w:sz w:val="21"/>
      <w:szCs w:val="32"/>
    </w:rPr>
  </w:style>
  <w:style w:type="paragraph" w:customStyle="1" w:styleId="203">
    <w:name w:val="正文1"/>
    <w:basedOn w:val="1"/>
    <w:link w:val="202"/>
    <w:qFormat/>
    <w:uiPriority w:val="0"/>
    <w:pPr>
      <w:widowControl/>
      <w:ind w:left="360" w:firstLine="420"/>
      <w:jc w:val="left"/>
    </w:pPr>
    <w:rPr>
      <w:rFonts w:ascii="宋体" w:hAnsi="宋体" w:eastAsia="宋体"/>
      <w:b/>
      <w:kern w:val="0"/>
      <w:szCs w:val="32"/>
    </w:rPr>
  </w:style>
  <w:style w:type="character" w:customStyle="1" w:styleId="204">
    <w:name w:val="明显引用 Char1"/>
    <w:qFormat/>
    <w:uiPriority w:val="99"/>
    <w:rPr>
      <w:rFonts w:ascii="Tahoma" w:hAnsi="Tahoma"/>
      <w:b/>
      <w:bCs/>
      <w:i/>
      <w:iCs/>
      <w:color w:val="4F81BD"/>
      <w:kern w:val="2"/>
      <w:sz w:val="21"/>
      <w:szCs w:val="24"/>
    </w:rPr>
  </w:style>
  <w:style w:type="character" w:customStyle="1" w:styleId="205">
    <w:name w:val="font31"/>
    <w:qFormat/>
    <w:uiPriority w:val="0"/>
    <w:rPr>
      <w:rFonts w:hint="eastAsia" w:ascii="宋体" w:hAnsi="宋体" w:eastAsia="宋体" w:cs="宋体"/>
      <w:color w:val="000000"/>
      <w:sz w:val="20"/>
      <w:szCs w:val="20"/>
      <w:u w:val="none"/>
    </w:rPr>
  </w:style>
  <w:style w:type="paragraph" w:customStyle="1" w:styleId="20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07">
    <w:name w:val="正文缩进1"/>
    <w:basedOn w:val="1"/>
    <w:next w:val="24"/>
    <w:qFormat/>
    <w:uiPriority w:val="0"/>
    <w:pPr>
      <w:autoSpaceDE w:val="0"/>
      <w:autoSpaceDN w:val="0"/>
      <w:adjustRightInd w:val="0"/>
      <w:snapToGrid w:val="0"/>
      <w:spacing w:after="120"/>
      <w:ind w:left="420" w:leftChars="200" w:firstLine="480"/>
      <w:jc w:val="left"/>
    </w:pPr>
    <w:rPr>
      <w:kern w:val="0"/>
      <w:sz w:val="24"/>
      <w:szCs w:val="21"/>
    </w:rPr>
  </w:style>
  <w:style w:type="paragraph" w:customStyle="1" w:styleId="208">
    <w:name w:val="正文－恩普"/>
    <w:basedOn w:val="14"/>
    <w:qFormat/>
    <w:uiPriority w:val="0"/>
    <w:pPr>
      <w:adjustRightInd/>
      <w:spacing w:line="360" w:lineRule="auto"/>
      <w:ind w:firstLine="200"/>
      <w:textAlignment w:val="auto"/>
    </w:pPr>
    <w:rPr>
      <w:rFonts w:ascii="仿宋_GB2312"/>
      <w:b/>
      <w:kern w:val="2"/>
      <w:sz w:val="24"/>
      <w:szCs w:val="24"/>
    </w:rPr>
  </w:style>
  <w:style w:type="paragraph" w:customStyle="1" w:styleId="209">
    <w:name w:val="正文 首行缩进:  2 字符 Char"/>
    <w:basedOn w:val="1"/>
    <w:qFormat/>
    <w:uiPriority w:val="0"/>
    <w:pPr>
      <w:ind w:firstLine="480"/>
    </w:pPr>
    <w:rPr>
      <w:rFonts w:cs="宋体"/>
      <w:sz w:val="24"/>
      <w:szCs w:val="20"/>
    </w:rPr>
  </w:style>
  <w:style w:type="paragraph" w:customStyle="1" w:styleId="21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11">
    <w:name w:val="Blockquote"/>
    <w:basedOn w:val="1"/>
    <w:qFormat/>
    <w:uiPriority w:val="0"/>
    <w:pPr>
      <w:autoSpaceDE w:val="0"/>
      <w:autoSpaceDN w:val="0"/>
      <w:spacing w:before="100" w:after="100"/>
      <w:ind w:left="360" w:right="360"/>
      <w:jc w:val="left"/>
    </w:pPr>
    <w:rPr>
      <w:szCs w:val="20"/>
    </w:rPr>
  </w:style>
  <w:style w:type="paragraph" w:customStyle="1" w:styleId="21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3">
    <w:name w:val="1 Char"/>
    <w:basedOn w:val="14"/>
    <w:qFormat/>
    <w:uiPriority w:val="0"/>
    <w:pPr>
      <w:adjustRightInd/>
      <w:spacing w:line="360" w:lineRule="auto"/>
      <w:ind w:firstLine="200"/>
      <w:textAlignment w:val="auto"/>
    </w:pPr>
    <w:rPr>
      <w:rFonts w:ascii="仿宋_GB2312"/>
      <w:b/>
      <w:kern w:val="2"/>
      <w:szCs w:val="32"/>
    </w:rPr>
  </w:style>
  <w:style w:type="paragraph" w:customStyle="1" w:styleId="214">
    <w:name w:val="章标题"/>
    <w:next w:val="1"/>
    <w:qFormat/>
    <w:uiPriority w:val="0"/>
    <w:pPr>
      <w:numPr>
        <w:ilvl w:val="1"/>
        <w:numId w:val="2"/>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215">
    <w:name w:val="Char Char Char Char Char Char Char Char Char Char Char Char Char"/>
    <w:basedOn w:val="1"/>
    <w:qFormat/>
    <w:uiPriority w:val="0"/>
  </w:style>
  <w:style w:type="paragraph" w:customStyle="1" w:styleId="216">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21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20">
    <w:name w:val="三级条标题"/>
    <w:basedOn w:val="221"/>
    <w:next w:val="1"/>
    <w:qFormat/>
    <w:uiPriority w:val="0"/>
    <w:pPr>
      <w:numPr>
        <w:ilvl w:val="4"/>
      </w:numPr>
      <w:tabs>
        <w:tab w:val="left" w:pos="360"/>
      </w:tabs>
      <w:outlineLvl w:val="4"/>
    </w:pPr>
  </w:style>
  <w:style w:type="paragraph" w:customStyle="1" w:styleId="221">
    <w:name w:val="二级条标题"/>
    <w:basedOn w:val="222"/>
    <w:next w:val="1"/>
    <w:qFormat/>
    <w:uiPriority w:val="0"/>
    <w:pPr>
      <w:numPr>
        <w:ilvl w:val="3"/>
      </w:numPr>
      <w:tabs>
        <w:tab w:val="left" w:pos="360"/>
      </w:tabs>
      <w:outlineLvl w:val="3"/>
    </w:pPr>
  </w:style>
  <w:style w:type="paragraph" w:customStyle="1" w:styleId="222">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223">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4">
    <w:name w:val="表"/>
    <w:basedOn w:val="1"/>
    <w:qFormat/>
    <w:uiPriority w:val="0"/>
    <w:pPr>
      <w:adjustRightInd w:val="0"/>
      <w:snapToGrid w:val="0"/>
      <w:spacing w:line="312" w:lineRule="auto"/>
      <w:ind w:firstLine="0"/>
    </w:pPr>
    <w:rPr>
      <w:rFonts w:ascii="Calibri" w:hAnsi="Calibri" w:cs="宋体"/>
      <w:kern w:val="0"/>
    </w:rPr>
  </w:style>
  <w:style w:type="paragraph" w:customStyle="1" w:styleId="22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27">
    <w:name w:val="标准小四"/>
    <w:basedOn w:val="1"/>
    <w:qFormat/>
    <w:uiPriority w:val="0"/>
    <w:pPr>
      <w:autoSpaceDE w:val="0"/>
      <w:autoSpaceDN w:val="0"/>
      <w:adjustRightInd w:val="0"/>
      <w:ind w:firstLine="480"/>
      <w:jc w:val="left"/>
    </w:pPr>
    <w:rPr>
      <w:rFonts w:ascii="Arial" w:hAnsi="Arial"/>
      <w:kern w:val="0"/>
      <w:sz w:val="24"/>
      <w:szCs w:val="21"/>
    </w:rPr>
  </w:style>
  <w:style w:type="paragraph" w:customStyle="1" w:styleId="228">
    <w:name w:val="样式 标题 2 + 居中"/>
    <w:basedOn w:val="4"/>
    <w:qFormat/>
    <w:uiPriority w:val="0"/>
    <w:pPr>
      <w:spacing w:before="100" w:beforeLines="50" w:beforeAutospacing="1" w:after="100" w:afterLines="50" w:afterAutospacing="1"/>
    </w:pPr>
    <w:rPr>
      <w:rFonts w:cs="宋体"/>
      <w:szCs w:val="20"/>
    </w:rPr>
  </w:style>
  <w:style w:type="paragraph" w:customStyle="1" w:styleId="229">
    <w:name w:val="Test2"/>
    <w:basedOn w:val="4"/>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styleId="230">
    <w:name w:val="List Paragraph"/>
    <w:basedOn w:val="1"/>
    <w:qFormat/>
    <w:uiPriority w:val="0"/>
    <w:pPr>
      <w:ind w:firstLine="420"/>
    </w:pPr>
  </w:style>
  <w:style w:type="paragraph" w:customStyle="1" w:styleId="231">
    <w:name w:val="样式 样式 正文文本缩进 + 仿宋_GB2312 小四 首行缩进:  0 厘米 行距: 1.5 倍行距 + (中文) 仿宋_GB... Char Char"/>
    <w:basedOn w:val="1"/>
    <w:qFormat/>
    <w:uiPriority w:val="0"/>
    <w:pPr>
      <w:autoSpaceDE w:val="0"/>
      <w:autoSpaceDN w:val="0"/>
      <w:adjustRightInd w:val="0"/>
      <w:ind w:firstLine="480"/>
      <w:jc w:val="left"/>
    </w:pPr>
    <w:rPr>
      <w:rFonts w:ascii="仿宋_GB2312" w:eastAsia="新宋体"/>
      <w:kern w:val="0"/>
      <w:sz w:val="24"/>
      <w:szCs w:val="20"/>
    </w:rPr>
  </w:style>
  <w:style w:type="paragraph" w:customStyle="1" w:styleId="232">
    <w:name w:val="Char Char Char Char Char Char Char Char Char Char Char Char Char Char"/>
    <w:basedOn w:val="1"/>
    <w:qFormat/>
    <w:uiPriority w:val="0"/>
    <w:pPr>
      <w:widowControl/>
      <w:spacing w:after="160" w:line="240" w:lineRule="exact"/>
      <w:jc w:val="left"/>
    </w:pPr>
    <w:rPr>
      <w:bCs/>
    </w:rPr>
  </w:style>
  <w:style w:type="paragraph" w:customStyle="1" w:styleId="233">
    <w:name w:val="_Style 232"/>
    <w:basedOn w:val="2"/>
    <w:next w:val="1"/>
    <w:qFormat/>
    <w:uiPriority w:val="0"/>
    <w:pPr>
      <w:keepLines/>
      <w:widowControl/>
      <w:spacing w:before="480" w:line="276" w:lineRule="auto"/>
      <w:jc w:val="left"/>
      <w:outlineLvl w:val="9"/>
    </w:pPr>
    <w:rPr>
      <w:rFonts w:ascii="Cambria" w:hAnsi="Cambria" w:eastAsia="宋体"/>
      <w:color w:val="365F91"/>
      <w:kern w:val="0"/>
      <w:sz w:val="28"/>
      <w:szCs w:val="28"/>
    </w:rPr>
  </w:style>
  <w:style w:type="paragraph" w:customStyle="1" w:styleId="234">
    <w:name w:val="Char1 Char Char Char Char"/>
    <w:basedOn w:val="17"/>
    <w:qFormat/>
    <w:uiPriority w:val="0"/>
    <w:rPr>
      <w:rFonts w:ascii="Tahoma" w:hAnsi="Tahoma" w:cs="Tahoma"/>
      <w:kern w:val="0"/>
      <w:sz w:val="18"/>
    </w:rPr>
  </w:style>
  <w:style w:type="paragraph" w:customStyle="1" w:styleId="235">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6">
    <w:name w:val="Char Char Char Char1"/>
    <w:basedOn w:val="1"/>
    <w:qFormat/>
    <w:uiPriority w:val="0"/>
    <w:rPr>
      <w:szCs w:val="20"/>
    </w:rPr>
  </w:style>
  <w:style w:type="paragraph" w:customStyle="1" w:styleId="23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38">
    <w:name w:val="正文内容"/>
    <w:basedOn w:val="1"/>
    <w:qFormat/>
    <w:uiPriority w:val="0"/>
    <w:pPr>
      <w:ind w:firstLine="200"/>
    </w:pPr>
    <w:rPr>
      <w:rFonts w:ascii="仿宋_GB2312" w:hAnsi="Calibri" w:eastAsia="仿宋_GB2312"/>
      <w:sz w:val="24"/>
      <w:szCs w:val="28"/>
    </w:rPr>
  </w:style>
  <w:style w:type="paragraph" w:customStyle="1" w:styleId="23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240">
    <w:name w:val="_Style 25"/>
    <w:basedOn w:val="1"/>
    <w:qFormat/>
    <w:uiPriority w:val="0"/>
  </w:style>
  <w:style w:type="paragraph" w:customStyle="1" w:styleId="241">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242">
    <w:name w:val="正文2"/>
    <w:basedOn w:val="1"/>
    <w:qFormat/>
    <w:uiPriority w:val="0"/>
    <w:pPr>
      <w:autoSpaceDE w:val="0"/>
      <w:autoSpaceDN w:val="0"/>
      <w:adjustRightInd w:val="0"/>
      <w:spacing w:before="156"/>
      <w:ind w:firstLine="510"/>
      <w:jc w:val="left"/>
    </w:pPr>
    <w:rPr>
      <w:kern w:val="0"/>
      <w:sz w:val="24"/>
      <w:szCs w:val="20"/>
    </w:rPr>
  </w:style>
  <w:style w:type="paragraph" w:customStyle="1" w:styleId="243">
    <w:name w:val="简单回函地址"/>
    <w:basedOn w:val="1"/>
    <w:qFormat/>
    <w:uiPriority w:val="0"/>
  </w:style>
  <w:style w:type="paragraph" w:customStyle="1" w:styleId="244">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245">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246">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247">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248">
    <w:name w:val="_Style 33"/>
    <w:basedOn w:val="1"/>
    <w:qFormat/>
    <w:uiPriority w:val="0"/>
  </w:style>
  <w:style w:type="paragraph" w:customStyle="1" w:styleId="249">
    <w:name w:val="Char1 Char Char Char Char Char"/>
    <w:basedOn w:val="1"/>
    <w:qFormat/>
    <w:uiPriority w:val="0"/>
    <w:rPr>
      <w:rFonts w:ascii="Tahoma" w:hAnsi="Tahoma" w:eastAsia="Times New Roman"/>
      <w:kern w:val="0"/>
      <w:sz w:val="24"/>
      <w:szCs w:val="20"/>
    </w:rPr>
  </w:style>
  <w:style w:type="paragraph" w:customStyle="1" w:styleId="250">
    <w:name w:val="列出段落1"/>
    <w:basedOn w:val="1"/>
    <w:qFormat/>
    <w:uiPriority w:val="0"/>
    <w:pPr>
      <w:ind w:firstLine="420"/>
    </w:pPr>
    <w:rPr>
      <w:szCs w:val="20"/>
    </w:rPr>
  </w:style>
  <w:style w:type="paragraph" w:customStyle="1" w:styleId="251">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52">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3">
    <w:name w:val="Char Char Char Char Char Char"/>
    <w:basedOn w:val="1"/>
    <w:qFormat/>
    <w:uiPriority w:val="0"/>
    <w:rPr>
      <w:rFonts w:ascii="Tahoma" w:hAnsi="Tahoma"/>
      <w:sz w:val="24"/>
      <w:szCs w:val="20"/>
    </w:rPr>
  </w:style>
  <w:style w:type="paragraph" w:customStyle="1" w:styleId="254">
    <w:name w:val="文档正文"/>
    <w:basedOn w:val="1"/>
    <w:qFormat/>
    <w:uiPriority w:val="0"/>
    <w:pPr>
      <w:adjustRightInd w:val="0"/>
      <w:spacing w:line="300" w:lineRule="auto"/>
      <w:ind w:firstLine="567"/>
      <w:textAlignment w:val="baseline"/>
    </w:pPr>
    <w:rPr>
      <w:kern w:val="0"/>
      <w:sz w:val="24"/>
      <w:szCs w:val="20"/>
    </w:rPr>
  </w:style>
  <w:style w:type="paragraph" w:customStyle="1" w:styleId="255">
    <w:name w:val="[Normal]"/>
    <w:qFormat/>
    <w:uiPriority w:val="0"/>
    <w:rPr>
      <w:rFonts w:ascii="宋体" w:hAnsi="宋体" w:eastAsia="宋体" w:cs="Times New Roman"/>
      <w:sz w:val="24"/>
      <w:szCs w:val="22"/>
      <w:lang w:val="zh-CN" w:eastAsia="zh-CN" w:bidi="ar-SA"/>
    </w:rPr>
  </w:style>
  <w:style w:type="paragraph" w:customStyle="1" w:styleId="256">
    <w:name w:val="Table Paragraph"/>
    <w:basedOn w:val="1"/>
    <w:qFormat/>
    <w:uiPriority w:val="0"/>
    <w:pPr>
      <w:autoSpaceDE w:val="0"/>
      <w:autoSpaceDN w:val="0"/>
      <w:adjustRightInd w:val="0"/>
      <w:jc w:val="left"/>
    </w:pPr>
    <w:rPr>
      <w:kern w:val="0"/>
      <w:sz w:val="24"/>
    </w:rPr>
  </w:style>
  <w:style w:type="paragraph" w:customStyle="1" w:styleId="257">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58">
    <w:name w:val="Normal Indent1"/>
    <w:basedOn w:val="1"/>
    <w:qFormat/>
    <w:uiPriority w:val="0"/>
    <w:pPr>
      <w:widowControl/>
      <w:ind w:firstLine="420"/>
      <w:jc w:val="left"/>
    </w:pPr>
    <w:rPr>
      <w:kern w:val="0"/>
      <w:szCs w:val="20"/>
    </w:rPr>
  </w:style>
  <w:style w:type="paragraph" w:customStyle="1" w:styleId="25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0">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1">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6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63">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6">
    <w:name w:val="样式 标题 3 + (中文) 黑体 小四 非加粗 段前: 7.8 磅 段后: 0 磅 行距: 固定值 20 磅"/>
    <w:basedOn w:val="5"/>
    <w:qFormat/>
    <w:uiPriority w:val="0"/>
    <w:pPr>
      <w:spacing w:before="0" w:after="0" w:line="400" w:lineRule="exact"/>
    </w:pPr>
    <w:rPr>
      <w:rFonts w:ascii="仿宋_GB2312" w:eastAsia="黑体" w:cs="宋体"/>
      <w:b w:val="0"/>
      <w:bCs w:val="0"/>
      <w:szCs w:val="20"/>
    </w:rPr>
  </w:style>
  <w:style w:type="paragraph" w:customStyle="1" w:styleId="267">
    <w:name w:val="Char Char Char Char Char Char Char Char Char1 Char"/>
    <w:basedOn w:val="1"/>
    <w:qFormat/>
    <w:uiPriority w:val="0"/>
  </w:style>
  <w:style w:type="paragraph" w:customStyle="1" w:styleId="268">
    <w:name w:val="标题五"/>
    <w:basedOn w:val="1"/>
    <w:qFormat/>
    <w:uiPriority w:val="0"/>
    <w:pPr>
      <w:tabs>
        <w:tab w:val="left" w:pos="1440"/>
      </w:tabs>
      <w:autoSpaceDE w:val="0"/>
      <w:autoSpaceDN w:val="0"/>
      <w:adjustRightInd w:val="0"/>
      <w:spacing w:before="156" w:beforeLines="50"/>
      <w:ind w:left="1440" w:hanging="420"/>
      <w:jc w:val="left"/>
    </w:pPr>
    <w:rPr>
      <w:b/>
      <w:kern w:val="0"/>
      <w:sz w:val="24"/>
      <w:szCs w:val="20"/>
    </w:rPr>
  </w:style>
  <w:style w:type="paragraph" w:customStyle="1" w:styleId="269">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71">
    <w:name w:val="Char1 Char Char Char"/>
    <w:basedOn w:val="1"/>
    <w:qFormat/>
    <w:uiPriority w:val="0"/>
    <w:rPr>
      <w:szCs w:val="20"/>
    </w:rPr>
  </w:style>
  <w:style w:type="paragraph" w:customStyle="1" w:styleId="272">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273">
    <w:name w:val="List Paragraph1"/>
    <w:basedOn w:val="1"/>
    <w:qFormat/>
    <w:uiPriority w:val="0"/>
    <w:pPr>
      <w:ind w:firstLine="420"/>
    </w:pPr>
  </w:style>
  <w:style w:type="paragraph" w:customStyle="1" w:styleId="274">
    <w:name w:val="Char Char3"/>
    <w:basedOn w:val="1"/>
    <w:qFormat/>
    <w:uiPriority w:val="0"/>
    <w:rPr>
      <w:rFonts w:ascii="仿宋_GB2312" w:eastAsia="仿宋_GB2312"/>
      <w:b/>
      <w:sz w:val="32"/>
      <w:szCs w:val="32"/>
    </w:rPr>
  </w:style>
  <w:style w:type="paragraph" w:customStyle="1" w:styleId="27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76">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7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8">
    <w:name w:val="此正文"/>
    <w:basedOn w:val="1"/>
    <w:qFormat/>
    <w:uiPriority w:val="0"/>
    <w:pPr>
      <w:autoSpaceDE w:val="0"/>
      <w:autoSpaceDN w:val="0"/>
      <w:adjustRightInd w:val="0"/>
      <w:ind w:firstLine="200"/>
      <w:jc w:val="left"/>
    </w:pPr>
    <w:rPr>
      <w:kern w:val="0"/>
      <w:sz w:val="24"/>
      <w:szCs w:val="20"/>
    </w:rPr>
  </w:style>
  <w:style w:type="paragraph" w:customStyle="1" w:styleId="279">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0">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81">
    <w:name w:val="No Spacing1"/>
    <w:qFormat/>
    <w:uiPriority w:val="99"/>
    <w:pPr>
      <w:adjustRightInd w:val="0"/>
      <w:snapToGrid w:val="0"/>
    </w:pPr>
    <w:rPr>
      <w:rFonts w:ascii="Tahoma" w:hAnsi="Tahoma" w:eastAsia="微软雅黑" w:cs="Times New Roman"/>
      <w:sz w:val="22"/>
      <w:szCs w:val="22"/>
      <w:lang w:val="en-US" w:eastAsia="zh-CN" w:bidi="ar-SA"/>
    </w:rPr>
  </w:style>
  <w:style w:type="paragraph" w:customStyle="1" w:styleId="28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3">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284">
    <w:name w:val="正文（首行缩进）"/>
    <w:basedOn w:val="24"/>
    <w:qFormat/>
    <w:uiPriority w:val="0"/>
    <w:pPr>
      <w:widowControl/>
      <w:overflowPunct w:val="0"/>
      <w:autoSpaceDE w:val="0"/>
      <w:autoSpaceDN w:val="0"/>
      <w:spacing w:before="156" w:beforeLines="50" w:after="120" w:line="400" w:lineRule="exact"/>
      <w:ind w:left="200" w:leftChars="200" w:firstLine="200"/>
      <w:textAlignment w:val="baseline"/>
    </w:pPr>
    <w:rPr>
      <w:rFonts w:ascii="仿宋_GB2312" w:hAnsi="Times New Roman"/>
      <w:b/>
      <w:spacing w:val="10"/>
      <w:kern w:val="0"/>
    </w:rPr>
  </w:style>
  <w:style w:type="paragraph" w:customStyle="1" w:styleId="28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86">
    <w:name w:val="Char Char Char Char11"/>
    <w:basedOn w:val="1"/>
    <w:qFormat/>
    <w:uiPriority w:val="0"/>
    <w:rPr>
      <w:rFonts w:ascii="Tahoma" w:hAnsi="Tahoma"/>
      <w:sz w:val="24"/>
      <w:szCs w:val="20"/>
    </w:rPr>
  </w:style>
  <w:style w:type="paragraph" w:customStyle="1" w:styleId="287">
    <w:name w:val="四级条标题"/>
    <w:basedOn w:val="220"/>
    <w:next w:val="1"/>
    <w:qFormat/>
    <w:uiPriority w:val="0"/>
    <w:pPr>
      <w:numPr>
        <w:ilvl w:val="5"/>
      </w:numPr>
      <w:outlineLvl w:val="5"/>
    </w:pPr>
  </w:style>
  <w:style w:type="paragraph" w:customStyle="1" w:styleId="288">
    <w:name w:val="正文文字表格居中"/>
    <w:basedOn w:val="1"/>
    <w:next w:val="46"/>
    <w:qFormat/>
    <w:uiPriority w:val="0"/>
    <w:pPr>
      <w:autoSpaceDE w:val="0"/>
      <w:autoSpaceDN w:val="0"/>
      <w:adjustRightInd w:val="0"/>
      <w:snapToGrid w:val="0"/>
      <w:jc w:val="left"/>
    </w:pPr>
    <w:rPr>
      <w:rFonts w:ascii="宋体"/>
      <w:b/>
      <w:kern w:val="0"/>
      <w:sz w:val="24"/>
      <w:szCs w:val="20"/>
    </w:rPr>
  </w:style>
  <w:style w:type="paragraph" w:customStyle="1" w:styleId="289">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90">
    <w:name w:val="14"/>
    <w:basedOn w:val="1"/>
    <w:qFormat/>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291">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292">
    <w:name w:val="blockquote"/>
    <w:basedOn w:val="1"/>
    <w:qFormat/>
    <w:uiPriority w:val="0"/>
    <w:pPr>
      <w:widowControl/>
      <w:spacing w:before="100" w:beforeAutospacing="1" w:after="100" w:afterAutospacing="1"/>
      <w:jc w:val="left"/>
    </w:pPr>
    <w:rPr>
      <w:rFonts w:ascii="宋体" w:hAnsi="宋体"/>
    </w:rPr>
  </w:style>
  <w:style w:type="paragraph" w:customStyle="1" w:styleId="293">
    <w:name w:val="内文正文"/>
    <w:basedOn w:val="29"/>
    <w:qFormat/>
    <w:uiPriority w:val="0"/>
    <w:pPr>
      <w:adjustRightInd w:val="0"/>
      <w:snapToGrid w:val="0"/>
      <w:spacing w:line="400" w:lineRule="exact"/>
      <w:ind w:firstLine="200"/>
    </w:pPr>
    <w:rPr>
      <w:rFonts w:ascii="Arial" w:hAnsi="Arial" w:cs="Courier New"/>
      <w:b/>
      <w:color w:val="000000"/>
      <w:kern w:val="0"/>
      <w:szCs w:val="21"/>
    </w:rPr>
  </w:style>
  <w:style w:type="paragraph" w:customStyle="1" w:styleId="294">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95">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96">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7">
    <w:name w:val="_Style 4"/>
    <w:basedOn w:val="1"/>
    <w:qFormat/>
    <w:uiPriority w:val="34"/>
    <w:pPr>
      <w:ind w:firstLine="420"/>
    </w:pPr>
  </w:style>
  <w:style w:type="paragraph" w:customStyle="1" w:styleId="29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99">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00">
    <w:name w:val="部分1"/>
    <w:basedOn w:val="1"/>
    <w:qFormat/>
    <w:uiPriority w:val="0"/>
    <w:pPr>
      <w:keepNext/>
      <w:pageBreakBefore/>
      <w:tabs>
        <w:tab w:val="left" w:pos="720"/>
      </w:tabs>
      <w:autoSpaceDE w:val="0"/>
      <w:autoSpaceDN w:val="0"/>
      <w:adjustRightInd w:val="0"/>
      <w:jc w:val="center"/>
      <w:outlineLvl w:val="0"/>
    </w:pPr>
    <w:rPr>
      <w:rFonts w:eastAsia="黑体"/>
      <w:b/>
      <w:kern w:val="44"/>
      <w:sz w:val="36"/>
      <w:szCs w:val="20"/>
    </w:rPr>
  </w:style>
  <w:style w:type="paragraph" w:customStyle="1" w:styleId="30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2">
    <w:name w:val="招标文件－标准正文"/>
    <w:basedOn w:val="29"/>
    <w:qFormat/>
    <w:uiPriority w:val="0"/>
    <w:rPr>
      <w:rFonts w:ascii="Times New Roman" w:hAnsi="Times New Roman" w:cs="宋体"/>
      <w:color w:val="000000"/>
      <w:sz w:val="24"/>
    </w:rPr>
  </w:style>
  <w:style w:type="paragraph" w:customStyle="1" w:styleId="303">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304">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05">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306">
    <w:name w:val="文字"/>
    <w:basedOn w:val="1"/>
    <w:qFormat/>
    <w:uiPriority w:val="0"/>
    <w:pPr>
      <w:tabs>
        <w:tab w:val="left" w:pos="8520"/>
      </w:tabs>
      <w:spacing w:line="312" w:lineRule="auto"/>
      <w:ind w:right="-210" w:firstLine="556"/>
    </w:pPr>
    <w:rPr>
      <w:rFonts w:ascii="宋体"/>
      <w:sz w:val="28"/>
      <w:szCs w:val="20"/>
    </w:rPr>
  </w:style>
  <w:style w:type="paragraph" w:customStyle="1" w:styleId="307">
    <w:name w:val="样式 标题 3 + 黑体 小四 非加粗"/>
    <w:basedOn w:val="5"/>
    <w:qFormat/>
    <w:uiPriority w:val="0"/>
    <w:pPr>
      <w:spacing w:line="413" w:lineRule="auto"/>
    </w:pPr>
    <w:rPr>
      <w:rFonts w:ascii="黑体" w:hAnsi="黑体" w:eastAsia="黑体"/>
      <w:b w:val="0"/>
      <w:bCs w:val="0"/>
      <w:kern w:val="0"/>
    </w:rPr>
  </w:style>
  <w:style w:type="paragraph" w:customStyle="1" w:styleId="308">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09">
    <w:name w:val="样式 标题 3 + 黑色 段前: 5 磅 段后: 5 磅 行距: 1.5 倍行距"/>
    <w:basedOn w:val="1"/>
    <w:qFormat/>
    <w:uiPriority w:val="0"/>
    <w:pPr>
      <w:ind w:left="855" w:hanging="855"/>
    </w:pPr>
    <w:rPr>
      <w:sz w:val="24"/>
      <w:szCs w:val="20"/>
    </w:rPr>
  </w:style>
  <w:style w:type="paragraph" w:customStyle="1" w:styleId="31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1">
    <w:name w:val="Pa5"/>
    <w:basedOn w:val="264"/>
    <w:next w:val="264"/>
    <w:qFormat/>
    <w:uiPriority w:val="0"/>
    <w:pPr>
      <w:spacing w:after="60" w:line="161" w:lineRule="atLeast"/>
    </w:pPr>
    <w:rPr>
      <w:rFonts w:ascii="Univers LT Std 57 Cn" w:hAnsi="Univers LT Std 57 Cn" w:cs="Times New Roman"/>
      <w:color w:val="auto"/>
    </w:rPr>
  </w:style>
  <w:style w:type="paragraph" w:customStyle="1" w:styleId="312">
    <w:name w:val="正文段"/>
    <w:basedOn w:val="1"/>
    <w:qFormat/>
    <w:uiPriority w:val="0"/>
    <w:pPr>
      <w:widowControl/>
      <w:snapToGrid w:val="0"/>
      <w:spacing w:after="156" w:afterLines="50"/>
      <w:ind w:firstLine="200"/>
    </w:pPr>
    <w:rPr>
      <w:kern w:val="0"/>
      <w:sz w:val="24"/>
      <w:szCs w:val="20"/>
    </w:rPr>
  </w:style>
  <w:style w:type="paragraph" w:customStyle="1" w:styleId="31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4">
    <w:name w:val="Char1 Char Char Char Char1"/>
    <w:basedOn w:val="17"/>
    <w:qFormat/>
    <w:uiPriority w:val="0"/>
    <w:rPr>
      <w:rFonts w:ascii="Tahoma" w:hAnsi="Tahoma" w:cs="Tahoma"/>
      <w:kern w:val="0"/>
      <w:sz w:val="18"/>
    </w:rPr>
  </w:style>
  <w:style w:type="paragraph" w:customStyle="1" w:styleId="315">
    <w:name w:val="样式 左侧:  0.85 厘米 首行缩进:  0.85 厘米"/>
    <w:basedOn w:val="1"/>
    <w:qFormat/>
    <w:uiPriority w:val="0"/>
    <w:pPr>
      <w:autoSpaceDE w:val="0"/>
      <w:autoSpaceDN w:val="0"/>
      <w:adjustRightInd w:val="0"/>
      <w:ind w:firstLine="482"/>
      <w:jc w:val="left"/>
    </w:pPr>
    <w:rPr>
      <w:rFonts w:cs="宋体"/>
      <w:kern w:val="0"/>
      <w:sz w:val="24"/>
      <w:szCs w:val="20"/>
    </w:rPr>
  </w:style>
  <w:style w:type="paragraph" w:customStyle="1" w:styleId="316">
    <w:name w:val="表格文字"/>
    <w:basedOn w:val="29"/>
    <w:next w:val="21"/>
    <w:qFormat/>
    <w:uiPriority w:val="0"/>
    <w:pPr>
      <w:spacing w:line="420" w:lineRule="atLeast"/>
      <w:jc w:val="left"/>
    </w:pPr>
  </w:style>
  <w:style w:type="paragraph" w:customStyle="1" w:styleId="317">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19">
    <w:name w:val="标准段落"/>
    <w:basedOn w:val="1"/>
    <w:qFormat/>
    <w:uiPriority w:val="0"/>
    <w:pPr>
      <w:spacing w:after="120"/>
      <w:ind w:firstLine="420"/>
    </w:pPr>
    <w:rPr>
      <w:rFonts w:ascii="黑体" w:hAnsi="宋体" w:eastAsia="黑体"/>
      <w:b/>
      <w:spacing w:val="6"/>
      <w:szCs w:val="22"/>
    </w:rPr>
  </w:style>
  <w:style w:type="paragraph" w:customStyle="1" w:styleId="32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21">
    <w:name w:val="正文样式 首行缩进:  0.74 厘米"/>
    <w:basedOn w:val="1"/>
    <w:qFormat/>
    <w:uiPriority w:val="0"/>
    <w:pPr>
      <w:autoSpaceDE w:val="0"/>
      <w:autoSpaceDN w:val="0"/>
      <w:adjustRightInd w:val="0"/>
      <w:spacing w:before="156" w:beforeLines="50"/>
      <w:ind w:firstLine="420"/>
      <w:jc w:val="left"/>
    </w:pPr>
    <w:rPr>
      <w:rFonts w:cs="宋体"/>
      <w:kern w:val="0"/>
      <w:sz w:val="24"/>
      <w:szCs w:val="20"/>
    </w:rPr>
  </w:style>
  <w:style w:type="paragraph" w:customStyle="1" w:styleId="322">
    <w:name w:val="l正文"/>
    <w:basedOn w:val="1"/>
    <w:qFormat/>
    <w:uiPriority w:val="0"/>
    <w:pPr>
      <w:spacing w:line="300" w:lineRule="auto"/>
      <w:ind w:firstLine="200"/>
      <w:jc w:val="left"/>
    </w:pPr>
    <w:rPr>
      <w:rFonts w:ascii="楷体_GB2312" w:hAnsi="Times" w:eastAsia="楷体_GB2312" w:cs="等线"/>
      <w:sz w:val="24"/>
    </w:rPr>
  </w:style>
  <w:style w:type="paragraph" w:customStyle="1" w:styleId="323">
    <w:name w:val="五级条标题"/>
    <w:basedOn w:val="287"/>
    <w:next w:val="1"/>
    <w:qFormat/>
    <w:uiPriority w:val="0"/>
    <w:pPr>
      <w:numPr>
        <w:ilvl w:val="6"/>
      </w:numPr>
      <w:outlineLvl w:val="6"/>
    </w:pPr>
  </w:style>
  <w:style w:type="paragraph" w:customStyle="1" w:styleId="3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2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6">
    <w:name w:val="表内文字"/>
    <w:basedOn w:val="1"/>
    <w:qFormat/>
    <w:uiPriority w:val="0"/>
    <w:pPr>
      <w:spacing w:line="240" w:lineRule="atLeast"/>
      <w:jc w:val="center"/>
    </w:pPr>
    <w:rPr>
      <w:rFonts w:ascii="Arial" w:hAnsi="Arial" w:cs="Arial"/>
      <w:b/>
      <w:bCs/>
    </w:rPr>
  </w:style>
  <w:style w:type="paragraph" w:customStyle="1" w:styleId="327">
    <w:name w:val="样式 四号 首行缩进:  1 厘米"/>
    <w:basedOn w:val="1"/>
    <w:qFormat/>
    <w:uiPriority w:val="0"/>
    <w:pPr>
      <w:spacing w:line="440" w:lineRule="exact"/>
      <w:ind w:firstLine="567"/>
    </w:pPr>
    <w:rPr>
      <w:rFonts w:cs="宋体"/>
      <w:sz w:val="28"/>
      <w:szCs w:val="20"/>
    </w:rPr>
  </w:style>
  <w:style w:type="paragraph" w:customStyle="1" w:styleId="328">
    <w:name w:val="A正文"/>
    <w:basedOn w:val="14"/>
    <w:qFormat/>
    <w:uiPriority w:val="0"/>
    <w:pPr>
      <w:widowControl/>
      <w:tabs>
        <w:tab w:val="left" w:pos="567"/>
        <w:tab w:val="left" w:pos="1134"/>
      </w:tabs>
      <w:snapToGrid w:val="0"/>
      <w:ind w:firstLine="200"/>
    </w:pPr>
    <w:rPr>
      <w:rFonts w:ascii="Calibri" w:hAnsi="Calibri" w:eastAsia="仿宋_GB2312" w:cs="Tahoma"/>
      <w:color w:val="000000"/>
      <w:sz w:val="28"/>
      <w:szCs w:val="24"/>
    </w:rPr>
  </w:style>
  <w:style w:type="paragraph" w:customStyle="1" w:styleId="3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30">
    <w:name w:val="Char"/>
    <w:basedOn w:val="1"/>
    <w:qFormat/>
    <w:uiPriority w:val="0"/>
    <w:rPr>
      <w:rFonts w:ascii="Tahoma" w:hAnsi="Tahoma"/>
      <w:sz w:val="24"/>
      <w:szCs w:val="20"/>
    </w:rPr>
  </w:style>
  <w:style w:type="paragraph" w:customStyle="1" w:styleId="331">
    <w:name w:val="ÕýÎÄÊ×ÐÐËõ½ø"/>
    <w:basedOn w:val="1"/>
    <w:qFormat/>
    <w:uiPriority w:val="0"/>
    <w:pPr>
      <w:widowControl/>
      <w:overflowPunct w:val="0"/>
      <w:autoSpaceDE w:val="0"/>
      <w:autoSpaceDN w:val="0"/>
      <w:adjustRightInd w:val="0"/>
      <w:ind w:left="1134"/>
      <w:jc w:val="left"/>
      <w:textAlignment w:val="baseline"/>
    </w:pPr>
    <w:rPr>
      <w:rFonts w:eastAsia="Times New Roman"/>
      <w:kern w:val="0"/>
      <w:sz w:val="20"/>
      <w:szCs w:val="20"/>
    </w:rPr>
  </w:style>
  <w:style w:type="paragraph" w:customStyle="1" w:styleId="332">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333">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34">
    <w:name w:val="Char Char Char Char Char Char Char"/>
    <w:basedOn w:val="1"/>
    <w:next w:val="1"/>
    <w:qFormat/>
    <w:uiPriority w:val="0"/>
    <w:pPr>
      <w:tabs>
        <w:tab w:val="left" w:pos="425"/>
      </w:tabs>
      <w:spacing w:before="156" w:beforeLines="50" w:after="312" w:afterLines="100"/>
      <w:ind w:left="1105" w:hanging="748"/>
      <w:jc w:val="center"/>
    </w:pPr>
    <w:rPr>
      <w:szCs w:val="20"/>
    </w:rPr>
  </w:style>
  <w:style w:type="paragraph" w:customStyle="1" w:styleId="335">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36">
    <w:name w:val="样式 标题 1Level 1Level 11h1II+IHeading1H1-Heading 1Header 1..."/>
    <w:basedOn w:val="2"/>
    <w:qFormat/>
    <w:uiPriority w:val="0"/>
    <w:pPr>
      <w:keepLines/>
      <w:pageBreakBefore/>
      <w:spacing w:before="100" w:after="100"/>
      <w:ind w:left="1680" w:hanging="420"/>
      <w:jc w:val="left"/>
    </w:pPr>
    <w:rPr>
      <w:rFonts w:ascii="Arial" w:hAnsi="Arial" w:eastAsia="黑体" w:cs="宋体"/>
      <w:kern w:val="44"/>
      <w:sz w:val="44"/>
      <w:szCs w:val="20"/>
    </w:rPr>
  </w:style>
  <w:style w:type="paragraph" w:customStyle="1" w:styleId="337">
    <w:name w:val="默认段落字体 Para Char Char Char Char Char Char Char"/>
    <w:basedOn w:val="1"/>
    <w:qFormat/>
    <w:uiPriority w:val="0"/>
    <w:pPr>
      <w:adjustRightInd w:val="0"/>
    </w:pPr>
    <w:rPr>
      <w:rFonts w:ascii="Tahoma" w:hAnsi="Tahoma"/>
      <w:kern w:val="0"/>
      <w:sz w:val="24"/>
      <w:szCs w:val="20"/>
    </w:rPr>
  </w:style>
  <w:style w:type="paragraph" w:customStyle="1" w:styleId="338">
    <w:name w:val="Char21"/>
    <w:basedOn w:val="1"/>
    <w:qFormat/>
    <w:uiPriority w:val="0"/>
    <w:pPr>
      <w:widowControl/>
      <w:spacing w:line="400" w:lineRule="exact"/>
      <w:jc w:val="center"/>
    </w:pPr>
    <w:rPr>
      <w:rFonts w:ascii="Verdana" w:hAnsi="Verdana"/>
      <w:kern w:val="0"/>
      <w:szCs w:val="20"/>
      <w:lang w:eastAsia="en-US"/>
    </w:rPr>
  </w:style>
  <w:style w:type="paragraph" w:customStyle="1" w:styleId="33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40">
    <w:name w:val="Char Char Char Char Char Char Char Char Char Char Char Char Char1"/>
    <w:basedOn w:val="1"/>
    <w:qFormat/>
    <w:uiPriority w:val="0"/>
    <w:rPr>
      <w:rFonts w:ascii="Tahoma" w:hAnsi="Tahoma"/>
      <w:sz w:val="24"/>
      <w:szCs w:val="20"/>
    </w:rPr>
  </w:style>
  <w:style w:type="paragraph" w:customStyle="1" w:styleId="341">
    <w:name w:val="Normal_23"/>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342">
    <w:name w:val="正文字缩2字"/>
    <w:basedOn w:val="1"/>
    <w:qFormat/>
    <w:uiPriority w:val="0"/>
    <w:pPr>
      <w:spacing w:before="60" w:after="60"/>
      <w:ind w:left="200" w:leftChars="200" w:firstLine="200"/>
    </w:pPr>
    <w:rPr>
      <w:sz w:val="24"/>
    </w:rPr>
  </w:style>
  <w:style w:type="paragraph" w:customStyle="1" w:styleId="343">
    <w:name w:val="排列"/>
    <w:basedOn w:val="1"/>
    <w:qFormat/>
    <w:uiPriority w:val="0"/>
    <w:pPr>
      <w:widowControl/>
      <w:autoSpaceDE w:val="0"/>
      <w:autoSpaceDN w:val="0"/>
      <w:adjustRightInd w:val="0"/>
      <w:jc w:val="left"/>
    </w:pPr>
    <w:rPr>
      <w:rFonts w:ascii="宋体" w:hAnsi="宋体"/>
      <w:kern w:val="0"/>
      <w:sz w:val="20"/>
      <w:szCs w:val="20"/>
      <w:lang w:val="zh-CN"/>
    </w:rPr>
  </w:style>
  <w:style w:type="paragraph" w:customStyle="1" w:styleId="344">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345">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6">
    <w:name w:val="样式 标题 3h33rd level3Heading 3 - old + 居中 左侧:  9.8 毫米 首行缩进: ...1"/>
    <w:basedOn w:val="5"/>
    <w:qFormat/>
    <w:uiPriority w:val="0"/>
    <w:pPr>
      <w:keepLines w:val="0"/>
      <w:tabs>
        <w:tab w:val="left" w:pos="1275"/>
      </w:tabs>
      <w:spacing w:before="156" w:beforeLines="50" w:after="156" w:afterLines="50" w:line="240" w:lineRule="auto"/>
      <w:ind w:left="1275" w:hanging="720"/>
      <w:jc w:val="center"/>
    </w:pPr>
    <w:rPr>
      <w:rFonts w:ascii="宋体" w:cs="宋体"/>
      <w:sz w:val="28"/>
      <w:szCs w:val="20"/>
    </w:rPr>
  </w:style>
  <w:style w:type="paragraph" w:customStyle="1" w:styleId="347">
    <w:name w:val="Char Char Char Char Char Char Char1"/>
    <w:basedOn w:val="1"/>
    <w:qFormat/>
    <w:uiPriority w:val="0"/>
    <w:pPr>
      <w:widowControl/>
      <w:spacing w:after="160" w:line="240" w:lineRule="exact"/>
      <w:jc w:val="left"/>
    </w:pPr>
    <w:rPr>
      <w:szCs w:val="20"/>
    </w:rPr>
  </w:style>
  <w:style w:type="paragraph" w:customStyle="1" w:styleId="348">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349">
    <w:name w:val="纯文本2"/>
    <w:basedOn w:val="1"/>
    <w:qFormat/>
    <w:uiPriority w:val="0"/>
    <w:pPr>
      <w:adjustRightInd w:val="0"/>
      <w:snapToGrid w:val="0"/>
      <w:spacing w:line="288" w:lineRule="auto"/>
      <w:ind w:firstLine="200"/>
    </w:pPr>
    <w:rPr>
      <w:rFonts w:ascii="宋体" w:hAnsi="Courier New"/>
    </w:rPr>
  </w:style>
  <w:style w:type="paragraph" w:customStyle="1" w:styleId="35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1">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52">
    <w:name w:val="Char Char Char"/>
    <w:basedOn w:val="1"/>
    <w:next w:val="1"/>
    <w:qFormat/>
    <w:uiPriority w:val="0"/>
    <w:pPr>
      <w:shd w:val="clear" w:color="auto" w:fill="000080"/>
    </w:pPr>
    <w:rPr>
      <w:rFonts w:ascii="Tahoma" w:hAnsi="Tahoma"/>
      <w:sz w:val="24"/>
    </w:rPr>
  </w:style>
  <w:style w:type="paragraph" w:customStyle="1" w:styleId="353">
    <w:name w:val="正文缩进2"/>
    <w:basedOn w:val="1"/>
    <w:qFormat/>
    <w:uiPriority w:val="0"/>
    <w:pPr>
      <w:ind w:firstLine="420"/>
    </w:pPr>
    <w:rPr>
      <w:szCs w:val="20"/>
    </w:rPr>
  </w:style>
  <w:style w:type="paragraph" w:customStyle="1" w:styleId="354">
    <w:name w:val="样式"/>
    <w:basedOn w:val="1"/>
    <w:qFormat/>
    <w:uiPriority w:val="0"/>
    <w:pPr>
      <w:autoSpaceDE w:val="0"/>
      <w:autoSpaceDN w:val="0"/>
      <w:adjustRightInd w:val="0"/>
      <w:snapToGrid w:val="0"/>
      <w:spacing w:before="120" w:after="120"/>
      <w:jc w:val="left"/>
    </w:pPr>
    <w:rPr>
      <w:rFonts w:ascii="宋体"/>
      <w:kern w:val="0"/>
      <w:sz w:val="24"/>
      <w:szCs w:val="20"/>
    </w:rPr>
  </w:style>
  <w:style w:type="paragraph" w:customStyle="1" w:styleId="355">
    <w:name w:val="保留正文"/>
    <w:basedOn w:val="21"/>
    <w:qFormat/>
    <w:uiPriority w:val="0"/>
    <w:pPr>
      <w:keepNext/>
      <w:spacing w:after="160"/>
    </w:pPr>
    <w:rPr>
      <w:rFonts w:ascii="仿宋_GB2312"/>
      <w:b/>
    </w:rPr>
  </w:style>
  <w:style w:type="paragraph" w:customStyle="1" w:styleId="35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5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58">
    <w:name w:val="样式5"/>
    <w:basedOn w:val="14"/>
    <w:qFormat/>
    <w:uiPriority w:val="0"/>
    <w:pPr>
      <w:adjustRightInd/>
      <w:spacing w:line="360" w:lineRule="auto"/>
      <w:ind w:firstLine="200"/>
      <w:textAlignment w:val="auto"/>
    </w:pPr>
    <w:rPr>
      <w:rFonts w:ascii="仿宋_GB2312"/>
      <w:b/>
      <w:kern w:val="2"/>
      <w:sz w:val="28"/>
      <w:szCs w:val="21"/>
    </w:rPr>
  </w:style>
  <w:style w:type="paragraph" w:customStyle="1" w:styleId="359">
    <w:name w:val="修订1"/>
    <w:hidden/>
    <w:unhideWhenUsed/>
    <w:qFormat/>
    <w:uiPriority w:val="99"/>
    <w:rPr>
      <w:rFonts w:ascii="Times New Roman" w:hAnsi="Times New Roman" w:eastAsia="楷体" w:cs="Times New Roman"/>
      <w:kern w:val="2"/>
      <w:sz w:val="21"/>
      <w:szCs w:val="24"/>
      <w:lang w:val="en-US" w:eastAsia="zh-CN" w:bidi="ar-SA"/>
    </w:rPr>
  </w:style>
  <w:style w:type="character" w:customStyle="1" w:styleId="360">
    <w:name w:val="未处理的提及1"/>
    <w:basedOn w:val="53"/>
    <w:semiHidden/>
    <w:unhideWhenUsed/>
    <w:qFormat/>
    <w:uiPriority w:val="99"/>
    <w:rPr>
      <w:color w:val="605E5C"/>
      <w:shd w:val="clear" w:color="auto" w:fill="E1DFDD"/>
    </w:rPr>
  </w:style>
  <w:style w:type="paragraph" w:customStyle="1" w:styleId="361">
    <w:name w:val="Revision"/>
    <w:hidden/>
    <w:unhideWhenUsed/>
    <w:qFormat/>
    <w:uiPriority w:val="99"/>
    <w:rPr>
      <w:rFonts w:ascii="Times New Roman" w:hAnsi="Times New Roman" w:eastAsia="楷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42361</Words>
  <Characters>43869</Characters>
  <Lines>364</Lines>
  <Paragraphs>102</Paragraphs>
  <TotalTime>25</TotalTime>
  <ScaleCrop>false</ScaleCrop>
  <LinksUpToDate>false</LinksUpToDate>
  <CharactersWithSpaces>47625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2025-06-25T03:48:00Z</dcterms:created>
  <dc:creator>can</dc:creator>
  <cp:lastModifiedBy>...</cp:lastModifiedBy>
  <cp:lastPrinted>2020-06-28T09:09:00Z</cp:lastPrinted>
  <dcterms:modified xsi:type="dcterms:W3CDTF">2025-06-27T03:27:24Z</dcterms:modified>
  <dc:title>温州市政府集中采购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F949ACD49CDC4E368466D39F114FEBF8_13</vt:lpwstr>
  </property>
  <property fmtid="{D5CDD505-2E9C-101B-9397-08002B2CF9AE}" pid="4" name="KSOTemplateDocerSaveRecord">
    <vt:lpwstr>eyJoZGlkIjoiY2Q4MmY1M2E0N2RjMTY4NWYwZTI1OWI1MWU3YjRiY2QiLCJ1c2VySWQiOiI0MzgzNDQyNzYifQ==</vt:lpwstr>
  </property>
</Properties>
</file>