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5410D">
      <w:pPr>
        <w:spacing w:line="360" w:lineRule="auto"/>
        <w:jc w:val="center"/>
        <w:rPr>
          <w:rFonts w:ascii="宋体" w:hAnsi="宋体" w:cs="宋体"/>
          <w:b/>
          <w:sz w:val="24"/>
        </w:rPr>
      </w:pPr>
      <w:bookmarkStart w:id="795" w:name="_GoBack"/>
      <w:bookmarkEnd w:id="795"/>
    </w:p>
    <w:p w14:paraId="0C790F97">
      <w:pPr>
        <w:pStyle w:val="35"/>
        <w:rPr>
          <w:rFonts w:ascii="宋体" w:hAnsi="宋体" w:cs="宋体"/>
          <w:b/>
          <w:sz w:val="24"/>
        </w:rPr>
      </w:pPr>
    </w:p>
    <w:p w14:paraId="4513FE2A"/>
    <w:p w14:paraId="32F60227">
      <w:pPr>
        <w:pStyle w:val="5"/>
        <w:ind w:left="0" w:leftChars="0" w:firstLine="0" w:firstLineChars="0"/>
        <w:jc w:val="center"/>
        <w:rPr>
          <w:rFonts w:hint="eastAsia" w:eastAsia="仿宋_GB2312"/>
          <w:lang w:eastAsia="zh-CN"/>
        </w:rPr>
      </w:pPr>
      <w:r>
        <w:rPr>
          <w:rFonts w:hint="eastAsia" w:ascii="宋体" w:hAnsi="宋体" w:cs="宋体"/>
          <w:sz w:val="48"/>
          <w:szCs w:val="48"/>
          <w:lang w:eastAsia="zh-CN"/>
        </w:rPr>
        <w:t>2025年度温州市洞头区渔业资源增殖放流项目</w:t>
      </w:r>
    </w:p>
    <w:p w14:paraId="6AFECB13">
      <w:pPr>
        <w:adjustRightInd/>
        <w:spacing w:line="360" w:lineRule="auto"/>
        <w:jc w:val="center"/>
        <w:rPr>
          <w:rFonts w:ascii="宋体" w:hAnsi="宋体" w:cs="宋体"/>
          <w:sz w:val="48"/>
          <w:szCs w:val="48"/>
        </w:rPr>
      </w:pPr>
    </w:p>
    <w:p w14:paraId="5A5BF6E1">
      <w:pPr>
        <w:adjustRightInd/>
        <w:spacing w:line="360" w:lineRule="auto"/>
        <w:jc w:val="center"/>
        <w:outlineLvl w:val="0"/>
        <w:rPr>
          <w:rFonts w:ascii="宋体" w:hAnsi="宋体" w:cs="宋体"/>
          <w:color w:val="0000FF"/>
          <w:sz w:val="48"/>
          <w:szCs w:val="48"/>
        </w:rPr>
      </w:pPr>
    </w:p>
    <w:p w14:paraId="099D0A3C">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DA677BD">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A04BA10">
      <w:pPr>
        <w:adjustRightInd w:val="0"/>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项目编号（采购编号）:</w:t>
      </w:r>
      <w:r>
        <w:rPr>
          <w:rFonts w:hint="eastAsia" w:ascii="宋体" w:hAnsi="宋体" w:cs="宋体"/>
          <w:sz w:val="30"/>
          <w:szCs w:val="30"/>
          <w:highlight w:val="none"/>
          <w:lang w:eastAsia="zh-CN"/>
        </w:rPr>
        <w:t>DTCG20250619047</w:t>
      </w:r>
    </w:p>
    <w:p w14:paraId="31073909">
      <w:pPr>
        <w:adjustRightInd/>
        <w:spacing w:line="360" w:lineRule="auto"/>
        <w:rPr>
          <w:rFonts w:ascii="宋体" w:hAnsi="宋体" w:cs="宋体"/>
          <w:sz w:val="28"/>
          <w:szCs w:val="20"/>
        </w:rPr>
      </w:pPr>
    </w:p>
    <w:p w14:paraId="72A9779D">
      <w:pPr>
        <w:spacing w:line="360" w:lineRule="auto"/>
        <w:jc w:val="center"/>
        <w:rPr>
          <w:rFonts w:ascii="宋体" w:hAnsi="宋体" w:cs="宋体"/>
          <w:b/>
          <w:sz w:val="44"/>
          <w:szCs w:val="44"/>
        </w:rPr>
      </w:pPr>
    </w:p>
    <w:p w14:paraId="46382334">
      <w:pPr>
        <w:spacing w:line="360" w:lineRule="auto"/>
        <w:jc w:val="center"/>
        <w:rPr>
          <w:rFonts w:ascii="宋体" w:hAnsi="宋体" w:cs="宋体"/>
          <w:b/>
          <w:sz w:val="44"/>
          <w:szCs w:val="44"/>
        </w:rPr>
      </w:pPr>
    </w:p>
    <w:p w14:paraId="445D9D0A">
      <w:pPr>
        <w:spacing w:line="360" w:lineRule="auto"/>
        <w:jc w:val="center"/>
        <w:rPr>
          <w:rFonts w:ascii="宋体" w:hAnsi="宋体" w:cs="宋体"/>
          <w:sz w:val="24"/>
        </w:rPr>
      </w:pPr>
    </w:p>
    <w:p w14:paraId="52834131">
      <w:pPr>
        <w:spacing w:line="360" w:lineRule="auto"/>
        <w:jc w:val="center"/>
        <w:rPr>
          <w:rFonts w:ascii="宋体" w:hAnsi="宋体" w:cs="宋体"/>
          <w:sz w:val="24"/>
        </w:rPr>
      </w:pPr>
    </w:p>
    <w:p w14:paraId="469241A9">
      <w:pPr>
        <w:spacing w:line="360" w:lineRule="auto"/>
        <w:rPr>
          <w:rFonts w:ascii="宋体" w:hAnsi="宋体" w:cs="宋体"/>
          <w:sz w:val="32"/>
          <w:szCs w:val="32"/>
        </w:rPr>
      </w:pPr>
    </w:p>
    <w:p w14:paraId="2055BD52">
      <w:pPr>
        <w:spacing w:line="360" w:lineRule="auto"/>
        <w:ind w:firstLine="1280" w:firstLineChars="400"/>
        <w:rPr>
          <w:rFonts w:hint="eastAsia" w:ascii="宋体" w:hAnsi="宋体" w:eastAsia="宋体" w:cs="宋体"/>
          <w:bCs/>
          <w:sz w:val="32"/>
          <w:szCs w:val="32"/>
          <w:lang w:eastAsia="zh-CN"/>
        </w:rPr>
      </w:pPr>
      <w:r>
        <w:rPr>
          <w:rFonts w:hint="eastAsia" w:ascii="宋体" w:hAnsi="宋体" w:eastAsia="宋体" w:cs="宋体"/>
          <w:bCs/>
          <w:sz w:val="32"/>
          <w:szCs w:val="32"/>
        </w:rPr>
        <w:t>采购人：</w:t>
      </w:r>
      <w:r>
        <w:rPr>
          <w:rFonts w:hint="eastAsia" w:ascii="宋体" w:hAnsi="宋体" w:cs="宋体"/>
          <w:bCs/>
          <w:sz w:val="32"/>
          <w:szCs w:val="32"/>
          <w:lang w:eastAsia="zh-CN"/>
        </w:rPr>
        <w:t>温州市洞头区农业农村局</w:t>
      </w:r>
    </w:p>
    <w:p w14:paraId="728DCA44">
      <w:pPr>
        <w:spacing w:line="360" w:lineRule="auto"/>
        <w:ind w:firstLine="1280" w:firstLineChars="400"/>
        <w:rPr>
          <w:rFonts w:hint="eastAsia" w:ascii="宋体" w:hAnsi="宋体" w:eastAsia="宋体" w:cs="宋体"/>
          <w:bCs/>
          <w:sz w:val="32"/>
          <w:szCs w:val="32"/>
        </w:rPr>
      </w:pPr>
      <w:r>
        <w:rPr>
          <w:rFonts w:hint="eastAsia" w:ascii="宋体" w:hAnsi="宋体" w:eastAsia="宋体" w:cs="宋体"/>
          <w:bCs/>
          <w:sz w:val="32"/>
          <w:szCs w:val="32"/>
        </w:rPr>
        <w:t>采购代理机构：浙江建科工程项目管理有限公司</w:t>
      </w:r>
    </w:p>
    <w:p w14:paraId="021862B6">
      <w:pPr>
        <w:spacing w:line="360" w:lineRule="auto"/>
        <w:jc w:val="center"/>
        <w:rPr>
          <w:rFonts w:hint="eastAsia" w:ascii="宋体" w:hAnsi="宋体" w:eastAsia="宋体" w:cs="宋体"/>
          <w:bCs/>
          <w:sz w:val="32"/>
          <w:szCs w:val="32"/>
        </w:rPr>
      </w:pPr>
    </w:p>
    <w:p w14:paraId="3445CD91">
      <w:pPr>
        <w:pStyle w:val="567"/>
        <w:jc w:val="center"/>
        <w:outlineLvl w:val="9"/>
        <w:rPr>
          <w:b w:val="0"/>
          <w:bCs w:val="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 w:val="0"/>
          <w:bCs w:val="0"/>
          <w:sz w:val="32"/>
          <w:szCs w:val="32"/>
        </w:rPr>
        <w:t>二〇二</w:t>
      </w:r>
      <w:r>
        <w:rPr>
          <w:rFonts w:hint="eastAsia" w:ascii="宋体" w:hAnsi="宋体" w:eastAsia="宋体" w:cs="宋体"/>
          <w:b w:val="0"/>
          <w:bCs w:val="0"/>
          <w:sz w:val="32"/>
          <w:szCs w:val="32"/>
          <w:lang w:val="en-US" w:eastAsia="zh-CN"/>
        </w:rPr>
        <w:t>五</w:t>
      </w:r>
      <w:r>
        <w:rPr>
          <w:rFonts w:hint="eastAsia" w:ascii="宋体" w:hAnsi="宋体" w:eastAsia="宋体" w:cs="宋体"/>
          <w:b w:val="0"/>
          <w:bCs w:val="0"/>
          <w:sz w:val="32"/>
          <w:szCs w:val="32"/>
        </w:rPr>
        <w:t>年</w:t>
      </w:r>
      <w:r>
        <w:rPr>
          <w:rFonts w:hint="eastAsia" w:ascii="宋体" w:hAnsi="宋体" w:eastAsia="宋体" w:cs="宋体"/>
          <w:b w:val="0"/>
          <w:bCs w:val="0"/>
          <w:sz w:val="32"/>
          <w:szCs w:val="32"/>
          <w:lang w:val="en-US" w:eastAsia="zh-CN"/>
        </w:rPr>
        <w:t>六</w:t>
      </w:r>
      <w:r>
        <w:rPr>
          <w:rFonts w:hint="eastAsia" w:ascii="宋体" w:hAnsi="宋体" w:eastAsia="宋体" w:cs="宋体"/>
          <w:b w:val="0"/>
          <w:bCs w:val="0"/>
          <w:sz w:val="32"/>
          <w:szCs w:val="32"/>
        </w:rPr>
        <w:t>月</w:t>
      </w:r>
    </w:p>
    <w:p w14:paraId="75C62D86">
      <w:pPr>
        <w:pStyle w:val="567"/>
        <w:outlineLvl w:val="9"/>
      </w:pPr>
    </w:p>
    <w:p w14:paraId="19208179">
      <w:pPr>
        <w:spacing w:line="360" w:lineRule="auto"/>
        <w:jc w:val="center"/>
        <w:rPr>
          <w:rFonts w:ascii="宋体" w:hAnsi="宋体" w:cs="宋体"/>
          <w:sz w:val="32"/>
          <w:szCs w:val="32"/>
        </w:rPr>
      </w:pPr>
      <w:r>
        <w:rPr>
          <w:rFonts w:hint="eastAsia" w:ascii="宋体" w:hAnsi="宋体" w:cs="宋体"/>
          <w:b/>
          <w:sz w:val="48"/>
          <w:szCs w:val="48"/>
        </w:rPr>
        <w:t>目  录</w:t>
      </w:r>
    </w:p>
    <w:sdt>
      <w:sdtPr>
        <w:rPr>
          <w:rFonts w:ascii="宋体" w:hAnsi="宋体" w:eastAsia="宋体" w:cs="Times New Roman"/>
          <w:kern w:val="2"/>
          <w:sz w:val="21"/>
          <w:szCs w:val="24"/>
          <w:lang w:val="en-US" w:eastAsia="zh-CN" w:bidi="ar-SA"/>
        </w:rPr>
        <w:id w:val="147478670"/>
        <w15:color w:val="DBDBDB"/>
        <w:docPartObj>
          <w:docPartGallery w:val="Table of Contents"/>
          <w:docPartUnique/>
        </w:docPartObj>
      </w:sdtPr>
      <w:sdtEndPr>
        <w:rPr>
          <w:rFonts w:ascii="宋体" w:hAnsi="Arial" w:eastAsia="宋体" w:cs="Arial"/>
          <w:snapToGrid w:val="0"/>
          <w:kern w:val="2"/>
          <w:sz w:val="24"/>
          <w:szCs w:val="24"/>
          <w:lang w:val="zh-CN" w:eastAsia="zh-CN" w:bidi="ar-SA"/>
        </w:rPr>
      </w:sdtEndPr>
      <w:sdtContent>
        <w:p w14:paraId="3174E71C">
          <w:pPr>
            <w:spacing w:before="0" w:beforeLines="0" w:after="0" w:afterLines="0" w:line="240" w:lineRule="auto"/>
            <w:ind w:left="0" w:leftChars="0" w:right="0" w:rightChars="0" w:firstLine="0" w:firstLineChars="0"/>
            <w:jc w:val="center"/>
          </w:pPr>
        </w:p>
        <w:p w14:paraId="55555858">
          <w:pPr>
            <w:pStyle w:val="45"/>
            <w:tabs>
              <w:tab w:val="right" w:leader="dot" w:pos="9070"/>
            </w:tabs>
            <w:rPr>
              <w:sz w:val="24"/>
            </w:rPr>
          </w:pPr>
          <w:r>
            <w:rPr>
              <w:sz w:val="24"/>
            </w:rPr>
            <w:fldChar w:fldCharType="begin"/>
          </w:r>
          <w:r>
            <w:rPr>
              <w:sz w:val="24"/>
            </w:rPr>
            <w:instrText xml:space="preserve">TOC \o "1-1" \h \u </w:instrText>
          </w:r>
          <w:r>
            <w:rPr>
              <w:sz w:val="24"/>
            </w:rPr>
            <w:fldChar w:fldCharType="separate"/>
          </w:r>
          <w:r>
            <w:rPr>
              <w:sz w:val="24"/>
            </w:rPr>
            <w:fldChar w:fldCharType="begin"/>
          </w:r>
          <w:r>
            <w:rPr>
              <w:sz w:val="24"/>
            </w:rPr>
            <w:instrText xml:space="preserve"> HYPERLINK \l _Toc9553 </w:instrText>
          </w:r>
          <w:r>
            <w:rPr>
              <w:sz w:val="24"/>
            </w:rPr>
            <w:fldChar w:fldCharType="separate"/>
          </w:r>
          <w:r>
            <w:rPr>
              <w:rFonts w:hint="eastAsia" w:ascii="宋体" w:hAnsi="宋体" w:cs="宋体"/>
              <w:sz w:val="24"/>
              <w:szCs w:val="24"/>
            </w:rPr>
            <w:t>第一部分 招标公告</w:t>
          </w:r>
          <w:r>
            <w:rPr>
              <w:sz w:val="24"/>
            </w:rPr>
            <w:tab/>
          </w:r>
          <w:r>
            <w:rPr>
              <w:sz w:val="24"/>
            </w:rPr>
            <w:fldChar w:fldCharType="begin"/>
          </w:r>
          <w:r>
            <w:rPr>
              <w:sz w:val="24"/>
            </w:rPr>
            <w:instrText xml:space="preserve"> PAGEREF _Toc9553 \h </w:instrText>
          </w:r>
          <w:r>
            <w:rPr>
              <w:sz w:val="24"/>
            </w:rPr>
            <w:fldChar w:fldCharType="separate"/>
          </w:r>
          <w:r>
            <w:rPr>
              <w:sz w:val="24"/>
            </w:rPr>
            <w:t>2</w:t>
          </w:r>
          <w:r>
            <w:rPr>
              <w:sz w:val="24"/>
            </w:rPr>
            <w:fldChar w:fldCharType="end"/>
          </w:r>
          <w:r>
            <w:rPr>
              <w:sz w:val="24"/>
            </w:rPr>
            <w:fldChar w:fldCharType="end"/>
          </w:r>
        </w:p>
        <w:p w14:paraId="7AFBF20A">
          <w:pPr>
            <w:pStyle w:val="45"/>
            <w:tabs>
              <w:tab w:val="right" w:leader="dot" w:pos="9070"/>
            </w:tabs>
            <w:rPr>
              <w:sz w:val="24"/>
            </w:rPr>
          </w:pPr>
          <w:r>
            <w:rPr>
              <w:sz w:val="24"/>
            </w:rPr>
            <w:fldChar w:fldCharType="begin"/>
          </w:r>
          <w:r>
            <w:rPr>
              <w:sz w:val="24"/>
            </w:rPr>
            <w:instrText xml:space="preserve"> HYPERLINK \l _Toc15715 </w:instrText>
          </w:r>
          <w:r>
            <w:rPr>
              <w:sz w:val="24"/>
            </w:rPr>
            <w:fldChar w:fldCharType="separate"/>
          </w:r>
          <w:r>
            <w:rPr>
              <w:rFonts w:hint="eastAsia" w:ascii="宋体" w:hAnsi="宋体" w:cs="宋体"/>
              <w:sz w:val="24"/>
              <w:szCs w:val="24"/>
            </w:rPr>
            <w:t>第二部分</w:t>
          </w:r>
          <w:r>
            <w:rPr>
              <w:rFonts w:hint="eastAsia" w:ascii="宋体" w:hAnsi="宋体" w:cs="宋体"/>
              <w:sz w:val="24"/>
              <w:szCs w:val="24"/>
              <w:lang w:val="en-US" w:eastAsia="zh-CN"/>
            </w:rPr>
            <w:t xml:space="preserve"> </w:t>
          </w:r>
          <w:r>
            <w:rPr>
              <w:rFonts w:hint="eastAsia" w:ascii="宋体" w:hAnsi="宋体" w:cs="宋体"/>
              <w:sz w:val="24"/>
              <w:szCs w:val="24"/>
            </w:rPr>
            <w:t>投标人须知</w:t>
          </w:r>
          <w:r>
            <w:rPr>
              <w:sz w:val="24"/>
            </w:rPr>
            <w:tab/>
          </w:r>
          <w:r>
            <w:rPr>
              <w:sz w:val="24"/>
            </w:rPr>
            <w:fldChar w:fldCharType="begin"/>
          </w:r>
          <w:r>
            <w:rPr>
              <w:sz w:val="24"/>
            </w:rPr>
            <w:instrText xml:space="preserve"> PAGEREF _Toc15715 \h </w:instrText>
          </w:r>
          <w:r>
            <w:rPr>
              <w:sz w:val="24"/>
            </w:rPr>
            <w:fldChar w:fldCharType="separate"/>
          </w:r>
          <w:r>
            <w:rPr>
              <w:sz w:val="24"/>
            </w:rPr>
            <w:t>7</w:t>
          </w:r>
          <w:r>
            <w:rPr>
              <w:sz w:val="24"/>
            </w:rPr>
            <w:fldChar w:fldCharType="end"/>
          </w:r>
          <w:r>
            <w:rPr>
              <w:sz w:val="24"/>
            </w:rPr>
            <w:fldChar w:fldCharType="end"/>
          </w:r>
        </w:p>
        <w:p w14:paraId="63B29F77">
          <w:pPr>
            <w:pStyle w:val="45"/>
            <w:tabs>
              <w:tab w:val="right" w:leader="dot" w:pos="9070"/>
            </w:tabs>
            <w:rPr>
              <w:sz w:val="24"/>
            </w:rPr>
          </w:pPr>
          <w:r>
            <w:rPr>
              <w:sz w:val="24"/>
            </w:rPr>
            <w:fldChar w:fldCharType="begin"/>
          </w:r>
          <w:r>
            <w:rPr>
              <w:sz w:val="24"/>
            </w:rPr>
            <w:instrText xml:space="preserve"> HYPERLINK \l _Toc2586 </w:instrText>
          </w:r>
          <w:r>
            <w:rPr>
              <w:sz w:val="24"/>
            </w:rPr>
            <w:fldChar w:fldCharType="separate"/>
          </w:r>
          <w:r>
            <w:rPr>
              <w:rFonts w:hint="eastAsia" w:ascii="宋体" w:hAnsi="宋体" w:cs="宋体"/>
              <w:sz w:val="24"/>
              <w:szCs w:val="24"/>
            </w:rPr>
            <w:t>第三部分</w:t>
          </w:r>
          <w:r>
            <w:rPr>
              <w:rFonts w:hint="eastAsia" w:ascii="宋体" w:hAnsi="宋体" w:cs="宋体"/>
              <w:sz w:val="24"/>
              <w:szCs w:val="24"/>
              <w:lang w:val="en-US" w:eastAsia="zh-CN"/>
            </w:rPr>
            <w:t xml:space="preserve"> </w:t>
          </w:r>
          <w:r>
            <w:rPr>
              <w:rFonts w:hint="eastAsia" w:ascii="宋体" w:hAnsi="宋体" w:cs="宋体"/>
              <w:sz w:val="24"/>
              <w:szCs w:val="24"/>
            </w:rPr>
            <w:t>采购需求</w:t>
          </w:r>
          <w:r>
            <w:rPr>
              <w:sz w:val="24"/>
            </w:rPr>
            <w:tab/>
          </w:r>
          <w:r>
            <w:rPr>
              <w:sz w:val="24"/>
            </w:rPr>
            <w:fldChar w:fldCharType="begin"/>
          </w:r>
          <w:r>
            <w:rPr>
              <w:sz w:val="24"/>
            </w:rPr>
            <w:instrText xml:space="preserve"> PAGEREF _Toc2586 \h </w:instrText>
          </w:r>
          <w:r>
            <w:rPr>
              <w:sz w:val="24"/>
            </w:rPr>
            <w:fldChar w:fldCharType="separate"/>
          </w:r>
          <w:r>
            <w:rPr>
              <w:sz w:val="24"/>
            </w:rPr>
            <w:t>25</w:t>
          </w:r>
          <w:r>
            <w:rPr>
              <w:sz w:val="24"/>
            </w:rPr>
            <w:fldChar w:fldCharType="end"/>
          </w:r>
          <w:r>
            <w:rPr>
              <w:sz w:val="24"/>
            </w:rPr>
            <w:fldChar w:fldCharType="end"/>
          </w:r>
        </w:p>
        <w:p w14:paraId="5D16F486">
          <w:pPr>
            <w:pStyle w:val="45"/>
            <w:tabs>
              <w:tab w:val="right" w:leader="dot" w:pos="9070"/>
            </w:tabs>
            <w:rPr>
              <w:sz w:val="24"/>
            </w:rPr>
          </w:pPr>
          <w:r>
            <w:rPr>
              <w:sz w:val="24"/>
            </w:rPr>
            <w:fldChar w:fldCharType="begin"/>
          </w:r>
          <w:r>
            <w:rPr>
              <w:sz w:val="24"/>
            </w:rPr>
            <w:instrText xml:space="preserve"> HYPERLINK \l _Toc8798 </w:instrText>
          </w:r>
          <w:r>
            <w:rPr>
              <w:sz w:val="24"/>
            </w:rPr>
            <w:fldChar w:fldCharType="separate"/>
          </w:r>
          <w:r>
            <w:rPr>
              <w:rFonts w:hint="eastAsia" w:ascii="宋体" w:hAnsi="宋体" w:cs="宋体"/>
              <w:sz w:val="24"/>
              <w:szCs w:val="24"/>
            </w:rPr>
            <w:t>第四部分</w:t>
          </w:r>
          <w:r>
            <w:rPr>
              <w:rFonts w:hint="eastAsia" w:ascii="宋体" w:hAnsi="宋体" w:cs="宋体"/>
              <w:sz w:val="24"/>
              <w:szCs w:val="24"/>
              <w:lang w:val="en-US" w:eastAsia="zh-CN"/>
            </w:rPr>
            <w:t xml:space="preserve"> </w:t>
          </w:r>
          <w:r>
            <w:rPr>
              <w:rFonts w:hint="eastAsia" w:ascii="宋体" w:hAnsi="宋体" w:cs="宋体"/>
              <w:sz w:val="24"/>
              <w:szCs w:val="24"/>
            </w:rPr>
            <w:t>评标办法</w:t>
          </w:r>
          <w:r>
            <w:rPr>
              <w:sz w:val="24"/>
            </w:rPr>
            <w:tab/>
          </w:r>
          <w:r>
            <w:rPr>
              <w:sz w:val="24"/>
            </w:rPr>
            <w:fldChar w:fldCharType="begin"/>
          </w:r>
          <w:r>
            <w:rPr>
              <w:sz w:val="24"/>
            </w:rPr>
            <w:instrText xml:space="preserve"> PAGEREF _Toc8798 \h </w:instrText>
          </w:r>
          <w:r>
            <w:rPr>
              <w:sz w:val="24"/>
            </w:rPr>
            <w:fldChar w:fldCharType="separate"/>
          </w:r>
          <w:r>
            <w:rPr>
              <w:sz w:val="24"/>
            </w:rPr>
            <w:t>28</w:t>
          </w:r>
          <w:r>
            <w:rPr>
              <w:sz w:val="24"/>
            </w:rPr>
            <w:fldChar w:fldCharType="end"/>
          </w:r>
          <w:r>
            <w:rPr>
              <w:sz w:val="24"/>
            </w:rPr>
            <w:fldChar w:fldCharType="end"/>
          </w:r>
        </w:p>
        <w:p w14:paraId="0D404C05">
          <w:pPr>
            <w:pStyle w:val="45"/>
            <w:tabs>
              <w:tab w:val="right" w:leader="dot" w:pos="9070"/>
            </w:tabs>
            <w:rPr>
              <w:sz w:val="24"/>
            </w:rPr>
          </w:pPr>
          <w:r>
            <w:rPr>
              <w:sz w:val="24"/>
            </w:rPr>
            <w:fldChar w:fldCharType="begin"/>
          </w:r>
          <w:r>
            <w:rPr>
              <w:sz w:val="24"/>
            </w:rPr>
            <w:instrText xml:space="preserve"> HYPERLINK \l _Toc26315 </w:instrText>
          </w:r>
          <w:r>
            <w:rPr>
              <w:sz w:val="24"/>
            </w:rPr>
            <w:fldChar w:fldCharType="separate"/>
          </w:r>
          <w:r>
            <w:rPr>
              <w:rFonts w:hint="eastAsia" w:ascii="宋体" w:hAnsi="宋体" w:cs="宋体"/>
              <w:sz w:val="24"/>
              <w:szCs w:val="24"/>
            </w:rPr>
            <w:t>第五部分</w:t>
          </w:r>
          <w:r>
            <w:rPr>
              <w:rFonts w:hint="eastAsia" w:ascii="宋体" w:hAnsi="宋体" w:cs="宋体"/>
              <w:sz w:val="24"/>
              <w:szCs w:val="24"/>
              <w:lang w:val="en-US" w:eastAsia="zh-CN"/>
            </w:rPr>
            <w:t xml:space="preserve"> </w:t>
          </w:r>
          <w:r>
            <w:rPr>
              <w:rFonts w:hint="eastAsia" w:ascii="宋体" w:hAnsi="宋体" w:cs="宋体"/>
              <w:sz w:val="24"/>
              <w:szCs w:val="24"/>
            </w:rPr>
            <w:t>拟签订的合同文本</w:t>
          </w:r>
          <w:r>
            <w:rPr>
              <w:sz w:val="24"/>
            </w:rPr>
            <w:tab/>
          </w:r>
          <w:r>
            <w:rPr>
              <w:sz w:val="24"/>
            </w:rPr>
            <w:fldChar w:fldCharType="begin"/>
          </w:r>
          <w:r>
            <w:rPr>
              <w:sz w:val="24"/>
            </w:rPr>
            <w:instrText xml:space="preserve"> PAGEREF _Toc26315 \h </w:instrText>
          </w:r>
          <w:r>
            <w:rPr>
              <w:sz w:val="24"/>
            </w:rPr>
            <w:fldChar w:fldCharType="separate"/>
          </w:r>
          <w:r>
            <w:rPr>
              <w:sz w:val="24"/>
            </w:rPr>
            <w:t>36</w:t>
          </w:r>
          <w:r>
            <w:rPr>
              <w:sz w:val="24"/>
            </w:rPr>
            <w:fldChar w:fldCharType="end"/>
          </w:r>
          <w:r>
            <w:rPr>
              <w:sz w:val="24"/>
            </w:rPr>
            <w:fldChar w:fldCharType="end"/>
          </w:r>
        </w:p>
        <w:p w14:paraId="3FEA8A76">
          <w:pPr>
            <w:pStyle w:val="45"/>
            <w:tabs>
              <w:tab w:val="right" w:leader="dot" w:pos="9070"/>
            </w:tabs>
            <w:rPr>
              <w:sz w:val="24"/>
            </w:rPr>
          </w:pPr>
          <w:r>
            <w:rPr>
              <w:sz w:val="24"/>
            </w:rPr>
            <w:fldChar w:fldCharType="begin"/>
          </w:r>
          <w:r>
            <w:rPr>
              <w:sz w:val="24"/>
            </w:rPr>
            <w:instrText xml:space="preserve"> HYPERLINK \l _Toc3750 </w:instrText>
          </w:r>
          <w:r>
            <w:rPr>
              <w:sz w:val="24"/>
            </w:rPr>
            <w:fldChar w:fldCharType="separate"/>
          </w:r>
          <w:r>
            <w:rPr>
              <w:rFonts w:hint="eastAsia" w:ascii="宋体" w:hAnsi="宋体" w:cs="宋体"/>
              <w:sz w:val="24"/>
              <w:szCs w:val="24"/>
            </w:rPr>
            <w:t>第六部分</w:t>
          </w:r>
          <w:r>
            <w:rPr>
              <w:rFonts w:hint="eastAsia" w:ascii="宋体" w:hAnsi="宋体" w:cs="宋体"/>
              <w:sz w:val="24"/>
              <w:szCs w:val="24"/>
              <w:lang w:val="en-US" w:eastAsia="zh-CN"/>
            </w:rPr>
            <w:t xml:space="preserve"> </w:t>
          </w:r>
          <w:r>
            <w:rPr>
              <w:rFonts w:hint="eastAsia" w:ascii="宋体" w:hAnsi="宋体" w:cs="宋体"/>
              <w:sz w:val="24"/>
              <w:szCs w:val="24"/>
            </w:rPr>
            <w:t>应提交的有关格式范例</w:t>
          </w:r>
          <w:r>
            <w:rPr>
              <w:sz w:val="24"/>
            </w:rPr>
            <w:tab/>
          </w:r>
          <w:r>
            <w:rPr>
              <w:sz w:val="24"/>
            </w:rPr>
            <w:fldChar w:fldCharType="begin"/>
          </w:r>
          <w:r>
            <w:rPr>
              <w:sz w:val="24"/>
            </w:rPr>
            <w:instrText xml:space="preserve"> PAGEREF _Toc3750 \h </w:instrText>
          </w:r>
          <w:r>
            <w:rPr>
              <w:sz w:val="24"/>
            </w:rPr>
            <w:fldChar w:fldCharType="separate"/>
          </w:r>
          <w:r>
            <w:rPr>
              <w:sz w:val="24"/>
            </w:rPr>
            <w:t>45</w:t>
          </w:r>
          <w:r>
            <w:rPr>
              <w:sz w:val="24"/>
            </w:rPr>
            <w:fldChar w:fldCharType="end"/>
          </w:r>
          <w:r>
            <w:rPr>
              <w:sz w:val="24"/>
            </w:rPr>
            <w:fldChar w:fldCharType="end"/>
          </w:r>
        </w:p>
        <w:p w14:paraId="3EF1E342">
          <w:pPr>
            <w:pStyle w:val="2"/>
            <w:rPr>
              <w:rFonts w:ascii="宋体" w:hAnsi="Arial" w:eastAsia="宋体" w:cs="Arial"/>
              <w:snapToGrid w:val="0"/>
              <w:kern w:val="2"/>
              <w:sz w:val="24"/>
              <w:szCs w:val="24"/>
              <w:lang w:val="zh-CN" w:eastAsia="zh-CN" w:bidi="ar-SA"/>
            </w:rPr>
          </w:pPr>
          <w:r>
            <w:rPr>
              <w:szCs w:val="24"/>
            </w:rPr>
            <w:fldChar w:fldCharType="end"/>
          </w:r>
        </w:p>
      </w:sdtContent>
    </w:sdt>
    <w:p w14:paraId="25530CED">
      <w:pPr>
        <w:tabs>
          <w:tab w:val="right" w:leader="dot" w:pos="9660"/>
        </w:tabs>
        <w:spacing w:line="360" w:lineRule="auto"/>
        <w:rPr>
          <w:rFonts w:ascii="宋体" w:hAnsi="宋体" w:cs="宋体"/>
          <w:b/>
          <w:sz w:val="24"/>
          <w:szCs w:val="24"/>
          <w:u w:val="single"/>
        </w:rPr>
      </w:pPr>
      <w:r>
        <w:rPr>
          <w:rFonts w:hint="eastAsia" w:ascii="宋体" w:hAnsi="宋体" w:cs="宋体"/>
          <w:b/>
          <w:sz w:val="24"/>
          <w:szCs w:val="24"/>
          <w:u w:val="single"/>
        </w:rPr>
        <w:t>注：本招标文件中加“▲”和同时加下划线的条款，为招标文件的实质性要求和条件，着重提醒各投标人注意（不响应“▲”条款的作无效标处理），并认真查看招标文件中的每一个条款及要求，因误读招标文件而造成的后果，采购人概不负责。</w:t>
      </w:r>
    </w:p>
    <w:p w14:paraId="315D626E">
      <w:pPr>
        <w:spacing w:line="360" w:lineRule="auto"/>
        <w:rPr>
          <w:rFonts w:ascii="宋体" w:hAnsi="宋体" w:cs="宋体"/>
          <w:sz w:val="24"/>
        </w:rPr>
      </w:pPr>
    </w:p>
    <w:p w14:paraId="0F837DF1">
      <w:pPr>
        <w:pStyle w:val="2"/>
      </w:pPr>
    </w:p>
    <w:p w14:paraId="71064793">
      <w:pPr>
        <w:spacing w:line="360" w:lineRule="auto"/>
        <w:ind w:firstLine="549" w:firstLineChars="229"/>
        <w:rPr>
          <w:rFonts w:ascii="宋体" w:hAnsi="宋体" w:cs="宋体"/>
          <w:sz w:val="24"/>
        </w:rPr>
      </w:pPr>
    </w:p>
    <w:p w14:paraId="1AE344FA">
      <w:pPr>
        <w:spacing w:line="360" w:lineRule="auto"/>
        <w:ind w:firstLine="549" w:firstLineChars="229"/>
        <w:rPr>
          <w:rFonts w:ascii="宋体" w:hAnsi="宋体" w:cs="宋体"/>
          <w:sz w:val="24"/>
        </w:rPr>
      </w:pPr>
    </w:p>
    <w:p w14:paraId="44C903E8">
      <w:pPr>
        <w:spacing w:line="360" w:lineRule="auto"/>
        <w:ind w:firstLine="549" w:firstLineChars="229"/>
        <w:rPr>
          <w:rFonts w:ascii="宋体" w:hAnsi="宋体" w:cs="宋体"/>
          <w:sz w:val="24"/>
        </w:rPr>
      </w:pPr>
    </w:p>
    <w:p w14:paraId="60B3615B">
      <w:pPr>
        <w:spacing w:line="360" w:lineRule="auto"/>
        <w:ind w:firstLine="549" w:firstLineChars="229"/>
        <w:rPr>
          <w:rFonts w:ascii="宋体" w:hAnsi="宋体" w:cs="宋体"/>
          <w:sz w:val="24"/>
        </w:rPr>
      </w:pPr>
    </w:p>
    <w:p w14:paraId="78AE51E1">
      <w:pPr>
        <w:spacing w:line="360" w:lineRule="auto"/>
        <w:ind w:firstLine="549" w:firstLineChars="229"/>
        <w:jc w:val="center"/>
        <w:rPr>
          <w:rFonts w:ascii="宋体" w:hAnsi="宋体" w:cs="宋体"/>
          <w:sz w:val="24"/>
        </w:rPr>
      </w:pPr>
    </w:p>
    <w:p w14:paraId="2C7FD8F4">
      <w:pPr>
        <w:spacing w:line="360" w:lineRule="auto"/>
        <w:ind w:firstLine="549" w:firstLineChars="229"/>
        <w:rPr>
          <w:rFonts w:ascii="宋体" w:hAnsi="宋体" w:cs="宋体"/>
          <w:sz w:val="24"/>
        </w:rPr>
      </w:pPr>
    </w:p>
    <w:p w14:paraId="77DE6B75">
      <w:pPr>
        <w:spacing w:line="360" w:lineRule="auto"/>
        <w:ind w:firstLine="549" w:firstLineChars="229"/>
        <w:rPr>
          <w:rFonts w:ascii="宋体" w:hAnsi="宋体" w:cs="宋体"/>
          <w:sz w:val="24"/>
        </w:rPr>
      </w:pPr>
    </w:p>
    <w:p w14:paraId="503FAE34">
      <w:pPr>
        <w:spacing w:line="360" w:lineRule="auto"/>
        <w:rPr>
          <w:rFonts w:ascii="宋体" w:hAnsi="宋体" w:cs="宋体"/>
          <w:sz w:val="24"/>
        </w:rPr>
      </w:pPr>
    </w:p>
    <w:p w14:paraId="0889BA00">
      <w:pPr>
        <w:adjustRightInd/>
        <w:spacing w:line="360" w:lineRule="auto"/>
        <w:jc w:val="center"/>
        <w:outlineLvl w:val="0"/>
        <w:rPr>
          <w:rFonts w:ascii="宋体" w:hAnsi="宋体" w:cs="宋体"/>
          <w:b/>
          <w:sz w:val="36"/>
          <w:szCs w:val="20"/>
        </w:rPr>
      </w:pPr>
      <w:bookmarkStart w:id="0" w:name="第一部分"/>
      <w:r>
        <w:rPr>
          <w:rFonts w:hint="eastAsia" w:ascii="宋体" w:hAnsi="宋体" w:cs="宋体"/>
          <w:b/>
          <w:sz w:val="36"/>
          <w:szCs w:val="36"/>
        </w:rPr>
        <w:br w:type="page"/>
      </w:r>
      <w:bookmarkEnd w:id="0"/>
      <w:bookmarkStart w:id="1" w:name="_Hlt74729822"/>
      <w:bookmarkEnd w:id="1"/>
      <w:bookmarkStart w:id="2" w:name="_Hlt74707423"/>
      <w:bookmarkEnd w:id="2"/>
      <w:bookmarkStart w:id="3" w:name="_Hlt74728647"/>
      <w:bookmarkEnd w:id="3"/>
      <w:bookmarkStart w:id="4" w:name="_Hlt74649545"/>
      <w:bookmarkEnd w:id="4"/>
      <w:bookmarkStart w:id="5" w:name="_Toc9271"/>
      <w:bookmarkStart w:id="6" w:name="_Toc9553"/>
      <w:bookmarkStart w:id="7" w:name="_Toc26515"/>
      <w:bookmarkStart w:id="8" w:name="_Toc22705"/>
      <w:bookmarkStart w:id="9" w:name="_Toc16214"/>
      <w:bookmarkStart w:id="10" w:name="_Toc13555"/>
      <w:bookmarkStart w:id="11" w:name="_Toc6533"/>
      <w:bookmarkStart w:id="12" w:name="_Toc8260"/>
      <w:bookmarkStart w:id="13" w:name="_Toc183"/>
      <w:bookmarkStart w:id="14" w:name="_Toc6883"/>
      <w:bookmarkStart w:id="15" w:name="_Toc9917"/>
      <w:bookmarkStart w:id="16" w:name="_Toc13756"/>
      <w:bookmarkStart w:id="17" w:name="_Toc26156"/>
      <w:bookmarkStart w:id="18" w:name="_Toc5479"/>
      <w:bookmarkStart w:id="19" w:name="_Toc17523"/>
      <w:bookmarkStart w:id="20" w:name="_Toc11954"/>
      <w:bookmarkStart w:id="21" w:name="_Toc6048"/>
      <w:bookmarkStart w:id="22" w:name="_Toc5495"/>
      <w:bookmarkStart w:id="23" w:name="_Toc26745"/>
      <w:bookmarkStart w:id="24" w:name="_Toc19660"/>
      <w:bookmarkStart w:id="25" w:name="_Toc24517"/>
      <w:bookmarkStart w:id="26" w:name="_Toc23294"/>
      <w:bookmarkStart w:id="27" w:name="_Toc8791"/>
      <w:bookmarkStart w:id="28" w:name="_Toc19013"/>
      <w:bookmarkStart w:id="29" w:name="_Toc23798"/>
      <w:bookmarkStart w:id="30" w:name="_Toc3823"/>
      <w:bookmarkStart w:id="31" w:name="_Toc31369"/>
      <w:bookmarkStart w:id="32" w:name="_Toc3303"/>
      <w:bookmarkStart w:id="33" w:name="第二部分"/>
      <w:bookmarkStart w:id="34" w:name="_Toc91899870"/>
      <w:bookmarkStart w:id="35" w:name="_Toc91899871"/>
      <w:r>
        <w:rPr>
          <w:rFonts w:hint="eastAsia" w:ascii="宋体" w:hAnsi="宋体" w:cs="宋体"/>
          <w:b/>
          <w:sz w:val="36"/>
          <w:szCs w:val="20"/>
        </w:rPr>
        <w:t>第一部分 招标公告</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33A79A0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433A4B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lang w:eastAsia="zh-CN"/>
        </w:rPr>
        <w:t>2025年度温州市洞头区渔业资源增殖放流项目</w:t>
      </w:r>
      <w:r>
        <w:rPr>
          <w:rFonts w:hint="eastAsia" w:ascii="宋体" w:hAnsi="宋体" w:cs="宋体"/>
          <w:sz w:val="24"/>
        </w:rPr>
        <w:t>招标项目的潜在投标人应在政采云平台（</w:t>
      </w:r>
      <w:r>
        <w:rPr>
          <w:rStyle w:val="72"/>
          <w:rFonts w:hint="eastAsia" w:ascii="宋体" w:hAnsi="宋体" w:eastAsia="宋体" w:cs="宋体"/>
          <w:snapToGrid/>
          <w:color w:val="auto"/>
          <w:kern w:val="2"/>
          <w:sz w:val="24"/>
          <w:szCs w:val="24"/>
          <w:highlight w:val="none"/>
        </w:rPr>
        <w:fldChar w:fldCharType="begin"/>
      </w:r>
      <w:r>
        <w:rPr>
          <w:highlight w:val="none"/>
        </w:rPr>
        <w:instrText xml:space="preserve">HYPERLINK "https://www.zcygov.cn/）获取（下载）招标文件，并于202%20年 月 日 点 分00秒"</w:instrText>
      </w:r>
      <w:r>
        <w:rPr>
          <w:rStyle w:val="72"/>
          <w:rFonts w:hint="eastAsia" w:ascii="宋体" w:hAnsi="宋体" w:eastAsia="宋体" w:cs="宋体"/>
          <w:snapToGrid/>
          <w:color w:val="auto"/>
          <w:kern w:val="2"/>
          <w:sz w:val="24"/>
          <w:szCs w:val="24"/>
          <w:highlight w:val="none"/>
        </w:rPr>
        <w:fldChar w:fldCharType="separate"/>
      </w:r>
      <w:r>
        <w:rPr>
          <w:rStyle w:val="72"/>
          <w:rFonts w:hint="eastAsia" w:ascii="宋体" w:hAnsi="宋体" w:eastAsia="宋体" w:cs="宋体"/>
          <w:snapToGrid/>
          <w:color w:val="auto"/>
          <w:kern w:val="2"/>
          <w:sz w:val="24"/>
          <w:szCs w:val="24"/>
          <w:highlight w:val="none"/>
        </w:rPr>
        <w:t>https://www.zcygov.cn/）获取（下载）招标文件，并于</w:t>
      </w:r>
      <w:r>
        <w:rPr>
          <w:rStyle w:val="72"/>
          <w:rFonts w:hint="eastAsia" w:ascii="宋体" w:hAnsi="宋体" w:cs="宋体"/>
          <w:snapToGrid/>
          <w:color w:val="auto"/>
          <w:kern w:val="2"/>
          <w:sz w:val="24"/>
          <w:szCs w:val="24"/>
          <w:highlight w:val="none"/>
        </w:rPr>
        <w:t>202</w:t>
      </w:r>
      <w:r>
        <w:rPr>
          <w:rStyle w:val="72"/>
          <w:rFonts w:hint="eastAsia" w:ascii="宋体" w:hAnsi="宋体" w:eastAsia="黑体" w:cs="宋体"/>
          <w:snapToGrid/>
          <w:color w:val="auto"/>
          <w:kern w:val="2"/>
          <w:sz w:val="24"/>
          <w:szCs w:val="24"/>
          <w:highlight w:val="none"/>
          <w:lang w:val="en-US" w:eastAsia="zh-CN"/>
        </w:rPr>
        <w:t>5</w:t>
      </w:r>
      <w:r>
        <w:rPr>
          <w:rStyle w:val="72"/>
          <w:rFonts w:hint="eastAsia" w:ascii="宋体" w:hAnsi="宋体" w:eastAsia="宋体" w:cs="宋体"/>
          <w:snapToGrid/>
          <w:color w:val="auto"/>
          <w:kern w:val="2"/>
          <w:sz w:val="24"/>
          <w:szCs w:val="24"/>
          <w:highlight w:val="none"/>
        </w:rPr>
        <w:t>年</w:t>
      </w:r>
      <w:r>
        <w:rPr>
          <w:rStyle w:val="72"/>
          <w:rFonts w:hint="eastAsia" w:ascii="宋体" w:hAnsi="宋体" w:cs="宋体"/>
          <w:snapToGrid/>
          <w:color w:val="auto"/>
          <w:kern w:val="2"/>
          <w:sz w:val="24"/>
          <w:szCs w:val="24"/>
          <w:highlight w:val="none"/>
          <w:lang w:val="en-US" w:eastAsia="zh-CN"/>
        </w:rPr>
        <w:t>7</w:t>
      </w:r>
      <w:r>
        <w:rPr>
          <w:rStyle w:val="72"/>
          <w:rFonts w:hint="eastAsia" w:ascii="宋体" w:hAnsi="宋体" w:eastAsia="宋体" w:cs="宋体"/>
          <w:snapToGrid/>
          <w:color w:val="auto"/>
          <w:kern w:val="2"/>
          <w:sz w:val="24"/>
          <w:szCs w:val="24"/>
          <w:highlight w:val="none"/>
        </w:rPr>
        <w:t>月</w:t>
      </w:r>
      <w:r>
        <w:rPr>
          <w:rStyle w:val="72"/>
          <w:rFonts w:hint="eastAsia" w:ascii="宋体" w:hAnsi="宋体" w:cs="宋体"/>
          <w:snapToGrid/>
          <w:color w:val="auto"/>
          <w:kern w:val="2"/>
          <w:sz w:val="24"/>
          <w:szCs w:val="24"/>
          <w:highlight w:val="none"/>
          <w:lang w:val="en-US" w:eastAsia="zh-CN"/>
        </w:rPr>
        <w:t>10</w:t>
      </w:r>
      <w:r>
        <w:rPr>
          <w:rStyle w:val="72"/>
          <w:rFonts w:hint="eastAsia" w:ascii="宋体" w:hAnsi="宋体" w:eastAsia="宋体" w:cs="宋体"/>
          <w:snapToGrid/>
          <w:color w:val="auto"/>
          <w:kern w:val="2"/>
          <w:sz w:val="24"/>
          <w:szCs w:val="24"/>
          <w:highlight w:val="none"/>
        </w:rPr>
        <w:t>日</w:t>
      </w:r>
      <w:r>
        <w:rPr>
          <w:rStyle w:val="72"/>
          <w:rFonts w:hint="eastAsia" w:ascii="宋体" w:hAnsi="宋体" w:eastAsia="黑体" w:cs="宋体"/>
          <w:snapToGrid/>
          <w:color w:val="auto"/>
          <w:kern w:val="2"/>
          <w:sz w:val="24"/>
          <w:szCs w:val="24"/>
          <w:highlight w:val="none"/>
          <w:lang w:val="en-US" w:eastAsia="zh-CN"/>
        </w:rPr>
        <w:t>9</w:t>
      </w:r>
      <w:r>
        <w:rPr>
          <w:rStyle w:val="72"/>
          <w:rFonts w:hint="eastAsia" w:ascii="宋体" w:hAnsi="宋体" w:eastAsia="宋体" w:cs="宋体"/>
          <w:snapToGrid/>
          <w:color w:val="auto"/>
          <w:kern w:val="2"/>
          <w:sz w:val="24"/>
          <w:szCs w:val="24"/>
          <w:highlight w:val="none"/>
        </w:rPr>
        <w:t>点</w:t>
      </w:r>
      <w:r>
        <w:rPr>
          <w:rStyle w:val="72"/>
          <w:rFonts w:hint="eastAsia" w:ascii="宋体" w:hAnsi="宋体" w:cs="宋体"/>
          <w:snapToGrid/>
          <w:color w:val="auto"/>
          <w:kern w:val="2"/>
          <w:sz w:val="24"/>
          <w:szCs w:val="24"/>
          <w:highlight w:val="none"/>
        </w:rPr>
        <w:t>30</w:t>
      </w:r>
      <w:r>
        <w:rPr>
          <w:rStyle w:val="72"/>
          <w:rFonts w:hint="eastAsia" w:ascii="宋体" w:hAnsi="宋体" w:eastAsia="宋体" w:cs="宋体"/>
          <w:snapToGrid/>
          <w:color w:val="auto"/>
          <w:kern w:val="2"/>
          <w:sz w:val="24"/>
          <w:szCs w:val="24"/>
          <w:highlight w:val="none"/>
        </w:rPr>
        <w:t>分</w:t>
      </w:r>
      <w:r>
        <w:rPr>
          <w:rStyle w:val="72"/>
          <w:rFonts w:hint="eastAsia" w:ascii="宋体" w:hAnsi="宋体" w:eastAsia="宋体" w:cs="宋体"/>
          <w:bCs/>
          <w:snapToGrid/>
          <w:color w:val="auto"/>
          <w:kern w:val="2"/>
          <w:sz w:val="24"/>
          <w:szCs w:val="24"/>
          <w:highlight w:val="none"/>
        </w:rPr>
        <w:t>00秒</w:t>
      </w:r>
      <w:r>
        <w:rPr>
          <w:rStyle w:val="72"/>
          <w:rFonts w:hint="eastAsia" w:ascii="宋体" w:hAnsi="宋体" w:eastAsia="宋体" w:cs="宋体"/>
          <w:snapToGrid/>
          <w:color w:val="auto"/>
          <w:kern w:val="2"/>
          <w:sz w:val="24"/>
          <w:szCs w:val="24"/>
          <w:highlight w:val="none"/>
        </w:rPr>
        <w:fldChar w:fldCharType="end"/>
      </w:r>
      <w:r>
        <w:rPr>
          <w:rFonts w:hint="eastAsia" w:ascii="宋体" w:hAnsi="宋体" w:cs="宋体"/>
          <w:bCs/>
          <w:sz w:val="24"/>
          <w:highlight w:val="none"/>
        </w:rPr>
        <w:t>（北京时间）</w:t>
      </w:r>
      <w:r>
        <w:rPr>
          <w:rFonts w:hint="eastAsia" w:ascii="宋体" w:hAnsi="宋体" w:cs="宋体"/>
          <w:bCs/>
          <w:sz w:val="24"/>
        </w:rPr>
        <w:t>前</w:t>
      </w:r>
      <w:r>
        <w:rPr>
          <w:rFonts w:hint="eastAsia" w:ascii="宋体" w:hAnsi="宋体" w:cs="宋体"/>
          <w:sz w:val="24"/>
        </w:rPr>
        <w:t>递交（上传）投标文件。</w:t>
      </w:r>
    </w:p>
    <w:p w14:paraId="6794B509">
      <w:pPr>
        <w:numPr>
          <w:ilvl w:val="0"/>
          <w:numId w:val="1"/>
        </w:numPr>
        <w:spacing w:line="360" w:lineRule="auto"/>
        <w:rPr>
          <w:rFonts w:hint="eastAsia" w:ascii="宋体" w:hAnsi="宋体" w:cs="宋体"/>
          <w:b/>
          <w:sz w:val="24"/>
        </w:rPr>
      </w:pPr>
      <w:r>
        <w:rPr>
          <w:rFonts w:hint="eastAsia" w:ascii="宋体" w:hAnsi="宋体" w:cs="宋体"/>
          <w:b/>
          <w:sz w:val="24"/>
        </w:rPr>
        <w:t xml:space="preserve">项目基本情况                                            </w:t>
      </w:r>
    </w:p>
    <w:p w14:paraId="3CBC2876">
      <w:pPr>
        <w:numPr>
          <w:ilvl w:val="0"/>
          <w:numId w:val="0"/>
        </w:numPr>
        <w:spacing w:line="360" w:lineRule="auto"/>
        <w:ind w:firstLine="482" w:firstLineChars="200"/>
        <w:rPr>
          <w:rFonts w:hint="eastAsia" w:ascii="宋体" w:hAnsi="宋体" w:eastAsia="宋体" w:cs="宋体"/>
          <w:sz w:val="24"/>
          <w:highlight w:val="none"/>
          <w:lang w:eastAsia="zh-CN"/>
        </w:rPr>
      </w:pPr>
      <w:r>
        <w:rPr>
          <w:rFonts w:hint="eastAsia" w:ascii="宋体" w:hAnsi="宋体" w:cs="宋体"/>
          <w:b/>
          <w:sz w:val="24"/>
          <w:highlight w:val="none"/>
        </w:rPr>
        <w:t>项目编号：</w:t>
      </w:r>
      <w:r>
        <w:rPr>
          <w:rFonts w:hint="eastAsia" w:ascii="宋体" w:hAnsi="宋体" w:cs="宋体"/>
          <w:b/>
          <w:sz w:val="24"/>
          <w:highlight w:val="none"/>
          <w:lang w:eastAsia="zh-CN"/>
        </w:rPr>
        <w:t>DTCG20250619047</w:t>
      </w:r>
    </w:p>
    <w:p w14:paraId="3E9AFD24">
      <w:pPr>
        <w:spacing w:line="360" w:lineRule="auto"/>
        <w:ind w:firstLine="482" w:firstLineChars="200"/>
        <w:rPr>
          <w:rFonts w:hint="eastAsia" w:ascii="宋体" w:hAnsi="宋体" w:cs="宋体"/>
          <w:b/>
          <w:sz w:val="24"/>
          <w:lang w:eastAsia="zh-CN"/>
        </w:rPr>
      </w:pPr>
      <w:r>
        <w:rPr>
          <w:rFonts w:hint="eastAsia" w:ascii="宋体" w:hAnsi="宋体" w:cs="宋体"/>
          <w:b/>
          <w:sz w:val="24"/>
        </w:rPr>
        <w:t>项目名称：</w:t>
      </w:r>
      <w:r>
        <w:rPr>
          <w:rFonts w:hint="eastAsia" w:ascii="宋体" w:hAnsi="宋体" w:cs="宋体"/>
          <w:b/>
          <w:sz w:val="24"/>
          <w:lang w:eastAsia="zh-CN"/>
        </w:rPr>
        <w:t>2025年度温州市洞头区渔业资源增殖放流项目</w:t>
      </w:r>
    </w:p>
    <w:p w14:paraId="52DDF9E9">
      <w:pPr>
        <w:spacing w:line="360" w:lineRule="auto"/>
        <w:ind w:firstLine="482" w:firstLineChars="200"/>
        <w:rPr>
          <w:rFonts w:ascii="宋体" w:hAnsi="宋体" w:cs="宋体"/>
          <w:b/>
          <w:sz w:val="24"/>
        </w:rPr>
      </w:pPr>
      <w:r>
        <w:rPr>
          <w:rFonts w:hint="eastAsia" w:ascii="宋体" w:hAnsi="宋体" w:cs="宋体"/>
          <w:b/>
          <w:sz w:val="24"/>
        </w:rPr>
        <w:t>预算金额（元）：</w:t>
      </w:r>
      <w:r>
        <w:rPr>
          <w:rFonts w:hint="eastAsia" w:ascii="宋体" w:hAnsi="宋体" w:cs="宋体"/>
          <w:b/>
          <w:sz w:val="24"/>
          <w:lang w:val="en-US" w:eastAsia="zh-CN"/>
        </w:rPr>
        <w:t>18</w:t>
      </w:r>
      <w:r>
        <w:rPr>
          <w:rFonts w:hint="eastAsia" w:ascii="宋体" w:hAnsi="宋体" w:cs="宋体"/>
          <w:b/>
          <w:sz w:val="24"/>
        </w:rPr>
        <w:t>00000</w:t>
      </w:r>
    </w:p>
    <w:p w14:paraId="249C5919">
      <w:pPr>
        <w:spacing w:line="360" w:lineRule="auto"/>
        <w:ind w:firstLine="480"/>
        <w:rPr>
          <w:rFonts w:ascii="宋体" w:hAnsi="宋体" w:cs="宋体"/>
          <w:b/>
          <w:sz w:val="24"/>
        </w:rPr>
      </w:pPr>
      <w:r>
        <w:rPr>
          <w:rFonts w:hint="eastAsia" w:ascii="宋体" w:hAnsi="宋体" w:cs="宋体"/>
          <w:b/>
          <w:sz w:val="24"/>
        </w:rPr>
        <w:t>最高限价（元）：</w:t>
      </w:r>
      <w:r>
        <w:rPr>
          <w:rFonts w:hint="eastAsia" w:ascii="宋体" w:hAnsi="宋体" w:cs="宋体"/>
          <w:b/>
          <w:sz w:val="24"/>
          <w:lang w:val="en-US" w:eastAsia="zh-CN"/>
        </w:rPr>
        <w:t>18</w:t>
      </w:r>
      <w:r>
        <w:rPr>
          <w:rFonts w:hint="eastAsia" w:ascii="宋体" w:hAnsi="宋体" w:cs="宋体"/>
          <w:b/>
          <w:sz w:val="24"/>
        </w:rPr>
        <w:t>00000</w:t>
      </w:r>
    </w:p>
    <w:p w14:paraId="48E06E92">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p>
    <w:p w14:paraId="7D1378C7">
      <w:pPr>
        <w:widowControl/>
        <w:adjustRightInd w:val="0"/>
        <w:snapToGrid w:val="0"/>
        <w:spacing w:line="360" w:lineRule="auto"/>
        <w:ind w:left="239" w:leftChars="114" w:firstLine="241" w:firstLineChars="100"/>
        <w:jc w:val="left"/>
        <w:rPr>
          <w:rFonts w:ascii="宋体" w:hAnsi="宋体" w:cs="宋体"/>
          <w:b/>
          <w:bCs/>
          <w:kern w:val="0"/>
          <w:sz w:val="24"/>
        </w:rPr>
      </w:pPr>
      <w:r>
        <w:rPr>
          <w:rFonts w:hint="eastAsia" w:ascii="宋体" w:hAnsi="宋体" w:cs="宋体"/>
          <w:b/>
          <w:bCs/>
          <w:kern w:val="0"/>
          <w:sz w:val="24"/>
        </w:rPr>
        <w:t>标项一：</w:t>
      </w:r>
    </w:p>
    <w:p w14:paraId="4AF31052">
      <w:pPr>
        <w:widowControl/>
        <w:adjustRightInd w:val="0"/>
        <w:snapToGrid w:val="0"/>
        <w:spacing w:line="360" w:lineRule="auto"/>
        <w:ind w:left="479" w:leftChars="228"/>
        <w:jc w:val="left"/>
        <w:rPr>
          <w:rFonts w:hint="eastAsia" w:hAnsi="宋体" w:cs="宋体"/>
          <w:color w:val="auto"/>
          <w:kern w:val="0"/>
          <w:sz w:val="24"/>
          <w:lang w:eastAsia="zh-CN"/>
        </w:rPr>
      </w:pPr>
      <w:r>
        <w:rPr>
          <w:rFonts w:hint="eastAsia" w:hAnsi="宋体" w:cs="宋体"/>
          <w:color w:val="auto"/>
          <w:kern w:val="0"/>
          <w:sz w:val="24"/>
        </w:rPr>
        <w:t>标项名称：</w:t>
      </w:r>
      <w:r>
        <w:rPr>
          <w:rFonts w:hint="eastAsia"/>
          <w:sz w:val="24"/>
        </w:rPr>
        <w:t>日本对虾</w:t>
      </w:r>
    </w:p>
    <w:p w14:paraId="5C749A26">
      <w:pPr>
        <w:widowControl/>
        <w:adjustRightInd w:val="0"/>
        <w:snapToGrid w:val="0"/>
        <w:spacing w:line="360" w:lineRule="auto"/>
        <w:ind w:left="479" w:leftChars="228"/>
        <w:jc w:val="left"/>
        <w:rPr>
          <w:rFonts w:hint="eastAsia" w:ascii="宋体" w:hAnsi="宋体" w:cs="宋体"/>
          <w:kern w:val="0"/>
          <w:sz w:val="24"/>
        </w:rPr>
      </w:pPr>
      <w:r>
        <w:rPr>
          <w:rFonts w:hint="eastAsia" w:ascii="宋体" w:hAnsi="宋体" w:cs="宋体"/>
          <w:kern w:val="0"/>
          <w:sz w:val="24"/>
        </w:rPr>
        <w:t xml:space="preserve">数量: </w:t>
      </w:r>
      <w:r>
        <w:rPr>
          <w:rFonts w:hint="eastAsia" w:ascii="宋体" w:hAnsi="宋体" w:eastAsia="宋体" w:cs="宋体"/>
          <w:i w:val="0"/>
          <w:iCs w:val="0"/>
          <w:caps w:val="0"/>
          <w:color w:val="000000"/>
          <w:spacing w:val="0"/>
          <w:sz w:val="22"/>
          <w:szCs w:val="22"/>
          <w:shd w:val="clear" w:color="auto" w:fill="F7F7F7"/>
        </w:rPr>
        <w:t>≥</w:t>
      </w:r>
      <w:r>
        <w:rPr>
          <w:rFonts w:hint="eastAsia" w:ascii="宋体" w:hAnsi="宋体" w:cs="宋体"/>
          <w:kern w:val="0"/>
          <w:sz w:val="24"/>
        </w:rPr>
        <w:t>6000万</w:t>
      </w:r>
      <w:r>
        <w:rPr>
          <w:rFonts w:hint="eastAsia" w:ascii="宋体" w:hAnsi="宋体" w:eastAsia="宋体" w:cs="宋体"/>
          <w:b w:val="0"/>
          <w:bCs w:val="0"/>
          <w:i w:val="0"/>
          <w:iCs w:val="0"/>
          <w:caps w:val="0"/>
          <w:color w:val="auto"/>
          <w:spacing w:val="0"/>
          <w:kern w:val="0"/>
          <w:sz w:val="24"/>
          <w:szCs w:val="24"/>
          <w:lang w:eastAsia="zh-CN"/>
        </w:rPr>
        <w:t>尾</w:t>
      </w:r>
    </w:p>
    <w:p w14:paraId="40A319DB">
      <w:pPr>
        <w:widowControl/>
        <w:adjustRightInd w:val="0"/>
        <w:snapToGrid w:val="0"/>
        <w:spacing w:line="360" w:lineRule="auto"/>
        <w:ind w:left="479" w:leftChars="228"/>
        <w:jc w:val="left"/>
        <w:rPr>
          <w:rFonts w:ascii="宋体" w:hAnsi="宋体" w:cs="宋体"/>
          <w:b/>
          <w:bCs/>
          <w:kern w:val="0"/>
          <w:sz w:val="24"/>
        </w:rPr>
      </w:pPr>
      <w:r>
        <w:rPr>
          <w:rFonts w:hint="eastAsia" w:ascii="宋体" w:hAnsi="宋体" w:cs="宋体"/>
          <w:b/>
          <w:bCs/>
          <w:kern w:val="0"/>
          <w:sz w:val="24"/>
        </w:rPr>
        <w:t>预算金额（元）：</w:t>
      </w:r>
      <w:r>
        <w:rPr>
          <w:rFonts w:hint="eastAsia" w:ascii="宋体" w:hAnsi="宋体" w:cs="宋体"/>
          <w:b/>
          <w:bCs/>
          <w:sz w:val="24"/>
          <w:lang w:val="en-US" w:eastAsia="zh-CN"/>
        </w:rPr>
        <w:t>48</w:t>
      </w:r>
      <w:r>
        <w:rPr>
          <w:rFonts w:hint="eastAsia" w:ascii="宋体" w:hAnsi="宋体" w:cs="宋体"/>
          <w:b/>
          <w:bCs/>
          <w:sz w:val="24"/>
        </w:rPr>
        <w:t>0000</w:t>
      </w:r>
    </w:p>
    <w:p w14:paraId="2FFB9033">
      <w:pPr>
        <w:pStyle w:val="7"/>
        <w:spacing w:line="360" w:lineRule="auto"/>
        <w:ind w:firstLine="480"/>
        <w:rPr>
          <w:rFonts w:hAnsi="宋体" w:cs="宋体"/>
          <w:b/>
          <w:bCs/>
          <w:color w:val="auto"/>
          <w:sz w:val="24"/>
        </w:rPr>
      </w:pPr>
      <w:r>
        <w:rPr>
          <w:rFonts w:hint="eastAsia" w:hAnsi="宋体" w:cs="宋体"/>
          <w:b/>
          <w:bCs/>
          <w:color w:val="auto"/>
          <w:sz w:val="24"/>
          <w:lang w:val="en-US" w:eastAsia="zh-CN"/>
        </w:rPr>
        <w:t>单价</w:t>
      </w:r>
      <w:r>
        <w:rPr>
          <w:rFonts w:hint="eastAsia" w:hAnsi="宋体" w:cs="宋体"/>
          <w:b/>
          <w:bCs/>
          <w:color w:val="auto"/>
          <w:sz w:val="24"/>
        </w:rPr>
        <w:t>最高限价：80元/万尾</w:t>
      </w:r>
    </w:p>
    <w:p w14:paraId="4C9519F7">
      <w:pPr>
        <w:pStyle w:val="7"/>
        <w:spacing w:line="360" w:lineRule="auto"/>
        <w:ind w:firstLine="480"/>
        <w:rPr>
          <w:rFonts w:hAnsi="宋体" w:cs="宋体"/>
          <w:color w:val="auto"/>
          <w:kern w:val="0"/>
          <w:sz w:val="24"/>
          <w:highlight w:val="none"/>
        </w:rPr>
      </w:pPr>
      <w:r>
        <w:rPr>
          <w:rFonts w:hint="eastAsia" w:hAnsi="宋体" w:cs="宋体"/>
          <w:color w:val="auto"/>
          <w:kern w:val="0"/>
          <w:sz w:val="24"/>
        </w:rPr>
        <w:t>简</w:t>
      </w:r>
      <w:r>
        <w:rPr>
          <w:rFonts w:hint="eastAsia" w:hAnsi="宋体" w:cs="宋体"/>
          <w:color w:val="auto"/>
          <w:kern w:val="0"/>
          <w:sz w:val="24"/>
          <w:highlight w:val="none"/>
        </w:rPr>
        <w:t>要规格描述或项目基本概况介绍、用途：</w:t>
      </w:r>
      <w:r>
        <w:rPr>
          <w:rFonts w:hint="eastAsia" w:hAnsi="宋体" w:cs="宋体"/>
          <w:color w:val="auto"/>
          <w:kern w:val="0"/>
          <w:sz w:val="24"/>
          <w:highlight w:val="none"/>
          <w:lang w:eastAsia="zh-CN"/>
        </w:rPr>
        <w:t>2025年度温州市洞头区渔业资源增殖放流</w:t>
      </w:r>
      <w:r>
        <w:rPr>
          <w:rFonts w:hint="eastAsia" w:hAnsi="宋体" w:cs="宋体"/>
          <w:color w:val="auto"/>
          <w:kern w:val="0"/>
          <w:sz w:val="24"/>
          <w:highlight w:val="none"/>
        </w:rPr>
        <w:t>，具体详见招标文件。</w:t>
      </w:r>
    </w:p>
    <w:p w14:paraId="29C4AD05">
      <w:pPr>
        <w:widowControl/>
        <w:adjustRightInd w:val="0"/>
        <w:snapToGrid w:val="0"/>
        <w:spacing w:line="360" w:lineRule="auto"/>
        <w:ind w:left="479" w:leftChars="228"/>
        <w:jc w:val="left"/>
        <w:rPr>
          <w:rFonts w:ascii="宋体" w:hAnsi="宋体" w:cs="宋体"/>
          <w:kern w:val="0"/>
          <w:sz w:val="24"/>
          <w:highlight w:val="none"/>
          <w:u w:val="single"/>
        </w:rPr>
      </w:pPr>
      <w:r>
        <w:rPr>
          <w:rFonts w:hint="eastAsia" w:ascii="宋体" w:hAnsi="宋体" w:cs="宋体"/>
          <w:kern w:val="0"/>
          <w:sz w:val="24"/>
          <w:highlight w:val="none"/>
        </w:rPr>
        <w:t>备注：本次招标为单价，按实际结算</w:t>
      </w:r>
    </w:p>
    <w:p w14:paraId="66E1B029">
      <w:pPr>
        <w:widowControl/>
        <w:adjustRightInd w:val="0"/>
        <w:snapToGrid w:val="0"/>
        <w:spacing w:line="360" w:lineRule="auto"/>
        <w:ind w:left="239" w:leftChars="114" w:firstLine="241" w:firstLineChars="100"/>
        <w:jc w:val="left"/>
        <w:rPr>
          <w:rFonts w:ascii="宋体" w:hAnsi="宋体" w:cs="宋体"/>
          <w:b/>
          <w:bCs/>
          <w:kern w:val="0"/>
          <w:sz w:val="24"/>
        </w:rPr>
      </w:pPr>
      <w:r>
        <w:rPr>
          <w:rFonts w:hint="eastAsia" w:ascii="宋体" w:hAnsi="宋体" w:cs="宋体"/>
          <w:b/>
          <w:bCs/>
          <w:kern w:val="0"/>
          <w:sz w:val="24"/>
        </w:rPr>
        <w:t>标项</w:t>
      </w:r>
      <w:r>
        <w:rPr>
          <w:rFonts w:hint="eastAsia" w:ascii="宋体" w:hAnsi="宋体" w:cs="宋体"/>
          <w:b/>
          <w:bCs/>
          <w:kern w:val="0"/>
          <w:sz w:val="24"/>
          <w:lang w:val="en-US" w:eastAsia="zh-CN"/>
        </w:rPr>
        <w:t>二</w:t>
      </w:r>
      <w:r>
        <w:rPr>
          <w:rFonts w:hint="eastAsia" w:ascii="宋体" w:hAnsi="宋体" w:cs="宋体"/>
          <w:b/>
          <w:bCs/>
          <w:kern w:val="0"/>
          <w:sz w:val="24"/>
        </w:rPr>
        <w:t>：</w:t>
      </w:r>
    </w:p>
    <w:p w14:paraId="71691B7E">
      <w:pPr>
        <w:widowControl/>
        <w:adjustRightInd w:val="0"/>
        <w:snapToGrid w:val="0"/>
        <w:spacing w:line="360" w:lineRule="auto"/>
        <w:ind w:left="479" w:leftChars="228"/>
        <w:jc w:val="left"/>
        <w:rPr>
          <w:rFonts w:hint="eastAsia" w:hAnsi="宋体" w:cs="宋体"/>
          <w:color w:val="auto"/>
          <w:kern w:val="0"/>
          <w:sz w:val="24"/>
          <w:lang w:eastAsia="zh-CN"/>
        </w:rPr>
      </w:pPr>
      <w:r>
        <w:rPr>
          <w:rFonts w:hint="eastAsia" w:hAnsi="宋体" w:cs="宋体"/>
          <w:color w:val="auto"/>
          <w:kern w:val="0"/>
          <w:sz w:val="24"/>
        </w:rPr>
        <w:t>标项名称：</w:t>
      </w:r>
      <w:r>
        <w:rPr>
          <w:rFonts w:hint="eastAsia"/>
          <w:sz w:val="24"/>
        </w:rPr>
        <w:t>大黄鱼</w:t>
      </w:r>
    </w:p>
    <w:p w14:paraId="6C38BF3C">
      <w:pPr>
        <w:widowControl/>
        <w:adjustRightInd w:val="0"/>
        <w:snapToGrid w:val="0"/>
        <w:spacing w:line="360" w:lineRule="auto"/>
        <w:ind w:left="479" w:leftChars="228"/>
        <w:jc w:val="left"/>
        <w:rPr>
          <w:rFonts w:ascii="宋体" w:hAnsi="宋体" w:cs="宋体"/>
          <w:kern w:val="0"/>
          <w:sz w:val="24"/>
          <w:highlight w:val="none"/>
        </w:rPr>
      </w:pPr>
      <w:r>
        <w:rPr>
          <w:rFonts w:hint="eastAsia" w:ascii="宋体" w:hAnsi="宋体" w:cs="宋体"/>
          <w:kern w:val="0"/>
          <w:sz w:val="24"/>
        </w:rPr>
        <w:t>数</w:t>
      </w:r>
      <w:r>
        <w:rPr>
          <w:rFonts w:hint="eastAsia" w:ascii="宋体" w:hAnsi="宋体" w:cs="宋体"/>
          <w:kern w:val="0"/>
          <w:sz w:val="24"/>
          <w:highlight w:val="none"/>
        </w:rPr>
        <w:t xml:space="preserve">量: </w:t>
      </w:r>
      <w:r>
        <w:rPr>
          <w:rFonts w:hint="eastAsia" w:ascii="宋体" w:hAnsi="宋体" w:eastAsia="宋体" w:cs="宋体"/>
          <w:i w:val="0"/>
          <w:iCs w:val="0"/>
          <w:caps w:val="0"/>
          <w:color w:val="000000"/>
          <w:spacing w:val="0"/>
          <w:sz w:val="22"/>
          <w:szCs w:val="22"/>
          <w:highlight w:val="none"/>
          <w:shd w:val="clear" w:color="auto" w:fill="F7F7F7"/>
        </w:rPr>
        <w:t>≥</w:t>
      </w:r>
      <w:r>
        <w:rPr>
          <w:rFonts w:hint="eastAsia" w:ascii="宋体" w:hAnsi="宋体" w:cs="宋体"/>
          <w:kern w:val="0"/>
          <w:sz w:val="24"/>
          <w:highlight w:val="none"/>
        </w:rPr>
        <w:t>84万</w:t>
      </w:r>
      <w:r>
        <w:rPr>
          <w:rFonts w:hint="eastAsia" w:ascii="宋体" w:hAnsi="宋体" w:eastAsia="宋体" w:cs="宋体"/>
          <w:b w:val="0"/>
          <w:bCs w:val="0"/>
          <w:i w:val="0"/>
          <w:iCs w:val="0"/>
          <w:caps w:val="0"/>
          <w:spacing w:val="0"/>
          <w:kern w:val="0"/>
          <w:sz w:val="24"/>
          <w:szCs w:val="24"/>
          <w:highlight w:val="none"/>
          <w:lang w:eastAsia="zh-CN"/>
        </w:rPr>
        <w:t>尾</w:t>
      </w:r>
    </w:p>
    <w:p w14:paraId="31268C18">
      <w:pPr>
        <w:widowControl/>
        <w:adjustRightInd w:val="0"/>
        <w:snapToGrid w:val="0"/>
        <w:spacing w:line="360" w:lineRule="auto"/>
        <w:ind w:left="479" w:leftChars="228"/>
        <w:jc w:val="left"/>
        <w:rPr>
          <w:rFonts w:ascii="宋体" w:hAnsi="宋体" w:cs="宋体"/>
          <w:b/>
          <w:bCs/>
          <w:kern w:val="0"/>
          <w:sz w:val="24"/>
          <w:highlight w:val="none"/>
        </w:rPr>
      </w:pPr>
      <w:r>
        <w:rPr>
          <w:rFonts w:hint="eastAsia" w:ascii="宋体" w:hAnsi="宋体" w:cs="宋体"/>
          <w:b/>
          <w:bCs/>
          <w:kern w:val="0"/>
          <w:sz w:val="24"/>
          <w:highlight w:val="none"/>
        </w:rPr>
        <w:t>预算金额（元）：</w:t>
      </w:r>
      <w:r>
        <w:rPr>
          <w:rFonts w:hint="eastAsia" w:ascii="宋体" w:hAnsi="宋体" w:cs="宋体"/>
          <w:b/>
          <w:bCs/>
          <w:sz w:val="24"/>
          <w:highlight w:val="none"/>
          <w:lang w:val="en-US" w:eastAsia="zh-CN"/>
        </w:rPr>
        <w:t>672</w:t>
      </w:r>
      <w:r>
        <w:rPr>
          <w:rFonts w:hint="eastAsia" w:ascii="宋体" w:hAnsi="宋体" w:cs="宋体"/>
          <w:b/>
          <w:bCs/>
          <w:sz w:val="24"/>
          <w:highlight w:val="none"/>
        </w:rPr>
        <w:t>000</w:t>
      </w:r>
    </w:p>
    <w:p w14:paraId="0C50BE6F">
      <w:pPr>
        <w:pStyle w:val="7"/>
        <w:spacing w:line="360" w:lineRule="auto"/>
        <w:ind w:firstLine="480"/>
        <w:rPr>
          <w:rFonts w:hAnsi="宋体" w:cs="宋体"/>
          <w:b/>
          <w:bCs/>
          <w:color w:val="auto"/>
          <w:sz w:val="24"/>
          <w:highlight w:val="none"/>
        </w:rPr>
      </w:pPr>
      <w:r>
        <w:rPr>
          <w:rFonts w:hint="eastAsia" w:hAnsi="宋体" w:cs="宋体"/>
          <w:b/>
          <w:bCs/>
          <w:color w:val="auto"/>
          <w:sz w:val="24"/>
          <w:highlight w:val="none"/>
          <w:lang w:val="en-US" w:eastAsia="zh-CN"/>
        </w:rPr>
        <w:t>单价</w:t>
      </w:r>
      <w:r>
        <w:rPr>
          <w:rFonts w:hint="eastAsia" w:hAnsi="宋体" w:cs="宋体"/>
          <w:b/>
          <w:bCs/>
          <w:color w:val="auto"/>
          <w:sz w:val="24"/>
          <w:highlight w:val="none"/>
        </w:rPr>
        <w:t>最高限价：0.8元/尾</w:t>
      </w:r>
    </w:p>
    <w:p w14:paraId="4ECF8CF4">
      <w:pPr>
        <w:pStyle w:val="7"/>
        <w:spacing w:line="360" w:lineRule="auto"/>
        <w:ind w:firstLine="480"/>
        <w:rPr>
          <w:rFonts w:hAnsi="宋体" w:cs="宋体"/>
          <w:color w:val="auto"/>
          <w:kern w:val="0"/>
          <w:sz w:val="24"/>
          <w:highlight w:val="none"/>
        </w:rPr>
      </w:pPr>
      <w:r>
        <w:rPr>
          <w:rFonts w:hint="eastAsia" w:hAnsi="宋体" w:cs="宋体"/>
          <w:color w:val="auto"/>
          <w:kern w:val="0"/>
          <w:sz w:val="24"/>
          <w:highlight w:val="none"/>
        </w:rPr>
        <w:t>简要规格描述或项目基本概况介绍、用途：</w:t>
      </w:r>
      <w:r>
        <w:rPr>
          <w:rFonts w:hint="eastAsia" w:hAnsi="宋体" w:cs="宋体"/>
          <w:color w:val="auto"/>
          <w:kern w:val="0"/>
          <w:sz w:val="24"/>
          <w:highlight w:val="none"/>
          <w:lang w:eastAsia="zh-CN"/>
        </w:rPr>
        <w:t>2025年度温州市洞头区渔业资源增殖放流</w:t>
      </w:r>
      <w:r>
        <w:rPr>
          <w:rFonts w:hint="eastAsia" w:hAnsi="宋体" w:cs="宋体"/>
          <w:color w:val="auto"/>
          <w:kern w:val="0"/>
          <w:sz w:val="24"/>
          <w:highlight w:val="none"/>
        </w:rPr>
        <w:t>，具体详见招标文件。</w:t>
      </w:r>
    </w:p>
    <w:p w14:paraId="59E5D27A">
      <w:pPr>
        <w:widowControl/>
        <w:adjustRightInd w:val="0"/>
        <w:snapToGrid w:val="0"/>
        <w:spacing w:line="360" w:lineRule="auto"/>
        <w:ind w:left="479" w:leftChars="228"/>
        <w:jc w:val="left"/>
        <w:rPr>
          <w:rFonts w:ascii="宋体" w:hAnsi="宋体" w:cs="宋体"/>
          <w:kern w:val="0"/>
          <w:sz w:val="24"/>
          <w:highlight w:val="none"/>
          <w:u w:val="single"/>
        </w:rPr>
      </w:pPr>
      <w:r>
        <w:rPr>
          <w:rFonts w:hint="eastAsia" w:ascii="宋体" w:hAnsi="宋体" w:cs="宋体"/>
          <w:kern w:val="0"/>
          <w:sz w:val="24"/>
          <w:highlight w:val="none"/>
        </w:rPr>
        <w:t>备注：本次招标为单价，按实际结算</w:t>
      </w:r>
    </w:p>
    <w:p w14:paraId="3FCF4F82">
      <w:pPr>
        <w:widowControl/>
        <w:adjustRightInd w:val="0"/>
        <w:snapToGrid w:val="0"/>
        <w:spacing w:line="360" w:lineRule="auto"/>
        <w:ind w:left="239" w:leftChars="114" w:firstLine="241" w:firstLineChars="100"/>
        <w:jc w:val="left"/>
        <w:rPr>
          <w:rFonts w:ascii="宋体" w:hAnsi="宋体" w:cs="宋体"/>
          <w:b/>
          <w:bCs/>
          <w:kern w:val="0"/>
          <w:sz w:val="24"/>
          <w:highlight w:val="none"/>
        </w:rPr>
      </w:pPr>
      <w:r>
        <w:rPr>
          <w:rFonts w:hint="eastAsia" w:ascii="宋体" w:hAnsi="宋体" w:cs="宋体"/>
          <w:b/>
          <w:bCs/>
          <w:kern w:val="0"/>
          <w:sz w:val="24"/>
          <w:highlight w:val="none"/>
        </w:rPr>
        <w:t>标项</w:t>
      </w:r>
      <w:r>
        <w:rPr>
          <w:rFonts w:hint="eastAsia" w:ascii="宋体" w:hAnsi="宋体" w:cs="宋体"/>
          <w:b/>
          <w:bCs/>
          <w:kern w:val="0"/>
          <w:sz w:val="24"/>
          <w:highlight w:val="none"/>
          <w:lang w:val="en-US" w:eastAsia="zh-CN"/>
        </w:rPr>
        <w:t>三</w:t>
      </w:r>
      <w:r>
        <w:rPr>
          <w:rFonts w:hint="eastAsia" w:ascii="宋体" w:hAnsi="宋体" w:cs="宋体"/>
          <w:b/>
          <w:bCs/>
          <w:kern w:val="0"/>
          <w:sz w:val="24"/>
          <w:highlight w:val="none"/>
        </w:rPr>
        <w:t>：</w:t>
      </w:r>
    </w:p>
    <w:p w14:paraId="200CE662">
      <w:pPr>
        <w:widowControl/>
        <w:adjustRightInd w:val="0"/>
        <w:snapToGrid w:val="0"/>
        <w:spacing w:line="360" w:lineRule="auto"/>
        <w:ind w:left="479" w:leftChars="228"/>
        <w:jc w:val="left"/>
        <w:rPr>
          <w:rFonts w:hint="eastAsia" w:hAnsi="宋体" w:cs="宋体"/>
          <w:color w:val="auto"/>
          <w:kern w:val="0"/>
          <w:sz w:val="24"/>
          <w:highlight w:val="none"/>
          <w:lang w:eastAsia="zh-CN"/>
        </w:rPr>
      </w:pPr>
      <w:r>
        <w:rPr>
          <w:rFonts w:hint="eastAsia" w:hAnsi="宋体" w:cs="宋体"/>
          <w:color w:val="auto"/>
          <w:kern w:val="0"/>
          <w:sz w:val="24"/>
          <w:highlight w:val="none"/>
        </w:rPr>
        <w:t>标项名称：</w:t>
      </w:r>
      <w:r>
        <w:rPr>
          <w:rFonts w:hint="eastAsia"/>
          <w:sz w:val="24"/>
          <w:highlight w:val="none"/>
        </w:rPr>
        <w:t>黑鲷</w:t>
      </w:r>
    </w:p>
    <w:p w14:paraId="06E9E61C">
      <w:pPr>
        <w:widowControl/>
        <w:adjustRightInd w:val="0"/>
        <w:snapToGrid w:val="0"/>
        <w:spacing w:line="360" w:lineRule="auto"/>
        <w:ind w:left="479" w:leftChars="228"/>
        <w:jc w:val="left"/>
        <w:rPr>
          <w:rFonts w:ascii="宋体" w:hAnsi="宋体" w:cs="宋体"/>
          <w:kern w:val="0"/>
          <w:sz w:val="24"/>
          <w:highlight w:val="none"/>
        </w:rPr>
      </w:pPr>
      <w:r>
        <w:rPr>
          <w:rFonts w:hint="eastAsia" w:ascii="宋体" w:hAnsi="宋体" w:cs="宋体"/>
          <w:kern w:val="0"/>
          <w:sz w:val="24"/>
          <w:highlight w:val="none"/>
        </w:rPr>
        <w:t xml:space="preserve">数量: </w:t>
      </w:r>
      <w:r>
        <w:rPr>
          <w:rFonts w:hint="eastAsia" w:ascii="宋体" w:hAnsi="宋体" w:eastAsia="宋体" w:cs="宋体"/>
          <w:i w:val="0"/>
          <w:iCs w:val="0"/>
          <w:caps w:val="0"/>
          <w:color w:val="000000"/>
          <w:spacing w:val="0"/>
          <w:sz w:val="22"/>
          <w:szCs w:val="22"/>
          <w:highlight w:val="none"/>
          <w:shd w:val="clear" w:color="auto" w:fill="F7F7F7"/>
        </w:rPr>
        <w:t>≥</w:t>
      </w:r>
      <w:r>
        <w:rPr>
          <w:rFonts w:hint="eastAsia" w:ascii="宋体" w:hAnsi="宋体" w:cs="宋体"/>
          <w:kern w:val="0"/>
          <w:sz w:val="24"/>
          <w:highlight w:val="none"/>
        </w:rPr>
        <w:t>216万</w:t>
      </w:r>
      <w:r>
        <w:rPr>
          <w:rFonts w:hint="eastAsia" w:ascii="宋体" w:hAnsi="宋体" w:eastAsia="宋体" w:cs="宋体"/>
          <w:b w:val="0"/>
          <w:bCs w:val="0"/>
          <w:i w:val="0"/>
          <w:iCs w:val="0"/>
          <w:caps w:val="0"/>
          <w:spacing w:val="0"/>
          <w:kern w:val="0"/>
          <w:sz w:val="24"/>
          <w:szCs w:val="24"/>
          <w:highlight w:val="none"/>
          <w:lang w:eastAsia="zh-CN"/>
        </w:rPr>
        <w:t>尾</w:t>
      </w:r>
    </w:p>
    <w:p w14:paraId="23418C03">
      <w:pPr>
        <w:widowControl/>
        <w:adjustRightInd w:val="0"/>
        <w:snapToGrid w:val="0"/>
        <w:spacing w:line="360" w:lineRule="auto"/>
        <w:ind w:left="479" w:leftChars="228"/>
        <w:jc w:val="left"/>
        <w:rPr>
          <w:rFonts w:ascii="宋体" w:hAnsi="宋体" w:cs="宋体"/>
          <w:b/>
          <w:bCs/>
          <w:kern w:val="0"/>
          <w:sz w:val="24"/>
          <w:highlight w:val="none"/>
        </w:rPr>
      </w:pPr>
      <w:r>
        <w:rPr>
          <w:rFonts w:hint="eastAsia" w:ascii="宋体" w:hAnsi="宋体" w:cs="宋体"/>
          <w:b/>
          <w:bCs/>
          <w:kern w:val="0"/>
          <w:sz w:val="24"/>
          <w:highlight w:val="none"/>
        </w:rPr>
        <w:t>预算金额（元）：</w:t>
      </w:r>
      <w:r>
        <w:rPr>
          <w:rFonts w:hint="eastAsia" w:ascii="宋体" w:hAnsi="宋体" w:cs="宋体"/>
          <w:b/>
          <w:bCs/>
          <w:kern w:val="0"/>
          <w:sz w:val="24"/>
          <w:highlight w:val="none"/>
          <w:lang w:val="en-US" w:eastAsia="zh-CN"/>
        </w:rPr>
        <w:t>648</w:t>
      </w:r>
      <w:r>
        <w:rPr>
          <w:rFonts w:hint="eastAsia" w:ascii="宋体" w:hAnsi="宋体" w:cs="宋体"/>
          <w:b/>
          <w:bCs/>
          <w:sz w:val="24"/>
          <w:highlight w:val="none"/>
        </w:rPr>
        <w:t>000</w:t>
      </w:r>
    </w:p>
    <w:p w14:paraId="77673E37">
      <w:pPr>
        <w:pStyle w:val="7"/>
        <w:spacing w:line="360" w:lineRule="auto"/>
        <w:ind w:firstLine="480"/>
        <w:rPr>
          <w:rFonts w:hAnsi="宋体" w:cs="宋体"/>
          <w:b/>
          <w:bCs/>
          <w:color w:val="auto"/>
          <w:sz w:val="24"/>
          <w:highlight w:val="none"/>
        </w:rPr>
      </w:pPr>
      <w:r>
        <w:rPr>
          <w:rFonts w:hint="eastAsia" w:hAnsi="宋体" w:cs="宋体"/>
          <w:b/>
          <w:bCs/>
          <w:color w:val="auto"/>
          <w:sz w:val="24"/>
          <w:highlight w:val="none"/>
          <w:lang w:val="en-US" w:eastAsia="zh-CN"/>
        </w:rPr>
        <w:t>单价</w:t>
      </w:r>
      <w:r>
        <w:rPr>
          <w:rFonts w:hint="eastAsia" w:hAnsi="宋体" w:cs="宋体"/>
          <w:b/>
          <w:bCs/>
          <w:color w:val="auto"/>
          <w:sz w:val="24"/>
          <w:highlight w:val="none"/>
        </w:rPr>
        <w:t>最高限价：0.</w:t>
      </w:r>
      <w:r>
        <w:rPr>
          <w:rFonts w:hint="eastAsia" w:hAnsi="宋体" w:cs="宋体"/>
          <w:b/>
          <w:bCs/>
          <w:color w:val="auto"/>
          <w:sz w:val="24"/>
          <w:highlight w:val="none"/>
          <w:lang w:val="en-US" w:eastAsia="zh-CN"/>
        </w:rPr>
        <w:t>3</w:t>
      </w:r>
      <w:r>
        <w:rPr>
          <w:rFonts w:hint="eastAsia" w:hAnsi="宋体" w:cs="宋体"/>
          <w:b/>
          <w:bCs/>
          <w:color w:val="auto"/>
          <w:sz w:val="24"/>
          <w:highlight w:val="none"/>
        </w:rPr>
        <w:t>元/尾</w:t>
      </w:r>
    </w:p>
    <w:p w14:paraId="3024206E">
      <w:pPr>
        <w:pStyle w:val="7"/>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简要规格描述或项目基本概况介绍、用途：</w:t>
      </w:r>
      <w:r>
        <w:rPr>
          <w:rFonts w:hint="eastAsia" w:hAnsi="宋体" w:cs="宋体"/>
          <w:color w:val="auto"/>
          <w:kern w:val="0"/>
          <w:sz w:val="24"/>
          <w:highlight w:val="none"/>
          <w:lang w:eastAsia="zh-CN"/>
        </w:rPr>
        <w:t>2025年度温州市洞头区渔业资源增殖放流</w:t>
      </w:r>
      <w:r>
        <w:rPr>
          <w:rFonts w:hint="eastAsia" w:hAnsi="宋体" w:cs="宋体"/>
          <w:color w:val="auto"/>
          <w:kern w:val="0"/>
          <w:sz w:val="24"/>
          <w:highlight w:val="none"/>
        </w:rPr>
        <w:t>，具体详见招标文件。</w:t>
      </w:r>
    </w:p>
    <w:p w14:paraId="6654CF65">
      <w:pPr>
        <w:widowControl/>
        <w:adjustRightInd w:val="0"/>
        <w:snapToGrid w:val="0"/>
        <w:spacing w:line="360" w:lineRule="auto"/>
        <w:ind w:left="479" w:leftChars="228"/>
        <w:jc w:val="left"/>
        <w:rPr>
          <w:rFonts w:hint="eastAsia" w:ascii="宋体" w:hAnsi="宋体" w:cs="宋体"/>
          <w:kern w:val="0"/>
          <w:sz w:val="24"/>
          <w:highlight w:val="none"/>
          <w:u w:val="single"/>
        </w:rPr>
      </w:pPr>
      <w:r>
        <w:rPr>
          <w:rFonts w:hint="eastAsia" w:ascii="宋体" w:hAnsi="宋体" w:cs="宋体"/>
          <w:kern w:val="0"/>
          <w:sz w:val="24"/>
          <w:highlight w:val="none"/>
        </w:rPr>
        <w:t>备注：本次招标为单价，按实际结算</w:t>
      </w:r>
    </w:p>
    <w:p w14:paraId="63B51E25">
      <w:pPr>
        <w:pStyle w:val="118"/>
        <w:outlineLvl w:val="2"/>
        <w:rPr>
          <w:rFonts w:hint="eastAsia" w:ascii="宋体" w:hAnsi="宋体" w:cs="宋体"/>
          <w:highlight w:val="none"/>
        </w:rPr>
      </w:pPr>
      <w:r>
        <w:rPr>
          <w:rFonts w:hint="eastAsia" w:ascii="宋体" w:hAnsi="宋体" w:cs="宋体"/>
          <w:b/>
          <w:highlight w:val="none"/>
        </w:rPr>
        <w:t>合同履约期限：</w:t>
      </w:r>
      <w:r>
        <w:rPr>
          <w:rFonts w:hint="eastAsia" w:ascii="宋体" w:hAnsi="宋体" w:cs="宋体"/>
          <w:b/>
          <w:highlight w:val="none"/>
          <w:lang w:eastAsia="zh-CN"/>
        </w:rPr>
        <w:t>7月25日（含）之前</w:t>
      </w:r>
      <w:r>
        <w:rPr>
          <w:rFonts w:hint="eastAsia" w:ascii="宋体" w:hAnsi="宋体" w:cs="宋体"/>
          <w:b/>
          <w:highlight w:val="none"/>
        </w:rPr>
        <w:t>，如第一次放流时，经专家认定，放流数量不足，则第二次放流时间为8月31日之前。</w:t>
      </w:r>
    </w:p>
    <w:p w14:paraId="678025C7">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int="eastAsia" w:hAnsi="宋体" w:cs="宋体"/>
          <w:b/>
          <w:color w:val="auto"/>
          <w:sz w:val="24"/>
        </w:rPr>
        <w:sym w:font="Wingdings" w:char="00FE"/>
      </w:r>
      <w:r>
        <w:rPr>
          <w:rFonts w:hint="eastAsia" w:hAnsi="宋体" w:cs="宋体"/>
          <w:b/>
          <w:color w:val="auto"/>
          <w:sz w:val="24"/>
          <w:lang w:val="en-US" w:eastAsia="zh-CN"/>
        </w:rPr>
        <w:t>否</w:t>
      </w:r>
      <w:r>
        <w:rPr>
          <w:rFonts w:hint="eastAsia" w:hAnsi="宋体" w:cs="宋体"/>
          <w:b/>
          <w:color w:val="auto"/>
          <w:kern w:val="28"/>
          <w:sz w:val="24"/>
        </w:rPr>
        <w:t>。</w:t>
      </w:r>
    </w:p>
    <w:p w14:paraId="6A4F6E70"/>
    <w:p w14:paraId="5C61F11D">
      <w:pPr>
        <w:spacing w:line="360" w:lineRule="auto"/>
        <w:rPr>
          <w:rFonts w:hint="default" w:ascii="宋体" w:hAnsi="宋体" w:eastAsia="宋体" w:cs="宋体"/>
          <w:b/>
          <w:sz w:val="24"/>
          <w:lang w:val="en-US" w:eastAsia="zh-CN"/>
        </w:rPr>
      </w:pPr>
      <w:r>
        <w:rPr>
          <w:rFonts w:hint="eastAsia" w:ascii="宋体" w:hAnsi="宋体" w:cs="宋体"/>
          <w:b/>
          <w:sz w:val="24"/>
        </w:rPr>
        <w:t>二、申请人的资格要求：</w:t>
      </w:r>
    </w:p>
    <w:p w14:paraId="72616AAA">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9FA41DC">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1CF5970">
      <w:pPr>
        <w:spacing w:line="360" w:lineRule="auto"/>
        <w:ind w:firstLine="480" w:firstLineChars="200"/>
        <w:rPr>
          <w:rFonts w:ascii="宋体" w:hAnsi="宋体" w:cs="宋体"/>
          <w:snapToGrid w:val="0"/>
          <w:kern w:val="28"/>
          <w:sz w:val="24"/>
          <w:szCs w:val="20"/>
        </w:rPr>
      </w:pPr>
      <w:r>
        <w:rPr>
          <w:rFonts w:hint="default" w:ascii="宋体" w:hAnsi="宋体" w:cs="宋体"/>
          <w:snapToGrid w:val="0"/>
          <w:kern w:val="28"/>
          <w:sz w:val="24"/>
          <w:szCs w:val="20"/>
          <w:lang w:val="en-US"/>
        </w:rPr>
        <w:t>3</w:t>
      </w:r>
      <w:r>
        <w:rPr>
          <w:rFonts w:hint="eastAsia" w:ascii="宋体" w:hAnsi="宋体" w:cs="宋体"/>
          <w:snapToGrid w:val="0"/>
          <w:kern w:val="28"/>
          <w:sz w:val="24"/>
          <w:szCs w:val="20"/>
        </w:rPr>
        <w:t>.落实政府采购政策需满足的资格要求：</w:t>
      </w:r>
    </w:p>
    <w:p w14:paraId="24C1B119">
      <w:pPr>
        <w:spacing w:line="360" w:lineRule="auto"/>
        <w:ind w:firstLine="480" w:firstLineChars="200"/>
        <w:rPr>
          <w:rFonts w:ascii="宋体" w:hAnsi="宋体" w:cs="宋体"/>
          <w:sz w:val="24"/>
        </w:rPr>
      </w:pPr>
      <w:r>
        <w:rPr>
          <w:rFonts w:hint="eastAsia" w:ascii="宋体" w:hAnsi="宋体" w:cs="宋体"/>
          <w:sz w:val="24"/>
        </w:rPr>
        <w:sym w:font="Wingdings" w:char="00A8"/>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68BCF670">
      <w:pPr>
        <w:spacing w:line="360" w:lineRule="auto"/>
        <w:ind w:firstLine="480" w:firstLineChars="200"/>
        <w:rPr>
          <w:rFonts w:ascii="宋体" w:hAnsi="宋体" w:cs="宋体"/>
          <w:sz w:val="24"/>
          <w:highlight w:val="none"/>
        </w:rPr>
      </w:pPr>
      <w:r>
        <w:rPr>
          <w:rFonts w:hint="eastAsia" w:ascii="宋体" w:hAnsi="宋体" w:cs="宋体"/>
          <w:sz w:val="24"/>
          <w:highlight w:val="none"/>
        </w:rPr>
        <w:sym w:font="Wingdings" w:char="00FE"/>
      </w:r>
      <w:r>
        <w:rPr>
          <w:rFonts w:hint="eastAsia" w:ascii="宋体" w:hAnsi="宋体" w:cs="宋体"/>
          <w:kern w:val="0"/>
          <w:sz w:val="24"/>
          <w:highlight w:val="none"/>
        </w:rPr>
        <w:t>专</w:t>
      </w:r>
      <w:r>
        <w:rPr>
          <w:rFonts w:hint="eastAsia" w:ascii="宋体" w:hAnsi="宋体" w:cs="宋体"/>
          <w:sz w:val="24"/>
          <w:highlight w:val="none"/>
        </w:rPr>
        <w:t>门面向中小企业</w:t>
      </w:r>
    </w:p>
    <w:p w14:paraId="40905959">
      <w:pPr>
        <w:spacing w:line="360" w:lineRule="auto"/>
        <w:ind w:firstLine="897" w:firstLineChars="374"/>
        <w:rPr>
          <w:rFonts w:ascii="宋体" w:hAnsi="宋体" w:cs="宋体"/>
          <w:sz w:val="24"/>
          <w:highlight w:val="none"/>
        </w:rPr>
      </w:pPr>
      <w:r>
        <w:rPr>
          <w:rFonts w:hint="eastAsia" w:ascii="宋体" w:hAnsi="宋体" w:cs="宋体"/>
          <w:sz w:val="24"/>
          <w:highlight w:val="none"/>
        </w:rPr>
        <w:sym w:font="Wingdings" w:char="00FE"/>
      </w:r>
      <w:r>
        <w:rPr>
          <w:rFonts w:hint="eastAsia" w:ascii="宋体" w:hAnsi="宋体" w:cs="宋体"/>
          <w:sz w:val="24"/>
          <w:highlight w:val="none"/>
        </w:rPr>
        <w:t>服务全部由符合政策要求的中小企业承接，提供中小企业声明函；</w:t>
      </w:r>
    </w:p>
    <w:p w14:paraId="27C8AA0F">
      <w:pPr>
        <w:spacing w:line="360" w:lineRule="auto"/>
        <w:ind w:firstLine="897" w:firstLineChars="374"/>
        <w:rPr>
          <w:rFonts w:ascii="宋体" w:hAnsi="宋体" w:cs="宋体"/>
          <w:sz w:val="24"/>
          <w:highlight w:val="none"/>
        </w:rPr>
      </w:pPr>
      <w:r>
        <w:rPr>
          <w:rFonts w:hint="eastAsia" w:ascii="宋体" w:hAnsi="宋体" w:cs="宋体"/>
          <w:sz w:val="24"/>
          <w:highlight w:val="none"/>
        </w:rPr>
        <w:sym w:font="Wingdings" w:char="00FE"/>
      </w:r>
      <w:r>
        <w:rPr>
          <w:rFonts w:hint="eastAsia" w:ascii="宋体" w:hAnsi="宋体" w:cs="宋体"/>
          <w:sz w:val="24"/>
          <w:highlight w:val="none"/>
        </w:rPr>
        <w:t>服务全部由符合政策要求的小微企业承接，提供中小企业声明函；</w:t>
      </w:r>
    </w:p>
    <w:p w14:paraId="4B31985E">
      <w:pPr>
        <w:rPr>
          <w:rFonts w:ascii="宋体" w:hAnsi="宋体" w:cs="宋体"/>
        </w:rPr>
      </w:pPr>
    </w:p>
    <w:p w14:paraId="1668A5BD">
      <w:pPr>
        <w:spacing w:line="360" w:lineRule="auto"/>
        <w:ind w:firstLine="480" w:firstLineChars="200"/>
        <w:rPr>
          <w:rFonts w:ascii="宋体" w:hAnsi="宋体" w:cs="宋体"/>
          <w:sz w:val="24"/>
        </w:rPr>
      </w:pPr>
      <w:r>
        <w:rPr>
          <w:rFonts w:hint="eastAsia" w:ascii="宋体" w:hAnsi="宋体" w:cs="宋体"/>
          <w:sz w:val="24"/>
        </w:rPr>
        <w:sym w:font="Wingdings" w:char="00A8"/>
      </w:r>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50A593A4">
      <w:pPr>
        <w:spacing w:line="360" w:lineRule="auto"/>
        <w:ind w:firstLine="480" w:firstLineChars="200"/>
        <w:rPr>
          <w:rFonts w:ascii="宋体" w:hAnsi="宋体" w:cs="宋体"/>
          <w:sz w:val="24"/>
        </w:rPr>
      </w:pPr>
      <w:r>
        <w:rPr>
          <w:rFonts w:hint="eastAsia" w:ascii="宋体" w:hAnsi="宋体" w:cs="宋体"/>
          <w:sz w:val="24"/>
        </w:rPr>
        <w:sym w:font="Wingdings" w:char="00A8"/>
      </w:r>
      <w:r>
        <w:rPr>
          <w:rFonts w:hint="eastAsia" w:ascii="宋体" w:hAnsi="宋体" w:cs="宋体"/>
          <w:sz w:val="24"/>
        </w:rPr>
        <w:t>要求合同分包，提供分包意向协议和中小企业声明函，分包意向协议中中小企业合同金额应当达到达到%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44D1E8EC">
      <w:pPr>
        <w:spacing w:line="360" w:lineRule="auto"/>
        <w:ind w:firstLine="480" w:firstLineChars="200"/>
        <w:rPr>
          <w:rFonts w:hint="eastAsia" w:ascii="宋体" w:hAnsi="宋体" w:eastAsia="宋体" w:cs="宋体"/>
          <w:sz w:val="24"/>
          <w:lang w:eastAsia="zh-CN"/>
        </w:rPr>
      </w:pPr>
      <w:r>
        <w:rPr>
          <w:rFonts w:hint="default" w:ascii="宋体" w:hAnsi="宋体" w:cs="宋体"/>
          <w:sz w:val="24"/>
          <w:lang w:val="en-US"/>
        </w:rPr>
        <w:t>4</w:t>
      </w:r>
      <w:r>
        <w:rPr>
          <w:rFonts w:hint="eastAsia" w:ascii="宋体" w:hAnsi="宋体" w:cs="宋体"/>
          <w:sz w:val="24"/>
        </w:rPr>
        <w:t>.本项目的特定资格要求：</w:t>
      </w:r>
      <w:r>
        <w:rPr>
          <w:rFonts w:hint="eastAsia" w:ascii="宋体" w:hAnsi="宋体" w:cs="宋体"/>
          <w:b/>
          <w:bCs/>
          <w:sz w:val="24"/>
          <w:lang w:eastAsia="zh-CN"/>
        </w:rPr>
        <w:t>供应商须为持有有效期内的对应品种的水产苗种生产许可证的苗种生产企业或繁育场，且应是来自于农业农村部渔业渔政局认定后公布的供苗单位。</w:t>
      </w:r>
    </w:p>
    <w:p w14:paraId="535569A5">
      <w:pPr>
        <w:adjustRightInd w:val="0"/>
        <w:snapToGrid w:val="0"/>
        <w:spacing w:line="360" w:lineRule="auto"/>
        <w:ind w:firstLine="480" w:firstLineChars="200"/>
        <w:rPr>
          <w:rFonts w:ascii="宋体" w:hAnsi="宋体" w:cs="宋体"/>
          <w:sz w:val="24"/>
        </w:rPr>
      </w:pPr>
      <w:r>
        <w:rPr>
          <w:rFonts w:hint="default" w:ascii="宋体" w:hAnsi="宋体" w:cs="宋体"/>
          <w:sz w:val="24"/>
          <w:lang w:val="en-US"/>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C352C1">
      <w:pPr>
        <w:spacing w:line="360" w:lineRule="auto"/>
        <w:rPr>
          <w:rFonts w:ascii="宋体" w:hAnsi="宋体" w:cs="宋体"/>
          <w:b/>
          <w:sz w:val="24"/>
        </w:rPr>
      </w:pPr>
      <w:r>
        <w:rPr>
          <w:rFonts w:hint="eastAsia" w:ascii="宋体" w:hAnsi="宋体" w:cs="宋体"/>
          <w:b/>
          <w:sz w:val="24"/>
        </w:rPr>
        <w:t xml:space="preserve">三、获取招标文件 </w:t>
      </w:r>
    </w:p>
    <w:p w14:paraId="61EF6625">
      <w:pPr>
        <w:spacing w:line="360" w:lineRule="auto"/>
        <w:ind w:firstLine="482" w:firstLineChars="200"/>
        <w:rPr>
          <w:rFonts w:ascii="宋体" w:hAnsi="宋体" w:cs="宋体"/>
          <w:sz w:val="24"/>
          <w:highlight w:val="none"/>
        </w:rPr>
      </w:pPr>
      <w:r>
        <w:rPr>
          <w:rFonts w:hint="eastAsia" w:ascii="宋体" w:hAnsi="宋体" w:cs="宋体"/>
          <w:b/>
          <w:sz w:val="24"/>
        </w:rPr>
        <w:t>时</w:t>
      </w:r>
      <w:r>
        <w:rPr>
          <w:rFonts w:hint="eastAsia" w:ascii="宋体" w:hAnsi="宋体" w:cs="宋体"/>
          <w:b/>
          <w:sz w:val="24"/>
          <w:highlight w:val="none"/>
        </w:rPr>
        <w:t>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762F65EF">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政采云平台线上获取（https://www.zcygov.cn/） </w:t>
      </w:r>
    </w:p>
    <w:p w14:paraId="70B41D56">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54854C96">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462D4CA3">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4F4547FB">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点30分00秒</w:t>
      </w:r>
      <w:r>
        <w:rPr>
          <w:rFonts w:hint="eastAsia" w:ascii="宋体" w:hAnsi="宋体" w:cs="宋体"/>
          <w:sz w:val="24"/>
          <w:highlight w:val="none"/>
        </w:rPr>
        <w:t>（北京时间）</w:t>
      </w:r>
    </w:p>
    <w:p w14:paraId="4DCFCC2E">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请登录政采云投标客户端投标，政采云平台（https://www.zcygov.cn/） </w:t>
      </w:r>
    </w:p>
    <w:p w14:paraId="4C20E386">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点30分00秒</w:t>
      </w:r>
    </w:p>
    <w:p w14:paraId="3BC48ED0">
      <w:pPr>
        <w:spacing w:line="360" w:lineRule="auto"/>
        <w:ind w:firstLine="482" w:firstLineChars="200"/>
        <w:rPr>
          <w:rFonts w:ascii="宋体" w:hAnsi="宋体" w:cs="宋体"/>
          <w:sz w:val="24"/>
          <w:highlight w:val="yellow"/>
        </w:rPr>
      </w:pPr>
      <w:r>
        <w:rPr>
          <w:rFonts w:hint="eastAsia" w:ascii="宋体" w:hAnsi="宋体" w:cs="宋体"/>
          <w:b/>
          <w:sz w:val="24"/>
          <w:highlight w:val="none"/>
        </w:rPr>
        <w:t>开标地点（网址）：</w:t>
      </w:r>
      <w:r>
        <w:rPr>
          <w:rFonts w:hint="eastAsia" w:ascii="宋体" w:hAnsi="宋体" w:cs="宋体"/>
          <w:sz w:val="24"/>
          <w:highlight w:val="none"/>
        </w:rPr>
        <w:t>政采云平台（https://www.z</w:t>
      </w:r>
      <w:r>
        <w:rPr>
          <w:rFonts w:hint="eastAsia" w:ascii="宋体" w:hAnsi="宋体" w:cs="宋体"/>
          <w:sz w:val="24"/>
        </w:rPr>
        <w:t>cygov.cn/）</w:t>
      </w:r>
    </w:p>
    <w:p w14:paraId="1D536074">
      <w:pPr>
        <w:spacing w:line="360" w:lineRule="auto"/>
        <w:rPr>
          <w:rFonts w:ascii="宋体" w:hAnsi="宋体" w:cs="宋体"/>
          <w:sz w:val="24"/>
        </w:rPr>
      </w:pPr>
      <w:r>
        <w:rPr>
          <w:rFonts w:hint="eastAsia" w:ascii="宋体" w:hAnsi="宋体" w:cs="宋体"/>
          <w:b/>
          <w:sz w:val="24"/>
        </w:rPr>
        <w:t xml:space="preserve">五、公告期限 </w:t>
      </w:r>
    </w:p>
    <w:p w14:paraId="03D9B672">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5642FCE">
      <w:pPr>
        <w:spacing w:line="360" w:lineRule="auto"/>
        <w:rPr>
          <w:rFonts w:ascii="宋体" w:hAnsi="宋体" w:cs="宋体"/>
          <w:b/>
          <w:sz w:val="24"/>
        </w:rPr>
      </w:pPr>
      <w:r>
        <w:rPr>
          <w:rFonts w:hint="eastAsia" w:ascii="宋体" w:hAnsi="宋体" w:cs="宋体"/>
          <w:b/>
          <w:sz w:val="24"/>
        </w:rPr>
        <w:t>六、其他补充事宜</w:t>
      </w:r>
    </w:p>
    <w:p w14:paraId="72FC3E09">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96C24B5">
      <w:pPr>
        <w:spacing w:line="360" w:lineRule="auto"/>
        <w:ind w:firstLine="480" w:firstLineChars="200"/>
        <w:rPr>
          <w:rFonts w:ascii="宋体" w:hAnsi="宋体" w:cs="宋体"/>
          <w:sz w:val="24"/>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C3E110">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ABBD8F">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0F0C1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4868E27">
      <w:pPr>
        <w:spacing w:line="360" w:lineRule="auto"/>
        <w:rPr>
          <w:rFonts w:ascii="宋体" w:hAnsi="宋体" w:cs="宋体"/>
          <w:sz w:val="24"/>
        </w:rPr>
      </w:pPr>
      <w:r>
        <w:rPr>
          <w:rFonts w:hint="eastAsia" w:ascii="宋体" w:hAnsi="宋体" w:cs="宋体"/>
          <w:sz w:val="24"/>
        </w:rPr>
        <w:t xml:space="preserve">    1.采购人信息</w:t>
      </w:r>
    </w:p>
    <w:p w14:paraId="3751CFBA">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lang w:eastAsia="zh-CN"/>
        </w:rPr>
        <w:t>温州市洞头区农业农村局</w:t>
      </w:r>
    </w:p>
    <w:p w14:paraId="5B515297">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sz w:val="24"/>
        </w:rPr>
        <w:t>温州市洞头区北岙街道通港路2号</w:t>
      </w:r>
      <w:r>
        <w:rPr>
          <w:rFonts w:hint="eastAsia" w:ascii="宋体" w:hAnsi="宋体" w:cs="宋体"/>
          <w:sz w:val="24"/>
        </w:rPr>
        <w:t xml:space="preserve"> </w:t>
      </w:r>
    </w:p>
    <w:p w14:paraId="48154223">
      <w:pPr>
        <w:spacing w:line="360" w:lineRule="auto"/>
        <w:ind w:firstLine="480"/>
        <w:rPr>
          <w:rFonts w:ascii="宋体" w:hAnsi="宋体" w:cs="宋体"/>
          <w:sz w:val="24"/>
        </w:rPr>
      </w:pPr>
      <w:r>
        <w:rPr>
          <w:rFonts w:hint="eastAsia" w:ascii="宋体" w:hAnsi="宋体" w:cs="宋体"/>
          <w:sz w:val="24"/>
        </w:rPr>
        <w:t>传    真： /</w:t>
      </w:r>
    </w:p>
    <w:p w14:paraId="0DE35775">
      <w:pPr>
        <w:spacing w:line="360" w:lineRule="auto"/>
        <w:ind w:firstLine="480"/>
        <w:rPr>
          <w:rFonts w:hint="eastAsia" w:ascii="宋体" w:hAnsi="宋体" w:eastAsia="宋体" w:cs="宋体"/>
          <w:sz w:val="24"/>
          <w:highlight w:val="none"/>
          <w:lang w:val="en-US" w:eastAsia="zh-CN"/>
        </w:rPr>
      </w:pPr>
      <w:r>
        <w:rPr>
          <w:rFonts w:hint="eastAsia" w:ascii="宋体" w:hAnsi="宋体" w:cs="宋体"/>
          <w:sz w:val="24"/>
          <w:highlight w:val="none"/>
        </w:rPr>
        <w:t>项目联系人（询问）：周</w:t>
      </w:r>
      <w:r>
        <w:rPr>
          <w:rFonts w:hint="eastAsia" w:ascii="宋体" w:hAnsi="宋体" w:cs="宋体"/>
          <w:sz w:val="24"/>
          <w:highlight w:val="none"/>
          <w:lang w:val="en-US" w:eastAsia="zh-CN"/>
        </w:rPr>
        <w:t>先生</w:t>
      </w:r>
    </w:p>
    <w:p w14:paraId="45888B1D">
      <w:pPr>
        <w:spacing w:line="360" w:lineRule="auto"/>
        <w:rPr>
          <w:rFonts w:ascii="宋体" w:hAnsi="宋体" w:cs="宋体"/>
          <w:sz w:val="24"/>
          <w:highlight w:val="none"/>
        </w:rPr>
      </w:pPr>
      <w:r>
        <w:rPr>
          <w:rFonts w:hint="eastAsia" w:ascii="宋体" w:hAnsi="宋体" w:cs="宋体"/>
          <w:sz w:val="24"/>
          <w:highlight w:val="none"/>
        </w:rPr>
        <w:t xml:space="preserve">    项目联系方式（询问）：13646519869</w:t>
      </w:r>
    </w:p>
    <w:p w14:paraId="4E27D29D">
      <w:pPr>
        <w:spacing w:line="360" w:lineRule="auto"/>
        <w:rPr>
          <w:rFonts w:ascii="宋体" w:hAnsi="宋体" w:cs="宋体"/>
          <w:sz w:val="24"/>
          <w:highlight w:val="none"/>
        </w:rPr>
      </w:pPr>
      <w:r>
        <w:rPr>
          <w:rFonts w:hint="eastAsia" w:ascii="宋体" w:hAnsi="宋体" w:cs="宋体"/>
          <w:sz w:val="24"/>
          <w:highlight w:val="none"/>
        </w:rPr>
        <w:t xml:space="preserve">    质疑联系人：周</w:t>
      </w:r>
      <w:r>
        <w:rPr>
          <w:rFonts w:hint="eastAsia" w:ascii="宋体" w:hAnsi="宋体" w:cs="宋体"/>
          <w:sz w:val="24"/>
          <w:highlight w:val="none"/>
          <w:lang w:val="en-US" w:eastAsia="zh-CN"/>
        </w:rPr>
        <w:t>先生</w:t>
      </w:r>
      <w:r>
        <w:rPr>
          <w:rFonts w:hint="eastAsia" w:ascii="宋体" w:hAnsi="宋体" w:eastAsia="宋体" w:cs="宋体"/>
          <w:sz w:val="24"/>
          <w:highlight w:val="none"/>
        </w:rPr>
        <w:t xml:space="preserve"> </w:t>
      </w:r>
      <w:r>
        <w:rPr>
          <w:rFonts w:hint="eastAsia" w:ascii="宋体" w:hAnsi="宋体" w:cs="宋体"/>
          <w:sz w:val="24"/>
          <w:highlight w:val="none"/>
        </w:rPr>
        <w:t xml:space="preserve">     </w:t>
      </w:r>
    </w:p>
    <w:p w14:paraId="4F8129B8">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质疑联系方式：0577</w:t>
      </w:r>
      <w:r>
        <w:rPr>
          <w:rFonts w:hint="eastAsia" w:ascii="宋体" w:hAnsi="宋体" w:cs="宋体"/>
          <w:sz w:val="24"/>
          <w:highlight w:val="none"/>
          <w:lang w:val="en-US" w:eastAsia="zh-CN"/>
        </w:rPr>
        <w:t>-</w:t>
      </w:r>
      <w:r>
        <w:rPr>
          <w:rFonts w:hint="eastAsia" w:ascii="宋体" w:hAnsi="宋体" w:cs="宋体"/>
          <w:sz w:val="24"/>
          <w:highlight w:val="none"/>
        </w:rPr>
        <w:t>59386719</w:t>
      </w:r>
    </w:p>
    <w:p w14:paraId="05B6869A">
      <w:pPr>
        <w:spacing w:line="360" w:lineRule="auto"/>
        <w:rPr>
          <w:rFonts w:ascii="宋体" w:hAnsi="宋体" w:cs="宋体"/>
          <w:sz w:val="24"/>
        </w:rPr>
      </w:pPr>
      <w:r>
        <w:rPr>
          <w:rFonts w:hint="eastAsia" w:ascii="宋体" w:hAnsi="宋体" w:cs="宋体"/>
          <w:sz w:val="24"/>
        </w:rPr>
        <w:t xml:space="preserve">    2.采购代理机构信息            </w:t>
      </w:r>
    </w:p>
    <w:p w14:paraId="629D9709">
      <w:pPr>
        <w:spacing w:line="360" w:lineRule="auto"/>
        <w:ind w:firstLine="480"/>
        <w:rPr>
          <w:rFonts w:ascii="宋体" w:hAnsi="宋体" w:cs="宋体"/>
          <w:sz w:val="24"/>
        </w:rPr>
      </w:pPr>
      <w:r>
        <w:rPr>
          <w:rFonts w:hint="eastAsia" w:ascii="宋体" w:hAnsi="宋体" w:cs="宋体"/>
          <w:sz w:val="24"/>
        </w:rPr>
        <w:t>名    称：浙江建科工程项目管理有限公司</w:t>
      </w:r>
    </w:p>
    <w:p w14:paraId="2638E459">
      <w:pPr>
        <w:spacing w:line="360" w:lineRule="auto"/>
        <w:ind w:firstLine="480"/>
        <w:rPr>
          <w:rFonts w:ascii="宋体" w:hAnsi="宋体" w:cs="宋体"/>
          <w:sz w:val="24"/>
        </w:rPr>
      </w:pPr>
      <w:r>
        <w:rPr>
          <w:rFonts w:hint="eastAsia" w:ascii="宋体" w:hAnsi="宋体" w:cs="宋体"/>
          <w:sz w:val="24"/>
        </w:rPr>
        <w:t>地    址：温州市鹿城区车站大道金泰大厦主楼二楼</w:t>
      </w:r>
    </w:p>
    <w:p w14:paraId="0324528C">
      <w:pPr>
        <w:spacing w:line="360" w:lineRule="auto"/>
        <w:rPr>
          <w:rFonts w:ascii="宋体" w:hAnsi="宋体" w:cs="宋体"/>
          <w:sz w:val="24"/>
        </w:rPr>
      </w:pPr>
      <w:r>
        <w:rPr>
          <w:rFonts w:hint="eastAsia" w:ascii="宋体" w:hAnsi="宋体" w:cs="宋体"/>
          <w:sz w:val="24"/>
        </w:rPr>
        <w:t xml:space="preserve">    传    真： /</w:t>
      </w:r>
    </w:p>
    <w:p w14:paraId="0DE1870A">
      <w:pPr>
        <w:spacing w:line="360" w:lineRule="auto"/>
        <w:rPr>
          <w:rFonts w:ascii="宋体" w:hAnsi="宋体" w:cs="宋体"/>
          <w:sz w:val="24"/>
        </w:rPr>
      </w:pPr>
      <w:r>
        <w:rPr>
          <w:rFonts w:hint="eastAsia" w:ascii="宋体" w:hAnsi="宋体" w:cs="宋体"/>
          <w:sz w:val="24"/>
        </w:rPr>
        <w:t xml:space="preserve">    项目联系人（询问）： </w:t>
      </w:r>
      <w:r>
        <w:rPr>
          <w:rFonts w:hint="eastAsia" w:ascii="宋体" w:hAnsi="宋体" w:cs="宋体"/>
          <w:kern w:val="0"/>
          <w:sz w:val="24"/>
        </w:rPr>
        <w:t>陈先生</w:t>
      </w:r>
    </w:p>
    <w:p w14:paraId="7AC45097">
      <w:pPr>
        <w:spacing w:line="360" w:lineRule="auto"/>
        <w:rPr>
          <w:rFonts w:ascii="宋体" w:hAnsi="宋体" w:cs="宋体"/>
          <w:sz w:val="24"/>
        </w:rPr>
      </w:pPr>
      <w:r>
        <w:rPr>
          <w:rFonts w:hint="eastAsia" w:ascii="宋体" w:hAnsi="宋体" w:cs="宋体"/>
          <w:sz w:val="24"/>
        </w:rPr>
        <w:t xml:space="preserve">    项目联系方式（询问）：18758782901</w:t>
      </w:r>
    </w:p>
    <w:p w14:paraId="6ED12391">
      <w:pPr>
        <w:spacing w:line="360" w:lineRule="auto"/>
        <w:rPr>
          <w:rFonts w:ascii="宋体" w:hAnsi="宋体" w:cs="宋体"/>
          <w:sz w:val="24"/>
        </w:rPr>
      </w:pPr>
      <w:r>
        <w:rPr>
          <w:rFonts w:hint="eastAsia" w:ascii="宋体" w:hAnsi="宋体" w:cs="宋体"/>
          <w:sz w:val="24"/>
        </w:rPr>
        <w:t xml:space="preserve">    质疑联系人：陈先生</w:t>
      </w:r>
    </w:p>
    <w:p w14:paraId="6FA9A96C">
      <w:pPr>
        <w:spacing w:line="360" w:lineRule="auto"/>
        <w:rPr>
          <w:rFonts w:ascii="宋体" w:hAnsi="宋体" w:cs="宋体"/>
          <w:sz w:val="24"/>
        </w:rPr>
      </w:pPr>
      <w:r>
        <w:rPr>
          <w:rFonts w:hint="eastAsia" w:ascii="宋体" w:hAnsi="宋体" w:cs="宋体"/>
          <w:sz w:val="24"/>
        </w:rPr>
        <w:t xml:space="preserve">    质疑联系方式：0577-889</w:t>
      </w:r>
      <w:r>
        <w:rPr>
          <w:rFonts w:hint="eastAsia" w:ascii="宋体" w:hAnsi="宋体" w:cs="宋体"/>
          <w:sz w:val="24"/>
          <w:lang w:val="en-US" w:eastAsia="zh-CN"/>
        </w:rPr>
        <w:t>38777</w:t>
      </w:r>
    </w:p>
    <w:p w14:paraId="32BA7079">
      <w:pPr>
        <w:spacing w:line="360" w:lineRule="auto"/>
        <w:ind w:left="480"/>
        <w:rPr>
          <w:rFonts w:ascii="宋体" w:hAnsi="宋体" w:cs="宋体"/>
          <w:sz w:val="24"/>
        </w:rPr>
      </w:pPr>
      <w:r>
        <w:rPr>
          <w:rFonts w:hint="eastAsia" w:ascii="宋体" w:hAnsi="宋体" w:cs="宋体"/>
          <w:sz w:val="24"/>
        </w:rPr>
        <w:t xml:space="preserve">3.同级政府采购监督管理部门            </w:t>
      </w:r>
    </w:p>
    <w:p w14:paraId="045C404A">
      <w:pPr>
        <w:spacing w:line="360" w:lineRule="auto"/>
        <w:ind w:left="480"/>
        <w:rPr>
          <w:rFonts w:ascii="宋体" w:hAnsi="宋体" w:cs="宋体"/>
          <w:sz w:val="24"/>
          <w:highlight w:val="none"/>
        </w:rPr>
      </w:pPr>
      <w:r>
        <w:rPr>
          <w:rFonts w:hint="eastAsia" w:ascii="宋体" w:hAnsi="宋体" w:cs="宋体"/>
          <w:sz w:val="24"/>
          <w:highlight w:val="none"/>
        </w:rPr>
        <w:t>名    称：温州市洞头区财政局（浙江省政府采购行政裁决服务中心（温州））</w:t>
      </w:r>
    </w:p>
    <w:p w14:paraId="35DE38BC">
      <w:pPr>
        <w:spacing w:line="360" w:lineRule="auto"/>
        <w:rPr>
          <w:rFonts w:ascii="宋体" w:hAnsi="宋体" w:cs="宋体"/>
          <w:sz w:val="24"/>
          <w:highlight w:val="none"/>
        </w:rPr>
      </w:pPr>
      <w:r>
        <w:rPr>
          <w:rFonts w:hint="eastAsia" w:ascii="宋体" w:hAnsi="宋体" w:cs="宋体"/>
          <w:sz w:val="24"/>
          <w:highlight w:val="none"/>
        </w:rPr>
        <w:t xml:space="preserve">    地    址：温州市鹿城区滨江街道瓯江路展银大厦1606室</w:t>
      </w:r>
    </w:p>
    <w:p w14:paraId="705D30D9">
      <w:pPr>
        <w:spacing w:line="360" w:lineRule="auto"/>
        <w:rPr>
          <w:rFonts w:ascii="宋体" w:hAnsi="宋体" w:cs="宋体"/>
          <w:sz w:val="24"/>
          <w:highlight w:val="none"/>
        </w:rPr>
      </w:pPr>
      <w:r>
        <w:rPr>
          <w:rFonts w:hint="eastAsia" w:ascii="宋体" w:hAnsi="宋体" w:cs="宋体"/>
          <w:sz w:val="24"/>
          <w:highlight w:val="none"/>
        </w:rPr>
        <w:t xml:space="preserve">    传    真： /</w:t>
      </w:r>
    </w:p>
    <w:p w14:paraId="14B23CF4">
      <w:pPr>
        <w:spacing w:line="360" w:lineRule="auto"/>
        <w:rPr>
          <w:rFonts w:ascii="宋体" w:hAnsi="宋体" w:cs="宋体"/>
          <w:sz w:val="24"/>
          <w:highlight w:val="none"/>
        </w:rPr>
      </w:pPr>
      <w:r>
        <w:rPr>
          <w:rFonts w:hint="eastAsia" w:ascii="宋体" w:hAnsi="宋体" w:cs="宋体"/>
          <w:sz w:val="24"/>
          <w:highlight w:val="none"/>
        </w:rPr>
        <w:t xml:space="preserve">    联系人 ：李老师、王老师</w:t>
      </w:r>
    </w:p>
    <w:p w14:paraId="424C53A5">
      <w:pPr>
        <w:spacing w:line="360" w:lineRule="auto"/>
        <w:ind w:firstLine="480"/>
        <w:rPr>
          <w:rFonts w:ascii="宋体" w:hAnsi="宋体" w:cs="宋体"/>
          <w:sz w:val="24"/>
          <w:highlight w:val="none"/>
        </w:rPr>
      </w:pPr>
      <w:r>
        <w:rPr>
          <w:rFonts w:hint="eastAsia" w:ascii="宋体" w:hAnsi="宋体" w:cs="宋体"/>
          <w:sz w:val="24"/>
          <w:highlight w:val="none"/>
        </w:rPr>
        <w:t>监督投诉电话：0577-85501561，0577-85501562</w:t>
      </w:r>
    </w:p>
    <w:p w14:paraId="06B16E0D">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ED077CB">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F26A2BD">
      <w:pPr>
        <w:widowControl/>
        <w:adjustRightInd/>
        <w:jc w:val="left"/>
        <w:rPr>
          <w:rFonts w:ascii="宋体" w:hAnsi="宋体" w:cs="宋体"/>
          <w:b/>
          <w:sz w:val="36"/>
          <w:szCs w:val="20"/>
        </w:rPr>
      </w:pPr>
      <w:r>
        <w:rPr>
          <w:rFonts w:ascii="宋体" w:hAnsi="宋体" w:cs="宋体"/>
          <w:b/>
          <w:sz w:val="36"/>
          <w:szCs w:val="20"/>
        </w:rPr>
        <w:br w:type="page"/>
      </w:r>
    </w:p>
    <w:p w14:paraId="4460CC2A">
      <w:pPr>
        <w:adjustRightInd/>
        <w:spacing w:line="360" w:lineRule="auto"/>
        <w:jc w:val="center"/>
        <w:outlineLvl w:val="0"/>
        <w:rPr>
          <w:rFonts w:ascii="宋体" w:hAnsi="宋体" w:cs="宋体"/>
          <w:b/>
          <w:sz w:val="36"/>
          <w:szCs w:val="20"/>
        </w:rPr>
      </w:pPr>
      <w:bookmarkStart w:id="36" w:name="_Toc3301"/>
      <w:bookmarkStart w:id="37" w:name="_Toc16973"/>
      <w:bookmarkStart w:id="38" w:name="_Toc24396"/>
      <w:bookmarkStart w:id="39" w:name="_Toc31035"/>
      <w:bookmarkStart w:id="40" w:name="_Toc18638"/>
      <w:bookmarkStart w:id="41" w:name="_Toc15773"/>
      <w:bookmarkStart w:id="42" w:name="_Toc10387"/>
      <w:bookmarkStart w:id="43" w:name="_Toc21837"/>
      <w:bookmarkStart w:id="44" w:name="_Toc19874"/>
      <w:bookmarkStart w:id="45" w:name="_Toc7677"/>
      <w:bookmarkStart w:id="46" w:name="_Toc15715"/>
      <w:bookmarkStart w:id="47" w:name="_Toc5059"/>
      <w:bookmarkStart w:id="48" w:name="_Toc9910"/>
      <w:bookmarkStart w:id="49" w:name="_Toc5566"/>
      <w:bookmarkStart w:id="50" w:name="_Toc25557"/>
      <w:bookmarkStart w:id="51" w:name="_Toc6821"/>
      <w:bookmarkStart w:id="52" w:name="_Toc31252"/>
      <w:bookmarkStart w:id="53" w:name="_Toc22468"/>
      <w:bookmarkStart w:id="54" w:name="_Toc4706"/>
      <w:bookmarkStart w:id="55" w:name="_Toc5050"/>
      <w:bookmarkStart w:id="56" w:name="_Toc25540"/>
      <w:bookmarkStart w:id="57" w:name="_Toc8701"/>
      <w:bookmarkStart w:id="58" w:name="_Toc19922"/>
      <w:bookmarkStart w:id="59" w:name="_Toc31754"/>
      <w:bookmarkStart w:id="60" w:name="_Toc23382"/>
      <w:bookmarkStart w:id="61" w:name="_Toc11830"/>
      <w:bookmarkStart w:id="62" w:name="_Toc26055"/>
      <w:bookmarkStart w:id="63" w:name="_Toc4518"/>
      <w:r>
        <w:rPr>
          <w:rFonts w:hint="eastAsia" w:ascii="宋体" w:hAnsi="宋体" w:cs="宋体"/>
          <w:b/>
          <w:sz w:val="36"/>
          <w:szCs w:val="20"/>
        </w:rPr>
        <w:t>第二部分</w:t>
      </w:r>
      <w:bookmarkEnd w:id="33"/>
      <w:r>
        <w:rPr>
          <w:rFonts w:hint="eastAsia" w:ascii="宋体" w:hAnsi="宋体" w:cs="宋体"/>
          <w:b/>
          <w:sz w:val="36"/>
          <w:szCs w:val="20"/>
        </w:rPr>
        <w:t>投标人须知</w:t>
      </w:r>
      <w:bookmarkEnd w:id="3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8B7C56C">
      <w:pPr>
        <w:adjustRightInd/>
        <w:spacing w:line="360" w:lineRule="auto"/>
        <w:jc w:val="center"/>
        <w:rPr>
          <w:rFonts w:ascii="宋体" w:hAnsi="宋体" w:cs="宋体"/>
          <w:b/>
          <w:sz w:val="32"/>
          <w:szCs w:val="20"/>
        </w:rPr>
      </w:pPr>
      <w:bookmarkStart w:id="64" w:name="_Toc16572"/>
      <w:bookmarkStart w:id="65" w:name="_Toc25683"/>
      <w:bookmarkStart w:id="66" w:name="_Toc19152"/>
      <w:bookmarkStart w:id="67" w:name="_Toc11411"/>
      <w:r>
        <w:rPr>
          <w:rFonts w:hint="eastAsia" w:ascii="宋体" w:hAnsi="宋体" w:cs="宋体"/>
          <w:b/>
          <w:sz w:val="32"/>
          <w:szCs w:val="20"/>
        </w:rPr>
        <w:t>投标人须知前附表</w:t>
      </w:r>
      <w:bookmarkEnd w:id="64"/>
      <w:bookmarkEnd w:id="65"/>
      <w:bookmarkEnd w:id="66"/>
      <w:bookmarkEnd w:id="67"/>
    </w:p>
    <w:tbl>
      <w:tblPr>
        <w:tblStyle w:val="63"/>
        <w:tblW w:w="909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27"/>
      </w:tblGrid>
      <w:tr w14:paraId="38C3C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DE0087">
            <w:pPr>
              <w:adjustRightInd w:val="0"/>
              <w:snapToGrid w:val="0"/>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4E76330">
            <w:pPr>
              <w:adjustRightInd w:val="0"/>
              <w:snapToGrid w:val="0"/>
              <w:jc w:val="center"/>
              <w:rPr>
                <w:rFonts w:ascii="宋体" w:hAnsi="宋体" w:cs="宋体"/>
                <w:b/>
                <w:sz w:val="24"/>
              </w:rPr>
            </w:pPr>
            <w:r>
              <w:rPr>
                <w:rFonts w:hint="eastAsia" w:ascii="宋体" w:hAnsi="宋体" w:cs="宋体"/>
                <w:b/>
                <w:sz w:val="24"/>
              </w:rPr>
              <w:t>事项</w:t>
            </w:r>
          </w:p>
        </w:tc>
        <w:tc>
          <w:tcPr>
            <w:tcW w:w="6627" w:type="dxa"/>
            <w:tcBorders>
              <w:top w:val="single" w:color="000000" w:sz="8" w:space="0"/>
              <w:left w:val="single" w:color="000000" w:sz="2" w:space="0"/>
              <w:bottom w:val="single" w:color="000000" w:sz="8" w:space="0"/>
              <w:right w:val="single" w:color="000000" w:sz="8" w:space="0"/>
            </w:tcBorders>
            <w:vAlign w:val="center"/>
          </w:tcPr>
          <w:p w14:paraId="46B9D231">
            <w:pPr>
              <w:adjustRightInd w:val="0"/>
              <w:snapToGrid w:val="0"/>
              <w:jc w:val="center"/>
              <w:rPr>
                <w:rFonts w:ascii="宋体" w:hAnsi="宋体" w:cs="宋体"/>
                <w:b/>
                <w:sz w:val="24"/>
              </w:rPr>
            </w:pPr>
            <w:r>
              <w:rPr>
                <w:rFonts w:hint="eastAsia" w:ascii="宋体" w:hAnsi="宋体" w:cs="宋体"/>
                <w:b/>
                <w:sz w:val="24"/>
              </w:rPr>
              <w:t>本项目的特别规定</w:t>
            </w:r>
          </w:p>
        </w:tc>
      </w:tr>
      <w:tr w14:paraId="617D3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C8658B">
            <w:pPr>
              <w:adjustRightInd w:val="0"/>
              <w:snapToGrid w:val="0"/>
              <w:spacing w:line="360" w:lineRule="auto"/>
              <w:jc w:val="center"/>
              <w:rPr>
                <w:rFonts w:ascii="宋体" w:hAnsi="宋体" w:cs="宋体"/>
                <w:sz w:val="24"/>
              </w:rPr>
            </w:pPr>
          </w:p>
          <w:p w14:paraId="2B30FEE3">
            <w:pPr>
              <w:adjustRightInd w:val="0"/>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074D298">
            <w:pPr>
              <w:adjustRightInd w:val="0"/>
              <w:snapToGrid w:val="0"/>
              <w:spacing w:line="360" w:lineRule="auto"/>
              <w:jc w:val="center"/>
              <w:rPr>
                <w:rFonts w:ascii="宋体" w:hAnsi="宋体" w:cs="宋体"/>
                <w:b/>
                <w:sz w:val="24"/>
              </w:rPr>
            </w:pPr>
            <w:r>
              <w:rPr>
                <w:rFonts w:hint="eastAsia" w:ascii="宋体" w:hAnsi="宋体" w:cs="宋体"/>
                <w:b/>
                <w:sz w:val="24"/>
              </w:rPr>
              <w:t>项目属性</w:t>
            </w:r>
          </w:p>
        </w:tc>
        <w:tc>
          <w:tcPr>
            <w:tcW w:w="6627" w:type="dxa"/>
            <w:tcBorders>
              <w:top w:val="single" w:color="000000" w:sz="8" w:space="0"/>
              <w:left w:val="single" w:color="000000" w:sz="2" w:space="0"/>
              <w:bottom w:val="single" w:color="000000" w:sz="8" w:space="0"/>
              <w:right w:val="single" w:color="000000" w:sz="8" w:space="0"/>
            </w:tcBorders>
            <w:vAlign w:val="center"/>
          </w:tcPr>
          <w:p w14:paraId="4E60BFC7">
            <w:pPr>
              <w:spacing w:line="360" w:lineRule="auto"/>
              <w:rPr>
                <w:rFonts w:ascii="宋体" w:hAnsi="宋体" w:cs="宋体"/>
                <w:sz w:val="24"/>
              </w:rPr>
            </w:pPr>
            <w:r>
              <w:rPr>
                <w:rFonts w:hint="eastAsia" w:ascii="宋体" w:hAnsi="宋体" w:cs="宋体"/>
                <w:sz w:val="24"/>
              </w:rPr>
              <w:t>服务类。</w:t>
            </w:r>
          </w:p>
        </w:tc>
      </w:tr>
      <w:tr w14:paraId="5E3D0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E465AA">
            <w:pPr>
              <w:adjustRightInd w:val="0"/>
              <w:snapToGrid w:val="0"/>
              <w:spacing w:line="360" w:lineRule="auto"/>
              <w:jc w:val="center"/>
              <w:rPr>
                <w:rFonts w:ascii="宋体" w:hAnsi="宋体" w:cs="宋体"/>
                <w:sz w:val="24"/>
              </w:rPr>
            </w:pPr>
          </w:p>
          <w:p w14:paraId="287D6CE6">
            <w:pPr>
              <w:adjustRightInd w:val="0"/>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18CE06E">
            <w:pPr>
              <w:adjustRightInd w:val="0"/>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627" w:type="dxa"/>
            <w:tcBorders>
              <w:top w:val="single" w:color="000000" w:sz="8" w:space="0"/>
              <w:left w:val="single" w:color="000000" w:sz="2" w:space="0"/>
              <w:bottom w:val="single" w:color="000000" w:sz="8" w:space="0"/>
              <w:right w:val="single" w:color="000000" w:sz="8" w:space="0"/>
            </w:tcBorders>
            <w:vAlign w:val="center"/>
          </w:tcPr>
          <w:p w14:paraId="1A029547">
            <w:pPr>
              <w:adjustRightInd w:val="0"/>
              <w:snapToGrid w:val="0"/>
              <w:spacing w:line="240" w:lineRule="auto"/>
              <w:rPr>
                <w:rFonts w:ascii="宋体" w:hAnsi="宋体" w:cs="宋体"/>
                <w:kern w:val="0"/>
                <w:sz w:val="24"/>
              </w:rPr>
            </w:pPr>
            <w:r>
              <w:rPr>
                <w:rFonts w:hint="eastAsia" w:ascii="宋体" w:hAnsi="宋体" w:cs="宋体"/>
                <w:kern w:val="0"/>
                <w:sz w:val="24"/>
              </w:rPr>
              <w:t>《关于印发中小企业划型标准规定的通知》（工信部联企业〔2011〕300号）规定的划分标准。</w:t>
            </w:r>
          </w:p>
          <w:p w14:paraId="6120A237">
            <w:pPr>
              <w:adjustRightInd w:val="0"/>
              <w:snapToGrid w:val="0"/>
              <w:rPr>
                <w:rFonts w:ascii="宋体" w:hAnsi="宋体" w:cs="宋体"/>
              </w:rPr>
            </w:pPr>
            <w:r>
              <w:rPr>
                <w:rFonts w:hint="eastAsia" w:ascii="宋体" w:hAnsi="宋体" w:cs="宋体"/>
                <w:color w:val="0000FF"/>
                <w:kern w:val="0"/>
                <w:sz w:val="24"/>
              </w:rPr>
              <w:t>标项一标的：</w:t>
            </w:r>
            <w:r>
              <w:rPr>
                <w:rFonts w:hint="eastAsia" w:ascii="宋体" w:hAnsi="宋体" w:cs="宋体"/>
                <w:color w:val="0000FF"/>
                <w:kern w:val="0"/>
                <w:sz w:val="24"/>
                <w:u w:val="none"/>
                <w:lang w:eastAsia="zh-CN"/>
              </w:rPr>
              <w:t>2025年度温州市洞头区渔业资源增殖放流项目</w:t>
            </w:r>
            <w:r>
              <w:rPr>
                <w:rFonts w:hint="eastAsia" w:ascii="宋体" w:hAnsi="宋体" w:cs="宋体"/>
                <w:color w:val="0000FF"/>
                <w:kern w:val="0"/>
                <w:sz w:val="24"/>
              </w:rPr>
              <w:t>，属于</w:t>
            </w:r>
            <w:r>
              <w:rPr>
                <w:rFonts w:hint="eastAsia" w:ascii="宋体" w:hAnsi="宋体" w:eastAsia="宋体" w:cs="宋体"/>
                <w:i w:val="0"/>
                <w:iCs w:val="0"/>
                <w:caps w:val="0"/>
                <w:color w:val="0000FF"/>
                <w:spacing w:val="0"/>
                <w:kern w:val="0"/>
                <w:sz w:val="24"/>
                <w:szCs w:val="24"/>
                <w:shd w:val="clear" w:fill="auto"/>
              </w:rPr>
              <w:t>农、林、牧、渔业</w:t>
            </w:r>
            <w:r>
              <w:rPr>
                <w:rFonts w:hint="eastAsia" w:ascii="宋体" w:hAnsi="宋体" w:cs="宋体"/>
                <w:color w:val="0000FF"/>
                <w:kern w:val="0"/>
                <w:sz w:val="24"/>
              </w:rPr>
              <w:t>；</w:t>
            </w:r>
          </w:p>
        </w:tc>
      </w:tr>
      <w:tr w14:paraId="3B873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10218D">
            <w:pPr>
              <w:adjustRightInd w:val="0"/>
              <w:snapToGrid w:val="0"/>
              <w:spacing w:line="360" w:lineRule="auto"/>
              <w:jc w:val="center"/>
              <w:rPr>
                <w:rFonts w:ascii="宋体" w:hAnsi="宋体" w:cs="宋体"/>
                <w:sz w:val="24"/>
              </w:rPr>
            </w:pPr>
          </w:p>
          <w:p w14:paraId="2181527E">
            <w:pPr>
              <w:adjustRightInd w:val="0"/>
              <w:snapToGrid w:val="0"/>
              <w:spacing w:line="360" w:lineRule="auto"/>
              <w:jc w:val="center"/>
              <w:rPr>
                <w:rFonts w:ascii="宋体" w:hAnsi="宋体" w:cs="宋体"/>
                <w:sz w:val="24"/>
              </w:rPr>
            </w:pPr>
          </w:p>
          <w:p w14:paraId="753FA66E">
            <w:pPr>
              <w:adjustRightInd w:val="0"/>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5BC4DCB">
            <w:pPr>
              <w:adjustRightInd w:val="0"/>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627" w:type="dxa"/>
            <w:tcBorders>
              <w:top w:val="single" w:color="000000" w:sz="8" w:space="0"/>
              <w:left w:val="single" w:color="000000" w:sz="2" w:space="0"/>
              <w:bottom w:val="single" w:color="000000" w:sz="8" w:space="0"/>
              <w:right w:val="single" w:color="000000" w:sz="8" w:space="0"/>
            </w:tcBorders>
            <w:vAlign w:val="center"/>
          </w:tcPr>
          <w:p w14:paraId="2732A9FF">
            <w:pPr>
              <w:spacing w:line="360" w:lineRule="auto"/>
              <w:rPr>
                <w:rFonts w:ascii="宋体" w:hAnsi="宋体" w:cs="宋体"/>
              </w:rPr>
            </w:pPr>
            <w:r>
              <w:rPr>
                <w:rFonts w:hint="eastAsia" w:ascii="宋体" w:hAnsi="宋体" w:cs="宋体"/>
                <w:kern w:val="0"/>
                <w:sz w:val="24"/>
              </w:rPr>
              <w:t>本项目不允许采购进口产品。</w:t>
            </w:r>
          </w:p>
        </w:tc>
      </w:tr>
      <w:tr w14:paraId="09A6B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231A1E">
            <w:pPr>
              <w:adjustRightInd w:val="0"/>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C753D2C">
            <w:pPr>
              <w:adjustRightInd w:val="0"/>
              <w:snapToGrid w:val="0"/>
              <w:spacing w:line="360" w:lineRule="auto"/>
              <w:ind w:firstLine="0" w:firstLineChars="0"/>
              <w:jc w:val="center"/>
              <w:rPr>
                <w:rFonts w:ascii="宋体" w:hAnsi="宋体" w:cs="宋体"/>
                <w:b/>
                <w:sz w:val="24"/>
              </w:rPr>
            </w:pPr>
            <w:r>
              <w:rPr>
                <w:rFonts w:hint="eastAsia" w:ascii="宋体" w:hAnsi="宋体" w:cs="宋体"/>
                <w:b/>
                <w:sz w:val="24"/>
              </w:rPr>
              <w:t>分包</w:t>
            </w:r>
          </w:p>
        </w:tc>
        <w:tc>
          <w:tcPr>
            <w:tcW w:w="6627" w:type="dxa"/>
            <w:tcBorders>
              <w:top w:val="single" w:color="000000" w:sz="8" w:space="0"/>
              <w:left w:val="single" w:color="000000" w:sz="2" w:space="0"/>
              <w:bottom w:val="single" w:color="000000" w:sz="8" w:space="0"/>
              <w:right w:val="single" w:color="000000" w:sz="8" w:space="0"/>
            </w:tcBorders>
            <w:vAlign w:val="center"/>
          </w:tcPr>
          <w:p w14:paraId="34979674">
            <w:pPr>
              <w:spacing w:line="360" w:lineRule="auto"/>
              <w:rPr>
                <w:rFonts w:ascii="宋体" w:hAnsi="宋体" w:cs="宋体"/>
                <w:kern w:val="0"/>
                <w:sz w:val="24"/>
              </w:rPr>
            </w:pPr>
            <w:r>
              <w:rPr>
                <w:rFonts w:hint="eastAsia" w:ascii="宋体" w:hAnsi="宋体" w:cs="宋体"/>
                <w:sz w:val="24"/>
              </w:rPr>
              <w:sym w:font="Wingdings" w:char="00FE"/>
            </w:r>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服务 </w:t>
            </w:r>
            <w:r>
              <w:rPr>
                <w:rFonts w:hint="eastAsia" w:ascii="宋体" w:hAnsi="宋体" w:cs="宋体"/>
                <w:color w:val="0000FF"/>
                <w:sz w:val="24"/>
              </w:rPr>
              <w:t>工作分包</w:t>
            </w:r>
            <w:r>
              <w:rPr>
                <w:rFonts w:hint="eastAsia" w:ascii="宋体" w:hAnsi="宋体" w:cs="宋体"/>
                <w:sz w:val="24"/>
              </w:rPr>
              <w:t>。</w:t>
            </w:r>
          </w:p>
          <w:p w14:paraId="40DC6360">
            <w:pPr>
              <w:spacing w:line="360" w:lineRule="auto"/>
              <w:rPr>
                <w:rFonts w:ascii="宋体" w:hAnsi="宋体" w:cs="宋体"/>
                <w:sz w:val="24"/>
              </w:rPr>
            </w:pPr>
            <w:r>
              <w:rPr>
                <w:rFonts w:hint="eastAsia" w:ascii="宋体" w:hAnsi="宋体" w:cs="宋体"/>
                <w:sz w:val="24"/>
              </w:rPr>
              <w:sym w:font="Wingdings" w:char="00A8"/>
            </w:r>
            <w:r>
              <w:rPr>
                <w:rFonts w:hint="eastAsia" w:ascii="宋体" w:hAnsi="宋体" w:cs="宋体"/>
                <w:kern w:val="0"/>
                <w:sz w:val="24"/>
              </w:rPr>
              <w:t>B</w:t>
            </w:r>
            <w:r>
              <w:rPr>
                <w:rFonts w:hint="eastAsia" w:ascii="宋体" w:hAnsi="宋体" w:cs="宋体"/>
                <w:sz w:val="24"/>
              </w:rPr>
              <w:t>不同意分包。</w:t>
            </w:r>
          </w:p>
          <w:p w14:paraId="378043C2">
            <w:pPr>
              <w:spacing w:line="360" w:lineRule="auto"/>
              <w:rPr>
                <w:rFonts w:ascii="宋体" w:hAnsi="宋体" w:cs="宋体"/>
                <w:sz w:val="24"/>
              </w:rPr>
            </w:pPr>
            <w:r>
              <w:rPr>
                <w:rFonts w:hint="eastAsia" w:ascii="宋体" w:hAnsi="宋体" w:cs="宋体"/>
                <w:sz w:val="24"/>
              </w:rPr>
              <w:t>注：不得限制大中型企业向小微企业合理分包。</w:t>
            </w:r>
          </w:p>
        </w:tc>
      </w:tr>
      <w:tr w14:paraId="46274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8E6CE6">
            <w:pPr>
              <w:adjustRightInd w:val="0"/>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7D97728">
            <w:pPr>
              <w:adjustRightInd w:val="0"/>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627" w:type="dxa"/>
            <w:tcBorders>
              <w:top w:val="single" w:color="000000" w:sz="8" w:space="0"/>
              <w:left w:val="single" w:color="000000" w:sz="2" w:space="0"/>
              <w:bottom w:val="single" w:color="000000" w:sz="8" w:space="0"/>
              <w:right w:val="single" w:color="000000" w:sz="8" w:space="0"/>
            </w:tcBorders>
            <w:vAlign w:val="center"/>
          </w:tcPr>
          <w:p w14:paraId="018C8B68">
            <w:pPr>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kern w:val="0"/>
                <w:sz w:val="24"/>
              </w:rPr>
              <w:t>A</w:t>
            </w:r>
            <w:r>
              <w:rPr>
                <w:rFonts w:hint="eastAsia" w:ascii="宋体" w:hAnsi="宋体" w:cs="宋体"/>
                <w:sz w:val="24"/>
              </w:rPr>
              <w:t>不组织。</w:t>
            </w:r>
          </w:p>
          <w:p w14:paraId="49A0A24E">
            <w:pPr>
              <w:spacing w:line="360" w:lineRule="auto"/>
              <w:rPr>
                <w:rFonts w:ascii="宋体" w:hAnsi="宋体" w:cs="宋体"/>
                <w:sz w:val="24"/>
                <w:szCs w:val="20"/>
              </w:rPr>
            </w:pPr>
            <w:r>
              <w:rPr>
                <w:rFonts w:hint="eastAsia" w:ascii="宋体" w:hAnsi="宋体" w:cs="宋体"/>
                <w:sz w:val="24"/>
              </w:rPr>
              <w:sym w:font="Wingdings" w:char="00A8"/>
            </w:r>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54A34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D9D02F">
            <w:pPr>
              <w:adjustRightInd w:val="0"/>
              <w:snapToGrid w:val="0"/>
              <w:spacing w:line="24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81683A4">
            <w:pPr>
              <w:autoSpaceDE w:val="0"/>
              <w:autoSpaceDN w:val="0"/>
              <w:adjustRightInd w:val="0"/>
              <w:snapToGrid w:val="0"/>
              <w:spacing w:line="400" w:lineRule="exact"/>
              <w:jc w:val="center"/>
              <w:textAlignment w:val="bottom"/>
              <w:rPr>
                <w:rFonts w:ascii="宋体" w:hAnsi="宋体" w:cs="宋体"/>
                <w:b/>
                <w:sz w:val="24"/>
              </w:rPr>
            </w:pPr>
            <w:r>
              <w:rPr>
                <w:rFonts w:hint="eastAsia" w:ascii="宋体" w:hAnsi="宋体" w:cs="宋体"/>
                <w:b/>
                <w:sz w:val="24"/>
              </w:rPr>
              <w:t>质疑与澄清</w:t>
            </w:r>
          </w:p>
        </w:tc>
        <w:tc>
          <w:tcPr>
            <w:tcW w:w="6627" w:type="dxa"/>
            <w:tcBorders>
              <w:top w:val="single" w:color="000000" w:sz="8" w:space="0"/>
              <w:left w:val="single" w:color="000000" w:sz="2" w:space="0"/>
              <w:bottom w:val="single" w:color="000000" w:sz="8" w:space="0"/>
              <w:right w:val="single" w:color="000000" w:sz="8" w:space="0"/>
            </w:tcBorders>
            <w:vAlign w:val="center"/>
          </w:tcPr>
          <w:p w14:paraId="6B605CF1">
            <w:pPr>
              <w:autoSpaceDE w:val="0"/>
              <w:autoSpaceDN w:val="0"/>
              <w:adjustRightInd w:val="0"/>
              <w:snapToGrid w:val="0"/>
              <w:spacing w:line="400" w:lineRule="exact"/>
              <w:textAlignment w:val="bottom"/>
              <w:rPr>
                <w:rFonts w:ascii="宋体" w:hAnsi="宋体" w:cs="宋体"/>
                <w:sz w:val="24"/>
              </w:rPr>
            </w:pPr>
            <w:r>
              <w:rPr>
                <w:rFonts w:hint="eastAsia" w:ascii="宋体" w:hAnsi="宋体"/>
                <w:spacing w:val="6"/>
                <w:sz w:val="24"/>
              </w:rPr>
              <w:t>投标人如对招标文件有异议应该按财政部第94号令《政府采购质疑和投诉办法》规定的时间</w:t>
            </w:r>
            <w:r>
              <w:rPr>
                <w:rFonts w:hint="eastAsia" w:ascii="宋体" w:hAnsi="宋体"/>
                <w:sz w:val="24"/>
              </w:rPr>
              <w:t>要求一次性提出针对同一采购程序环节的质疑</w:t>
            </w:r>
            <w:r>
              <w:rPr>
                <w:rFonts w:hint="eastAsia" w:ascii="宋体" w:hAnsi="宋体"/>
                <w:spacing w:val="6"/>
                <w:sz w:val="24"/>
              </w:rPr>
              <w:t>，逾期提出的，代理机构不予受理、答复。对未按招标公告要求方式获取招标文件的</w:t>
            </w:r>
            <w:r>
              <w:rPr>
                <w:rFonts w:hint="eastAsia" w:ascii="宋体" w:hAnsi="宋体"/>
                <w:spacing w:val="6"/>
                <w:sz w:val="24"/>
                <w:lang w:val="en-US" w:eastAsia="zh-CN"/>
              </w:rPr>
              <w:t>投标人</w:t>
            </w:r>
            <w:r>
              <w:rPr>
                <w:rFonts w:hint="eastAsia" w:ascii="宋体" w:hAnsi="宋体"/>
                <w:spacing w:val="6"/>
                <w:sz w:val="24"/>
              </w:rPr>
              <w:t>对该文件提出的质疑，采购人或采购代理机构将不予处理。</w:t>
            </w:r>
          </w:p>
        </w:tc>
      </w:tr>
      <w:tr w14:paraId="360C1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D1ECD7">
            <w:pPr>
              <w:adjustRightInd w:val="0"/>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2229C39">
            <w:pPr>
              <w:adjustRightInd w:val="0"/>
              <w:snapToGrid w:val="0"/>
              <w:spacing w:line="360" w:lineRule="auto"/>
              <w:jc w:val="center"/>
              <w:rPr>
                <w:rFonts w:ascii="宋体" w:hAnsi="宋体" w:cs="宋体"/>
                <w:b/>
                <w:sz w:val="24"/>
              </w:rPr>
            </w:pPr>
            <w:r>
              <w:rPr>
                <w:rFonts w:hint="eastAsia" w:ascii="宋体" w:hAnsi="宋体" w:cs="宋体"/>
                <w:b/>
                <w:sz w:val="24"/>
              </w:rPr>
              <w:t>样品提供</w:t>
            </w:r>
          </w:p>
        </w:tc>
        <w:tc>
          <w:tcPr>
            <w:tcW w:w="6627" w:type="dxa"/>
            <w:tcBorders>
              <w:top w:val="single" w:color="000000" w:sz="8" w:space="0"/>
              <w:left w:val="single" w:color="000000" w:sz="2" w:space="0"/>
              <w:bottom w:val="single" w:color="000000" w:sz="8" w:space="0"/>
              <w:right w:val="single" w:color="000000" w:sz="8" w:space="0"/>
            </w:tcBorders>
            <w:vAlign w:val="center"/>
          </w:tcPr>
          <w:p w14:paraId="720E5DAB">
            <w:pPr>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kern w:val="0"/>
                <w:sz w:val="24"/>
              </w:rPr>
              <w:t>A</w:t>
            </w:r>
            <w:r>
              <w:rPr>
                <w:rFonts w:hint="eastAsia" w:ascii="宋体" w:hAnsi="宋体" w:cs="宋体"/>
                <w:sz w:val="24"/>
              </w:rPr>
              <w:t>不要求提供。</w:t>
            </w:r>
          </w:p>
          <w:p w14:paraId="31C89A1A">
            <w:pPr>
              <w:spacing w:line="360" w:lineRule="auto"/>
              <w:rPr>
                <w:rFonts w:ascii="宋体" w:hAnsi="宋体" w:cs="宋体"/>
                <w:kern w:val="0"/>
                <w:sz w:val="24"/>
              </w:rPr>
            </w:pPr>
            <w:r>
              <w:rPr>
                <w:rFonts w:hint="eastAsia" w:ascii="宋体" w:hAnsi="宋体" w:cs="宋体"/>
                <w:sz w:val="24"/>
              </w:rPr>
              <w:sym w:font="Wingdings" w:char="00A8"/>
            </w:r>
            <w:r>
              <w:rPr>
                <w:rFonts w:hint="eastAsia" w:ascii="宋体" w:hAnsi="宋体" w:cs="宋体"/>
                <w:kern w:val="0"/>
                <w:sz w:val="24"/>
              </w:rPr>
              <w:t>B要求提供，</w:t>
            </w:r>
          </w:p>
          <w:p w14:paraId="28FA6FB4">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14:paraId="759AED55">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14:paraId="244DA756">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B56D04B">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77981141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2043529802"/>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14:paraId="4911AD36">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5585A78B">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0F572D5">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1081F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1FC437">
            <w:pPr>
              <w:adjustRightInd w:val="0"/>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52146446">
            <w:pPr>
              <w:adjustRightInd w:val="0"/>
              <w:snapToGrid w:val="0"/>
              <w:spacing w:line="360" w:lineRule="auto"/>
              <w:jc w:val="center"/>
              <w:rPr>
                <w:rFonts w:ascii="宋体" w:hAnsi="宋体" w:cs="宋体"/>
                <w:bCs/>
                <w:sz w:val="24"/>
              </w:rPr>
            </w:pPr>
            <w:r>
              <w:rPr>
                <w:rFonts w:hint="eastAsia" w:ascii="宋体" w:hAnsi="宋体" w:cs="宋体"/>
                <w:b/>
                <w:sz w:val="24"/>
              </w:rPr>
              <w:t>方案讲解演示</w:t>
            </w:r>
          </w:p>
        </w:tc>
        <w:tc>
          <w:tcPr>
            <w:tcW w:w="6627" w:type="dxa"/>
            <w:tcBorders>
              <w:top w:val="single" w:color="000000" w:sz="8" w:space="0"/>
              <w:left w:val="single" w:color="000000" w:sz="2" w:space="0"/>
              <w:bottom w:val="single" w:color="000000" w:sz="8" w:space="0"/>
              <w:right w:val="single" w:color="000000" w:sz="8" w:space="0"/>
            </w:tcBorders>
            <w:vAlign w:val="center"/>
          </w:tcPr>
          <w:p w14:paraId="708E50F4">
            <w:pPr>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kern w:val="0"/>
                <w:sz w:val="24"/>
              </w:rPr>
              <w:t>A</w:t>
            </w:r>
            <w:r>
              <w:rPr>
                <w:rFonts w:hint="eastAsia" w:ascii="宋体" w:hAnsi="宋体" w:cs="宋体"/>
                <w:sz w:val="24"/>
              </w:rPr>
              <w:t>不组织。</w:t>
            </w:r>
          </w:p>
          <w:p w14:paraId="3E664395">
            <w:pPr>
              <w:spacing w:line="360" w:lineRule="auto"/>
              <w:rPr>
                <w:rFonts w:ascii="宋体" w:hAnsi="宋体" w:cs="宋体"/>
                <w:kern w:val="0"/>
                <w:sz w:val="24"/>
              </w:rPr>
            </w:pPr>
            <w:r>
              <w:rPr>
                <w:rFonts w:hint="eastAsia" w:ascii="宋体" w:hAnsi="宋体" w:cs="宋体"/>
                <w:sz w:val="24"/>
              </w:rPr>
              <w:sym w:font="Wingdings" w:char="00A8"/>
            </w:r>
            <w:r>
              <w:rPr>
                <w:rFonts w:hint="eastAsia" w:ascii="宋体" w:hAnsi="宋体" w:cs="宋体"/>
                <w:kern w:val="0"/>
                <w:sz w:val="24"/>
              </w:rPr>
              <w:t>B组织。</w:t>
            </w:r>
          </w:p>
          <w:p w14:paraId="6B835541">
            <w:pPr>
              <w:adjustRightInd w:val="0"/>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（1）在评标时安排每个投标人进行方案讲解演示。每个投标人时间不超过分钟，讲解次序以投标文件解密时间先后次序为准，讲解演示人员不超过人。讲解演示结束后按要求解答评标委员会提问。</w:t>
            </w:r>
          </w:p>
          <w:p w14:paraId="7D3C892E">
            <w:pPr>
              <w:adjustRightInd w:val="0"/>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50624531">
            <w:pPr>
              <w:adjustRightInd w:val="0"/>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EAE58DB">
            <w:pPr>
              <w:adjustRightInd w:val="0"/>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0A116B54">
            <w:pPr>
              <w:adjustRightInd w:val="0"/>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AB06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1A76249">
            <w:pPr>
              <w:adjustRightInd w:val="0"/>
              <w:snapToGrid w:val="0"/>
              <w:spacing w:line="360" w:lineRule="auto"/>
              <w:jc w:val="center"/>
              <w:rPr>
                <w:rFonts w:ascii="宋体" w:hAnsi="宋体" w:cs="宋体"/>
                <w:sz w:val="24"/>
              </w:rPr>
            </w:pPr>
            <w:r>
              <w:rPr>
                <w:rFonts w:hint="eastAsia" w:ascii="宋体" w:hAnsi="宋体" w:cs="宋体"/>
                <w:sz w:val="24"/>
              </w:rPr>
              <w:t>9</w:t>
            </w:r>
          </w:p>
        </w:tc>
        <w:tc>
          <w:tcPr>
            <w:tcW w:w="1843" w:type="dxa"/>
            <w:vMerge w:val="restart"/>
            <w:tcBorders>
              <w:top w:val="single" w:color="000000" w:sz="8" w:space="0"/>
              <w:left w:val="single" w:color="auto" w:sz="4" w:space="0"/>
              <w:right w:val="single" w:color="000000" w:sz="8" w:space="0"/>
            </w:tcBorders>
            <w:vAlign w:val="center"/>
          </w:tcPr>
          <w:p w14:paraId="2C236BB9">
            <w:pPr>
              <w:adjustRightInd w:val="0"/>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627" w:type="dxa"/>
            <w:tcBorders>
              <w:top w:val="single" w:color="000000" w:sz="8" w:space="0"/>
              <w:left w:val="single" w:color="000000" w:sz="2" w:space="0"/>
              <w:bottom w:val="single" w:color="auto" w:sz="4" w:space="0"/>
              <w:right w:val="single" w:color="000000" w:sz="8" w:space="0"/>
            </w:tcBorders>
            <w:vAlign w:val="center"/>
          </w:tcPr>
          <w:p w14:paraId="2A0826F7">
            <w:pPr>
              <w:spacing w:line="360" w:lineRule="auto"/>
              <w:rPr>
                <w:rFonts w:ascii="宋体" w:hAnsi="宋体" w:cs="宋体"/>
                <w:sz w:val="24"/>
              </w:rPr>
            </w:pPr>
            <w:r>
              <w:rPr>
                <w:rFonts w:hint="eastAsia" w:ascii="宋体" w:hAnsi="宋体" w:cs="宋体"/>
                <w:sz w:val="24"/>
              </w:rPr>
              <w:t>（1）资格证明文件：见招标文件第二部分11.1。</w:t>
            </w:r>
          </w:p>
          <w:p w14:paraId="7E9EBD5D">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91B8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4A2A5C3"/>
        </w:tc>
        <w:tc>
          <w:tcPr>
            <w:tcW w:w="1843" w:type="dxa"/>
            <w:vMerge w:val="continue"/>
            <w:tcBorders>
              <w:left w:val="single" w:color="auto" w:sz="4" w:space="0"/>
              <w:bottom w:val="single" w:color="000000" w:sz="8" w:space="0"/>
              <w:right w:val="single" w:color="000000" w:sz="8" w:space="0"/>
            </w:tcBorders>
            <w:vAlign w:val="center"/>
          </w:tcPr>
          <w:p w14:paraId="1DEBFBF5"/>
        </w:tc>
        <w:tc>
          <w:tcPr>
            <w:tcW w:w="6627" w:type="dxa"/>
            <w:tcBorders>
              <w:top w:val="single" w:color="auto" w:sz="4" w:space="0"/>
              <w:left w:val="single" w:color="000000" w:sz="2" w:space="0"/>
              <w:bottom w:val="single" w:color="000000" w:sz="8" w:space="0"/>
              <w:right w:val="single" w:color="000000" w:sz="8" w:space="0"/>
            </w:tcBorders>
            <w:vAlign w:val="center"/>
          </w:tcPr>
          <w:p w14:paraId="3ACE0519">
            <w:pPr>
              <w:rPr>
                <w:rFonts w:ascii="宋体" w:hAnsi="宋体" w:cs="宋体"/>
                <w:sz w:val="24"/>
              </w:rPr>
            </w:pPr>
            <w:r>
              <w:rPr>
                <w:rFonts w:hint="eastAsia" w:ascii="宋体" w:hAnsi="宋体" w:cs="宋体"/>
                <w:sz w:val="24"/>
              </w:rPr>
              <w:t>（2）资信证明文件：根据招标文件第四部分评标标准提供。</w:t>
            </w:r>
          </w:p>
        </w:tc>
      </w:tr>
      <w:tr w14:paraId="74498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788402">
            <w:pPr>
              <w:adjustRightInd w:val="0"/>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01AAD2B">
            <w:pPr>
              <w:adjustRightInd w:val="0"/>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627" w:type="dxa"/>
            <w:tcBorders>
              <w:top w:val="single" w:color="000000" w:sz="8" w:space="0"/>
              <w:left w:val="single" w:color="000000" w:sz="2" w:space="0"/>
              <w:bottom w:val="single" w:color="000000" w:sz="8" w:space="0"/>
              <w:right w:val="single" w:color="000000" w:sz="8" w:space="0"/>
            </w:tcBorders>
            <w:vAlign w:val="center"/>
          </w:tcPr>
          <w:p w14:paraId="76DB1CC0">
            <w:pPr>
              <w:adjustRightInd w:val="0"/>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D584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6DC5D8">
            <w:pPr>
              <w:adjustRightInd w:val="0"/>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0B69988C">
            <w:pPr>
              <w:adjustRightInd w:val="0"/>
              <w:snapToGrid w:val="0"/>
              <w:spacing w:line="360" w:lineRule="auto"/>
              <w:jc w:val="center"/>
              <w:rPr>
                <w:rFonts w:ascii="宋体" w:hAnsi="宋体" w:cs="宋体"/>
                <w:b/>
                <w:sz w:val="24"/>
              </w:rPr>
            </w:pPr>
            <w:r>
              <w:rPr>
                <w:rFonts w:hint="eastAsia" w:ascii="宋体" w:hAnsi="宋体" w:cs="宋体"/>
                <w:b/>
                <w:sz w:val="24"/>
              </w:rPr>
              <w:t>报价要求</w:t>
            </w:r>
          </w:p>
        </w:tc>
        <w:tc>
          <w:tcPr>
            <w:tcW w:w="6627" w:type="dxa"/>
            <w:tcBorders>
              <w:top w:val="single" w:color="000000" w:sz="8" w:space="0"/>
              <w:left w:val="single" w:color="000000" w:sz="2" w:space="0"/>
              <w:bottom w:val="single" w:color="000000" w:sz="8" w:space="0"/>
              <w:right w:val="single" w:color="000000" w:sz="8" w:space="0"/>
            </w:tcBorders>
            <w:vAlign w:val="center"/>
          </w:tcPr>
          <w:p w14:paraId="0B75F561">
            <w:pPr>
              <w:adjustRightInd w:val="0"/>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273237FF">
            <w:pPr>
              <w:adjustRightInd w:val="0"/>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6AB4B54">
            <w:pPr>
              <w:adjustRightInd w:val="0"/>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C509F03">
            <w:pPr>
              <w:adjustRightInd w:val="0"/>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D402AC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72AD38B">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785E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5" w:hRule="atLeast"/>
          <w:tblHeader/>
        </w:trPr>
        <w:tc>
          <w:tcPr>
            <w:tcW w:w="629" w:type="dxa"/>
            <w:tcBorders>
              <w:top w:val="single" w:color="auto" w:sz="4" w:space="0"/>
              <w:left w:val="single" w:color="000000" w:sz="8" w:space="0"/>
              <w:right w:val="single" w:color="000000" w:sz="2" w:space="0"/>
            </w:tcBorders>
            <w:vAlign w:val="center"/>
          </w:tcPr>
          <w:p w14:paraId="7B3EFC7C">
            <w:pPr>
              <w:adjustRightInd w:val="0"/>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right w:val="single" w:color="000000" w:sz="8" w:space="0"/>
            </w:tcBorders>
            <w:vAlign w:val="center"/>
          </w:tcPr>
          <w:p w14:paraId="728006DD">
            <w:pPr>
              <w:adjustRightInd w:val="0"/>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627" w:type="dxa"/>
            <w:tcBorders>
              <w:top w:val="single" w:color="000000" w:sz="8" w:space="0"/>
              <w:left w:val="single" w:color="000000" w:sz="2" w:space="0"/>
              <w:right w:val="single" w:color="000000" w:sz="8" w:space="0"/>
            </w:tcBorders>
            <w:vAlign w:val="center"/>
          </w:tcPr>
          <w:p w14:paraId="3A97A2A7">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4E4F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6A59C6">
            <w:pPr>
              <w:adjustRightInd w:val="0"/>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783B7A0">
            <w:pPr>
              <w:adjustRightInd w:val="0"/>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627" w:type="dxa"/>
            <w:tcBorders>
              <w:top w:val="single" w:color="000000" w:sz="8" w:space="0"/>
              <w:left w:val="single" w:color="000000" w:sz="2" w:space="0"/>
              <w:bottom w:val="single" w:color="000000" w:sz="8" w:space="0"/>
              <w:right w:val="single" w:color="000000" w:sz="8" w:space="0"/>
            </w:tcBorders>
            <w:vAlign w:val="center"/>
          </w:tcPr>
          <w:p w14:paraId="02F027AA">
            <w:pPr>
              <w:pStyle w:val="34"/>
              <w:numPr>
                <w:ilvl w:val="0"/>
                <w:numId w:val="2"/>
              </w:numPr>
              <w:spacing w:line="360" w:lineRule="auto"/>
              <w:rPr>
                <w:rFonts w:hAnsi="宋体" w:cs="宋体"/>
                <w:kern w:val="28"/>
                <w:sz w:val="24"/>
                <w:szCs w:val="24"/>
                <w:highlight w:val="none"/>
              </w:rPr>
            </w:pPr>
            <w:r>
              <w:rPr>
                <w:rFonts w:hint="eastAsia" w:hAnsi="宋体" w:cs="宋体"/>
                <w:kern w:val="28"/>
                <w:sz w:val="24"/>
                <w:szCs w:val="24"/>
                <w:highlight w:val="none"/>
              </w:rPr>
              <w:t>备份投标文件送达地点：温州市鹿城区车站大道金泰大厦主楼二楼；</w:t>
            </w:r>
          </w:p>
          <w:p w14:paraId="36E28747">
            <w:pPr>
              <w:pStyle w:val="34"/>
              <w:numPr>
                <w:ilvl w:val="0"/>
                <w:numId w:val="2"/>
              </w:numPr>
              <w:spacing w:line="360" w:lineRule="auto"/>
              <w:rPr>
                <w:rFonts w:hAnsi="宋体" w:cs="宋体"/>
                <w:kern w:val="28"/>
                <w:sz w:val="24"/>
                <w:szCs w:val="24"/>
              </w:rPr>
            </w:pPr>
            <w:r>
              <w:rPr>
                <w:rFonts w:hint="eastAsia" w:hAnsi="宋体" w:cs="宋体"/>
                <w:kern w:val="28"/>
                <w:sz w:val="24"/>
                <w:szCs w:val="24"/>
              </w:rPr>
              <w:t>送达时间：投标截止时间前</w:t>
            </w:r>
          </w:p>
          <w:p w14:paraId="713920BA">
            <w:pPr>
              <w:pStyle w:val="34"/>
              <w:numPr>
                <w:ilvl w:val="0"/>
                <w:numId w:val="2"/>
              </w:numPr>
              <w:autoSpaceDE w:val="0"/>
              <w:autoSpaceDN w:val="0"/>
              <w:adjustRightInd w:val="0"/>
              <w:snapToGrid w:val="0"/>
              <w:spacing w:line="360" w:lineRule="auto"/>
              <w:textAlignment w:val="bottom"/>
              <w:rPr>
                <w:rFonts w:hAnsi="宋体" w:cs="宋体"/>
                <w:sz w:val="24"/>
                <w:szCs w:val="24"/>
              </w:rPr>
            </w:pPr>
            <w:r>
              <w:rPr>
                <w:rFonts w:hint="eastAsia" w:hAnsi="宋体" w:cs="宋体"/>
                <w:kern w:val="28"/>
                <w:sz w:val="24"/>
                <w:szCs w:val="24"/>
              </w:rPr>
              <w:t>备份投标文件签收人员联系电话：</w:t>
            </w:r>
            <w:r>
              <w:rPr>
                <w:rFonts w:hint="eastAsia" w:hAnsi="宋体" w:cs="宋体"/>
                <w:kern w:val="28"/>
                <w:sz w:val="24"/>
                <w:szCs w:val="24"/>
                <w:u w:val="single"/>
              </w:rPr>
              <w:t>18758782901</w:t>
            </w:r>
            <w:r>
              <w:rPr>
                <w:rFonts w:hint="eastAsia" w:hAnsi="宋体" w:cs="宋体"/>
                <w:sz w:val="24"/>
                <w:szCs w:val="24"/>
              </w:rPr>
              <w:t>。</w:t>
            </w:r>
          </w:p>
          <w:p w14:paraId="104D0B3E">
            <w:pPr>
              <w:pStyle w:val="34"/>
              <w:numPr>
                <w:ilvl w:val="0"/>
                <w:numId w:val="2"/>
              </w:numPr>
              <w:autoSpaceDE w:val="0"/>
              <w:autoSpaceDN w:val="0"/>
              <w:adjustRightInd w:val="0"/>
              <w:snapToGrid w:val="0"/>
              <w:spacing w:line="360" w:lineRule="auto"/>
              <w:textAlignment w:val="bottom"/>
              <w:rPr>
                <w:rFonts w:hAnsi="宋体" w:cs="宋体"/>
                <w:sz w:val="24"/>
                <w:szCs w:val="24"/>
              </w:rPr>
            </w:pPr>
            <w:r>
              <w:rPr>
                <w:rFonts w:hint="eastAsia" w:hAnsi="宋体" w:cs="宋体"/>
                <w:sz w:val="24"/>
                <w:szCs w:val="24"/>
              </w:rPr>
              <w:t>“备份投标文件”应当密封包装，并在包装上标注项目名称、投标单位名称并加盖公章。没有密封包装或者逾期邮寄送达至投标地点的“备份投标文件”将不予接收；</w:t>
            </w:r>
          </w:p>
          <w:p w14:paraId="757D9228">
            <w:pPr>
              <w:pStyle w:val="34"/>
              <w:numPr>
                <w:ilvl w:val="0"/>
                <w:numId w:val="2"/>
              </w:numPr>
              <w:spacing w:line="360" w:lineRule="auto"/>
              <w:rPr>
                <w:rFonts w:hAnsi="宋体" w:cs="宋体"/>
                <w:sz w:val="24"/>
                <w:szCs w:val="24"/>
              </w:rPr>
            </w:pPr>
            <w:r>
              <w:rPr>
                <w:rFonts w:hint="eastAsia" w:hAnsi="宋体" w:cs="宋体"/>
                <w:sz w:val="24"/>
                <w:szCs w:val="24"/>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6E7623D9">
            <w:pPr>
              <w:pStyle w:val="34"/>
              <w:spacing w:line="360" w:lineRule="auto"/>
              <w:rPr>
                <w:rFonts w:hAnsi="宋体" w:cs="宋体"/>
                <w:kern w:val="28"/>
                <w:sz w:val="24"/>
              </w:rPr>
            </w:pPr>
            <w:r>
              <w:rPr>
                <w:rFonts w:hint="eastAsia" w:hAnsi="宋体" w:cs="宋体"/>
                <w:b/>
                <w:sz w:val="24"/>
                <w:szCs w:val="24"/>
              </w:rPr>
              <w:t>采购人、采购代理机构不强制或变相强制投标人提交备份投标文件。</w:t>
            </w:r>
          </w:p>
        </w:tc>
      </w:tr>
      <w:tr w14:paraId="55ACB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FCEB958">
            <w:pPr>
              <w:adjustRightInd w:val="0"/>
              <w:snapToGrid w:val="0"/>
              <w:spacing w:line="360" w:lineRule="auto"/>
              <w:jc w:val="center"/>
              <w:rPr>
                <w:rFonts w:ascii="宋体" w:hAnsi="宋体" w:cs="宋体"/>
                <w:sz w:val="24"/>
              </w:rPr>
            </w:pPr>
            <w:r>
              <w:rPr>
                <w:rFonts w:hint="eastAsia" w:ascii="宋体" w:hAnsi="宋体" w:cs="宋体"/>
                <w:sz w:val="24"/>
              </w:rPr>
              <w:t>14</w:t>
            </w:r>
          </w:p>
        </w:tc>
        <w:tc>
          <w:tcPr>
            <w:tcW w:w="1843" w:type="dxa"/>
            <w:vMerge w:val="restart"/>
            <w:tcBorders>
              <w:top w:val="single" w:color="000000" w:sz="8" w:space="0"/>
              <w:left w:val="single" w:color="000000" w:sz="2" w:space="0"/>
              <w:right w:val="single" w:color="000000" w:sz="8" w:space="0"/>
            </w:tcBorders>
            <w:vAlign w:val="center"/>
          </w:tcPr>
          <w:p w14:paraId="5521CEF1">
            <w:pPr>
              <w:adjustRightInd w:val="0"/>
              <w:snapToGrid w:val="0"/>
              <w:spacing w:line="360" w:lineRule="auto"/>
              <w:jc w:val="center"/>
              <w:rPr>
                <w:rFonts w:ascii="宋体" w:hAnsi="宋体" w:cs="宋体"/>
                <w:b/>
                <w:sz w:val="24"/>
              </w:rPr>
            </w:pPr>
            <w:r>
              <w:rPr>
                <w:rFonts w:hint="eastAsia" w:ascii="宋体" w:cs="仿宋_GB2312"/>
                <w:b/>
                <w:sz w:val="24"/>
              </w:rPr>
              <w:t>特别说明</w:t>
            </w:r>
          </w:p>
        </w:tc>
        <w:tc>
          <w:tcPr>
            <w:tcW w:w="6627" w:type="dxa"/>
            <w:tcBorders>
              <w:top w:val="single" w:color="000000" w:sz="8" w:space="0"/>
              <w:left w:val="single" w:color="000000" w:sz="2" w:space="0"/>
              <w:bottom w:val="single" w:color="000000" w:sz="8" w:space="0"/>
              <w:right w:val="single" w:color="000000" w:sz="8" w:space="0"/>
            </w:tcBorders>
            <w:vAlign w:val="center"/>
          </w:tcPr>
          <w:p w14:paraId="431F4F34">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322D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vAlign w:val="center"/>
          </w:tcPr>
          <w:p w14:paraId="3B6095DB"/>
        </w:tc>
        <w:tc>
          <w:tcPr>
            <w:tcW w:w="1843" w:type="dxa"/>
            <w:vMerge w:val="continue"/>
            <w:tcBorders>
              <w:left w:val="single" w:color="000000" w:sz="2" w:space="0"/>
              <w:bottom w:val="single" w:color="000000" w:sz="2" w:space="0"/>
              <w:right w:val="single" w:color="000000" w:sz="8" w:space="0"/>
            </w:tcBorders>
            <w:vAlign w:val="center"/>
          </w:tcPr>
          <w:p w14:paraId="122EFD35"/>
        </w:tc>
        <w:tc>
          <w:tcPr>
            <w:tcW w:w="6627" w:type="dxa"/>
            <w:tcBorders>
              <w:top w:val="single" w:color="000000" w:sz="8" w:space="0"/>
              <w:left w:val="single" w:color="000000" w:sz="2" w:space="0"/>
              <w:bottom w:val="single" w:color="000000" w:sz="8" w:space="0"/>
              <w:right w:val="single" w:color="000000" w:sz="8" w:space="0"/>
            </w:tcBorders>
            <w:vAlign w:val="center"/>
          </w:tcPr>
          <w:p w14:paraId="0FE5D8B8">
            <w:pPr>
              <w:spacing w:line="360" w:lineRule="auto"/>
              <w:rPr>
                <w:rFonts w:ascii="宋体" w:hAnsi="宋体" w:cs="宋体"/>
                <w:snapToGrid w:val="0"/>
                <w:kern w:val="28"/>
                <w:sz w:val="24"/>
              </w:rPr>
            </w:pPr>
            <w:r>
              <w:rPr>
                <w:rFonts w:hint="eastAsia" w:ascii="宋体" w:hAnsi="宋体" w:cs="宋体"/>
                <w:sz w:val="24"/>
              </w:rPr>
              <w:sym w:font="Wingdings" w:char="00A8"/>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3A939A23">
            <w:pPr>
              <w:spacing w:line="360" w:lineRule="auto"/>
              <w:rPr>
                <w:rFonts w:ascii="宋体" w:hAnsi="宋体" w:cs="宋体"/>
                <w:snapToGrid w:val="0"/>
                <w:kern w:val="28"/>
                <w:sz w:val="24"/>
              </w:rPr>
            </w:pPr>
            <w:r>
              <w:rPr>
                <w:rFonts w:hint="eastAsia" w:ascii="宋体" w:hAnsi="宋体" w:cs="宋体"/>
                <w:sz w:val="24"/>
              </w:rPr>
              <w:sym w:font="Wingdings" w:char="00A8"/>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r>
              <w:rPr>
                <w:rFonts w:hint="eastAsia" w:ascii="宋体" w:hAnsi="宋体" w:cs="宋体"/>
                <w:b/>
                <w:bCs/>
                <w:snapToGrid w:val="0"/>
                <w:kern w:val="28"/>
                <w:sz w:val="24"/>
              </w:rPr>
              <w:t>联合体成员（含牵头人）数量不超过2名。</w:t>
            </w:r>
          </w:p>
        </w:tc>
      </w:tr>
      <w:tr w14:paraId="1A0EC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3" w:hRule="atLeast"/>
          <w:tblHeader/>
        </w:trPr>
        <w:tc>
          <w:tcPr>
            <w:tcW w:w="629" w:type="dxa"/>
            <w:tcBorders>
              <w:top w:val="single" w:color="000000" w:sz="8" w:space="0"/>
              <w:left w:val="single" w:color="000000" w:sz="8" w:space="0"/>
              <w:bottom w:val="single" w:color="000000" w:sz="8" w:space="0"/>
              <w:right w:val="single" w:color="000000" w:sz="2" w:space="0"/>
            </w:tcBorders>
            <w:vAlign w:val="center"/>
          </w:tcPr>
          <w:p w14:paraId="0565567B">
            <w:pPr>
              <w:adjustRightInd w:val="0"/>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000000" w:sz="2" w:space="0"/>
              <w:left w:val="single" w:color="000000" w:sz="2" w:space="0"/>
              <w:bottom w:val="single" w:color="000000" w:sz="2" w:space="0"/>
              <w:right w:val="single" w:color="000000" w:sz="8" w:space="0"/>
            </w:tcBorders>
            <w:vAlign w:val="center"/>
          </w:tcPr>
          <w:p w14:paraId="5B7485AB">
            <w:pPr>
              <w:adjustRightInd w:val="0"/>
              <w:snapToGrid w:val="0"/>
              <w:spacing w:line="360" w:lineRule="auto"/>
              <w:jc w:val="center"/>
              <w:rPr>
                <w:rFonts w:ascii="宋体" w:hAnsi="宋体" w:cs="宋体"/>
                <w:b/>
                <w:sz w:val="24"/>
              </w:rPr>
            </w:pPr>
            <w:r>
              <w:rPr>
                <w:rFonts w:hint="eastAsia" w:ascii="宋体" w:hAnsi="宋体" w:cs="宋体"/>
                <w:b/>
                <w:bCs/>
                <w:color w:val="000000"/>
                <w:sz w:val="24"/>
              </w:rPr>
              <w:t>履约保证金</w:t>
            </w:r>
          </w:p>
        </w:tc>
        <w:tc>
          <w:tcPr>
            <w:tcW w:w="6627" w:type="dxa"/>
            <w:tcBorders>
              <w:top w:val="single" w:color="000000" w:sz="8" w:space="0"/>
              <w:left w:val="single" w:color="000000" w:sz="2" w:space="0"/>
              <w:bottom w:val="single" w:color="000000" w:sz="8" w:space="0"/>
              <w:right w:val="single" w:color="000000" w:sz="8" w:space="0"/>
            </w:tcBorders>
            <w:vAlign w:val="center"/>
          </w:tcPr>
          <w:p w14:paraId="255CE015">
            <w:pPr>
              <w:spacing w:line="360" w:lineRule="auto"/>
              <w:rPr>
                <w:rFonts w:hint="eastAsia" w:ascii="宋体" w:hAnsi="宋体" w:cs="宋体"/>
                <w:sz w:val="24"/>
              </w:rPr>
            </w:pPr>
            <w:r>
              <w:rPr>
                <w:rFonts w:hint="eastAsia" w:ascii="宋体" w:hAnsi="宋体" w:cs="宋体"/>
                <w:sz w:val="24"/>
              </w:rPr>
              <w:sym w:font="Wingdings" w:char="00FE"/>
            </w:r>
            <w:r>
              <w:rPr>
                <w:rFonts w:hint="eastAsia" w:ascii="宋体" w:hAnsi="宋体" w:cs="宋体"/>
                <w:sz w:val="24"/>
                <w:lang w:val="en-US" w:eastAsia="zh-CN"/>
              </w:rPr>
              <w:t>不</w:t>
            </w:r>
            <w:r>
              <w:rPr>
                <w:rFonts w:hint="eastAsia" w:ascii="宋体" w:hAnsi="宋体" w:cs="宋体"/>
                <w:sz w:val="24"/>
              </w:rPr>
              <w:t>需要</w:t>
            </w:r>
          </w:p>
          <w:p w14:paraId="79566E80">
            <w:pPr>
              <w:spacing w:line="360" w:lineRule="auto"/>
              <w:rPr>
                <w:rFonts w:hint="eastAsia" w:ascii="宋体" w:hAnsi="宋体" w:cs="宋体"/>
                <w:sz w:val="24"/>
              </w:rPr>
            </w:pPr>
            <w:r>
              <w:rPr>
                <w:rFonts w:hint="eastAsia" w:ascii="宋体" w:hAnsi="宋体" w:cs="宋体"/>
                <w:sz w:val="24"/>
              </w:rPr>
              <w:sym w:font="Wingdings" w:char="00A8"/>
            </w:r>
            <w:r>
              <w:rPr>
                <w:rFonts w:hint="eastAsia" w:ascii="宋体" w:hAnsi="宋体" w:cs="宋体"/>
                <w:sz w:val="24"/>
              </w:rPr>
              <w:t>需要</w:t>
            </w:r>
          </w:p>
          <w:p w14:paraId="0F290015">
            <w:pPr>
              <w:spacing w:line="360" w:lineRule="auto"/>
              <w:rPr>
                <w:rFonts w:hint="eastAsia" w:ascii="宋体" w:hAnsi="宋体" w:cs="宋体"/>
                <w:sz w:val="24"/>
              </w:rPr>
            </w:pPr>
            <w:r>
              <w:rPr>
                <w:rFonts w:hint="eastAsia" w:ascii="宋体" w:hAnsi="宋体" w:cs="宋体"/>
                <w:sz w:val="24"/>
              </w:rPr>
              <w:t>合同签订后中标供应商须在5个工作日内向采购人提供合同总金额1%的履约保证金。</w:t>
            </w:r>
          </w:p>
          <w:p w14:paraId="0608E7B6">
            <w:pPr>
              <w:spacing w:line="360" w:lineRule="auto"/>
              <w:ind w:left="240" w:hanging="240" w:hangingChars="100"/>
              <w:rPr>
                <w:rFonts w:ascii="宋体" w:cs="Arial"/>
                <w:kern w:val="0"/>
                <w:sz w:val="24"/>
              </w:rPr>
            </w:pPr>
            <w:r>
              <w:rPr>
                <w:rFonts w:hint="eastAsia" w:ascii="宋体" w:hAnsi="宋体" w:cs="宋体"/>
                <w:sz w:val="24"/>
              </w:rPr>
              <w:t>履约保证金采用：</w:t>
            </w:r>
            <w:r>
              <w:rPr>
                <w:rFonts w:hint="eastAsia" w:ascii="宋体" w:hAnsi="宋体" w:cs="宋体"/>
                <w:sz w:val="24"/>
                <w:lang w:eastAsia="zh-CN"/>
              </w:rPr>
              <w:t>☑</w:t>
            </w:r>
            <w:r>
              <w:rPr>
                <w:rFonts w:hint="eastAsia" w:ascii="宋体" w:hAnsi="宋体" w:cs="宋体"/>
                <w:sz w:val="24"/>
              </w:rPr>
              <w:t>银行转账  ☑银行保函</w:t>
            </w:r>
            <w:r>
              <w:rPr>
                <w:rFonts w:hint="eastAsia" w:ascii="宋体" w:hAnsi="宋体" w:cs="宋体"/>
                <w:sz w:val="24"/>
                <w:lang w:val="en-US" w:eastAsia="zh-CN"/>
              </w:rPr>
              <w:t xml:space="preserve">  </w:t>
            </w:r>
            <w:r>
              <w:rPr>
                <w:rFonts w:hint="eastAsia" w:ascii="宋体" w:hAnsi="宋体" w:cs="宋体"/>
                <w:sz w:val="24"/>
                <w:lang w:eastAsia="zh-CN"/>
              </w:rPr>
              <w:t>☑</w:t>
            </w:r>
            <w:r>
              <w:rPr>
                <w:rFonts w:hint="eastAsia" w:ascii="宋体" w:hAnsi="宋体" w:cs="宋体"/>
                <w:sz w:val="24"/>
              </w:rPr>
              <w:t>保险凭证等</w:t>
            </w:r>
          </w:p>
        </w:tc>
      </w:tr>
      <w:tr w14:paraId="02B0D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2" w:space="0"/>
            </w:tcBorders>
            <w:vAlign w:val="center"/>
          </w:tcPr>
          <w:p w14:paraId="42448645">
            <w:pPr>
              <w:adjustRightInd w:val="0"/>
              <w:snapToGrid w:val="0"/>
              <w:spacing w:line="360" w:lineRule="auto"/>
              <w:jc w:val="center"/>
              <w:rPr>
                <w:rFonts w:ascii="宋体" w:hAnsi="宋体" w:cs="宋体"/>
                <w:sz w:val="24"/>
              </w:rPr>
            </w:pPr>
            <w:r>
              <w:rPr>
                <w:rFonts w:hint="eastAsia" w:ascii="宋体" w:hAnsi="宋体" w:cs="宋体"/>
                <w:sz w:val="24"/>
              </w:rPr>
              <w:t>16</w:t>
            </w:r>
          </w:p>
        </w:tc>
        <w:tc>
          <w:tcPr>
            <w:tcW w:w="1843" w:type="dxa"/>
            <w:tcBorders>
              <w:top w:val="single" w:color="000000" w:sz="2" w:space="0"/>
              <w:left w:val="single" w:color="000000" w:sz="2" w:space="0"/>
              <w:bottom w:val="single" w:color="000000" w:sz="2" w:space="0"/>
              <w:right w:val="single" w:color="000000" w:sz="8" w:space="0"/>
            </w:tcBorders>
            <w:vAlign w:val="center"/>
          </w:tcPr>
          <w:p w14:paraId="008ED846">
            <w:pPr>
              <w:widowControl/>
              <w:tabs>
                <w:tab w:val="left" w:pos="-360"/>
              </w:tabs>
              <w:autoSpaceDE w:val="0"/>
              <w:autoSpaceDN w:val="0"/>
              <w:spacing w:line="360" w:lineRule="exact"/>
              <w:ind w:right="-34"/>
              <w:jc w:val="center"/>
              <w:textAlignment w:val="bottom"/>
              <w:rPr>
                <w:rFonts w:ascii="宋体" w:hAnsi="宋体" w:cs="宋体"/>
                <w:b/>
                <w:bCs/>
                <w:color w:val="000000"/>
                <w:sz w:val="24"/>
              </w:rPr>
            </w:pPr>
            <w:r>
              <w:rPr>
                <w:rFonts w:hint="eastAsia" w:ascii="宋体" w:hAnsi="宋体" w:cs="宋体"/>
                <w:b/>
                <w:bCs/>
                <w:color w:val="000000"/>
                <w:sz w:val="24"/>
              </w:rPr>
              <w:t>评标委员会的组建</w:t>
            </w:r>
          </w:p>
        </w:tc>
        <w:tc>
          <w:tcPr>
            <w:tcW w:w="6627" w:type="dxa"/>
            <w:tcBorders>
              <w:top w:val="single" w:color="000000" w:sz="8" w:space="0"/>
              <w:left w:val="single" w:color="000000" w:sz="2" w:space="0"/>
              <w:bottom w:val="single" w:color="000000" w:sz="8" w:space="0"/>
              <w:right w:val="single" w:color="000000" w:sz="8" w:space="0"/>
            </w:tcBorders>
            <w:vAlign w:val="center"/>
          </w:tcPr>
          <w:p w14:paraId="053FB56D">
            <w:pPr>
              <w:widowControl/>
              <w:tabs>
                <w:tab w:val="left" w:pos="-360"/>
              </w:tabs>
              <w:autoSpaceDE w:val="0"/>
              <w:autoSpaceDN w:val="0"/>
              <w:spacing w:line="360" w:lineRule="exact"/>
              <w:ind w:right="-34"/>
              <w:textAlignment w:val="bottom"/>
              <w:rPr>
                <w:rFonts w:ascii="宋体" w:hAnsi="宋体" w:cs="宋体"/>
                <w:sz w:val="24"/>
              </w:rPr>
            </w:pPr>
            <w:r>
              <w:rPr>
                <w:rFonts w:hint="eastAsia" w:ascii="宋体" w:hAnsi="宋体" w:cs="宋体"/>
                <w:kern w:val="0"/>
                <w:sz w:val="24"/>
              </w:rPr>
              <w:t>评标委员会成员由采购人代表和有关技术、经济等方面的专家组成，专家成员人数为5人及5人以上单数。</w:t>
            </w:r>
          </w:p>
        </w:tc>
      </w:tr>
      <w:tr w14:paraId="28362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auto" w:sz="4" w:space="0"/>
              <w:right w:val="single" w:color="000000" w:sz="2" w:space="0"/>
            </w:tcBorders>
            <w:vAlign w:val="center"/>
          </w:tcPr>
          <w:p w14:paraId="25879D41">
            <w:pPr>
              <w:adjustRightInd w:val="0"/>
              <w:snapToGrid w:val="0"/>
              <w:spacing w:line="360" w:lineRule="auto"/>
              <w:jc w:val="center"/>
              <w:rPr>
                <w:rFonts w:ascii="宋体" w:hAnsi="宋体" w:cs="宋体"/>
                <w:sz w:val="24"/>
              </w:rPr>
            </w:pPr>
            <w:r>
              <w:rPr>
                <w:rFonts w:hint="eastAsia" w:ascii="宋体" w:hAnsi="宋体" w:cs="宋体"/>
                <w:sz w:val="24"/>
              </w:rPr>
              <w:t>17</w:t>
            </w:r>
          </w:p>
        </w:tc>
        <w:tc>
          <w:tcPr>
            <w:tcW w:w="1843" w:type="dxa"/>
            <w:tcBorders>
              <w:top w:val="single" w:color="000000" w:sz="2" w:space="0"/>
              <w:left w:val="single" w:color="000000" w:sz="2" w:space="0"/>
              <w:bottom w:val="single" w:color="000000" w:sz="8" w:space="0"/>
              <w:right w:val="single" w:color="000000" w:sz="8" w:space="0"/>
            </w:tcBorders>
            <w:vAlign w:val="center"/>
          </w:tcPr>
          <w:p w14:paraId="056F4A19">
            <w:pPr>
              <w:adjustRightInd w:val="0"/>
              <w:snapToGrid w:val="0"/>
              <w:spacing w:line="360" w:lineRule="auto"/>
              <w:jc w:val="center"/>
              <w:rPr>
                <w:rFonts w:ascii="宋体" w:hAnsi="宋体" w:cs="宋体"/>
                <w:b/>
                <w:sz w:val="24"/>
              </w:rPr>
            </w:pPr>
            <w:r>
              <w:rPr>
                <w:rFonts w:hint="eastAsia" w:ascii="宋体" w:hAnsi="宋体" w:cs="宋体"/>
                <w:b/>
                <w:bCs/>
                <w:color w:val="000000"/>
                <w:sz w:val="24"/>
              </w:rPr>
              <w:t>招标代理服务费</w:t>
            </w:r>
          </w:p>
        </w:tc>
        <w:tc>
          <w:tcPr>
            <w:tcW w:w="6627" w:type="dxa"/>
            <w:tcBorders>
              <w:top w:val="single" w:color="000000" w:sz="8" w:space="0"/>
              <w:left w:val="single" w:color="000000" w:sz="2" w:space="0"/>
              <w:bottom w:val="single" w:color="000000" w:sz="8" w:space="0"/>
              <w:right w:val="single" w:color="000000" w:sz="8" w:space="0"/>
            </w:tcBorders>
            <w:vAlign w:val="center"/>
          </w:tcPr>
          <w:p w14:paraId="6AB316E6">
            <w:pPr>
              <w:spacing w:line="360" w:lineRule="auto"/>
              <w:rPr>
                <w:rFonts w:ascii="宋体" w:hAnsi="宋体" w:cs="宋体"/>
                <w:kern w:val="0"/>
                <w:sz w:val="24"/>
              </w:rPr>
            </w:pPr>
            <w:r>
              <w:rPr>
                <w:rFonts w:hint="eastAsia" w:ascii="宋体" w:hAnsi="宋体" w:cs="宋体"/>
                <w:snapToGrid w:val="0"/>
                <w:kern w:val="28"/>
                <w:sz w:val="24"/>
                <w:highlight w:val="none"/>
              </w:rPr>
              <w:t>本次招标代理服务费按</w:t>
            </w:r>
            <w:r>
              <w:rPr>
                <w:rFonts w:hint="eastAsia" w:ascii="宋体" w:hAnsi="宋体" w:cs="宋体"/>
                <w:snapToGrid w:val="0"/>
                <w:kern w:val="28"/>
                <w:sz w:val="24"/>
                <w:highlight w:val="none"/>
                <w:lang w:val="en-US" w:eastAsia="zh-CN"/>
              </w:rPr>
              <w:t>8800元（</w:t>
            </w:r>
            <w:r>
              <w:rPr>
                <w:rFonts w:hint="eastAsia" w:ascii="宋体" w:hAnsi="宋体" w:cs="宋体"/>
                <w:snapToGrid w:val="0"/>
                <w:kern w:val="28"/>
                <w:sz w:val="24"/>
                <w:highlight w:val="none"/>
                <w:lang w:eastAsia="zh-CN"/>
              </w:rPr>
              <w:t>标项</w:t>
            </w:r>
            <w:r>
              <w:rPr>
                <w:rFonts w:hint="eastAsia" w:ascii="宋体" w:hAnsi="宋体" w:cs="宋体"/>
                <w:snapToGrid w:val="0"/>
                <w:kern w:val="28"/>
                <w:sz w:val="24"/>
                <w:highlight w:val="none"/>
                <w:lang w:val="en-US" w:eastAsia="zh-CN"/>
              </w:rPr>
              <w:t>一:支付2347元；标项二:支付3285元；标项三:支付3168元）</w:t>
            </w:r>
            <w:r>
              <w:rPr>
                <w:rFonts w:hint="eastAsia" w:ascii="宋体" w:hAnsi="宋体" w:cs="宋体"/>
                <w:snapToGrid w:val="0"/>
                <w:kern w:val="28"/>
                <w:sz w:val="24"/>
                <w:highlight w:val="none"/>
              </w:rPr>
              <w:t>包干收取，中标人在领取中标通知书前需向招标代理机构支付招标代理服务费，费用包含在总报价中，不单独列项报价。</w:t>
            </w:r>
          </w:p>
        </w:tc>
      </w:tr>
      <w:bookmarkEnd w:id="35"/>
    </w:tbl>
    <w:p w14:paraId="4E4C2012">
      <w:pPr>
        <w:adjustRightInd/>
        <w:spacing w:line="360" w:lineRule="auto"/>
        <w:ind w:firstLine="0" w:firstLineChars="0"/>
        <w:jc w:val="center"/>
        <w:outlineLvl w:val="1"/>
        <w:rPr>
          <w:rFonts w:ascii="宋体" w:hAnsi="宋体" w:cs="宋体"/>
          <w:b/>
          <w:sz w:val="32"/>
          <w:szCs w:val="20"/>
        </w:rPr>
      </w:pPr>
      <w:bookmarkStart w:id="68" w:name="_Toc19622"/>
      <w:bookmarkStart w:id="69" w:name="_Toc17110"/>
      <w:bookmarkStart w:id="70" w:name="_Toc4812"/>
      <w:bookmarkStart w:id="71" w:name="_Toc27338"/>
      <w:bookmarkStart w:id="72" w:name="_Toc15791"/>
      <w:bookmarkStart w:id="73" w:name="_Toc22682"/>
      <w:bookmarkStart w:id="74" w:name="_Toc164416483"/>
      <w:bookmarkStart w:id="75" w:name="第三部分"/>
      <w:r>
        <w:rPr>
          <w:rFonts w:hint="eastAsia" w:ascii="宋体" w:hAnsi="宋体" w:cs="宋体"/>
          <w:b/>
          <w:sz w:val="32"/>
          <w:szCs w:val="20"/>
        </w:rPr>
        <w:t>一、总则</w:t>
      </w:r>
      <w:bookmarkEnd w:id="68"/>
      <w:bookmarkEnd w:id="69"/>
      <w:bookmarkEnd w:id="70"/>
      <w:bookmarkEnd w:id="71"/>
      <w:bookmarkEnd w:id="72"/>
      <w:bookmarkEnd w:id="73"/>
    </w:p>
    <w:p w14:paraId="58AC77C4">
      <w:pPr>
        <w:adjustRightInd w:val="0"/>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8B2B634">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r>
        <w:rPr>
          <w:rFonts w:hint="eastAsia" w:ascii="宋体" w:hAnsi="宋体" w:cs="宋体"/>
          <w:b/>
          <w:bCs/>
          <w:sz w:val="24"/>
        </w:rPr>
        <w:t>本招标文件未尽事宜遵循相关法律法规及规范性文件执行。</w:t>
      </w:r>
    </w:p>
    <w:p w14:paraId="32D2028D">
      <w:pPr>
        <w:adjustRightInd/>
        <w:spacing w:line="360" w:lineRule="auto"/>
        <w:outlineLvl w:val="2"/>
        <w:rPr>
          <w:rFonts w:ascii="宋体" w:hAnsi="宋体" w:cs="宋体"/>
          <w:b/>
          <w:sz w:val="24"/>
        </w:rPr>
      </w:pPr>
      <w:bookmarkStart w:id="76" w:name="_Toc496"/>
      <w:bookmarkStart w:id="77" w:name="_Toc2357"/>
      <w:bookmarkStart w:id="78" w:name="_Toc4321"/>
      <w:bookmarkStart w:id="79" w:name="_Toc2040"/>
      <w:bookmarkStart w:id="80" w:name="_Toc21320"/>
      <w:bookmarkStart w:id="81" w:name="_Toc5008"/>
      <w:r>
        <w:rPr>
          <w:rFonts w:hint="eastAsia" w:ascii="宋体" w:hAnsi="宋体" w:cs="宋体"/>
          <w:b/>
          <w:sz w:val="24"/>
        </w:rPr>
        <w:t>2.定义</w:t>
      </w:r>
      <w:bookmarkEnd w:id="76"/>
      <w:bookmarkEnd w:id="77"/>
      <w:bookmarkEnd w:id="78"/>
      <w:bookmarkEnd w:id="79"/>
      <w:bookmarkEnd w:id="80"/>
      <w:bookmarkEnd w:id="81"/>
    </w:p>
    <w:p w14:paraId="6519C2C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6C7232CE">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004FB8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B8E7BA5">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BBAF20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法定代表人或授权代表签字或盖章的地方均可使用法定代表人或其授权代表电子签章，投标单位没有法定代表人或其授权代表电子签章，可以线下签字或盖章后扫描上传。“公章”系指单位法定名称章。因特殊原因需要使用冠以法定名称的业务专用章的，投标时须提供《业务专用章使用说明函》（见附件）。</w:t>
      </w:r>
    </w:p>
    <w:p w14:paraId="0D37C0FB">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562C4043">
      <w:pPr>
        <w:spacing w:line="360" w:lineRule="auto"/>
        <w:ind w:firstLine="480" w:firstLineChars="200"/>
        <w:rPr>
          <w:rFonts w:ascii="宋体" w:hAnsi="宋体" w:cs="宋体"/>
          <w:sz w:val="24"/>
        </w:rPr>
      </w:pPr>
      <w:r>
        <w:rPr>
          <w:rFonts w:hint="eastAsia" w:ascii="宋体" w:hAnsi="宋体" w:cs="宋体"/>
          <w:sz w:val="24"/>
        </w:rPr>
        <w:t>2.7构成招标文件的各部分中出现的措辞“招标文件”和“采购文件”互为解释。</w:t>
      </w:r>
    </w:p>
    <w:p w14:paraId="005A84DD">
      <w:pPr>
        <w:spacing w:line="360" w:lineRule="auto"/>
        <w:ind w:firstLine="480" w:firstLineChars="200"/>
        <w:rPr>
          <w:rFonts w:ascii="宋体" w:hAnsi="宋体" w:cs="宋体"/>
          <w:sz w:val="24"/>
        </w:rPr>
      </w:pPr>
      <w:r>
        <w:rPr>
          <w:rFonts w:hint="eastAsia" w:ascii="宋体" w:hAnsi="宋体" w:cs="宋体"/>
          <w:sz w:val="24"/>
        </w:rPr>
        <w:t>2.8 “▲” 系指实质性要求条款，“</w:t>
      </w:r>
      <w:r>
        <w:rPr>
          <w:rFonts w:hint="eastAsia" w:ascii="宋体" w:hAnsi="宋体" w:cs="宋体"/>
          <w:sz w:val="24"/>
        </w:rPr>
        <w:sym w:font="Wingdings" w:char="00FE"/>
      </w:r>
      <w:r>
        <w:rPr>
          <w:rFonts w:hint="eastAsia" w:ascii="宋体" w:hAnsi="宋体" w:cs="宋体"/>
          <w:sz w:val="24"/>
        </w:rPr>
        <w:t>” 系指适用本项目的要求，“</w:t>
      </w:r>
      <w:r>
        <w:rPr>
          <w:rFonts w:hint="eastAsia" w:ascii="宋体" w:hAnsi="宋体" w:cs="宋体"/>
          <w:sz w:val="24"/>
        </w:rPr>
        <w:sym w:font="Wingdings" w:char="00A8"/>
      </w:r>
      <w:r>
        <w:rPr>
          <w:rFonts w:hint="eastAsia" w:ascii="宋体" w:hAnsi="宋体" w:cs="宋体"/>
          <w:sz w:val="24"/>
        </w:rPr>
        <w:t>” 系指不适用本项目的要求。</w:t>
      </w:r>
    </w:p>
    <w:p w14:paraId="2E727F12">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624172E1">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6548DEC">
      <w:pPr>
        <w:spacing w:line="360" w:lineRule="auto"/>
        <w:ind w:firstLine="240" w:firstLineChars="100"/>
        <w:rPr>
          <w:rFonts w:ascii="宋体" w:hAnsi="宋体" w:cs="宋体"/>
          <w:sz w:val="24"/>
        </w:rPr>
      </w:pPr>
      <w:r>
        <w:rPr>
          <w:rFonts w:hint="eastAsia" w:ascii="宋体" w:hAnsi="宋体" w:cs="宋体"/>
          <w:sz w:val="24"/>
        </w:rPr>
        <w:t>3.2 支持绿色发展</w:t>
      </w:r>
    </w:p>
    <w:p w14:paraId="0DD9E1B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8161508">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3F58D35A">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E4B59FF">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979974E">
      <w:pPr>
        <w:spacing w:line="360" w:lineRule="auto"/>
        <w:ind w:firstLine="240" w:firstLineChars="100"/>
        <w:rPr>
          <w:rFonts w:ascii="宋体" w:hAnsi="宋体" w:cs="宋体"/>
          <w:sz w:val="24"/>
        </w:rPr>
      </w:pPr>
      <w:r>
        <w:rPr>
          <w:rFonts w:hint="eastAsia" w:ascii="宋体" w:hAnsi="宋体" w:cs="宋体"/>
          <w:sz w:val="24"/>
        </w:rPr>
        <w:t>3.3支持中小企业发展</w:t>
      </w:r>
    </w:p>
    <w:p w14:paraId="497AEBBB">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E0676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8A4E061">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31A994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F051B77">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9FB7BC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3.3.4符合《关于促进残疾人就业政府采购政策的通知》（财库〔2017〕141号）规定的条件并提供《残疾人福利性单位声明函》（见附件）的残疾人福利性单位视同小型、微型企业；</w:t>
      </w:r>
    </w:p>
    <w:p w14:paraId="244E64DA">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7AAEF5">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499BB61">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2D05D9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7B7915A">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41A7807">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C1B3B9E">
      <w:pPr>
        <w:pStyle w:val="5"/>
        <w:adjustRightInd w:val="0"/>
        <w:ind w:left="0" w:firstLine="480" w:firstLineChars="200"/>
        <w:rPr>
          <w:color w:val="FF0000"/>
        </w:rPr>
      </w:pPr>
      <w:r>
        <w:rPr>
          <w:rFonts w:hint="eastAsia" w:ascii="宋体" w:hAnsi="宋体" w:eastAsia="宋体" w:cs="仿宋"/>
          <w:b w:val="0"/>
          <w:bCs w:val="0"/>
          <w:color w:val="FF0000"/>
          <w:sz w:val="24"/>
          <w:szCs w:val="24"/>
          <w:lang w:val="en-US"/>
        </w:rPr>
        <w:t>3.4.3 采购人应当贯彻落实知识产权保护相关法律法规，应当采购使用正版软件。</w:t>
      </w:r>
    </w:p>
    <w:p w14:paraId="6F26A4F0">
      <w:pPr>
        <w:spacing w:line="360" w:lineRule="auto"/>
        <w:rPr>
          <w:rFonts w:ascii="宋体" w:hAnsi="宋体" w:cs="宋体"/>
          <w:sz w:val="24"/>
        </w:rPr>
      </w:pPr>
      <w:r>
        <w:rPr>
          <w:rFonts w:hint="eastAsia" w:ascii="宋体" w:hAnsi="宋体" w:cs="宋体"/>
          <w:sz w:val="24"/>
        </w:rPr>
        <w:t>3.5平等对待内外资企业和符合条件的破产重整企业</w:t>
      </w:r>
    </w:p>
    <w:p w14:paraId="48CDECA8">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7B1DDB1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CCAD6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BD75E3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4A5EF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67F5E8E">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30CF9DF">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341EECE">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A480256">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C7163CB">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88AAA2F">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9A2BC01">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CC3DE10">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2EE9C19">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5A3804C">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1331B28C">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91A0407">
      <w:pPr>
        <w:pStyle w:val="819"/>
        <w:shd w:val="clear" w:color="auto" w:fill="FFFFFF"/>
        <w:adjustRightInd/>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C5DB74E">
      <w:pPr>
        <w:pStyle w:val="819"/>
        <w:shd w:val="clear" w:color="auto" w:fill="FFFFFF"/>
        <w:adjustRightInd/>
        <w:snapToGrid w:val="0"/>
        <w:spacing w:after="240" w:afterAutospacing="0" w:line="360" w:lineRule="auto"/>
        <w:ind w:firstLine="400"/>
        <w:contextualSpacing/>
      </w:pPr>
      <w:r>
        <w:rPr>
          <w:rFonts w:hint="eastAsia"/>
        </w:rPr>
        <w:t>质疑函范本及制作说明详见浙江政府采购网相关格式内容。</w:t>
      </w:r>
    </w:p>
    <w:p w14:paraId="41CF85F7">
      <w:pPr>
        <w:pStyle w:val="819"/>
        <w:shd w:val="clear" w:color="auto" w:fill="FFFFFF"/>
        <w:adjustRightInd/>
        <w:snapToGrid w:val="0"/>
        <w:spacing w:after="240" w:afterAutospacing="0" w:line="360" w:lineRule="auto"/>
        <w:ind w:firstLine="400"/>
        <w:contextualSpacing/>
      </w:pPr>
      <w:r>
        <w:rPr>
          <w:rFonts w:hint="eastAsia"/>
        </w:rPr>
        <w:t>4.3.4对同一采购程序环节的质疑，供应商须在法定质疑期内一次性提出。</w:t>
      </w:r>
    </w:p>
    <w:p w14:paraId="4AFC9F54">
      <w:pPr>
        <w:pStyle w:val="819"/>
        <w:shd w:val="clear" w:color="auto" w:fill="FFFFFF"/>
        <w:adjustRightInd/>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答复内容应当完整。</w:t>
      </w:r>
    </w:p>
    <w:p w14:paraId="0709A310">
      <w:pPr>
        <w:pStyle w:val="819"/>
        <w:shd w:val="clear" w:color="auto" w:fill="FFFFFF"/>
        <w:adjustRightInd/>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A29E9AF">
      <w:pPr>
        <w:pStyle w:val="819"/>
        <w:shd w:val="clear" w:color="auto" w:fill="FFFFFF"/>
        <w:adjustRightInd/>
        <w:snapToGrid w:val="0"/>
        <w:spacing w:after="240" w:afterAutospacing="0" w:line="360" w:lineRule="auto"/>
        <w:ind w:firstLine="400"/>
        <w:contextualSpacing/>
        <w:rPr>
          <w:b/>
          <w:bCs/>
        </w:rPr>
      </w:pPr>
      <w:r>
        <w:rPr>
          <w:rFonts w:hint="eastAsia"/>
          <w:b/>
          <w:bCs/>
        </w:rPr>
        <w:t>4.3.7</w:t>
      </w:r>
      <w:r>
        <w:rPr>
          <w:rFonts w:hint="eastAsia"/>
          <w:b/>
          <w:bCs/>
          <w:lang w:val="zh-CN"/>
        </w:rPr>
        <w:t>被质疑人收到质疑后，应当进行审查。如果质疑事项涉及其他当事人的，应当将质疑书副本（或复印件）及时送达相关当事人。相关当事人应在收到副本后两个工作日内就质疑事项向被质疑人作出书面说明，负有举证义务的，还应当履行举证义务，提交相关证据。相关当事人无正当理由逾期未作说明或未提供证据的，被质疑人可视同相关当事人认可质疑事项，并作出有利于质疑人的认定意见。</w:t>
      </w:r>
    </w:p>
    <w:p w14:paraId="4370E320">
      <w:pPr>
        <w:pStyle w:val="819"/>
        <w:shd w:val="clear" w:color="auto" w:fill="FFFFFF"/>
        <w:adjustRightInd/>
        <w:snapToGrid w:val="0"/>
        <w:spacing w:after="240" w:afterAutospacing="0" w:line="360" w:lineRule="auto"/>
        <w:ind w:firstLine="480" w:firstLineChars="200"/>
        <w:contextualSpacing/>
        <w:rPr>
          <w:lang w:val="zh-CN"/>
        </w:rPr>
      </w:pPr>
      <w:r>
        <w:rPr>
          <w:rFonts w:hint="eastAsia"/>
          <w:lang w:val="zh-CN"/>
        </w:rPr>
        <w:t>4.4供应商投诉</w:t>
      </w:r>
    </w:p>
    <w:p w14:paraId="6C5B8117">
      <w:pPr>
        <w:pStyle w:val="819"/>
        <w:shd w:val="clear" w:color="auto" w:fill="FFFFFF"/>
        <w:adjustRightInd/>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FB1A35D">
      <w:pPr>
        <w:pStyle w:val="819"/>
        <w:shd w:val="clear" w:color="auto" w:fill="FFFFFF"/>
        <w:adjustRightInd/>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8195A1F">
      <w:pPr>
        <w:pStyle w:val="819"/>
        <w:shd w:val="clear" w:color="auto" w:fill="FFFFFF"/>
        <w:adjustRightInd/>
        <w:snapToGrid w:val="0"/>
        <w:spacing w:after="240" w:afterAutospacing="0" w:line="360" w:lineRule="auto"/>
        <w:ind w:firstLine="400"/>
        <w:contextualSpacing/>
      </w:pPr>
      <w:r>
        <w:rPr>
          <w:rFonts w:hint="eastAsia"/>
        </w:rPr>
        <w:t>4.4.3供应商投诉应当有明确的请求和必要的证明材料。</w:t>
      </w:r>
    </w:p>
    <w:p w14:paraId="215E23B5">
      <w:pPr>
        <w:pStyle w:val="819"/>
        <w:shd w:val="clear" w:color="auto" w:fill="FFFFFF"/>
        <w:adjustRightInd/>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5E5BCD12">
      <w:pPr>
        <w:pStyle w:val="819"/>
        <w:shd w:val="clear" w:color="auto" w:fill="FFFFFF"/>
        <w:adjustRightInd/>
        <w:snapToGrid w:val="0"/>
        <w:spacing w:after="240" w:afterAutospacing="0" w:line="360" w:lineRule="auto"/>
        <w:ind w:firstLine="400"/>
        <w:contextualSpacing/>
      </w:pPr>
      <w:r>
        <w:rPr>
          <w:rFonts w:hint="eastAsia"/>
        </w:rPr>
        <w:t>投诉书范本及制作说明详见浙江政府采购网相关格式内容。</w:t>
      </w:r>
    </w:p>
    <w:p w14:paraId="656CC5D7">
      <w:pPr>
        <w:pStyle w:val="118"/>
        <w:adjustRightInd w:val="0"/>
        <w:snapToGrid w:val="0"/>
        <w:spacing w:before="0"/>
        <w:rPr>
          <w:rFonts w:ascii="宋体" w:hAnsi="宋体" w:cs="宋体"/>
          <w:sz w:val="18"/>
          <w:szCs w:val="18"/>
        </w:rPr>
      </w:pPr>
    </w:p>
    <w:p w14:paraId="1F6662E6">
      <w:pPr>
        <w:adjustRightInd/>
        <w:spacing w:line="360" w:lineRule="auto"/>
        <w:jc w:val="center"/>
        <w:outlineLvl w:val="1"/>
        <w:rPr>
          <w:rFonts w:ascii="宋体" w:hAnsi="宋体" w:cs="宋体"/>
          <w:b/>
          <w:sz w:val="32"/>
          <w:szCs w:val="20"/>
        </w:rPr>
      </w:pPr>
      <w:bookmarkStart w:id="82" w:name="_Toc16610"/>
      <w:bookmarkStart w:id="83" w:name="_Toc22649"/>
      <w:bookmarkStart w:id="84" w:name="_Toc24541"/>
      <w:bookmarkStart w:id="85" w:name="_Toc20244"/>
      <w:bookmarkStart w:id="86" w:name="_Toc32067"/>
      <w:bookmarkStart w:id="87" w:name="_Toc9019"/>
      <w:bookmarkStart w:id="88" w:name="_Toc1055"/>
      <w:r>
        <w:rPr>
          <w:rFonts w:hint="eastAsia" w:ascii="宋体" w:hAnsi="宋体" w:cs="宋体"/>
          <w:b/>
          <w:sz w:val="32"/>
          <w:szCs w:val="20"/>
        </w:rPr>
        <w:t>二、招标文件的构成、澄清、修改</w:t>
      </w:r>
      <w:bookmarkEnd w:id="82"/>
      <w:bookmarkEnd w:id="83"/>
      <w:bookmarkEnd w:id="84"/>
      <w:bookmarkEnd w:id="85"/>
      <w:bookmarkEnd w:id="86"/>
      <w:bookmarkEnd w:id="87"/>
      <w:bookmarkEnd w:id="88"/>
    </w:p>
    <w:p w14:paraId="278D8587">
      <w:pPr>
        <w:pStyle w:val="34"/>
        <w:spacing w:line="360" w:lineRule="auto"/>
        <w:rPr>
          <w:rFonts w:hAnsi="宋体" w:cs="宋体"/>
          <w:b/>
          <w:sz w:val="24"/>
          <w:szCs w:val="24"/>
        </w:rPr>
      </w:pPr>
      <w:r>
        <w:rPr>
          <w:rFonts w:hint="eastAsia" w:hAnsi="宋体" w:cs="宋体"/>
          <w:b/>
          <w:sz w:val="24"/>
          <w:szCs w:val="24"/>
        </w:rPr>
        <w:t>5．招标文件的构成</w:t>
      </w:r>
    </w:p>
    <w:p w14:paraId="175D9FEA">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70EFE9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DB74A0A">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D3323F1">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576EBE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A7070E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F02FBBD">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AD0B285">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A88715A">
      <w:pPr>
        <w:pStyle w:val="34"/>
        <w:spacing w:line="360" w:lineRule="auto"/>
        <w:rPr>
          <w:rFonts w:hAnsi="宋体" w:cs="宋体"/>
          <w:b/>
          <w:sz w:val="24"/>
          <w:szCs w:val="24"/>
        </w:rPr>
      </w:pPr>
      <w:r>
        <w:rPr>
          <w:rFonts w:hint="eastAsia" w:hAnsi="宋体" w:cs="宋体"/>
          <w:b/>
          <w:sz w:val="24"/>
          <w:szCs w:val="24"/>
        </w:rPr>
        <w:t>6. 招标文件的澄清、修改</w:t>
      </w:r>
    </w:p>
    <w:p w14:paraId="620316F8">
      <w:pPr>
        <w:pStyle w:val="118"/>
        <w:adjustRightInd w:val="0"/>
        <w:snapToGrid w:val="0"/>
        <w:spacing w:before="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62AB0A87">
      <w:pPr>
        <w:pStyle w:val="118"/>
        <w:adjustRightInd w:val="0"/>
        <w:snapToGrid w:val="0"/>
        <w:spacing w:before="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BD3C1A5">
      <w:pPr>
        <w:pStyle w:val="2"/>
        <w:rPr>
          <w:rFonts w:hAnsi="宋体" w:cs="宋体"/>
          <w:sz w:val="18"/>
          <w:szCs w:val="18"/>
          <w:lang w:val="en-US"/>
        </w:rPr>
      </w:pPr>
    </w:p>
    <w:p w14:paraId="6D3314EA">
      <w:pPr>
        <w:adjustRightInd/>
        <w:spacing w:line="360" w:lineRule="auto"/>
        <w:jc w:val="center"/>
        <w:outlineLvl w:val="1"/>
        <w:rPr>
          <w:rFonts w:ascii="宋体" w:hAnsi="宋体" w:cs="宋体"/>
          <w:b/>
          <w:sz w:val="30"/>
          <w:szCs w:val="20"/>
        </w:rPr>
      </w:pPr>
      <w:bookmarkStart w:id="89" w:name="_Toc21380"/>
      <w:bookmarkStart w:id="90" w:name="_Toc19252"/>
      <w:bookmarkStart w:id="91" w:name="_Toc23357"/>
      <w:bookmarkStart w:id="92" w:name="_Toc20920"/>
      <w:bookmarkStart w:id="93" w:name="_Toc3070"/>
      <w:bookmarkStart w:id="94" w:name="_Toc15764"/>
      <w:bookmarkStart w:id="95" w:name="_Toc19740"/>
      <w:r>
        <w:rPr>
          <w:rFonts w:hint="eastAsia" w:ascii="宋体" w:hAnsi="宋体" w:cs="宋体"/>
          <w:b/>
          <w:sz w:val="30"/>
          <w:szCs w:val="20"/>
        </w:rPr>
        <w:t>三、投标</w:t>
      </w:r>
      <w:bookmarkEnd w:id="89"/>
      <w:bookmarkEnd w:id="90"/>
      <w:bookmarkEnd w:id="91"/>
      <w:bookmarkEnd w:id="92"/>
      <w:bookmarkEnd w:id="93"/>
      <w:bookmarkEnd w:id="94"/>
      <w:bookmarkEnd w:id="95"/>
    </w:p>
    <w:p w14:paraId="35A7B558">
      <w:pPr>
        <w:pStyle w:val="34"/>
        <w:spacing w:line="360" w:lineRule="auto"/>
        <w:rPr>
          <w:rFonts w:hAnsi="宋体" w:cs="宋体"/>
          <w:b/>
          <w:sz w:val="24"/>
          <w:szCs w:val="24"/>
        </w:rPr>
      </w:pPr>
      <w:r>
        <w:rPr>
          <w:rFonts w:hint="eastAsia" w:hAnsi="宋体" w:cs="宋体"/>
          <w:b/>
          <w:sz w:val="24"/>
          <w:szCs w:val="24"/>
        </w:rPr>
        <w:t>7. 招标文件的获取</w:t>
      </w:r>
    </w:p>
    <w:p w14:paraId="769B2D1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CF22AF0">
      <w:pPr>
        <w:pStyle w:val="34"/>
        <w:spacing w:line="360" w:lineRule="auto"/>
        <w:rPr>
          <w:rFonts w:hAnsi="宋体" w:cs="宋体"/>
          <w:b/>
          <w:sz w:val="24"/>
          <w:szCs w:val="24"/>
        </w:rPr>
      </w:pPr>
      <w:r>
        <w:rPr>
          <w:rFonts w:hint="eastAsia" w:hAnsi="宋体" w:cs="宋体"/>
          <w:b/>
          <w:sz w:val="24"/>
          <w:szCs w:val="24"/>
        </w:rPr>
        <w:t>8.开标前答疑会或现场考察</w:t>
      </w:r>
    </w:p>
    <w:p w14:paraId="3B061CC6">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BFCFCBD">
      <w:pPr>
        <w:pStyle w:val="34"/>
        <w:spacing w:line="360" w:lineRule="auto"/>
        <w:rPr>
          <w:rFonts w:hAnsi="宋体" w:cs="宋体"/>
          <w:b/>
          <w:szCs w:val="24"/>
        </w:rPr>
      </w:pPr>
      <w:r>
        <w:rPr>
          <w:rFonts w:hint="eastAsia" w:hAnsi="宋体" w:cs="宋体"/>
          <w:b/>
          <w:kern w:val="28"/>
          <w:sz w:val="24"/>
          <w:szCs w:val="24"/>
        </w:rPr>
        <w:t>9.投标保证金</w:t>
      </w:r>
    </w:p>
    <w:p w14:paraId="3C029B5A">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736E437">
      <w:pPr>
        <w:pStyle w:val="34"/>
        <w:spacing w:line="360" w:lineRule="auto"/>
        <w:rPr>
          <w:rFonts w:hAnsi="宋体" w:cs="宋体"/>
          <w:b/>
          <w:sz w:val="24"/>
          <w:szCs w:val="24"/>
        </w:rPr>
      </w:pPr>
      <w:r>
        <w:rPr>
          <w:rFonts w:hint="eastAsia" w:hAnsi="宋体" w:cs="宋体"/>
          <w:b/>
          <w:sz w:val="24"/>
          <w:szCs w:val="24"/>
        </w:rPr>
        <w:t>10. 投标文件的语言</w:t>
      </w:r>
    </w:p>
    <w:p w14:paraId="50AEFB2B">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2C34164">
      <w:pPr>
        <w:pStyle w:val="34"/>
        <w:spacing w:line="360" w:lineRule="auto"/>
        <w:rPr>
          <w:rFonts w:hAnsi="宋体" w:cs="宋体"/>
          <w:b/>
          <w:sz w:val="24"/>
          <w:szCs w:val="24"/>
        </w:rPr>
      </w:pPr>
      <w:r>
        <w:rPr>
          <w:rFonts w:hint="eastAsia" w:hAnsi="宋体" w:cs="宋体"/>
          <w:b/>
          <w:sz w:val="24"/>
          <w:szCs w:val="24"/>
        </w:rPr>
        <w:t>11. 投标文件的组成</w:t>
      </w:r>
    </w:p>
    <w:p w14:paraId="0D4384EA">
      <w:pPr>
        <w:adjustRightInd w:val="0"/>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AB2C49A">
      <w:pPr>
        <w:adjustRightInd w:val="0"/>
        <w:snapToGrid w:val="0"/>
        <w:spacing w:line="360" w:lineRule="auto"/>
        <w:ind w:firstLine="960" w:firstLineChars="400"/>
        <w:rPr>
          <w:rFonts w:ascii="宋体" w:hAnsi="宋体" w:cs="宋体"/>
          <w:sz w:val="24"/>
          <w:highlight w:val="none"/>
        </w:rPr>
      </w:pPr>
      <w:r>
        <w:rPr>
          <w:rFonts w:hint="eastAsia" w:ascii="宋体" w:hAnsi="宋体" w:cs="宋体"/>
          <w:sz w:val="24"/>
        </w:rPr>
        <w:t>11.1.1符合</w:t>
      </w:r>
      <w:r>
        <w:rPr>
          <w:rFonts w:hint="eastAsia" w:ascii="宋体" w:hAnsi="宋体" w:cs="宋体"/>
          <w:sz w:val="24"/>
          <w:highlight w:val="none"/>
        </w:rPr>
        <w:t>参加政府采购活动应当具备的一般条件的承诺函；</w:t>
      </w:r>
    </w:p>
    <w:p w14:paraId="055383E4">
      <w:pPr>
        <w:adjustRightInd w:val="0"/>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w:t>
      </w:r>
      <w:r>
        <w:rPr>
          <w:rFonts w:hint="eastAsia" w:ascii="宋体" w:hAnsi="宋体" w:cs="宋体"/>
          <w:snapToGrid w:val="0"/>
          <w:color w:val="FF0000"/>
          <w:kern w:val="28"/>
          <w:sz w:val="24"/>
          <w:szCs w:val="20"/>
          <w:highlight w:val="none"/>
        </w:rPr>
        <w:t>（以联合体形式投标的，</w:t>
      </w:r>
      <w:r>
        <w:rPr>
          <w:rFonts w:hint="eastAsia" w:ascii="宋体" w:hAnsi="宋体" w:cs="宋体"/>
          <w:snapToGrid w:val="0"/>
          <w:color w:val="FF0000"/>
          <w:kern w:val="28"/>
          <w:sz w:val="24"/>
          <w:szCs w:val="20"/>
          <w:highlight w:val="none"/>
          <w:lang w:val="en-US" w:eastAsia="zh-CN"/>
        </w:rPr>
        <w:t>需</w:t>
      </w:r>
      <w:r>
        <w:rPr>
          <w:rFonts w:hint="eastAsia" w:ascii="宋体" w:hAnsi="宋体" w:cs="宋体"/>
          <w:snapToGrid w:val="0"/>
          <w:color w:val="FF0000"/>
          <w:kern w:val="28"/>
          <w:sz w:val="24"/>
          <w:szCs w:val="20"/>
          <w:highlight w:val="none"/>
        </w:rPr>
        <w:t>提供联合协议)</w:t>
      </w:r>
      <w:r>
        <w:rPr>
          <w:rFonts w:hint="eastAsia" w:ascii="宋体" w:hAnsi="宋体" w:cs="宋体"/>
          <w:snapToGrid w:val="0"/>
          <w:kern w:val="28"/>
          <w:sz w:val="24"/>
          <w:szCs w:val="20"/>
          <w:highlight w:val="none"/>
        </w:rPr>
        <w:t>；</w:t>
      </w:r>
    </w:p>
    <w:p w14:paraId="667F5AAE">
      <w:pPr>
        <w:adjustRightInd w:val="0"/>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06A29FC">
      <w:pPr>
        <w:adjustRightInd w:val="0"/>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6DC5D3CF">
      <w:pPr>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537D8DC7">
      <w:pPr>
        <w:adjustRightInd w:val="0"/>
        <w:snapToGrid w:val="0"/>
        <w:spacing w:line="360" w:lineRule="auto"/>
        <w:ind w:firstLine="960" w:firstLineChars="400"/>
        <w:rPr>
          <w:rFonts w:ascii="宋体" w:hAnsi="宋体" w:cs="宋体"/>
          <w:sz w:val="24"/>
        </w:rPr>
      </w:pPr>
      <w:r>
        <w:rPr>
          <w:rFonts w:hint="eastAsia" w:ascii="宋体" w:hAnsi="宋体" w:cs="宋体"/>
          <w:sz w:val="24"/>
        </w:rPr>
        <w:t>11.2.1投标函；</w:t>
      </w:r>
    </w:p>
    <w:p w14:paraId="77A91FB4">
      <w:pPr>
        <w:adjustRightInd w:val="0"/>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C975AB6">
      <w:pPr>
        <w:adjustRightInd w:val="0"/>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5CCA110">
      <w:pPr>
        <w:adjustRightInd w:val="0"/>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DAAAD6D">
      <w:pPr>
        <w:adjustRightInd w:val="0"/>
        <w:snapToGrid w:val="0"/>
        <w:spacing w:line="360" w:lineRule="auto"/>
        <w:ind w:firstLine="960" w:firstLineChars="400"/>
        <w:rPr>
          <w:rFonts w:ascii="宋体" w:hAnsi="宋体" w:cs="宋体"/>
          <w:sz w:val="24"/>
        </w:rPr>
      </w:pPr>
      <w:r>
        <w:rPr>
          <w:rFonts w:hint="eastAsia" w:ascii="宋体" w:hAnsi="宋体" w:cs="宋体"/>
          <w:sz w:val="24"/>
        </w:rPr>
        <w:t>11.2.5评标标准相应的商务技术资料；</w:t>
      </w:r>
    </w:p>
    <w:p w14:paraId="3F287C0D">
      <w:pPr>
        <w:adjustRightInd w:val="0"/>
        <w:snapToGrid w:val="0"/>
        <w:spacing w:line="360" w:lineRule="auto"/>
        <w:ind w:firstLine="960" w:firstLineChars="400"/>
        <w:rPr>
          <w:rFonts w:ascii="宋体" w:hAnsi="宋体" w:cs="宋体"/>
          <w:sz w:val="24"/>
        </w:rPr>
      </w:pPr>
      <w:r>
        <w:rPr>
          <w:rFonts w:hint="eastAsia" w:ascii="宋体" w:hAnsi="宋体" w:cs="宋体"/>
          <w:sz w:val="24"/>
        </w:rPr>
        <w:t>11.2.6投标标的清单；</w:t>
      </w:r>
    </w:p>
    <w:p w14:paraId="37D45EAC">
      <w:pPr>
        <w:adjustRightInd w:val="0"/>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14:paraId="516BFA2B">
      <w:pPr>
        <w:adjustRightInd w:val="0"/>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035439F1">
      <w:pPr>
        <w:adjustRightInd w:val="0"/>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0663846C">
      <w:pPr>
        <w:adjustRightInd w:val="0"/>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BCAE455">
      <w:pPr>
        <w:adjustRightInd w:val="0"/>
        <w:snapToGrid w:val="0"/>
        <w:spacing w:line="360" w:lineRule="auto"/>
        <w:ind w:firstLine="960" w:firstLineChars="400"/>
        <w:rPr>
          <w:rFonts w:ascii="宋体" w:hAnsi="宋体" w:cs="宋体"/>
          <w:sz w:val="24"/>
        </w:rPr>
      </w:pPr>
      <w:r>
        <w:rPr>
          <w:rFonts w:hint="eastAsia" w:ascii="宋体" w:hAnsi="宋体" w:cs="宋体"/>
          <w:sz w:val="24"/>
        </w:rPr>
        <w:t>11.3.2 报价情况说明</w:t>
      </w:r>
      <w:r>
        <w:rPr>
          <w:rFonts w:hint="eastAsia" w:ascii="宋体" w:hAnsi="宋体" w:cs="宋体"/>
          <w:color w:val="FF0000"/>
          <w:sz w:val="24"/>
        </w:rPr>
        <w:t>（如供应商报价低于项目预算50%的，应当提交本文档，详细阐述不影响产品质量或者诚信履约的具体原因）</w:t>
      </w:r>
      <w:r>
        <w:rPr>
          <w:rFonts w:hint="eastAsia" w:ascii="宋体" w:hAnsi="宋体" w:cs="宋体"/>
          <w:sz w:val="24"/>
        </w:rPr>
        <w:t>；</w:t>
      </w:r>
    </w:p>
    <w:p w14:paraId="6F5DAC8B">
      <w:pPr>
        <w:adjustRightInd w:val="0"/>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14:paraId="2C0439BC">
      <w:pPr>
        <w:adjustRightInd w:val="0"/>
        <w:snapToGrid w:val="0"/>
        <w:spacing w:line="360" w:lineRule="auto"/>
        <w:ind w:firstLine="482" w:firstLineChars="200"/>
        <w:rPr>
          <w:rFonts w:ascii="宋体" w:hAnsi="宋体" w:cs="宋体"/>
          <w:sz w:val="24"/>
        </w:rPr>
      </w:pPr>
      <w:r>
        <w:rPr>
          <w:rFonts w:hint="eastAsia" w:ascii="宋体" w:hAnsi="宋体" w:cs="宋体"/>
          <w:b/>
          <w:bCs/>
          <w:kern w:val="0"/>
          <w:sz w:val="24"/>
          <w:u w:val="single"/>
          <w:lang w:val="zh-CN"/>
        </w:rPr>
        <w:t>11.4原件备查：如评标委员会发现投标文件资料复印件加盖公章存有瑕疵，致使内容模糊、关键信息难以辨认、材料真实性存疑等情形的，有权核对原件或评标委员会认为有必</w:t>
      </w:r>
      <w:r>
        <w:rPr>
          <w:rFonts w:hint="eastAsia" w:ascii="宋体" w:hAnsi="宋体" w:cs="宋体"/>
          <w:b/>
          <w:bCs/>
          <w:kern w:val="0"/>
          <w:sz w:val="24"/>
          <w:u w:val="single"/>
        </w:rPr>
        <w:t>要</w:t>
      </w:r>
      <w:r>
        <w:rPr>
          <w:rFonts w:hint="eastAsia" w:ascii="宋体" w:hAnsi="宋体" w:cs="宋体"/>
          <w:b/>
          <w:bCs/>
          <w:kern w:val="0"/>
          <w:sz w:val="24"/>
          <w:u w:val="single"/>
          <w:lang w:val="zh-CN"/>
        </w:rPr>
        <w:t>核对原件，若供应商未能提交原件，将会导致评标委员会作出对其不利的评定，一切后果由供应商自行承担。</w:t>
      </w:r>
    </w:p>
    <w:p w14:paraId="34273B2C">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758C8DB">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341855E2">
      <w:pPr>
        <w:spacing w:line="360" w:lineRule="auto"/>
        <w:ind w:firstLine="720" w:firstLineChars="300"/>
        <w:rPr>
          <w:rFonts w:ascii="宋体" w:hAnsi="宋体" w:cs="宋体"/>
          <w:b/>
          <w:sz w:val="24"/>
          <w:szCs w:val="21"/>
        </w:rPr>
      </w:pPr>
      <w:r>
        <w:rPr>
          <w:rFonts w:hint="eastAsia"/>
          <w:color w:val="FF0000"/>
          <w:sz w:val="24"/>
          <w:shd w:val="clear" w:color="auto" w:fill="FFFFFF"/>
        </w:rPr>
        <w:t>投标人应对投标文件中材料的真实性、合法性负责。</w:t>
      </w:r>
    </w:p>
    <w:p w14:paraId="7688A7F8">
      <w:pPr>
        <w:pStyle w:val="118"/>
        <w:adjustRightInd w:val="0"/>
        <w:snapToGrid w:val="0"/>
        <w:spacing w:before="0"/>
        <w:ind w:firstLine="0" w:firstLineChars="0"/>
        <w:outlineLvl w:val="2"/>
        <w:rPr>
          <w:rFonts w:ascii="宋体" w:hAnsi="宋体" w:cs="宋体"/>
          <w:b/>
          <w:szCs w:val="24"/>
        </w:rPr>
      </w:pPr>
      <w:bookmarkStart w:id="96" w:name="_Toc9201"/>
      <w:bookmarkStart w:id="97" w:name="_Toc2795"/>
      <w:bookmarkStart w:id="98" w:name="_Toc31603"/>
      <w:bookmarkStart w:id="99" w:name="_Toc6715"/>
      <w:bookmarkStart w:id="100" w:name="_Toc7084"/>
      <w:bookmarkStart w:id="101" w:name="_Toc2150"/>
      <w:bookmarkStart w:id="102" w:name="_Toc30256"/>
      <w:bookmarkStart w:id="103" w:name="_Toc21116"/>
      <w:bookmarkStart w:id="104" w:name="_Toc3223"/>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bookmarkEnd w:id="96"/>
      <w:bookmarkEnd w:id="97"/>
      <w:bookmarkEnd w:id="98"/>
      <w:bookmarkEnd w:id="99"/>
      <w:bookmarkEnd w:id="100"/>
      <w:bookmarkEnd w:id="101"/>
      <w:bookmarkEnd w:id="102"/>
      <w:bookmarkEnd w:id="103"/>
      <w:bookmarkEnd w:id="104"/>
    </w:p>
    <w:p w14:paraId="79275A88">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2F42FF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208C09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84A8175">
      <w:pPr>
        <w:adjustRightInd w:val="0"/>
        <w:snapToGrid w:val="0"/>
        <w:spacing w:line="360" w:lineRule="auto"/>
        <w:rPr>
          <w:rFonts w:ascii="宋体" w:hAnsi="宋体" w:cs="宋体"/>
          <w:b/>
          <w:sz w:val="24"/>
        </w:rPr>
      </w:pPr>
      <w:r>
        <w:rPr>
          <w:rFonts w:hint="eastAsia" w:ascii="宋体" w:hAnsi="宋体" w:cs="宋体"/>
          <w:b/>
          <w:sz w:val="24"/>
        </w:rPr>
        <w:t>13.投标文件的签署、盖章</w:t>
      </w:r>
    </w:p>
    <w:p w14:paraId="07DF41E0">
      <w:pPr>
        <w:pStyle w:val="118"/>
        <w:adjustRightInd w:val="0"/>
        <w:snapToGrid w:val="0"/>
        <w:spacing w:before="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84AD7D8">
      <w:pPr>
        <w:pStyle w:val="118"/>
        <w:adjustRightInd w:val="0"/>
        <w:snapToGrid w:val="0"/>
        <w:spacing w:before="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2438123">
      <w:pPr>
        <w:pStyle w:val="118"/>
        <w:adjustRightInd w:val="0"/>
        <w:snapToGrid w:val="0"/>
        <w:spacing w:before="0"/>
        <w:rPr>
          <w:rFonts w:ascii="宋体" w:hAnsi="宋体" w:cs="宋体"/>
          <w:szCs w:val="24"/>
        </w:rPr>
      </w:pPr>
      <w:r>
        <w:rPr>
          <w:rFonts w:hint="eastAsia" w:ascii="宋体" w:hAnsi="宋体" w:cs="宋体"/>
        </w:rPr>
        <w:t>13.3招标文件对投标文件签署、盖章的要求适用于电子签名。</w:t>
      </w:r>
    </w:p>
    <w:p w14:paraId="3E6ADA14">
      <w:pPr>
        <w:pStyle w:val="11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2297EF2">
      <w:pPr>
        <w:pStyle w:val="118"/>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139080A">
      <w:pPr>
        <w:pStyle w:val="118"/>
        <w:spacing w:before="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CE6270A">
      <w:pPr>
        <w:pStyle w:val="118"/>
        <w:spacing w:before="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F610420">
      <w:pPr>
        <w:pStyle w:val="34"/>
        <w:spacing w:line="360" w:lineRule="auto"/>
        <w:rPr>
          <w:rFonts w:hAnsi="宋体" w:cs="宋体"/>
          <w:b/>
          <w:sz w:val="24"/>
          <w:szCs w:val="24"/>
        </w:rPr>
      </w:pPr>
      <w:r>
        <w:rPr>
          <w:rFonts w:hint="eastAsia" w:hAnsi="宋体" w:cs="宋体"/>
          <w:b/>
          <w:sz w:val="24"/>
          <w:szCs w:val="24"/>
        </w:rPr>
        <w:t>15.备份投标文件</w:t>
      </w:r>
    </w:p>
    <w:p w14:paraId="10950BD6">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15.1投标人在电子交易平台传输递交投标文件后，还可以在投标截止时间前直接提交或者以快递方式递交备份投标文件1份，</w:t>
      </w:r>
      <w:r>
        <w:rPr>
          <w:rFonts w:hint="eastAsia" w:hAnsi="宋体" w:cs="宋体"/>
          <w:b/>
          <w:sz w:val="24"/>
          <w:szCs w:val="24"/>
        </w:rPr>
        <w:t>但采购人、采购代理机构不强制或变相强制投标人提交备份投标文件。</w:t>
      </w:r>
    </w:p>
    <w:p w14:paraId="44F24F52">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D46BE64">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2C27688">
      <w:pPr>
        <w:pStyle w:val="34"/>
        <w:spacing w:line="360" w:lineRule="auto"/>
        <w:ind w:firstLine="480" w:firstLineChars="200"/>
        <w:rPr>
          <w:rFonts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1CFEF61">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4E9DC26">
      <w:pPr>
        <w:pStyle w:val="118"/>
        <w:spacing w:before="0"/>
        <w:ind w:firstLine="0" w:firstLineChars="0"/>
        <w:rPr>
          <w:rFonts w:ascii="宋体" w:hAnsi="宋体" w:cs="宋体"/>
          <w:b/>
          <w:szCs w:val="24"/>
        </w:rPr>
      </w:pPr>
      <w:r>
        <w:rPr>
          <w:rFonts w:hint="eastAsia" w:ascii="宋体" w:hAnsi="宋体" w:cs="宋体"/>
          <w:b/>
          <w:szCs w:val="24"/>
        </w:rPr>
        <w:t>16.投标文件的无效处理</w:t>
      </w:r>
    </w:p>
    <w:p w14:paraId="31949687">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099A698">
      <w:pPr>
        <w:pStyle w:val="118"/>
        <w:spacing w:before="0"/>
        <w:ind w:firstLine="0" w:firstLineChars="0"/>
        <w:rPr>
          <w:rFonts w:ascii="宋体" w:hAnsi="宋体" w:cs="宋体"/>
          <w:b/>
          <w:szCs w:val="24"/>
        </w:rPr>
      </w:pPr>
      <w:r>
        <w:rPr>
          <w:rFonts w:hint="eastAsia" w:ascii="宋体" w:hAnsi="宋体" w:cs="宋体"/>
          <w:b/>
          <w:szCs w:val="24"/>
        </w:rPr>
        <w:t>17.投标有效期</w:t>
      </w:r>
    </w:p>
    <w:p w14:paraId="4A094C7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B105842">
      <w:pPr>
        <w:pStyle w:val="118"/>
        <w:spacing w:before="0"/>
        <w:rPr>
          <w:rFonts w:ascii="宋体" w:hAnsi="宋体" w:cs="宋体"/>
        </w:rPr>
      </w:pPr>
      <w:r>
        <w:rPr>
          <w:rFonts w:hint="eastAsia" w:ascii="宋体" w:hAnsi="宋体" w:cs="宋体"/>
        </w:rPr>
        <w:t>17.2投标文件合格投递后，自投标截止日期起，在投标有效期内有效。</w:t>
      </w:r>
    </w:p>
    <w:p w14:paraId="31588B70">
      <w:pPr>
        <w:pStyle w:val="118"/>
        <w:spacing w:before="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659D76E">
      <w:pPr>
        <w:pStyle w:val="118"/>
        <w:spacing w:before="0"/>
        <w:rPr>
          <w:rFonts w:ascii="宋体" w:hAnsi="宋体" w:cs="宋体"/>
          <w:b/>
          <w:sz w:val="32"/>
        </w:rPr>
      </w:pPr>
    </w:p>
    <w:p w14:paraId="35382EBA">
      <w:pPr>
        <w:pStyle w:val="11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DC60C2C">
      <w:pPr>
        <w:pStyle w:val="487"/>
        <w:adjustRightInd w:val="0"/>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26E6A276">
      <w:pPr>
        <w:pStyle w:val="487"/>
        <w:adjustRightIn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DA6DF9C">
      <w:pPr>
        <w:pStyle w:val="487"/>
        <w:adjustRightInd w:val="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D86A7AB">
      <w:pPr>
        <w:pStyle w:val="487"/>
        <w:adjustRightInd w:val="0"/>
        <w:spacing w:before="0" w:line="360" w:lineRule="auto"/>
        <w:ind w:left="0" w:firstLine="241" w:firstLineChars="100"/>
        <w:contextualSpacing/>
        <w:rPr>
          <w:rFonts w:ascii="宋体" w:hAnsi="宋体" w:cs="宋体"/>
          <w:b/>
          <w:sz w:val="24"/>
        </w:rPr>
      </w:pPr>
      <w:r>
        <w:rPr>
          <w:rFonts w:hint="eastAsia" w:ascii="宋体" w:hAnsi="宋体" w:cs="宋体"/>
          <w:b/>
          <w:bCs/>
          <w:sz w:val="24"/>
        </w:rPr>
        <w:t>　18.3投标文件</w:t>
      </w:r>
      <w:r>
        <w:rPr>
          <w:rFonts w:hint="eastAsia" w:ascii="宋体" w:hAnsi="宋体" w:cs="宋体"/>
          <w:b/>
          <w:sz w:val="24"/>
        </w:rPr>
        <w:t>未按时解密，投标人提供了备份投标文件的，以备份投标文件作为依据，否则视为投标文件撤回。投标文件已按时解密的，备份投标文件自动失效。</w:t>
      </w:r>
    </w:p>
    <w:p w14:paraId="4DE99092">
      <w:pPr>
        <w:widowControl/>
        <w:spacing w:before="100" w:beforeAutospacing="1" w:after="240"/>
        <w:jc w:val="left"/>
        <w:rPr>
          <w:rFonts w:ascii="宋体" w:hAnsi="宋体" w:cs="宋体"/>
          <w:b/>
          <w:sz w:val="24"/>
          <w:szCs w:val="20"/>
        </w:rPr>
      </w:pPr>
      <w:r>
        <w:rPr>
          <w:rFonts w:hint="eastAsia" w:ascii="宋体" w:hAnsi="宋体" w:cs="宋体"/>
          <w:b/>
          <w:sz w:val="24"/>
          <w:szCs w:val="20"/>
        </w:rPr>
        <w:t>　19、资格审查</w:t>
      </w:r>
    </w:p>
    <w:p w14:paraId="4B4220DE">
      <w:pPr>
        <w:adjustRightInd w:val="0"/>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F435AEC">
      <w:pPr>
        <w:pStyle w:val="118"/>
        <w:spacing w:before="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00F04D9">
      <w:pPr>
        <w:pStyle w:val="118"/>
        <w:spacing w:before="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F92DC78">
      <w:pPr>
        <w:pStyle w:val="118"/>
        <w:adjustRightInd w:val="0"/>
        <w:snapToGrid w:val="0"/>
        <w:spacing w:before="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CAC3214">
      <w:pPr>
        <w:pStyle w:val="118"/>
        <w:adjustRightInd w:val="0"/>
        <w:snapToGrid w:val="0"/>
        <w:spacing w:before="0"/>
        <w:rPr>
          <w:rFonts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A64290F">
      <w:pPr>
        <w:pStyle w:val="118"/>
        <w:spacing w:before="0"/>
        <w:ind w:firstLine="0" w:firstLineChars="0"/>
        <w:rPr>
          <w:rFonts w:ascii="宋体" w:hAnsi="宋体" w:cs="宋体"/>
          <w:b/>
          <w:szCs w:val="24"/>
        </w:rPr>
      </w:pPr>
      <w:r>
        <w:rPr>
          <w:rFonts w:hint="eastAsia" w:ascii="宋体" w:hAnsi="宋体" w:cs="宋体"/>
          <w:b/>
          <w:szCs w:val="24"/>
        </w:rPr>
        <w:t>20、信用信息查询</w:t>
      </w:r>
    </w:p>
    <w:p w14:paraId="21D97746">
      <w:pPr>
        <w:pStyle w:val="11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01C0E976">
      <w:pPr>
        <w:pStyle w:val="11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46CC81D">
      <w:pPr>
        <w:pStyle w:val="11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CB687F3">
      <w:pPr>
        <w:pStyle w:val="118"/>
        <w:spacing w:before="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1E431EA">
      <w:pPr>
        <w:pStyle w:val="118"/>
        <w:spacing w:before="0"/>
        <w:ind w:firstLine="0" w:firstLineChars="0"/>
        <w:rPr>
          <w:rFonts w:ascii="宋体" w:hAnsi="宋体" w:cs="宋体"/>
          <w:kern w:val="0"/>
          <w:szCs w:val="24"/>
        </w:rPr>
      </w:pPr>
    </w:p>
    <w:p w14:paraId="6ED74CCA">
      <w:pPr>
        <w:adjustRightInd w:val="0"/>
        <w:snapToGrid w:val="0"/>
        <w:spacing w:line="360" w:lineRule="auto"/>
        <w:jc w:val="center"/>
        <w:outlineLvl w:val="1"/>
        <w:rPr>
          <w:rFonts w:ascii="宋体" w:hAnsi="宋体" w:cs="宋体"/>
          <w:b/>
          <w:sz w:val="36"/>
          <w:szCs w:val="36"/>
        </w:rPr>
      </w:pPr>
      <w:bookmarkStart w:id="105" w:name="_Toc21578"/>
      <w:bookmarkStart w:id="106" w:name="_Toc8670"/>
      <w:bookmarkStart w:id="107" w:name="_Toc13468"/>
      <w:bookmarkStart w:id="108" w:name="_Toc2421"/>
      <w:bookmarkStart w:id="109" w:name="_Toc7224"/>
      <w:bookmarkStart w:id="110" w:name="_Toc22224"/>
      <w:bookmarkStart w:id="111" w:name="_Toc18187"/>
      <w:bookmarkStart w:id="112" w:name="_Toc3417"/>
      <w:bookmarkStart w:id="113" w:name="_Toc991"/>
      <w:r>
        <w:rPr>
          <w:rFonts w:hint="eastAsia" w:ascii="宋体" w:hAnsi="宋体" w:cs="宋体"/>
          <w:b/>
          <w:sz w:val="36"/>
          <w:szCs w:val="36"/>
        </w:rPr>
        <w:t>五、评标</w:t>
      </w:r>
      <w:bookmarkEnd w:id="105"/>
      <w:bookmarkEnd w:id="106"/>
      <w:bookmarkEnd w:id="107"/>
      <w:bookmarkEnd w:id="108"/>
      <w:bookmarkEnd w:id="109"/>
      <w:bookmarkEnd w:id="110"/>
      <w:bookmarkEnd w:id="111"/>
      <w:bookmarkEnd w:id="112"/>
      <w:bookmarkEnd w:id="113"/>
    </w:p>
    <w:p w14:paraId="7EB3C532">
      <w:pPr>
        <w:spacing w:line="360" w:lineRule="auto"/>
        <w:rPr>
          <w:rFonts w:ascii="宋体" w:hAnsi="宋体" w:cs="宋体"/>
          <w:b/>
          <w:sz w:val="24"/>
        </w:rPr>
      </w:pPr>
      <w:bookmarkStart w:id="114"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1540BE7">
      <w:pPr>
        <w:spacing w:line="360" w:lineRule="auto"/>
        <w:rPr>
          <w:rFonts w:ascii="宋体" w:hAnsi="宋体" w:cs="宋体"/>
          <w:b/>
          <w:sz w:val="24"/>
        </w:rPr>
      </w:pPr>
    </w:p>
    <w:p w14:paraId="758D664B">
      <w:pPr>
        <w:adjustRightInd w:val="0"/>
        <w:snapToGrid w:val="0"/>
        <w:spacing w:line="360" w:lineRule="auto"/>
        <w:jc w:val="center"/>
        <w:outlineLvl w:val="1"/>
        <w:rPr>
          <w:rFonts w:ascii="宋体" w:hAnsi="宋体" w:cs="宋体"/>
          <w:b/>
          <w:sz w:val="36"/>
          <w:szCs w:val="36"/>
        </w:rPr>
      </w:pPr>
      <w:bookmarkStart w:id="115" w:name="_Toc6664"/>
      <w:bookmarkStart w:id="116" w:name="_Toc9941"/>
      <w:bookmarkStart w:id="117" w:name="_Toc19575"/>
      <w:bookmarkStart w:id="118" w:name="_Toc28492"/>
      <w:bookmarkStart w:id="119" w:name="_Toc28158"/>
      <w:bookmarkStart w:id="120" w:name="_Toc1094"/>
      <w:bookmarkStart w:id="121" w:name="_Toc15830"/>
      <w:bookmarkStart w:id="122" w:name="_Toc18241"/>
      <w:bookmarkStart w:id="123" w:name="_Toc26182"/>
      <w:r>
        <w:rPr>
          <w:rFonts w:hint="eastAsia" w:ascii="宋体" w:hAnsi="宋体" w:cs="宋体"/>
          <w:b/>
          <w:sz w:val="36"/>
          <w:szCs w:val="36"/>
        </w:rPr>
        <w:t>六、定 标</w:t>
      </w:r>
      <w:bookmarkEnd w:id="115"/>
      <w:bookmarkEnd w:id="116"/>
      <w:bookmarkEnd w:id="117"/>
      <w:bookmarkEnd w:id="118"/>
      <w:bookmarkEnd w:id="119"/>
      <w:bookmarkEnd w:id="120"/>
      <w:bookmarkEnd w:id="121"/>
      <w:bookmarkEnd w:id="122"/>
      <w:bookmarkEnd w:id="123"/>
    </w:p>
    <w:p w14:paraId="35FA54D2">
      <w:pPr>
        <w:pStyle w:val="26"/>
        <w:spacing w:line="360" w:lineRule="auto"/>
        <w:ind w:left="477" w:hanging="479" w:hangingChars="199"/>
        <w:rPr>
          <w:rFonts w:cs="宋体"/>
          <w:b/>
        </w:rPr>
      </w:pPr>
      <w:r>
        <w:rPr>
          <w:rFonts w:hint="eastAsia" w:cs="宋体"/>
          <w:b/>
        </w:rPr>
        <w:t>22. 确定中标供应商</w:t>
      </w:r>
    </w:p>
    <w:p w14:paraId="277298F7">
      <w:pPr>
        <w:pStyle w:val="118"/>
        <w:adjustRightInd w:val="0"/>
        <w:snapToGrid w:val="0"/>
        <w:spacing w:before="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6EA99C1">
      <w:pPr>
        <w:pStyle w:val="118"/>
        <w:adjustRightInd w:val="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E2084DE">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23.1自中标人确定之日起2个工作日内，采购代理机构通过电子交易平台发布采购结果公告。</w:t>
      </w:r>
    </w:p>
    <w:p w14:paraId="60675E8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24" w:name="_Hlk101184471"/>
      <w:r>
        <w:rPr>
          <w:rFonts w:hint="eastAsia" w:ascii="宋体" w:hAnsi="宋体" w:cs="宋体"/>
          <w:sz w:val="24"/>
        </w:rPr>
        <w:t>资格审查情况、评审专家抽取规则、符合性审查情况、</w:t>
      </w:r>
      <w:bookmarkEnd w:id="124"/>
      <w:r>
        <w:rPr>
          <w:rFonts w:hint="eastAsia" w:ascii="宋体" w:hAnsi="宋体" w:cs="宋体"/>
          <w:sz w:val="24"/>
        </w:rPr>
        <w:t>未中标情况说明、中标公告期限以及评审专家名单、评分汇总及明细。</w:t>
      </w:r>
    </w:p>
    <w:p w14:paraId="1767278E">
      <w:pPr>
        <w:pStyle w:val="118"/>
        <w:adjustRightInd w:val="0"/>
        <w:snapToGrid w:val="0"/>
        <w:spacing w:before="0"/>
        <w:rPr>
          <w:rFonts w:ascii="宋体" w:hAnsi="宋体" w:cs="宋体"/>
        </w:rPr>
      </w:pPr>
      <w:r>
        <w:rPr>
          <w:rFonts w:hint="eastAsia" w:ascii="宋体" w:hAnsi="宋体" w:cs="宋体"/>
        </w:rPr>
        <w:t>23.3公告期限为1个工作日。</w:t>
      </w:r>
    </w:p>
    <w:p w14:paraId="26FE77A2">
      <w:pPr>
        <w:pStyle w:val="118"/>
        <w:adjustRightInd w:val="0"/>
        <w:snapToGrid w:val="0"/>
        <w:spacing w:before="0"/>
        <w:rPr>
          <w:rFonts w:ascii="宋体" w:hAnsi="宋体" w:cs="宋体"/>
        </w:rPr>
      </w:pPr>
      <w:r>
        <w:rPr>
          <w:rFonts w:hint="eastAsia" w:ascii="宋体" w:hAnsi="宋体" w:cs="宋体"/>
        </w:rPr>
        <w:t>23.4 由于中标、成交供应商原因导致重新采购的，应当承担支付代理费和专家评审费等费用在内的赔偿责任。</w:t>
      </w:r>
    </w:p>
    <w:p w14:paraId="524F0F92">
      <w:pPr>
        <w:adjustRightInd w:val="0"/>
        <w:snapToGrid w:val="0"/>
        <w:spacing w:line="360" w:lineRule="auto"/>
        <w:ind w:left="120" w:leftChars="57" w:firstLine="482" w:firstLineChars="150"/>
        <w:jc w:val="center"/>
        <w:rPr>
          <w:rFonts w:ascii="宋体" w:hAnsi="宋体" w:cs="宋体"/>
          <w:b/>
          <w:sz w:val="32"/>
        </w:rPr>
      </w:pPr>
    </w:p>
    <w:p w14:paraId="63355FC8">
      <w:pPr>
        <w:adjustRightInd w:val="0"/>
        <w:snapToGrid w:val="0"/>
        <w:spacing w:line="360" w:lineRule="auto"/>
        <w:ind w:left="0" w:leftChars="0" w:firstLine="0" w:firstLineChars="0"/>
        <w:jc w:val="center"/>
        <w:rPr>
          <w:rFonts w:ascii="宋体" w:hAnsi="宋体" w:cs="宋体"/>
          <w:b/>
          <w:sz w:val="32"/>
        </w:rPr>
      </w:pPr>
      <w:r>
        <w:rPr>
          <w:rFonts w:hint="eastAsia" w:ascii="宋体" w:hAnsi="宋体" w:cs="宋体"/>
          <w:b/>
          <w:sz w:val="32"/>
        </w:rPr>
        <w:t>七、合同授予</w:t>
      </w:r>
    </w:p>
    <w:p w14:paraId="53FC13DD">
      <w:pPr>
        <w:pStyle w:val="26"/>
        <w:spacing w:line="360" w:lineRule="auto"/>
        <w:ind w:left="477" w:hanging="479" w:hangingChars="199"/>
        <w:rPr>
          <w:rFonts w:cs="宋体"/>
          <w:b/>
        </w:rPr>
      </w:pPr>
      <w:r>
        <w:rPr>
          <w:rFonts w:hint="eastAsia" w:cs="宋体"/>
          <w:b/>
        </w:rPr>
        <w:t xml:space="preserve">24. </w:t>
      </w:r>
      <w:r>
        <w:rPr>
          <w:rFonts w:hint="eastAsia" w:cs="宋体"/>
        </w:rPr>
        <w:t>合同主要条款详见第五部分拟签订的合同文本。</w:t>
      </w:r>
    </w:p>
    <w:p w14:paraId="0692C89E">
      <w:pPr>
        <w:pStyle w:val="26"/>
        <w:spacing w:line="360" w:lineRule="auto"/>
        <w:ind w:left="477" w:hanging="479" w:hangingChars="199"/>
        <w:rPr>
          <w:rFonts w:cs="宋体"/>
          <w:b/>
        </w:rPr>
      </w:pPr>
      <w:r>
        <w:rPr>
          <w:rFonts w:hint="eastAsia" w:cs="宋体"/>
          <w:b/>
        </w:rPr>
        <w:t>25. 合同的签订</w:t>
      </w:r>
    </w:p>
    <w:p w14:paraId="705C451F">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2E8B0B0">
      <w:pPr>
        <w:pStyle w:val="118"/>
        <w:adjustRightInd w:val="0"/>
        <w:snapToGrid w:val="0"/>
        <w:spacing w:before="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52C9295">
      <w:pPr>
        <w:pStyle w:val="118"/>
        <w:adjustRightInd w:val="0"/>
        <w:snapToGrid w:val="0"/>
        <w:spacing w:before="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56383CA">
      <w:pPr>
        <w:pStyle w:val="118"/>
        <w:adjustRightInd w:val="0"/>
        <w:snapToGrid w:val="0"/>
        <w:spacing w:before="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2649260">
      <w:pPr>
        <w:pStyle w:val="118"/>
        <w:adjustRightInd w:val="0"/>
        <w:snapToGrid w:val="0"/>
        <w:spacing w:before="0" w:after="12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84D3F5A">
      <w:pPr>
        <w:pStyle w:val="26"/>
        <w:spacing w:line="360" w:lineRule="auto"/>
        <w:ind w:left="477" w:hanging="479" w:hangingChars="199"/>
        <w:rPr>
          <w:rFonts w:cs="宋体"/>
          <w:b/>
        </w:rPr>
      </w:pPr>
      <w:r>
        <w:rPr>
          <w:rFonts w:hint="eastAsia" w:cs="宋体"/>
          <w:b/>
        </w:rPr>
        <w:t>26. 履约保证金</w:t>
      </w:r>
    </w:p>
    <w:p w14:paraId="0702E2F4">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0BB6DA5">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41CC43">
      <w:pPr>
        <w:pStyle w:val="5"/>
      </w:pPr>
      <w:r>
        <w:rPr>
          <w:rFonts w:ascii="宋体" w:hAnsi="宋体" w:eastAsia="宋体"/>
          <w:sz w:val="24"/>
          <w:lang w:val="en-US"/>
        </w:rPr>
        <w:t>27.预付款</w:t>
      </w:r>
    </w:p>
    <w:p w14:paraId="5B9A3197">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6C4A44AB"/>
    <w:p w14:paraId="46AD440E">
      <w:pPr>
        <w:adjustRightInd w:val="0"/>
        <w:snapToGrid w:val="0"/>
        <w:spacing w:line="360" w:lineRule="auto"/>
        <w:ind w:firstLine="0" w:firstLineChars="0"/>
        <w:rPr>
          <w:rFonts w:hint="eastAsia" w:ascii="宋体" w:hAnsi="宋体" w:cs="宋体"/>
          <w:b/>
          <w:sz w:val="32"/>
        </w:rPr>
      </w:pPr>
    </w:p>
    <w:p w14:paraId="391FCF44">
      <w:pPr>
        <w:adjustRightInd w:val="0"/>
        <w:snapToGrid w:val="0"/>
        <w:spacing w:line="360" w:lineRule="auto"/>
        <w:ind w:firstLine="0" w:firstLineChars="0"/>
        <w:jc w:val="center"/>
        <w:rPr>
          <w:rFonts w:ascii="宋体" w:hAnsi="宋体" w:cs="宋体"/>
          <w:b/>
          <w:sz w:val="24"/>
        </w:rPr>
      </w:pPr>
      <w:r>
        <w:rPr>
          <w:rFonts w:hint="eastAsia" w:ascii="宋体" w:hAnsi="宋体" w:cs="宋体"/>
          <w:b/>
          <w:sz w:val="32"/>
        </w:rPr>
        <w:t>八、电子交易活动的中止</w:t>
      </w:r>
    </w:p>
    <w:p w14:paraId="01972CFF">
      <w:pPr>
        <w:pStyle w:val="118"/>
        <w:adjustRightInd w:val="0"/>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86E3237">
      <w:pPr>
        <w:pStyle w:val="118"/>
        <w:adjustRightInd w:val="0"/>
        <w:snapToGrid w:val="0"/>
        <w:spacing w:before="0"/>
        <w:rPr>
          <w:rFonts w:ascii="宋体" w:hAnsi="宋体" w:cs="宋体"/>
        </w:rPr>
      </w:pPr>
      <w:r>
        <w:rPr>
          <w:rFonts w:hint="eastAsia" w:ascii="宋体" w:hAnsi="宋体" w:cs="宋体"/>
        </w:rPr>
        <w:t xml:space="preserve">28.1电子交易平台发生故障而无法登录访问的； </w:t>
      </w:r>
    </w:p>
    <w:p w14:paraId="61A79C86">
      <w:pPr>
        <w:pStyle w:val="118"/>
        <w:adjustRightInd w:val="0"/>
        <w:snapToGrid w:val="0"/>
        <w:spacing w:before="0"/>
        <w:rPr>
          <w:rFonts w:ascii="宋体" w:hAnsi="宋体" w:cs="宋体"/>
        </w:rPr>
      </w:pPr>
      <w:r>
        <w:rPr>
          <w:rFonts w:hint="eastAsia" w:ascii="宋体" w:hAnsi="宋体" w:cs="宋体"/>
        </w:rPr>
        <w:t>28.2电子交易平台应用或数据库出现错误，不能进行正常操作的；</w:t>
      </w:r>
    </w:p>
    <w:p w14:paraId="1792B749">
      <w:pPr>
        <w:pStyle w:val="118"/>
        <w:adjustRightInd w:val="0"/>
        <w:snapToGrid w:val="0"/>
        <w:spacing w:before="0"/>
        <w:rPr>
          <w:rFonts w:ascii="宋体" w:hAnsi="宋体" w:cs="宋体"/>
        </w:rPr>
      </w:pPr>
      <w:r>
        <w:rPr>
          <w:rFonts w:hint="eastAsia" w:ascii="宋体" w:hAnsi="宋体" w:cs="宋体"/>
        </w:rPr>
        <w:t>28.3电子交易平台发现严重安全漏洞，有潜在泄密危险的；</w:t>
      </w:r>
    </w:p>
    <w:p w14:paraId="14F1067B">
      <w:pPr>
        <w:pStyle w:val="118"/>
        <w:adjustRightInd w:val="0"/>
        <w:snapToGrid w:val="0"/>
        <w:spacing w:before="0"/>
        <w:rPr>
          <w:rFonts w:ascii="宋体" w:hAnsi="宋体" w:cs="宋体"/>
        </w:rPr>
      </w:pPr>
      <w:r>
        <w:rPr>
          <w:rFonts w:hint="eastAsia" w:ascii="宋体" w:hAnsi="宋体" w:cs="宋体"/>
        </w:rPr>
        <w:t xml:space="preserve">28.4病毒发作导致不能进行正常操作的； </w:t>
      </w:r>
    </w:p>
    <w:p w14:paraId="2F447D00">
      <w:pPr>
        <w:pStyle w:val="118"/>
        <w:adjustRightInd w:val="0"/>
        <w:snapToGrid w:val="0"/>
        <w:spacing w:before="0"/>
        <w:rPr>
          <w:rFonts w:ascii="宋体" w:hAnsi="宋体" w:cs="宋体"/>
        </w:rPr>
      </w:pPr>
      <w:r>
        <w:rPr>
          <w:rFonts w:hint="eastAsia" w:ascii="宋体" w:hAnsi="宋体" w:cs="宋体"/>
        </w:rPr>
        <w:t>28.5其他无法保证电子交易的公平、公正和安全的情况。</w:t>
      </w:r>
    </w:p>
    <w:p w14:paraId="3449AC9C">
      <w:pPr>
        <w:pStyle w:val="118"/>
        <w:adjustRightInd w:val="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6BB5C3B">
      <w:pPr>
        <w:tabs>
          <w:tab w:val="left" w:pos="0"/>
        </w:tabs>
        <w:spacing w:line="360" w:lineRule="auto"/>
        <w:ind w:firstLine="480"/>
        <w:rPr>
          <w:rFonts w:ascii="宋体" w:hAnsi="宋体" w:cs="宋体"/>
          <w:sz w:val="24"/>
        </w:rPr>
      </w:pPr>
    </w:p>
    <w:p w14:paraId="17942D97">
      <w:pPr>
        <w:adjustRightInd w:val="0"/>
        <w:snapToGrid w:val="0"/>
        <w:spacing w:line="360" w:lineRule="auto"/>
        <w:ind w:left="0" w:leftChars="0" w:firstLine="0" w:firstLineChars="0"/>
        <w:jc w:val="center"/>
        <w:rPr>
          <w:rFonts w:ascii="宋体" w:hAnsi="宋体" w:cs="宋体"/>
          <w:b/>
          <w:sz w:val="32"/>
        </w:rPr>
      </w:pPr>
      <w:r>
        <w:rPr>
          <w:rFonts w:hint="eastAsia" w:ascii="宋体" w:hAnsi="宋体" w:cs="宋体"/>
          <w:b/>
          <w:sz w:val="32"/>
        </w:rPr>
        <w:t>九、验收</w:t>
      </w:r>
    </w:p>
    <w:p w14:paraId="0FCADC93">
      <w:pPr>
        <w:pStyle w:val="26"/>
        <w:spacing w:line="360" w:lineRule="auto"/>
        <w:ind w:firstLine="0" w:firstLineChars="0"/>
        <w:rPr>
          <w:rFonts w:cs="宋体"/>
          <w:b/>
        </w:rPr>
      </w:pPr>
      <w:r>
        <w:rPr>
          <w:rFonts w:hint="eastAsia" w:cs="宋体"/>
          <w:b/>
        </w:rPr>
        <w:t>30.验收</w:t>
      </w:r>
    </w:p>
    <w:p w14:paraId="1B3BCB6C">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538417">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0E63D64">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906037">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4"/>
    <w:p w14:paraId="3DE00685">
      <w:pPr>
        <w:tabs>
          <w:tab w:val="left" w:pos="0"/>
        </w:tabs>
        <w:spacing w:line="360" w:lineRule="auto"/>
        <w:ind w:firstLine="480"/>
        <w:rPr>
          <w:rFonts w:ascii="宋体" w:hAnsi="宋体" w:cs="宋体"/>
          <w:kern w:val="0"/>
          <w:sz w:val="24"/>
        </w:rPr>
      </w:pPr>
      <w:bookmarkStart w:id="125" w:name="_Hlt68072990"/>
      <w:bookmarkEnd w:id="125"/>
      <w:bookmarkStart w:id="126" w:name="_Hlt68072998"/>
      <w:bookmarkEnd w:id="126"/>
      <w:bookmarkStart w:id="127" w:name="_Hlt75236290"/>
      <w:bookmarkEnd w:id="127"/>
      <w:bookmarkStart w:id="128" w:name="_Hlt68073093"/>
      <w:bookmarkEnd w:id="128"/>
      <w:bookmarkStart w:id="129" w:name="_Hlt68403820"/>
      <w:bookmarkEnd w:id="129"/>
      <w:bookmarkStart w:id="130" w:name="_Hlt75236101"/>
      <w:bookmarkEnd w:id="130"/>
      <w:bookmarkStart w:id="131" w:name="_Hlt74707468"/>
      <w:bookmarkEnd w:id="131"/>
      <w:bookmarkStart w:id="132" w:name="_Hlt74729768"/>
      <w:bookmarkEnd w:id="132"/>
      <w:bookmarkStart w:id="133" w:name="_Hlt68057669"/>
      <w:bookmarkEnd w:id="133"/>
      <w:bookmarkStart w:id="134" w:name="_Hlt74714665"/>
      <w:bookmarkEnd w:id="134"/>
      <w:bookmarkStart w:id="135" w:name="_Hlt74730295"/>
      <w:bookmarkEnd w:id="135"/>
      <w:bookmarkStart w:id="136" w:name="_Hlt75236011"/>
      <w:bookmarkEnd w:id="136"/>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7D906CF">
      <w:pPr>
        <w:tabs>
          <w:tab w:val="left" w:pos="0"/>
        </w:tabs>
        <w:spacing w:line="360" w:lineRule="auto"/>
        <w:ind w:firstLine="480"/>
        <w:rPr>
          <w:rFonts w:ascii="宋体" w:hAnsi="宋体" w:cs="宋体"/>
          <w:kern w:val="0"/>
          <w:sz w:val="24"/>
        </w:rPr>
        <w:sectPr>
          <w:footerReference r:id="rId9" w:type="first"/>
          <w:footerReference r:id="rId8" w:type="default"/>
          <w:pgSz w:w="11906" w:h="16838"/>
          <w:pgMar w:top="680" w:right="1418" w:bottom="46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bookmarkEnd w:id="74"/>
    <w:bookmarkEnd w:id="75"/>
    <w:p w14:paraId="0FE61888">
      <w:pPr>
        <w:spacing w:line="360" w:lineRule="auto"/>
        <w:jc w:val="center"/>
        <w:outlineLvl w:val="0"/>
        <w:rPr>
          <w:rFonts w:ascii="宋体" w:hAnsi="宋体" w:cs="宋体"/>
          <w:b/>
          <w:sz w:val="36"/>
          <w:szCs w:val="36"/>
        </w:rPr>
      </w:pPr>
      <w:bookmarkStart w:id="137" w:name="_Toc18458"/>
      <w:bookmarkStart w:id="138" w:name="_Toc909"/>
      <w:bookmarkStart w:id="139" w:name="_Toc10637"/>
      <w:bookmarkStart w:id="140" w:name="_Toc20954"/>
      <w:bookmarkStart w:id="141" w:name="_Toc10442"/>
      <w:bookmarkStart w:id="142" w:name="_Toc23843"/>
      <w:bookmarkStart w:id="143" w:name="_Toc19901"/>
      <w:bookmarkStart w:id="144" w:name="_Toc21522"/>
      <w:bookmarkStart w:id="145" w:name="_Toc5742"/>
      <w:bookmarkStart w:id="146" w:name="_Toc25985"/>
      <w:bookmarkStart w:id="147" w:name="_Toc24559"/>
      <w:bookmarkStart w:id="148" w:name="_Toc26542"/>
      <w:bookmarkStart w:id="149" w:name="_Toc11871"/>
      <w:bookmarkStart w:id="150" w:name="_Toc24778"/>
      <w:bookmarkStart w:id="151" w:name="_Toc354"/>
      <w:bookmarkStart w:id="152" w:name="_Toc11083"/>
      <w:bookmarkStart w:id="153" w:name="_Toc17669"/>
      <w:bookmarkStart w:id="154" w:name="_Toc32011"/>
      <w:bookmarkStart w:id="155" w:name="_Toc31567"/>
      <w:bookmarkStart w:id="156" w:name="_Toc17501"/>
      <w:bookmarkStart w:id="157" w:name="_Toc8155"/>
      <w:bookmarkStart w:id="158" w:name="_Toc19713"/>
      <w:bookmarkStart w:id="159" w:name="_Toc2586"/>
      <w:bookmarkStart w:id="160" w:name="_Toc9783"/>
      <w:bookmarkStart w:id="161" w:name="_Toc14408"/>
      <w:bookmarkStart w:id="162" w:name="_Toc187"/>
      <w:bookmarkStart w:id="163" w:name="_Toc27599"/>
      <w:bookmarkStart w:id="164" w:name="_Toc23491"/>
      <w:bookmarkStart w:id="165" w:name="第四部分"/>
      <w:r>
        <w:rPr>
          <w:rFonts w:hint="eastAsia" w:ascii="宋体" w:hAnsi="宋体" w:cs="宋体"/>
          <w:b/>
          <w:sz w:val="36"/>
          <w:szCs w:val="36"/>
        </w:rPr>
        <w:t>第三部分采购需求</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5D682FAE">
      <w:pPr>
        <w:widowControl/>
        <w:spacing w:line="360" w:lineRule="auto"/>
        <w:ind w:firstLine="0" w:firstLineChars="0"/>
        <w:jc w:val="left"/>
        <w:rPr>
          <w:rFonts w:hint="eastAsia" w:ascii="Calibri" w:hAnsi="Calibri" w:cs="宋体"/>
          <w:b/>
          <w:bCs/>
          <w:sz w:val="24"/>
          <w:szCs w:val="24"/>
        </w:rPr>
      </w:pPr>
      <w:bookmarkStart w:id="166" w:name="_Toc15081"/>
      <w:bookmarkStart w:id="167" w:name="_Toc14398"/>
      <w:bookmarkStart w:id="168" w:name="_Toc5222"/>
      <w:bookmarkStart w:id="169" w:name="_Toc3639"/>
      <w:bookmarkStart w:id="170" w:name="_Toc9071"/>
      <w:r>
        <w:rPr>
          <w:rFonts w:hint="eastAsia" w:ascii="Calibri" w:hAnsi="Calibri" w:cs="宋体"/>
          <w:b/>
          <w:bCs/>
          <w:sz w:val="24"/>
          <w:szCs w:val="24"/>
        </w:rPr>
        <w:t>一</w:t>
      </w:r>
      <w:r>
        <w:rPr>
          <w:rFonts w:hint="eastAsia" w:ascii="Calibri" w:hAnsi="Calibri" w:cs="宋体"/>
          <w:b/>
          <w:bCs/>
          <w:sz w:val="24"/>
          <w:szCs w:val="24"/>
          <w:lang w:eastAsia="zh-CN"/>
        </w:rPr>
        <w:t>、</w:t>
      </w:r>
      <w:r>
        <w:rPr>
          <w:rFonts w:hint="eastAsia" w:ascii="Calibri" w:hAnsi="Calibri" w:cs="宋体"/>
          <w:b/>
          <w:bCs/>
          <w:sz w:val="24"/>
          <w:szCs w:val="24"/>
        </w:rPr>
        <w:t>项目概述</w:t>
      </w:r>
    </w:p>
    <w:p w14:paraId="1A981CE3">
      <w:pPr>
        <w:widowControl/>
        <w:spacing w:line="360" w:lineRule="auto"/>
        <w:ind w:firstLine="480" w:firstLineChars="200"/>
        <w:rPr>
          <w:rFonts w:hint="eastAsia" w:ascii="Calibri" w:hAnsi="Calibri" w:cs="宋体"/>
          <w:sz w:val="24"/>
          <w:lang w:val="zh-CN" w:eastAsia="zh-Hans"/>
        </w:rPr>
      </w:pPr>
      <w:r>
        <w:rPr>
          <w:rFonts w:hint="eastAsia" w:ascii="Calibri" w:hAnsi="Calibri" w:cs="宋体"/>
          <w:sz w:val="24"/>
          <w:lang w:val="zh-CN" w:eastAsia="zh-Hans"/>
        </w:rPr>
        <w:t>根据《浙江省沿海水生生物增殖放流苗种名录》（包括放流物种、规格及功能定位）要求，结合洞头十多年来增殖经验及放流成效等因素，2025年度拟定放流品种为日本对虾、大黄鱼、黑鲷。</w:t>
      </w:r>
    </w:p>
    <w:p w14:paraId="797EF595">
      <w:pPr>
        <w:widowControl/>
        <w:spacing w:line="360" w:lineRule="auto"/>
        <w:ind w:firstLine="0" w:firstLineChars="0"/>
        <w:jc w:val="left"/>
        <w:rPr>
          <w:rFonts w:hint="eastAsia" w:ascii="Calibri" w:hAnsi="Calibri" w:cs="宋体"/>
          <w:sz w:val="24"/>
        </w:rPr>
      </w:pPr>
      <w:r>
        <w:rPr>
          <w:rFonts w:hint="eastAsia" w:ascii="Calibri" w:hAnsi="Calibri" w:cs="宋体"/>
          <w:b/>
          <w:bCs/>
          <w:sz w:val="24"/>
          <w:lang w:val="zh-CN" w:eastAsia="zh-Hans"/>
        </w:rPr>
        <w:t>二、采购内容具体要求</w:t>
      </w:r>
    </w:p>
    <w:tbl>
      <w:tblPr>
        <w:tblStyle w:val="63"/>
        <w:tblW w:w="9536" w:type="dxa"/>
        <w:jc w:val="center"/>
        <w:tblLayout w:type="fixed"/>
        <w:tblCellMar>
          <w:top w:w="0" w:type="dxa"/>
          <w:left w:w="108" w:type="dxa"/>
          <w:bottom w:w="0" w:type="dxa"/>
          <w:right w:w="108" w:type="dxa"/>
        </w:tblCellMar>
      </w:tblPr>
      <w:tblGrid>
        <w:gridCol w:w="994"/>
        <w:gridCol w:w="848"/>
        <w:gridCol w:w="1363"/>
        <w:gridCol w:w="1619"/>
        <w:gridCol w:w="992"/>
        <w:gridCol w:w="1119"/>
        <w:gridCol w:w="1390"/>
        <w:gridCol w:w="1211"/>
      </w:tblGrid>
      <w:tr w14:paraId="0C1FB51E">
        <w:tblPrEx>
          <w:tblCellMar>
            <w:top w:w="0" w:type="dxa"/>
            <w:left w:w="108" w:type="dxa"/>
            <w:bottom w:w="0" w:type="dxa"/>
            <w:right w:w="108" w:type="dxa"/>
          </w:tblCellMar>
        </w:tblPrEx>
        <w:trPr>
          <w:trHeight w:val="960" w:hRule="atLeast"/>
          <w:jc w:val="center"/>
        </w:trPr>
        <w:tc>
          <w:tcPr>
            <w:tcW w:w="994" w:type="dxa"/>
            <w:tcBorders>
              <w:top w:val="single" w:color="auto" w:sz="4" w:space="0"/>
              <w:left w:val="single" w:color="auto" w:sz="4" w:space="0"/>
              <w:bottom w:val="single" w:color="auto" w:sz="4" w:space="0"/>
              <w:right w:val="single" w:color="auto" w:sz="4" w:space="0"/>
            </w:tcBorders>
            <w:noWrap/>
            <w:vAlign w:val="center"/>
          </w:tcPr>
          <w:p w14:paraId="2C7D15D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848" w:type="dxa"/>
            <w:tcBorders>
              <w:top w:val="single" w:color="auto" w:sz="4" w:space="0"/>
              <w:left w:val="single" w:color="auto" w:sz="4" w:space="0"/>
              <w:bottom w:val="single" w:color="auto" w:sz="4" w:space="0"/>
              <w:right w:val="single" w:color="auto" w:sz="4" w:space="0"/>
            </w:tcBorders>
            <w:noWrap/>
            <w:vAlign w:val="center"/>
          </w:tcPr>
          <w:p w14:paraId="59E1398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品种</w:t>
            </w:r>
          </w:p>
        </w:tc>
        <w:tc>
          <w:tcPr>
            <w:tcW w:w="1363" w:type="dxa"/>
            <w:tcBorders>
              <w:top w:val="single" w:color="auto" w:sz="4" w:space="0"/>
              <w:left w:val="single" w:color="auto" w:sz="4" w:space="0"/>
              <w:bottom w:val="single" w:color="auto" w:sz="4" w:space="0"/>
              <w:right w:val="single" w:color="auto" w:sz="4" w:space="0"/>
            </w:tcBorders>
            <w:vAlign w:val="center"/>
          </w:tcPr>
          <w:p w14:paraId="745926C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放流数量（单位）</w:t>
            </w:r>
          </w:p>
        </w:tc>
        <w:tc>
          <w:tcPr>
            <w:tcW w:w="1619" w:type="dxa"/>
            <w:tcBorders>
              <w:top w:val="single" w:color="auto" w:sz="4" w:space="0"/>
              <w:left w:val="single" w:color="auto" w:sz="4" w:space="0"/>
              <w:bottom w:val="single" w:color="auto" w:sz="4" w:space="0"/>
              <w:right w:val="single" w:color="auto" w:sz="4" w:space="0"/>
            </w:tcBorders>
            <w:noWrap/>
            <w:vAlign w:val="center"/>
          </w:tcPr>
          <w:p w14:paraId="20A60E0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规格</w:t>
            </w:r>
          </w:p>
        </w:tc>
        <w:tc>
          <w:tcPr>
            <w:tcW w:w="992" w:type="dxa"/>
            <w:tcBorders>
              <w:top w:val="single" w:color="auto" w:sz="4" w:space="0"/>
              <w:left w:val="single" w:color="auto" w:sz="4" w:space="0"/>
              <w:bottom w:val="single" w:color="auto" w:sz="4" w:space="0"/>
              <w:right w:val="single" w:color="auto" w:sz="4" w:space="0"/>
            </w:tcBorders>
            <w:noWrap/>
            <w:vAlign w:val="center"/>
          </w:tcPr>
          <w:p w14:paraId="0CD6882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单价</w:t>
            </w:r>
            <w:r>
              <w:rPr>
                <w:rFonts w:hint="eastAsia" w:ascii="宋体" w:hAnsi="宋体" w:eastAsia="宋体" w:cs="宋体"/>
                <w:kern w:val="0"/>
                <w:sz w:val="24"/>
                <w:szCs w:val="24"/>
              </w:rPr>
              <w:t>最高限价</w:t>
            </w:r>
          </w:p>
        </w:tc>
        <w:tc>
          <w:tcPr>
            <w:tcW w:w="1119" w:type="dxa"/>
            <w:tcBorders>
              <w:top w:val="single" w:color="auto" w:sz="4" w:space="0"/>
              <w:left w:val="single" w:color="auto" w:sz="4" w:space="0"/>
              <w:bottom w:val="single" w:color="auto" w:sz="4" w:space="0"/>
              <w:right w:val="single" w:color="auto" w:sz="4" w:space="0"/>
            </w:tcBorders>
            <w:vAlign w:val="center"/>
          </w:tcPr>
          <w:p w14:paraId="467A42C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预算</w:t>
            </w:r>
            <w:r>
              <w:rPr>
                <w:rFonts w:hint="eastAsia" w:ascii="宋体" w:hAnsi="宋体" w:eastAsia="宋体" w:cs="宋体"/>
                <w:kern w:val="0"/>
                <w:sz w:val="24"/>
                <w:szCs w:val="24"/>
              </w:rPr>
              <w:t>金额（万元）</w:t>
            </w:r>
          </w:p>
        </w:tc>
        <w:tc>
          <w:tcPr>
            <w:tcW w:w="1390" w:type="dxa"/>
            <w:tcBorders>
              <w:top w:val="single" w:color="auto" w:sz="4" w:space="0"/>
              <w:left w:val="single" w:color="auto" w:sz="4" w:space="0"/>
              <w:bottom w:val="single" w:color="auto" w:sz="4" w:space="0"/>
              <w:right w:val="single" w:color="auto" w:sz="4" w:space="0"/>
            </w:tcBorders>
            <w:noWrap/>
            <w:vAlign w:val="center"/>
          </w:tcPr>
          <w:p w14:paraId="536A1607">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放流时间</w:t>
            </w:r>
          </w:p>
        </w:tc>
        <w:tc>
          <w:tcPr>
            <w:tcW w:w="1211" w:type="dxa"/>
            <w:tcBorders>
              <w:top w:val="single" w:color="auto" w:sz="4" w:space="0"/>
              <w:left w:val="single" w:color="auto" w:sz="4" w:space="0"/>
              <w:bottom w:val="single" w:color="auto" w:sz="4" w:space="0"/>
              <w:right w:val="single" w:color="auto" w:sz="4" w:space="0"/>
            </w:tcBorders>
            <w:vAlign w:val="center"/>
          </w:tcPr>
          <w:p w14:paraId="40C2E12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放流地点</w:t>
            </w:r>
          </w:p>
        </w:tc>
      </w:tr>
      <w:tr w14:paraId="18C5A7F6">
        <w:tblPrEx>
          <w:tblCellMar>
            <w:top w:w="0" w:type="dxa"/>
            <w:left w:w="108" w:type="dxa"/>
            <w:bottom w:w="0" w:type="dxa"/>
            <w:right w:w="108" w:type="dxa"/>
          </w:tblCellMar>
        </w:tblPrEx>
        <w:trPr>
          <w:trHeight w:val="1689"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5EFAD8A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2025年洞头区渔业资源增殖放流项目</w:t>
            </w:r>
          </w:p>
        </w:tc>
        <w:tc>
          <w:tcPr>
            <w:tcW w:w="848" w:type="dxa"/>
            <w:tcBorders>
              <w:top w:val="single" w:color="auto" w:sz="4" w:space="0"/>
              <w:left w:val="single" w:color="auto" w:sz="4" w:space="0"/>
              <w:bottom w:val="single" w:color="auto" w:sz="4" w:space="0"/>
              <w:right w:val="single" w:color="auto" w:sz="4" w:space="0"/>
            </w:tcBorders>
            <w:noWrap/>
            <w:vAlign w:val="center"/>
          </w:tcPr>
          <w:p w14:paraId="0A8C9FE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日本对虾</w:t>
            </w:r>
          </w:p>
        </w:tc>
        <w:tc>
          <w:tcPr>
            <w:tcW w:w="1363" w:type="dxa"/>
            <w:tcBorders>
              <w:top w:val="single" w:color="auto" w:sz="4" w:space="0"/>
              <w:left w:val="single" w:color="auto" w:sz="4" w:space="0"/>
              <w:bottom w:val="single" w:color="auto" w:sz="4" w:space="0"/>
              <w:right w:val="single" w:color="auto" w:sz="4" w:space="0"/>
            </w:tcBorders>
            <w:noWrap/>
            <w:vAlign w:val="center"/>
          </w:tcPr>
          <w:p w14:paraId="7049563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6000万</w:t>
            </w:r>
          </w:p>
        </w:tc>
        <w:tc>
          <w:tcPr>
            <w:tcW w:w="1619" w:type="dxa"/>
            <w:tcBorders>
              <w:top w:val="single" w:color="auto" w:sz="4" w:space="0"/>
              <w:left w:val="single" w:color="auto" w:sz="4" w:space="0"/>
              <w:bottom w:val="single" w:color="auto" w:sz="4" w:space="0"/>
              <w:right w:val="single" w:color="auto" w:sz="4" w:space="0"/>
            </w:tcBorders>
            <w:noWrap/>
            <w:vAlign w:val="center"/>
          </w:tcPr>
          <w:p w14:paraId="67B37A47">
            <w:pPr>
              <w:widowControl/>
              <w:jc w:val="center"/>
              <w:rPr>
                <w:rFonts w:hint="eastAsia" w:ascii="宋体" w:hAnsi="宋体" w:eastAsia="宋体" w:cs="宋体"/>
                <w:kern w:val="0"/>
                <w:sz w:val="24"/>
                <w:szCs w:val="24"/>
              </w:rPr>
            </w:pPr>
            <w:r>
              <w:rPr>
                <w:rFonts w:hint="eastAsia" w:ascii="宋体" w:hAnsi="宋体" w:eastAsia="宋体" w:cs="宋体"/>
                <w:sz w:val="24"/>
                <w:szCs w:val="24"/>
              </w:rPr>
              <w:t>体长≥1.2cm</w:t>
            </w:r>
          </w:p>
        </w:tc>
        <w:tc>
          <w:tcPr>
            <w:tcW w:w="992" w:type="dxa"/>
            <w:tcBorders>
              <w:top w:val="single" w:color="auto" w:sz="4" w:space="0"/>
              <w:left w:val="single" w:color="auto" w:sz="4" w:space="0"/>
              <w:bottom w:val="single" w:color="auto" w:sz="4" w:space="0"/>
              <w:right w:val="single" w:color="auto" w:sz="4" w:space="0"/>
            </w:tcBorders>
            <w:noWrap/>
            <w:vAlign w:val="center"/>
          </w:tcPr>
          <w:p w14:paraId="3E599DC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80元/万尾</w:t>
            </w:r>
          </w:p>
        </w:tc>
        <w:tc>
          <w:tcPr>
            <w:tcW w:w="1119" w:type="dxa"/>
            <w:tcBorders>
              <w:top w:val="single" w:color="auto" w:sz="4" w:space="0"/>
              <w:left w:val="single" w:color="auto" w:sz="4" w:space="0"/>
              <w:bottom w:val="single" w:color="auto" w:sz="4" w:space="0"/>
              <w:right w:val="single" w:color="auto" w:sz="4" w:space="0"/>
            </w:tcBorders>
            <w:noWrap/>
            <w:vAlign w:val="center"/>
          </w:tcPr>
          <w:p w14:paraId="059F204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c>
          <w:tcPr>
            <w:tcW w:w="1390" w:type="dxa"/>
            <w:tcBorders>
              <w:top w:val="single" w:color="auto" w:sz="4" w:space="0"/>
              <w:left w:val="single" w:color="auto" w:sz="4" w:space="0"/>
              <w:bottom w:val="single" w:color="auto" w:sz="4" w:space="0"/>
              <w:right w:val="single" w:color="auto" w:sz="4" w:space="0"/>
            </w:tcBorders>
            <w:vAlign w:val="center"/>
          </w:tcPr>
          <w:p w14:paraId="69D7BAFD">
            <w:pPr>
              <w:widowControl/>
              <w:spacing w:line="420" w:lineRule="exact"/>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7月</w:t>
            </w:r>
            <w:r>
              <w:rPr>
                <w:rFonts w:hint="eastAsia" w:ascii="宋体" w:hAnsi="宋体" w:cs="宋体"/>
                <w:kern w:val="0"/>
                <w:sz w:val="24"/>
                <w:szCs w:val="24"/>
                <w:lang w:val="en-US" w:eastAsia="zh-CN"/>
              </w:rPr>
              <w:t>25</w:t>
            </w:r>
            <w:r>
              <w:rPr>
                <w:rFonts w:hint="eastAsia" w:ascii="宋体" w:hAnsi="宋体" w:eastAsia="宋体" w:cs="宋体"/>
                <w:kern w:val="0"/>
                <w:sz w:val="24"/>
                <w:szCs w:val="24"/>
              </w:rPr>
              <w:t>日</w:t>
            </w:r>
            <w:r>
              <w:rPr>
                <w:rFonts w:hint="eastAsia" w:ascii="宋体" w:hAnsi="宋体" w:cs="宋体"/>
                <w:kern w:val="0"/>
                <w:sz w:val="24"/>
                <w:szCs w:val="24"/>
                <w:lang w:eastAsia="zh-CN"/>
              </w:rPr>
              <w:t>（</w:t>
            </w:r>
            <w:r>
              <w:rPr>
                <w:rFonts w:hint="eastAsia" w:ascii="宋体" w:hAnsi="宋体" w:eastAsia="宋体" w:cs="宋体"/>
                <w:kern w:val="0"/>
                <w:sz w:val="24"/>
                <w:szCs w:val="24"/>
              </w:rPr>
              <w:t>含</w:t>
            </w:r>
            <w:r>
              <w:rPr>
                <w:rFonts w:hint="eastAsia" w:ascii="宋体" w:hAnsi="宋体" w:cs="宋体"/>
                <w:kern w:val="0"/>
                <w:sz w:val="24"/>
                <w:szCs w:val="24"/>
                <w:lang w:eastAsia="zh-CN"/>
              </w:rPr>
              <w:t>）</w:t>
            </w:r>
            <w:r>
              <w:rPr>
                <w:rFonts w:hint="eastAsia" w:ascii="宋体" w:hAnsi="宋体" w:eastAsia="宋体" w:cs="宋体"/>
                <w:kern w:val="0"/>
                <w:sz w:val="24"/>
                <w:szCs w:val="24"/>
              </w:rPr>
              <w:t>之前</w:t>
            </w:r>
          </w:p>
        </w:tc>
        <w:tc>
          <w:tcPr>
            <w:tcW w:w="1211" w:type="dxa"/>
            <w:tcBorders>
              <w:top w:val="single" w:color="auto" w:sz="4" w:space="0"/>
              <w:left w:val="single" w:color="auto" w:sz="4" w:space="0"/>
              <w:bottom w:val="single" w:color="auto" w:sz="4" w:space="0"/>
              <w:right w:val="single" w:color="auto" w:sz="4" w:space="0"/>
            </w:tcBorders>
            <w:noWrap/>
            <w:vAlign w:val="center"/>
          </w:tcPr>
          <w:p w14:paraId="05A8F1D2">
            <w:pPr>
              <w:widowControl/>
              <w:ind w:firstLine="120" w:firstLineChars="50"/>
              <w:jc w:val="center"/>
              <w:rPr>
                <w:rFonts w:hint="eastAsia" w:ascii="宋体" w:hAnsi="宋体" w:eastAsia="宋体" w:cs="宋体"/>
                <w:kern w:val="0"/>
                <w:sz w:val="24"/>
                <w:szCs w:val="24"/>
              </w:rPr>
            </w:pPr>
            <w:r>
              <w:rPr>
                <w:rFonts w:hint="eastAsia" w:ascii="宋体" w:hAnsi="宋体" w:eastAsia="宋体" w:cs="宋体"/>
                <w:kern w:val="0"/>
                <w:sz w:val="24"/>
                <w:szCs w:val="24"/>
              </w:rPr>
              <w:t>洞头岛周边海域</w:t>
            </w:r>
          </w:p>
        </w:tc>
      </w:tr>
      <w:tr w14:paraId="6F4DC8AD">
        <w:tblPrEx>
          <w:tblCellMar>
            <w:top w:w="0" w:type="dxa"/>
            <w:left w:w="108" w:type="dxa"/>
            <w:bottom w:w="0" w:type="dxa"/>
            <w:right w:w="108" w:type="dxa"/>
          </w:tblCellMar>
        </w:tblPrEx>
        <w:trPr>
          <w:trHeight w:val="1689"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4CD2312">
            <w:pPr>
              <w:widowControl/>
              <w:jc w:val="center"/>
              <w:rPr>
                <w:rFonts w:hint="eastAsia" w:ascii="宋体" w:hAnsi="宋体" w:eastAsia="宋体" w:cs="宋体"/>
                <w:kern w:val="0"/>
                <w:sz w:val="24"/>
                <w:szCs w:val="24"/>
              </w:rPr>
            </w:pPr>
          </w:p>
        </w:tc>
        <w:tc>
          <w:tcPr>
            <w:tcW w:w="848" w:type="dxa"/>
            <w:tcBorders>
              <w:top w:val="single" w:color="auto" w:sz="4" w:space="0"/>
              <w:left w:val="single" w:color="auto" w:sz="4" w:space="0"/>
              <w:bottom w:val="single" w:color="auto" w:sz="4" w:space="0"/>
              <w:right w:val="single" w:color="auto" w:sz="4" w:space="0"/>
            </w:tcBorders>
            <w:noWrap/>
            <w:vAlign w:val="center"/>
          </w:tcPr>
          <w:p w14:paraId="082DB438">
            <w:pPr>
              <w:widowControl/>
              <w:jc w:val="center"/>
              <w:rPr>
                <w:rFonts w:hint="eastAsia" w:ascii="宋体" w:hAnsi="宋体" w:cs="宋体"/>
                <w:kern w:val="0"/>
                <w:sz w:val="24"/>
                <w:szCs w:val="24"/>
              </w:rPr>
            </w:pPr>
            <w:r>
              <w:rPr>
                <w:rFonts w:hint="eastAsia" w:ascii="宋体" w:hAnsi="宋体" w:cs="宋体"/>
                <w:kern w:val="0"/>
                <w:sz w:val="24"/>
                <w:szCs w:val="24"/>
              </w:rPr>
              <w:t>大黄鱼</w:t>
            </w:r>
          </w:p>
        </w:tc>
        <w:tc>
          <w:tcPr>
            <w:tcW w:w="1363" w:type="dxa"/>
            <w:tcBorders>
              <w:top w:val="single" w:color="auto" w:sz="4" w:space="0"/>
              <w:left w:val="single" w:color="auto" w:sz="4" w:space="0"/>
              <w:bottom w:val="single" w:color="auto" w:sz="4" w:space="0"/>
              <w:right w:val="single" w:color="auto" w:sz="4" w:space="0"/>
            </w:tcBorders>
            <w:noWrap/>
            <w:vAlign w:val="center"/>
          </w:tcPr>
          <w:p w14:paraId="77EB420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84万</w:t>
            </w:r>
          </w:p>
        </w:tc>
        <w:tc>
          <w:tcPr>
            <w:tcW w:w="1619" w:type="dxa"/>
            <w:tcBorders>
              <w:top w:val="single" w:color="auto" w:sz="4" w:space="0"/>
              <w:left w:val="single" w:color="auto" w:sz="4" w:space="0"/>
              <w:bottom w:val="single" w:color="auto" w:sz="4" w:space="0"/>
              <w:right w:val="single" w:color="auto" w:sz="4" w:space="0"/>
            </w:tcBorders>
            <w:noWrap/>
            <w:vAlign w:val="center"/>
          </w:tcPr>
          <w:p w14:paraId="6F9CDF33">
            <w:pPr>
              <w:widowControl/>
              <w:jc w:val="center"/>
              <w:rPr>
                <w:rFonts w:hint="eastAsia" w:ascii="宋体" w:hAnsi="宋体" w:cs="宋体"/>
                <w:kern w:val="0"/>
                <w:sz w:val="24"/>
                <w:szCs w:val="24"/>
              </w:rPr>
            </w:pPr>
            <w:r>
              <w:rPr>
                <w:rFonts w:hint="eastAsia" w:ascii="宋体" w:hAnsi="宋体" w:cs="宋体"/>
                <w:kern w:val="0"/>
                <w:sz w:val="24"/>
                <w:szCs w:val="24"/>
              </w:rPr>
              <w:t>体长</w:t>
            </w:r>
            <w:r>
              <w:rPr>
                <w:rFonts w:hint="eastAsia" w:ascii="宋体" w:hAnsi="宋体" w:cs="宋体"/>
                <w:sz w:val="24"/>
                <w:szCs w:val="24"/>
              </w:rPr>
              <w:t>≥</w:t>
            </w:r>
            <w:r>
              <w:rPr>
                <w:rFonts w:hint="eastAsia" w:ascii="宋体" w:hAnsi="宋体" w:cs="宋体"/>
                <w:kern w:val="0"/>
                <w:sz w:val="24"/>
                <w:szCs w:val="24"/>
              </w:rPr>
              <w:t>10 cm</w:t>
            </w:r>
          </w:p>
        </w:tc>
        <w:tc>
          <w:tcPr>
            <w:tcW w:w="992" w:type="dxa"/>
            <w:tcBorders>
              <w:top w:val="single" w:color="auto" w:sz="4" w:space="0"/>
              <w:left w:val="single" w:color="auto" w:sz="4" w:space="0"/>
              <w:bottom w:val="single" w:color="auto" w:sz="4" w:space="0"/>
              <w:right w:val="single" w:color="auto" w:sz="4" w:space="0"/>
            </w:tcBorders>
            <w:noWrap/>
            <w:vAlign w:val="center"/>
          </w:tcPr>
          <w:p w14:paraId="13CDBE5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0.8</w:t>
            </w:r>
            <w:r>
              <w:rPr>
                <w:rFonts w:hint="eastAsia" w:ascii="宋体" w:hAnsi="宋体" w:cs="宋体"/>
                <w:kern w:val="0"/>
                <w:sz w:val="24"/>
                <w:szCs w:val="24"/>
              </w:rPr>
              <w:t>元</w:t>
            </w:r>
            <w:r>
              <w:rPr>
                <w:rFonts w:hint="eastAsia" w:ascii="宋体" w:hAnsi="宋体" w:eastAsia="宋体" w:cs="宋体"/>
                <w:kern w:val="0"/>
                <w:sz w:val="24"/>
                <w:szCs w:val="24"/>
              </w:rPr>
              <w:t>/</w:t>
            </w:r>
            <w:r>
              <w:rPr>
                <w:rFonts w:hint="eastAsia" w:ascii="宋体" w:hAnsi="宋体" w:cs="宋体"/>
                <w:kern w:val="0"/>
                <w:sz w:val="24"/>
                <w:szCs w:val="24"/>
              </w:rPr>
              <w:t>尾</w:t>
            </w:r>
          </w:p>
        </w:tc>
        <w:tc>
          <w:tcPr>
            <w:tcW w:w="1119" w:type="dxa"/>
            <w:tcBorders>
              <w:top w:val="single" w:color="auto" w:sz="4" w:space="0"/>
              <w:left w:val="single" w:color="auto" w:sz="4" w:space="0"/>
              <w:bottom w:val="single" w:color="auto" w:sz="4" w:space="0"/>
              <w:right w:val="single" w:color="auto" w:sz="4" w:space="0"/>
            </w:tcBorders>
            <w:noWrap/>
            <w:vAlign w:val="center"/>
          </w:tcPr>
          <w:p w14:paraId="16F3C85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67.2</w:t>
            </w:r>
          </w:p>
        </w:tc>
        <w:tc>
          <w:tcPr>
            <w:tcW w:w="1390" w:type="dxa"/>
            <w:tcBorders>
              <w:top w:val="single" w:color="auto" w:sz="4" w:space="0"/>
              <w:left w:val="single" w:color="auto" w:sz="4" w:space="0"/>
              <w:bottom w:val="single" w:color="auto" w:sz="4" w:space="0"/>
              <w:right w:val="single" w:color="auto" w:sz="4" w:space="0"/>
            </w:tcBorders>
            <w:vAlign w:val="center"/>
          </w:tcPr>
          <w:p w14:paraId="200001CD">
            <w:pPr>
              <w:widowControl/>
              <w:spacing w:line="420" w:lineRule="exact"/>
              <w:ind w:firstLine="0" w:firstLineChars="0"/>
              <w:jc w:val="center"/>
              <w:rPr>
                <w:rFonts w:hint="eastAsia" w:ascii="宋体" w:hAnsi="宋体" w:eastAsia="宋体" w:cs="宋体"/>
                <w:kern w:val="0"/>
                <w:sz w:val="24"/>
                <w:szCs w:val="24"/>
              </w:rPr>
            </w:pPr>
            <w:r>
              <w:rPr>
                <w:rFonts w:hint="eastAsia" w:ascii="宋体" w:hAnsi="宋体" w:cs="宋体"/>
                <w:kern w:val="0"/>
                <w:sz w:val="24"/>
                <w:szCs w:val="24"/>
                <w:lang w:val="en-US" w:eastAsia="zh-CN"/>
              </w:rPr>
              <w:t>7月25</w:t>
            </w:r>
            <w:r>
              <w:rPr>
                <w:rFonts w:hint="eastAsia" w:ascii="宋体" w:hAnsi="宋体" w:eastAsia="宋体" w:cs="宋体"/>
                <w:kern w:val="0"/>
                <w:sz w:val="24"/>
                <w:szCs w:val="24"/>
              </w:rPr>
              <w:t>日</w:t>
            </w:r>
            <w:r>
              <w:rPr>
                <w:rFonts w:hint="eastAsia" w:ascii="宋体" w:hAnsi="宋体" w:cs="宋体"/>
                <w:kern w:val="0"/>
                <w:sz w:val="24"/>
                <w:szCs w:val="24"/>
                <w:lang w:eastAsia="zh-CN"/>
              </w:rPr>
              <w:t>（</w:t>
            </w:r>
            <w:r>
              <w:rPr>
                <w:rFonts w:hint="eastAsia" w:ascii="宋体" w:hAnsi="宋体" w:eastAsia="宋体" w:cs="宋体"/>
                <w:kern w:val="0"/>
                <w:sz w:val="24"/>
                <w:szCs w:val="24"/>
              </w:rPr>
              <w:t>含</w:t>
            </w:r>
            <w:r>
              <w:rPr>
                <w:rFonts w:hint="eastAsia" w:ascii="宋体" w:hAnsi="宋体" w:cs="宋体"/>
                <w:kern w:val="0"/>
                <w:sz w:val="24"/>
                <w:szCs w:val="24"/>
                <w:lang w:eastAsia="zh-CN"/>
              </w:rPr>
              <w:t>）</w:t>
            </w:r>
            <w:r>
              <w:rPr>
                <w:rFonts w:hint="eastAsia" w:ascii="宋体" w:hAnsi="宋体" w:eastAsia="宋体" w:cs="宋体"/>
                <w:kern w:val="0"/>
                <w:sz w:val="24"/>
                <w:szCs w:val="24"/>
              </w:rPr>
              <w:t>之前</w:t>
            </w:r>
          </w:p>
        </w:tc>
        <w:tc>
          <w:tcPr>
            <w:tcW w:w="1211" w:type="dxa"/>
            <w:tcBorders>
              <w:top w:val="single" w:color="auto" w:sz="4" w:space="0"/>
              <w:left w:val="single" w:color="auto" w:sz="4" w:space="0"/>
              <w:bottom w:val="single" w:color="auto" w:sz="4" w:space="0"/>
              <w:right w:val="single" w:color="auto" w:sz="4" w:space="0"/>
            </w:tcBorders>
            <w:noWrap/>
            <w:vAlign w:val="center"/>
          </w:tcPr>
          <w:p w14:paraId="04EBC1D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洞头国家级海洋牧场南策岛周边海域</w:t>
            </w:r>
          </w:p>
        </w:tc>
      </w:tr>
      <w:tr w14:paraId="6EC84D9E">
        <w:tblPrEx>
          <w:tblCellMar>
            <w:top w:w="0" w:type="dxa"/>
            <w:left w:w="108" w:type="dxa"/>
            <w:bottom w:w="0" w:type="dxa"/>
            <w:right w:w="108" w:type="dxa"/>
          </w:tblCellMar>
        </w:tblPrEx>
        <w:trPr>
          <w:trHeight w:val="188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22C3EDD">
            <w:pPr>
              <w:widowControl/>
              <w:jc w:val="left"/>
              <w:rPr>
                <w:rFonts w:hint="eastAsia" w:ascii="宋体" w:hAnsi="宋体" w:eastAsia="宋体" w:cs="宋体"/>
                <w:kern w:val="0"/>
                <w:sz w:val="24"/>
                <w:szCs w:val="24"/>
              </w:rPr>
            </w:pPr>
          </w:p>
        </w:tc>
        <w:tc>
          <w:tcPr>
            <w:tcW w:w="848" w:type="dxa"/>
            <w:tcBorders>
              <w:top w:val="single" w:color="auto" w:sz="4" w:space="0"/>
              <w:left w:val="single" w:color="auto" w:sz="4" w:space="0"/>
              <w:bottom w:val="single" w:color="auto" w:sz="4" w:space="0"/>
              <w:right w:val="single" w:color="auto" w:sz="4" w:space="0"/>
            </w:tcBorders>
            <w:noWrap/>
            <w:vAlign w:val="center"/>
          </w:tcPr>
          <w:p w14:paraId="6564388F">
            <w:pPr>
              <w:widowControl/>
              <w:jc w:val="center"/>
              <w:rPr>
                <w:rFonts w:hint="eastAsia" w:ascii="宋体" w:hAnsi="宋体" w:cs="宋体"/>
                <w:kern w:val="0"/>
                <w:sz w:val="24"/>
                <w:szCs w:val="24"/>
              </w:rPr>
            </w:pPr>
            <w:r>
              <w:rPr>
                <w:rFonts w:hint="eastAsia" w:ascii="宋体" w:hAnsi="宋体" w:cs="宋体"/>
                <w:kern w:val="0"/>
                <w:sz w:val="24"/>
                <w:szCs w:val="24"/>
              </w:rPr>
              <w:t>黑鲷</w:t>
            </w:r>
          </w:p>
        </w:tc>
        <w:tc>
          <w:tcPr>
            <w:tcW w:w="1363" w:type="dxa"/>
            <w:tcBorders>
              <w:top w:val="single" w:color="auto" w:sz="4" w:space="0"/>
              <w:left w:val="single" w:color="auto" w:sz="4" w:space="0"/>
              <w:bottom w:val="single" w:color="auto" w:sz="4" w:space="0"/>
              <w:right w:val="single" w:color="auto" w:sz="4" w:space="0"/>
            </w:tcBorders>
            <w:noWrap/>
            <w:vAlign w:val="center"/>
          </w:tcPr>
          <w:p w14:paraId="71D08A0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216万</w:t>
            </w:r>
          </w:p>
        </w:tc>
        <w:tc>
          <w:tcPr>
            <w:tcW w:w="1619" w:type="dxa"/>
            <w:tcBorders>
              <w:top w:val="single" w:color="auto" w:sz="4" w:space="0"/>
              <w:left w:val="single" w:color="auto" w:sz="4" w:space="0"/>
              <w:bottom w:val="single" w:color="auto" w:sz="4" w:space="0"/>
              <w:right w:val="single" w:color="auto" w:sz="4" w:space="0"/>
            </w:tcBorders>
            <w:noWrap/>
            <w:vAlign w:val="center"/>
          </w:tcPr>
          <w:p w14:paraId="1D65D47B">
            <w:pPr>
              <w:widowControl/>
              <w:jc w:val="center"/>
              <w:rPr>
                <w:rFonts w:hint="eastAsia" w:ascii="宋体" w:hAnsi="宋体" w:cs="宋体"/>
                <w:kern w:val="0"/>
                <w:sz w:val="24"/>
                <w:szCs w:val="24"/>
              </w:rPr>
            </w:pPr>
            <w:r>
              <w:rPr>
                <w:rFonts w:hint="eastAsia" w:ascii="宋体" w:hAnsi="宋体" w:cs="宋体"/>
                <w:kern w:val="0"/>
                <w:sz w:val="24"/>
                <w:szCs w:val="24"/>
              </w:rPr>
              <w:t>体长</w:t>
            </w:r>
            <w:r>
              <w:rPr>
                <w:rFonts w:hint="eastAsia" w:ascii="宋体" w:hAnsi="宋体" w:cs="宋体"/>
                <w:sz w:val="24"/>
                <w:szCs w:val="24"/>
              </w:rPr>
              <w:t>≥</w:t>
            </w:r>
            <w:r>
              <w:rPr>
                <w:rFonts w:hint="eastAsia" w:ascii="宋体" w:hAnsi="宋体" w:cs="宋体"/>
                <w:kern w:val="0"/>
                <w:sz w:val="24"/>
                <w:szCs w:val="24"/>
              </w:rPr>
              <w:t>5 cm</w:t>
            </w:r>
          </w:p>
        </w:tc>
        <w:tc>
          <w:tcPr>
            <w:tcW w:w="992" w:type="dxa"/>
            <w:tcBorders>
              <w:top w:val="single" w:color="auto" w:sz="4" w:space="0"/>
              <w:left w:val="single" w:color="auto" w:sz="4" w:space="0"/>
              <w:bottom w:val="single" w:color="auto" w:sz="4" w:space="0"/>
              <w:right w:val="single" w:color="auto" w:sz="4" w:space="0"/>
            </w:tcBorders>
            <w:noWrap/>
            <w:vAlign w:val="center"/>
          </w:tcPr>
          <w:p w14:paraId="1A2FDB5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0.3</w:t>
            </w:r>
            <w:r>
              <w:rPr>
                <w:rFonts w:hint="eastAsia" w:ascii="宋体" w:hAnsi="宋体" w:cs="宋体"/>
                <w:kern w:val="0"/>
                <w:sz w:val="24"/>
                <w:szCs w:val="24"/>
              </w:rPr>
              <w:t>元</w:t>
            </w:r>
            <w:r>
              <w:rPr>
                <w:rFonts w:hint="eastAsia" w:ascii="宋体" w:hAnsi="宋体" w:eastAsia="宋体" w:cs="宋体"/>
                <w:kern w:val="0"/>
                <w:sz w:val="24"/>
                <w:szCs w:val="24"/>
              </w:rPr>
              <w:t>/</w:t>
            </w:r>
            <w:r>
              <w:rPr>
                <w:rFonts w:hint="eastAsia" w:ascii="宋体" w:hAnsi="宋体" w:cs="宋体"/>
                <w:kern w:val="0"/>
                <w:sz w:val="24"/>
                <w:szCs w:val="24"/>
              </w:rPr>
              <w:t>尾</w:t>
            </w:r>
          </w:p>
        </w:tc>
        <w:tc>
          <w:tcPr>
            <w:tcW w:w="1119" w:type="dxa"/>
            <w:tcBorders>
              <w:top w:val="single" w:color="auto" w:sz="4" w:space="0"/>
              <w:left w:val="single" w:color="auto" w:sz="4" w:space="0"/>
              <w:bottom w:val="single" w:color="auto" w:sz="4" w:space="0"/>
              <w:right w:val="single" w:color="auto" w:sz="4" w:space="0"/>
            </w:tcBorders>
            <w:noWrap/>
            <w:vAlign w:val="center"/>
          </w:tcPr>
          <w:p w14:paraId="50D8B05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64.8</w:t>
            </w:r>
          </w:p>
        </w:tc>
        <w:tc>
          <w:tcPr>
            <w:tcW w:w="1390" w:type="dxa"/>
            <w:tcBorders>
              <w:top w:val="single" w:color="auto" w:sz="4" w:space="0"/>
              <w:left w:val="single" w:color="auto" w:sz="4" w:space="0"/>
              <w:bottom w:val="single" w:color="auto" w:sz="4" w:space="0"/>
              <w:right w:val="single" w:color="auto" w:sz="4" w:space="0"/>
            </w:tcBorders>
            <w:noWrap/>
            <w:vAlign w:val="center"/>
          </w:tcPr>
          <w:p w14:paraId="45672DDD">
            <w:pPr>
              <w:widowControl/>
              <w:spacing w:line="420" w:lineRule="exact"/>
              <w:ind w:firstLine="0" w:firstLineChars="0"/>
              <w:jc w:val="center"/>
              <w:rPr>
                <w:rFonts w:hint="eastAsia" w:ascii="宋体" w:hAnsi="宋体" w:eastAsia="宋体" w:cs="宋体"/>
                <w:kern w:val="0"/>
                <w:sz w:val="24"/>
                <w:szCs w:val="24"/>
              </w:rPr>
            </w:pPr>
            <w:r>
              <w:rPr>
                <w:rFonts w:hint="eastAsia" w:ascii="宋体" w:hAnsi="宋体" w:cs="宋体"/>
                <w:kern w:val="0"/>
                <w:sz w:val="24"/>
                <w:szCs w:val="24"/>
                <w:lang w:val="en-US" w:eastAsia="zh-CN"/>
              </w:rPr>
              <w:t>7月25</w:t>
            </w:r>
            <w:r>
              <w:rPr>
                <w:rFonts w:hint="eastAsia" w:ascii="宋体" w:hAnsi="宋体" w:eastAsia="宋体" w:cs="宋体"/>
                <w:kern w:val="0"/>
                <w:sz w:val="24"/>
                <w:szCs w:val="24"/>
              </w:rPr>
              <w:t>日</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含</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之前</w:t>
            </w:r>
          </w:p>
        </w:tc>
        <w:tc>
          <w:tcPr>
            <w:tcW w:w="1211" w:type="dxa"/>
            <w:tcBorders>
              <w:top w:val="single" w:color="auto" w:sz="4" w:space="0"/>
              <w:left w:val="single" w:color="auto" w:sz="4" w:space="0"/>
              <w:bottom w:val="single" w:color="auto" w:sz="4" w:space="0"/>
              <w:right w:val="single" w:color="auto" w:sz="4" w:space="0"/>
            </w:tcBorders>
            <w:noWrap/>
            <w:vAlign w:val="center"/>
          </w:tcPr>
          <w:p w14:paraId="6CEFC20B">
            <w:pPr>
              <w:widowControl/>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洞头国际放生台</w:t>
            </w:r>
          </w:p>
        </w:tc>
      </w:tr>
      <w:tr w14:paraId="0E8BE1D8">
        <w:tblPrEx>
          <w:tblCellMar>
            <w:top w:w="0" w:type="dxa"/>
            <w:left w:w="108" w:type="dxa"/>
            <w:bottom w:w="0" w:type="dxa"/>
            <w:right w:w="108" w:type="dxa"/>
          </w:tblCellMar>
        </w:tblPrEx>
        <w:trPr>
          <w:trHeight w:val="492" w:hRule="atLeast"/>
          <w:jc w:val="center"/>
        </w:trPr>
        <w:tc>
          <w:tcPr>
            <w:tcW w:w="1842" w:type="dxa"/>
            <w:gridSpan w:val="2"/>
            <w:tcBorders>
              <w:top w:val="single" w:color="auto" w:sz="4" w:space="0"/>
              <w:left w:val="single" w:color="auto" w:sz="4" w:space="0"/>
              <w:bottom w:val="single" w:color="auto" w:sz="4" w:space="0"/>
              <w:right w:val="single" w:color="auto" w:sz="4" w:space="0"/>
            </w:tcBorders>
            <w:noWrap/>
            <w:vAlign w:val="center"/>
          </w:tcPr>
          <w:p w14:paraId="1B60A9AC">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总计</w:t>
            </w:r>
          </w:p>
        </w:tc>
        <w:tc>
          <w:tcPr>
            <w:tcW w:w="1363" w:type="dxa"/>
            <w:tcBorders>
              <w:top w:val="single" w:color="auto" w:sz="4" w:space="0"/>
              <w:left w:val="single" w:color="auto" w:sz="4" w:space="0"/>
              <w:bottom w:val="single" w:color="auto" w:sz="4" w:space="0"/>
              <w:right w:val="single" w:color="auto" w:sz="4" w:space="0"/>
            </w:tcBorders>
            <w:noWrap/>
            <w:vAlign w:val="center"/>
          </w:tcPr>
          <w:p w14:paraId="64490103">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6300万</w:t>
            </w:r>
          </w:p>
        </w:tc>
        <w:tc>
          <w:tcPr>
            <w:tcW w:w="1619" w:type="dxa"/>
            <w:tcBorders>
              <w:top w:val="single" w:color="auto" w:sz="4" w:space="0"/>
              <w:left w:val="single" w:color="auto" w:sz="4" w:space="0"/>
              <w:bottom w:val="single" w:color="auto" w:sz="4" w:space="0"/>
              <w:right w:val="single" w:color="auto" w:sz="4" w:space="0"/>
            </w:tcBorders>
            <w:noWrap/>
            <w:vAlign w:val="center"/>
          </w:tcPr>
          <w:p w14:paraId="4D4D9CB8">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14:paraId="714D92A4">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w:t>
            </w:r>
          </w:p>
        </w:tc>
        <w:tc>
          <w:tcPr>
            <w:tcW w:w="1119" w:type="dxa"/>
            <w:tcBorders>
              <w:top w:val="single" w:color="auto" w:sz="4" w:space="0"/>
              <w:left w:val="single" w:color="auto" w:sz="4" w:space="0"/>
              <w:bottom w:val="single" w:color="auto" w:sz="4" w:space="0"/>
              <w:right w:val="single" w:color="auto" w:sz="4" w:space="0"/>
            </w:tcBorders>
            <w:noWrap/>
            <w:vAlign w:val="center"/>
          </w:tcPr>
          <w:p w14:paraId="3D625BEF">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180</w:t>
            </w:r>
          </w:p>
        </w:tc>
        <w:tc>
          <w:tcPr>
            <w:tcW w:w="1390" w:type="dxa"/>
            <w:tcBorders>
              <w:top w:val="single" w:color="auto" w:sz="4" w:space="0"/>
              <w:left w:val="single" w:color="auto" w:sz="4" w:space="0"/>
              <w:bottom w:val="single" w:color="auto" w:sz="4" w:space="0"/>
              <w:right w:val="single" w:color="auto" w:sz="4" w:space="0"/>
            </w:tcBorders>
            <w:vAlign w:val="center"/>
          </w:tcPr>
          <w:p w14:paraId="7AB89C3F">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w:t>
            </w:r>
          </w:p>
        </w:tc>
        <w:tc>
          <w:tcPr>
            <w:tcW w:w="1211" w:type="dxa"/>
            <w:tcBorders>
              <w:top w:val="single" w:color="auto" w:sz="4" w:space="0"/>
              <w:left w:val="single" w:color="auto" w:sz="4" w:space="0"/>
              <w:bottom w:val="single" w:color="auto" w:sz="4" w:space="0"/>
              <w:right w:val="single" w:color="auto" w:sz="4" w:space="0"/>
            </w:tcBorders>
            <w:vAlign w:val="center"/>
          </w:tcPr>
          <w:p w14:paraId="4363C3EB">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w:t>
            </w:r>
          </w:p>
        </w:tc>
      </w:tr>
      <w:bookmarkEnd w:id="166"/>
      <w:bookmarkEnd w:id="167"/>
      <w:bookmarkEnd w:id="168"/>
      <w:bookmarkEnd w:id="169"/>
      <w:bookmarkEnd w:id="170"/>
    </w:tbl>
    <w:p w14:paraId="4C44AC30">
      <w:pPr>
        <w:widowControl/>
        <w:spacing w:line="360" w:lineRule="auto"/>
        <w:jc w:val="left"/>
        <w:rPr>
          <w:rFonts w:hint="eastAsia" w:ascii="Calibri" w:hAnsi="Calibri" w:cs="宋体"/>
          <w:b/>
          <w:bCs/>
          <w:sz w:val="24"/>
          <w:lang w:val="zh-CN" w:eastAsia="zh-Hans"/>
        </w:rPr>
      </w:pPr>
      <w:bookmarkStart w:id="171" w:name="_Toc2910"/>
      <w:bookmarkStart w:id="172" w:name="_Toc14379"/>
      <w:bookmarkStart w:id="173" w:name="_Toc22789"/>
      <w:bookmarkStart w:id="174" w:name="_Toc1459"/>
      <w:bookmarkStart w:id="175" w:name="_Toc32114"/>
      <w:bookmarkStart w:id="176" w:name="_Toc29070"/>
      <w:bookmarkStart w:id="177" w:name="_Toc11893"/>
      <w:bookmarkStart w:id="178" w:name="_Toc7098"/>
      <w:bookmarkStart w:id="179" w:name="_Toc9958"/>
      <w:bookmarkStart w:id="180" w:name="_Toc21997"/>
      <w:bookmarkStart w:id="181" w:name="_Toc21883"/>
      <w:bookmarkStart w:id="182" w:name="_Toc964"/>
      <w:bookmarkStart w:id="183" w:name="_Toc10681"/>
      <w:bookmarkStart w:id="184" w:name="_Toc9963"/>
      <w:bookmarkStart w:id="185" w:name="_Toc5302"/>
      <w:bookmarkStart w:id="186" w:name="_Toc12317"/>
      <w:bookmarkStart w:id="187" w:name="_Toc30370"/>
      <w:bookmarkStart w:id="188" w:name="_Toc13533"/>
      <w:bookmarkStart w:id="189" w:name="_Toc15332"/>
      <w:bookmarkStart w:id="190" w:name="_Toc8649"/>
      <w:bookmarkStart w:id="191" w:name="_Toc5154"/>
      <w:bookmarkStart w:id="192" w:name="_Toc21635"/>
      <w:bookmarkStart w:id="193" w:name="_Toc14981"/>
      <w:bookmarkStart w:id="194" w:name="_Toc21856"/>
      <w:bookmarkStart w:id="195" w:name="_Toc2717"/>
      <w:bookmarkStart w:id="196" w:name="_Toc22994"/>
      <w:r>
        <w:rPr>
          <w:rFonts w:hint="eastAsia" w:ascii="Calibri" w:hAnsi="Calibri" w:eastAsia="宋体" w:cs="宋体"/>
          <w:b/>
          <w:bCs/>
          <w:sz w:val="24"/>
          <w:szCs w:val="24"/>
          <w:lang w:val="zh-CN" w:eastAsia="zh-Hans"/>
        </w:rPr>
        <w:t>三、项目采购要求说明</w:t>
      </w:r>
    </w:p>
    <w:p w14:paraId="1273CFF8">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1、种苗的来源 </w:t>
      </w:r>
    </w:p>
    <w:p w14:paraId="4A19FAD0">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放流的种苗应由具备水产种苗生产许可资质的生产单位提供，种苗</w:t>
      </w:r>
      <w:r>
        <w:rPr>
          <w:rFonts w:hAnsi="宋体" w:eastAsia="宋体"/>
          <w:b w:val="0"/>
          <w:color w:val="auto"/>
          <w:sz w:val="22"/>
          <w:szCs w:val="22"/>
        </w:rPr>
        <w:t>种质必须</w:t>
      </w:r>
      <w:r>
        <w:rPr>
          <w:rFonts w:hint="eastAsia" w:hAnsi="宋体" w:eastAsia="宋体"/>
          <w:b w:val="0"/>
          <w:color w:val="auto"/>
          <w:sz w:val="22"/>
          <w:szCs w:val="22"/>
        </w:rPr>
        <w:t>是本种类亲体并</w:t>
      </w:r>
      <w:r>
        <w:rPr>
          <w:rFonts w:hAnsi="宋体" w:eastAsia="宋体"/>
          <w:b w:val="0"/>
          <w:color w:val="auto"/>
          <w:sz w:val="22"/>
          <w:szCs w:val="22"/>
        </w:rPr>
        <w:t>符合农业部规定的放流种质要求或浙江省放流技术操作规范</w:t>
      </w:r>
      <w:r>
        <w:rPr>
          <w:rFonts w:hint="eastAsia" w:hAnsi="宋体" w:eastAsia="宋体"/>
          <w:b w:val="0"/>
          <w:color w:val="auto"/>
          <w:sz w:val="22"/>
          <w:szCs w:val="22"/>
        </w:rPr>
        <w:t>要求</w:t>
      </w:r>
      <w:r>
        <w:rPr>
          <w:rFonts w:hAnsi="宋体" w:eastAsia="宋体"/>
          <w:b w:val="0"/>
          <w:color w:val="auto"/>
          <w:sz w:val="22"/>
          <w:szCs w:val="22"/>
        </w:rPr>
        <w:t>。</w:t>
      </w:r>
    </w:p>
    <w:p w14:paraId="50F78266">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2、种苗的培育</w:t>
      </w:r>
    </w:p>
    <w:p w14:paraId="2512B645">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放流的种苗应该按照国家、行业有关种苗繁育技术规范进行培育。</w:t>
      </w:r>
    </w:p>
    <w:p w14:paraId="06834A90">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3、放流的种苗质量要求：</w:t>
      </w:r>
    </w:p>
    <w:p w14:paraId="4E560653">
      <w:pPr>
        <w:pStyle w:val="34"/>
        <w:adjustRightInd w:val="0"/>
        <w:snapToGrid w:val="0"/>
        <w:spacing w:line="440" w:lineRule="atLeast"/>
        <w:ind w:firstLine="482"/>
        <w:rPr>
          <w:rFonts w:hint="eastAsia" w:hAnsi="宋体" w:eastAsia="宋体"/>
          <w:color w:val="auto"/>
          <w:sz w:val="22"/>
          <w:szCs w:val="22"/>
        </w:rPr>
      </w:pPr>
      <w:r>
        <w:rPr>
          <w:rFonts w:hint="eastAsia" w:hAnsi="宋体" w:eastAsia="宋体"/>
          <w:b w:val="0"/>
          <w:color w:val="auto"/>
          <w:sz w:val="22"/>
          <w:szCs w:val="22"/>
        </w:rPr>
        <w:t>（1）</w:t>
      </w:r>
      <w:r>
        <w:rPr>
          <w:rFonts w:hint="eastAsia" w:hAnsi="宋体" w:eastAsia="宋体"/>
          <w:color w:val="auto"/>
          <w:sz w:val="22"/>
          <w:szCs w:val="22"/>
        </w:rPr>
        <w:t>要求种质优良、规格整齐、活力强、外观完整、体表光洁；规格合格率≥85% ；死亡率、伤残率、体色异常率、挂脏率之和＜5%。</w:t>
      </w:r>
    </w:p>
    <w:p w14:paraId="2A258D49">
      <w:pPr>
        <w:pStyle w:val="34"/>
        <w:adjustRightInd w:val="0"/>
        <w:snapToGrid w:val="0"/>
        <w:spacing w:line="440" w:lineRule="atLeast"/>
        <w:ind w:firstLine="482"/>
        <w:rPr>
          <w:rFonts w:hint="eastAsia" w:ascii="宋体" w:hAnsi="宋体" w:eastAsia="宋体" w:cs="Times New Roman"/>
          <w:b w:val="0"/>
          <w:bCs/>
          <w:color w:val="auto"/>
          <w:sz w:val="22"/>
          <w:szCs w:val="22"/>
        </w:rPr>
      </w:pPr>
      <w:r>
        <w:rPr>
          <w:rFonts w:hint="eastAsia" w:ascii="宋体" w:hAnsi="宋体" w:eastAsia="宋体" w:cs="Times New Roman"/>
          <w:b w:val="0"/>
          <w:bCs/>
          <w:color w:val="auto"/>
          <w:sz w:val="22"/>
          <w:szCs w:val="22"/>
        </w:rPr>
        <w:t>（2）不得检出农业部规定的水生动物相关疫病病种。</w:t>
      </w:r>
    </w:p>
    <w:p w14:paraId="61E404E6">
      <w:pPr>
        <w:pStyle w:val="34"/>
        <w:adjustRightInd w:val="0"/>
        <w:snapToGrid w:val="0"/>
        <w:spacing w:line="440" w:lineRule="atLeast"/>
        <w:ind w:firstLine="482"/>
        <w:rPr>
          <w:rFonts w:hint="eastAsia" w:ascii="宋体" w:hAnsi="宋体" w:eastAsia="宋体" w:cs="Times New Roman"/>
          <w:b w:val="0"/>
          <w:bCs/>
          <w:color w:val="auto"/>
          <w:sz w:val="22"/>
          <w:szCs w:val="22"/>
        </w:rPr>
      </w:pPr>
      <w:r>
        <w:rPr>
          <w:rFonts w:hint="eastAsia" w:ascii="宋体" w:hAnsi="宋体" w:eastAsia="宋体" w:cs="Times New Roman"/>
          <w:b w:val="0"/>
          <w:bCs/>
          <w:color w:val="auto"/>
          <w:sz w:val="22"/>
          <w:szCs w:val="22"/>
        </w:rPr>
        <w:t>（3）不得检出国家、行业颁布的禁用药物，其他药物残留符合NY5070的标准要求。</w:t>
      </w:r>
    </w:p>
    <w:p w14:paraId="2F863D0A">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4、规格测定 </w:t>
      </w:r>
    </w:p>
    <w:p w14:paraId="6946EBF5">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放流物种的规格以放流现场测量为准。</w:t>
      </w:r>
    </w:p>
    <w:p w14:paraId="35ECF6BA">
      <w:pPr>
        <w:pStyle w:val="34"/>
        <w:adjustRightInd w:val="0"/>
        <w:snapToGrid w:val="0"/>
        <w:spacing w:line="420" w:lineRule="exact"/>
        <w:ind w:firstLine="482"/>
        <w:rPr>
          <w:rFonts w:hint="eastAsia" w:hAnsi="宋体" w:eastAsia="宋体"/>
          <w:color w:val="auto"/>
          <w:sz w:val="22"/>
          <w:szCs w:val="22"/>
        </w:rPr>
      </w:pPr>
      <w:r>
        <w:rPr>
          <w:rFonts w:hint="eastAsia" w:hAnsi="宋体" w:eastAsia="宋体"/>
          <w:color w:val="auto"/>
          <w:sz w:val="22"/>
          <w:szCs w:val="22"/>
        </w:rPr>
        <w:t>5、检验检疫</w:t>
      </w:r>
    </w:p>
    <w:p w14:paraId="59AD0D03">
      <w:pPr>
        <w:pStyle w:val="34"/>
        <w:adjustRightInd w:val="0"/>
        <w:snapToGrid w:val="0"/>
        <w:spacing w:line="420" w:lineRule="exact"/>
        <w:ind w:firstLine="482"/>
        <w:jc w:val="left"/>
        <w:rPr>
          <w:rFonts w:hAnsi="宋体" w:eastAsia="宋体"/>
          <w:color w:val="auto"/>
          <w:sz w:val="22"/>
          <w:szCs w:val="22"/>
        </w:rPr>
      </w:pPr>
      <w:r>
        <w:rPr>
          <w:rFonts w:hint="eastAsia" w:hAnsi="宋体" w:eastAsia="宋体"/>
          <w:color w:val="auto"/>
          <w:sz w:val="22"/>
          <w:szCs w:val="22"/>
        </w:rPr>
        <w:t>所有放流苗种在放流前必须由苗种培育单位委托有资质的单位</w:t>
      </w:r>
      <w:r>
        <w:rPr>
          <w:rFonts w:hAnsi="宋体" w:eastAsia="宋体"/>
          <w:color w:val="auto"/>
          <w:sz w:val="22"/>
          <w:szCs w:val="22"/>
        </w:rPr>
        <w:t>,对该批次放流</w:t>
      </w:r>
      <w:r>
        <w:rPr>
          <w:rFonts w:hint="eastAsia" w:hAnsi="宋体" w:eastAsia="宋体"/>
          <w:color w:val="auto"/>
          <w:sz w:val="22"/>
          <w:szCs w:val="22"/>
        </w:rPr>
        <w:t>苗种</w:t>
      </w:r>
      <w:r>
        <w:rPr>
          <w:rFonts w:hAnsi="宋体" w:eastAsia="宋体"/>
          <w:color w:val="auto"/>
          <w:sz w:val="22"/>
          <w:szCs w:val="22"/>
        </w:rPr>
        <w:t>进行</w:t>
      </w:r>
      <w:r>
        <w:rPr>
          <w:rFonts w:hint="eastAsia" w:hAnsi="宋体" w:eastAsia="宋体"/>
          <w:color w:val="auto"/>
          <w:sz w:val="22"/>
          <w:szCs w:val="22"/>
        </w:rPr>
        <w:t>药残检验</w:t>
      </w:r>
      <w:r>
        <w:rPr>
          <w:rFonts w:hAnsi="宋体" w:eastAsia="宋体"/>
          <w:color w:val="auto"/>
          <w:sz w:val="22"/>
          <w:szCs w:val="22"/>
        </w:rPr>
        <w:t>,</w:t>
      </w:r>
      <w:r>
        <w:rPr>
          <w:rFonts w:hint="eastAsia" w:hAnsi="宋体" w:eastAsia="宋体"/>
          <w:color w:val="auto"/>
          <w:sz w:val="22"/>
          <w:szCs w:val="22"/>
        </w:rPr>
        <w:t>并委托有能力的技术单位进行疫病检测。苗种放流前须提供药残检验报告与疫病检测报告原件。</w:t>
      </w:r>
    </w:p>
    <w:p w14:paraId="49677729">
      <w:pPr>
        <w:pStyle w:val="34"/>
        <w:adjustRightInd w:val="0"/>
        <w:snapToGrid w:val="0"/>
        <w:spacing w:line="420" w:lineRule="exact"/>
        <w:ind w:firstLine="482"/>
        <w:rPr>
          <w:rFonts w:hAnsi="宋体" w:eastAsia="宋体"/>
          <w:color w:val="auto"/>
          <w:sz w:val="22"/>
          <w:szCs w:val="22"/>
        </w:rPr>
      </w:pPr>
      <w:r>
        <w:rPr>
          <w:rFonts w:hint="eastAsia" w:hAnsi="宋体" w:eastAsia="宋体"/>
          <w:color w:val="auto"/>
          <w:sz w:val="22"/>
          <w:szCs w:val="22"/>
        </w:rPr>
        <w:t>药残检验按《农业部办公厅关于开展增殖放流经济水产苗种质量安全检验的通知》（农办渔〔2</w:t>
      </w:r>
      <w:r>
        <w:rPr>
          <w:rFonts w:hAnsi="宋体" w:eastAsia="宋体"/>
          <w:color w:val="auto"/>
          <w:sz w:val="22"/>
          <w:szCs w:val="22"/>
        </w:rPr>
        <w:t>009</w:t>
      </w:r>
      <w:r>
        <w:rPr>
          <w:rFonts w:hint="eastAsia" w:hAnsi="宋体" w:eastAsia="宋体"/>
          <w:color w:val="auto"/>
          <w:sz w:val="22"/>
          <w:szCs w:val="22"/>
        </w:rPr>
        <w:t>〕5</w:t>
      </w:r>
      <w:r>
        <w:rPr>
          <w:rFonts w:hAnsi="宋体" w:eastAsia="宋体"/>
          <w:color w:val="auto"/>
          <w:sz w:val="22"/>
          <w:szCs w:val="22"/>
        </w:rPr>
        <w:t>2</w:t>
      </w:r>
      <w:r>
        <w:rPr>
          <w:rFonts w:hint="eastAsia" w:hAnsi="宋体" w:eastAsia="宋体"/>
          <w:color w:val="auto"/>
          <w:sz w:val="22"/>
          <w:szCs w:val="22"/>
        </w:rPr>
        <w:t>号）执行。</w:t>
      </w:r>
    </w:p>
    <w:p w14:paraId="7022DF88">
      <w:pPr>
        <w:pStyle w:val="34"/>
        <w:adjustRightInd w:val="0"/>
        <w:snapToGrid w:val="0"/>
        <w:spacing w:line="420" w:lineRule="exact"/>
        <w:ind w:firstLine="0"/>
        <w:rPr>
          <w:rFonts w:hint="eastAsia" w:hAnsi="宋体" w:eastAsia="宋体"/>
          <w:color w:val="auto"/>
          <w:sz w:val="22"/>
          <w:szCs w:val="22"/>
        </w:rPr>
      </w:pPr>
      <w:r>
        <w:rPr>
          <w:rFonts w:hint="eastAsia" w:hAnsi="宋体" w:eastAsia="宋体"/>
          <w:color w:val="auto"/>
          <w:sz w:val="22"/>
          <w:szCs w:val="22"/>
        </w:rPr>
        <w:t>疫病检测参照《农业农村部关于印发</w:t>
      </w:r>
      <w:r>
        <w:rPr>
          <w:rFonts w:hint="eastAsia" w:hAnsi="宋体"/>
          <w:color w:val="auto"/>
          <w:sz w:val="22"/>
          <w:szCs w:val="22"/>
          <w:lang w:val="en-US" w:eastAsia="zh-CN"/>
        </w:rPr>
        <w:t>&lt;</w:t>
      </w:r>
      <w:r>
        <w:rPr>
          <w:rFonts w:hint="eastAsia" w:hAnsi="宋体" w:eastAsia="宋体"/>
          <w:color w:val="auto"/>
          <w:sz w:val="22"/>
          <w:szCs w:val="22"/>
        </w:rPr>
        <w:t>生猪产地检疫规程</w:t>
      </w:r>
      <w:r>
        <w:rPr>
          <w:rFonts w:hint="eastAsia" w:hAnsi="宋体"/>
          <w:color w:val="auto"/>
          <w:sz w:val="22"/>
          <w:szCs w:val="22"/>
          <w:lang w:val="en-US" w:eastAsia="zh-CN"/>
        </w:rPr>
        <w:t>&gt;</w:t>
      </w:r>
      <w:r>
        <w:rPr>
          <w:rFonts w:hint="eastAsia" w:hAnsi="宋体" w:eastAsia="宋体"/>
          <w:color w:val="auto"/>
          <w:sz w:val="22"/>
          <w:szCs w:val="22"/>
        </w:rPr>
        <w:t>等22个动物检疫规程的通知</w:t>
      </w:r>
      <w:r>
        <w:rPr>
          <w:rFonts w:hint="eastAsia" w:hAnsi="宋体"/>
          <w:color w:val="auto"/>
          <w:sz w:val="22"/>
          <w:szCs w:val="22"/>
          <w:lang w:eastAsia="zh-CN"/>
        </w:rPr>
        <w:t>》</w:t>
      </w:r>
      <w:r>
        <w:rPr>
          <w:rFonts w:hint="eastAsia" w:hAnsi="宋体" w:eastAsia="宋体"/>
          <w:color w:val="auto"/>
          <w:sz w:val="22"/>
          <w:szCs w:val="22"/>
        </w:rPr>
        <w:t>（农牧发〔2023〕16号）执行。</w:t>
      </w:r>
    </w:p>
    <w:p w14:paraId="5A51FFA4">
      <w:pPr>
        <w:pStyle w:val="34"/>
        <w:adjustRightInd w:val="0"/>
        <w:snapToGrid w:val="0"/>
        <w:spacing w:line="420" w:lineRule="exact"/>
        <w:ind w:firstLine="482"/>
        <w:rPr>
          <w:rFonts w:hAnsi="宋体" w:eastAsia="宋体"/>
          <w:b w:val="0"/>
          <w:color w:val="auto"/>
          <w:sz w:val="22"/>
          <w:szCs w:val="22"/>
        </w:rPr>
      </w:pPr>
      <w:r>
        <w:rPr>
          <w:rFonts w:hint="eastAsia" w:hAnsi="宋体" w:eastAsia="宋体"/>
          <w:b w:val="0"/>
          <w:color w:val="auto"/>
          <w:sz w:val="22"/>
          <w:szCs w:val="22"/>
        </w:rPr>
        <w:t>对无检测报告的、检测结果不合格的和检测报告无效的苗种均不予验收和放流。</w:t>
      </w:r>
    </w:p>
    <w:p w14:paraId="433A389B">
      <w:pPr>
        <w:pStyle w:val="34"/>
        <w:adjustRightInd w:val="0"/>
        <w:snapToGrid w:val="0"/>
        <w:spacing w:line="420" w:lineRule="exact"/>
        <w:ind w:firstLine="482"/>
        <w:rPr>
          <w:rFonts w:hint="eastAsia" w:hAnsi="宋体" w:eastAsia="宋体"/>
          <w:b w:val="0"/>
          <w:color w:val="auto"/>
          <w:sz w:val="22"/>
          <w:szCs w:val="22"/>
        </w:rPr>
      </w:pPr>
      <w:r>
        <w:rPr>
          <w:rFonts w:hint="eastAsia" w:hAnsi="宋体" w:eastAsia="宋体"/>
          <w:b w:val="0"/>
          <w:color w:val="auto"/>
          <w:sz w:val="22"/>
          <w:szCs w:val="22"/>
        </w:rPr>
        <w:t>苗种检验检疫费用由苗种培育单位自负。</w:t>
      </w:r>
    </w:p>
    <w:p w14:paraId="5B9759B5">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 xml:space="preserve">6、包装 </w:t>
      </w:r>
    </w:p>
    <w:p w14:paraId="74B858AC">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根据不同物种的耐氧性、规格、放流日气温及运输时间、运输方式等因素，合理采取包装措施。</w:t>
      </w:r>
    </w:p>
    <w:p w14:paraId="1B264660">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7、计数</w:t>
      </w:r>
    </w:p>
    <w:p w14:paraId="0D08A564">
      <w:pPr>
        <w:pStyle w:val="34"/>
        <w:adjustRightInd w:val="0"/>
        <w:snapToGrid w:val="0"/>
        <w:spacing w:line="400" w:lineRule="exact"/>
        <w:ind w:firstLine="330" w:firstLineChars="150"/>
        <w:rPr>
          <w:rFonts w:hint="eastAsia" w:hAnsi="宋体" w:eastAsia="宋体"/>
          <w:b w:val="0"/>
          <w:color w:val="auto"/>
          <w:sz w:val="22"/>
          <w:szCs w:val="22"/>
        </w:rPr>
      </w:pPr>
      <w:r>
        <w:rPr>
          <w:rFonts w:hint="eastAsia" w:hAnsi="宋体" w:eastAsia="宋体"/>
          <w:b w:val="0"/>
          <w:color w:val="auto"/>
          <w:sz w:val="22"/>
          <w:szCs w:val="22"/>
        </w:rPr>
        <w:t>（</w:t>
      </w:r>
      <w:r>
        <w:rPr>
          <w:rFonts w:hAnsi="宋体" w:eastAsia="宋体"/>
          <w:b w:val="0"/>
          <w:color w:val="auto"/>
          <w:sz w:val="22"/>
          <w:szCs w:val="22"/>
        </w:rPr>
        <w:t>1</w:t>
      </w:r>
      <w:r>
        <w:rPr>
          <w:rFonts w:hint="eastAsia" w:hAnsi="宋体" w:eastAsia="宋体"/>
          <w:b w:val="0"/>
          <w:color w:val="auto"/>
          <w:sz w:val="22"/>
          <w:szCs w:val="22"/>
        </w:rPr>
        <w:t>）根据不同放流种类，参照</w:t>
      </w:r>
      <w:r>
        <w:rPr>
          <w:rFonts w:ascii="宋体" w:eastAsia="宋体"/>
          <w:b w:val="0"/>
          <w:color w:val="auto"/>
          <w:sz w:val="22"/>
          <w:szCs w:val="22"/>
          <w:highlight w:val="none"/>
        </w:rPr>
        <w:t>《</w:t>
      </w:r>
      <w:r>
        <w:rPr>
          <w:rFonts w:hint="eastAsia" w:ascii="宋体" w:eastAsia="宋体"/>
          <w:b w:val="0"/>
          <w:color w:val="auto"/>
          <w:sz w:val="22"/>
          <w:szCs w:val="22"/>
          <w:highlight w:val="none"/>
        </w:rPr>
        <w:t>SC/T 9421-2015水生生物增殖放流技术规范日本对虾》</w:t>
      </w:r>
      <w:r>
        <w:rPr>
          <w:rFonts w:hint="eastAsia" w:hAnsi="宋体" w:eastAsia="宋体"/>
          <w:b w:val="0"/>
          <w:color w:val="auto"/>
          <w:sz w:val="22"/>
          <w:szCs w:val="22"/>
        </w:rPr>
        <w:t>、</w:t>
      </w:r>
      <w:r>
        <w:rPr>
          <w:rFonts w:ascii="宋体" w:eastAsia="宋体"/>
          <w:b w:val="0"/>
          <w:color w:val="auto"/>
          <w:sz w:val="22"/>
          <w:szCs w:val="22"/>
          <w:highlight w:val="none"/>
        </w:rPr>
        <w:t>《</w:t>
      </w:r>
      <w:r>
        <w:rPr>
          <w:rFonts w:hint="eastAsia" w:ascii="宋体" w:eastAsia="宋体"/>
          <w:b w:val="0"/>
          <w:color w:val="auto"/>
          <w:sz w:val="22"/>
          <w:szCs w:val="22"/>
          <w:highlight w:val="none"/>
        </w:rPr>
        <w:t>SC/T 9413-2014水生生物增殖放流技术规范大黄鱼</w:t>
      </w:r>
      <w:r>
        <w:rPr>
          <w:rFonts w:ascii="宋体" w:eastAsia="宋体"/>
          <w:b w:val="0"/>
          <w:color w:val="auto"/>
          <w:sz w:val="22"/>
          <w:szCs w:val="22"/>
          <w:highlight w:val="none"/>
        </w:rPr>
        <w:t>》</w:t>
      </w:r>
      <w:r>
        <w:rPr>
          <w:rFonts w:hint="eastAsia" w:hAnsi="宋体"/>
          <w:b w:val="0"/>
          <w:color w:val="auto"/>
          <w:sz w:val="22"/>
          <w:szCs w:val="22"/>
          <w:lang w:eastAsia="zh-CN"/>
        </w:rPr>
        <w:t>、</w:t>
      </w:r>
      <w:r>
        <w:rPr>
          <w:rFonts w:hint="eastAsia" w:hAnsi="宋体" w:eastAsia="宋体"/>
          <w:b w:val="0"/>
          <w:color w:val="auto"/>
          <w:sz w:val="22"/>
          <w:szCs w:val="22"/>
        </w:rPr>
        <w:t>《SC/T</w:t>
      </w:r>
      <w:r>
        <w:rPr>
          <w:rFonts w:hAnsi="宋体" w:eastAsia="宋体"/>
          <w:b w:val="0"/>
          <w:color w:val="auto"/>
          <w:sz w:val="22"/>
          <w:szCs w:val="22"/>
        </w:rPr>
        <w:t xml:space="preserve"> 9418-2015</w:t>
      </w:r>
      <w:r>
        <w:rPr>
          <w:rFonts w:hint="eastAsia" w:hAnsi="宋体" w:eastAsia="宋体"/>
          <w:b w:val="0"/>
          <w:color w:val="auto"/>
          <w:sz w:val="22"/>
          <w:szCs w:val="22"/>
        </w:rPr>
        <w:t>水生生物增殖放流技术规范鲷科鱼类》等相应标准，由验收组根据现场情况确定计数方法。</w:t>
      </w:r>
    </w:p>
    <w:p w14:paraId="707152C6">
      <w:pPr>
        <w:pStyle w:val="34"/>
        <w:adjustRightInd w:val="0"/>
        <w:snapToGrid w:val="0"/>
        <w:spacing w:line="400" w:lineRule="exact"/>
        <w:ind w:firstLine="330" w:firstLineChars="150"/>
        <w:rPr>
          <w:rFonts w:hint="eastAsia" w:hAnsi="宋体" w:eastAsia="宋体"/>
          <w:b w:val="0"/>
          <w:color w:val="auto"/>
          <w:sz w:val="22"/>
          <w:szCs w:val="22"/>
        </w:rPr>
      </w:pPr>
      <w:r>
        <w:rPr>
          <w:rFonts w:hint="eastAsia" w:hAnsi="宋体" w:eastAsia="宋体"/>
          <w:b w:val="0"/>
          <w:color w:val="auto"/>
          <w:sz w:val="22"/>
          <w:szCs w:val="22"/>
        </w:rPr>
        <w:t>（</w:t>
      </w:r>
      <w:r>
        <w:rPr>
          <w:rFonts w:hAnsi="宋体" w:eastAsia="宋体"/>
          <w:b w:val="0"/>
          <w:color w:val="auto"/>
          <w:sz w:val="22"/>
          <w:szCs w:val="22"/>
        </w:rPr>
        <w:t>2</w:t>
      </w:r>
      <w:r>
        <w:rPr>
          <w:rFonts w:hint="eastAsia" w:hAnsi="宋体" w:eastAsia="宋体"/>
          <w:b w:val="0"/>
          <w:color w:val="auto"/>
          <w:sz w:val="22"/>
          <w:szCs w:val="22"/>
        </w:rPr>
        <w:t>）</w:t>
      </w:r>
      <w:r>
        <w:rPr>
          <w:rFonts w:hint="eastAsia" w:hAnsi="宋体" w:eastAsia="宋体"/>
          <w:bCs/>
          <w:color w:val="auto"/>
          <w:sz w:val="22"/>
          <w:szCs w:val="22"/>
          <w:u w:val="single"/>
        </w:rPr>
        <w:t>▲</w:t>
      </w:r>
      <w:r>
        <w:rPr>
          <w:rFonts w:hint="eastAsia" w:hAnsi="宋体" w:eastAsia="宋体"/>
          <w:b w:val="0"/>
          <w:bCs/>
          <w:color w:val="auto"/>
          <w:sz w:val="22"/>
          <w:szCs w:val="22"/>
          <w:u w:val="single"/>
        </w:rPr>
        <w:t>综合单价为本项目实际履行的价格依据。</w:t>
      </w:r>
      <w:r>
        <w:rPr>
          <w:rFonts w:hint="eastAsia" w:hAnsi="宋体" w:eastAsia="宋体"/>
          <w:bCs/>
          <w:color w:val="auto"/>
          <w:sz w:val="22"/>
          <w:szCs w:val="22"/>
          <w:u w:val="single"/>
        </w:rPr>
        <w:t>综合单价采用一次性确定，今后无论影响该综合单价的因素如何变化均不再调整。</w:t>
      </w:r>
    </w:p>
    <w:p w14:paraId="1CFFFE8B">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8、运输 </w:t>
      </w:r>
    </w:p>
    <w:p w14:paraId="166EAC3B">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根据不同生态补偿放流种类选择不同的运输工具、运输方法和运输时间。运输过程中，避免剧烈颠簸、阳光暴晒和雨淋。</w:t>
      </w:r>
    </w:p>
    <w:p w14:paraId="652A6F1A">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9、投放</w:t>
      </w:r>
    </w:p>
    <w:p w14:paraId="7B3BE2C6">
      <w:pPr>
        <w:pStyle w:val="34"/>
        <w:adjustRightInd w:val="0"/>
        <w:snapToGrid w:val="0"/>
        <w:spacing w:line="400" w:lineRule="exact"/>
        <w:ind w:firstLine="323" w:firstLineChars="147"/>
        <w:rPr>
          <w:rFonts w:hint="eastAsia" w:hAnsi="宋体" w:eastAsia="宋体"/>
          <w:color w:val="auto"/>
          <w:sz w:val="22"/>
          <w:szCs w:val="22"/>
        </w:rPr>
      </w:pPr>
      <w:r>
        <w:rPr>
          <w:rFonts w:hint="eastAsia" w:hAnsi="宋体" w:eastAsia="宋体"/>
          <w:b w:val="0"/>
          <w:bCs/>
          <w:color w:val="auto"/>
          <w:sz w:val="22"/>
          <w:szCs w:val="22"/>
        </w:rPr>
        <w:t>根据不同放流种类，参照</w:t>
      </w:r>
      <w:r>
        <w:rPr>
          <w:rFonts w:ascii="宋体" w:eastAsia="宋体"/>
          <w:b w:val="0"/>
          <w:color w:val="auto"/>
          <w:sz w:val="22"/>
          <w:szCs w:val="22"/>
          <w:highlight w:val="none"/>
        </w:rPr>
        <w:t>《</w:t>
      </w:r>
      <w:r>
        <w:rPr>
          <w:rFonts w:hint="eastAsia" w:ascii="宋体" w:eastAsia="宋体"/>
          <w:b w:val="0"/>
          <w:color w:val="auto"/>
          <w:sz w:val="22"/>
          <w:szCs w:val="22"/>
          <w:highlight w:val="none"/>
        </w:rPr>
        <w:t>SC/T 9421-2015水生生物增殖放流技术规范日本对虾》</w:t>
      </w:r>
      <w:r>
        <w:rPr>
          <w:rFonts w:hint="eastAsia" w:hAnsi="宋体" w:eastAsia="宋体"/>
          <w:b w:val="0"/>
          <w:color w:val="auto"/>
          <w:sz w:val="22"/>
          <w:szCs w:val="22"/>
        </w:rPr>
        <w:t>、</w:t>
      </w:r>
      <w:r>
        <w:rPr>
          <w:rFonts w:ascii="宋体" w:eastAsia="宋体"/>
          <w:b w:val="0"/>
          <w:color w:val="auto"/>
          <w:sz w:val="22"/>
          <w:szCs w:val="22"/>
          <w:highlight w:val="none"/>
        </w:rPr>
        <w:t>《</w:t>
      </w:r>
      <w:r>
        <w:rPr>
          <w:rFonts w:hint="eastAsia" w:ascii="宋体" w:eastAsia="宋体"/>
          <w:b w:val="0"/>
          <w:color w:val="auto"/>
          <w:sz w:val="22"/>
          <w:szCs w:val="22"/>
          <w:highlight w:val="none"/>
        </w:rPr>
        <w:t>SC/T 9413-2014水生生物增殖放流技术规范大黄鱼</w:t>
      </w:r>
      <w:r>
        <w:rPr>
          <w:rFonts w:ascii="宋体" w:eastAsia="宋体"/>
          <w:b w:val="0"/>
          <w:color w:val="auto"/>
          <w:sz w:val="22"/>
          <w:szCs w:val="22"/>
          <w:highlight w:val="none"/>
        </w:rPr>
        <w:t>》</w:t>
      </w:r>
      <w:r>
        <w:rPr>
          <w:rFonts w:hint="eastAsia" w:hAnsi="宋体"/>
          <w:b w:val="0"/>
          <w:color w:val="auto"/>
          <w:sz w:val="22"/>
          <w:szCs w:val="22"/>
          <w:lang w:eastAsia="zh-CN"/>
        </w:rPr>
        <w:t>、</w:t>
      </w:r>
      <w:r>
        <w:rPr>
          <w:rFonts w:hint="eastAsia" w:hAnsi="宋体" w:eastAsia="宋体"/>
          <w:b w:val="0"/>
          <w:color w:val="auto"/>
          <w:sz w:val="22"/>
          <w:szCs w:val="22"/>
        </w:rPr>
        <w:t>《SC/T</w:t>
      </w:r>
      <w:r>
        <w:rPr>
          <w:rFonts w:hAnsi="宋体" w:eastAsia="宋体"/>
          <w:b w:val="0"/>
          <w:color w:val="auto"/>
          <w:sz w:val="22"/>
          <w:szCs w:val="22"/>
        </w:rPr>
        <w:t xml:space="preserve"> 9418-2015</w:t>
      </w:r>
      <w:r>
        <w:rPr>
          <w:rFonts w:hint="eastAsia" w:hAnsi="宋体" w:eastAsia="宋体"/>
          <w:b w:val="0"/>
          <w:color w:val="auto"/>
          <w:sz w:val="22"/>
          <w:szCs w:val="22"/>
        </w:rPr>
        <w:t>水生生物增殖放流技术规范鲷科鱼类》等相应标准，由验收组根据现场情况确定投放方法。</w:t>
      </w:r>
      <w:r>
        <w:rPr>
          <w:rFonts w:hint="eastAsia" w:hAnsi="宋体" w:eastAsia="宋体"/>
          <w:bCs/>
          <w:color w:val="auto"/>
          <w:sz w:val="22"/>
          <w:szCs w:val="22"/>
        </w:rPr>
        <w:t>为确保放流苗种的质量和安全性，中标供应商必须在放流前向采购人出具苗种药残检验及疫病检测报告。</w:t>
      </w:r>
    </w:p>
    <w:p w14:paraId="266E59D8">
      <w:pPr>
        <w:widowControl/>
        <w:jc w:val="left"/>
        <w:rPr>
          <w:rFonts w:hint="eastAsia" w:ascii="Calibri" w:hAnsi="Calibri" w:eastAsia="宋体" w:cs="宋体"/>
          <w:b/>
          <w:bCs/>
          <w:sz w:val="24"/>
          <w:szCs w:val="24"/>
          <w:u w:val="none"/>
          <w:lang w:val="zh-CN" w:eastAsia="zh-Hans"/>
        </w:rPr>
      </w:pPr>
      <w:r>
        <w:rPr>
          <w:rFonts w:hint="eastAsia" w:ascii="Calibri" w:hAnsi="Calibri" w:eastAsia="宋体" w:cs="宋体"/>
          <w:b/>
          <w:bCs/>
          <w:sz w:val="24"/>
          <w:szCs w:val="24"/>
          <w:u w:val="none"/>
          <w:lang w:val="zh-CN" w:eastAsia="zh-Hans"/>
        </w:rPr>
        <w:t>四、▲放流时间和地点</w:t>
      </w:r>
    </w:p>
    <w:p w14:paraId="4CBC9B71">
      <w:pPr>
        <w:pStyle w:val="34"/>
        <w:adjustRightInd w:val="0"/>
        <w:snapToGrid w:val="0"/>
        <w:spacing w:line="400" w:lineRule="exact"/>
        <w:ind w:firstLine="482"/>
        <w:rPr>
          <w:rFonts w:hint="eastAsia" w:hAnsi="宋体" w:eastAsia="宋体"/>
          <w:b w:val="0"/>
          <w:bCs/>
          <w:color w:val="auto"/>
          <w:sz w:val="22"/>
          <w:szCs w:val="22"/>
          <w:u w:val="single"/>
        </w:rPr>
      </w:pPr>
      <w:r>
        <w:rPr>
          <w:rFonts w:hint="eastAsia" w:hAnsi="宋体" w:eastAsia="宋体"/>
          <w:b w:val="0"/>
          <w:bCs/>
          <w:color w:val="auto"/>
          <w:sz w:val="22"/>
          <w:szCs w:val="22"/>
          <w:u w:val="none"/>
        </w:rPr>
        <w:t>1</w:t>
      </w:r>
      <w:r>
        <w:rPr>
          <w:rFonts w:hint="eastAsia" w:hAnsi="宋体"/>
          <w:b w:val="0"/>
          <w:bCs/>
          <w:color w:val="auto"/>
          <w:sz w:val="22"/>
          <w:szCs w:val="22"/>
          <w:u w:val="none"/>
          <w:lang w:eastAsia="zh-CN"/>
        </w:rPr>
        <w:t>、</w:t>
      </w:r>
      <w:r>
        <w:rPr>
          <w:rFonts w:hint="eastAsia" w:hAnsi="宋体" w:eastAsia="宋体"/>
          <w:b w:val="0"/>
          <w:color w:val="auto"/>
          <w:sz w:val="22"/>
          <w:szCs w:val="22"/>
          <w:u w:val="none"/>
        </w:rPr>
        <w:t>放流</w:t>
      </w:r>
      <w:r>
        <w:rPr>
          <w:rFonts w:hint="eastAsia" w:hAnsi="宋体" w:eastAsia="宋体"/>
          <w:b w:val="0"/>
          <w:bCs/>
          <w:color w:val="auto"/>
          <w:sz w:val="22"/>
          <w:szCs w:val="22"/>
          <w:u w:val="none"/>
        </w:rPr>
        <w:t>地点：</w:t>
      </w:r>
      <w:r>
        <w:rPr>
          <w:rFonts w:hint="eastAsia" w:hAnsi="宋体" w:eastAsia="宋体"/>
          <w:b w:val="0"/>
          <w:bCs/>
          <w:color w:val="auto"/>
          <w:sz w:val="22"/>
          <w:szCs w:val="22"/>
          <w:u w:val="single"/>
        </w:rPr>
        <w:t>采购人指定现场。</w:t>
      </w:r>
    </w:p>
    <w:p w14:paraId="1F3035D6">
      <w:pPr>
        <w:pStyle w:val="34"/>
        <w:spacing w:line="440" w:lineRule="atLeast"/>
        <w:ind w:firstLine="440" w:firstLineChars="200"/>
        <w:rPr>
          <w:rFonts w:hint="eastAsia" w:hAnsi="宋体" w:eastAsia="宋体"/>
          <w:b w:val="0"/>
          <w:bCs/>
          <w:color w:val="auto"/>
          <w:sz w:val="22"/>
          <w:szCs w:val="22"/>
          <w:u w:val="none"/>
        </w:rPr>
      </w:pPr>
      <w:r>
        <w:rPr>
          <w:rFonts w:hint="eastAsia" w:hAnsi="宋体" w:eastAsia="宋体"/>
          <w:b w:val="0"/>
          <w:bCs/>
          <w:color w:val="auto"/>
          <w:sz w:val="22"/>
          <w:szCs w:val="22"/>
          <w:u w:val="none"/>
        </w:rPr>
        <w:t>2</w:t>
      </w:r>
      <w:r>
        <w:rPr>
          <w:rFonts w:hint="eastAsia" w:hAnsi="宋体"/>
          <w:b w:val="0"/>
          <w:bCs/>
          <w:color w:val="auto"/>
          <w:sz w:val="22"/>
          <w:szCs w:val="22"/>
          <w:u w:val="none"/>
          <w:lang w:eastAsia="zh-CN"/>
        </w:rPr>
        <w:t>、</w:t>
      </w:r>
      <w:r>
        <w:rPr>
          <w:rFonts w:hint="eastAsia" w:hAnsi="宋体" w:eastAsia="宋体"/>
          <w:b w:val="0"/>
          <w:color w:val="auto"/>
          <w:sz w:val="22"/>
          <w:szCs w:val="22"/>
          <w:u w:val="none"/>
        </w:rPr>
        <w:t>放流</w:t>
      </w:r>
      <w:r>
        <w:rPr>
          <w:rFonts w:hint="eastAsia" w:hAnsi="宋体" w:eastAsia="宋体"/>
          <w:b w:val="0"/>
          <w:bCs/>
          <w:color w:val="auto"/>
          <w:sz w:val="22"/>
          <w:szCs w:val="22"/>
          <w:u w:val="none"/>
        </w:rPr>
        <w:t>时间：</w:t>
      </w:r>
      <w:r>
        <w:rPr>
          <w:rFonts w:hint="eastAsia" w:hAnsi="宋体"/>
          <w:b w:val="0"/>
          <w:bCs/>
          <w:color w:val="auto"/>
          <w:sz w:val="22"/>
          <w:szCs w:val="22"/>
          <w:u w:val="none"/>
          <w:lang w:eastAsia="zh-CN"/>
        </w:rPr>
        <w:t>7月25日（含）之前</w:t>
      </w:r>
      <w:r>
        <w:rPr>
          <w:rFonts w:hint="eastAsia" w:hAnsi="宋体" w:eastAsia="宋体"/>
          <w:b w:val="0"/>
          <w:bCs/>
          <w:color w:val="auto"/>
          <w:sz w:val="22"/>
          <w:szCs w:val="22"/>
          <w:u w:val="none"/>
        </w:rPr>
        <w:t>，如第一次放流时，经专家认定，放流数量不足，则第二次放流时间为8月31日之前。</w:t>
      </w:r>
    </w:p>
    <w:p w14:paraId="3E37DE78">
      <w:pPr>
        <w:widowControl/>
        <w:jc w:val="left"/>
        <w:rPr>
          <w:rFonts w:hint="eastAsia" w:ascii="Calibri" w:hAnsi="Calibri" w:eastAsia="宋体" w:cs="宋体"/>
          <w:b/>
          <w:bCs/>
          <w:sz w:val="24"/>
          <w:szCs w:val="24"/>
          <w:u w:val="none"/>
          <w:lang w:val="zh-CN" w:eastAsia="zh-Hans"/>
        </w:rPr>
      </w:pPr>
      <w:r>
        <w:rPr>
          <w:rFonts w:hint="eastAsia" w:ascii="Calibri" w:hAnsi="Calibri" w:eastAsia="宋体" w:cs="宋体"/>
          <w:b/>
          <w:bCs/>
          <w:sz w:val="24"/>
          <w:szCs w:val="24"/>
          <w:u w:val="none"/>
          <w:lang w:val="zh-CN" w:eastAsia="zh-Hans"/>
        </w:rPr>
        <w:t>五、到货和验收</w:t>
      </w:r>
    </w:p>
    <w:p w14:paraId="1F713CFD">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1</w:t>
      </w:r>
      <w:r>
        <w:rPr>
          <w:rFonts w:hint="eastAsia" w:hAnsi="宋体"/>
          <w:b w:val="0"/>
          <w:color w:val="auto"/>
          <w:sz w:val="22"/>
          <w:szCs w:val="22"/>
          <w:lang w:eastAsia="zh-CN"/>
        </w:rPr>
        <w:t>、</w:t>
      </w:r>
      <w:r>
        <w:rPr>
          <w:rFonts w:hint="eastAsia" w:hAnsi="宋体" w:eastAsia="宋体"/>
          <w:b w:val="0"/>
          <w:color w:val="auto"/>
          <w:sz w:val="22"/>
          <w:szCs w:val="22"/>
        </w:rPr>
        <w:t xml:space="preserve">到货 </w:t>
      </w:r>
    </w:p>
    <w:p w14:paraId="754DB8FA">
      <w:pPr>
        <w:pStyle w:val="34"/>
        <w:adjustRightInd w:val="0"/>
        <w:snapToGrid w:val="0"/>
        <w:spacing w:line="440" w:lineRule="atLeast"/>
        <w:ind w:firstLine="482"/>
        <w:rPr>
          <w:rFonts w:hint="eastAsia" w:hAnsi="宋体" w:eastAsia="宋体"/>
          <w:b w:val="0"/>
          <w:bCs/>
          <w:color w:val="auto"/>
          <w:sz w:val="22"/>
          <w:szCs w:val="22"/>
        </w:rPr>
      </w:pPr>
      <w:r>
        <w:rPr>
          <w:rFonts w:hint="eastAsia" w:hAnsi="宋体" w:eastAsia="宋体"/>
          <w:b w:val="0"/>
          <w:bCs/>
          <w:color w:val="auto"/>
          <w:sz w:val="22"/>
          <w:szCs w:val="22"/>
        </w:rPr>
        <w:t>中标供应商应按采购人放流计划要求，准时将种苗运抵采购人指定的放流点，并确保运输环节放流种苗安全、健康。</w:t>
      </w:r>
    </w:p>
    <w:p w14:paraId="1FC60BC6">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color w:val="auto"/>
          <w:sz w:val="22"/>
          <w:szCs w:val="22"/>
        </w:rPr>
        <w:t>2</w:t>
      </w:r>
      <w:r>
        <w:rPr>
          <w:rFonts w:hint="eastAsia" w:hAnsi="宋体"/>
          <w:color w:val="auto"/>
          <w:sz w:val="22"/>
          <w:szCs w:val="22"/>
          <w:lang w:eastAsia="zh-CN"/>
        </w:rPr>
        <w:t>、</w:t>
      </w:r>
      <w:r>
        <w:rPr>
          <w:rFonts w:hint="eastAsia" w:hAnsi="宋体" w:eastAsia="宋体"/>
          <w:color w:val="auto"/>
          <w:sz w:val="22"/>
          <w:szCs w:val="22"/>
        </w:rPr>
        <w:t>验收</w:t>
      </w:r>
      <w:r>
        <w:rPr>
          <w:rFonts w:hint="eastAsia" w:hAnsi="宋体" w:eastAsia="宋体"/>
          <w:b w:val="0"/>
          <w:color w:val="auto"/>
          <w:sz w:val="22"/>
          <w:szCs w:val="22"/>
        </w:rPr>
        <w:t xml:space="preserve"> </w:t>
      </w:r>
    </w:p>
    <w:p w14:paraId="3D9DFCB6">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放流前，采购人将</w:t>
      </w:r>
      <w:r>
        <w:rPr>
          <w:rFonts w:hint="eastAsia" w:hAnsi="宋体" w:eastAsia="宋体"/>
          <w:b w:val="0"/>
          <w:color w:val="auto"/>
          <w:sz w:val="22"/>
          <w:szCs w:val="22"/>
          <w:lang w:eastAsia="zh-CN"/>
        </w:rPr>
        <w:t>邀请市区相应专业中高级职称的专家组成现场验收组，</w:t>
      </w:r>
      <w:r>
        <w:rPr>
          <w:rFonts w:hint="eastAsia" w:hAnsi="宋体" w:eastAsia="宋体"/>
          <w:b w:val="0"/>
          <w:color w:val="auto"/>
          <w:sz w:val="22"/>
          <w:szCs w:val="22"/>
        </w:rPr>
        <w:t>对中标供应商提供的生态补偿放流种苗的品种、质量、规格、数量等进行现场验收，并要求中标供应商提前一天生养</w:t>
      </w:r>
      <w:r>
        <w:rPr>
          <w:rFonts w:hint="eastAsia" w:hAnsi="宋体" w:eastAsia="宋体"/>
          <w:b w:val="0"/>
          <w:bCs/>
          <w:color w:val="auto"/>
          <w:sz w:val="22"/>
          <w:szCs w:val="22"/>
        </w:rPr>
        <w:t>。</w:t>
      </w:r>
      <w:r>
        <w:rPr>
          <w:rFonts w:hint="eastAsia" w:hAnsi="宋体" w:eastAsia="宋体"/>
          <w:b w:val="0"/>
          <w:color w:val="auto"/>
          <w:sz w:val="22"/>
          <w:szCs w:val="22"/>
        </w:rPr>
        <w:t>若因种苗的品种、质量、规格、数量问题导致未达到放流标准及要求，采购人可以拒绝验收及放流，中标供应商应及时予以处理，直至达到采购人要求为止，期间发生的一切相关费用由中标供应商承担。生态补偿放流工作结束后，</w:t>
      </w:r>
      <w:r>
        <w:rPr>
          <w:rFonts w:hint="eastAsia" w:hAnsi="宋体" w:eastAsia="宋体"/>
          <w:b w:val="0"/>
          <w:color w:val="auto"/>
          <w:sz w:val="22"/>
          <w:szCs w:val="22"/>
          <w:lang w:eastAsia="zh-CN"/>
        </w:rPr>
        <w:t>由区海洋与渔业执法大队在放流海域进行巡逻，确保资源不受破坏。</w:t>
      </w:r>
      <w:r>
        <w:rPr>
          <w:rFonts w:hint="eastAsia" w:hAnsi="宋体" w:eastAsia="宋体"/>
          <w:b w:val="0"/>
          <w:color w:val="auto"/>
          <w:sz w:val="22"/>
          <w:szCs w:val="22"/>
        </w:rPr>
        <w:t xml:space="preserve">所有技术及证明资料已向采购人提交并被接受，验收视为合格，双方签署验收合格证书。 </w:t>
      </w:r>
    </w:p>
    <w:p w14:paraId="409382B9">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color w:val="auto"/>
          <w:sz w:val="22"/>
          <w:szCs w:val="22"/>
        </w:rPr>
        <w:t>3</w:t>
      </w:r>
      <w:r>
        <w:rPr>
          <w:rFonts w:hint="eastAsia" w:hAnsi="宋体"/>
          <w:color w:val="auto"/>
          <w:sz w:val="22"/>
          <w:szCs w:val="22"/>
          <w:lang w:eastAsia="zh-CN"/>
        </w:rPr>
        <w:t>、</w:t>
      </w:r>
      <w:r>
        <w:rPr>
          <w:rFonts w:hint="eastAsia" w:hAnsi="宋体" w:eastAsia="宋体"/>
          <w:b w:val="0"/>
          <w:color w:val="auto"/>
          <w:sz w:val="22"/>
          <w:szCs w:val="22"/>
        </w:rPr>
        <w:t>若因中标供应商种苗的品种、质量、规格、数量或其他问题导致超过二次不能验收合格，采购人有权选择退货，并保留向中标供应商索赔的权利。</w:t>
      </w:r>
    </w:p>
    <w:p w14:paraId="70399833">
      <w:pPr>
        <w:pStyle w:val="34"/>
        <w:adjustRightInd w:val="0"/>
        <w:snapToGrid w:val="0"/>
        <w:spacing w:line="440" w:lineRule="atLeast"/>
        <w:ind w:firstLine="482"/>
        <w:rPr>
          <w:rFonts w:hint="eastAsia" w:hAnsi="宋体" w:eastAsia="宋体"/>
          <w:b w:val="0"/>
          <w:bCs/>
          <w:color w:val="auto"/>
          <w:sz w:val="22"/>
          <w:szCs w:val="22"/>
        </w:rPr>
      </w:pPr>
      <w:r>
        <w:rPr>
          <w:rFonts w:hint="eastAsia" w:hAnsi="宋体" w:eastAsia="宋体"/>
          <w:color w:val="auto"/>
          <w:sz w:val="22"/>
          <w:szCs w:val="22"/>
        </w:rPr>
        <w:t>4</w:t>
      </w:r>
      <w:r>
        <w:rPr>
          <w:rFonts w:hint="eastAsia" w:hAnsi="宋体"/>
          <w:color w:val="auto"/>
          <w:sz w:val="22"/>
          <w:szCs w:val="22"/>
          <w:lang w:eastAsia="zh-CN"/>
        </w:rPr>
        <w:t>、</w:t>
      </w:r>
      <w:r>
        <w:rPr>
          <w:rFonts w:hint="eastAsia" w:hAnsi="宋体" w:eastAsia="宋体"/>
          <w:b w:val="0"/>
          <w:bCs/>
          <w:color w:val="auto"/>
          <w:sz w:val="22"/>
          <w:szCs w:val="22"/>
        </w:rPr>
        <w:t>中标供应商在项目实施期间应接受采购人的协调、监督和管理，在运输及放流期间，中标供应商应采取严格的安全措施，承担由于自身原因所造成的事故责任及其发生的一切费用。</w:t>
      </w:r>
    </w:p>
    <w:p w14:paraId="4B10B428">
      <w:pPr>
        <w:widowControl/>
        <w:jc w:val="left"/>
        <w:rPr>
          <w:rFonts w:hint="eastAsia" w:ascii="Calibri" w:hAnsi="Calibri" w:eastAsia="宋体" w:cs="宋体"/>
          <w:b/>
          <w:bCs/>
          <w:sz w:val="24"/>
          <w:szCs w:val="24"/>
          <w:u w:val="none"/>
          <w:lang w:val="zh-CN" w:eastAsia="zh-Hans"/>
        </w:rPr>
      </w:pPr>
      <w:r>
        <w:rPr>
          <w:rFonts w:hint="eastAsia" w:ascii="Calibri" w:hAnsi="Calibri" w:eastAsia="宋体" w:cs="宋体"/>
          <w:b/>
          <w:bCs/>
          <w:sz w:val="24"/>
          <w:szCs w:val="24"/>
          <w:u w:val="none"/>
          <w:lang w:val="zh-CN" w:eastAsia="zh-Hans"/>
        </w:rPr>
        <w:t>六、▲付款方式</w:t>
      </w:r>
    </w:p>
    <w:p w14:paraId="06A5ACFB">
      <w:pPr>
        <w:snapToGrid w:val="0"/>
        <w:spacing w:line="440" w:lineRule="atLeast"/>
        <w:ind w:firstLine="440" w:firstLineChars="200"/>
        <w:rPr>
          <w:rFonts w:hint="eastAsia"/>
        </w:rPr>
      </w:pPr>
      <w:r>
        <w:rPr>
          <w:rFonts w:hint="eastAsia" w:ascii="宋体" w:eastAsia="宋体"/>
          <w:color w:val="auto"/>
          <w:sz w:val="22"/>
          <w:u w:val="single"/>
        </w:rPr>
        <w:t>在</w:t>
      </w:r>
      <w:r>
        <w:rPr>
          <w:rFonts w:hint="eastAsia" w:ascii="宋体" w:eastAsia="宋体"/>
          <w:color w:val="auto"/>
          <w:sz w:val="22"/>
          <w:u w:val="single"/>
          <w:lang w:eastAsia="zh-CN"/>
        </w:rPr>
        <w:t>项目</w:t>
      </w:r>
      <w:r>
        <w:rPr>
          <w:rFonts w:hint="eastAsia" w:ascii="宋体" w:eastAsia="宋体"/>
          <w:color w:val="auto"/>
          <w:sz w:val="22"/>
          <w:u w:val="single"/>
        </w:rPr>
        <w:t>实施后，苗种质量满足合同规定，中标供应商如期放流苗种费用达到苗种采购金额并投放完成后，采购人在收到乙方开具100%合同款有效发票后，于30日历天内支付中标供应商全部合同款</w:t>
      </w:r>
      <w:r>
        <w:rPr>
          <w:rFonts w:hint="eastAsia" w:ascii="宋体" w:hAnsi="宋体" w:eastAsia="宋体" w:cs="Times New Roman"/>
          <w:b/>
          <w:color w:val="auto"/>
          <w:sz w:val="22"/>
          <w:u w:val="single"/>
        </w:rPr>
        <w:t>。</w:t>
      </w:r>
    </w:p>
    <w:p w14:paraId="49F54B37">
      <w:pPr>
        <w:widowControl/>
        <w:numPr>
          <w:ilvl w:val="0"/>
          <w:numId w:val="3"/>
        </w:numPr>
        <w:jc w:val="left"/>
        <w:rPr>
          <w:rFonts w:hint="eastAsia" w:ascii="Calibri" w:hAnsi="Calibri" w:cs="宋体"/>
          <w:b/>
          <w:bCs/>
          <w:sz w:val="24"/>
          <w:u w:val="none"/>
          <w:lang w:val="zh-CN" w:eastAsia="zh-Hans"/>
        </w:rPr>
      </w:pPr>
      <w:r>
        <w:rPr>
          <w:rFonts w:hint="eastAsia" w:ascii="Calibri" w:hAnsi="Calibri" w:cs="宋体"/>
          <w:b/>
          <w:bCs/>
          <w:sz w:val="24"/>
          <w:u w:val="none"/>
          <w:lang w:val="zh-CN" w:eastAsia="zh-Hans"/>
        </w:rPr>
        <w:t>其他</w:t>
      </w:r>
    </w:p>
    <w:p w14:paraId="170B0406">
      <w:pPr>
        <w:pStyle w:val="34"/>
        <w:numPr>
          <w:ilvl w:val="0"/>
          <w:numId w:val="4"/>
        </w:numPr>
        <w:snapToGrid w:val="0"/>
        <w:spacing w:line="440" w:lineRule="atLeast"/>
        <w:ind w:left="-62" w:firstLine="482"/>
        <w:rPr>
          <w:rFonts w:hint="default" w:hAnsi="宋体"/>
          <w:color w:val="auto"/>
          <w:sz w:val="22"/>
          <w:szCs w:val="22"/>
          <w:lang w:val="en-US" w:eastAsia="zh-CN"/>
        </w:rPr>
      </w:pPr>
      <w:r>
        <w:rPr>
          <w:rFonts w:hint="eastAsia" w:ascii="宋体" w:hAnsi="宋体" w:cs="Arial"/>
          <w:b w:val="0"/>
          <w:bCs w:val="0"/>
          <w:color w:val="auto"/>
          <w:sz w:val="22"/>
          <w:szCs w:val="22"/>
          <w:u w:val="none"/>
          <w:lang w:val="en-US" w:eastAsia="zh-CN"/>
        </w:rPr>
        <w:t>按照《浙江省海洋经济发展厅关于征求《浙江省海洋水生生物增殖放流管理实施意见（征求意见稿）》意见的函》中的规定：供苗单位发生以下违法违规行为的，所在地县级以上渔业主管部门视情况可以申请撤回该供苗单位信息：（四）</w:t>
      </w:r>
      <w:r>
        <w:rPr>
          <w:rFonts w:hint="eastAsia" w:ascii="宋体" w:hAnsi="宋体" w:cs="Arial"/>
          <w:b w:val="0"/>
          <w:bCs w:val="0"/>
          <w:color w:val="auto"/>
          <w:sz w:val="22"/>
          <w:szCs w:val="22"/>
          <w:highlight w:val="none"/>
          <w:u w:val="none"/>
          <w:lang w:val="en-US" w:eastAsia="zh-CN"/>
        </w:rPr>
        <w:t>单一物种三次以上放流数量或者规格达不到采购要求的。</w:t>
      </w:r>
    </w:p>
    <w:p w14:paraId="6D671C1E">
      <w:pPr>
        <w:pStyle w:val="34"/>
        <w:numPr>
          <w:ilvl w:val="0"/>
          <w:numId w:val="4"/>
        </w:numPr>
        <w:snapToGrid w:val="0"/>
        <w:spacing w:line="440" w:lineRule="atLeast"/>
        <w:ind w:left="-62" w:firstLine="482"/>
        <w:rPr>
          <w:rFonts w:hint="default" w:hAnsi="宋体"/>
          <w:color w:val="auto"/>
          <w:sz w:val="22"/>
          <w:szCs w:val="22"/>
          <w:lang w:val="en-US" w:eastAsia="zh-CN"/>
        </w:rPr>
      </w:pPr>
      <w:r>
        <w:rPr>
          <w:rFonts w:hint="eastAsia" w:ascii="宋体" w:hAnsi="宋体" w:cs="Arial"/>
          <w:b w:val="0"/>
          <w:bCs w:val="0"/>
          <w:color w:val="auto"/>
          <w:sz w:val="22"/>
          <w:szCs w:val="22"/>
          <w:u w:val="none"/>
          <w:lang w:val="en-US" w:eastAsia="zh-CN"/>
        </w:rPr>
        <w:t>为减少去年</w:t>
      </w:r>
      <w:r>
        <w:rPr>
          <w:rFonts w:hint="eastAsia" w:hAnsi="宋体" w:cs="Arial"/>
          <w:b w:val="0"/>
          <w:bCs w:val="0"/>
          <w:color w:val="auto"/>
          <w:sz w:val="22"/>
          <w:szCs w:val="22"/>
          <w:u w:val="none"/>
          <w:lang w:val="en-US" w:eastAsia="zh-CN"/>
        </w:rPr>
        <w:t>供应商</w:t>
      </w:r>
      <w:r>
        <w:rPr>
          <w:rFonts w:hint="eastAsia" w:ascii="宋体" w:hAnsi="宋体" w:cs="Arial"/>
          <w:b w:val="0"/>
          <w:bCs w:val="0"/>
          <w:color w:val="auto"/>
          <w:sz w:val="22"/>
          <w:szCs w:val="22"/>
          <w:u w:val="none"/>
          <w:lang w:val="en-US" w:eastAsia="zh-CN"/>
        </w:rPr>
        <w:t>三次放流的情况：一次放流数量或者规格达不到采购要求的</w:t>
      </w:r>
      <w:r>
        <w:rPr>
          <w:rFonts w:hint="eastAsia" w:hAnsi="宋体" w:cs="Arial"/>
          <w:b w:val="0"/>
          <w:bCs w:val="0"/>
          <w:color w:val="auto"/>
          <w:sz w:val="22"/>
          <w:szCs w:val="22"/>
          <w:u w:val="none"/>
          <w:lang w:val="en-US" w:eastAsia="zh-CN"/>
        </w:rPr>
        <w:t>供应商</w:t>
      </w:r>
      <w:r>
        <w:rPr>
          <w:rFonts w:hint="eastAsia" w:ascii="宋体" w:hAnsi="宋体" w:cs="Arial"/>
          <w:b w:val="0"/>
          <w:bCs w:val="0"/>
          <w:color w:val="auto"/>
          <w:sz w:val="22"/>
          <w:szCs w:val="22"/>
          <w:u w:val="none"/>
          <w:lang w:val="en-US" w:eastAsia="zh-CN"/>
        </w:rPr>
        <w:t>，将</w:t>
      </w:r>
      <w:r>
        <w:rPr>
          <w:rFonts w:hint="eastAsia" w:hAnsi="宋体" w:cs="Arial"/>
          <w:b w:val="0"/>
          <w:bCs w:val="0"/>
          <w:color w:val="auto"/>
          <w:sz w:val="22"/>
          <w:szCs w:val="22"/>
          <w:u w:val="none"/>
          <w:lang w:val="en-US" w:eastAsia="zh-CN"/>
        </w:rPr>
        <w:t>自行</w:t>
      </w:r>
      <w:r>
        <w:rPr>
          <w:rFonts w:hint="eastAsia" w:ascii="宋体" w:hAnsi="宋体" w:cs="Arial"/>
          <w:b w:val="0"/>
          <w:bCs w:val="0"/>
          <w:color w:val="auto"/>
          <w:sz w:val="22"/>
          <w:szCs w:val="22"/>
          <w:u w:val="none"/>
          <w:lang w:val="en-US" w:eastAsia="zh-CN"/>
        </w:rPr>
        <w:t>负担接下来因为多次放流所产生的验收专家费、放流时公证机构公证费、生产过程监管专家费等。</w:t>
      </w:r>
    </w:p>
    <w:p w14:paraId="189061B6">
      <w:pPr>
        <w:spacing w:line="360" w:lineRule="auto"/>
        <w:jc w:val="center"/>
        <w:outlineLvl w:val="0"/>
        <w:rPr>
          <w:rFonts w:ascii="宋体" w:hAnsi="宋体" w:cs="宋体"/>
          <w:b/>
          <w:sz w:val="36"/>
          <w:szCs w:val="36"/>
        </w:rPr>
      </w:pPr>
      <w:bookmarkStart w:id="197" w:name="_Toc8798"/>
      <w:bookmarkStart w:id="198" w:name="_Toc20937"/>
      <w:r>
        <w:rPr>
          <w:rFonts w:hint="eastAsia" w:ascii="宋体" w:hAnsi="宋体" w:cs="宋体"/>
          <w:b/>
          <w:sz w:val="36"/>
          <w:szCs w:val="36"/>
        </w:rPr>
        <w:t>第四部分</w:t>
      </w:r>
      <w:bookmarkStart w:id="199" w:name="_Toc184310316"/>
      <w:bookmarkEnd w:id="199"/>
      <w:bookmarkStart w:id="200" w:name="_Toc184313269"/>
      <w:bookmarkEnd w:id="200"/>
      <w:bookmarkStart w:id="201" w:name="_Toc184310282"/>
      <w:bookmarkEnd w:id="201"/>
      <w:bookmarkStart w:id="202" w:name="_Toc184314445"/>
      <w:bookmarkEnd w:id="202"/>
      <w:bookmarkStart w:id="203" w:name="_Toc184308037"/>
      <w:bookmarkEnd w:id="203"/>
      <w:bookmarkStart w:id="204" w:name="_Toc184312086"/>
      <w:bookmarkEnd w:id="204"/>
      <w:bookmarkStart w:id="205" w:name="_Toc184313239"/>
      <w:bookmarkEnd w:id="205"/>
      <w:bookmarkStart w:id="206" w:name="_Toc184312095"/>
      <w:bookmarkEnd w:id="206"/>
      <w:bookmarkStart w:id="207" w:name="_Toc184314454"/>
      <w:bookmarkEnd w:id="207"/>
      <w:bookmarkStart w:id="208" w:name="_Toc184308040"/>
      <w:bookmarkEnd w:id="208"/>
      <w:bookmarkStart w:id="209" w:name="_Toc184314431"/>
      <w:bookmarkEnd w:id="209"/>
      <w:bookmarkStart w:id="210" w:name="_Toc184312084"/>
      <w:bookmarkEnd w:id="210"/>
      <w:bookmarkStart w:id="211" w:name="_Toc184312085"/>
      <w:bookmarkEnd w:id="211"/>
      <w:bookmarkStart w:id="212" w:name="_Toc184310328"/>
      <w:bookmarkEnd w:id="212"/>
      <w:bookmarkStart w:id="213" w:name="_Toc184312080"/>
      <w:bookmarkEnd w:id="213"/>
      <w:bookmarkStart w:id="214" w:name="_Toc184313267"/>
      <w:bookmarkEnd w:id="214"/>
      <w:bookmarkStart w:id="215" w:name="_Toc184312096"/>
      <w:bookmarkEnd w:id="215"/>
      <w:bookmarkStart w:id="216" w:name="_Toc184314429"/>
      <w:bookmarkEnd w:id="216"/>
      <w:bookmarkStart w:id="217" w:name="_Toc184314446"/>
      <w:bookmarkEnd w:id="217"/>
      <w:bookmarkStart w:id="218" w:name="_Toc184314437"/>
      <w:bookmarkEnd w:id="218"/>
      <w:bookmarkStart w:id="219" w:name="_Toc184314425"/>
      <w:bookmarkEnd w:id="219"/>
      <w:bookmarkStart w:id="220" w:name="_Toc184314426"/>
      <w:bookmarkEnd w:id="220"/>
      <w:bookmarkStart w:id="221" w:name="_Toc184314476"/>
      <w:bookmarkEnd w:id="221"/>
      <w:bookmarkStart w:id="222" w:name="_Toc184313296"/>
      <w:bookmarkEnd w:id="222"/>
      <w:bookmarkStart w:id="223" w:name="_Toc184314474"/>
      <w:bookmarkEnd w:id="223"/>
      <w:bookmarkStart w:id="224" w:name="_Toc184312111"/>
      <w:bookmarkEnd w:id="224"/>
      <w:bookmarkStart w:id="225" w:name="_Toc184310329"/>
      <w:bookmarkEnd w:id="225"/>
      <w:bookmarkStart w:id="226" w:name="_Toc184308058"/>
      <w:bookmarkEnd w:id="226"/>
      <w:bookmarkStart w:id="227" w:name="_Toc184308085"/>
      <w:bookmarkEnd w:id="227"/>
      <w:bookmarkStart w:id="228" w:name="_Toc184310306"/>
      <w:bookmarkEnd w:id="228"/>
      <w:bookmarkStart w:id="229" w:name="_Toc184308047"/>
      <w:bookmarkEnd w:id="229"/>
      <w:bookmarkStart w:id="230" w:name="_Toc184313241"/>
      <w:bookmarkEnd w:id="230"/>
      <w:bookmarkStart w:id="231" w:name="_Toc184314440"/>
      <w:bookmarkEnd w:id="231"/>
      <w:bookmarkStart w:id="232" w:name="_Toc184314433"/>
      <w:bookmarkEnd w:id="232"/>
      <w:bookmarkStart w:id="233" w:name="_Toc184313297"/>
      <w:bookmarkEnd w:id="233"/>
      <w:bookmarkStart w:id="234" w:name="_Toc184308044"/>
      <w:bookmarkEnd w:id="234"/>
      <w:bookmarkStart w:id="235" w:name="_Toc184314451"/>
      <w:bookmarkEnd w:id="235"/>
      <w:bookmarkStart w:id="236" w:name="_Toc184313306"/>
      <w:bookmarkEnd w:id="236"/>
      <w:bookmarkStart w:id="237" w:name="_Toc184308089"/>
      <w:bookmarkEnd w:id="237"/>
      <w:bookmarkStart w:id="238" w:name="_Toc184308092"/>
      <w:bookmarkEnd w:id="238"/>
      <w:bookmarkStart w:id="239" w:name="_Toc184308045"/>
      <w:bookmarkEnd w:id="239"/>
      <w:bookmarkStart w:id="240" w:name="_Toc184308095"/>
      <w:bookmarkEnd w:id="240"/>
      <w:bookmarkStart w:id="241" w:name="_Toc184310308"/>
      <w:bookmarkEnd w:id="241"/>
      <w:bookmarkStart w:id="242" w:name="_Toc184310307"/>
      <w:bookmarkEnd w:id="242"/>
      <w:bookmarkStart w:id="243" w:name="_Toc184310274"/>
      <w:bookmarkEnd w:id="243"/>
      <w:bookmarkStart w:id="244" w:name="_Toc184314427"/>
      <w:bookmarkEnd w:id="244"/>
      <w:bookmarkStart w:id="245" w:name="_Toc184310311"/>
      <w:bookmarkEnd w:id="245"/>
      <w:bookmarkStart w:id="246" w:name="_Toc184314434"/>
      <w:bookmarkEnd w:id="246"/>
      <w:bookmarkStart w:id="247" w:name="_Toc184314465"/>
      <w:bookmarkEnd w:id="247"/>
      <w:bookmarkStart w:id="248" w:name="_Toc184308086"/>
      <w:bookmarkEnd w:id="248"/>
      <w:bookmarkStart w:id="249" w:name="_Toc184313251"/>
      <w:bookmarkEnd w:id="249"/>
      <w:bookmarkStart w:id="250" w:name="_Toc184312072"/>
      <w:bookmarkEnd w:id="250"/>
      <w:bookmarkStart w:id="251" w:name="_Toc184310272"/>
      <w:bookmarkEnd w:id="251"/>
      <w:bookmarkStart w:id="252" w:name="_Toc184313281"/>
      <w:bookmarkEnd w:id="252"/>
      <w:bookmarkStart w:id="253" w:name="_Toc184313247"/>
      <w:bookmarkEnd w:id="253"/>
      <w:bookmarkStart w:id="254" w:name="_Toc184308091"/>
      <w:bookmarkEnd w:id="254"/>
      <w:bookmarkStart w:id="255" w:name="_Toc184312110"/>
      <w:bookmarkEnd w:id="255"/>
      <w:bookmarkStart w:id="256" w:name="_Toc184310288"/>
      <w:bookmarkEnd w:id="256"/>
      <w:bookmarkStart w:id="257" w:name="_Toc184313240"/>
      <w:bookmarkEnd w:id="257"/>
      <w:bookmarkStart w:id="258" w:name="_Toc184314447"/>
      <w:bookmarkEnd w:id="258"/>
      <w:bookmarkStart w:id="259" w:name="_Toc184308060"/>
      <w:bookmarkEnd w:id="259"/>
      <w:bookmarkStart w:id="260" w:name="_Toc184310318"/>
      <w:bookmarkEnd w:id="260"/>
      <w:bookmarkStart w:id="261" w:name="_Toc184314411"/>
      <w:bookmarkEnd w:id="261"/>
      <w:bookmarkStart w:id="262" w:name="_Toc184313307"/>
      <w:bookmarkEnd w:id="262"/>
      <w:bookmarkStart w:id="263" w:name="_Toc184313249"/>
      <w:bookmarkEnd w:id="263"/>
      <w:bookmarkStart w:id="264" w:name="_Toc184314460"/>
      <w:bookmarkEnd w:id="264"/>
      <w:bookmarkStart w:id="265" w:name="_Toc184312138"/>
      <w:bookmarkEnd w:id="265"/>
      <w:bookmarkStart w:id="266" w:name="_Toc184310315"/>
      <w:bookmarkEnd w:id="266"/>
      <w:bookmarkStart w:id="267" w:name="_Toc184313282"/>
      <w:bookmarkEnd w:id="267"/>
      <w:bookmarkStart w:id="268" w:name="_Toc184310327"/>
      <w:bookmarkEnd w:id="268"/>
      <w:bookmarkStart w:id="269" w:name="_Toc184312099"/>
      <w:bookmarkEnd w:id="269"/>
      <w:bookmarkStart w:id="270" w:name="_Toc184314467"/>
      <w:bookmarkEnd w:id="270"/>
      <w:bookmarkStart w:id="271" w:name="_Toc184313308"/>
      <w:bookmarkEnd w:id="271"/>
      <w:bookmarkStart w:id="272" w:name="_Toc184312105"/>
      <w:bookmarkEnd w:id="272"/>
      <w:bookmarkStart w:id="273" w:name="_Toc184312113"/>
      <w:bookmarkEnd w:id="273"/>
      <w:bookmarkStart w:id="274" w:name="_Toc184312104"/>
      <w:bookmarkEnd w:id="274"/>
      <w:bookmarkStart w:id="275" w:name="_Toc184308100"/>
      <w:bookmarkEnd w:id="275"/>
      <w:bookmarkStart w:id="276" w:name="_Toc184310291"/>
      <w:bookmarkEnd w:id="276"/>
      <w:bookmarkStart w:id="277" w:name="_Toc184310317"/>
      <w:bookmarkEnd w:id="277"/>
      <w:bookmarkStart w:id="278" w:name="_Toc184308096"/>
      <w:bookmarkEnd w:id="278"/>
      <w:bookmarkStart w:id="279" w:name="_Toc184310309"/>
      <w:bookmarkEnd w:id="279"/>
      <w:bookmarkStart w:id="280" w:name="_Toc184310342"/>
      <w:bookmarkEnd w:id="280"/>
      <w:bookmarkStart w:id="281" w:name="_Toc184314443"/>
      <w:bookmarkEnd w:id="281"/>
      <w:bookmarkStart w:id="282" w:name="_Toc184312108"/>
      <w:bookmarkEnd w:id="282"/>
      <w:bookmarkStart w:id="283" w:name="_Toc184310323"/>
      <w:bookmarkEnd w:id="283"/>
      <w:bookmarkStart w:id="284" w:name="_Toc184314473"/>
      <w:bookmarkEnd w:id="284"/>
      <w:bookmarkStart w:id="285" w:name="_Toc184312120"/>
      <w:bookmarkEnd w:id="285"/>
      <w:bookmarkStart w:id="286" w:name="_Toc184314461"/>
      <w:bookmarkEnd w:id="286"/>
      <w:bookmarkStart w:id="287" w:name="_Toc184312087"/>
      <w:bookmarkEnd w:id="287"/>
      <w:bookmarkStart w:id="288" w:name="_Toc184310340"/>
      <w:bookmarkEnd w:id="288"/>
      <w:bookmarkStart w:id="289" w:name="_Toc184313290"/>
      <w:bookmarkEnd w:id="289"/>
      <w:bookmarkStart w:id="290" w:name="_Toc184308075"/>
      <w:bookmarkEnd w:id="290"/>
      <w:bookmarkStart w:id="291" w:name="_Toc184310287"/>
      <w:bookmarkEnd w:id="291"/>
      <w:bookmarkStart w:id="292" w:name="_Toc184308036"/>
      <w:bookmarkEnd w:id="292"/>
      <w:bookmarkStart w:id="293" w:name="_Toc184314469"/>
      <w:bookmarkEnd w:id="293"/>
      <w:bookmarkStart w:id="294" w:name="_Toc184314417"/>
      <w:bookmarkEnd w:id="294"/>
      <w:bookmarkStart w:id="295" w:name="_Toc184308048"/>
      <w:bookmarkEnd w:id="295"/>
      <w:bookmarkStart w:id="296" w:name="_Toc184312091"/>
      <w:bookmarkEnd w:id="296"/>
      <w:bookmarkStart w:id="297" w:name="_Toc184313292"/>
      <w:bookmarkEnd w:id="297"/>
      <w:bookmarkStart w:id="298" w:name="_Toc184308093"/>
      <w:bookmarkEnd w:id="298"/>
      <w:bookmarkStart w:id="299" w:name="_Toc184313300"/>
      <w:bookmarkEnd w:id="299"/>
      <w:bookmarkStart w:id="300" w:name="_Toc184308065"/>
      <w:bookmarkEnd w:id="300"/>
      <w:bookmarkStart w:id="301" w:name="_Toc184313238"/>
      <w:bookmarkEnd w:id="301"/>
      <w:bookmarkStart w:id="302" w:name="_Toc184313295"/>
      <w:bookmarkEnd w:id="302"/>
      <w:bookmarkStart w:id="303" w:name="_Toc184312068"/>
      <w:bookmarkEnd w:id="303"/>
      <w:bookmarkStart w:id="304" w:name="_Toc184312069"/>
      <w:bookmarkEnd w:id="304"/>
      <w:bookmarkStart w:id="305" w:name="_Toc184314428"/>
      <w:bookmarkEnd w:id="305"/>
      <w:bookmarkStart w:id="306" w:name="_Toc184312088"/>
      <w:bookmarkEnd w:id="306"/>
      <w:bookmarkStart w:id="307" w:name="_Toc184313286"/>
      <w:bookmarkEnd w:id="307"/>
      <w:bookmarkStart w:id="308" w:name="_Toc184313258"/>
      <w:bookmarkEnd w:id="308"/>
      <w:bookmarkStart w:id="309" w:name="_Toc184310341"/>
      <w:bookmarkEnd w:id="309"/>
      <w:bookmarkStart w:id="310" w:name="_Toc184310281"/>
      <w:bookmarkEnd w:id="310"/>
      <w:bookmarkStart w:id="311" w:name="_Toc184308043"/>
      <w:bookmarkEnd w:id="311"/>
      <w:bookmarkStart w:id="312" w:name="_Toc184314464"/>
      <w:bookmarkEnd w:id="312"/>
      <w:bookmarkStart w:id="313" w:name="_Toc184308046"/>
      <w:bookmarkEnd w:id="313"/>
      <w:bookmarkStart w:id="314" w:name="_Toc184310331"/>
      <w:bookmarkEnd w:id="314"/>
      <w:bookmarkStart w:id="315" w:name="_Toc184312090"/>
      <w:bookmarkEnd w:id="315"/>
      <w:bookmarkStart w:id="316" w:name="_Toc184313265"/>
      <w:bookmarkEnd w:id="316"/>
      <w:bookmarkStart w:id="317" w:name="_Toc184310277"/>
      <w:bookmarkEnd w:id="317"/>
      <w:bookmarkStart w:id="318" w:name="_Toc184314468"/>
      <w:bookmarkEnd w:id="318"/>
      <w:bookmarkStart w:id="319" w:name="_Toc184308049"/>
      <w:bookmarkEnd w:id="319"/>
      <w:bookmarkStart w:id="320" w:name="_Toc184310302"/>
      <w:bookmarkEnd w:id="320"/>
      <w:bookmarkStart w:id="321" w:name="_Toc184308105"/>
      <w:bookmarkEnd w:id="321"/>
      <w:bookmarkStart w:id="322" w:name="_Toc184314472"/>
      <w:bookmarkEnd w:id="322"/>
      <w:bookmarkStart w:id="323" w:name="_Toc184308067"/>
      <w:bookmarkEnd w:id="323"/>
      <w:bookmarkStart w:id="324" w:name="_Toc184313287"/>
      <w:bookmarkEnd w:id="324"/>
      <w:bookmarkStart w:id="325" w:name="_Toc184310299"/>
      <w:bookmarkEnd w:id="325"/>
      <w:bookmarkStart w:id="326" w:name="_Toc184308080"/>
      <w:bookmarkEnd w:id="326"/>
      <w:bookmarkStart w:id="327" w:name="_Toc184310293"/>
      <w:bookmarkEnd w:id="327"/>
      <w:bookmarkStart w:id="328" w:name="_Toc184313262"/>
      <w:bookmarkEnd w:id="328"/>
      <w:bookmarkStart w:id="329" w:name="_Toc184312123"/>
      <w:bookmarkEnd w:id="329"/>
      <w:bookmarkStart w:id="330" w:name="_Toc184313289"/>
      <w:bookmarkEnd w:id="330"/>
      <w:bookmarkStart w:id="331" w:name="_Toc184313266"/>
      <w:bookmarkEnd w:id="331"/>
      <w:bookmarkStart w:id="332" w:name="_Toc184312118"/>
      <w:bookmarkEnd w:id="332"/>
      <w:bookmarkStart w:id="333" w:name="_Toc184314412"/>
      <w:bookmarkEnd w:id="333"/>
      <w:bookmarkStart w:id="334" w:name="_Toc184314478"/>
      <w:bookmarkEnd w:id="334"/>
      <w:bookmarkStart w:id="335" w:name="_Toc184308056"/>
      <w:bookmarkEnd w:id="335"/>
      <w:bookmarkStart w:id="336" w:name="_Toc184314421"/>
      <w:bookmarkEnd w:id="336"/>
      <w:bookmarkStart w:id="337" w:name="_Toc184308106"/>
      <w:bookmarkEnd w:id="337"/>
      <w:bookmarkStart w:id="338" w:name="_Toc184310338"/>
      <w:bookmarkEnd w:id="338"/>
      <w:bookmarkStart w:id="339" w:name="_Toc184308055"/>
      <w:bookmarkEnd w:id="339"/>
      <w:bookmarkStart w:id="340" w:name="_Toc184310303"/>
      <w:bookmarkEnd w:id="340"/>
      <w:bookmarkStart w:id="341" w:name="_Toc184312079"/>
      <w:bookmarkEnd w:id="341"/>
      <w:bookmarkStart w:id="342" w:name="_Toc184312078"/>
      <w:bookmarkEnd w:id="342"/>
      <w:bookmarkStart w:id="343" w:name="_Toc184313260"/>
      <w:bookmarkEnd w:id="343"/>
      <w:bookmarkStart w:id="344" w:name="_Toc184312112"/>
      <w:bookmarkEnd w:id="344"/>
      <w:bookmarkStart w:id="345" w:name="_Toc184313278"/>
      <w:bookmarkEnd w:id="345"/>
      <w:bookmarkStart w:id="346" w:name="_Toc184313277"/>
      <w:bookmarkEnd w:id="346"/>
      <w:bookmarkStart w:id="347" w:name="_Toc184312092"/>
      <w:bookmarkEnd w:id="347"/>
      <w:bookmarkStart w:id="348" w:name="_Toc184310334"/>
      <w:bookmarkEnd w:id="348"/>
      <w:bookmarkStart w:id="349" w:name="_Toc184314420"/>
      <w:bookmarkEnd w:id="349"/>
      <w:bookmarkStart w:id="350" w:name="_Toc184314481"/>
      <w:bookmarkEnd w:id="350"/>
      <w:bookmarkStart w:id="351" w:name="_Toc184312082"/>
      <w:bookmarkEnd w:id="351"/>
      <w:bookmarkStart w:id="352" w:name="_Toc184312102"/>
      <w:bookmarkEnd w:id="352"/>
      <w:bookmarkStart w:id="353" w:name="_Toc184313294"/>
      <w:bookmarkEnd w:id="353"/>
      <w:bookmarkStart w:id="354" w:name="_Toc184312103"/>
      <w:bookmarkEnd w:id="354"/>
      <w:bookmarkStart w:id="355" w:name="_Toc184312131"/>
      <w:bookmarkEnd w:id="355"/>
      <w:bookmarkStart w:id="356" w:name="_Toc184310305"/>
      <w:bookmarkEnd w:id="356"/>
      <w:bookmarkStart w:id="357" w:name="_Toc184314458"/>
      <w:bookmarkEnd w:id="357"/>
      <w:bookmarkStart w:id="358" w:name="_Toc184312106"/>
      <w:bookmarkEnd w:id="358"/>
      <w:bookmarkStart w:id="359" w:name="_Toc184312071"/>
      <w:bookmarkEnd w:id="359"/>
      <w:bookmarkStart w:id="360" w:name="_Toc184314455"/>
      <w:bookmarkEnd w:id="360"/>
      <w:bookmarkStart w:id="361" w:name="_Toc184314456"/>
      <w:bookmarkEnd w:id="361"/>
      <w:bookmarkStart w:id="362" w:name="_Toc184313244"/>
      <w:bookmarkEnd w:id="362"/>
      <w:bookmarkStart w:id="363" w:name="_Toc184314470"/>
      <w:bookmarkEnd w:id="363"/>
      <w:bookmarkStart w:id="364" w:name="_Toc184310273"/>
      <w:bookmarkEnd w:id="364"/>
      <w:bookmarkStart w:id="365" w:name="_Toc184314462"/>
      <w:bookmarkEnd w:id="365"/>
      <w:bookmarkStart w:id="366" w:name="_Toc184313263"/>
      <w:bookmarkEnd w:id="366"/>
      <w:bookmarkStart w:id="367" w:name="_Toc184314416"/>
      <w:bookmarkEnd w:id="367"/>
      <w:bookmarkStart w:id="368" w:name="_Toc184308083"/>
      <w:bookmarkEnd w:id="368"/>
      <w:bookmarkStart w:id="369" w:name="_Toc184314442"/>
      <w:bookmarkEnd w:id="369"/>
      <w:bookmarkStart w:id="370" w:name="_Toc184313298"/>
      <w:bookmarkEnd w:id="370"/>
      <w:bookmarkStart w:id="371" w:name="_Toc184313264"/>
      <w:bookmarkEnd w:id="371"/>
      <w:bookmarkStart w:id="372" w:name="_Toc184314466"/>
      <w:bookmarkEnd w:id="372"/>
      <w:bookmarkStart w:id="373" w:name="_Toc184314439"/>
      <w:bookmarkEnd w:id="373"/>
      <w:bookmarkStart w:id="374" w:name="_Toc184310313"/>
      <w:bookmarkEnd w:id="374"/>
      <w:bookmarkStart w:id="375" w:name="_Toc184310333"/>
      <w:bookmarkEnd w:id="375"/>
      <w:bookmarkStart w:id="376" w:name="_Toc184308098"/>
      <w:bookmarkEnd w:id="376"/>
      <w:bookmarkStart w:id="377" w:name="_Toc184312137"/>
      <w:bookmarkEnd w:id="377"/>
      <w:bookmarkStart w:id="378" w:name="_Toc184310312"/>
      <w:bookmarkEnd w:id="378"/>
      <w:bookmarkStart w:id="379" w:name="_Toc184308062"/>
      <w:bookmarkEnd w:id="379"/>
      <w:bookmarkStart w:id="380" w:name="_Toc184308081"/>
      <w:bookmarkEnd w:id="380"/>
      <w:bookmarkStart w:id="381" w:name="_Toc184312094"/>
      <w:bookmarkEnd w:id="381"/>
      <w:bookmarkStart w:id="382" w:name="_Toc184308066"/>
      <w:bookmarkEnd w:id="382"/>
      <w:bookmarkStart w:id="383" w:name="_Toc184314423"/>
      <w:bookmarkEnd w:id="383"/>
      <w:bookmarkStart w:id="384" w:name="_Toc184314452"/>
      <w:bookmarkEnd w:id="384"/>
      <w:bookmarkStart w:id="385" w:name="_Toc184312081"/>
      <w:bookmarkEnd w:id="385"/>
      <w:bookmarkStart w:id="386" w:name="_Toc184314463"/>
      <w:bookmarkEnd w:id="386"/>
      <w:bookmarkStart w:id="387" w:name="_Toc184313272"/>
      <w:bookmarkEnd w:id="387"/>
      <w:bookmarkStart w:id="388" w:name="_Toc184313252"/>
      <w:bookmarkEnd w:id="388"/>
      <w:bookmarkStart w:id="389" w:name="_Toc184308107"/>
      <w:bookmarkEnd w:id="389"/>
      <w:bookmarkStart w:id="390" w:name="_Toc184312122"/>
      <w:bookmarkEnd w:id="390"/>
      <w:bookmarkStart w:id="391" w:name="_Toc184314414"/>
      <w:bookmarkEnd w:id="391"/>
      <w:bookmarkStart w:id="392" w:name="_Toc184312077"/>
      <w:bookmarkEnd w:id="392"/>
      <w:bookmarkStart w:id="393" w:name="_Toc184312073"/>
      <w:bookmarkEnd w:id="393"/>
      <w:bookmarkStart w:id="394" w:name="_Toc184310286"/>
      <w:bookmarkEnd w:id="394"/>
      <w:bookmarkStart w:id="395" w:name="_Toc184313291"/>
      <w:bookmarkEnd w:id="395"/>
      <w:bookmarkStart w:id="396" w:name="_Toc184308076"/>
      <w:bookmarkEnd w:id="396"/>
      <w:bookmarkStart w:id="397" w:name="_Toc184308102"/>
      <w:bookmarkEnd w:id="397"/>
      <w:bookmarkStart w:id="398" w:name="_Toc184310276"/>
      <w:bookmarkEnd w:id="398"/>
      <w:bookmarkStart w:id="399" w:name="_Toc184308087"/>
      <w:bookmarkEnd w:id="399"/>
      <w:bookmarkStart w:id="400" w:name="_Toc184308063"/>
      <w:bookmarkEnd w:id="400"/>
      <w:bookmarkStart w:id="401" w:name="_Toc184308064"/>
      <w:bookmarkEnd w:id="401"/>
      <w:bookmarkStart w:id="402" w:name="_Toc184314479"/>
      <w:bookmarkEnd w:id="402"/>
      <w:bookmarkStart w:id="403" w:name="_Toc184314448"/>
      <w:bookmarkEnd w:id="403"/>
      <w:bookmarkStart w:id="404" w:name="_Toc184313273"/>
      <w:bookmarkEnd w:id="404"/>
      <w:bookmarkStart w:id="405" w:name="_Toc184313257"/>
      <w:bookmarkEnd w:id="405"/>
      <w:bookmarkStart w:id="406" w:name="_Toc184312117"/>
      <w:bookmarkEnd w:id="406"/>
      <w:bookmarkStart w:id="407" w:name="_Toc184308052"/>
      <w:bookmarkEnd w:id="407"/>
      <w:bookmarkStart w:id="408" w:name="_Toc184313279"/>
      <w:bookmarkEnd w:id="408"/>
      <w:bookmarkStart w:id="409" w:name="_Toc184310298"/>
      <w:bookmarkEnd w:id="409"/>
      <w:bookmarkStart w:id="410" w:name="_Toc184310283"/>
      <w:bookmarkEnd w:id="410"/>
      <w:bookmarkStart w:id="411" w:name="_Toc184310321"/>
      <w:bookmarkEnd w:id="411"/>
      <w:bookmarkStart w:id="412" w:name="_Toc184310300"/>
      <w:bookmarkEnd w:id="412"/>
      <w:bookmarkStart w:id="413" w:name="_Toc184310285"/>
      <w:bookmarkEnd w:id="413"/>
      <w:bookmarkStart w:id="414" w:name="_Toc184310284"/>
      <w:bookmarkEnd w:id="414"/>
      <w:bookmarkStart w:id="415" w:name="_Toc184312070"/>
      <w:bookmarkEnd w:id="415"/>
      <w:bookmarkStart w:id="416" w:name="_Toc184314482"/>
      <w:bookmarkEnd w:id="416"/>
      <w:bookmarkStart w:id="417" w:name="_Toc184310278"/>
      <w:bookmarkEnd w:id="417"/>
      <w:bookmarkStart w:id="418" w:name="_Toc184312119"/>
      <w:bookmarkEnd w:id="418"/>
      <w:bookmarkStart w:id="419" w:name="_Toc184314453"/>
      <w:bookmarkEnd w:id="419"/>
      <w:bookmarkStart w:id="420" w:name="_Toc184310304"/>
      <w:bookmarkEnd w:id="420"/>
      <w:bookmarkStart w:id="421" w:name="_Toc184312074"/>
      <w:bookmarkEnd w:id="421"/>
      <w:bookmarkStart w:id="422" w:name="_Toc184313301"/>
      <w:bookmarkEnd w:id="422"/>
      <w:bookmarkStart w:id="423" w:name="_Toc184308050"/>
      <w:bookmarkEnd w:id="423"/>
      <w:bookmarkStart w:id="424" w:name="_Toc184308079"/>
      <w:bookmarkEnd w:id="424"/>
      <w:bookmarkStart w:id="425" w:name="_Toc184314415"/>
      <w:bookmarkEnd w:id="425"/>
      <w:bookmarkStart w:id="426" w:name="_Toc184310339"/>
      <w:bookmarkEnd w:id="426"/>
      <w:bookmarkStart w:id="427" w:name="_Toc184310343"/>
      <w:bookmarkEnd w:id="427"/>
      <w:bookmarkStart w:id="428" w:name="_Toc184312093"/>
      <w:bookmarkEnd w:id="428"/>
      <w:bookmarkStart w:id="429" w:name="_Toc184314457"/>
      <w:bookmarkEnd w:id="429"/>
      <w:bookmarkStart w:id="430" w:name="_Toc184308038"/>
      <w:bookmarkEnd w:id="430"/>
      <w:bookmarkStart w:id="431" w:name="_Toc184312076"/>
      <w:bookmarkEnd w:id="431"/>
      <w:bookmarkStart w:id="432" w:name="_Toc184314471"/>
      <w:bookmarkEnd w:id="432"/>
      <w:bookmarkStart w:id="433" w:name="_Toc184312128"/>
      <w:bookmarkEnd w:id="433"/>
      <w:bookmarkStart w:id="434" w:name="_Toc184308074"/>
      <w:bookmarkEnd w:id="434"/>
      <w:bookmarkStart w:id="435" w:name="_Toc184310325"/>
      <w:bookmarkEnd w:id="435"/>
      <w:bookmarkStart w:id="436" w:name="_Toc184314413"/>
      <w:bookmarkEnd w:id="436"/>
      <w:bookmarkStart w:id="437" w:name="_Toc184313255"/>
      <w:bookmarkEnd w:id="437"/>
      <w:bookmarkStart w:id="438" w:name="_Toc184313253"/>
      <w:bookmarkEnd w:id="438"/>
      <w:bookmarkStart w:id="439" w:name="_Toc184308053"/>
      <w:bookmarkEnd w:id="439"/>
      <w:bookmarkStart w:id="440" w:name="_Toc184313284"/>
      <w:bookmarkEnd w:id="440"/>
      <w:bookmarkStart w:id="441" w:name="_Toc184314432"/>
      <w:bookmarkEnd w:id="441"/>
      <w:bookmarkStart w:id="442" w:name="_Toc184314435"/>
      <w:bookmarkEnd w:id="442"/>
      <w:bookmarkStart w:id="443" w:name="_Toc184313254"/>
      <w:bookmarkEnd w:id="443"/>
      <w:bookmarkStart w:id="444" w:name="_Toc184313310"/>
      <w:bookmarkEnd w:id="444"/>
      <w:bookmarkStart w:id="445" w:name="_Toc184314438"/>
      <w:bookmarkEnd w:id="445"/>
      <w:bookmarkStart w:id="446" w:name="_Toc184310314"/>
      <w:bookmarkEnd w:id="446"/>
      <w:bookmarkStart w:id="447" w:name="_Toc184312083"/>
      <w:bookmarkEnd w:id="447"/>
      <w:bookmarkStart w:id="448" w:name="_Toc184310294"/>
      <w:bookmarkEnd w:id="448"/>
      <w:bookmarkStart w:id="449" w:name="_Toc184312098"/>
      <w:bookmarkEnd w:id="449"/>
      <w:bookmarkStart w:id="450" w:name="_Toc184312139"/>
      <w:bookmarkEnd w:id="450"/>
      <w:bookmarkStart w:id="451" w:name="_Toc184314480"/>
      <w:bookmarkEnd w:id="451"/>
      <w:bookmarkStart w:id="452" w:name="_Toc184308073"/>
      <w:bookmarkEnd w:id="452"/>
      <w:bookmarkStart w:id="453" w:name="_Toc184310290"/>
      <w:bookmarkEnd w:id="453"/>
      <w:bookmarkStart w:id="454" w:name="_Toc184308097"/>
      <w:bookmarkEnd w:id="454"/>
      <w:bookmarkStart w:id="455" w:name="_Toc184308057"/>
      <w:bookmarkEnd w:id="455"/>
      <w:bookmarkStart w:id="456" w:name="_Toc184312129"/>
      <w:bookmarkEnd w:id="456"/>
      <w:bookmarkStart w:id="457" w:name="_Toc184313276"/>
      <w:bookmarkEnd w:id="457"/>
      <w:bookmarkStart w:id="458" w:name="_Toc184308099"/>
      <w:bookmarkEnd w:id="458"/>
      <w:bookmarkStart w:id="459" w:name="_Toc184313242"/>
      <w:bookmarkEnd w:id="459"/>
      <w:bookmarkStart w:id="460" w:name="_Toc184312134"/>
      <w:bookmarkEnd w:id="460"/>
      <w:bookmarkStart w:id="461" w:name="_Toc184312097"/>
      <w:bookmarkEnd w:id="461"/>
      <w:bookmarkStart w:id="462" w:name="_Toc184312126"/>
      <w:bookmarkEnd w:id="462"/>
      <w:bookmarkStart w:id="463" w:name="_Toc184312121"/>
      <w:bookmarkEnd w:id="463"/>
      <w:bookmarkStart w:id="464" w:name="_Toc184312115"/>
      <w:bookmarkEnd w:id="464"/>
      <w:bookmarkStart w:id="465" w:name="_Toc184313259"/>
      <w:bookmarkEnd w:id="465"/>
      <w:bookmarkStart w:id="466" w:name="_Toc184314444"/>
      <w:bookmarkEnd w:id="466"/>
      <w:bookmarkStart w:id="467" w:name="_Toc184314459"/>
      <w:bookmarkEnd w:id="467"/>
      <w:bookmarkStart w:id="468" w:name="_Toc184312127"/>
      <w:bookmarkEnd w:id="468"/>
      <w:bookmarkStart w:id="469" w:name="_Toc184308088"/>
      <w:bookmarkEnd w:id="469"/>
      <w:bookmarkStart w:id="470" w:name="_Toc184314475"/>
      <w:bookmarkEnd w:id="470"/>
      <w:bookmarkStart w:id="471" w:name="_Toc184313275"/>
      <w:bookmarkEnd w:id="471"/>
      <w:bookmarkStart w:id="472" w:name="_Toc184310336"/>
      <w:bookmarkEnd w:id="472"/>
      <w:bookmarkStart w:id="473" w:name="_Toc184312101"/>
      <w:bookmarkEnd w:id="473"/>
      <w:bookmarkStart w:id="474" w:name="_Toc184308090"/>
      <w:bookmarkEnd w:id="474"/>
      <w:bookmarkStart w:id="475" w:name="_Toc184314418"/>
      <w:bookmarkEnd w:id="475"/>
      <w:bookmarkStart w:id="476" w:name="_Toc184308068"/>
      <w:bookmarkEnd w:id="476"/>
      <w:bookmarkStart w:id="477" w:name="_Toc184312135"/>
      <w:bookmarkEnd w:id="477"/>
      <w:bookmarkStart w:id="478" w:name="_Toc184308108"/>
      <w:bookmarkEnd w:id="478"/>
      <w:bookmarkStart w:id="479" w:name="_Toc184308059"/>
      <w:bookmarkEnd w:id="479"/>
      <w:bookmarkStart w:id="480" w:name="_Toc184308094"/>
      <w:bookmarkEnd w:id="480"/>
      <w:bookmarkStart w:id="481" w:name="_Toc184310330"/>
      <w:bookmarkEnd w:id="481"/>
      <w:bookmarkStart w:id="482" w:name="_Toc184312067"/>
      <w:bookmarkEnd w:id="482"/>
      <w:bookmarkStart w:id="483" w:name="_Toc184313250"/>
      <w:bookmarkEnd w:id="483"/>
      <w:bookmarkStart w:id="484" w:name="_Toc184310295"/>
      <w:bookmarkEnd w:id="484"/>
      <w:bookmarkStart w:id="485" w:name="_Toc184314449"/>
      <w:bookmarkEnd w:id="485"/>
      <w:bookmarkStart w:id="486" w:name="_Toc184308084"/>
      <w:bookmarkEnd w:id="486"/>
      <w:bookmarkStart w:id="487" w:name="_Toc184313248"/>
      <w:bookmarkEnd w:id="487"/>
      <w:bookmarkStart w:id="488" w:name="_Toc184308071"/>
      <w:bookmarkEnd w:id="488"/>
      <w:bookmarkStart w:id="489" w:name="_Toc184310280"/>
      <w:bookmarkEnd w:id="489"/>
      <w:bookmarkStart w:id="490" w:name="_Toc184308082"/>
      <w:bookmarkEnd w:id="490"/>
      <w:bookmarkStart w:id="491" w:name="_Toc184308051"/>
      <w:bookmarkEnd w:id="491"/>
      <w:bookmarkStart w:id="492" w:name="_Toc184312125"/>
      <w:bookmarkEnd w:id="492"/>
      <w:bookmarkStart w:id="493" w:name="_Toc184310322"/>
      <w:bookmarkEnd w:id="493"/>
      <w:bookmarkStart w:id="494" w:name="_Toc184310310"/>
      <w:bookmarkEnd w:id="494"/>
      <w:bookmarkStart w:id="495" w:name="_Toc184308061"/>
      <w:bookmarkEnd w:id="495"/>
      <w:bookmarkStart w:id="496" w:name="_Toc184313302"/>
      <w:bookmarkEnd w:id="496"/>
      <w:bookmarkStart w:id="497" w:name="_Toc184312136"/>
      <w:bookmarkEnd w:id="497"/>
      <w:bookmarkStart w:id="498" w:name="_Toc184308069"/>
      <w:bookmarkEnd w:id="498"/>
      <w:bookmarkStart w:id="499" w:name="_Toc184313270"/>
      <w:bookmarkEnd w:id="499"/>
      <w:bookmarkStart w:id="500" w:name="_Toc184313245"/>
      <w:bookmarkEnd w:id="500"/>
      <w:bookmarkStart w:id="501" w:name="_Toc184310301"/>
      <w:bookmarkEnd w:id="501"/>
      <w:bookmarkStart w:id="502" w:name="_Toc184308103"/>
      <w:bookmarkEnd w:id="502"/>
      <w:bookmarkStart w:id="503" w:name="_Toc184313246"/>
      <w:bookmarkEnd w:id="503"/>
      <w:bookmarkStart w:id="504" w:name="_Toc184312133"/>
      <w:bookmarkEnd w:id="504"/>
      <w:bookmarkStart w:id="505" w:name="_Toc184314436"/>
      <w:bookmarkEnd w:id="505"/>
      <w:bookmarkStart w:id="506" w:name="_Toc184310297"/>
      <w:bookmarkEnd w:id="506"/>
      <w:bookmarkStart w:id="507" w:name="_Toc184310296"/>
      <w:bookmarkEnd w:id="507"/>
      <w:bookmarkStart w:id="508" w:name="_Toc184313280"/>
      <w:bookmarkEnd w:id="508"/>
      <w:bookmarkStart w:id="509" w:name="_Toc184313304"/>
      <w:bookmarkEnd w:id="509"/>
      <w:bookmarkStart w:id="510" w:name="_Toc184314419"/>
      <w:bookmarkEnd w:id="510"/>
      <w:bookmarkStart w:id="511" w:name="_Toc184313261"/>
      <w:bookmarkEnd w:id="511"/>
      <w:bookmarkStart w:id="512" w:name="_Toc184310324"/>
      <w:bookmarkEnd w:id="512"/>
      <w:bookmarkStart w:id="513" w:name="_Toc184314422"/>
      <w:bookmarkEnd w:id="513"/>
      <w:bookmarkStart w:id="514" w:name="_Toc184310337"/>
      <w:bookmarkEnd w:id="514"/>
      <w:bookmarkStart w:id="515" w:name="_Toc184308070"/>
      <w:bookmarkEnd w:id="515"/>
      <w:bookmarkStart w:id="516" w:name="_Toc184310289"/>
      <w:bookmarkEnd w:id="516"/>
      <w:bookmarkStart w:id="517" w:name="_Toc184312075"/>
      <w:bookmarkEnd w:id="517"/>
      <w:bookmarkStart w:id="518" w:name="_Toc184313271"/>
      <w:bookmarkEnd w:id="518"/>
      <w:bookmarkStart w:id="519" w:name="_Toc184308042"/>
      <w:bookmarkEnd w:id="519"/>
      <w:bookmarkStart w:id="520" w:name="_Toc184310326"/>
      <w:bookmarkEnd w:id="520"/>
      <w:bookmarkStart w:id="521" w:name="_Toc184314477"/>
      <w:bookmarkEnd w:id="521"/>
      <w:bookmarkStart w:id="522" w:name="_Toc184313268"/>
      <w:bookmarkEnd w:id="522"/>
      <w:bookmarkStart w:id="523" w:name="_Toc184308078"/>
      <w:bookmarkEnd w:id="523"/>
      <w:bookmarkStart w:id="524" w:name="_Toc184313305"/>
      <w:bookmarkEnd w:id="524"/>
      <w:bookmarkStart w:id="525" w:name="_Toc184310275"/>
      <w:bookmarkEnd w:id="525"/>
      <w:bookmarkStart w:id="526" w:name="_Toc184308077"/>
      <w:bookmarkEnd w:id="526"/>
      <w:bookmarkStart w:id="527" w:name="_Toc184310344"/>
      <w:bookmarkEnd w:id="527"/>
      <w:bookmarkStart w:id="528" w:name="_Toc184310292"/>
      <w:bookmarkEnd w:id="528"/>
      <w:bookmarkStart w:id="529" w:name="_Toc184308072"/>
      <w:bookmarkEnd w:id="529"/>
      <w:bookmarkStart w:id="530" w:name="_Toc184313299"/>
      <w:bookmarkEnd w:id="530"/>
      <w:bookmarkStart w:id="531" w:name="_Toc184312116"/>
      <w:bookmarkEnd w:id="531"/>
      <w:bookmarkStart w:id="532" w:name="_Toc184314450"/>
      <w:bookmarkEnd w:id="532"/>
      <w:bookmarkStart w:id="533" w:name="_Toc184313288"/>
      <w:bookmarkEnd w:id="533"/>
      <w:bookmarkStart w:id="534" w:name="_Toc184313285"/>
      <w:bookmarkEnd w:id="534"/>
      <w:bookmarkStart w:id="535" w:name="_Toc184313256"/>
      <w:bookmarkEnd w:id="535"/>
      <w:bookmarkStart w:id="536" w:name="_Toc184312124"/>
      <w:bookmarkEnd w:id="536"/>
      <w:bookmarkStart w:id="537" w:name="_Toc184308101"/>
      <w:bookmarkEnd w:id="537"/>
      <w:bookmarkStart w:id="538" w:name="_Toc184312114"/>
      <w:bookmarkEnd w:id="538"/>
      <w:bookmarkStart w:id="539" w:name="_Toc184314410"/>
      <w:bookmarkEnd w:id="539"/>
      <w:bookmarkStart w:id="540" w:name="_Toc184308054"/>
      <w:bookmarkEnd w:id="540"/>
      <w:bookmarkStart w:id="541" w:name="_Toc184308039"/>
      <w:bookmarkEnd w:id="541"/>
      <w:bookmarkStart w:id="542" w:name="_Toc184313283"/>
      <w:bookmarkEnd w:id="542"/>
      <w:bookmarkStart w:id="543" w:name="_Toc184314424"/>
      <w:bookmarkEnd w:id="543"/>
      <w:bookmarkStart w:id="544" w:name="_Toc184314441"/>
      <w:bookmarkEnd w:id="544"/>
      <w:bookmarkStart w:id="545" w:name="_Toc184313309"/>
      <w:bookmarkEnd w:id="545"/>
      <w:bookmarkStart w:id="546" w:name="_Toc184313243"/>
      <w:bookmarkEnd w:id="546"/>
      <w:bookmarkStart w:id="547" w:name="_Toc184314430"/>
      <w:bookmarkEnd w:id="547"/>
      <w:bookmarkStart w:id="548" w:name="_Toc184312089"/>
      <w:bookmarkEnd w:id="548"/>
      <w:bookmarkStart w:id="549" w:name="_Toc184312130"/>
      <w:bookmarkEnd w:id="549"/>
      <w:bookmarkStart w:id="550" w:name="_Toc184310319"/>
      <w:bookmarkEnd w:id="550"/>
      <w:bookmarkStart w:id="551" w:name="_Toc184310320"/>
      <w:bookmarkEnd w:id="551"/>
      <w:bookmarkStart w:id="552" w:name="_Toc184313274"/>
      <w:bookmarkEnd w:id="552"/>
      <w:bookmarkStart w:id="553" w:name="_Toc184312109"/>
      <w:bookmarkEnd w:id="553"/>
      <w:bookmarkStart w:id="554" w:name="_Toc184308104"/>
      <w:bookmarkEnd w:id="554"/>
      <w:bookmarkStart w:id="555" w:name="_Toc184313303"/>
      <w:bookmarkEnd w:id="555"/>
      <w:bookmarkStart w:id="556" w:name="_Toc184313293"/>
      <w:bookmarkEnd w:id="556"/>
      <w:bookmarkStart w:id="557" w:name="_Toc184310332"/>
      <w:bookmarkEnd w:id="557"/>
      <w:bookmarkStart w:id="558" w:name="_Toc184312132"/>
      <w:bookmarkEnd w:id="558"/>
      <w:bookmarkStart w:id="559" w:name="_Toc184310335"/>
      <w:bookmarkEnd w:id="559"/>
      <w:bookmarkStart w:id="560" w:name="_Toc184310279"/>
      <w:bookmarkEnd w:id="560"/>
      <w:bookmarkStart w:id="561" w:name="_Toc184308041"/>
      <w:bookmarkEnd w:id="561"/>
      <w:bookmarkStart w:id="562" w:name="_Toc184312100"/>
      <w:bookmarkEnd w:id="562"/>
      <w:bookmarkStart w:id="563" w:name="_Toc184312107"/>
      <w:bookmarkEnd w:id="563"/>
      <w:r>
        <w:rPr>
          <w:rFonts w:hint="eastAsia" w:ascii="宋体" w:hAnsi="宋体" w:cs="宋体"/>
          <w:b/>
          <w:sz w:val="36"/>
          <w:szCs w:val="36"/>
        </w:rPr>
        <w:t>评标办法</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5EBFE840">
      <w:pPr>
        <w:widowControl/>
        <w:spacing w:line="360" w:lineRule="auto"/>
        <w:jc w:val="center"/>
        <w:rPr>
          <w:rFonts w:ascii="宋体" w:hAnsi="宋体" w:cs="宋体"/>
          <w:b/>
          <w:sz w:val="32"/>
          <w:szCs w:val="20"/>
        </w:rPr>
      </w:pPr>
      <w:r>
        <w:rPr>
          <w:rFonts w:hint="eastAsia" w:ascii="宋体" w:hAnsi="宋体" w:cs="宋体"/>
          <w:b/>
          <w:sz w:val="32"/>
          <w:szCs w:val="20"/>
        </w:rPr>
        <w:t>评标办法前附表</w:t>
      </w:r>
    </w:p>
    <w:p w14:paraId="50FB942E">
      <w:pPr>
        <w:widowControl/>
        <w:spacing w:line="360" w:lineRule="auto"/>
        <w:rPr>
          <w:rFonts w:ascii="宋体" w:hAnsi="宋体" w:cs="宋体"/>
          <w:sz w:val="28"/>
          <w:szCs w:val="28"/>
        </w:rPr>
      </w:pPr>
      <w:r>
        <w:rPr>
          <w:rFonts w:hint="eastAsia" w:ascii="宋体" w:hAnsi="宋体" w:cs="宋体"/>
          <w:sz w:val="28"/>
          <w:szCs w:val="28"/>
        </w:rPr>
        <w:t>1、商务</w:t>
      </w:r>
      <w:r>
        <w:rPr>
          <w:rFonts w:hint="eastAsia" w:ascii="宋体" w:hAnsi="宋体" w:cs="宋体"/>
          <w:sz w:val="28"/>
          <w:szCs w:val="28"/>
          <w:highlight w:val="none"/>
        </w:rPr>
        <w:t>技术（</w:t>
      </w:r>
      <w:r>
        <w:rPr>
          <w:rFonts w:hint="eastAsia" w:ascii="宋体" w:hAnsi="宋体" w:cs="宋体"/>
          <w:sz w:val="28"/>
          <w:szCs w:val="28"/>
          <w:highlight w:val="none"/>
          <w:lang w:eastAsia="zh-CN"/>
        </w:rPr>
        <w:t>6</w:t>
      </w:r>
      <w:r>
        <w:rPr>
          <w:rFonts w:hint="eastAsia" w:ascii="宋体" w:hAnsi="宋体" w:cs="宋体"/>
          <w:sz w:val="28"/>
          <w:szCs w:val="28"/>
          <w:highlight w:val="none"/>
        </w:rPr>
        <w:t>0分）</w:t>
      </w:r>
    </w:p>
    <w:tbl>
      <w:tblPr>
        <w:tblStyle w:val="63"/>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532"/>
        <w:gridCol w:w="1091"/>
        <w:gridCol w:w="5674"/>
        <w:gridCol w:w="879"/>
      </w:tblGrid>
      <w:tr w14:paraId="345E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96" w:type="dxa"/>
            <w:tcBorders>
              <w:top w:val="single" w:color="auto" w:sz="4" w:space="0"/>
              <w:left w:val="single" w:color="auto" w:sz="4" w:space="0"/>
              <w:bottom w:val="single" w:color="auto" w:sz="4" w:space="0"/>
              <w:right w:val="single" w:color="auto" w:sz="4" w:space="0"/>
            </w:tcBorders>
            <w:noWrap/>
            <w:vAlign w:val="center"/>
          </w:tcPr>
          <w:p w14:paraId="037DF0A6">
            <w:pPr>
              <w:adjustRightInd w:val="0"/>
              <w:snapToGrid w:val="0"/>
              <w:jc w:val="center"/>
              <w:rPr>
                <w:rFonts w:hint="eastAsia" w:ascii="宋体" w:hAnsi="宋体" w:eastAsia="宋体" w:cs="宋体"/>
                <w:b/>
                <w:bCs/>
                <w:sz w:val="24"/>
              </w:rPr>
            </w:pPr>
            <w:r>
              <w:rPr>
                <w:rFonts w:hint="eastAsia" w:ascii="宋体" w:hAnsi="宋体" w:eastAsia="宋体" w:cs="宋体"/>
                <w:b/>
                <w:bCs/>
                <w:sz w:val="24"/>
              </w:rPr>
              <w:t>序号</w:t>
            </w:r>
          </w:p>
        </w:tc>
        <w:tc>
          <w:tcPr>
            <w:tcW w:w="1623" w:type="dxa"/>
            <w:gridSpan w:val="2"/>
            <w:tcBorders>
              <w:top w:val="single" w:color="auto" w:sz="4" w:space="0"/>
              <w:left w:val="single" w:color="auto" w:sz="4" w:space="0"/>
              <w:bottom w:val="single" w:color="auto" w:sz="4" w:space="0"/>
              <w:right w:val="single" w:color="auto" w:sz="4" w:space="0"/>
            </w:tcBorders>
            <w:noWrap/>
            <w:vAlign w:val="center"/>
          </w:tcPr>
          <w:p w14:paraId="3B3A1C0B">
            <w:pPr>
              <w:adjustRightInd w:val="0"/>
              <w:snapToGrid w:val="0"/>
              <w:jc w:val="center"/>
              <w:rPr>
                <w:rFonts w:hint="eastAsia" w:ascii="宋体" w:hAnsi="宋体" w:eastAsia="宋体" w:cs="宋体"/>
                <w:b/>
                <w:bCs/>
                <w:sz w:val="24"/>
              </w:rPr>
            </w:pPr>
            <w:r>
              <w:rPr>
                <w:rFonts w:hint="eastAsia" w:ascii="宋体" w:hAnsi="宋体" w:eastAsia="宋体" w:cs="宋体"/>
                <w:b/>
                <w:bCs/>
                <w:sz w:val="24"/>
              </w:rPr>
              <w:t>评标因素</w:t>
            </w:r>
          </w:p>
        </w:tc>
        <w:tc>
          <w:tcPr>
            <w:tcW w:w="5674" w:type="dxa"/>
            <w:tcBorders>
              <w:top w:val="single" w:color="auto" w:sz="4" w:space="0"/>
              <w:left w:val="single" w:color="auto" w:sz="4" w:space="0"/>
              <w:bottom w:val="single" w:color="auto" w:sz="4" w:space="0"/>
              <w:right w:val="single" w:color="auto" w:sz="4" w:space="0"/>
            </w:tcBorders>
            <w:noWrap/>
            <w:vAlign w:val="center"/>
          </w:tcPr>
          <w:p w14:paraId="756BB566">
            <w:pPr>
              <w:adjustRightInd w:val="0"/>
              <w:snapToGrid w:val="0"/>
              <w:jc w:val="center"/>
              <w:rPr>
                <w:rFonts w:hint="eastAsia" w:ascii="宋体" w:hAnsi="宋体" w:eastAsia="宋体" w:cs="宋体"/>
                <w:b/>
                <w:bCs/>
                <w:sz w:val="24"/>
              </w:rPr>
            </w:pPr>
            <w:r>
              <w:rPr>
                <w:rFonts w:hint="eastAsia" w:ascii="宋体" w:hAnsi="宋体" w:eastAsia="宋体" w:cs="宋体"/>
                <w:b/>
                <w:bCs/>
                <w:sz w:val="24"/>
              </w:rPr>
              <w:t>评标标准</w:t>
            </w:r>
          </w:p>
        </w:tc>
        <w:tc>
          <w:tcPr>
            <w:tcW w:w="879" w:type="dxa"/>
            <w:tcBorders>
              <w:top w:val="single" w:color="auto" w:sz="4" w:space="0"/>
              <w:left w:val="single" w:color="auto" w:sz="4" w:space="0"/>
              <w:bottom w:val="single" w:color="auto" w:sz="4" w:space="0"/>
              <w:right w:val="single" w:color="auto" w:sz="4" w:space="0"/>
            </w:tcBorders>
            <w:noWrap/>
            <w:vAlign w:val="center"/>
          </w:tcPr>
          <w:p w14:paraId="37161C05">
            <w:pPr>
              <w:adjustRightInd w:val="0"/>
              <w:snapToGrid w:val="0"/>
              <w:jc w:val="center"/>
              <w:rPr>
                <w:rFonts w:hint="eastAsia" w:ascii="宋体" w:hAnsi="宋体" w:eastAsia="宋体" w:cs="宋体"/>
                <w:b/>
                <w:bCs/>
                <w:sz w:val="24"/>
              </w:rPr>
            </w:pPr>
            <w:r>
              <w:rPr>
                <w:rFonts w:hint="eastAsia" w:ascii="宋体" w:hAnsi="宋体" w:eastAsia="宋体" w:cs="宋体"/>
                <w:b/>
                <w:bCs/>
                <w:sz w:val="24"/>
              </w:rPr>
              <w:t>权重（分）</w:t>
            </w:r>
          </w:p>
        </w:tc>
      </w:tr>
      <w:tr w14:paraId="1E4E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496" w:type="dxa"/>
            <w:vMerge w:val="restart"/>
            <w:tcBorders>
              <w:top w:val="single" w:color="auto" w:sz="4" w:space="0"/>
              <w:left w:val="single" w:color="auto" w:sz="4" w:space="0"/>
              <w:right w:val="single" w:color="auto" w:sz="4" w:space="0"/>
            </w:tcBorders>
            <w:noWrap/>
            <w:vAlign w:val="center"/>
          </w:tcPr>
          <w:p w14:paraId="7CCFC2FF">
            <w:pPr>
              <w:adjustRightInd w:val="0"/>
              <w:snapToGrid w:val="0"/>
              <w:jc w:val="center"/>
              <w:rPr>
                <w:rFonts w:hint="eastAsia" w:ascii="宋体" w:hAnsi="宋体" w:eastAsia="宋体" w:cs="宋体"/>
                <w:b/>
                <w:bCs/>
                <w:sz w:val="24"/>
                <w:highlight w:val="yellow"/>
              </w:rPr>
            </w:pPr>
            <w:r>
              <w:rPr>
                <w:rFonts w:hint="eastAsia" w:ascii="宋体" w:hAnsi="宋体" w:eastAsia="宋体" w:cs="宋体"/>
                <w:b/>
                <w:bCs/>
                <w:sz w:val="24"/>
                <w:highlight w:val="none"/>
              </w:rPr>
              <w:t>1</w:t>
            </w:r>
          </w:p>
        </w:tc>
        <w:tc>
          <w:tcPr>
            <w:tcW w:w="532" w:type="dxa"/>
            <w:vMerge w:val="restart"/>
            <w:tcBorders>
              <w:top w:val="single" w:color="auto" w:sz="4" w:space="0"/>
              <w:left w:val="single" w:color="auto" w:sz="4" w:space="0"/>
              <w:right w:val="single" w:color="auto" w:sz="4" w:space="0"/>
            </w:tcBorders>
            <w:noWrap/>
            <w:vAlign w:val="center"/>
          </w:tcPr>
          <w:p w14:paraId="6A0A6ACD">
            <w:pPr>
              <w:jc w:val="left"/>
              <w:rPr>
                <w:rFonts w:hint="default" w:ascii="宋体" w:hAnsi="宋体" w:eastAsia="宋体" w:cs="宋体"/>
                <w:b/>
                <w:bCs/>
                <w:sz w:val="24"/>
                <w:highlight w:val="yellow"/>
              </w:rPr>
            </w:pPr>
            <w:r>
              <w:rPr>
                <w:rFonts w:hint="eastAsia" w:ascii="宋体" w:hAnsi="宋体" w:cs="宋体"/>
                <w:b/>
                <w:bCs/>
                <w:color w:val="000000"/>
                <w:kern w:val="0"/>
                <w:sz w:val="24"/>
                <w:szCs w:val="24"/>
                <w:highlight w:val="none"/>
                <w:lang w:val="en-US" w:eastAsia="zh-CN"/>
              </w:rPr>
              <w:t>综合实力</w:t>
            </w:r>
          </w:p>
        </w:tc>
        <w:tc>
          <w:tcPr>
            <w:tcW w:w="1091" w:type="dxa"/>
            <w:tcBorders>
              <w:top w:val="single" w:color="auto" w:sz="4" w:space="0"/>
              <w:left w:val="single" w:color="auto" w:sz="4" w:space="0"/>
              <w:bottom w:val="single" w:color="auto" w:sz="4" w:space="0"/>
              <w:right w:val="single" w:color="auto" w:sz="4" w:space="0"/>
            </w:tcBorders>
            <w:noWrap/>
            <w:vAlign w:val="center"/>
          </w:tcPr>
          <w:p w14:paraId="39BEAA7E">
            <w:pPr>
              <w:jc w:val="center"/>
              <w:rPr>
                <w:rFonts w:hint="eastAsia" w:ascii="宋体" w:hAnsi="宋体" w:eastAsia="宋体" w:cs="宋体"/>
                <w:b/>
                <w:bCs/>
                <w:sz w:val="24"/>
                <w:highlight w:val="yellow"/>
              </w:rPr>
            </w:pPr>
            <w:r>
              <w:rPr>
                <w:rFonts w:hint="eastAsia" w:ascii="宋体" w:hAnsi="宋体" w:cs="宋体"/>
                <w:b/>
                <w:bCs/>
                <w:sz w:val="24"/>
                <w:szCs w:val="24"/>
                <w:highlight w:val="none"/>
                <w:lang w:val="en-US" w:eastAsia="zh-CN"/>
              </w:rPr>
              <w:t>企业实力</w:t>
            </w:r>
          </w:p>
        </w:tc>
        <w:tc>
          <w:tcPr>
            <w:tcW w:w="5674" w:type="dxa"/>
            <w:tcBorders>
              <w:top w:val="single" w:color="auto" w:sz="4" w:space="0"/>
              <w:left w:val="single" w:color="auto" w:sz="4" w:space="0"/>
              <w:right w:val="single" w:color="auto" w:sz="4" w:space="0"/>
            </w:tcBorders>
            <w:noWrap/>
            <w:vAlign w:val="center"/>
          </w:tcPr>
          <w:p w14:paraId="4E72ACB3">
            <w:pPr>
              <w:widowControl/>
              <w:adjustRightInd/>
              <w:spacing w:line="460" w:lineRule="exact"/>
              <w:jc w:val="left"/>
              <w:rPr>
                <w:rFonts w:hint="eastAsia" w:ascii="新宋体" w:hAnsi="新宋体" w:eastAsia="新宋体" w:cs="新宋体"/>
                <w:color w:val="auto"/>
                <w:kern w:val="0"/>
                <w:sz w:val="24"/>
                <w:szCs w:val="24"/>
                <w:highlight w:val="none"/>
                <w:lang w:val="en-US"/>
              </w:rPr>
            </w:pPr>
            <w:r>
              <w:rPr>
                <w:rFonts w:hint="eastAsia" w:ascii="新宋体" w:hAnsi="新宋体" w:eastAsia="新宋体" w:cs="新宋体"/>
                <w:color w:val="auto"/>
                <w:kern w:val="0"/>
                <w:sz w:val="24"/>
                <w:szCs w:val="24"/>
                <w:highlight w:val="none"/>
                <w:lang w:val="en-US"/>
              </w:rPr>
              <w:t>根据投标人企业履约能力、财务状况、信用等级、生产能力、往年是否承担过本种类放流任务及实际执行情况，苗种产区为非疫病区，是否曾出现过重大质量问题等情况</w:t>
            </w:r>
            <w:r>
              <w:rPr>
                <w:rFonts w:hint="eastAsia" w:ascii="新宋体" w:hAnsi="新宋体" w:eastAsia="新宋体" w:cs="新宋体"/>
                <w:color w:val="auto"/>
                <w:kern w:val="0"/>
                <w:sz w:val="24"/>
                <w:szCs w:val="24"/>
                <w:highlight w:val="none"/>
                <w:lang w:val="en-US" w:eastAsia="zh-CN"/>
              </w:rPr>
              <w:t>进行综合评分</w:t>
            </w:r>
            <w:r>
              <w:rPr>
                <w:rFonts w:hint="eastAsia" w:ascii="新宋体" w:hAnsi="新宋体" w:eastAsia="新宋体" w:cs="新宋体"/>
                <w:color w:val="auto"/>
                <w:kern w:val="0"/>
                <w:sz w:val="24"/>
                <w:szCs w:val="24"/>
                <w:highlight w:val="none"/>
                <w:lang w:val="en-US"/>
              </w:rPr>
              <w:t>。</w:t>
            </w:r>
          </w:p>
          <w:p w14:paraId="7016FBD1">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企业实力强劲的得4-3分；</w:t>
            </w:r>
          </w:p>
          <w:p w14:paraId="45FB6820">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企业实力较强的得3-2分；</w:t>
            </w:r>
          </w:p>
          <w:p w14:paraId="3CE1DA60">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企业实力一般的得2-0分；未提供或提供不全的不得分。</w:t>
            </w:r>
          </w:p>
          <w:p w14:paraId="2C838C2C">
            <w:pPr>
              <w:widowControl/>
              <w:adjustRightInd/>
              <w:spacing w:line="460" w:lineRule="exact"/>
              <w:jc w:val="left"/>
              <w:rPr>
                <w:rFonts w:hint="eastAsia" w:ascii="宋体" w:hAnsi="宋体" w:eastAsia="宋体" w:cs="宋体"/>
                <w:b w:val="0"/>
                <w:kern w:val="0"/>
                <w:sz w:val="24"/>
                <w:highlight w:val="yellow"/>
                <w:lang w:val="en-US" w:eastAsia="zh-CN"/>
              </w:rPr>
            </w:pPr>
            <w:r>
              <w:rPr>
                <w:rFonts w:hint="eastAsia" w:ascii="新宋体" w:hAnsi="新宋体" w:eastAsia="新宋体" w:cs="新宋体"/>
                <w:b w:val="0"/>
                <w:color w:val="auto"/>
                <w:kern w:val="0"/>
                <w:sz w:val="24"/>
                <w:szCs w:val="24"/>
                <w:highlight w:val="none"/>
                <w:lang w:val="en-US" w:eastAsia="zh-CN"/>
              </w:rPr>
              <w:t>注：</w:t>
            </w:r>
            <w:r>
              <w:rPr>
                <w:rFonts w:hint="eastAsia" w:ascii="新宋体" w:hAnsi="新宋体" w:eastAsia="新宋体" w:cs="新宋体"/>
                <w:color w:val="auto"/>
                <w:kern w:val="0"/>
                <w:sz w:val="24"/>
                <w:szCs w:val="24"/>
                <w:highlight w:val="none"/>
              </w:rPr>
              <w:t>提供相关材料复印件</w:t>
            </w:r>
            <w:r>
              <w:rPr>
                <w:rFonts w:hint="eastAsia" w:ascii="新宋体" w:hAnsi="新宋体" w:eastAsia="新宋体" w:cs="新宋体"/>
                <w:color w:val="auto"/>
                <w:kern w:val="0"/>
                <w:sz w:val="24"/>
                <w:szCs w:val="24"/>
                <w:highlight w:val="none"/>
                <w:lang w:val="en-US" w:eastAsia="zh-CN"/>
              </w:rPr>
              <w:t>并</w:t>
            </w:r>
            <w:r>
              <w:rPr>
                <w:rFonts w:hint="eastAsia" w:ascii="新宋体" w:hAnsi="新宋体" w:eastAsia="新宋体" w:cs="新宋体"/>
                <w:color w:val="auto"/>
                <w:kern w:val="0"/>
                <w:sz w:val="24"/>
                <w:szCs w:val="24"/>
                <w:highlight w:val="none"/>
              </w:rPr>
              <w:t>加盖公章，未提供或提供不全的不得分。</w:t>
            </w:r>
            <w:r>
              <w:rPr>
                <w:rFonts w:hint="eastAsia" w:ascii="新宋体" w:hAnsi="新宋体" w:eastAsia="新宋体" w:cs="新宋体"/>
                <w:color w:val="auto"/>
                <w:kern w:val="0"/>
                <w:sz w:val="24"/>
                <w:szCs w:val="24"/>
                <w:highlight w:val="none"/>
                <w:lang w:val="en-US"/>
              </w:rPr>
              <w:t>投标人应如实表述，如发现不实，可取消其投标及中标资格。</w:t>
            </w:r>
          </w:p>
        </w:tc>
        <w:tc>
          <w:tcPr>
            <w:tcW w:w="879" w:type="dxa"/>
            <w:tcBorders>
              <w:top w:val="single" w:color="auto" w:sz="4" w:space="0"/>
              <w:left w:val="single" w:color="auto" w:sz="4" w:space="0"/>
              <w:bottom w:val="single" w:color="auto" w:sz="4" w:space="0"/>
              <w:right w:val="single" w:color="auto" w:sz="4" w:space="0"/>
            </w:tcBorders>
            <w:noWrap/>
            <w:vAlign w:val="center"/>
          </w:tcPr>
          <w:p w14:paraId="7822A94F">
            <w:pPr>
              <w:adjustRightInd w:val="0"/>
              <w:snapToGrid w:val="0"/>
              <w:jc w:val="center"/>
              <w:rPr>
                <w:rFonts w:hint="eastAsia" w:ascii="宋体" w:hAnsi="宋体" w:eastAsia="宋体" w:cs="宋体"/>
                <w:b/>
                <w:bCs/>
                <w:sz w:val="24"/>
                <w:highlight w:val="yellow"/>
                <w:lang w:eastAsia="zh-CN"/>
              </w:rPr>
            </w:pPr>
            <w:r>
              <w:rPr>
                <w:rFonts w:hint="eastAsia" w:ascii="宋体" w:hAnsi="宋体" w:eastAsia="宋体" w:cs="宋体"/>
                <w:b/>
                <w:bCs/>
                <w:sz w:val="24"/>
                <w:highlight w:val="none"/>
                <w:lang w:val="en-US" w:eastAsia="zh-CN"/>
              </w:rPr>
              <w:t>4</w:t>
            </w:r>
          </w:p>
        </w:tc>
      </w:tr>
      <w:tr w14:paraId="1066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496" w:type="dxa"/>
            <w:vMerge w:val="continue"/>
            <w:tcBorders>
              <w:left w:val="single" w:color="auto" w:sz="4" w:space="0"/>
              <w:right w:val="single" w:color="auto" w:sz="4" w:space="0"/>
            </w:tcBorders>
            <w:noWrap/>
            <w:vAlign w:val="center"/>
          </w:tcPr>
          <w:p w14:paraId="59CBE36B">
            <w:pPr>
              <w:adjustRightInd w:val="0"/>
              <w:snapToGrid w:val="0"/>
              <w:jc w:val="center"/>
              <w:rPr>
                <w:b/>
                <w:bCs/>
              </w:rPr>
            </w:pPr>
          </w:p>
        </w:tc>
        <w:tc>
          <w:tcPr>
            <w:tcW w:w="532" w:type="dxa"/>
            <w:vMerge w:val="continue"/>
            <w:tcBorders>
              <w:left w:val="single" w:color="auto" w:sz="4" w:space="0"/>
              <w:right w:val="single" w:color="auto" w:sz="4" w:space="0"/>
            </w:tcBorders>
            <w:noWrap/>
            <w:vAlign w:val="center"/>
          </w:tcPr>
          <w:p w14:paraId="3D72568B">
            <w:pPr>
              <w:adjustRightInd w:val="0"/>
              <w:snapToGrid w:val="0"/>
              <w:jc w:val="center"/>
              <w:rPr>
                <w:b/>
                <w:bCs/>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12404471">
            <w:pPr>
              <w:adjustRightInd w:val="0"/>
              <w:snapToGrid w:val="0"/>
              <w:jc w:val="center"/>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企业信誉</w:t>
            </w:r>
          </w:p>
        </w:tc>
        <w:tc>
          <w:tcPr>
            <w:tcW w:w="5674" w:type="dxa"/>
            <w:tcBorders>
              <w:top w:val="single" w:color="auto" w:sz="4" w:space="0"/>
              <w:left w:val="single" w:color="auto" w:sz="4" w:space="0"/>
              <w:right w:val="single" w:color="auto" w:sz="4" w:space="0"/>
            </w:tcBorders>
            <w:noWrap/>
            <w:vAlign w:val="center"/>
          </w:tcPr>
          <w:p w14:paraId="76B81994">
            <w:pPr>
              <w:widowControl/>
              <w:adjustRightInd/>
              <w:spacing w:line="460" w:lineRule="exact"/>
              <w:jc w:val="left"/>
              <w:rPr>
                <w:rFonts w:hint="eastAsia" w:ascii="新宋体" w:hAnsi="新宋体" w:eastAsia="新宋体" w:cs="新宋体"/>
                <w:b w:val="0"/>
                <w:color w:val="auto"/>
                <w:kern w:val="0"/>
                <w:sz w:val="24"/>
                <w:highlight w:val="none"/>
                <w:lang w:eastAsia="zh-CN"/>
              </w:rPr>
            </w:pPr>
            <w:r>
              <w:rPr>
                <w:rFonts w:hint="eastAsia" w:ascii="新宋体" w:hAnsi="新宋体" w:eastAsia="新宋体" w:cs="新宋体"/>
                <w:color w:val="auto"/>
                <w:kern w:val="0"/>
                <w:sz w:val="24"/>
                <w:szCs w:val="24"/>
                <w:highlight w:val="none"/>
                <w:lang w:val="en-US" w:eastAsia="zh-CN"/>
              </w:rPr>
              <w:t>投标人自</w:t>
            </w:r>
            <w:r>
              <w:rPr>
                <w:rFonts w:hint="eastAsia" w:ascii="新宋体" w:hAnsi="新宋体" w:eastAsia="新宋体" w:cs="新宋体"/>
                <w:b w:val="0"/>
                <w:color w:val="auto"/>
                <w:kern w:val="0"/>
                <w:sz w:val="24"/>
                <w:highlight w:val="none"/>
              </w:rPr>
              <w:t>20</w:t>
            </w:r>
            <w:r>
              <w:rPr>
                <w:rFonts w:hint="eastAsia" w:ascii="新宋体" w:hAnsi="新宋体" w:eastAsia="新宋体" w:cs="新宋体"/>
                <w:b w:val="0"/>
                <w:color w:val="auto"/>
                <w:kern w:val="0"/>
                <w:sz w:val="24"/>
                <w:highlight w:val="none"/>
                <w:lang w:val="en-US" w:eastAsia="zh-CN"/>
              </w:rPr>
              <w:t>22</w:t>
            </w:r>
            <w:r>
              <w:rPr>
                <w:rFonts w:hint="eastAsia" w:ascii="新宋体" w:hAnsi="新宋体" w:eastAsia="新宋体" w:cs="新宋体"/>
                <w:b w:val="0"/>
                <w:color w:val="auto"/>
                <w:kern w:val="0"/>
                <w:sz w:val="24"/>
                <w:highlight w:val="none"/>
              </w:rPr>
              <w:t>年</w:t>
            </w:r>
            <w:r>
              <w:rPr>
                <w:rFonts w:hint="eastAsia" w:ascii="新宋体" w:hAnsi="新宋体" w:eastAsia="新宋体" w:cs="新宋体"/>
                <w:color w:val="auto"/>
                <w:kern w:val="0"/>
                <w:sz w:val="24"/>
                <w:szCs w:val="24"/>
                <w:highlight w:val="none"/>
                <w:lang w:val="en-US" w:eastAsia="zh-CN"/>
              </w:rPr>
              <w:t>起</w:t>
            </w:r>
            <w:r>
              <w:rPr>
                <w:rFonts w:hint="eastAsia" w:ascii="新宋体" w:hAnsi="新宋体" w:eastAsia="新宋体" w:cs="新宋体"/>
                <w:color w:val="auto"/>
                <w:kern w:val="0"/>
                <w:sz w:val="24"/>
                <w:szCs w:val="24"/>
                <w:highlight w:val="none"/>
              </w:rPr>
              <w:t>至今</w:t>
            </w:r>
            <w:r>
              <w:rPr>
                <w:rFonts w:hint="eastAsia" w:ascii="新宋体" w:hAnsi="新宋体" w:eastAsia="新宋体" w:cs="新宋体"/>
                <w:b w:val="0"/>
                <w:color w:val="auto"/>
                <w:kern w:val="0"/>
                <w:sz w:val="24"/>
                <w:highlight w:val="none"/>
              </w:rPr>
              <w:t>是否有滥用药物等不良信用记录</w:t>
            </w:r>
            <w:r>
              <w:rPr>
                <w:rFonts w:hint="eastAsia" w:ascii="新宋体" w:hAnsi="新宋体" w:eastAsia="新宋体" w:cs="新宋体"/>
                <w:b w:val="0"/>
                <w:color w:val="auto"/>
                <w:kern w:val="0"/>
                <w:sz w:val="24"/>
                <w:highlight w:val="none"/>
                <w:lang w:eastAsia="zh-CN"/>
              </w:rPr>
              <w:t>，提供区</w:t>
            </w:r>
            <w:r>
              <w:rPr>
                <w:rFonts w:hint="eastAsia" w:ascii="新宋体" w:hAnsi="新宋体" w:eastAsia="新宋体" w:cs="新宋体"/>
                <w:b w:val="0"/>
                <w:color w:val="auto"/>
                <w:kern w:val="0"/>
                <w:sz w:val="24"/>
                <w:highlight w:val="none"/>
              </w:rPr>
              <w:t>县级或以上业务主管部门出具的有效证明</w:t>
            </w:r>
            <w:r>
              <w:rPr>
                <w:rFonts w:hint="eastAsia" w:ascii="新宋体" w:hAnsi="新宋体" w:eastAsia="新宋体" w:cs="新宋体"/>
                <w:b w:val="0"/>
                <w:color w:val="auto"/>
                <w:kern w:val="0"/>
                <w:sz w:val="24"/>
                <w:highlight w:val="none"/>
                <w:lang w:eastAsia="zh-CN"/>
              </w:rPr>
              <w:t>为准。</w:t>
            </w:r>
            <w:r>
              <w:rPr>
                <w:rFonts w:hint="eastAsia" w:ascii="新宋体" w:hAnsi="新宋体" w:eastAsia="新宋体" w:cs="新宋体"/>
                <w:b w:val="0"/>
                <w:color w:val="auto"/>
                <w:kern w:val="0"/>
                <w:sz w:val="24"/>
                <w:highlight w:val="none"/>
              </w:rPr>
              <w:t>有</w:t>
            </w:r>
            <w:r>
              <w:rPr>
                <w:rFonts w:hint="eastAsia" w:ascii="新宋体" w:hAnsi="新宋体" w:eastAsia="新宋体" w:cs="新宋体"/>
                <w:b w:val="0"/>
                <w:color w:val="auto"/>
                <w:kern w:val="0"/>
                <w:sz w:val="24"/>
                <w:highlight w:val="none"/>
                <w:lang w:eastAsia="zh-CN"/>
              </w:rPr>
              <w:t>提供</w:t>
            </w:r>
            <w:r>
              <w:rPr>
                <w:rFonts w:hint="eastAsia" w:ascii="新宋体" w:hAnsi="新宋体" w:eastAsia="新宋体" w:cs="新宋体"/>
                <w:b w:val="0"/>
                <w:color w:val="auto"/>
                <w:kern w:val="0"/>
                <w:sz w:val="24"/>
                <w:highlight w:val="none"/>
              </w:rPr>
              <w:t>证明</w:t>
            </w:r>
            <w:r>
              <w:rPr>
                <w:rFonts w:hint="eastAsia" w:ascii="新宋体" w:hAnsi="新宋体" w:eastAsia="新宋体" w:cs="新宋体"/>
                <w:b w:val="0"/>
                <w:color w:val="auto"/>
                <w:kern w:val="0"/>
                <w:sz w:val="24"/>
                <w:highlight w:val="none"/>
                <w:lang w:eastAsia="zh-CN"/>
              </w:rPr>
              <w:t>且无滥用药物</w:t>
            </w:r>
            <w:r>
              <w:rPr>
                <w:rFonts w:hint="eastAsia" w:ascii="新宋体" w:hAnsi="新宋体" w:eastAsia="新宋体" w:cs="新宋体"/>
                <w:b w:val="0"/>
                <w:color w:val="auto"/>
                <w:kern w:val="0"/>
                <w:sz w:val="24"/>
                <w:highlight w:val="none"/>
              </w:rPr>
              <w:t>的得</w:t>
            </w:r>
            <w:r>
              <w:rPr>
                <w:rFonts w:hint="eastAsia" w:ascii="新宋体" w:hAnsi="新宋体" w:eastAsia="新宋体" w:cs="新宋体"/>
                <w:b w:val="0"/>
                <w:color w:val="auto"/>
                <w:kern w:val="0"/>
                <w:sz w:val="24"/>
                <w:highlight w:val="none"/>
                <w:lang w:val="en-US" w:eastAsia="zh-CN"/>
              </w:rPr>
              <w:t>2</w:t>
            </w:r>
            <w:r>
              <w:rPr>
                <w:rFonts w:hint="eastAsia" w:ascii="新宋体" w:hAnsi="新宋体" w:eastAsia="新宋体" w:cs="新宋体"/>
                <w:b w:val="0"/>
                <w:color w:val="auto"/>
                <w:kern w:val="0"/>
                <w:sz w:val="24"/>
                <w:highlight w:val="none"/>
              </w:rPr>
              <w:t>分</w:t>
            </w:r>
            <w:r>
              <w:rPr>
                <w:rFonts w:hint="eastAsia" w:ascii="新宋体" w:hAnsi="新宋体" w:eastAsia="新宋体" w:cs="新宋体"/>
                <w:b w:val="0"/>
                <w:color w:val="auto"/>
                <w:kern w:val="0"/>
                <w:sz w:val="24"/>
                <w:highlight w:val="none"/>
                <w:lang w:eastAsia="zh-CN"/>
              </w:rPr>
              <w:t>。</w:t>
            </w:r>
          </w:p>
          <w:p w14:paraId="706BB10F">
            <w:pPr>
              <w:widowControl/>
              <w:adjustRightInd/>
              <w:snapToGrid/>
              <w:spacing w:line="460" w:lineRule="exact"/>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b w:val="0"/>
                <w:color w:val="auto"/>
                <w:kern w:val="0"/>
                <w:sz w:val="24"/>
                <w:highlight w:val="none"/>
                <w:lang w:val="en-US" w:eastAsia="zh-CN"/>
              </w:rPr>
              <w:t>注：</w:t>
            </w:r>
            <w:r>
              <w:rPr>
                <w:rFonts w:hint="eastAsia" w:ascii="新宋体" w:hAnsi="新宋体" w:eastAsia="新宋体" w:cs="新宋体"/>
                <w:color w:val="auto"/>
                <w:kern w:val="0"/>
                <w:sz w:val="24"/>
                <w:szCs w:val="24"/>
                <w:highlight w:val="none"/>
              </w:rPr>
              <w:t>提供相关材料复印件</w:t>
            </w:r>
            <w:r>
              <w:rPr>
                <w:rFonts w:hint="eastAsia" w:ascii="新宋体" w:hAnsi="新宋体" w:eastAsia="新宋体" w:cs="新宋体"/>
                <w:color w:val="auto"/>
                <w:kern w:val="0"/>
                <w:sz w:val="24"/>
                <w:szCs w:val="24"/>
                <w:highlight w:val="none"/>
                <w:lang w:val="en-US" w:eastAsia="zh-CN"/>
              </w:rPr>
              <w:t>并</w:t>
            </w:r>
            <w:r>
              <w:rPr>
                <w:rFonts w:hint="eastAsia" w:ascii="新宋体" w:hAnsi="新宋体" w:eastAsia="新宋体" w:cs="新宋体"/>
                <w:color w:val="auto"/>
                <w:kern w:val="0"/>
                <w:sz w:val="24"/>
                <w:szCs w:val="24"/>
                <w:highlight w:val="none"/>
              </w:rPr>
              <w:t>加盖公章，未提供或提供不全的不得分。</w:t>
            </w:r>
            <w:r>
              <w:rPr>
                <w:rFonts w:hint="eastAsia" w:ascii="新宋体" w:hAnsi="新宋体" w:eastAsia="新宋体" w:cs="新宋体"/>
                <w:color w:val="auto"/>
                <w:kern w:val="0"/>
                <w:sz w:val="24"/>
                <w:szCs w:val="24"/>
                <w:highlight w:val="none"/>
                <w:lang w:val="en-US"/>
              </w:rPr>
              <w:t>如供应商存在虚假承诺而获得中标的，采购人有权不与该供应商签订合同（已签订的合同作废处理），并将以虚假应标上报相关单位，将其列为黑名单。</w:t>
            </w:r>
          </w:p>
        </w:tc>
        <w:tc>
          <w:tcPr>
            <w:tcW w:w="879" w:type="dxa"/>
            <w:tcBorders>
              <w:top w:val="single" w:color="auto" w:sz="4" w:space="0"/>
              <w:left w:val="single" w:color="auto" w:sz="4" w:space="0"/>
              <w:bottom w:val="single" w:color="auto" w:sz="4" w:space="0"/>
              <w:right w:val="single" w:color="auto" w:sz="4" w:space="0"/>
            </w:tcBorders>
            <w:noWrap/>
            <w:vAlign w:val="center"/>
          </w:tcPr>
          <w:p w14:paraId="1376CAF1">
            <w:pPr>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highlight w:val="none"/>
                <w:lang w:val="en-US" w:eastAsia="zh-CN"/>
              </w:rPr>
              <w:t>2</w:t>
            </w:r>
          </w:p>
        </w:tc>
      </w:tr>
      <w:tr w14:paraId="13F0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496" w:type="dxa"/>
            <w:tcBorders>
              <w:top w:val="single" w:color="auto" w:sz="4" w:space="0"/>
              <w:left w:val="single" w:color="auto" w:sz="4" w:space="0"/>
              <w:bottom w:val="single" w:color="auto" w:sz="4" w:space="0"/>
              <w:right w:val="single" w:color="auto" w:sz="4" w:space="0"/>
            </w:tcBorders>
            <w:noWrap/>
            <w:vAlign w:val="center"/>
          </w:tcPr>
          <w:p w14:paraId="7EBD86B7">
            <w:pPr>
              <w:adjustRightInd w:val="0"/>
              <w:snapToGrid w:val="0"/>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2</w:t>
            </w:r>
          </w:p>
        </w:tc>
        <w:tc>
          <w:tcPr>
            <w:tcW w:w="1623" w:type="dxa"/>
            <w:gridSpan w:val="2"/>
            <w:tcBorders>
              <w:top w:val="single" w:color="auto" w:sz="4" w:space="0"/>
              <w:left w:val="single" w:color="auto" w:sz="4" w:space="0"/>
              <w:bottom w:val="single" w:color="auto" w:sz="4" w:space="0"/>
              <w:right w:val="single" w:color="auto" w:sz="4" w:space="0"/>
            </w:tcBorders>
            <w:noWrap/>
            <w:vAlign w:val="center"/>
          </w:tcPr>
          <w:p w14:paraId="44F06EFE">
            <w:pPr>
              <w:jc w:val="center"/>
              <w:rPr>
                <w:rFonts w:hint="eastAsia" w:ascii="宋体" w:hAnsi="宋体" w:eastAsia="宋体" w:cs="宋体"/>
                <w:b/>
                <w:bCs/>
                <w:sz w:val="24"/>
                <w:highlight w:val="none"/>
              </w:rPr>
            </w:pPr>
            <w:r>
              <w:rPr>
                <w:rFonts w:hint="eastAsia" w:ascii="宋体" w:hAnsi="宋体" w:eastAsia="宋体" w:cs="宋体"/>
                <w:b/>
                <w:bCs/>
                <w:color w:val="000000"/>
                <w:kern w:val="0"/>
                <w:sz w:val="24"/>
                <w:szCs w:val="24"/>
                <w:highlight w:val="none"/>
              </w:rPr>
              <w:t>业绩</w:t>
            </w:r>
          </w:p>
        </w:tc>
        <w:tc>
          <w:tcPr>
            <w:tcW w:w="5674" w:type="dxa"/>
            <w:tcBorders>
              <w:top w:val="single" w:color="auto" w:sz="4" w:space="0"/>
              <w:left w:val="single" w:color="auto" w:sz="4" w:space="0"/>
              <w:bottom w:val="single" w:color="auto" w:sz="4" w:space="0"/>
              <w:right w:val="single" w:color="auto" w:sz="4" w:space="0"/>
            </w:tcBorders>
            <w:noWrap/>
            <w:vAlign w:val="center"/>
          </w:tcPr>
          <w:p w14:paraId="119C5B5C">
            <w:pPr>
              <w:widowControl/>
              <w:adjustRightInd/>
              <w:spacing w:line="460" w:lineRule="exact"/>
              <w:jc w:val="left"/>
              <w:rPr>
                <w:rFonts w:hint="eastAsia" w:ascii="新宋体" w:hAnsi="新宋体" w:eastAsia="新宋体" w:cs="新宋体"/>
                <w:b w:val="0"/>
                <w:color w:val="auto"/>
                <w:kern w:val="0"/>
                <w:sz w:val="24"/>
                <w:highlight w:val="none"/>
              </w:rPr>
            </w:pPr>
            <w:r>
              <w:rPr>
                <w:rFonts w:hint="eastAsia" w:ascii="新宋体" w:hAnsi="新宋体" w:eastAsia="新宋体" w:cs="新宋体"/>
                <w:color w:val="auto"/>
                <w:kern w:val="0"/>
                <w:sz w:val="24"/>
                <w:szCs w:val="24"/>
                <w:highlight w:val="none"/>
                <w:lang w:val="en-US" w:eastAsia="zh-CN"/>
              </w:rPr>
              <w:t>投标人自</w:t>
            </w:r>
            <w:r>
              <w:rPr>
                <w:rFonts w:hint="eastAsia" w:ascii="新宋体" w:hAnsi="新宋体" w:eastAsia="新宋体" w:cs="新宋体"/>
                <w:b w:val="0"/>
                <w:color w:val="auto"/>
                <w:kern w:val="0"/>
                <w:sz w:val="24"/>
                <w:highlight w:val="none"/>
                <w:lang w:val="en-US" w:eastAsia="zh-CN"/>
              </w:rPr>
              <w:t>2022年1月1日</w:t>
            </w:r>
            <w:r>
              <w:rPr>
                <w:rFonts w:hint="eastAsia" w:ascii="新宋体" w:hAnsi="新宋体" w:eastAsia="新宋体" w:cs="新宋体"/>
                <w:color w:val="auto"/>
                <w:kern w:val="0"/>
                <w:sz w:val="24"/>
                <w:szCs w:val="24"/>
                <w:highlight w:val="none"/>
                <w:lang w:val="en-US" w:eastAsia="zh-CN"/>
              </w:rPr>
              <w:t>起</w:t>
            </w:r>
            <w:r>
              <w:rPr>
                <w:rFonts w:hint="eastAsia" w:ascii="新宋体" w:hAnsi="新宋体" w:eastAsia="新宋体" w:cs="新宋体"/>
                <w:color w:val="auto"/>
                <w:kern w:val="0"/>
                <w:sz w:val="24"/>
                <w:szCs w:val="24"/>
                <w:highlight w:val="none"/>
              </w:rPr>
              <w:t>至今承担过</w:t>
            </w:r>
            <w:r>
              <w:rPr>
                <w:rFonts w:hint="eastAsia" w:ascii="新宋体" w:hAnsi="新宋体" w:eastAsia="新宋体" w:cs="新宋体"/>
                <w:b w:val="0"/>
                <w:color w:val="auto"/>
                <w:kern w:val="0"/>
                <w:sz w:val="24"/>
                <w:highlight w:val="none"/>
                <w:lang w:val="en-US" w:eastAsia="zh-CN"/>
              </w:rPr>
              <w:t>增殖放流同种苗</w:t>
            </w:r>
            <w:r>
              <w:rPr>
                <w:rFonts w:hint="eastAsia" w:ascii="新宋体" w:hAnsi="新宋体" w:eastAsia="新宋体" w:cs="新宋体"/>
                <w:b w:val="0"/>
                <w:color w:val="auto"/>
                <w:kern w:val="0"/>
                <w:sz w:val="24"/>
                <w:highlight w:val="none"/>
              </w:rPr>
              <w:t>（鱼类、虾蟹类、贝类、藻类及其它特种水产种苗）</w:t>
            </w:r>
            <w:r>
              <w:rPr>
                <w:rFonts w:hint="eastAsia" w:ascii="新宋体" w:hAnsi="新宋体" w:eastAsia="新宋体" w:cs="新宋体"/>
                <w:b w:val="0"/>
                <w:color w:val="auto"/>
                <w:kern w:val="0"/>
                <w:sz w:val="24"/>
                <w:highlight w:val="none"/>
                <w:lang w:val="en-US" w:eastAsia="zh-CN"/>
              </w:rPr>
              <w:t>项目业绩的，每提供一个得1分，</w:t>
            </w:r>
            <w:r>
              <w:rPr>
                <w:rFonts w:hint="eastAsia" w:ascii="新宋体" w:hAnsi="新宋体" w:eastAsia="新宋体" w:cs="新宋体"/>
                <w:b w:val="0"/>
                <w:color w:val="auto"/>
                <w:kern w:val="0"/>
                <w:sz w:val="24"/>
                <w:highlight w:val="none"/>
              </w:rPr>
              <w:t>最多得</w:t>
            </w:r>
            <w:r>
              <w:rPr>
                <w:rFonts w:hint="eastAsia" w:ascii="新宋体" w:hAnsi="新宋体" w:eastAsia="新宋体" w:cs="新宋体"/>
                <w:b w:val="0"/>
                <w:color w:val="auto"/>
                <w:kern w:val="0"/>
                <w:sz w:val="24"/>
                <w:highlight w:val="none"/>
                <w:lang w:val="en-US" w:eastAsia="zh-CN"/>
              </w:rPr>
              <w:t>4</w:t>
            </w:r>
            <w:r>
              <w:rPr>
                <w:rFonts w:hint="eastAsia" w:ascii="新宋体" w:hAnsi="新宋体" w:eastAsia="新宋体" w:cs="新宋体"/>
                <w:b w:val="0"/>
                <w:color w:val="auto"/>
                <w:kern w:val="0"/>
                <w:sz w:val="24"/>
                <w:highlight w:val="none"/>
              </w:rPr>
              <w:t>分</w:t>
            </w:r>
          </w:p>
          <w:p w14:paraId="4C0063C5">
            <w:pPr>
              <w:widowControl/>
              <w:adjustRightInd/>
              <w:spacing w:line="460" w:lineRule="exact"/>
              <w:jc w:val="left"/>
              <w:rPr>
                <w:rFonts w:hint="eastAsia" w:ascii="新宋体" w:hAnsi="新宋体" w:eastAsia="新宋体" w:cs="新宋体"/>
                <w:color w:val="auto"/>
                <w:kern w:val="0"/>
                <w:sz w:val="24"/>
                <w:highlight w:val="none"/>
              </w:rPr>
            </w:pPr>
            <w:r>
              <w:rPr>
                <w:rFonts w:hint="eastAsia" w:ascii="新宋体" w:hAnsi="新宋体" w:eastAsia="新宋体" w:cs="新宋体"/>
                <w:b w:val="0"/>
                <w:color w:val="auto"/>
                <w:kern w:val="0"/>
                <w:sz w:val="24"/>
                <w:highlight w:val="none"/>
                <w:lang w:val="en-US" w:eastAsia="zh-CN"/>
              </w:rPr>
              <w:t>注：</w:t>
            </w:r>
            <w:r>
              <w:rPr>
                <w:rFonts w:hint="eastAsia" w:ascii="新宋体" w:hAnsi="新宋体" w:eastAsia="新宋体" w:cs="新宋体"/>
                <w:b w:val="0"/>
                <w:color w:val="auto"/>
                <w:kern w:val="0"/>
                <w:sz w:val="24"/>
                <w:highlight w:val="none"/>
                <w:lang w:eastAsia="zh-CN"/>
              </w:rPr>
              <w:t>业绩证明材料以合同和</w:t>
            </w:r>
            <w:r>
              <w:rPr>
                <w:rFonts w:hint="eastAsia" w:ascii="新宋体" w:hAnsi="新宋体" w:eastAsia="新宋体" w:cs="新宋体"/>
                <w:b w:val="0"/>
                <w:color w:val="auto"/>
                <w:kern w:val="0"/>
                <w:sz w:val="24"/>
                <w:highlight w:val="none"/>
              </w:rPr>
              <w:t>验收证明</w:t>
            </w:r>
            <w:r>
              <w:rPr>
                <w:rFonts w:hint="eastAsia" w:ascii="新宋体" w:hAnsi="新宋体" w:eastAsia="新宋体" w:cs="新宋体"/>
                <w:b w:val="0"/>
                <w:color w:val="auto"/>
                <w:kern w:val="0"/>
                <w:sz w:val="24"/>
                <w:highlight w:val="none"/>
                <w:lang w:eastAsia="zh-CN"/>
              </w:rPr>
              <w:t>扫描件为准，二者缺一不可，否则不得分。</w:t>
            </w:r>
            <w:r>
              <w:rPr>
                <w:rFonts w:hint="eastAsia" w:ascii="新宋体" w:hAnsi="新宋体" w:eastAsia="新宋体" w:cs="新宋体"/>
                <w:b w:val="0"/>
                <w:color w:val="auto"/>
                <w:kern w:val="0"/>
                <w:sz w:val="24"/>
                <w:highlight w:val="none"/>
                <w:lang w:val="en-US" w:eastAsia="zh-CN"/>
              </w:rPr>
              <w:t xml:space="preserve">             </w:t>
            </w:r>
          </w:p>
        </w:tc>
        <w:tc>
          <w:tcPr>
            <w:tcW w:w="879" w:type="dxa"/>
            <w:tcBorders>
              <w:top w:val="single" w:color="auto" w:sz="4" w:space="0"/>
              <w:left w:val="single" w:color="auto" w:sz="4" w:space="0"/>
              <w:bottom w:val="single" w:color="auto" w:sz="4" w:space="0"/>
              <w:right w:val="single" w:color="auto" w:sz="4" w:space="0"/>
            </w:tcBorders>
            <w:noWrap/>
            <w:vAlign w:val="center"/>
          </w:tcPr>
          <w:p w14:paraId="64590266">
            <w:pPr>
              <w:adjustRightInd w:val="0"/>
              <w:snapToGrid w:val="0"/>
              <w:jc w:val="center"/>
              <w:rPr>
                <w:rFonts w:hint="eastAsia" w:ascii="宋体" w:hAnsi="宋体" w:eastAsia="宋体" w:cs="宋体"/>
                <w:b/>
                <w:bCs/>
                <w:sz w:val="24"/>
                <w:highlight w:val="none"/>
                <w:lang w:val="en-US" w:eastAsia="zh-CN"/>
              </w:rPr>
            </w:pPr>
            <w:r>
              <w:rPr>
                <w:rFonts w:hint="eastAsia" w:ascii="宋体" w:hAnsi="宋体" w:cs="宋体"/>
                <w:b/>
                <w:bCs/>
                <w:sz w:val="24"/>
                <w:highlight w:val="none"/>
                <w:lang w:val="en-US" w:eastAsia="zh-CN"/>
              </w:rPr>
              <w:t>4</w:t>
            </w:r>
          </w:p>
        </w:tc>
      </w:tr>
      <w:tr w14:paraId="5526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496" w:type="dxa"/>
            <w:vMerge w:val="restart"/>
            <w:tcBorders>
              <w:top w:val="single" w:color="auto" w:sz="4" w:space="0"/>
              <w:left w:val="single" w:color="auto" w:sz="4" w:space="0"/>
              <w:right w:val="single" w:color="auto" w:sz="4" w:space="0"/>
            </w:tcBorders>
            <w:noWrap/>
            <w:vAlign w:val="center"/>
          </w:tcPr>
          <w:p w14:paraId="27598787">
            <w:pPr>
              <w:adjustRightInd w:val="0"/>
              <w:snapToGrid w:val="0"/>
              <w:jc w:val="center"/>
              <w:rPr>
                <w:rFonts w:hint="eastAsia" w:ascii="宋体" w:hAnsi="宋体" w:eastAsia="宋体" w:cs="宋体"/>
                <w:b/>
                <w:bCs/>
                <w:sz w:val="24"/>
                <w:highlight w:val="none"/>
              </w:rPr>
            </w:pPr>
            <w:r>
              <w:rPr>
                <w:rFonts w:hint="eastAsia" w:ascii="宋体" w:hAnsi="宋体" w:cs="宋体"/>
                <w:b/>
                <w:bCs/>
                <w:sz w:val="24"/>
                <w:highlight w:val="none"/>
                <w:lang w:val="en-US" w:eastAsia="zh-CN"/>
              </w:rPr>
              <w:t>3</w:t>
            </w:r>
          </w:p>
        </w:tc>
        <w:tc>
          <w:tcPr>
            <w:tcW w:w="1623" w:type="dxa"/>
            <w:gridSpan w:val="2"/>
            <w:vMerge w:val="restart"/>
            <w:tcBorders>
              <w:top w:val="single" w:color="auto" w:sz="4" w:space="0"/>
              <w:left w:val="single" w:color="auto" w:sz="4" w:space="0"/>
              <w:right w:val="single" w:color="auto" w:sz="4" w:space="0"/>
            </w:tcBorders>
            <w:noWrap/>
            <w:vAlign w:val="center"/>
          </w:tcPr>
          <w:p w14:paraId="0E0A65C4">
            <w:pPr>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项目组</w:t>
            </w:r>
          </w:p>
          <w:p w14:paraId="23A81EF0">
            <w:pPr>
              <w:jc w:val="center"/>
              <w:rPr>
                <w:rFonts w:hint="eastAsia" w:ascii="宋体" w:hAnsi="宋体" w:eastAsia="宋体" w:cs="宋体"/>
                <w:b/>
                <w:bCs/>
                <w:sz w:val="24"/>
                <w:highlight w:val="none"/>
              </w:rPr>
            </w:pPr>
            <w:r>
              <w:rPr>
                <w:rFonts w:hint="eastAsia" w:ascii="宋体" w:hAnsi="宋体" w:eastAsia="宋体" w:cs="宋体"/>
                <w:b/>
                <w:bCs/>
                <w:kern w:val="0"/>
                <w:sz w:val="24"/>
                <w:szCs w:val="24"/>
                <w:highlight w:val="none"/>
              </w:rPr>
              <w:t>实力</w:t>
            </w:r>
          </w:p>
        </w:tc>
        <w:tc>
          <w:tcPr>
            <w:tcW w:w="5674" w:type="dxa"/>
            <w:tcBorders>
              <w:top w:val="single" w:color="auto" w:sz="4" w:space="0"/>
              <w:left w:val="single" w:color="auto" w:sz="4" w:space="0"/>
              <w:bottom w:val="single" w:color="auto" w:sz="4" w:space="0"/>
              <w:right w:val="single" w:color="auto" w:sz="4" w:space="0"/>
            </w:tcBorders>
            <w:noWrap/>
            <w:vAlign w:val="center"/>
          </w:tcPr>
          <w:p w14:paraId="41408F5F">
            <w:pPr>
              <w:widowControl/>
              <w:adjustRightInd/>
              <w:spacing w:line="460" w:lineRule="exact"/>
              <w:jc w:val="left"/>
              <w:rPr>
                <w:rFonts w:hint="eastAsia" w:ascii="新宋体" w:hAnsi="新宋体" w:eastAsia="新宋体" w:cs="新宋体"/>
                <w:b w:val="0"/>
                <w:bCs w:val="0"/>
                <w:color w:val="auto"/>
                <w:kern w:val="0"/>
                <w:sz w:val="24"/>
                <w:highlight w:val="none"/>
                <w:lang w:eastAsia="zh-CN"/>
              </w:rPr>
            </w:pPr>
            <w:r>
              <w:rPr>
                <w:rFonts w:hint="eastAsia" w:ascii="新宋体" w:hAnsi="新宋体" w:eastAsia="新宋体" w:cs="新宋体"/>
                <w:b w:val="0"/>
                <w:bCs w:val="0"/>
                <w:color w:val="auto"/>
                <w:kern w:val="0"/>
                <w:sz w:val="24"/>
                <w:highlight w:val="none"/>
                <w:lang w:eastAsia="zh-CN"/>
              </w:rPr>
              <w:t>投标人拟投入本项目</w:t>
            </w:r>
            <w:r>
              <w:rPr>
                <w:rFonts w:hint="eastAsia" w:ascii="新宋体" w:hAnsi="新宋体" w:eastAsia="新宋体" w:cs="新宋体"/>
                <w:b w:val="0"/>
                <w:bCs w:val="0"/>
                <w:color w:val="auto"/>
                <w:kern w:val="0"/>
                <w:sz w:val="24"/>
                <w:highlight w:val="none"/>
                <w:lang w:val="en-US" w:eastAsia="zh-CN"/>
              </w:rPr>
              <w:t>的</w:t>
            </w:r>
            <w:r>
              <w:rPr>
                <w:rFonts w:hint="eastAsia" w:ascii="新宋体" w:hAnsi="新宋体" w:eastAsia="新宋体" w:cs="新宋体"/>
                <w:b w:val="0"/>
                <w:bCs w:val="0"/>
                <w:color w:val="auto"/>
                <w:kern w:val="0"/>
                <w:sz w:val="24"/>
                <w:highlight w:val="none"/>
                <w:lang w:eastAsia="zh-CN"/>
              </w:rPr>
              <w:t>项目负责人具有</w:t>
            </w:r>
            <w:r>
              <w:rPr>
                <w:rFonts w:hint="eastAsia" w:ascii="新宋体" w:hAnsi="新宋体" w:eastAsia="新宋体" w:cs="新宋体"/>
                <w:b w:val="0"/>
                <w:bCs w:val="0"/>
                <w:color w:val="auto"/>
                <w:kern w:val="0"/>
                <w:sz w:val="24"/>
                <w:highlight w:val="none"/>
              </w:rPr>
              <w:t>渔业或相关专业的高级职称的得</w:t>
            </w:r>
            <w:r>
              <w:rPr>
                <w:rFonts w:hint="eastAsia" w:ascii="新宋体" w:hAnsi="新宋体" w:eastAsia="新宋体" w:cs="新宋体"/>
                <w:b w:val="0"/>
                <w:bCs w:val="0"/>
                <w:color w:val="auto"/>
                <w:kern w:val="0"/>
                <w:sz w:val="24"/>
                <w:highlight w:val="none"/>
                <w:lang w:val="en-US" w:eastAsia="zh-CN"/>
              </w:rPr>
              <w:t>3</w:t>
            </w:r>
            <w:r>
              <w:rPr>
                <w:rFonts w:hint="eastAsia" w:ascii="新宋体" w:hAnsi="新宋体" w:eastAsia="新宋体" w:cs="新宋体"/>
                <w:b w:val="0"/>
                <w:bCs w:val="0"/>
                <w:color w:val="auto"/>
                <w:kern w:val="0"/>
                <w:sz w:val="24"/>
                <w:highlight w:val="none"/>
              </w:rPr>
              <w:t>分，渔业或相关专业的中级职称（包括农民技术高级职称）的得</w:t>
            </w:r>
            <w:r>
              <w:rPr>
                <w:rFonts w:hint="eastAsia" w:ascii="新宋体" w:hAnsi="新宋体" w:eastAsia="新宋体" w:cs="新宋体"/>
                <w:b w:val="0"/>
                <w:bCs w:val="0"/>
                <w:color w:val="auto"/>
                <w:kern w:val="0"/>
                <w:sz w:val="24"/>
                <w:highlight w:val="none"/>
                <w:lang w:val="en-US" w:eastAsia="zh-CN"/>
              </w:rPr>
              <w:t>2</w:t>
            </w:r>
            <w:r>
              <w:rPr>
                <w:rFonts w:hint="eastAsia" w:ascii="新宋体" w:hAnsi="新宋体" w:eastAsia="新宋体" w:cs="新宋体"/>
                <w:b w:val="0"/>
                <w:bCs w:val="0"/>
                <w:color w:val="auto"/>
                <w:kern w:val="0"/>
                <w:sz w:val="24"/>
                <w:highlight w:val="none"/>
              </w:rPr>
              <w:t>分</w:t>
            </w:r>
            <w:r>
              <w:rPr>
                <w:rFonts w:hint="eastAsia" w:ascii="新宋体" w:hAnsi="新宋体" w:eastAsia="新宋体" w:cs="新宋体"/>
                <w:b w:val="0"/>
                <w:bCs w:val="0"/>
                <w:color w:val="auto"/>
                <w:kern w:val="0"/>
                <w:sz w:val="24"/>
                <w:highlight w:val="none"/>
                <w:lang w:eastAsia="zh-CN"/>
              </w:rPr>
              <w:t>。</w:t>
            </w:r>
          </w:p>
          <w:p w14:paraId="6D099454">
            <w:pPr>
              <w:widowControl/>
              <w:adjustRightInd/>
              <w:spacing w:line="460" w:lineRule="exact"/>
              <w:jc w:val="left"/>
              <w:rPr>
                <w:rFonts w:hint="eastAsia" w:ascii="新宋体" w:hAnsi="新宋体" w:eastAsia="新宋体" w:cs="新宋体"/>
                <w:b w:val="0"/>
                <w:bCs w:val="0"/>
                <w:color w:val="auto"/>
                <w:kern w:val="0"/>
                <w:sz w:val="24"/>
                <w:highlight w:val="none"/>
              </w:rPr>
            </w:pPr>
            <w:r>
              <w:rPr>
                <w:rFonts w:hint="eastAsia" w:ascii="新宋体" w:hAnsi="新宋体" w:eastAsia="新宋体" w:cs="新宋体"/>
                <w:color w:val="auto"/>
                <w:kern w:val="0"/>
                <w:sz w:val="24"/>
                <w:highlight w:val="none"/>
              </w:rPr>
              <w:t>注：</w:t>
            </w:r>
            <w:r>
              <w:rPr>
                <w:rFonts w:hint="eastAsia" w:ascii="新宋体" w:hAnsi="新宋体" w:eastAsia="新宋体" w:cs="新宋体"/>
                <w:color w:val="auto"/>
                <w:spacing w:val="0"/>
                <w:kern w:val="0"/>
                <w:sz w:val="24"/>
                <w:szCs w:val="24"/>
                <w:highlight w:val="none"/>
              </w:rPr>
              <w:t>需提供证书原件的扫描件和近</w:t>
            </w:r>
            <w:r>
              <w:rPr>
                <w:rFonts w:hint="eastAsia" w:ascii="新宋体" w:hAnsi="新宋体" w:eastAsia="新宋体" w:cs="新宋体"/>
                <w:color w:val="auto"/>
                <w:spacing w:val="0"/>
                <w:kern w:val="0"/>
                <w:sz w:val="24"/>
                <w:szCs w:val="24"/>
                <w:highlight w:val="none"/>
                <w:lang w:val="en-US" w:eastAsia="zh-CN"/>
              </w:rPr>
              <w:t>三</w:t>
            </w:r>
            <w:r>
              <w:rPr>
                <w:rFonts w:hint="eastAsia" w:ascii="新宋体" w:hAnsi="新宋体" w:eastAsia="新宋体" w:cs="新宋体"/>
                <w:color w:val="auto"/>
                <w:spacing w:val="0"/>
                <w:kern w:val="0"/>
                <w:sz w:val="24"/>
                <w:szCs w:val="24"/>
                <w:highlight w:val="none"/>
              </w:rPr>
              <w:t>个月的社保证明</w:t>
            </w:r>
            <w:r>
              <w:rPr>
                <w:rFonts w:hint="eastAsia" w:ascii="新宋体" w:hAnsi="新宋体" w:eastAsia="新宋体" w:cs="新宋体"/>
                <w:color w:val="auto"/>
                <w:kern w:val="0"/>
                <w:sz w:val="24"/>
                <w:szCs w:val="24"/>
                <w:highlight w:val="none"/>
              </w:rPr>
              <w:t>并加盖公章</w:t>
            </w:r>
            <w:r>
              <w:rPr>
                <w:rFonts w:hint="eastAsia" w:ascii="新宋体" w:hAnsi="新宋体" w:eastAsia="新宋体" w:cs="新宋体"/>
                <w:color w:val="auto"/>
                <w:spacing w:val="0"/>
                <w:kern w:val="0"/>
                <w:sz w:val="24"/>
                <w:szCs w:val="24"/>
                <w:highlight w:val="none"/>
              </w:rPr>
              <w:t>，</w:t>
            </w:r>
            <w:r>
              <w:rPr>
                <w:rFonts w:hint="eastAsia" w:ascii="新宋体" w:hAnsi="新宋体" w:eastAsia="新宋体" w:cs="新宋体"/>
                <w:color w:val="auto"/>
                <w:kern w:val="0"/>
                <w:sz w:val="24"/>
                <w:szCs w:val="24"/>
                <w:highlight w:val="none"/>
              </w:rPr>
              <w:t>未提供或提供不全的不得分。若为退休返聘人员，</w:t>
            </w:r>
            <w:r>
              <w:rPr>
                <w:rFonts w:hint="eastAsia" w:ascii="新宋体" w:hAnsi="新宋体" w:eastAsia="新宋体" w:cs="新宋体"/>
                <w:color w:val="auto"/>
                <w:kern w:val="0"/>
                <w:sz w:val="24"/>
                <w:szCs w:val="24"/>
                <w:highlight w:val="none"/>
                <w:lang w:eastAsia="zh-CN"/>
              </w:rPr>
              <w:t>则提供投标截止日期止连续三个月银行薪酬证明，其它证明文件不得分。</w:t>
            </w:r>
          </w:p>
        </w:tc>
        <w:tc>
          <w:tcPr>
            <w:tcW w:w="879" w:type="dxa"/>
            <w:tcBorders>
              <w:top w:val="single" w:color="auto" w:sz="4" w:space="0"/>
              <w:left w:val="single" w:color="auto" w:sz="4" w:space="0"/>
              <w:bottom w:val="single" w:color="auto" w:sz="4" w:space="0"/>
              <w:right w:val="single" w:color="auto" w:sz="4" w:space="0"/>
            </w:tcBorders>
            <w:noWrap/>
            <w:vAlign w:val="center"/>
          </w:tcPr>
          <w:p w14:paraId="4322740F">
            <w:pPr>
              <w:adjustRightInd w:val="0"/>
              <w:snapToGrid w:val="0"/>
              <w:jc w:val="center"/>
              <w:rPr>
                <w:rFonts w:hint="eastAsia" w:ascii="宋体" w:hAnsi="宋体" w:eastAsia="宋体" w:cs="宋体"/>
                <w:b/>
                <w:bCs/>
                <w:sz w:val="24"/>
                <w:highlight w:val="none"/>
                <w:lang w:eastAsia="zh-CN"/>
              </w:rPr>
            </w:pPr>
            <w:r>
              <w:rPr>
                <w:rFonts w:hint="eastAsia" w:ascii="宋体" w:hAnsi="宋体" w:cs="宋体"/>
                <w:b/>
                <w:bCs/>
                <w:sz w:val="24"/>
                <w:highlight w:val="none"/>
                <w:lang w:val="en-US" w:eastAsia="zh-CN"/>
              </w:rPr>
              <w:t>3</w:t>
            </w:r>
          </w:p>
        </w:tc>
      </w:tr>
      <w:tr w14:paraId="635B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496" w:type="dxa"/>
            <w:vMerge w:val="continue"/>
            <w:tcBorders>
              <w:left w:val="single" w:color="auto" w:sz="4" w:space="0"/>
              <w:bottom w:val="single" w:color="auto" w:sz="4" w:space="0"/>
              <w:right w:val="single" w:color="auto" w:sz="4" w:space="0"/>
            </w:tcBorders>
            <w:noWrap/>
            <w:vAlign w:val="center"/>
          </w:tcPr>
          <w:p w14:paraId="214D23A6">
            <w:pPr>
              <w:adjustRightInd w:val="0"/>
              <w:snapToGrid w:val="0"/>
              <w:jc w:val="center"/>
              <w:rPr>
                <w:rFonts w:hint="eastAsia" w:ascii="宋体" w:hAnsi="宋体" w:eastAsia="宋体" w:cs="宋体"/>
                <w:b/>
                <w:bCs/>
                <w:sz w:val="24"/>
                <w:highlight w:val="none"/>
                <w:lang w:val="en-US" w:eastAsia="zh-CN"/>
              </w:rPr>
            </w:pPr>
          </w:p>
        </w:tc>
        <w:tc>
          <w:tcPr>
            <w:tcW w:w="1623" w:type="dxa"/>
            <w:gridSpan w:val="2"/>
            <w:vMerge w:val="continue"/>
            <w:tcBorders>
              <w:left w:val="single" w:color="auto" w:sz="4" w:space="0"/>
              <w:bottom w:val="single" w:color="auto" w:sz="4" w:space="0"/>
              <w:right w:val="single" w:color="auto" w:sz="4" w:space="0"/>
            </w:tcBorders>
            <w:noWrap/>
            <w:vAlign w:val="center"/>
          </w:tcPr>
          <w:p w14:paraId="567F6648">
            <w:pPr>
              <w:jc w:val="center"/>
              <w:rPr>
                <w:rFonts w:hint="eastAsia" w:ascii="宋体" w:hAnsi="宋体" w:eastAsia="宋体" w:cs="宋体"/>
                <w:b/>
                <w:bCs/>
                <w:kern w:val="0"/>
                <w:sz w:val="24"/>
                <w:szCs w:val="24"/>
                <w:highlight w:val="none"/>
              </w:rPr>
            </w:pPr>
          </w:p>
        </w:tc>
        <w:tc>
          <w:tcPr>
            <w:tcW w:w="5674" w:type="dxa"/>
            <w:tcBorders>
              <w:top w:val="single" w:color="auto" w:sz="4" w:space="0"/>
              <w:left w:val="single" w:color="auto" w:sz="4" w:space="0"/>
              <w:bottom w:val="single" w:color="auto" w:sz="4" w:space="0"/>
              <w:right w:val="single" w:color="auto" w:sz="4" w:space="0"/>
            </w:tcBorders>
            <w:noWrap/>
            <w:vAlign w:val="center"/>
          </w:tcPr>
          <w:p w14:paraId="6A078199">
            <w:pPr>
              <w:widowControl/>
              <w:numPr>
                <w:ilvl w:val="-1"/>
                <w:numId w:val="0"/>
              </w:numPr>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投标人拟投入本项目的项目组成员（项目负责人除外）具有渔业或相关专业的中级职称及以上的，提供一个得1分，最高得3分。</w:t>
            </w:r>
          </w:p>
          <w:p w14:paraId="58EC1480">
            <w:pPr>
              <w:widowControl/>
              <w:numPr>
                <w:ilvl w:val="-1"/>
                <w:numId w:val="0"/>
              </w:numPr>
              <w:adjustRightInd/>
              <w:spacing w:line="460" w:lineRule="exact"/>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highlight w:val="none"/>
              </w:rPr>
              <w:t>注：</w:t>
            </w:r>
            <w:r>
              <w:rPr>
                <w:rFonts w:hint="eastAsia" w:ascii="新宋体" w:hAnsi="新宋体" w:eastAsia="新宋体" w:cs="新宋体"/>
                <w:color w:val="auto"/>
                <w:spacing w:val="0"/>
                <w:kern w:val="0"/>
                <w:sz w:val="24"/>
                <w:szCs w:val="24"/>
                <w:highlight w:val="none"/>
              </w:rPr>
              <w:t>需提供证书原件的扫描件</w:t>
            </w:r>
            <w:r>
              <w:rPr>
                <w:rFonts w:hint="eastAsia" w:ascii="新宋体" w:hAnsi="新宋体" w:eastAsia="新宋体" w:cs="新宋体"/>
                <w:color w:val="auto"/>
                <w:spacing w:val="0"/>
                <w:kern w:val="0"/>
                <w:sz w:val="24"/>
                <w:szCs w:val="24"/>
                <w:highlight w:val="none"/>
                <w:lang w:eastAsia="zh-CN"/>
              </w:rPr>
              <w:t>（</w:t>
            </w:r>
            <w:r>
              <w:rPr>
                <w:rFonts w:hint="eastAsia" w:ascii="新宋体" w:hAnsi="新宋体" w:eastAsia="新宋体" w:cs="新宋体"/>
                <w:color w:val="auto"/>
                <w:spacing w:val="0"/>
                <w:kern w:val="0"/>
                <w:sz w:val="24"/>
                <w:szCs w:val="24"/>
                <w:highlight w:val="none"/>
                <w:lang w:val="en-US" w:eastAsia="zh-CN"/>
              </w:rPr>
              <w:t>如有</w:t>
            </w:r>
            <w:r>
              <w:rPr>
                <w:rFonts w:hint="eastAsia" w:ascii="新宋体" w:hAnsi="新宋体" w:eastAsia="新宋体" w:cs="新宋体"/>
                <w:color w:val="auto"/>
                <w:spacing w:val="0"/>
                <w:kern w:val="0"/>
                <w:sz w:val="24"/>
                <w:szCs w:val="24"/>
                <w:highlight w:val="none"/>
                <w:lang w:eastAsia="zh-CN"/>
              </w:rPr>
              <w:t>）</w:t>
            </w:r>
            <w:r>
              <w:rPr>
                <w:rFonts w:hint="eastAsia" w:ascii="新宋体" w:hAnsi="新宋体" w:eastAsia="新宋体" w:cs="新宋体"/>
                <w:color w:val="auto"/>
                <w:spacing w:val="0"/>
                <w:kern w:val="0"/>
                <w:sz w:val="24"/>
                <w:szCs w:val="24"/>
                <w:highlight w:val="none"/>
              </w:rPr>
              <w:t>和近</w:t>
            </w:r>
            <w:r>
              <w:rPr>
                <w:rFonts w:hint="eastAsia" w:ascii="新宋体" w:hAnsi="新宋体" w:eastAsia="新宋体" w:cs="新宋体"/>
                <w:color w:val="auto"/>
                <w:spacing w:val="0"/>
                <w:kern w:val="0"/>
                <w:sz w:val="24"/>
                <w:szCs w:val="24"/>
                <w:highlight w:val="none"/>
                <w:lang w:val="en-US" w:eastAsia="zh-CN"/>
              </w:rPr>
              <w:t>三</w:t>
            </w:r>
            <w:r>
              <w:rPr>
                <w:rFonts w:hint="eastAsia" w:ascii="新宋体" w:hAnsi="新宋体" w:eastAsia="新宋体" w:cs="新宋体"/>
                <w:color w:val="auto"/>
                <w:spacing w:val="0"/>
                <w:kern w:val="0"/>
                <w:sz w:val="24"/>
                <w:szCs w:val="24"/>
                <w:highlight w:val="none"/>
              </w:rPr>
              <w:t>个月的社保证明</w:t>
            </w:r>
            <w:r>
              <w:rPr>
                <w:rFonts w:hint="eastAsia" w:ascii="新宋体" w:hAnsi="新宋体" w:eastAsia="新宋体" w:cs="新宋体"/>
                <w:color w:val="auto"/>
                <w:kern w:val="0"/>
                <w:sz w:val="24"/>
                <w:szCs w:val="24"/>
                <w:highlight w:val="none"/>
              </w:rPr>
              <w:t>并加盖公章</w:t>
            </w:r>
            <w:r>
              <w:rPr>
                <w:rFonts w:hint="eastAsia" w:ascii="新宋体" w:hAnsi="新宋体" w:eastAsia="新宋体" w:cs="新宋体"/>
                <w:color w:val="auto"/>
                <w:spacing w:val="0"/>
                <w:kern w:val="0"/>
                <w:sz w:val="24"/>
                <w:szCs w:val="24"/>
                <w:highlight w:val="none"/>
              </w:rPr>
              <w:t>，</w:t>
            </w:r>
            <w:r>
              <w:rPr>
                <w:rFonts w:hint="eastAsia" w:ascii="新宋体" w:hAnsi="新宋体" w:eastAsia="新宋体" w:cs="新宋体"/>
                <w:color w:val="auto"/>
                <w:kern w:val="0"/>
                <w:sz w:val="24"/>
                <w:szCs w:val="24"/>
                <w:highlight w:val="none"/>
              </w:rPr>
              <w:t>未提供或提供不全的不得分。</w:t>
            </w:r>
            <w:r>
              <w:rPr>
                <w:rFonts w:hint="eastAsia" w:ascii="新宋体" w:hAnsi="新宋体" w:eastAsia="新宋体" w:cs="新宋体"/>
                <w:color w:val="auto"/>
                <w:kern w:val="0"/>
                <w:sz w:val="24"/>
                <w:szCs w:val="24"/>
                <w:highlight w:val="none"/>
                <w:lang w:val="en-US" w:eastAsia="zh-CN"/>
              </w:rPr>
              <w:t>若为退休返聘人员，则提供截止日期止近三个月银行薪酬证明，其它证明文件不得分。</w:t>
            </w:r>
          </w:p>
        </w:tc>
        <w:tc>
          <w:tcPr>
            <w:tcW w:w="879" w:type="dxa"/>
            <w:tcBorders>
              <w:top w:val="single" w:color="auto" w:sz="4" w:space="0"/>
              <w:left w:val="single" w:color="auto" w:sz="4" w:space="0"/>
              <w:bottom w:val="single" w:color="auto" w:sz="4" w:space="0"/>
              <w:right w:val="single" w:color="auto" w:sz="4" w:space="0"/>
            </w:tcBorders>
            <w:noWrap/>
            <w:vAlign w:val="center"/>
          </w:tcPr>
          <w:p w14:paraId="736D12C5">
            <w:pPr>
              <w:adjustRightInd w:val="0"/>
              <w:snapToGrid w:val="0"/>
              <w:jc w:val="center"/>
              <w:rPr>
                <w:rFonts w:hint="eastAsia" w:ascii="宋体" w:hAnsi="宋体" w:eastAsia="宋体" w:cs="宋体"/>
                <w:b/>
                <w:bCs/>
                <w:sz w:val="24"/>
                <w:highlight w:val="none"/>
                <w:lang w:val="en-US" w:eastAsia="zh-CN"/>
              </w:rPr>
            </w:pPr>
            <w:r>
              <w:rPr>
                <w:rFonts w:hint="eastAsia" w:ascii="宋体" w:hAnsi="宋体" w:cs="宋体"/>
                <w:b/>
                <w:bCs/>
                <w:sz w:val="24"/>
                <w:highlight w:val="none"/>
                <w:lang w:val="en-US" w:eastAsia="zh-CN"/>
              </w:rPr>
              <w:t>3</w:t>
            </w:r>
          </w:p>
        </w:tc>
      </w:tr>
      <w:tr w14:paraId="1206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96" w:type="dxa"/>
            <w:vMerge w:val="restart"/>
            <w:tcBorders>
              <w:top w:val="single" w:color="auto" w:sz="4" w:space="0"/>
              <w:left w:val="single" w:color="auto" w:sz="4" w:space="0"/>
              <w:right w:val="single" w:color="auto" w:sz="4" w:space="0"/>
            </w:tcBorders>
            <w:noWrap/>
            <w:vAlign w:val="center"/>
          </w:tcPr>
          <w:p w14:paraId="302AD127">
            <w:pPr>
              <w:adjustRightInd w:val="0"/>
              <w:snapToGrid w:val="0"/>
              <w:jc w:val="center"/>
              <w:rPr>
                <w:rFonts w:hint="eastAsia" w:ascii="宋体" w:hAnsi="宋体" w:eastAsia="宋体" w:cs="宋体"/>
                <w:b/>
                <w:bCs/>
                <w:sz w:val="24"/>
                <w:highlight w:val="none"/>
              </w:rPr>
            </w:pPr>
            <w:r>
              <w:rPr>
                <w:rFonts w:hint="eastAsia" w:ascii="宋体" w:hAnsi="宋体" w:cs="宋体"/>
                <w:b/>
                <w:bCs/>
                <w:sz w:val="24"/>
                <w:highlight w:val="none"/>
                <w:lang w:val="en-US" w:eastAsia="zh-CN"/>
              </w:rPr>
              <w:t>4</w:t>
            </w:r>
          </w:p>
        </w:tc>
        <w:tc>
          <w:tcPr>
            <w:tcW w:w="532" w:type="dxa"/>
            <w:vMerge w:val="restart"/>
            <w:tcBorders>
              <w:top w:val="single" w:color="auto" w:sz="4" w:space="0"/>
              <w:left w:val="single" w:color="auto" w:sz="4" w:space="0"/>
              <w:right w:val="single" w:color="auto" w:sz="4" w:space="0"/>
            </w:tcBorders>
            <w:noWrap/>
            <w:vAlign w:val="center"/>
          </w:tcPr>
          <w:p w14:paraId="449738AC">
            <w:pPr>
              <w:jc w:val="center"/>
              <w:rPr>
                <w:rFonts w:hint="eastAsia" w:ascii="宋体" w:hAnsi="宋体" w:eastAsia="宋体" w:cs="宋体"/>
                <w:b/>
                <w:bCs/>
                <w:sz w:val="24"/>
                <w:highlight w:val="none"/>
              </w:rPr>
            </w:pPr>
            <w:r>
              <w:rPr>
                <w:rFonts w:hint="eastAsia" w:ascii="宋体" w:hAnsi="宋体" w:eastAsia="宋体" w:cs="宋体"/>
                <w:b/>
                <w:bCs/>
                <w:color w:val="000000"/>
                <w:sz w:val="24"/>
                <w:szCs w:val="24"/>
                <w:highlight w:val="none"/>
              </w:rPr>
              <w:t>育苗能力</w:t>
            </w:r>
          </w:p>
        </w:tc>
        <w:tc>
          <w:tcPr>
            <w:tcW w:w="1091" w:type="dxa"/>
            <w:tcBorders>
              <w:top w:val="single" w:color="auto" w:sz="4" w:space="0"/>
              <w:left w:val="single" w:color="auto" w:sz="4" w:space="0"/>
              <w:right w:val="single" w:color="auto" w:sz="4" w:space="0"/>
            </w:tcBorders>
            <w:shd w:val="clear" w:color="auto" w:fill="auto"/>
            <w:noWrap/>
            <w:vAlign w:val="center"/>
          </w:tcPr>
          <w:p w14:paraId="0529A204">
            <w:pPr>
              <w:keepNext w:val="0"/>
              <w:keepLines w:val="0"/>
              <w:pageBreakBefore w:val="0"/>
              <w:widowControl w:val="0"/>
              <w:kinsoku/>
              <w:wordWrap/>
              <w:overflowPunct/>
              <w:topLinePunct w:val="0"/>
              <w:autoSpaceDE w:val="0"/>
              <w:autoSpaceDN w:val="0"/>
              <w:bidi w:val="0"/>
              <w:spacing w:line="300" w:lineRule="exact"/>
              <w:ind w:left="0" w:leftChars="0" w:right="0" w:rightChars="0" w:firstLine="0" w:firstLineChars="0"/>
              <w:jc w:val="center"/>
              <w:textAlignment w:val="auto"/>
              <w:rPr>
                <w:rFonts w:hint="eastAsia" w:ascii="Times New Roman" w:hAnsi="Times New Roman" w:eastAsia="宋体" w:cs="Times New Roman"/>
                <w:b/>
                <w:bCs/>
                <w:kern w:val="2"/>
                <w:sz w:val="21"/>
                <w:szCs w:val="24"/>
                <w:highlight w:val="none"/>
                <w:lang w:val="en-US" w:eastAsia="zh-CN" w:bidi="ar-SA"/>
              </w:rPr>
            </w:pPr>
            <w:r>
              <w:rPr>
                <w:rFonts w:hint="eastAsia" w:ascii="宋体" w:hAnsi="宋体" w:eastAsia="宋体" w:cs="宋体"/>
                <w:b/>
                <w:bCs/>
                <w:color w:val="000000"/>
                <w:sz w:val="24"/>
                <w:szCs w:val="24"/>
                <w:highlight w:val="none"/>
              </w:rPr>
              <w:t>原、良种场或</w:t>
            </w:r>
            <w:r>
              <w:rPr>
                <w:rFonts w:hint="eastAsia" w:ascii="宋体" w:hAnsi="宋体" w:eastAsia="宋体" w:cs="宋体"/>
                <w:b/>
                <w:bCs/>
                <w:color w:val="000000"/>
                <w:sz w:val="24"/>
                <w:szCs w:val="24"/>
                <w:highlight w:val="none"/>
                <w:lang w:val="zh-CN"/>
              </w:rPr>
              <w:t>规模化繁育场（基地）</w:t>
            </w:r>
            <w:r>
              <w:rPr>
                <w:rFonts w:hint="eastAsia" w:ascii="宋体" w:hAnsi="宋体" w:eastAsia="宋体" w:cs="宋体"/>
                <w:b/>
                <w:bCs/>
                <w:color w:val="000000"/>
                <w:sz w:val="24"/>
                <w:szCs w:val="24"/>
                <w:highlight w:val="none"/>
              </w:rPr>
              <w:t>级别</w:t>
            </w:r>
          </w:p>
        </w:tc>
        <w:tc>
          <w:tcPr>
            <w:tcW w:w="56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33F9D">
            <w:pPr>
              <w:keepNext w:val="0"/>
              <w:keepLines w:val="0"/>
              <w:pageBreakBefore w:val="0"/>
              <w:widowControl/>
              <w:kinsoku/>
              <w:wordWrap/>
              <w:overflowPunct/>
              <w:topLinePunct w:val="0"/>
              <w:autoSpaceDE/>
              <w:autoSpaceDN/>
              <w:bidi w:val="0"/>
              <w:adjustRightInd/>
              <w:spacing w:line="460" w:lineRule="exact"/>
              <w:ind w:right="0" w:rightChars="0"/>
              <w:jc w:val="left"/>
              <w:textAlignment w:val="auto"/>
              <w:rPr>
                <w:rFonts w:hint="eastAsia" w:ascii="新宋体" w:hAnsi="新宋体" w:eastAsia="新宋体" w:cs="新宋体"/>
                <w:color w:val="auto"/>
                <w:kern w:val="0"/>
                <w:sz w:val="24"/>
                <w:szCs w:val="24"/>
                <w:highlight w:val="none"/>
                <w:lang w:val="en-US"/>
              </w:rPr>
            </w:pPr>
            <w:r>
              <w:rPr>
                <w:rFonts w:hint="eastAsia" w:ascii="新宋体" w:hAnsi="新宋体" w:eastAsia="新宋体" w:cs="新宋体"/>
                <w:color w:val="auto"/>
                <w:kern w:val="0"/>
                <w:sz w:val="24"/>
                <w:szCs w:val="24"/>
                <w:highlight w:val="none"/>
                <w:lang w:val="en-US" w:eastAsia="zh-CN"/>
              </w:rPr>
              <w:t>投标人</w:t>
            </w:r>
            <w:r>
              <w:rPr>
                <w:rFonts w:hint="eastAsia" w:ascii="新宋体" w:hAnsi="新宋体" w:eastAsia="新宋体" w:cs="新宋体"/>
                <w:color w:val="auto"/>
                <w:kern w:val="0"/>
                <w:sz w:val="24"/>
                <w:szCs w:val="24"/>
                <w:highlight w:val="none"/>
              </w:rPr>
              <w:t>原、良种场或</w:t>
            </w:r>
            <w:r>
              <w:rPr>
                <w:rFonts w:hint="eastAsia" w:ascii="新宋体" w:hAnsi="新宋体" w:eastAsia="新宋体" w:cs="新宋体"/>
                <w:color w:val="auto"/>
                <w:kern w:val="0"/>
                <w:sz w:val="24"/>
                <w:szCs w:val="24"/>
                <w:highlight w:val="none"/>
                <w:lang w:val="en-US"/>
              </w:rPr>
              <w:t>规模化繁育场（基地）</w:t>
            </w:r>
            <w:r>
              <w:rPr>
                <w:rFonts w:hint="eastAsia" w:ascii="新宋体" w:hAnsi="新宋体" w:eastAsia="新宋体" w:cs="新宋体"/>
                <w:color w:val="auto"/>
                <w:kern w:val="0"/>
                <w:sz w:val="24"/>
                <w:szCs w:val="24"/>
                <w:highlight w:val="none"/>
              </w:rPr>
              <w:t>级别</w:t>
            </w:r>
            <w:r>
              <w:rPr>
                <w:rFonts w:hint="eastAsia" w:ascii="新宋体" w:hAnsi="新宋体" w:eastAsia="新宋体" w:cs="新宋体"/>
                <w:color w:val="auto"/>
                <w:kern w:val="0"/>
                <w:sz w:val="24"/>
                <w:szCs w:val="24"/>
                <w:highlight w:val="none"/>
                <w:lang w:val="en-US" w:eastAsia="zh-CN"/>
              </w:rPr>
              <w:t>为</w:t>
            </w:r>
            <w:r>
              <w:rPr>
                <w:rFonts w:hint="eastAsia" w:ascii="新宋体" w:hAnsi="新宋体" w:eastAsia="新宋体" w:cs="新宋体"/>
                <w:color w:val="auto"/>
                <w:kern w:val="0"/>
                <w:sz w:val="24"/>
                <w:szCs w:val="24"/>
                <w:highlight w:val="none"/>
                <w:lang w:val="en-US"/>
              </w:rPr>
              <w:t>国家级</w:t>
            </w:r>
            <w:r>
              <w:rPr>
                <w:rFonts w:hint="eastAsia" w:ascii="新宋体" w:hAnsi="新宋体" w:eastAsia="新宋体" w:cs="新宋体"/>
                <w:color w:val="auto"/>
                <w:kern w:val="0"/>
                <w:sz w:val="24"/>
                <w:szCs w:val="24"/>
                <w:highlight w:val="none"/>
                <w:lang w:val="en-US" w:eastAsia="zh-CN"/>
              </w:rPr>
              <w:t>的</w:t>
            </w:r>
            <w:r>
              <w:rPr>
                <w:rFonts w:hint="eastAsia" w:ascii="新宋体" w:hAnsi="新宋体" w:eastAsia="新宋体" w:cs="新宋体"/>
                <w:color w:val="auto"/>
                <w:kern w:val="0"/>
                <w:sz w:val="24"/>
                <w:szCs w:val="24"/>
                <w:highlight w:val="none"/>
                <w:lang w:val="en-US"/>
              </w:rPr>
              <w:t>得</w:t>
            </w:r>
            <w:r>
              <w:rPr>
                <w:rFonts w:hint="eastAsia" w:ascii="新宋体" w:hAnsi="新宋体" w:eastAsia="新宋体" w:cs="新宋体"/>
                <w:color w:val="auto"/>
                <w:kern w:val="0"/>
                <w:sz w:val="24"/>
                <w:szCs w:val="24"/>
                <w:highlight w:val="none"/>
                <w:lang w:val="en-US" w:eastAsia="zh-CN"/>
              </w:rPr>
              <w:t>4</w:t>
            </w:r>
            <w:r>
              <w:rPr>
                <w:rFonts w:hint="eastAsia" w:ascii="新宋体" w:hAnsi="新宋体" w:eastAsia="新宋体" w:cs="新宋体"/>
                <w:color w:val="auto"/>
                <w:kern w:val="0"/>
                <w:sz w:val="24"/>
                <w:szCs w:val="24"/>
                <w:highlight w:val="none"/>
                <w:lang w:val="en-US"/>
              </w:rPr>
              <w:t>分，省级</w:t>
            </w:r>
            <w:r>
              <w:rPr>
                <w:rFonts w:hint="eastAsia" w:ascii="新宋体" w:hAnsi="新宋体" w:eastAsia="新宋体" w:cs="新宋体"/>
                <w:color w:val="auto"/>
                <w:kern w:val="0"/>
                <w:sz w:val="24"/>
                <w:szCs w:val="24"/>
                <w:highlight w:val="none"/>
                <w:lang w:val="en-US" w:eastAsia="zh-CN"/>
              </w:rPr>
              <w:t>的</w:t>
            </w:r>
            <w:r>
              <w:rPr>
                <w:rFonts w:hint="eastAsia" w:ascii="新宋体" w:hAnsi="新宋体" w:eastAsia="新宋体" w:cs="新宋体"/>
                <w:color w:val="auto"/>
                <w:kern w:val="0"/>
                <w:sz w:val="24"/>
                <w:szCs w:val="24"/>
                <w:highlight w:val="none"/>
                <w:lang w:val="en-US"/>
              </w:rPr>
              <w:t>得</w:t>
            </w:r>
            <w:r>
              <w:rPr>
                <w:rFonts w:hint="eastAsia" w:ascii="新宋体" w:hAnsi="新宋体" w:eastAsia="新宋体" w:cs="新宋体"/>
                <w:color w:val="auto"/>
                <w:kern w:val="0"/>
                <w:sz w:val="24"/>
                <w:szCs w:val="24"/>
                <w:highlight w:val="none"/>
                <w:lang w:val="en-US" w:eastAsia="zh-CN"/>
              </w:rPr>
              <w:t>3</w:t>
            </w:r>
            <w:r>
              <w:rPr>
                <w:rFonts w:hint="eastAsia" w:ascii="新宋体" w:hAnsi="新宋体" w:eastAsia="新宋体" w:cs="新宋体"/>
                <w:color w:val="auto"/>
                <w:kern w:val="0"/>
                <w:sz w:val="24"/>
                <w:szCs w:val="24"/>
                <w:highlight w:val="none"/>
                <w:lang w:val="en-US"/>
              </w:rPr>
              <w:t>分，市级</w:t>
            </w:r>
            <w:r>
              <w:rPr>
                <w:rFonts w:hint="eastAsia" w:ascii="新宋体" w:hAnsi="新宋体" w:eastAsia="新宋体" w:cs="新宋体"/>
                <w:color w:val="auto"/>
                <w:kern w:val="0"/>
                <w:sz w:val="24"/>
                <w:szCs w:val="24"/>
                <w:highlight w:val="none"/>
                <w:lang w:val="en-US" w:eastAsia="zh-CN"/>
              </w:rPr>
              <w:t>的</w:t>
            </w:r>
            <w:r>
              <w:rPr>
                <w:rFonts w:hint="eastAsia" w:ascii="新宋体" w:hAnsi="新宋体" w:eastAsia="新宋体" w:cs="新宋体"/>
                <w:color w:val="auto"/>
                <w:kern w:val="0"/>
                <w:sz w:val="24"/>
                <w:szCs w:val="24"/>
                <w:highlight w:val="none"/>
                <w:lang w:val="en-US"/>
              </w:rPr>
              <w:t>得2分，无相应级别不得分。</w:t>
            </w:r>
          </w:p>
          <w:p w14:paraId="5DBA8D82">
            <w:pPr>
              <w:keepNext w:val="0"/>
              <w:keepLines w:val="0"/>
              <w:pageBreakBefore w:val="0"/>
              <w:widowControl/>
              <w:kinsoku/>
              <w:wordWrap/>
              <w:overflowPunct/>
              <w:topLinePunct w:val="0"/>
              <w:autoSpaceDE/>
              <w:autoSpaceDN/>
              <w:bidi w:val="0"/>
              <w:adjustRightInd/>
              <w:spacing w:line="460" w:lineRule="exact"/>
              <w:ind w:left="0" w:leftChars="0" w:right="0" w:rightChars="0" w:firstLine="0" w:firstLineChars="0"/>
              <w:jc w:val="left"/>
              <w:textAlignment w:val="auto"/>
              <w:rPr>
                <w:rFonts w:hint="eastAsia" w:ascii="新宋体" w:hAnsi="新宋体" w:eastAsia="新宋体" w:cs="新宋体"/>
                <w:color w:val="auto"/>
                <w:kern w:val="0"/>
                <w:sz w:val="24"/>
                <w:szCs w:val="24"/>
                <w:highlight w:val="none"/>
                <w:lang w:val="en-US" w:eastAsia="zh-CN" w:bidi="ar-SA"/>
              </w:rPr>
            </w:pPr>
            <w:r>
              <w:rPr>
                <w:rFonts w:hint="eastAsia" w:ascii="新宋体" w:hAnsi="新宋体" w:eastAsia="新宋体" w:cs="新宋体"/>
                <w:color w:val="auto"/>
                <w:kern w:val="0"/>
                <w:sz w:val="24"/>
                <w:szCs w:val="24"/>
                <w:highlight w:val="none"/>
                <w:lang w:val="en-US" w:eastAsia="zh-CN"/>
              </w:rPr>
              <w:t>注：</w:t>
            </w:r>
            <w:r>
              <w:rPr>
                <w:rFonts w:hint="eastAsia" w:ascii="新宋体" w:hAnsi="新宋体" w:eastAsia="新宋体" w:cs="新宋体"/>
                <w:color w:val="auto"/>
                <w:kern w:val="0"/>
                <w:sz w:val="24"/>
                <w:szCs w:val="24"/>
                <w:highlight w:val="none"/>
                <w:lang w:val="en-US"/>
              </w:rPr>
              <w:t>需为投标品种的原、良种场或同类物种规模化繁育场（基地）的级别，可得相应级别的最高分，</w:t>
            </w:r>
            <w:r>
              <w:rPr>
                <w:rFonts w:hint="eastAsia" w:ascii="新宋体" w:hAnsi="新宋体" w:eastAsia="新宋体" w:cs="新宋体"/>
                <w:b w:val="0"/>
                <w:bCs w:val="0"/>
                <w:color w:val="auto"/>
                <w:kern w:val="0"/>
                <w:sz w:val="24"/>
                <w:szCs w:val="24"/>
                <w:highlight w:val="none"/>
                <w:lang w:val="en-US"/>
              </w:rPr>
              <w:t>非投标品种的原、良种场或非同类物种的规模化繁育场（基地）</w:t>
            </w:r>
            <w:r>
              <w:rPr>
                <w:rFonts w:hint="eastAsia" w:ascii="新宋体" w:hAnsi="新宋体" w:eastAsia="新宋体" w:cs="新宋体"/>
                <w:b w:val="0"/>
                <w:bCs w:val="0"/>
                <w:color w:val="auto"/>
                <w:kern w:val="0"/>
                <w:sz w:val="24"/>
                <w:szCs w:val="24"/>
                <w:highlight w:val="none"/>
              </w:rPr>
              <w:t>则相应得分项得分减半</w:t>
            </w:r>
            <w:r>
              <w:rPr>
                <w:rFonts w:hint="eastAsia" w:ascii="新宋体" w:hAnsi="新宋体" w:eastAsia="新宋体" w:cs="新宋体"/>
                <w:color w:val="auto"/>
                <w:kern w:val="0"/>
                <w:sz w:val="24"/>
                <w:szCs w:val="24"/>
                <w:highlight w:val="none"/>
                <w:lang w:val="en-US"/>
              </w:rPr>
              <w:t>。</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1B6BB">
            <w:pPr>
              <w:adjustRightInd w:val="0"/>
              <w:snapToGrid w:val="0"/>
              <w:jc w:val="center"/>
              <w:rPr>
                <w:rFonts w:hint="eastAsia" w:ascii="宋体" w:hAnsi="宋体" w:eastAsia="宋体" w:cs="宋体"/>
                <w:b/>
                <w:bCs/>
                <w:snapToGrid w:val="0"/>
                <w:kern w:val="0"/>
                <w:sz w:val="24"/>
                <w:szCs w:val="24"/>
                <w:highlight w:val="none"/>
                <w:lang w:val="en-US" w:eastAsia="zh-CN" w:bidi="ar-SA"/>
              </w:rPr>
            </w:pPr>
            <w:r>
              <w:rPr>
                <w:rFonts w:hint="eastAsia" w:ascii="宋体" w:hAnsi="宋体" w:cs="宋体"/>
                <w:b/>
                <w:bCs/>
                <w:snapToGrid w:val="0"/>
                <w:kern w:val="0"/>
                <w:sz w:val="24"/>
                <w:szCs w:val="24"/>
                <w:highlight w:val="none"/>
                <w:lang w:val="en-US" w:eastAsia="zh-CN"/>
              </w:rPr>
              <w:t>4</w:t>
            </w:r>
          </w:p>
        </w:tc>
      </w:tr>
      <w:tr w14:paraId="23C5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96" w:type="dxa"/>
            <w:vMerge w:val="continue"/>
            <w:tcBorders>
              <w:left w:val="single" w:color="auto" w:sz="4" w:space="0"/>
              <w:right w:val="single" w:color="auto" w:sz="4" w:space="0"/>
            </w:tcBorders>
            <w:noWrap/>
            <w:vAlign w:val="center"/>
          </w:tcPr>
          <w:p w14:paraId="45718925">
            <w:pPr>
              <w:adjustRightInd w:val="0"/>
              <w:snapToGrid w:val="0"/>
              <w:jc w:val="center"/>
              <w:rPr>
                <w:b/>
                <w:bCs/>
                <w:highlight w:val="none"/>
              </w:rPr>
            </w:pPr>
          </w:p>
        </w:tc>
        <w:tc>
          <w:tcPr>
            <w:tcW w:w="532" w:type="dxa"/>
            <w:vMerge w:val="continue"/>
            <w:tcBorders>
              <w:left w:val="single" w:color="auto" w:sz="4" w:space="0"/>
              <w:right w:val="single" w:color="auto" w:sz="4" w:space="0"/>
            </w:tcBorders>
            <w:noWrap/>
            <w:vAlign w:val="center"/>
          </w:tcPr>
          <w:p w14:paraId="6D0B016D">
            <w:pPr>
              <w:adjustRightInd w:val="0"/>
              <w:snapToGrid w:val="0"/>
              <w:jc w:val="center"/>
              <w:rPr>
                <w:b/>
                <w:bCs/>
                <w:highlight w:val="none"/>
              </w:rPr>
            </w:pPr>
          </w:p>
        </w:tc>
        <w:tc>
          <w:tcPr>
            <w:tcW w:w="1091" w:type="dxa"/>
            <w:tcBorders>
              <w:left w:val="single" w:color="auto" w:sz="4" w:space="0"/>
              <w:right w:val="single" w:color="auto" w:sz="4" w:space="0"/>
            </w:tcBorders>
            <w:noWrap/>
            <w:vAlign w:val="center"/>
          </w:tcPr>
          <w:p w14:paraId="7E490CD9">
            <w:pPr>
              <w:keepNext w:val="0"/>
              <w:keepLines w:val="0"/>
              <w:pageBreakBefore w:val="0"/>
              <w:widowControl w:val="0"/>
              <w:kinsoku/>
              <w:wordWrap/>
              <w:overflowPunct/>
              <w:topLinePunct w:val="0"/>
              <w:autoSpaceDE w:val="0"/>
              <w:autoSpaceDN w:val="0"/>
              <w:bidi w:val="0"/>
              <w:spacing w:line="300" w:lineRule="exact"/>
              <w:ind w:left="0" w:leftChars="0" w:right="0" w:rightChars="0" w:firstLine="0" w:firstLineChars="0"/>
              <w:jc w:val="center"/>
              <w:textAlignment w:val="auto"/>
              <w:rPr>
                <w:rFonts w:hint="eastAsia" w:ascii="宋体" w:hAnsi="宋体" w:eastAsia="宋体" w:cs="宋体"/>
                <w:b/>
                <w:bCs/>
                <w:color w:val="000000"/>
                <w:sz w:val="24"/>
                <w:highlight w:val="none"/>
                <w:lang w:val="zh-CN"/>
              </w:rPr>
            </w:pPr>
            <w:r>
              <w:rPr>
                <w:rFonts w:hint="eastAsia" w:ascii="宋体" w:hAnsi="宋体" w:eastAsia="宋体" w:cs="宋体"/>
                <w:b/>
                <w:bCs/>
                <w:color w:val="000000"/>
                <w:sz w:val="24"/>
                <w:highlight w:val="none"/>
                <w:lang w:val="zh-CN"/>
              </w:rPr>
              <w:t>水产优质苗种规模化繁育基地</w:t>
            </w:r>
          </w:p>
        </w:tc>
        <w:tc>
          <w:tcPr>
            <w:tcW w:w="56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5ED04">
            <w:pPr>
              <w:widowControl/>
              <w:adjustRightInd/>
              <w:spacing w:line="460" w:lineRule="exact"/>
              <w:jc w:val="left"/>
              <w:rPr>
                <w:rFonts w:hint="eastAsia" w:ascii="新宋体" w:hAnsi="新宋体" w:eastAsia="新宋体" w:cs="新宋体"/>
                <w:b w:val="0"/>
                <w:color w:val="auto"/>
                <w:kern w:val="0"/>
                <w:sz w:val="24"/>
                <w:highlight w:val="none"/>
                <w:lang w:val="zh-CN" w:eastAsia="zh-CN"/>
              </w:rPr>
            </w:pPr>
            <w:r>
              <w:rPr>
                <w:rFonts w:hint="eastAsia" w:ascii="新宋体" w:hAnsi="新宋体" w:eastAsia="新宋体" w:cs="新宋体"/>
                <w:b w:val="0"/>
                <w:color w:val="auto"/>
                <w:kern w:val="0"/>
                <w:sz w:val="24"/>
                <w:highlight w:val="none"/>
                <w:lang w:val="en-US" w:eastAsia="zh-CN"/>
              </w:rPr>
              <w:t>投标人</w:t>
            </w:r>
            <w:r>
              <w:rPr>
                <w:rFonts w:hint="eastAsia" w:ascii="新宋体" w:hAnsi="新宋体" w:eastAsia="新宋体" w:cs="新宋体"/>
                <w:b w:val="0"/>
                <w:color w:val="auto"/>
                <w:kern w:val="0"/>
                <w:sz w:val="24"/>
                <w:highlight w:val="none"/>
                <w:lang w:val="zh-CN"/>
              </w:rPr>
              <w:t>具有省级水产优质苗种规模化繁育基地</w:t>
            </w:r>
            <w:r>
              <w:rPr>
                <w:rFonts w:hint="eastAsia" w:ascii="新宋体" w:hAnsi="新宋体" w:eastAsia="新宋体" w:cs="新宋体"/>
                <w:b w:val="0"/>
                <w:color w:val="auto"/>
                <w:kern w:val="0"/>
                <w:sz w:val="24"/>
                <w:highlight w:val="none"/>
                <w:lang w:val="en-US" w:eastAsia="zh-CN"/>
              </w:rPr>
              <w:t>的</w:t>
            </w:r>
            <w:r>
              <w:rPr>
                <w:rFonts w:hint="eastAsia" w:ascii="新宋体" w:hAnsi="新宋体" w:eastAsia="新宋体" w:cs="新宋体"/>
                <w:b w:val="0"/>
                <w:color w:val="auto"/>
                <w:kern w:val="0"/>
                <w:sz w:val="24"/>
                <w:highlight w:val="none"/>
                <w:lang w:val="zh-CN"/>
              </w:rPr>
              <w:t>得</w:t>
            </w:r>
            <w:r>
              <w:rPr>
                <w:rFonts w:hint="eastAsia" w:ascii="新宋体" w:hAnsi="新宋体" w:eastAsia="新宋体" w:cs="新宋体"/>
                <w:b w:val="0"/>
                <w:color w:val="auto"/>
                <w:kern w:val="0"/>
                <w:sz w:val="24"/>
                <w:highlight w:val="none"/>
                <w:lang w:val="en-US" w:eastAsia="zh-CN"/>
              </w:rPr>
              <w:t>4</w:t>
            </w:r>
            <w:r>
              <w:rPr>
                <w:rFonts w:hint="eastAsia" w:ascii="新宋体" w:hAnsi="新宋体" w:eastAsia="新宋体" w:cs="新宋体"/>
                <w:b w:val="0"/>
                <w:color w:val="auto"/>
                <w:kern w:val="0"/>
                <w:sz w:val="24"/>
                <w:highlight w:val="none"/>
                <w:lang w:val="zh-CN"/>
              </w:rPr>
              <w:t>分</w:t>
            </w:r>
            <w:r>
              <w:rPr>
                <w:rFonts w:hint="eastAsia" w:ascii="新宋体" w:hAnsi="新宋体" w:eastAsia="新宋体" w:cs="新宋体"/>
                <w:b w:val="0"/>
                <w:color w:val="auto"/>
                <w:kern w:val="0"/>
                <w:sz w:val="24"/>
                <w:highlight w:val="none"/>
                <w:lang w:val="en-US"/>
              </w:rPr>
              <w:t>，</w:t>
            </w:r>
            <w:r>
              <w:rPr>
                <w:rFonts w:hint="eastAsia" w:ascii="新宋体" w:hAnsi="新宋体" w:eastAsia="新宋体" w:cs="新宋体"/>
                <w:b w:val="0"/>
                <w:color w:val="auto"/>
                <w:kern w:val="0"/>
                <w:sz w:val="24"/>
                <w:highlight w:val="none"/>
                <w:lang w:val="zh-CN"/>
              </w:rPr>
              <w:t>具有市级水产优质苗种规模化繁育基地</w:t>
            </w:r>
            <w:r>
              <w:rPr>
                <w:rFonts w:hint="eastAsia" w:ascii="新宋体" w:hAnsi="新宋体" w:eastAsia="新宋体" w:cs="新宋体"/>
                <w:b w:val="0"/>
                <w:color w:val="auto"/>
                <w:kern w:val="0"/>
                <w:sz w:val="24"/>
                <w:highlight w:val="none"/>
                <w:lang w:val="en-US" w:eastAsia="zh-CN"/>
              </w:rPr>
              <w:t>的</w:t>
            </w:r>
            <w:r>
              <w:rPr>
                <w:rFonts w:hint="eastAsia" w:ascii="新宋体" w:hAnsi="新宋体" w:eastAsia="新宋体" w:cs="新宋体"/>
                <w:b w:val="0"/>
                <w:color w:val="auto"/>
                <w:kern w:val="0"/>
                <w:sz w:val="24"/>
                <w:highlight w:val="none"/>
                <w:lang w:val="zh-CN"/>
              </w:rPr>
              <w:t>得</w:t>
            </w:r>
            <w:r>
              <w:rPr>
                <w:rFonts w:hint="eastAsia" w:ascii="新宋体" w:hAnsi="新宋体" w:eastAsia="新宋体" w:cs="新宋体"/>
                <w:b w:val="0"/>
                <w:color w:val="auto"/>
                <w:kern w:val="0"/>
                <w:sz w:val="24"/>
                <w:highlight w:val="none"/>
                <w:lang w:val="en-US" w:eastAsia="zh-CN"/>
              </w:rPr>
              <w:t>2</w:t>
            </w:r>
            <w:r>
              <w:rPr>
                <w:rFonts w:hint="eastAsia" w:ascii="新宋体" w:hAnsi="新宋体" w:eastAsia="新宋体" w:cs="新宋体"/>
                <w:b w:val="0"/>
                <w:color w:val="auto"/>
                <w:kern w:val="0"/>
                <w:sz w:val="24"/>
                <w:highlight w:val="none"/>
                <w:lang w:val="zh-CN"/>
              </w:rPr>
              <w:t>分。</w:t>
            </w:r>
            <w:r>
              <w:rPr>
                <w:rFonts w:hint="eastAsia" w:ascii="新宋体" w:hAnsi="新宋体" w:eastAsia="新宋体" w:cs="新宋体"/>
                <w:b w:val="0"/>
                <w:color w:val="auto"/>
                <w:kern w:val="0"/>
                <w:sz w:val="24"/>
                <w:highlight w:val="none"/>
                <w:lang w:val="zh-CN" w:eastAsia="zh-CN"/>
              </w:rPr>
              <w:t xml:space="preserve"> </w:t>
            </w:r>
          </w:p>
          <w:p w14:paraId="1F6D347E">
            <w:pPr>
              <w:keepNext w:val="0"/>
              <w:keepLines w:val="0"/>
              <w:pageBreakBefore w:val="0"/>
              <w:widowControl/>
              <w:kinsoku/>
              <w:wordWrap/>
              <w:overflowPunct/>
              <w:topLinePunct w:val="0"/>
              <w:autoSpaceDE/>
              <w:autoSpaceDN/>
              <w:bidi w:val="0"/>
              <w:adjustRightInd/>
              <w:spacing w:line="460" w:lineRule="exact"/>
              <w:ind w:left="0" w:leftChars="0" w:right="0" w:rightChars="0" w:firstLine="0" w:firstLineChars="0"/>
              <w:jc w:val="left"/>
              <w:textAlignment w:val="auto"/>
              <w:rPr>
                <w:rFonts w:hint="eastAsia" w:ascii="新宋体" w:hAnsi="新宋体" w:eastAsia="新宋体" w:cs="新宋体"/>
                <w:color w:val="auto"/>
                <w:kern w:val="0"/>
                <w:sz w:val="24"/>
                <w:highlight w:val="none"/>
                <w:lang w:val="zh-CN" w:eastAsia="zh-CN"/>
              </w:rPr>
            </w:pPr>
            <w:r>
              <w:rPr>
                <w:rFonts w:hint="eastAsia" w:ascii="新宋体" w:hAnsi="新宋体" w:eastAsia="新宋体" w:cs="新宋体"/>
                <w:b w:val="0"/>
                <w:color w:val="auto"/>
                <w:kern w:val="0"/>
                <w:sz w:val="24"/>
                <w:highlight w:val="none"/>
                <w:lang w:val="en-US" w:eastAsia="zh-CN"/>
              </w:rPr>
              <w:t>注：</w:t>
            </w:r>
            <w:r>
              <w:rPr>
                <w:rFonts w:hint="eastAsia" w:ascii="新宋体" w:hAnsi="新宋体" w:eastAsia="新宋体" w:cs="新宋体"/>
                <w:b w:val="0"/>
                <w:color w:val="auto"/>
                <w:kern w:val="0"/>
                <w:sz w:val="24"/>
                <w:highlight w:val="none"/>
                <w:lang w:val="zh-CN"/>
              </w:rPr>
              <w:t>提供主管部门确认的资质文件，如资质材料中涉及的苗种非本项目所需苗种，</w:t>
            </w:r>
            <w:r>
              <w:rPr>
                <w:rFonts w:hint="eastAsia" w:ascii="新宋体" w:hAnsi="新宋体" w:eastAsia="新宋体" w:cs="新宋体"/>
                <w:color w:val="auto"/>
                <w:kern w:val="0"/>
                <w:sz w:val="24"/>
                <w:szCs w:val="24"/>
                <w:highlight w:val="none"/>
              </w:rPr>
              <w:t>未提供或提供不全的不得分。</w:t>
            </w:r>
          </w:p>
        </w:tc>
        <w:tc>
          <w:tcPr>
            <w:tcW w:w="879" w:type="dxa"/>
            <w:tcBorders>
              <w:top w:val="single" w:color="auto" w:sz="4" w:space="0"/>
              <w:left w:val="single" w:color="auto" w:sz="4" w:space="0"/>
              <w:bottom w:val="single" w:color="auto" w:sz="4" w:space="0"/>
              <w:right w:val="single" w:color="auto" w:sz="4" w:space="0"/>
            </w:tcBorders>
            <w:noWrap/>
            <w:vAlign w:val="center"/>
          </w:tcPr>
          <w:p w14:paraId="331A7796">
            <w:pPr>
              <w:adjustRightInd w:val="0"/>
              <w:snapToGrid w:val="0"/>
              <w:jc w:val="center"/>
              <w:rPr>
                <w:rFonts w:hint="default" w:ascii="宋体" w:hAnsi="宋体" w:eastAsia="宋体" w:cs="宋体"/>
                <w:b/>
                <w:bCs/>
                <w:snapToGrid w:val="0"/>
                <w:kern w:val="0"/>
                <w:sz w:val="24"/>
                <w:szCs w:val="24"/>
                <w:highlight w:val="none"/>
                <w:lang w:val="en-US" w:eastAsia="zh-CN"/>
              </w:rPr>
            </w:pPr>
            <w:r>
              <w:rPr>
                <w:rFonts w:hint="eastAsia" w:ascii="宋体" w:hAnsi="宋体" w:cs="宋体"/>
                <w:b/>
                <w:bCs/>
                <w:snapToGrid w:val="0"/>
                <w:kern w:val="0"/>
                <w:sz w:val="24"/>
                <w:szCs w:val="24"/>
                <w:highlight w:val="none"/>
                <w:lang w:val="en-US" w:eastAsia="zh-CN"/>
              </w:rPr>
              <w:t>4</w:t>
            </w:r>
          </w:p>
        </w:tc>
      </w:tr>
      <w:tr w14:paraId="47D0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6" w:type="dxa"/>
            <w:vMerge w:val="continue"/>
            <w:tcBorders>
              <w:left w:val="single" w:color="auto" w:sz="4" w:space="0"/>
              <w:right w:val="single" w:color="auto" w:sz="4" w:space="0"/>
            </w:tcBorders>
            <w:noWrap/>
            <w:vAlign w:val="center"/>
          </w:tcPr>
          <w:p w14:paraId="03FA0DDF">
            <w:pPr>
              <w:adjustRightInd w:val="0"/>
              <w:snapToGrid w:val="0"/>
              <w:jc w:val="center"/>
              <w:rPr>
                <w:rFonts w:hint="eastAsia" w:ascii="宋体" w:hAnsi="宋体" w:eastAsia="宋体" w:cs="宋体"/>
                <w:b/>
                <w:bCs/>
                <w:snapToGrid w:val="0"/>
                <w:kern w:val="0"/>
                <w:sz w:val="24"/>
                <w:szCs w:val="24"/>
                <w:highlight w:val="none"/>
              </w:rPr>
            </w:pPr>
          </w:p>
        </w:tc>
        <w:tc>
          <w:tcPr>
            <w:tcW w:w="532" w:type="dxa"/>
            <w:vMerge w:val="continue"/>
            <w:tcBorders>
              <w:left w:val="single" w:color="auto" w:sz="4" w:space="0"/>
              <w:right w:val="single" w:color="auto" w:sz="4" w:space="0"/>
            </w:tcBorders>
            <w:noWrap/>
            <w:vAlign w:val="center"/>
          </w:tcPr>
          <w:p w14:paraId="7F14AF86">
            <w:pPr>
              <w:adjustRightInd w:val="0"/>
              <w:snapToGrid w:val="0"/>
              <w:jc w:val="center"/>
              <w:rPr>
                <w:rFonts w:hint="eastAsia" w:ascii="宋体" w:hAnsi="宋体" w:eastAsia="宋体" w:cs="宋体"/>
                <w:b/>
                <w:bCs/>
                <w:snapToGrid w:val="0"/>
                <w:kern w:val="0"/>
                <w:sz w:val="24"/>
                <w:szCs w:val="24"/>
                <w:highlight w:val="none"/>
              </w:rPr>
            </w:pPr>
          </w:p>
        </w:tc>
        <w:tc>
          <w:tcPr>
            <w:tcW w:w="1091" w:type="dxa"/>
            <w:vMerge w:val="restart"/>
            <w:tcBorders>
              <w:left w:val="single" w:color="auto" w:sz="4" w:space="0"/>
              <w:right w:val="single" w:color="auto" w:sz="4" w:space="0"/>
            </w:tcBorders>
            <w:noWrap/>
            <w:vAlign w:val="center"/>
          </w:tcPr>
          <w:p w14:paraId="24144404">
            <w:pPr>
              <w:keepNext w:val="0"/>
              <w:keepLines w:val="0"/>
              <w:pageBreakBefore w:val="0"/>
              <w:widowControl w:val="0"/>
              <w:kinsoku/>
              <w:wordWrap/>
              <w:overflowPunct/>
              <w:topLinePunct w:val="0"/>
              <w:autoSpaceDE w:val="0"/>
              <w:autoSpaceDN w:val="0"/>
              <w:bidi w:val="0"/>
              <w:spacing w:line="300" w:lineRule="exact"/>
              <w:ind w:left="0" w:leftChars="0" w:right="0" w:rightChars="0" w:firstLine="0" w:firstLineChars="0"/>
              <w:jc w:val="center"/>
              <w:textAlignment w:val="auto"/>
              <w:rPr>
                <w:rFonts w:hint="eastAsia" w:ascii="宋体" w:hAnsi="宋体" w:eastAsia="宋体" w:cs="宋体"/>
                <w:b/>
                <w:bCs/>
                <w:snapToGrid w:val="0"/>
                <w:kern w:val="0"/>
                <w:sz w:val="24"/>
                <w:szCs w:val="24"/>
                <w:highlight w:val="none"/>
              </w:rPr>
            </w:pPr>
            <w:r>
              <w:rPr>
                <w:rFonts w:hint="eastAsia" w:ascii="宋体" w:hAnsi="宋体" w:eastAsia="宋体" w:cs="宋体"/>
                <w:b/>
                <w:bCs/>
                <w:color w:val="000000"/>
                <w:sz w:val="24"/>
                <w:szCs w:val="24"/>
              </w:rPr>
              <w:t>培育池情况</w:t>
            </w:r>
          </w:p>
        </w:tc>
        <w:tc>
          <w:tcPr>
            <w:tcW w:w="5674" w:type="dxa"/>
            <w:vMerge w:val="restart"/>
            <w:tcBorders>
              <w:top w:val="single" w:color="auto" w:sz="4" w:space="0"/>
              <w:left w:val="single" w:color="auto" w:sz="4" w:space="0"/>
              <w:right w:val="single" w:color="auto" w:sz="4" w:space="0"/>
            </w:tcBorders>
            <w:shd w:val="clear" w:color="auto" w:fill="auto"/>
            <w:noWrap/>
            <w:vAlign w:val="center"/>
          </w:tcPr>
          <w:p w14:paraId="15E61E99">
            <w:pPr>
              <w:widowControl/>
              <w:adjustRightInd/>
              <w:spacing w:line="460" w:lineRule="exact"/>
              <w:jc w:val="left"/>
              <w:rPr>
                <w:rFonts w:hint="eastAsia" w:ascii="新宋体" w:hAnsi="新宋体" w:eastAsia="新宋体" w:cs="新宋体"/>
                <w:color w:val="auto"/>
                <w:kern w:val="0"/>
                <w:sz w:val="24"/>
                <w:szCs w:val="24"/>
                <w:highlight w:val="none"/>
                <w:lang w:val="en-US"/>
              </w:rPr>
            </w:pPr>
            <w:r>
              <w:rPr>
                <w:rFonts w:hint="eastAsia" w:ascii="新宋体" w:hAnsi="新宋体" w:eastAsia="新宋体" w:cs="新宋体"/>
                <w:color w:val="auto"/>
                <w:kern w:val="0"/>
                <w:sz w:val="24"/>
                <w:szCs w:val="24"/>
                <w:highlight w:val="none"/>
              </w:rPr>
              <w:t>培育池</w:t>
            </w:r>
            <w:r>
              <w:rPr>
                <w:rFonts w:hint="eastAsia" w:ascii="新宋体" w:hAnsi="新宋体" w:eastAsia="新宋体" w:cs="新宋体"/>
                <w:color w:val="auto"/>
                <w:kern w:val="0"/>
                <w:sz w:val="24"/>
                <w:szCs w:val="24"/>
                <w:highlight w:val="none"/>
                <w:lang w:val="en-US" w:eastAsia="zh-CN"/>
              </w:rPr>
              <w:t>面积在</w:t>
            </w:r>
            <w:r>
              <w:rPr>
                <w:rFonts w:hint="eastAsia" w:ascii="新宋体" w:hAnsi="新宋体" w:eastAsia="新宋体" w:cs="新宋体"/>
                <w:color w:val="auto"/>
                <w:kern w:val="0"/>
                <w:sz w:val="24"/>
                <w:szCs w:val="24"/>
                <w:highlight w:val="none"/>
                <w:lang w:val="en-US"/>
              </w:rPr>
              <w:t>3000m3以上（含）的得4分；</w:t>
            </w:r>
            <w:r>
              <w:rPr>
                <w:rFonts w:hint="eastAsia" w:ascii="新宋体" w:hAnsi="新宋体" w:eastAsia="新宋体" w:cs="新宋体"/>
                <w:color w:val="auto"/>
                <w:kern w:val="0"/>
                <w:sz w:val="24"/>
                <w:szCs w:val="24"/>
                <w:highlight w:val="none"/>
              </w:rPr>
              <w:t>培育池</w:t>
            </w:r>
            <w:r>
              <w:rPr>
                <w:rFonts w:hint="eastAsia" w:ascii="新宋体" w:hAnsi="新宋体" w:eastAsia="新宋体" w:cs="新宋体"/>
                <w:color w:val="auto"/>
                <w:kern w:val="0"/>
                <w:sz w:val="24"/>
                <w:szCs w:val="24"/>
                <w:highlight w:val="none"/>
                <w:lang w:val="en-US" w:eastAsia="zh-CN"/>
              </w:rPr>
              <w:t>面积在</w:t>
            </w:r>
            <w:r>
              <w:rPr>
                <w:rFonts w:hint="eastAsia" w:ascii="新宋体" w:hAnsi="新宋体" w:eastAsia="新宋体" w:cs="新宋体"/>
                <w:color w:val="auto"/>
                <w:kern w:val="0"/>
                <w:sz w:val="24"/>
                <w:szCs w:val="24"/>
                <w:highlight w:val="none"/>
                <w:lang w:val="en-US"/>
              </w:rPr>
              <w:t>2000m3以上（含）的，得3分；</w:t>
            </w:r>
            <w:r>
              <w:rPr>
                <w:rFonts w:hint="eastAsia" w:ascii="新宋体" w:hAnsi="新宋体" w:eastAsia="新宋体" w:cs="新宋体"/>
                <w:color w:val="auto"/>
                <w:kern w:val="0"/>
                <w:sz w:val="24"/>
                <w:szCs w:val="24"/>
                <w:highlight w:val="none"/>
              </w:rPr>
              <w:t>培育池</w:t>
            </w:r>
            <w:r>
              <w:rPr>
                <w:rFonts w:hint="eastAsia" w:ascii="新宋体" w:hAnsi="新宋体" w:eastAsia="新宋体" w:cs="新宋体"/>
                <w:color w:val="auto"/>
                <w:kern w:val="0"/>
                <w:sz w:val="24"/>
                <w:szCs w:val="24"/>
                <w:highlight w:val="none"/>
                <w:lang w:val="en-US" w:eastAsia="zh-CN"/>
              </w:rPr>
              <w:t>面积在</w:t>
            </w:r>
            <w:r>
              <w:rPr>
                <w:rFonts w:hint="eastAsia" w:ascii="新宋体" w:hAnsi="新宋体" w:eastAsia="新宋体" w:cs="新宋体"/>
                <w:color w:val="auto"/>
                <w:kern w:val="0"/>
                <w:sz w:val="24"/>
                <w:szCs w:val="24"/>
                <w:highlight w:val="none"/>
                <w:lang w:val="en-US"/>
              </w:rPr>
              <w:t>1000m3以上（含）的，得2分。</w:t>
            </w:r>
          </w:p>
          <w:p w14:paraId="00B9714F">
            <w:pPr>
              <w:widowControl/>
              <w:adjustRightInd/>
              <w:spacing w:line="460" w:lineRule="exact"/>
              <w:jc w:val="left"/>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szCs w:val="24"/>
                <w:highlight w:val="none"/>
                <w:lang w:val="en-US" w:eastAsia="zh-CN"/>
              </w:rPr>
              <w:t>注：</w:t>
            </w:r>
            <w:r>
              <w:rPr>
                <w:rFonts w:hint="eastAsia" w:ascii="新宋体" w:hAnsi="新宋体" w:eastAsia="新宋体" w:cs="新宋体"/>
                <w:color w:val="auto"/>
                <w:kern w:val="0"/>
                <w:sz w:val="24"/>
                <w:szCs w:val="24"/>
                <w:highlight w:val="none"/>
              </w:rPr>
              <w:t>提供相关</w:t>
            </w:r>
            <w:r>
              <w:rPr>
                <w:rFonts w:hint="eastAsia" w:ascii="新宋体" w:hAnsi="新宋体" w:eastAsia="新宋体" w:cs="新宋体"/>
                <w:color w:val="auto"/>
                <w:kern w:val="0"/>
                <w:sz w:val="24"/>
                <w:szCs w:val="24"/>
                <w:highlight w:val="none"/>
                <w:lang w:val="en-US" w:eastAsia="zh-CN"/>
              </w:rPr>
              <w:t>证明</w:t>
            </w:r>
            <w:r>
              <w:rPr>
                <w:rFonts w:hint="eastAsia" w:ascii="新宋体" w:hAnsi="新宋体" w:eastAsia="新宋体" w:cs="新宋体"/>
                <w:color w:val="auto"/>
                <w:kern w:val="0"/>
                <w:sz w:val="24"/>
                <w:szCs w:val="24"/>
                <w:highlight w:val="none"/>
              </w:rPr>
              <w:t>材料</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lang w:val="en-US"/>
              </w:rPr>
              <w:t>文字</w:t>
            </w:r>
            <w:r>
              <w:rPr>
                <w:rFonts w:hint="eastAsia" w:ascii="新宋体" w:hAnsi="新宋体" w:eastAsia="新宋体" w:cs="新宋体"/>
                <w:color w:val="auto"/>
                <w:kern w:val="0"/>
                <w:sz w:val="24"/>
                <w:szCs w:val="24"/>
                <w:highlight w:val="none"/>
                <w:lang w:val="en-US" w:eastAsia="zh-CN"/>
              </w:rPr>
              <w:t>加</w:t>
            </w:r>
            <w:r>
              <w:rPr>
                <w:rFonts w:hint="eastAsia" w:ascii="新宋体" w:hAnsi="新宋体" w:eastAsia="新宋体" w:cs="新宋体"/>
                <w:color w:val="auto"/>
                <w:kern w:val="0"/>
                <w:sz w:val="24"/>
                <w:szCs w:val="24"/>
                <w:highlight w:val="none"/>
                <w:lang w:val="en-US"/>
              </w:rPr>
              <w:t>图片证明材料</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lang w:val="en-US" w:eastAsia="zh-CN"/>
              </w:rPr>
              <w:t>并</w:t>
            </w:r>
            <w:r>
              <w:rPr>
                <w:rFonts w:hint="eastAsia" w:ascii="新宋体" w:hAnsi="新宋体" w:eastAsia="新宋体" w:cs="新宋体"/>
                <w:color w:val="auto"/>
                <w:kern w:val="0"/>
                <w:sz w:val="24"/>
                <w:szCs w:val="24"/>
                <w:highlight w:val="none"/>
              </w:rPr>
              <w:t>加盖公章，未提供或提供不全的不得分。</w:t>
            </w:r>
          </w:p>
        </w:tc>
        <w:tc>
          <w:tcPr>
            <w:tcW w:w="879" w:type="dxa"/>
            <w:vMerge w:val="restart"/>
            <w:tcBorders>
              <w:top w:val="single" w:color="auto" w:sz="4" w:space="0"/>
              <w:left w:val="single" w:color="auto" w:sz="4" w:space="0"/>
              <w:right w:val="single" w:color="auto" w:sz="4" w:space="0"/>
            </w:tcBorders>
            <w:noWrap/>
            <w:vAlign w:val="center"/>
          </w:tcPr>
          <w:p w14:paraId="41F65C51">
            <w:pPr>
              <w:adjustRightInd w:val="0"/>
              <w:snapToGrid w:val="0"/>
              <w:jc w:val="center"/>
              <w:rPr>
                <w:rFonts w:hint="eastAsia" w:ascii="宋体" w:hAnsi="宋体" w:eastAsia="宋体" w:cs="宋体"/>
                <w:b/>
                <w:bCs/>
                <w:snapToGrid w:val="0"/>
                <w:kern w:val="0"/>
                <w:sz w:val="24"/>
                <w:szCs w:val="24"/>
                <w:highlight w:val="none"/>
                <w:lang w:val="en-US" w:eastAsia="zh-CN"/>
              </w:rPr>
            </w:pPr>
            <w:r>
              <w:rPr>
                <w:rFonts w:hint="eastAsia" w:ascii="宋体" w:hAnsi="宋体" w:cs="宋体"/>
                <w:b/>
                <w:bCs/>
                <w:snapToGrid w:val="0"/>
                <w:kern w:val="0"/>
                <w:sz w:val="24"/>
                <w:szCs w:val="24"/>
                <w:highlight w:val="none"/>
                <w:lang w:val="en-US" w:eastAsia="zh-CN"/>
              </w:rPr>
              <w:t>4</w:t>
            </w:r>
          </w:p>
        </w:tc>
      </w:tr>
      <w:tr w14:paraId="543E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6" w:type="dxa"/>
            <w:vMerge w:val="continue"/>
            <w:tcBorders>
              <w:left w:val="single" w:color="auto" w:sz="4" w:space="0"/>
              <w:right w:val="single" w:color="auto" w:sz="4" w:space="0"/>
            </w:tcBorders>
            <w:noWrap/>
            <w:vAlign w:val="center"/>
          </w:tcPr>
          <w:p w14:paraId="6582C5D4">
            <w:pPr>
              <w:adjustRightInd w:val="0"/>
              <w:snapToGrid w:val="0"/>
              <w:jc w:val="center"/>
              <w:rPr>
                <w:rFonts w:hint="eastAsia" w:ascii="宋体" w:hAnsi="宋体" w:eastAsia="宋体" w:cs="宋体"/>
                <w:b/>
                <w:bCs/>
                <w:snapToGrid w:val="0"/>
                <w:kern w:val="0"/>
                <w:sz w:val="24"/>
                <w:szCs w:val="24"/>
                <w:highlight w:val="none"/>
              </w:rPr>
            </w:pPr>
          </w:p>
        </w:tc>
        <w:tc>
          <w:tcPr>
            <w:tcW w:w="532" w:type="dxa"/>
            <w:vMerge w:val="continue"/>
            <w:tcBorders>
              <w:left w:val="single" w:color="auto" w:sz="4" w:space="0"/>
              <w:right w:val="single" w:color="auto" w:sz="4" w:space="0"/>
            </w:tcBorders>
            <w:noWrap/>
            <w:vAlign w:val="center"/>
          </w:tcPr>
          <w:p w14:paraId="19928888">
            <w:pPr>
              <w:adjustRightInd w:val="0"/>
              <w:snapToGrid w:val="0"/>
              <w:jc w:val="center"/>
              <w:rPr>
                <w:rFonts w:hint="eastAsia" w:ascii="宋体" w:hAnsi="宋体" w:eastAsia="宋体" w:cs="宋体"/>
                <w:b/>
                <w:bCs/>
                <w:snapToGrid w:val="0"/>
                <w:kern w:val="0"/>
                <w:sz w:val="24"/>
                <w:szCs w:val="24"/>
                <w:highlight w:val="none"/>
              </w:rPr>
            </w:pPr>
          </w:p>
        </w:tc>
        <w:tc>
          <w:tcPr>
            <w:tcW w:w="1091" w:type="dxa"/>
            <w:vMerge w:val="continue"/>
            <w:tcBorders>
              <w:left w:val="single" w:color="auto" w:sz="4" w:space="0"/>
              <w:right w:val="single" w:color="auto" w:sz="4" w:space="0"/>
            </w:tcBorders>
            <w:noWrap/>
            <w:vAlign w:val="center"/>
          </w:tcPr>
          <w:p w14:paraId="03923A9C">
            <w:pPr>
              <w:adjustRightInd w:val="0"/>
              <w:snapToGrid w:val="0"/>
              <w:jc w:val="center"/>
              <w:rPr>
                <w:rFonts w:hint="eastAsia" w:ascii="宋体" w:hAnsi="宋体" w:eastAsia="宋体" w:cs="宋体"/>
                <w:b/>
                <w:bCs/>
                <w:snapToGrid w:val="0"/>
                <w:kern w:val="0"/>
                <w:sz w:val="24"/>
                <w:szCs w:val="24"/>
                <w:highlight w:val="none"/>
              </w:rPr>
            </w:pPr>
          </w:p>
        </w:tc>
        <w:tc>
          <w:tcPr>
            <w:tcW w:w="5674" w:type="dxa"/>
            <w:vMerge w:val="continue"/>
            <w:tcBorders>
              <w:left w:val="single" w:color="auto" w:sz="4" w:space="0"/>
              <w:right w:val="single" w:color="auto" w:sz="4" w:space="0"/>
            </w:tcBorders>
            <w:shd w:val="clear" w:color="auto" w:fill="auto"/>
            <w:noWrap/>
            <w:vAlign w:val="center"/>
          </w:tcPr>
          <w:p w14:paraId="3C234DA2">
            <w:pPr>
              <w:widowControl/>
              <w:adjustRightInd/>
              <w:spacing w:line="460" w:lineRule="exact"/>
              <w:jc w:val="left"/>
              <w:rPr>
                <w:rFonts w:hint="eastAsia" w:ascii="新宋体" w:hAnsi="新宋体" w:eastAsia="新宋体" w:cs="新宋体"/>
                <w:color w:val="auto"/>
                <w:kern w:val="0"/>
                <w:sz w:val="24"/>
                <w:highlight w:val="none"/>
                <w:lang w:val="en-US" w:eastAsia="zh-CN"/>
              </w:rPr>
            </w:pPr>
          </w:p>
        </w:tc>
        <w:tc>
          <w:tcPr>
            <w:tcW w:w="879" w:type="dxa"/>
            <w:vMerge w:val="continue"/>
            <w:tcBorders>
              <w:left w:val="single" w:color="auto" w:sz="4" w:space="0"/>
              <w:right w:val="single" w:color="auto" w:sz="4" w:space="0"/>
            </w:tcBorders>
            <w:noWrap/>
            <w:vAlign w:val="center"/>
          </w:tcPr>
          <w:p w14:paraId="73D8F751">
            <w:pPr>
              <w:adjustRightInd w:val="0"/>
              <w:snapToGrid w:val="0"/>
              <w:jc w:val="center"/>
              <w:rPr>
                <w:rFonts w:hint="eastAsia" w:ascii="宋体" w:hAnsi="宋体" w:eastAsia="宋体" w:cs="宋体"/>
                <w:b/>
                <w:bCs/>
                <w:snapToGrid w:val="0"/>
                <w:kern w:val="0"/>
                <w:sz w:val="24"/>
                <w:szCs w:val="24"/>
                <w:highlight w:val="none"/>
                <w:lang w:val="en-US" w:eastAsia="zh-CN"/>
              </w:rPr>
            </w:pPr>
          </w:p>
        </w:tc>
      </w:tr>
      <w:tr w14:paraId="47BF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6" w:type="dxa"/>
            <w:vMerge w:val="continue"/>
            <w:tcBorders>
              <w:left w:val="single" w:color="auto" w:sz="4" w:space="0"/>
              <w:right w:val="single" w:color="auto" w:sz="4" w:space="0"/>
            </w:tcBorders>
            <w:noWrap/>
            <w:vAlign w:val="center"/>
          </w:tcPr>
          <w:p w14:paraId="35FD9183">
            <w:pPr>
              <w:adjustRightInd w:val="0"/>
              <w:snapToGrid w:val="0"/>
              <w:jc w:val="center"/>
              <w:rPr>
                <w:rFonts w:hint="eastAsia" w:ascii="宋体" w:hAnsi="宋体" w:eastAsia="宋体" w:cs="宋体"/>
                <w:b/>
                <w:bCs/>
                <w:snapToGrid w:val="0"/>
                <w:kern w:val="0"/>
                <w:sz w:val="24"/>
                <w:szCs w:val="24"/>
                <w:highlight w:val="none"/>
              </w:rPr>
            </w:pPr>
          </w:p>
        </w:tc>
        <w:tc>
          <w:tcPr>
            <w:tcW w:w="532" w:type="dxa"/>
            <w:vMerge w:val="continue"/>
            <w:tcBorders>
              <w:left w:val="single" w:color="auto" w:sz="4" w:space="0"/>
              <w:bottom w:val="single" w:color="auto" w:sz="4" w:space="0"/>
              <w:right w:val="single" w:color="auto" w:sz="4" w:space="0"/>
            </w:tcBorders>
            <w:noWrap/>
            <w:vAlign w:val="center"/>
          </w:tcPr>
          <w:p w14:paraId="79F1774F">
            <w:pPr>
              <w:adjustRightInd w:val="0"/>
              <w:snapToGrid w:val="0"/>
              <w:jc w:val="center"/>
              <w:rPr>
                <w:rFonts w:hint="eastAsia" w:ascii="宋体" w:hAnsi="宋体" w:eastAsia="宋体" w:cs="宋体"/>
                <w:b/>
                <w:bCs/>
                <w:snapToGrid w:val="0"/>
                <w:kern w:val="0"/>
                <w:sz w:val="24"/>
                <w:szCs w:val="24"/>
                <w:highlight w:val="none"/>
              </w:rPr>
            </w:pPr>
          </w:p>
        </w:tc>
        <w:tc>
          <w:tcPr>
            <w:tcW w:w="1091" w:type="dxa"/>
            <w:vMerge w:val="continue"/>
            <w:tcBorders>
              <w:left w:val="single" w:color="auto" w:sz="4" w:space="0"/>
              <w:bottom w:val="single" w:color="auto" w:sz="4" w:space="0"/>
              <w:right w:val="single" w:color="auto" w:sz="4" w:space="0"/>
            </w:tcBorders>
            <w:noWrap/>
            <w:vAlign w:val="center"/>
          </w:tcPr>
          <w:p w14:paraId="65628030">
            <w:pPr>
              <w:adjustRightInd w:val="0"/>
              <w:snapToGrid w:val="0"/>
              <w:jc w:val="center"/>
              <w:rPr>
                <w:rFonts w:hint="eastAsia" w:ascii="宋体" w:hAnsi="宋体" w:eastAsia="宋体" w:cs="宋体"/>
                <w:b/>
                <w:bCs/>
                <w:snapToGrid w:val="0"/>
                <w:kern w:val="0"/>
                <w:sz w:val="24"/>
                <w:szCs w:val="24"/>
                <w:highlight w:val="none"/>
              </w:rPr>
            </w:pPr>
          </w:p>
        </w:tc>
        <w:tc>
          <w:tcPr>
            <w:tcW w:w="5674" w:type="dxa"/>
            <w:vMerge w:val="continue"/>
            <w:tcBorders>
              <w:left w:val="single" w:color="auto" w:sz="4" w:space="0"/>
              <w:bottom w:val="single" w:color="auto" w:sz="4" w:space="0"/>
              <w:right w:val="single" w:color="auto" w:sz="4" w:space="0"/>
            </w:tcBorders>
            <w:shd w:val="clear" w:color="auto" w:fill="auto"/>
            <w:noWrap/>
            <w:vAlign w:val="center"/>
          </w:tcPr>
          <w:p w14:paraId="69D0BA7C">
            <w:pPr>
              <w:widowControl/>
              <w:adjustRightInd/>
              <w:spacing w:line="460" w:lineRule="exact"/>
              <w:jc w:val="left"/>
              <w:rPr>
                <w:rFonts w:hint="eastAsia" w:ascii="新宋体" w:hAnsi="新宋体" w:eastAsia="新宋体" w:cs="新宋体"/>
                <w:color w:val="auto"/>
                <w:kern w:val="0"/>
                <w:sz w:val="24"/>
                <w:highlight w:val="none"/>
                <w:lang w:val="en-US" w:eastAsia="zh-CN"/>
              </w:rPr>
            </w:pPr>
          </w:p>
        </w:tc>
        <w:tc>
          <w:tcPr>
            <w:tcW w:w="879" w:type="dxa"/>
            <w:vMerge w:val="continue"/>
            <w:tcBorders>
              <w:left w:val="single" w:color="auto" w:sz="4" w:space="0"/>
              <w:bottom w:val="single" w:color="auto" w:sz="4" w:space="0"/>
              <w:right w:val="single" w:color="auto" w:sz="4" w:space="0"/>
            </w:tcBorders>
            <w:noWrap/>
            <w:vAlign w:val="center"/>
          </w:tcPr>
          <w:p w14:paraId="12834875">
            <w:pPr>
              <w:adjustRightInd w:val="0"/>
              <w:snapToGrid w:val="0"/>
              <w:jc w:val="center"/>
              <w:rPr>
                <w:rFonts w:hint="eastAsia" w:ascii="宋体" w:hAnsi="宋体" w:eastAsia="宋体" w:cs="宋体"/>
                <w:b/>
                <w:bCs/>
                <w:snapToGrid w:val="0"/>
                <w:kern w:val="0"/>
                <w:sz w:val="24"/>
                <w:szCs w:val="24"/>
                <w:highlight w:val="none"/>
                <w:lang w:val="en-US" w:eastAsia="zh-CN"/>
              </w:rPr>
            </w:pPr>
          </w:p>
        </w:tc>
      </w:tr>
      <w:tr w14:paraId="6ABC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6" w:type="dxa"/>
            <w:vMerge w:val="restart"/>
            <w:tcBorders>
              <w:top w:val="single" w:color="auto" w:sz="4" w:space="0"/>
              <w:left w:val="single" w:color="auto" w:sz="4" w:space="0"/>
              <w:right w:val="single" w:color="auto" w:sz="4" w:space="0"/>
            </w:tcBorders>
            <w:noWrap/>
            <w:vAlign w:val="center"/>
          </w:tcPr>
          <w:p w14:paraId="56C502E7">
            <w:pPr>
              <w:adjustRightInd w:val="0"/>
              <w:snapToGrid w:val="0"/>
              <w:jc w:val="center"/>
              <w:rPr>
                <w:rFonts w:hint="eastAsia" w:ascii="宋体" w:hAnsi="宋体" w:eastAsia="宋体" w:cs="宋体"/>
                <w:b/>
                <w:bCs/>
                <w:sz w:val="24"/>
                <w:highlight w:val="none"/>
                <w:lang w:val="en-US" w:eastAsia="zh-CN"/>
              </w:rPr>
            </w:pPr>
            <w:r>
              <w:rPr>
                <w:rFonts w:hint="eastAsia" w:ascii="宋体" w:hAnsi="宋体" w:cs="宋体"/>
                <w:b/>
                <w:bCs/>
                <w:sz w:val="24"/>
                <w:highlight w:val="none"/>
                <w:lang w:val="en-US" w:eastAsia="zh-CN"/>
              </w:rPr>
              <w:t>5</w:t>
            </w:r>
          </w:p>
          <w:p w14:paraId="794ACB13">
            <w:pPr>
              <w:adjustRightInd w:val="0"/>
              <w:snapToGrid w:val="0"/>
              <w:jc w:val="center"/>
              <w:rPr>
                <w:rFonts w:hint="eastAsia" w:ascii="宋体" w:hAnsi="宋体" w:eastAsia="宋体" w:cs="宋体"/>
                <w:b/>
                <w:bCs/>
                <w:sz w:val="24"/>
                <w:highlight w:val="none"/>
              </w:rPr>
            </w:pPr>
          </w:p>
          <w:p w14:paraId="0489A594">
            <w:pPr>
              <w:adjustRightInd w:val="0"/>
              <w:snapToGrid w:val="0"/>
              <w:jc w:val="center"/>
              <w:rPr>
                <w:rFonts w:hint="eastAsia" w:ascii="宋体" w:hAnsi="宋体" w:eastAsia="宋体" w:cs="宋体"/>
                <w:b/>
                <w:bCs/>
                <w:sz w:val="24"/>
                <w:highlight w:val="none"/>
              </w:rPr>
            </w:pPr>
          </w:p>
        </w:tc>
        <w:tc>
          <w:tcPr>
            <w:tcW w:w="532" w:type="dxa"/>
            <w:vMerge w:val="restart"/>
            <w:tcBorders>
              <w:top w:val="single" w:color="auto" w:sz="4" w:space="0"/>
              <w:left w:val="single" w:color="auto" w:sz="4" w:space="0"/>
              <w:right w:val="single" w:color="auto" w:sz="4" w:space="0"/>
            </w:tcBorders>
            <w:noWrap/>
            <w:vAlign w:val="center"/>
          </w:tcPr>
          <w:p w14:paraId="3645B877">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实</w:t>
            </w:r>
          </w:p>
          <w:p w14:paraId="6CCA7615">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施</w:t>
            </w:r>
          </w:p>
          <w:p w14:paraId="03BD8C62">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方</w:t>
            </w:r>
          </w:p>
          <w:p w14:paraId="58DC8D0A">
            <w:pPr>
              <w:adjustRightInd w:val="0"/>
              <w:snapToGrid w:val="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案</w:t>
            </w:r>
          </w:p>
          <w:p w14:paraId="16D8212E">
            <w:pPr>
              <w:adjustRightInd w:val="0"/>
              <w:snapToGrid w:val="0"/>
              <w:jc w:val="center"/>
              <w:rPr>
                <w:rFonts w:hint="eastAsia" w:ascii="宋体" w:hAnsi="宋体" w:eastAsia="宋体" w:cs="宋体"/>
                <w:b/>
                <w:bCs/>
                <w:sz w:val="24"/>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C6AE2">
            <w:pPr>
              <w:keepNext w:val="0"/>
              <w:keepLines w:val="0"/>
              <w:pageBreakBefore w:val="0"/>
              <w:widowControl w:val="0"/>
              <w:kinsoku/>
              <w:wordWrap/>
              <w:overflowPunct/>
              <w:topLinePunct w:val="0"/>
              <w:bidi w:val="0"/>
              <w:spacing w:line="300" w:lineRule="exact"/>
              <w:ind w:left="0" w:leftChars="0" w:right="0" w:rightChars="0" w:firstLine="0" w:firstLineChars="0"/>
              <w:jc w:val="center"/>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szCs w:val="24"/>
                <w:highlight w:val="none"/>
              </w:rPr>
              <w:t>苗种组织方案</w:t>
            </w:r>
          </w:p>
        </w:tc>
        <w:tc>
          <w:tcPr>
            <w:tcW w:w="5674" w:type="dxa"/>
            <w:tcBorders>
              <w:top w:val="single" w:color="auto" w:sz="4" w:space="0"/>
              <w:left w:val="single" w:color="auto" w:sz="4" w:space="0"/>
              <w:bottom w:val="single" w:color="auto" w:sz="4" w:space="0"/>
              <w:right w:val="single" w:color="auto" w:sz="4" w:space="0"/>
            </w:tcBorders>
            <w:noWrap/>
            <w:vAlign w:val="center"/>
          </w:tcPr>
          <w:p w14:paraId="6FBBC9E5">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根据投标人对本项目苗种供应的组织实施方案、质量控制措施制订情况等进行综合评分。</w:t>
            </w:r>
          </w:p>
          <w:p w14:paraId="75F9CE53">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苗种组织实施方案和质量控制措施可行性强的得8-6分；</w:t>
            </w:r>
          </w:p>
          <w:p w14:paraId="4B462A8A">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苗种组织实施方案和质量控制措施可行性较强的得6-3分；</w:t>
            </w:r>
          </w:p>
          <w:p w14:paraId="5CFCB8AD">
            <w:pPr>
              <w:widowControl/>
              <w:adjustRightInd/>
              <w:spacing w:line="460" w:lineRule="exact"/>
              <w:jc w:val="left"/>
              <w:rPr>
                <w:rFonts w:hint="eastAsia" w:ascii="新宋体" w:hAnsi="新宋体" w:eastAsia="新宋体" w:cs="新宋体"/>
                <w:b w:val="0"/>
                <w:bCs w:val="0"/>
                <w:color w:val="auto"/>
                <w:kern w:val="0"/>
                <w:sz w:val="24"/>
                <w:highlight w:val="none"/>
              </w:rPr>
            </w:pPr>
            <w:r>
              <w:rPr>
                <w:rFonts w:hint="eastAsia" w:ascii="新宋体" w:hAnsi="新宋体" w:eastAsia="新宋体" w:cs="新宋体"/>
                <w:color w:val="auto"/>
                <w:kern w:val="0"/>
                <w:sz w:val="24"/>
                <w:szCs w:val="24"/>
                <w:highlight w:val="none"/>
                <w:lang w:val="en-US" w:eastAsia="zh-CN"/>
              </w:rPr>
              <w:t>苗种组织实施方案和质量控制措施可行性一般的得3-0分；未提供或提供不全的不得分。</w:t>
            </w:r>
          </w:p>
        </w:tc>
        <w:tc>
          <w:tcPr>
            <w:tcW w:w="879" w:type="dxa"/>
            <w:tcBorders>
              <w:top w:val="single" w:color="auto" w:sz="4" w:space="0"/>
              <w:left w:val="single" w:color="auto" w:sz="4" w:space="0"/>
              <w:bottom w:val="single" w:color="auto" w:sz="4" w:space="0"/>
              <w:right w:val="single" w:color="auto" w:sz="4" w:space="0"/>
            </w:tcBorders>
            <w:noWrap/>
            <w:vAlign w:val="center"/>
          </w:tcPr>
          <w:p w14:paraId="5B2D8028">
            <w:pPr>
              <w:adjustRightInd w:val="0"/>
              <w:snapToGrid w:val="0"/>
              <w:jc w:val="center"/>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8</w:t>
            </w:r>
          </w:p>
        </w:tc>
      </w:tr>
      <w:tr w14:paraId="5F76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6" w:type="dxa"/>
            <w:vMerge w:val="continue"/>
            <w:tcBorders>
              <w:left w:val="single" w:color="auto" w:sz="4" w:space="0"/>
              <w:right w:val="single" w:color="auto" w:sz="4" w:space="0"/>
            </w:tcBorders>
            <w:noWrap/>
            <w:vAlign w:val="center"/>
          </w:tcPr>
          <w:p w14:paraId="1DEA1704">
            <w:pPr>
              <w:adjustRightInd w:val="0"/>
              <w:snapToGrid w:val="0"/>
              <w:jc w:val="center"/>
              <w:rPr>
                <w:rFonts w:hint="eastAsia" w:ascii="宋体" w:hAnsi="宋体" w:eastAsia="宋体" w:cs="宋体"/>
                <w:b/>
                <w:bCs/>
                <w:sz w:val="24"/>
                <w:highlight w:val="none"/>
              </w:rPr>
            </w:pPr>
          </w:p>
        </w:tc>
        <w:tc>
          <w:tcPr>
            <w:tcW w:w="532" w:type="dxa"/>
            <w:vMerge w:val="continue"/>
            <w:tcBorders>
              <w:left w:val="single" w:color="auto" w:sz="4" w:space="0"/>
              <w:right w:val="single" w:color="auto" w:sz="4" w:space="0"/>
            </w:tcBorders>
            <w:noWrap/>
            <w:vAlign w:val="center"/>
          </w:tcPr>
          <w:p w14:paraId="3EFCD038">
            <w:pPr>
              <w:adjustRightInd w:val="0"/>
              <w:snapToGrid w:val="0"/>
              <w:jc w:val="center"/>
              <w:rPr>
                <w:rFonts w:hint="eastAsia" w:ascii="宋体" w:hAnsi="宋体" w:eastAsia="宋体" w:cs="宋体"/>
                <w:b/>
                <w:bCs/>
                <w:sz w:val="24"/>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8CDF3">
            <w:pPr>
              <w:keepNext w:val="0"/>
              <w:keepLines w:val="0"/>
              <w:pageBreakBefore w:val="0"/>
              <w:widowControl w:val="0"/>
              <w:kinsoku/>
              <w:wordWrap/>
              <w:overflowPunct/>
              <w:topLinePunct w:val="0"/>
              <w:bidi w:val="0"/>
              <w:spacing w:line="300" w:lineRule="exact"/>
              <w:ind w:left="0" w:leftChars="0" w:right="0" w:rightChars="0" w:firstLine="0" w:firstLineChars="0"/>
              <w:jc w:val="center"/>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szCs w:val="24"/>
                <w:highlight w:val="none"/>
              </w:rPr>
              <w:t>苗种培育计划安排</w:t>
            </w:r>
          </w:p>
        </w:tc>
        <w:tc>
          <w:tcPr>
            <w:tcW w:w="5674" w:type="dxa"/>
            <w:tcBorders>
              <w:top w:val="single" w:color="auto" w:sz="4" w:space="0"/>
              <w:left w:val="single" w:color="auto" w:sz="4" w:space="0"/>
              <w:bottom w:val="single" w:color="auto" w:sz="4" w:space="0"/>
              <w:right w:val="single" w:color="auto" w:sz="4" w:space="0"/>
            </w:tcBorders>
            <w:noWrap/>
            <w:vAlign w:val="center"/>
          </w:tcPr>
          <w:p w14:paraId="679E2347">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根据投标人对本项目苗种培育的时间管理、进度计划、各项工作安排进行综合评分。</w:t>
            </w:r>
          </w:p>
          <w:p w14:paraId="74E03AE3">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苗种培育计划安排科学合理性强的得8-6分；</w:t>
            </w:r>
          </w:p>
          <w:p w14:paraId="0E1E686D">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苗种培育计划安排科学合理性较强的得6-3分；</w:t>
            </w:r>
          </w:p>
          <w:p w14:paraId="63C162C4">
            <w:pPr>
              <w:widowControl/>
              <w:adjustRightInd/>
              <w:spacing w:line="460" w:lineRule="exact"/>
              <w:jc w:val="left"/>
              <w:rPr>
                <w:rFonts w:hint="eastAsia" w:ascii="新宋体" w:hAnsi="新宋体" w:eastAsia="新宋体" w:cs="新宋体"/>
                <w:b w:val="0"/>
                <w:bCs w:val="0"/>
                <w:color w:val="auto"/>
                <w:kern w:val="0"/>
                <w:sz w:val="24"/>
                <w:highlight w:val="none"/>
                <w:lang w:eastAsia="zh-CN"/>
              </w:rPr>
            </w:pPr>
            <w:r>
              <w:rPr>
                <w:rFonts w:hint="eastAsia" w:ascii="新宋体" w:hAnsi="新宋体" w:eastAsia="新宋体" w:cs="新宋体"/>
                <w:color w:val="auto"/>
                <w:kern w:val="0"/>
                <w:sz w:val="24"/>
                <w:szCs w:val="24"/>
                <w:highlight w:val="none"/>
                <w:lang w:val="en-US" w:eastAsia="zh-CN"/>
              </w:rPr>
              <w:t>苗种培育计划安排科学合理性一般的得3-0分；未提供或提供不全的不得分。</w:t>
            </w:r>
          </w:p>
        </w:tc>
        <w:tc>
          <w:tcPr>
            <w:tcW w:w="879" w:type="dxa"/>
            <w:tcBorders>
              <w:top w:val="single" w:color="auto" w:sz="4" w:space="0"/>
              <w:left w:val="single" w:color="auto" w:sz="4" w:space="0"/>
              <w:right w:val="single" w:color="auto" w:sz="4" w:space="0"/>
            </w:tcBorders>
            <w:noWrap/>
            <w:vAlign w:val="center"/>
          </w:tcPr>
          <w:p w14:paraId="65DF4CDC">
            <w:pPr>
              <w:adjustRightInd w:val="0"/>
              <w:snapToGrid w:val="0"/>
              <w:jc w:val="center"/>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8</w:t>
            </w:r>
          </w:p>
        </w:tc>
      </w:tr>
      <w:tr w14:paraId="3CCE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vMerge w:val="continue"/>
            <w:tcBorders>
              <w:left w:val="single" w:color="auto" w:sz="4" w:space="0"/>
              <w:right w:val="single" w:color="auto" w:sz="4" w:space="0"/>
            </w:tcBorders>
            <w:noWrap/>
            <w:vAlign w:val="center"/>
          </w:tcPr>
          <w:p w14:paraId="42F8586B">
            <w:pPr>
              <w:adjustRightInd w:val="0"/>
              <w:snapToGrid w:val="0"/>
              <w:jc w:val="center"/>
              <w:rPr>
                <w:rFonts w:hint="eastAsia" w:ascii="宋体" w:hAnsi="宋体" w:eastAsia="宋体" w:cs="宋体"/>
                <w:b/>
                <w:bCs/>
                <w:sz w:val="24"/>
                <w:highlight w:val="none"/>
                <w:lang w:val="en-US" w:eastAsia="zh-CN"/>
              </w:rPr>
            </w:pPr>
          </w:p>
        </w:tc>
        <w:tc>
          <w:tcPr>
            <w:tcW w:w="532" w:type="dxa"/>
            <w:vMerge w:val="continue"/>
            <w:tcBorders>
              <w:left w:val="single" w:color="auto" w:sz="4" w:space="0"/>
              <w:right w:val="single" w:color="auto" w:sz="4" w:space="0"/>
            </w:tcBorders>
            <w:noWrap/>
            <w:vAlign w:val="center"/>
          </w:tcPr>
          <w:p w14:paraId="5D3C8CC4">
            <w:pPr>
              <w:adjustRightInd w:val="0"/>
              <w:snapToGrid w:val="0"/>
              <w:jc w:val="center"/>
              <w:rPr>
                <w:rFonts w:hint="eastAsia" w:ascii="宋体" w:hAnsi="宋体" w:eastAsia="宋体" w:cs="宋体"/>
                <w:b/>
                <w:bCs/>
                <w:spacing w:val="-4"/>
                <w:sz w:val="24"/>
                <w:szCs w:val="24"/>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8CAF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sz w:val="24"/>
                <w:szCs w:val="24"/>
                <w:highlight w:val="none"/>
              </w:rPr>
              <w:t>苗种包装、运输组织方案（含运输方式和运输时间安排）</w:t>
            </w:r>
          </w:p>
        </w:tc>
        <w:tc>
          <w:tcPr>
            <w:tcW w:w="5674" w:type="dxa"/>
            <w:tcBorders>
              <w:top w:val="single" w:color="auto" w:sz="4" w:space="0"/>
              <w:left w:val="single" w:color="auto" w:sz="4" w:space="0"/>
              <w:bottom w:val="single" w:color="auto" w:sz="4" w:space="0"/>
              <w:right w:val="single" w:color="auto" w:sz="4" w:space="0"/>
            </w:tcBorders>
            <w:noWrap/>
            <w:vAlign w:val="center"/>
          </w:tcPr>
          <w:p w14:paraId="2A6C1F65">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根据投标人运输方式、运输距离远近、运输时间安排等（注意放流季节等因素）内容进行综合评分。</w:t>
            </w:r>
          </w:p>
          <w:p w14:paraId="6855AC78">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苗种包装、运输组织方案科学合理性强的得8-6分；苗种包装、运输组织方案科学合理性较强的得6-3分；</w:t>
            </w:r>
          </w:p>
          <w:p w14:paraId="10B7BF54">
            <w:pPr>
              <w:widowControl/>
              <w:adjustRightInd/>
              <w:spacing w:line="460" w:lineRule="exact"/>
              <w:jc w:val="left"/>
              <w:rPr>
                <w:rFonts w:hint="eastAsia" w:ascii="新宋体" w:hAnsi="新宋体" w:eastAsia="新宋体" w:cs="新宋体"/>
                <w:b w:val="0"/>
                <w:bCs w:val="0"/>
                <w:color w:val="auto"/>
                <w:kern w:val="0"/>
                <w:sz w:val="24"/>
                <w:highlight w:val="none"/>
                <w:lang w:val="en-US" w:eastAsia="zh-CN"/>
              </w:rPr>
            </w:pPr>
            <w:r>
              <w:rPr>
                <w:rFonts w:hint="eastAsia" w:ascii="新宋体" w:hAnsi="新宋体" w:eastAsia="新宋体" w:cs="新宋体"/>
                <w:color w:val="auto"/>
                <w:kern w:val="0"/>
                <w:sz w:val="24"/>
                <w:szCs w:val="24"/>
                <w:highlight w:val="none"/>
                <w:lang w:val="en-US" w:eastAsia="zh-CN"/>
              </w:rPr>
              <w:t>苗种包装、运输组织方案科学合理性一般的得3-0分；未提供或提供不全的不得分。</w:t>
            </w:r>
          </w:p>
        </w:tc>
        <w:tc>
          <w:tcPr>
            <w:tcW w:w="879" w:type="dxa"/>
            <w:tcBorders>
              <w:left w:val="single" w:color="auto" w:sz="4" w:space="0"/>
              <w:right w:val="single" w:color="auto" w:sz="4" w:space="0"/>
            </w:tcBorders>
            <w:noWrap/>
            <w:vAlign w:val="center"/>
          </w:tcPr>
          <w:p w14:paraId="282D47AB">
            <w:pPr>
              <w:snapToGrid w:val="0"/>
              <w:jc w:val="center"/>
              <w:rPr>
                <w:rFonts w:hint="eastAsia" w:ascii="宋体" w:hAnsi="宋体" w:eastAsia="宋体" w:cs="宋体"/>
                <w:b/>
                <w:bCs/>
                <w:color w:val="000000"/>
                <w:sz w:val="24"/>
                <w:highlight w:val="none"/>
                <w:lang w:val="zh-CN" w:eastAsia="zh-CN"/>
              </w:rPr>
            </w:pPr>
            <w:r>
              <w:rPr>
                <w:rFonts w:hint="default" w:ascii="宋体" w:hAnsi="宋体" w:eastAsia="宋体" w:cs="宋体"/>
                <w:b/>
                <w:bCs/>
                <w:sz w:val="24"/>
                <w:highlight w:val="none"/>
                <w:lang w:val="en-US" w:eastAsia="zh-CN"/>
              </w:rPr>
              <w:t>8</w:t>
            </w:r>
          </w:p>
        </w:tc>
      </w:tr>
      <w:tr w14:paraId="022A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6" w:type="dxa"/>
            <w:vMerge w:val="continue"/>
            <w:tcBorders>
              <w:left w:val="single" w:color="auto" w:sz="4" w:space="0"/>
              <w:right w:val="single" w:color="auto" w:sz="4" w:space="0"/>
            </w:tcBorders>
            <w:noWrap/>
            <w:vAlign w:val="center"/>
          </w:tcPr>
          <w:p w14:paraId="756727D4">
            <w:pPr>
              <w:adjustRightInd w:val="0"/>
              <w:snapToGrid w:val="0"/>
              <w:jc w:val="center"/>
              <w:rPr>
                <w:rFonts w:hint="eastAsia" w:ascii="宋体" w:hAnsi="宋体" w:eastAsia="宋体" w:cs="宋体"/>
                <w:b/>
                <w:bCs/>
                <w:sz w:val="24"/>
                <w:highlight w:val="none"/>
              </w:rPr>
            </w:pPr>
          </w:p>
        </w:tc>
        <w:tc>
          <w:tcPr>
            <w:tcW w:w="532" w:type="dxa"/>
            <w:vMerge w:val="continue"/>
            <w:tcBorders>
              <w:left w:val="single" w:color="auto" w:sz="4" w:space="0"/>
              <w:right w:val="single" w:color="auto" w:sz="4" w:space="0"/>
            </w:tcBorders>
            <w:noWrap/>
            <w:vAlign w:val="center"/>
          </w:tcPr>
          <w:p w14:paraId="6FDBF29F">
            <w:pPr>
              <w:adjustRightInd w:val="0"/>
              <w:snapToGrid w:val="0"/>
              <w:jc w:val="center"/>
              <w:rPr>
                <w:rFonts w:hint="eastAsia" w:ascii="宋体" w:hAnsi="宋体" w:eastAsia="宋体" w:cs="宋体"/>
                <w:b/>
                <w:bCs/>
                <w:sz w:val="24"/>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F2B80">
            <w:pPr>
              <w:keepNext w:val="0"/>
              <w:keepLines w:val="0"/>
              <w:pageBreakBefore w:val="0"/>
              <w:widowControl w:val="0"/>
              <w:kinsoku/>
              <w:wordWrap/>
              <w:overflowPunct/>
              <w:topLinePunct w:val="0"/>
              <w:bidi w:val="0"/>
              <w:spacing w:line="300" w:lineRule="exact"/>
              <w:ind w:left="0" w:leftChars="0" w:right="0" w:rightChars="0" w:firstLine="0" w:firstLineChars="0"/>
              <w:jc w:val="center"/>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szCs w:val="24"/>
                <w:highlight w:val="none"/>
              </w:rPr>
              <w:t>放流及验收方案</w:t>
            </w:r>
          </w:p>
        </w:tc>
        <w:tc>
          <w:tcPr>
            <w:tcW w:w="5674" w:type="dxa"/>
            <w:tcBorders>
              <w:top w:val="single" w:color="auto" w:sz="4" w:space="0"/>
              <w:left w:val="single" w:color="auto" w:sz="4" w:space="0"/>
              <w:bottom w:val="single" w:color="auto" w:sz="4" w:space="0"/>
              <w:right w:val="single" w:color="auto" w:sz="4" w:space="0"/>
            </w:tcBorders>
            <w:noWrap/>
            <w:vAlign w:val="center"/>
          </w:tcPr>
          <w:p w14:paraId="432474AE">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根据投标人对本项目苗种的放流方案、放流注意事项及验收方案等进行综合评分。</w:t>
            </w:r>
          </w:p>
          <w:p w14:paraId="1A1DDE9C">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放流及验收方案可行性强的得8-6分；</w:t>
            </w:r>
          </w:p>
          <w:p w14:paraId="27905351">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放流及验收方案可行性较强的得6-3分；</w:t>
            </w:r>
          </w:p>
          <w:p w14:paraId="7E446EFE">
            <w:pPr>
              <w:widowControl/>
              <w:adjustRightInd/>
              <w:spacing w:line="460" w:lineRule="exact"/>
              <w:jc w:val="left"/>
              <w:rPr>
                <w:rFonts w:hint="eastAsia" w:ascii="新宋体" w:hAnsi="新宋体" w:eastAsia="新宋体" w:cs="新宋体"/>
                <w:b w:val="0"/>
                <w:bCs w:val="0"/>
                <w:color w:val="auto"/>
                <w:kern w:val="0"/>
                <w:sz w:val="24"/>
                <w:highlight w:val="none"/>
                <w:lang w:val="en-US" w:eastAsia="zh-CN"/>
              </w:rPr>
            </w:pPr>
            <w:r>
              <w:rPr>
                <w:rFonts w:hint="eastAsia" w:ascii="新宋体" w:hAnsi="新宋体" w:eastAsia="新宋体" w:cs="新宋体"/>
                <w:color w:val="auto"/>
                <w:kern w:val="0"/>
                <w:sz w:val="24"/>
                <w:szCs w:val="24"/>
                <w:highlight w:val="none"/>
                <w:lang w:val="en-US" w:eastAsia="zh-CN"/>
              </w:rPr>
              <w:t>放流及验收方案可行性一般的得3-0分；未提供或提供不全的不得分。</w:t>
            </w:r>
          </w:p>
        </w:tc>
        <w:tc>
          <w:tcPr>
            <w:tcW w:w="879" w:type="dxa"/>
            <w:tcBorders>
              <w:top w:val="single" w:color="auto" w:sz="4" w:space="0"/>
              <w:left w:val="single" w:color="auto" w:sz="4" w:space="0"/>
              <w:right w:val="single" w:color="auto" w:sz="4" w:space="0"/>
            </w:tcBorders>
            <w:noWrap/>
            <w:vAlign w:val="center"/>
          </w:tcPr>
          <w:p w14:paraId="1BE8D1FF">
            <w:pPr>
              <w:adjustRightInd w:val="0"/>
              <w:snapToGrid w:val="0"/>
              <w:jc w:val="center"/>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8</w:t>
            </w:r>
          </w:p>
        </w:tc>
      </w:tr>
    </w:tbl>
    <w:p w14:paraId="2DE3A165">
      <w:pPr>
        <w:widowControl/>
        <w:spacing w:line="360" w:lineRule="auto"/>
        <w:rPr>
          <w:sz w:val="28"/>
          <w:szCs w:val="28"/>
        </w:rPr>
      </w:pPr>
      <w:r>
        <w:rPr>
          <w:rFonts w:hint="eastAsia" w:ascii="宋体" w:hAnsi="宋体" w:cs="宋体"/>
          <w:sz w:val="28"/>
          <w:szCs w:val="28"/>
        </w:rPr>
        <w:t>2、价格</w:t>
      </w:r>
      <w:r>
        <w:rPr>
          <w:rFonts w:hint="eastAsia" w:ascii="宋体" w:hAnsi="宋体" w:cs="宋体"/>
          <w:sz w:val="28"/>
          <w:szCs w:val="28"/>
          <w:highlight w:val="none"/>
        </w:rPr>
        <w:t>分（</w:t>
      </w:r>
      <w:r>
        <w:rPr>
          <w:rFonts w:hint="eastAsia" w:ascii="宋体" w:hAnsi="宋体" w:cs="宋体"/>
          <w:sz w:val="28"/>
          <w:szCs w:val="28"/>
          <w:highlight w:val="none"/>
          <w:lang w:eastAsia="zh-CN"/>
        </w:rPr>
        <w:t>4</w:t>
      </w:r>
      <w:r>
        <w:rPr>
          <w:rFonts w:hint="eastAsia" w:ascii="宋体" w:hAnsi="宋体" w:cs="宋体"/>
          <w:sz w:val="28"/>
          <w:szCs w:val="28"/>
          <w:highlight w:val="none"/>
        </w:rPr>
        <w:t>0分）</w:t>
      </w:r>
    </w:p>
    <w:tbl>
      <w:tblPr>
        <w:tblStyle w:val="6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09"/>
        <w:gridCol w:w="5418"/>
        <w:gridCol w:w="1107"/>
      </w:tblGrid>
      <w:tr w14:paraId="7C27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88" w:type="dxa"/>
            <w:noWrap/>
            <w:vAlign w:val="center"/>
          </w:tcPr>
          <w:p w14:paraId="2B3D31DA">
            <w:pPr>
              <w:adjustRightInd w:val="0"/>
              <w:snapToGrid w:val="0"/>
              <w:spacing w:line="360" w:lineRule="auto"/>
              <w:jc w:val="center"/>
              <w:rPr>
                <w:rFonts w:ascii="宋体" w:hAnsi="宋体" w:cs="宋体"/>
                <w:b/>
                <w:bCs/>
                <w:color w:val="0000FF"/>
                <w:sz w:val="24"/>
              </w:rPr>
            </w:pPr>
            <w:r>
              <w:rPr>
                <w:rFonts w:hint="eastAsia" w:ascii="宋体" w:hAnsi="宋体" w:cs="宋体"/>
                <w:b/>
                <w:bCs/>
                <w:color w:val="0000FF"/>
                <w:sz w:val="24"/>
              </w:rPr>
              <w:t>序号</w:t>
            </w:r>
          </w:p>
        </w:tc>
        <w:tc>
          <w:tcPr>
            <w:tcW w:w="1209" w:type="dxa"/>
            <w:noWrap/>
            <w:vAlign w:val="center"/>
          </w:tcPr>
          <w:p w14:paraId="3F552034">
            <w:pPr>
              <w:adjustRightInd w:val="0"/>
              <w:snapToGrid w:val="0"/>
              <w:spacing w:line="360" w:lineRule="auto"/>
              <w:jc w:val="center"/>
              <w:rPr>
                <w:rFonts w:ascii="宋体" w:hAnsi="宋体" w:cs="宋体"/>
                <w:b/>
                <w:bCs/>
                <w:color w:val="0000FF"/>
                <w:sz w:val="24"/>
              </w:rPr>
            </w:pPr>
            <w:r>
              <w:rPr>
                <w:rFonts w:hint="eastAsia" w:ascii="宋体" w:hAnsi="宋体" w:cs="宋体"/>
                <w:b/>
                <w:bCs/>
                <w:color w:val="0000FF"/>
                <w:sz w:val="24"/>
              </w:rPr>
              <w:t>评标因素</w:t>
            </w:r>
          </w:p>
        </w:tc>
        <w:tc>
          <w:tcPr>
            <w:tcW w:w="5418" w:type="dxa"/>
            <w:noWrap/>
            <w:vAlign w:val="center"/>
          </w:tcPr>
          <w:p w14:paraId="71FFF781">
            <w:pPr>
              <w:adjustRightInd w:val="0"/>
              <w:snapToGrid w:val="0"/>
              <w:spacing w:line="360" w:lineRule="auto"/>
              <w:jc w:val="center"/>
              <w:rPr>
                <w:rFonts w:ascii="宋体" w:hAnsi="宋体" w:cs="宋体"/>
                <w:b/>
                <w:bCs/>
                <w:color w:val="0000FF"/>
                <w:sz w:val="24"/>
              </w:rPr>
            </w:pPr>
            <w:r>
              <w:rPr>
                <w:rFonts w:hint="eastAsia" w:ascii="宋体" w:hAnsi="宋体" w:cs="宋体"/>
                <w:b/>
                <w:bCs/>
                <w:color w:val="0000FF"/>
                <w:sz w:val="24"/>
              </w:rPr>
              <w:t>评标标准</w:t>
            </w:r>
          </w:p>
        </w:tc>
        <w:tc>
          <w:tcPr>
            <w:tcW w:w="1107" w:type="dxa"/>
            <w:noWrap/>
            <w:vAlign w:val="center"/>
          </w:tcPr>
          <w:p w14:paraId="605D7A5B">
            <w:pPr>
              <w:adjustRightInd w:val="0"/>
              <w:snapToGrid w:val="0"/>
              <w:spacing w:line="360" w:lineRule="auto"/>
              <w:jc w:val="center"/>
              <w:rPr>
                <w:rFonts w:ascii="宋体" w:hAnsi="宋体" w:cs="宋体"/>
                <w:b/>
                <w:bCs/>
                <w:color w:val="0000FF"/>
                <w:sz w:val="24"/>
              </w:rPr>
            </w:pPr>
            <w:r>
              <w:rPr>
                <w:rFonts w:hint="eastAsia" w:ascii="宋体" w:hAnsi="宋体" w:cs="宋体"/>
                <w:b/>
                <w:bCs/>
                <w:color w:val="0000FF"/>
                <w:sz w:val="24"/>
              </w:rPr>
              <w:t>权重（分）</w:t>
            </w:r>
          </w:p>
        </w:tc>
      </w:tr>
      <w:tr w14:paraId="6A1E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right w:val="single" w:color="auto" w:sz="4" w:space="0"/>
            </w:tcBorders>
            <w:noWrap/>
            <w:vAlign w:val="center"/>
          </w:tcPr>
          <w:p w14:paraId="241D2DD4">
            <w:pPr>
              <w:adjustRightInd w:val="0"/>
              <w:snapToGrid w:val="0"/>
              <w:spacing w:line="360" w:lineRule="auto"/>
              <w:jc w:val="center"/>
              <w:rPr>
                <w:rFonts w:ascii="宋体" w:hAnsi="宋体" w:cs="宋体"/>
                <w:color w:val="0000FF"/>
                <w:sz w:val="24"/>
              </w:rPr>
            </w:pPr>
            <w:r>
              <w:rPr>
                <w:rFonts w:hint="eastAsia" w:ascii="宋体" w:hAnsi="宋体" w:cs="宋体"/>
                <w:color w:val="0000FF"/>
                <w:sz w:val="24"/>
              </w:rPr>
              <w:t>1</w:t>
            </w:r>
          </w:p>
        </w:tc>
        <w:tc>
          <w:tcPr>
            <w:tcW w:w="1209" w:type="dxa"/>
            <w:tcBorders>
              <w:top w:val="single" w:color="auto" w:sz="4" w:space="0"/>
              <w:left w:val="single" w:color="auto" w:sz="4" w:space="0"/>
              <w:right w:val="single" w:color="auto" w:sz="4" w:space="0"/>
            </w:tcBorders>
            <w:noWrap/>
            <w:vAlign w:val="center"/>
          </w:tcPr>
          <w:p w14:paraId="60728F9F">
            <w:pPr>
              <w:adjustRightInd w:val="0"/>
              <w:snapToGrid w:val="0"/>
              <w:spacing w:line="360" w:lineRule="auto"/>
              <w:jc w:val="center"/>
              <w:rPr>
                <w:rFonts w:ascii="宋体" w:hAnsi="宋体" w:cs="宋体"/>
                <w:color w:val="0000FF"/>
                <w:sz w:val="24"/>
              </w:rPr>
            </w:pPr>
            <w:r>
              <w:rPr>
                <w:rFonts w:hint="eastAsia" w:ascii="宋体" w:hAnsi="宋体" w:cs="宋体"/>
                <w:color w:val="0000FF"/>
                <w:sz w:val="24"/>
              </w:rPr>
              <w:t>价格</w:t>
            </w:r>
          </w:p>
        </w:tc>
        <w:tc>
          <w:tcPr>
            <w:tcW w:w="5418" w:type="dxa"/>
            <w:tcBorders>
              <w:top w:val="single" w:color="auto" w:sz="4" w:space="0"/>
              <w:left w:val="single" w:color="auto" w:sz="4" w:space="0"/>
              <w:right w:val="single" w:color="auto" w:sz="4" w:space="0"/>
            </w:tcBorders>
            <w:noWrap/>
          </w:tcPr>
          <w:p w14:paraId="50666DF5">
            <w:pPr>
              <w:widowControl/>
              <w:adjustRightInd/>
              <w:spacing w:line="380" w:lineRule="exact"/>
              <w:rPr>
                <w:rFonts w:ascii="宋体" w:hAnsi="宋体" w:cs="宋体"/>
                <w:color w:val="0000FF"/>
                <w:sz w:val="24"/>
              </w:rPr>
            </w:pPr>
            <w:r>
              <w:rPr>
                <w:rFonts w:hint="eastAsia" w:ascii="宋体" w:hAnsi="宋体" w:cs="宋体"/>
                <w:color w:val="0000FF"/>
                <w:sz w:val="24"/>
              </w:rPr>
              <w:t>有效投标报价的最低价（折扣率，下同）作为评标基准价，其最低报价为满分；按［投标报价得分=（评标基准价/投标报价）*</w:t>
            </w:r>
            <w:r>
              <w:rPr>
                <w:rFonts w:hint="eastAsia" w:ascii="宋体" w:hAnsi="宋体" w:cs="宋体"/>
                <w:color w:val="0000FF"/>
                <w:sz w:val="24"/>
                <w:lang w:val="en-US" w:eastAsia="zh-CN"/>
              </w:rPr>
              <w:t>4</w:t>
            </w:r>
            <w:r>
              <w:rPr>
                <w:rFonts w:hint="eastAsia" w:ascii="宋体" w:hAnsi="宋体" w:cs="宋体"/>
                <w:color w:val="0000FF"/>
                <w:sz w:val="24"/>
              </w:rPr>
              <w:t>0］的计算公式计算。</w:t>
            </w:r>
          </w:p>
          <w:p w14:paraId="3903621E">
            <w:pPr>
              <w:widowControl/>
              <w:adjustRightInd/>
              <w:spacing w:line="380" w:lineRule="exact"/>
              <w:ind w:firstLine="480" w:firstLineChars="200"/>
              <w:rPr>
                <w:rFonts w:ascii="宋体" w:hAnsi="宋体" w:cs="宋体"/>
                <w:color w:val="0000FF"/>
                <w:sz w:val="24"/>
              </w:rPr>
            </w:pPr>
            <w:r>
              <w:rPr>
                <w:rFonts w:hint="eastAsia" w:ascii="宋体" w:hAnsi="宋体" w:cs="宋体"/>
                <w:color w:val="0000FF"/>
                <w:sz w:val="24"/>
              </w:rPr>
              <w:t>注：（1）评标过程中，不得去掉报价中的最高报价和最低报价。</w:t>
            </w:r>
          </w:p>
          <w:p w14:paraId="169FB199">
            <w:pPr>
              <w:widowControl/>
              <w:adjustRightInd/>
              <w:spacing w:line="380" w:lineRule="exact"/>
              <w:ind w:firstLine="480" w:firstLineChars="200"/>
              <w:rPr>
                <w:rFonts w:ascii="宋体" w:hAnsi="宋体" w:cs="宋体"/>
                <w:color w:val="0000FF"/>
                <w:sz w:val="24"/>
              </w:rPr>
            </w:pPr>
            <w:r>
              <w:rPr>
                <w:rFonts w:hint="eastAsia" w:ascii="宋体" w:hAnsi="宋体" w:cs="宋体"/>
                <w:color w:val="0000FF"/>
                <w:sz w:val="24"/>
              </w:rPr>
              <w:t>（2）对于未预留份额专门面向中小企业的政府采购服务项目，以及预留份额政府采购服务项目中的非预留部分标项，对小型和微型企业的投标报价给予</w:t>
            </w:r>
            <w:r>
              <w:rPr>
                <w:rFonts w:hint="eastAsia" w:ascii="宋体" w:hAnsi="宋体" w:cs="宋体"/>
                <w:color w:val="FF0000"/>
                <w:sz w:val="24"/>
                <w:u w:val="single"/>
              </w:rPr>
              <w:t>10%</w:t>
            </w:r>
            <w:r>
              <w:rPr>
                <w:rFonts w:hint="eastAsia" w:ascii="宋体" w:hAnsi="宋体" w:cs="宋体"/>
                <w:color w:val="0000FF"/>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0000FF"/>
                <w:sz w:val="24"/>
                <w:lang w:val="en-US" w:eastAsia="zh-CN"/>
              </w:rPr>
              <w:t>4</w:t>
            </w:r>
            <w:r>
              <w:rPr>
                <w:rFonts w:hint="eastAsia" w:ascii="宋体" w:hAnsi="宋体" w:cs="宋体"/>
                <w:color w:val="FF0000"/>
                <w:sz w:val="24"/>
                <w:u w:val="single"/>
              </w:rPr>
              <w:t>%</w:t>
            </w:r>
            <w:r>
              <w:rPr>
                <w:rFonts w:hint="eastAsia" w:ascii="宋体" w:hAnsi="宋体" w:cs="宋体"/>
                <w:color w:val="0000FF"/>
                <w:sz w:val="24"/>
              </w:rPr>
              <w:t>的扣除，用扣除后的价格参加评审。</w:t>
            </w:r>
          </w:p>
          <w:p w14:paraId="300E52B9">
            <w:pPr>
              <w:widowControl/>
              <w:adjustRightInd/>
              <w:spacing w:line="380" w:lineRule="exact"/>
              <w:ind w:firstLine="482" w:firstLineChars="200"/>
              <w:rPr>
                <w:rFonts w:ascii="宋体" w:hAnsi="宋体" w:cs="宋体"/>
                <w:b/>
                <w:bCs/>
                <w:color w:val="0000FF"/>
                <w:sz w:val="24"/>
              </w:rPr>
            </w:pPr>
            <w:r>
              <w:rPr>
                <w:rFonts w:hint="eastAsia" w:ascii="宋体" w:hAnsi="宋体" w:cs="宋体"/>
                <w:b/>
                <w:bCs/>
                <w:color w:val="0000FF"/>
                <w:sz w:val="24"/>
              </w:rPr>
              <w:t>（3）专门面向中小企业采购的项目，不再执行价格评审优惠的扶持政策。</w:t>
            </w:r>
          </w:p>
          <w:p w14:paraId="1877A720">
            <w:pPr>
              <w:widowControl/>
              <w:adjustRightInd/>
              <w:spacing w:line="380" w:lineRule="exact"/>
              <w:ind w:firstLine="482" w:firstLineChars="200"/>
              <w:rPr>
                <w:rFonts w:ascii="宋体" w:hAnsi="宋体" w:cs="宋体"/>
                <w:color w:val="0000FF"/>
                <w:sz w:val="24"/>
              </w:rPr>
            </w:pPr>
            <w:r>
              <w:rPr>
                <w:rFonts w:hint="eastAsia" w:ascii="宋体" w:hAnsi="宋体" w:cs="宋体"/>
                <w:b/>
                <w:bCs/>
                <w:color w:val="0000FF"/>
                <w:sz w:val="24"/>
              </w:rPr>
              <w:t>（4）根据财政部87号令第六十条规定，评标委员会认为投标人的报价明显低于其他通过符合性审查投标人的报价，有可能影响产品质量或者不能诚信履约的，应当要求其在评标现场合理的时间内通过政采云平台提供线上说明，必要时提交相关证明材料。投标人不能在规定时间内合理说明原因并提供证明材料的，评标委员会应当将该投标人的投标文件作无效处理，并在评审报告中说明。</w:t>
            </w:r>
          </w:p>
        </w:tc>
        <w:tc>
          <w:tcPr>
            <w:tcW w:w="1107" w:type="dxa"/>
            <w:tcBorders>
              <w:top w:val="single" w:color="auto" w:sz="4" w:space="0"/>
              <w:left w:val="single" w:color="auto" w:sz="4" w:space="0"/>
              <w:right w:val="single" w:color="auto" w:sz="4" w:space="0"/>
            </w:tcBorders>
            <w:noWrap/>
            <w:vAlign w:val="center"/>
          </w:tcPr>
          <w:p w14:paraId="5A32264A">
            <w:pPr>
              <w:spacing w:line="360" w:lineRule="auto"/>
              <w:jc w:val="center"/>
              <w:rPr>
                <w:rFonts w:ascii="宋体" w:hAnsi="宋体" w:cs="宋体"/>
                <w:color w:val="0000FF"/>
                <w:sz w:val="24"/>
              </w:rPr>
            </w:pPr>
            <w:r>
              <w:rPr>
                <w:rFonts w:hint="eastAsia" w:ascii="宋体" w:hAnsi="宋体" w:cs="宋体"/>
                <w:color w:val="0000FF"/>
                <w:sz w:val="24"/>
              </w:rPr>
              <w:t>20</w:t>
            </w:r>
          </w:p>
        </w:tc>
      </w:tr>
    </w:tbl>
    <w:p w14:paraId="1D4287D3"/>
    <w:p w14:paraId="0061CD26">
      <w:pPr>
        <w:adjustRightInd w:val="0"/>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703283B">
      <w:pPr>
        <w:adjustRightInd/>
        <w:snapToGrid/>
        <w:spacing w:line="360" w:lineRule="auto"/>
        <w:jc w:val="both"/>
        <w:outlineLvl w:val="9"/>
        <w:rPr>
          <w:rFonts w:hint="eastAsia" w:ascii="宋体" w:hAnsi="宋体" w:cs="宋体"/>
          <w:b/>
          <w:sz w:val="32"/>
          <w:szCs w:val="24"/>
        </w:rPr>
      </w:pPr>
      <w:r>
        <w:rPr>
          <w:rFonts w:hint="eastAsia" w:ascii="宋体" w:hAnsi="宋体" w:cs="宋体"/>
          <w:b/>
          <w:sz w:val="32"/>
          <w:szCs w:val="24"/>
        </w:rPr>
        <w:t>一、评标方法</w:t>
      </w:r>
    </w:p>
    <w:p w14:paraId="0F01D703">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r>
        <w:rPr>
          <w:rFonts w:hint="eastAsia" w:ascii="宋体" w:hAnsi="宋体" w:eastAsia="宋体" w:cs="宋体"/>
          <w:b/>
          <w:bCs/>
          <w:sz w:val="24"/>
          <w:highlight w:val="none"/>
        </w:rPr>
        <w:t>项</w:t>
      </w:r>
      <w:r>
        <w:rPr>
          <w:rFonts w:hint="eastAsia" w:ascii="宋体" w:hAnsi="宋体" w:eastAsia="宋体" w:cs="宋体"/>
          <w:b/>
          <w:bCs/>
          <w:sz w:val="24"/>
        </w:rPr>
        <w:t>目依照标项一、标项二</w:t>
      </w:r>
      <w:r>
        <w:rPr>
          <w:rFonts w:hint="eastAsia" w:ascii="宋体" w:hAnsi="宋体" w:cs="宋体"/>
          <w:b/>
          <w:bCs/>
          <w:sz w:val="24"/>
          <w:lang w:eastAsia="zh-CN"/>
        </w:rPr>
        <w:t>、</w:t>
      </w:r>
      <w:r>
        <w:rPr>
          <w:rFonts w:hint="eastAsia" w:ascii="宋体" w:hAnsi="宋体" w:cs="宋体"/>
          <w:b/>
          <w:bCs/>
          <w:sz w:val="24"/>
          <w:lang w:val="en-US" w:eastAsia="zh-CN"/>
        </w:rPr>
        <w:t>标项三</w:t>
      </w:r>
      <w:r>
        <w:rPr>
          <w:rFonts w:hint="eastAsia" w:ascii="宋体" w:hAnsi="宋体" w:eastAsia="宋体" w:cs="宋体"/>
          <w:b/>
          <w:bCs/>
          <w:sz w:val="24"/>
        </w:rPr>
        <w:t>顺序依次进行开评标并确定中标候选人，若投标人为标项一中标候选人，则自动放弃其余标项中标候选人资格，其余标项中标候选人排序顺位前推，以此类推。</w:t>
      </w:r>
    </w:p>
    <w:p w14:paraId="1D81611B">
      <w:pPr>
        <w:adjustRightInd/>
        <w:spacing w:line="360" w:lineRule="auto"/>
        <w:jc w:val="both"/>
        <w:rPr>
          <w:rFonts w:ascii="宋体" w:hAnsi="宋体" w:cs="宋体"/>
          <w:kern w:val="0"/>
          <w:sz w:val="24"/>
        </w:rPr>
      </w:pPr>
      <w:r>
        <w:rPr>
          <w:rFonts w:hint="eastAsia" w:ascii="宋体" w:hAnsi="宋体" w:cs="宋体"/>
          <w:b/>
          <w:sz w:val="32"/>
        </w:rPr>
        <w:t>二、评标标准</w:t>
      </w:r>
    </w:p>
    <w:p w14:paraId="035D2654">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59492A48">
      <w:pPr>
        <w:adjustRightInd/>
        <w:spacing w:line="360" w:lineRule="auto"/>
        <w:jc w:val="both"/>
        <w:outlineLvl w:val="9"/>
        <w:rPr>
          <w:rFonts w:hint="eastAsia" w:ascii="宋体" w:hAnsi="宋体" w:cs="宋体"/>
          <w:b/>
          <w:sz w:val="32"/>
          <w:szCs w:val="24"/>
        </w:rPr>
      </w:pPr>
      <w:bookmarkStart w:id="564" w:name="_Toc23026"/>
      <w:bookmarkStart w:id="565" w:name="_Toc3216"/>
      <w:bookmarkStart w:id="566" w:name="_Toc8472"/>
      <w:bookmarkStart w:id="567" w:name="_Toc4114"/>
      <w:bookmarkStart w:id="568" w:name="_Toc16336"/>
      <w:bookmarkStart w:id="569" w:name="_Toc11020"/>
      <w:bookmarkStart w:id="570" w:name="_Toc4170"/>
      <w:bookmarkStart w:id="571" w:name="_Toc2162"/>
      <w:bookmarkStart w:id="572" w:name="_Toc18366"/>
      <w:bookmarkStart w:id="573" w:name="_Toc24049"/>
      <w:r>
        <w:rPr>
          <w:rFonts w:hint="eastAsia" w:ascii="宋体" w:hAnsi="宋体" w:cs="宋体"/>
          <w:b/>
          <w:sz w:val="32"/>
          <w:szCs w:val="24"/>
        </w:rPr>
        <w:t>三、评标程序</w:t>
      </w:r>
      <w:bookmarkEnd w:id="564"/>
      <w:bookmarkEnd w:id="565"/>
      <w:bookmarkEnd w:id="566"/>
      <w:bookmarkEnd w:id="567"/>
      <w:bookmarkEnd w:id="568"/>
      <w:bookmarkEnd w:id="569"/>
      <w:bookmarkEnd w:id="570"/>
      <w:bookmarkEnd w:id="571"/>
      <w:bookmarkEnd w:id="572"/>
      <w:bookmarkEnd w:id="573"/>
    </w:p>
    <w:p w14:paraId="16F9A270">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EE59BE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4A9E41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A0C3880">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38A817E">
      <w:pPr>
        <w:pStyle w:val="118"/>
        <w:spacing w:before="0"/>
        <w:ind w:firstLine="501" w:firstLineChars="209"/>
        <w:rPr>
          <w:rFonts w:ascii="宋体" w:hAnsi="宋体" w:cs="宋体"/>
          <w:kern w:val="0"/>
        </w:rPr>
      </w:pPr>
      <w:r>
        <w:rPr>
          <w:rFonts w:hint="eastAsia" w:ascii="宋体" w:hAnsi="宋体" w:cs="宋体"/>
          <w:kern w:val="0"/>
        </w:rPr>
        <w:t>3.4.1投标文件报价出现前后不一致的，按照下列规定修正：</w:t>
      </w:r>
    </w:p>
    <w:p w14:paraId="26EA1B9E">
      <w:pPr>
        <w:pStyle w:val="118"/>
        <w:spacing w:before="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53FF7DA">
      <w:pPr>
        <w:pStyle w:val="118"/>
        <w:spacing w:before="0"/>
        <w:rPr>
          <w:rFonts w:ascii="宋体" w:hAnsi="宋体" w:cs="宋体"/>
          <w:kern w:val="0"/>
          <w:szCs w:val="24"/>
        </w:rPr>
      </w:pPr>
      <w:r>
        <w:rPr>
          <w:rFonts w:hint="eastAsia" w:ascii="宋体" w:hAnsi="宋体" w:cs="宋体"/>
          <w:kern w:val="0"/>
          <w:szCs w:val="24"/>
        </w:rPr>
        <w:t>3.4.1.2大写金额和小写金额不一致的，以大写金额为准;</w:t>
      </w:r>
    </w:p>
    <w:p w14:paraId="792A151C">
      <w:pPr>
        <w:pStyle w:val="118"/>
        <w:spacing w:before="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3A745C3">
      <w:pPr>
        <w:pStyle w:val="118"/>
        <w:spacing w:before="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4F534E7">
      <w:pPr>
        <w:pStyle w:val="118"/>
        <w:spacing w:before="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D345324">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5C2A451">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C0A51C2">
      <w:pPr>
        <w:pStyle w:val="118"/>
        <w:spacing w:before="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9B72612">
      <w:pPr>
        <w:pStyle w:val="118"/>
        <w:spacing w:before="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hint="eastAsia" w:ascii="宋体" w:hAnsi="宋体" w:cs="宋体"/>
          <w:kern w:val="0"/>
          <w:szCs w:val="24"/>
          <w:u w:val="single"/>
        </w:rPr>
        <w:t>10%</w:t>
      </w:r>
      <w:r>
        <w:rPr>
          <w:rFonts w:hint="eastAsia" w:ascii="宋体" w:hAnsi="宋体" w:cs="宋体"/>
          <w:kern w:val="0"/>
          <w:szCs w:val="24"/>
        </w:rPr>
        <w:t>（10%-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kern w:val="0"/>
          <w:szCs w:val="24"/>
          <w:u w:val="single"/>
        </w:rPr>
        <w:t>4%</w:t>
      </w:r>
      <w:r>
        <w:rPr>
          <w:rFonts w:hint="eastAsia" w:ascii="宋体" w:hAnsi="宋体" w:cs="宋体"/>
          <w:kern w:val="0"/>
          <w:szCs w:val="24"/>
        </w:rPr>
        <w:t>（4%-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8938FDA">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738589">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D7069BE">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2673FB9">
      <w:pPr>
        <w:widowControl/>
        <w:shd w:val="clear"/>
        <w:adjustRightInd/>
        <w:spacing w:after="0" w:line="360" w:lineRule="auto"/>
        <w:jc w:val="both"/>
        <w:outlineLvl w:val="9"/>
        <w:rPr>
          <w:rFonts w:hint="eastAsia" w:ascii="宋体" w:hAnsi="宋体" w:cs="宋体"/>
          <w:b/>
          <w:sz w:val="32"/>
        </w:rPr>
      </w:pPr>
      <w:r>
        <w:rPr>
          <w:rFonts w:hint="eastAsia" w:ascii="宋体" w:hAnsi="宋体" w:cs="宋体"/>
          <w:b/>
          <w:sz w:val="32"/>
        </w:rPr>
        <w:t>四、评标中的其他事项</w:t>
      </w:r>
    </w:p>
    <w:p w14:paraId="0C2CB98D">
      <w:pPr>
        <w:pStyle w:val="11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DF26CB">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6955751">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4570D68">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B28CE36">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752593A">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F5BD4B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E842BD9">
      <w:pPr>
        <w:adjustRightInd w:val="0"/>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D394C8E">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821F897">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7440A0D6">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FE84946">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6539B94">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0DD641C">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A42288F">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77BA6563">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54B9E8A">
      <w:pPr>
        <w:pStyle w:val="26"/>
        <w:adjustRightInd w:val="0"/>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92739B1">
      <w:pPr>
        <w:pStyle w:val="26"/>
        <w:adjustRightInd w:val="0"/>
        <w:snapToGrid w:val="0"/>
        <w:spacing w:line="360" w:lineRule="auto"/>
        <w:rPr>
          <w:rFonts w:cs="宋体"/>
        </w:rPr>
      </w:pPr>
      <w:r>
        <w:rPr>
          <w:rFonts w:hint="eastAsia" w:cs="宋体"/>
        </w:rPr>
        <w:t>5.1符合专业条件的供应商或者对招标文件作实质响应的供应商不足3家的；</w:t>
      </w:r>
    </w:p>
    <w:p w14:paraId="05648399">
      <w:pPr>
        <w:pStyle w:val="26"/>
        <w:adjustRightInd w:val="0"/>
        <w:snapToGrid w:val="0"/>
        <w:spacing w:line="360" w:lineRule="auto"/>
        <w:rPr>
          <w:rFonts w:cs="宋体"/>
        </w:rPr>
      </w:pPr>
      <w:r>
        <w:rPr>
          <w:rFonts w:hint="eastAsia" w:cs="宋体"/>
        </w:rPr>
        <w:t>5.2出现影响采购公正的违法、违规行为的；</w:t>
      </w:r>
    </w:p>
    <w:p w14:paraId="60210186">
      <w:pPr>
        <w:pStyle w:val="26"/>
        <w:adjustRightInd w:val="0"/>
        <w:snapToGrid w:val="0"/>
        <w:spacing w:line="360" w:lineRule="auto"/>
        <w:rPr>
          <w:rFonts w:cs="宋体"/>
        </w:rPr>
      </w:pPr>
      <w:r>
        <w:rPr>
          <w:rFonts w:hint="eastAsia" w:cs="宋体"/>
        </w:rPr>
        <w:t>5.3投标人的报价均超过了采购预算，采购人不能支付的；</w:t>
      </w:r>
    </w:p>
    <w:p w14:paraId="5A9DB735">
      <w:pPr>
        <w:pStyle w:val="26"/>
        <w:adjustRightInd w:val="0"/>
        <w:snapToGrid w:val="0"/>
        <w:spacing w:line="360" w:lineRule="auto"/>
        <w:rPr>
          <w:rFonts w:cs="宋体"/>
        </w:rPr>
      </w:pPr>
      <w:r>
        <w:rPr>
          <w:rFonts w:hint="eastAsia" w:cs="宋体"/>
        </w:rPr>
        <w:t>5.4因重大变故，采购任务取消的。</w:t>
      </w:r>
    </w:p>
    <w:p w14:paraId="7F26BE1A">
      <w:pPr>
        <w:pStyle w:val="26"/>
        <w:adjustRightInd w:val="0"/>
        <w:snapToGrid w:val="0"/>
        <w:spacing w:line="360" w:lineRule="auto"/>
        <w:rPr>
          <w:rFonts w:cs="宋体"/>
        </w:rPr>
      </w:pPr>
      <w:r>
        <w:rPr>
          <w:rFonts w:hint="eastAsia" w:cs="宋体"/>
        </w:rPr>
        <w:t>废标后，采购代理机构应当将废标理由通知所有投标人。</w:t>
      </w:r>
    </w:p>
    <w:p w14:paraId="0CCE41FA">
      <w:pPr>
        <w:pStyle w:val="26"/>
        <w:adjustRightInd w:val="0"/>
        <w:snapToGrid w:val="0"/>
        <w:spacing w:line="360" w:lineRule="auto"/>
        <w:ind w:firstLine="482" w:firstLineChars="200"/>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84EBD4F">
      <w:pPr>
        <w:pStyle w:val="26"/>
        <w:adjustRightInd w:val="0"/>
        <w:snapToGrid w:val="0"/>
        <w:spacing w:line="360" w:lineRule="auto"/>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CAA8A0A">
      <w:pPr>
        <w:pStyle w:val="26"/>
        <w:adjustRightInd w:val="0"/>
        <w:snapToGrid w:val="0"/>
        <w:spacing w:line="360" w:lineRule="auto"/>
        <w:rPr>
          <w:rFonts w:cs="宋体"/>
        </w:rPr>
      </w:pPr>
      <w:r>
        <w:rPr>
          <w:rFonts w:hint="eastAsia" w:cs="宋体"/>
        </w:rPr>
        <w:t>7.1未确定中标供应商的，终止本次政府采购活动，重新开展政府采购活动。</w:t>
      </w:r>
    </w:p>
    <w:p w14:paraId="0962A440">
      <w:pPr>
        <w:pStyle w:val="26"/>
        <w:adjustRightInd w:val="0"/>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E516F68">
      <w:pPr>
        <w:pStyle w:val="26"/>
        <w:adjustRightInd w:val="0"/>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36F7B2C">
      <w:pPr>
        <w:pStyle w:val="26"/>
        <w:adjustRightInd w:val="0"/>
        <w:snapToGrid w:val="0"/>
        <w:spacing w:line="360" w:lineRule="auto"/>
        <w:rPr>
          <w:rFonts w:cs="宋体"/>
        </w:rPr>
      </w:pPr>
      <w:r>
        <w:rPr>
          <w:rFonts w:hint="eastAsia" w:cs="宋体"/>
        </w:rPr>
        <w:t>7.4政府采购合同已经履行，给采购人、供应商造成损失的，由责任人承担赔偿责任。</w:t>
      </w:r>
    </w:p>
    <w:p w14:paraId="70804C9E">
      <w:pPr>
        <w:pStyle w:val="26"/>
        <w:adjustRightInd w:val="0"/>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0DBE67BA">
      <w:pPr>
        <w:pStyle w:val="26"/>
        <w:adjustRightInd w:val="0"/>
        <w:snapToGrid w:val="0"/>
        <w:spacing w:line="360" w:lineRule="auto"/>
        <w:ind w:firstLine="0" w:firstLineChars="0"/>
        <w:rPr>
          <w:rFonts w:cs="宋体"/>
        </w:rPr>
      </w:pPr>
    </w:p>
    <w:bookmarkEnd w:id="165"/>
    <w:p w14:paraId="246CD03C">
      <w:pPr>
        <w:spacing w:line="360" w:lineRule="auto"/>
        <w:ind w:left="720" w:leftChars="343" w:firstLine="1084" w:firstLineChars="300"/>
        <w:rPr>
          <w:rFonts w:ascii="宋体" w:hAnsi="宋体" w:cs="宋体"/>
          <w:b/>
          <w:sz w:val="36"/>
          <w:szCs w:val="36"/>
        </w:rPr>
      </w:pPr>
      <w:bookmarkStart w:id="574" w:name="_Toc86217003"/>
      <w:bookmarkStart w:id="575" w:name="第五部分"/>
    </w:p>
    <w:p w14:paraId="3CF73B39">
      <w:pPr>
        <w:spacing w:line="360" w:lineRule="auto"/>
        <w:ind w:left="720" w:leftChars="343" w:firstLine="1084" w:firstLineChars="300"/>
        <w:rPr>
          <w:rFonts w:ascii="宋体" w:hAnsi="宋体" w:cs="宋体"/>
          <w:b/>
          <w:sz w:val="36"/>
          <w:szCs w:val="36"/>
        </w:rPr>
      </w:pPr>
    </w:p>
    <w:p w14:paraId="4A2C0138">
      <w:pPr>
        <w:pageBreakBefore/>
        <w:widowControl w:val="0"/>
        <w:spacing w:line="360" w:lineRule="auto"/>
        <w:jc w:val="center"/>
        <w:outlineLvl w:val="0"/>
        <w:rPr>
          <w:rFonts w:ascii="宋体" w:hAnsi="宋体" w:cs="宋体"/>
          <w:b/>
          <w:sz w:val="36"/>
          <w:szCs w:val="36"/>
        </w:rPr>
      </w:pPr>
      <w:bookmarkStart w:id="576" w:name="_Toc3206"/>
      <w:bookmarkStart w:id="577" w:name="_Toc21311"/>
      <w:bookmarkStart w:id="578" w:name="_Toc7968"/>
      <w:bookmarkStart w:id="579" w:name="_Toc9785"/>
      <w:bookmarkStart w:id="580" w:name="_Toc9618"/>
      <w:bookmarkStart w:id="581" w:name="_Toc17491"/>
      <w:bookmarkStart w:id="582" w:name="_Toc25151"/>
      <w:bookmarkStart w:id="583" w:name="_Toc28393"/>
      <w:bookmarkStart w:id="584" w:name="_Toc27225"/>
      <w:bookmarkStart w:id="585" w:name="_Toc28370"/>
      <w:bookmarkStart w:id="586" w:name="_Toc29295"/>
      <w:bookmarkStart w:id="587" w:name="_Toc26315"/>
      <w:bookmarkStart w:id="588" w:name="_Toc11894"/>
      <w:bookmarkStart w:id="589" w:name="_Toc12917"/>
      <w:bookmarkStart w:id="590" w:name="_Toc6376"/>
      <w:bookmarkStart w:id="591" w:name="_Toc20653"/>
      <w:bookmarkStart w:id="592" w:name="_Toc32590"/>
      <w:bookmarkStart w:id="593" w:name="_Toc12283"/>
      <w:bookmarkStart w:id="594" w:name="_Toc10550"/>
      <w:bookmarkStart w:id="595" w:name="_Toc25695"/>
      <w:bookmarkStart w:id="596" w:name="_Toc16537"/>
      <w:bookmarkStart w:id="597" w:name="_Toc15302"/>
      <w:bookmarkStart w:id="598" w:name="_Toc3403"/>
      <w:bookmarkStart w:id="599" w:name="_Toc12931"/>
      <w:bookmarkStart w:id="600" w:name="_Toc23278"/>
      <w:bookmarkStart w:id="601" w:name="_Toc23353"/>
      <w:bookmarkStart w:id="602" w:name="_Toc10133"/>
      <w:bookmarkStart w:id="603" w:name="_Toc6340"/>
      <w:r>
        <w:rPr>
          <w:rFonts w:hint="eastAsia" w:ascii="宋体" w:hAnsi="宋体" w:cs="宋体"/>
          <w:b/>
          <w:sz w:val="36"/>
          <w:szCs w:val="36"/>
        </w:rPr>
        <w:t>第五部分拟签订的合同文本</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696556A4">
      <w:pPr>
        <w:pStyle w:val="34"/>
        <w:adjustRightInd w:val="0"/>
        <w:snapToGrid w:val="0"/>
        <w:spacing w:line="400" w:lineRule="exact"/>
        <w:jc w:val="center"/>
        <w:rPr>
          <w:rFonts w:hAnsi="宋体" w:cs="宋体"/>
          <w:bCs/>
          <w:color w:val="000000"/>
          <w:sz w:val="24"/>
        </w:rPr>
      </w:pPr>
      <w:r>
        <w:rPr>
          <w:rFonts w:hint="eastAsia" w:hAnsi="宋体" w:cs="宋体"/>
          <w:bCs/>
          <w:color w:val="000000"/>
          <w:sz w:val="22"/>
          <w:szCs w:val="22"/>
        </w:rPr>
        <w:t>（说明：本合同为示范合同，具体以中标人和采购人所签订的正式合同为准。）</w:t>
      </w:r>
    </w:p>
    <w:p w14:paraId="253CF167">
      <w:pPr>
        <w:rPr>
          <w:rFonts w:ascii="宋体" w:hAnsi="宋体" w:cs="宋体"/>
          <w:sz w:val="24"/>
          <w:u w:val="single"/>
        </w:rPr>
      </w:pPr>
      <w:r>
        <w:rPr>
          <w:rFonts w:hint="eastAsia" w:ascii="宋体" w:hAnsi="宋体" w:cs="宋体"/>
          <w:sz w:val="24"/>
        </w:rPr>
        <w:t>合同编号：</w:t>
      </w:r>
    </w:p>
    <w:p w14:paraId="6758FF18">
      <w:pPr>
        <w:spacing w:after="120"/>
        <w:ind w:firstLine="210" w:firstLineChars="100"/>
        <w:rPr>
          <w:rFonts w:ascii="Times New Roman" w:hAnsi="Times New Roman" w:eastAsia="宋体" w:cs="Times New Roman"/>
          <w:szCs w:val="24"/>
        </w:rPr>
      </w:pPr>
    </w:p>
    <w:p w14:paraId="648FA387">
      <w:pPr>
        <w:spacing w:line="600" w:lineRule="exact"/>
        <w:jc w:val="center"/>
        <w:outlineLvl w:val="0"/>
        <w:rPr>
          <w:rFonts w:ascii="新宋体" w:hAnsi="新宋体" w:eastAsia="新宋体" w:cs="宋体"/>
          <w:b/>
          <w:bCs/>
          <w:sz w:val="56"/>
          <w:szCs w:val="56"/>
        </w:rPr>
      </w:pPr>
      <w:bookmarkStart w:id="604" w:name="_Toc6278"/>
      <w:bookmarkStart w:id="605" w:name="_Toc20963"/>
      <w:r>
        <w:rPr>
          <w:rFonts w:hint="eastAsia" w:ascii="新宋体" w:hAnsi="新宋体" w:eastAsia="新宋体" w:cs="宋体"/>
          <w:b/>
          <w:sz w:val="56"/>
          <w:szCs w:val="56"/>
        </w:rPr>
        <w:t>政 府 采 购 合 同</w:t>
      </w:r>
      <w:bookmarkEnd w:id="604"/>
      <w:bookmarkEnd w:id="605"/>
    </w:p>
    <w:p w14:paraId="4AF0B08F">
      <w:pPr>
        <w:spacing w:line="400" w:lineRule="exact"/>
        <w:rPr>
          <w:rFonts w:ascii="新宋体" w:hAnsi="新宋体" w:eastAsia="新宋体" w:cs="宋体"/>
          <w:b/>
          <w:bCs/>
          <w:sz w:val="22"/>
        </w:rPr>
      </w:pPr>
    </w:p>
    <w:p w14:paraId="5C6E5D72">
      <w:pPr>
        <w:spacing w:line="440" w:lineRule="exact"/>
        <w:ind w:left="552" w:hanging="552" w:hangingChars="250"/>
        <w:rPr>
          <w:rFonts w:ascii="新宋体" w:hAnsi="新宋体" w:eastAsia="新宋体" w:cs="宋体"/>
          <w:b/>
          <w:bCs/>
          <w:sz w:val="22"/>
        </w:rPr>
      </w:pPr>
    </w:p>
    <w:p w14:paraId="19A893AB">
      <w:pPr>
        <w:spacing w:line="440" w:lineRule="exact"/>
        <w:ind w:left="552" w:hanging="552" w:hangingChars="250"/>
        <w:rPr>
          <w:rFonts w:ascii="新宋体" w:hAnsi="新宋体" w:eastAsia="新宋体" w:cs="宋体"/>
          <w:b/>
          <w:bCs/>
          <w:sz w:val="22"/>
        </w:rPr>
      </w:pPr>
    </w:p>
    <w:p w14:paraId="4C259F9F">
      <w:pPr>
        <w:spacing w:before="240" w:after="60"/>
        <w:jc w:val="center"/>
        <w:outlineLvl w:val="0"/>
        <w:rPr>
          <w:rFonts w:ascii="Cambria" w:hAnsi="Cambria" w:eastAsia="宋体" w:cs="Times New Roman"/>
          <w:b/>
          <w:bCs/>
          <w:sz w:val="32"/>
          <w:szCs w:val="32"/>
        </w:rPr>
      </w:pPr>
    </w:p>
    <w:p w14:paraId="35E28EDD">
      <w:pPr>
        <w:spacing w:line="440" w:lineRule="exact"/>
        <w:ind w:left="550" w:hanging="550" w:hangingChars="250"/>
        <w:rPr>
          <w:rFonts w:ascii="新宋体" w:hAnsi="新宋体" w:eastAsia="新宋体" w:cs="宋体"/>
          <w:sz w:val="22"/>
        </w:rPr>
      </w:pPr>
    </w:p>
    <w:p w14:paraId="4ED18790">
      <w:pPr>
        <w:spacing w:line="440" w:lineRule="exact"/>
        <w:ind w:left="2800" w:leftChars="400" w:right="544" w:rightChars="259" w:hanging="1960" w:hangingChars="700"/>
        <w:rPr>
          <w:rFonts w:ascii="新宋体" w:hAnsi="新宋体" w:eastAsia="新宋体" w:cs="宋体"/>
          <w:sz w:val="28"/>
        </w:rPr>
      </w:pPr>
      <w:r>
        <w:rPr>
          <w:rFonts w:hint="eastAsia" w:ascii="新宋体" w:hAnsi="新宋体" w:eastAsia="新宋体" w:cs="宋体"/>
          <w:sz w:val="28"/>
        </w:rPr>
        <w:t>项 目 名 称：</w:t>
      </w:r>
      <w:r>
        <w:rPr>
          <w:rFonts w:hint="eastAsia" w:ascii="新宋体" w:hAnsi="新宋体" w:eastAsia="新宋体" w:cs="宋体"/>
          <w:sz w:val="28"/>
          <w:u w:val="single"/>
        </w:rPr>
        <w:t xml:space="preserve"> </w:t>
      </w:r>
      <w:r>
        <w:rPr>
          <w:rFonts w:hint="eastAsia" w:ascii="新宋体" w:hAnsi="新宋体" w:eastAsia="新宋体" w:cs="宋体"/>
          <w:sz w:val="28"/>
          <w:u w:val="single"/>
          <w:lang w:eastAsia="zh-CN"/>
        </w:rPr>
        <w:t>2025年度温州市洞头区渔业资源增殖放流项目</w:t>
      </w:r>
      <w:r>
        <w:rPr>
          <w:rFonts w:hint="eastAsia" w:ascii="新宋体" w:hAnsi="新宋体" w:eastAsia="新宋体" w:cs="宋体"/>
          <w:sz w:val="28"/>
          <w:u w:val="single"/>
        </w:rPr>
        <w:t xml:space="preserve">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w:t>
      </w:r>
    </w:p>
    <w:p w14:paraId="0150EF8E">
      <w:pPr>
        <w:spacing w:line="440" w:lineRule="exact"/>
        <w:ind w:right="544" w:rightChars="259" w:firstLine="1058" w:firstLineChars="378"/>
        <w:rPr>
          <w:rFonts w:ascii="新宋体" w:hAnsi="新宋体" w:eastAsia="新宋体" w:cs="宋体"/>
          <w:sz w:val="28"/>
        </w:rPr>
      </w:pPr>
    </w:p>
    <w:p w14:paraId="6EA93F4A">
      <w:pPr>
        <w:spacing w:line="440" w:lineRule="exact"/>
        <w:ind w:right="544" w:rightChars="259" w:firstLine="840" w:firstLineChars="300"/>
        <w:rPr>
          <w:rFonts w:ascii="新宋体" w:hAnsi="新宋体" w:eastAsia="新宋体" w:cs="宋体"/>
          <w:sz w:val="28"/>
          <w:u w:val="single"/>
        </w:rPr>
      </w:pPr>
      <w:r>
        <w:rPr>
          <w:rFonts w:hint="eastAsia" w:ascii="新宋体" w:hAnsi="新宋体" w:eastAsia="新宋体" w:cs="宋体"/>
          <w:sz w:val="28"/>
        </w:rPr>
        <w:t>项 目 地 点：</w:t>
      </w:r>
      <w:r>
        <w:rPr>
          <w:rFonts w:hint="eastAsia" w:ascii="新宋体" w:hAnsi="新宋体" w:eastAsia="新宋体" w:cs="宋体"/>
          <w:sz w:val="28"/>
          <w:u w:val="single"/>
        </w:rPr>
        <w:t xml:space="preserve">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温州市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w:t>
      </w:r>
    </w:p>
    <w:p w14:paraId="277694B4">
      <w:pPr>
        <w:spacing w:line="440" w:lineRule="exact"/>
        <w:ind w:right="544" w:rightChars="259" w:firstLine="1058" w:firstLineChars="378"/>
        <w:rPr>
          <w:rFonts w:ascii="新宋体" w:hAnsi="新宋体" w:eastAsia="新宋体" w:cs="宋体"/>
          <w:sz w:val="28"/>
        </w:rPr>
      </w:pPr>
    </w:p>
    <w:p w14:paraId="32013E4E">
      <w:pPr>
        <w:spacing w:line="440" w:lineRule="exact"/>
        <w:ind w:right="544" w:rightChars="259" w:firstLine="840" w:firstLineChars="300"/>
        <w:rPr>
          <w:rFonts w:ascii="新宋体" w:hAnsi="新宋体" w:eastAsia="新宋体" w:cs="宋体"/>
          <w:sz w:val="28"/>
        </w:rPr>
      </w:pPr>
      <w:r>
        <w:rPr>
          <w:rFonts w:hint="eastAsia" w:ascii="新宋体" w:hAnsi="新宋体" w:eastAsia="新宋体" w:cs="宋体"/>
          <w:sz w:val="28"/>
        </w:rPr>
        <w:t>合 同 编 号：</w:t>
      </w:r>
      <w:r>
        <w:rPr>
          <w:rFonts w:hint="eastAsia" w:ascii="新宋体" w:hAnsi="新宋体" w:eastAsia="新宋体" w:cs="宋体"/>
          <w:sz w:val="28"/>
          <w:u w:val="single"/>
        </w:rPr>
        <w:t xml:space="preserve">                                   </w:t>
      </w:r>
    </w:p>
    <w:p w14:paraId="177BC342">
      <w:pPr>
        <w:spacing w:line="440" w:lineRule="exact"/>
        <w:ind w:right="544" w:rightChars="259" w:firstLine="1058" w:firstLineChars="378"/>
        <w:rPr>
          <w:rFonts w:ascii="新宋体" w:hAnsi="新宋体" w:eastAsia="新宋体" w:cs="宋体"/>
          <w:sz w:val="28"/>
        </w:rPr>
      </w:pPr>
      <w:r>
        <w:rPr>
          <w:rFonts w:hint="eastAsia" w:ascii="新宋体" w:hAnsi="新宋体" w:eastAsia="新宋体" w:cs="宋体"/>
          <w:sz w:val="28"/>
        </w:rPr>
        <w:t xml:space="preserve">  </w:t>
      </w:r>
    </w:p>
    <w:p w14:paraId="313212D2">
      <w:pPr>
        <w:spacing w:before="240" w:after="60"/>
        <w:outlineLvl w:val="0"/>
        <w:rPr>
          <w:rFonts w:ascii="Cambria" w:hAnsi="Cambria" w:eastAsia="宋体" w:cs="Times New Roman"/>
          <w:b/>
          <w:bCs/>
          <w:sz w:val="32"/>
          <w:szCs w:val="32"/>
        </w:rPr>
      </w:pPr>
    </w:p>
    <w:p w14:paraId="40B58223">
      <w:pPr>
        <w:spacing w:line="440" w:lineRule="exact"/>
        <w:ind w:right="544" w:rightChars="259" w:firstLine="1058" w:firstLineChars="378"/>
        <w:rPr>
          <w:rFonts w:ascii="新宋体" w:hAnsi="新宋体" w:eastAsia="新宋体" w:cs="宋体"/>
          <w:sz w:val="28"/>
        </w:rPr>
      </w:pPr>
    </w:p>
    <w:p w14:paraId="61CF73D2">
      <w:pPr>
        <w:spacing w:line="440" w:lineRule="exact"/>
        <w:ind w:right="544" w:rightChars="259" w:firstLine="560" w:firstLineChars="200"/>
        <w:rPr>
          <w:rFonts w:ascii="新宋体" w:hAnsi="新宋体" w:eastAsia="新宋体" w:cs="宋体"/>
          <w:sz w:val="28"/>
        </w:rPr>
      </w:pPr>
      <w:r>
        <w:rPr>
          <w:rFonts w:hint="eastAsia" w:ascii="新宋体" w:hAnsi="新宋体" w:eastAsia="新宋体" w:cs="宋体"/>
          <w:sz w:val="28"/>
        </w:rPr>
        <w:t xml:space="preserve"> </w:t>
      </w:r>
      <w:r>
        <w:rPr>
          <w:rFonts w:hint="eastAsia" w:ascii="新宋体" w:hAnsi="新宋体" w:eastAsia="新宋体" w:cs="宋体"/>
          <w:sz w:val="28"/>
          <w:lang w:val="en-US" w:eastAsia="zh-CN"/>
        </w:rPr>
        <w:t xml:space="preserve">  </w:t>
      </w:r>
      <w:r>
        <w:rPr>
          <w:rFonts w:hint="eastAsia" w:ascii="新宋体" w:hAnsi="新宋体" w:eastAsia="新宋体" w:cs="宋体"/>
          <w:sz w:val="28"/>
        </w:rPr>
        <w:t>采 购 单 位：</w:t>
      </w:r>
      <w:r>
        <w:rPr>
          <w:rFonts w:hint="eastAsia" w:ascii="新宋体" w:hAnsi="新宋体" w:eastAsia="新宋体" w:cs="宋体"/>
          <w:sz w:val="28"/>
          <w:u w:val="single"/>
        </w:rPr>
        <w:t xml:space="preserve">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w:t>
      </w:r>
      <w:r>
        <w:rPr>
          <w:rFonts w:hint="eastAsia" w:ascii="新宋体" w:hAnsi="新宋体" w:eastAsia="新宋体" w:cs="宋体"/>
          <w:sz w:val="28"/>
          <w:u w:val="single"/>
          <w:lang w:eastAsia="zh-CN"/>
        </w:rPr>
        <w:t>温州市洞头区农业农村局</w:t>
      </w:r>
      <w:r>
        <w:rPr>
          <w:rFonts w:hint="eastAsia" w:ascii="新宋体" w:hAnsi="新宋体" w:eastAsia="新宋体" w:cs="宋体"/>
          <w:sz w:val="28"/>
          <w:u w:val="single"/>
        </w:rPr>
        <w:t xml:space="preserve">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w:t>
      </w:r>
    </w:p>
    <w:p w14:paraId="588E4BB7">
      <w:pPr>
        <w:spacing w:line="440" w:lineRule="exact"/>
        <w:ind w:right="544" w:rightChars="259" w:firstLine="1058" w:firstLineChars="378"/>
        <w:rPr>
          <w:rFonts w:ascii="新宋体" w:hAnsi="新宋体" w:eastAsia="新宋体" w:cs="宋体"/>
          <w:sz w:val="28"/>
        </w:rPr>
      </w:pPr>
      <w:r>
        <w:rPr>
          <w:rFonts w:hint="eastAsia" w:ascii="新宋体" w:hAnsi="新宋体" w:eastAsia="新宋体" w:cs="宋体"/>
          <w:sz w:val="28"/>
        </w:rPr>
        <w:t xml:space="preserve"> </w:t>
      </w:r>
    </w:p>
    <w:p w14:paraId="36C66A5F">
      <w:pPr>
        <w:spacing w:line="440" w:lineRule="exact"/>
        <w:ind w:right="544" w:rightChars="259" w:firstLine="960" w:firstLineChars="300"/>
        <w:rPr>
          <w:rFonts w:ascii="新宋体" w:hAnsi="新宋体" w:eastAsia="新宋体" w:cs="宋体"/>
          <w:sz w:val="28"/>
          <w:u w:val="single"/>
        </w:rPr>
      </w:pPr>
      <w:r>
        <w:rPr>
          <w:rFonts w:hint="eastAsia" w:ascii="新宋体" w:hAnsi="新宋体" w:eastAsia="新宋体" w:cs="宋体"/>
          <w:spacing w:val="20"/>
          <w:sz w:val="28"/>
        </w:rPr>
        <w:t>中标供应商：</w:t>
      </w:r>
      <w:r>
        <w:rPr>
          <w:rFonts w:hint="eastAsia" w:ascii="新宋体" w:hAnsi="新宋体" w:eastAsia="新宋体" w:cs="宋体"/>
          <w:sz w:val="28"/>
          <w:u w:val="single"/>
        </w:rPr>
        <w:t xml:space="preserve">                                    </w:t>
      </w:r>
    </w:p>
    <w:p w14:paraId="3CFD87CF">
      <w:pPr>
        <w:spacing w:line="440" w:lineRule="exact"/>
        <w:ind w:right="544" w:rightChars="259" w:firstLine="1058" w:firstLineChars="378"/>
        <w:rPr>
          <w:rFonts w:ascii="新宋体" w:hAnsi="新宋体" w:eastAsia="新宋体" w:cs="宋体"/>
          <w:sz w:val="28"/>
        </w:rPr>
      </w:pPr>
    </w:p>
    <w:p w14:paraId="6AF485E7">
      <w:pPr>
        <w:ind w:right="544" w:rightChars="259" w:firstLine="840" w:firstLineChars="300"/>
        <w:rPr>
          <w:rFonts w:ascii="新宋体" w:hAnsi="新宋体" w:eastAsia="新宋体" w:cs="宋体"/>
          <w:sz w:val="28"/>
        </w:rPr>
      </w:pPr>
      <w:r>
        <w:rPr>
          <w:rFonts w:hint="eastAsia" w:ascii="新宋体" w:hAnsi="新宋体" w:eastAsia="新宋体" w:cs="宋体"/>
          <w:sz w:val="28"/>
        </w:rPr>
        <w:t xml:space="preserve"> 签 订 日 期：</w:t>
      </w:r>
      <w:r>
        <w:rPr>
          <w:rFonts w:hint="eastAsia" w:ascii="新宋体" w:hAnsi="新宋体" w:eastAsia="新宋体" w:cs="宋体"/>
          <w:sz w:val="28"/>
          <w:u w:val="single"/>
        </w:rPr>
        <w:t xml:space="preserve">                                   </w:t>
      </w:r>
      <w:r>
        <w:rPr>
          <w:rFonts w:hint="eastAsia" w:ascii="新宋体" w:hAnsi="新宋体" w:eastAsia="新宋体" w:cs="宋体"/>
          <w:sz w:val="28"/>
        </w:rPr>
        <w:t xml:space="preserve"> </w:t>
      </w:r>
    </w:p>
    <w:p w14:paraId="15078066">
      <w:pPr>
        <w:rPr>
          <w:rFonts w:ascii="Calibri" w:hAnsi="Calibri" w:eastAsia="宋体" w:cs="宋体"/>
        </w:rPr>
      </w:pPr>
    </w:p>
    <w:p w14:paraId="5FD2E4C7">
      <w:pPr>
        <w:spacing w:line="360" w:lineRule="auto"/>
        <w:jc w:val="center"/>
        <w:outlineLvl w:val="0"/>
        <w:rPr>
          <w:rFonts w:ascii="Calibri" w:hAnsi="Calibri" w:eastAsia="宋体" w:cs="宋体"/>
          <w:b/>
          <w:sz w:val="36"/>
          <w:szCs w:val="36"/>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915036E">
      <w:pPr>
        <w:pStyle w:val="34"/>
        <w:snapToGrid w:val="0"/>
        <w:spacing w:line="390" w:lineRule="atLeast"/>
        <w:rPr>
          <w:rFonts w:hAnsi="宋体" w:eastAsia="宋体"/>
          <w:b w:val="0"/>
          <w:color w:val="auto"/>
          <w:sz w:val="22"/>
          <w:u w:val="single"/>
        </w:rPr>
      </w:pPr>
      <w:r>
        <w:rPr>
          <w:rFonts w:hint="eastAsia" w:hAnsi="宋体" w:eastAsia="宋体"/>
          <w:b w:val="0"/>
          <w:color w:val="auto"/>
          <w:sz w:val="22"/>
        </w:rPr>
        <w:t>采购人：</w:t>
      </w:r>
      <w:r>
        <w:rPr>
          <w:rFonts w:hint="eastAsia" w:hAnsi="宋体" w:eastAsia="宋体"/>
          <w:b w:val="0"/>
          <w:color w:val="auto"/>
          <w:sz w:val="22"/>
          <w:u w:val="single"/>
        </w:rPr>
        <w:t>温州市洞头区农业农村局</w:t>
      </w:r>
    </w:p>
    <w:p w14:paraId="223F9BC2">
      <w:pPr>
        <w:pStyle w:val="34"/>
        <w:snapToGrid w:val="0"/>
        <w:spacing w:line="390" w:lineRule="atLeast"/>
        <w:rPr>
          <w:rFonts w:hint="eastAsia" w:hAnsi="宋体" w:eastAsia="宋体"/>
          <w:b w:val="0"/>
          <w:color w:val="auto"/>
          <w:sz w:val="22"/>
          <w:lang w:eastAsia="zh-CN"/>
        </w:rPr>
      </w:pPr>
      <w:r>
        <w:rPr>
          <w:rFonts w:hint="eastAsia" w:hAnsi="宋体" w:eastAsia="宋体"/>
          <w:b w:val="0"/>
          <w:color w:val="auto"/>
          <w:sz w:val="22"/>
        </w:rPr>
        <w:t>中标供应商：</w:t>
      </w:r>
      <w:r>
        <w:rPr>
          <w:rFonts w:hint="eastAsia" w:hAnsi="宋体" w:eastAsia="宋体"/>
          <w:b w:val="0"/>
          <w:color w:val="auto"/>
          <w:sz w:val="22"/>
          <w:u w:val="single"/>
          <w:lang w:val="en-US" w:eastAsia="zh-CN"/>
        </w:rPr>
        <w:t xml:space="preserve">                  </w:t>
      </w:r>
    </w:p>
    <w:p w14:paraId="083DEB39">
      <w:pPr>
        <w:pStyle w:val="34"/>
        <w:snapToGrid w:val="0"/>
        <w:spacing w:line="390" w:lineRule="atLeast"/>
        <w:ind w:firstLine="440" w:firstLineChars="200"/>
        <w:rPr>
          <w:rFonts w:hAnsi="宋体" w:eastAsia="宋体"/>
          <w:b w:val="0"/>
          <w:color w:val="auto"/>
          <w:sz w:val="22"/>
        </w:rPr>
      </w:pPr>
      <w:r>
        <w:rPr>
          <w:rFonts w:hint="eastAsia" w:hAnsi="宋体" w:eastAsia="宋体"/>
          <w:b w:val="0"/>
          <w:color w:val="auto"/>
          <w:sz w:val="22"/>
        </w:rPr>
        <w:t xml:space="preserve">双方经协商，就中标供应商向采购人提供本公司产品以及相关产品的伴随服务事宜达成以下条款： </w:t>
      </w:r>
    </w:p>
    <w:p w14:paraId="57D765AE">
      <w:pPr>
        <w:numPr>
          <w:ilvl w:val="0"/>
          <w:numId w:val="5"/>
        </w:numPr>
        <w:snapToGrid w:val="0"/>
        <w:spacing w:line="390" w:lineRule="atLeast"/>
        <w:ind w:firstLine="440" w:firstLineChars="200"/>
        <w:rPr>
          <w:rFonts w:hint="eastAsia" w:ascii="宋体" w:eastAsia="宋体"/>
          <w:b w:val="0"/>
          <w:bCs/>
          <w:color w:val="auto"/>
          <w:sz w:val="22"/>
          <w:szCs w:val="22"/>
        </w:rPr>
      </w:pPr>
      <w:r>
        <w:rPr>
          <w:rFonts w:hint="eastAsia" w:ascii="宋体" w:eastAsia="宋体"/>
          <w:b w:val="0"/>
          <w:bCs/>
          <w:color w:val="auto"/>
          <w:sz w:val="22"/>
          <w:szCs w:val="22"/>
        </w:rPr>
        <w:t>采购放流内容：</w:t>
      </w:r>
    </w:p>
    <w:tbl>
      <w:tblPr>
        <w:tblStyle w:val="63"/>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895"/>
        <w:gridCol w:w="1987"/>
        <w:gridCol w:w="1804"/>
        <w:gridCol w:w="1854"/>
      </w:tblGrid>
      <w:tr w14:paraId="4F03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center"/>
          </w:tcPr>
          <w:p w14:paraId="426E5D49">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品  种</w:t>
            </w:r>
          </w:p>
        </w:tc>
        <w:tc>
          <w:tcPr>
            <w:tcW w:w="1895" w:type="dxa"/>
            <w:noWrap w:val="0"/>
            <w:vAlign w:val="center"/>
          </w:tcPr>
          <w:p w14:paraId="3191A2D5">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规格</w:t>
            </w:r>
          </w:p>
        </w:tc>
        <w:tc>
          <w:tcPr>
            <w:tcW w:w="1987" w:type="dxa"/>
            <w:noWrap w:val="0"/>
            <w:vAlign w:val="center"/>
          </w:tcPr>
          <w:p w14:paraId="64DE2F18">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数量</w:t>
            </w:r>
          </w:p>
        </w:tc>
        <w:tc>
          <w:tcPr>
            <w:tcW w:w="1804" w:type="dxa"/>
            <w:noWrap w:val="0"/>
            <w:vAlign w:val="center"/>
          </w:tcPr>
          <w:p w14:paraId="4D860C0A">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单  价</w:t>
            </w:r>
          </w:p>
        </w:tc>
        <w:tc>
          <w:tcPr>
            <w:tcW w:w="1854" w:type="dxa"/>
            <w:noWrap w:val="0"/>
            <w:vAlign w:val="center"/>
          </w:tcPr>
          <w:p w14:paraId="1D0CC5AF">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合  价</w:t>
            </w:r>
          </w:p>
        </w:tc>
      </w:tr>
      <w:tr w14:paraId="7E0A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center"/>
          </w:tcPr>
          <w:p w14:paraId="30AFC608">
            <w:pPr>
              <w:spacing w:line="390" w:lineRule="atLeast"/>
              <w:jc w:val="center"/>
              <w:rPr>
                <w:rFonts w:hint="eastAsia" w:ascii="宋体" w:eastAsia="宋体"/>
                <w:b w:val="0"/>
                <w:color w:val="auto"/>
                <w:sz w:val="22"/>
                <w:szCs w:val="22"/>
              </w:rPr>
            </w:pPr>
            <w:r>
              <w:rPr>
                <w:rFonts w:hint="eastAsia" w:ascii="宋体"/>
                <w:color w:val="auto"/>
                <w:sz w:val="22"/>
                <w:szCs w:val="22"/>
              </w:rPr>
              <w:t>日本对虾</w:t>
            </w:r>
          </w:p>
        </w:tc>
        <w:tc>
          <w:tcPr>
            <w:tcW w:w="1895" w:type="dxa"/>
            <w:noWrap w:val="0"/>
            <w:vAlign w:val="top"/>
          </w:tcPr>
          <w:p w14:paraId="326F8E1E">
            <w:pPr>
              <w:spacing w:line="390" w:lineRule="atLeast"/>
              <w:jc w:val="center"/>
              <w:rPr>
                <w:rFonts w:ascii="宋体" w:eastAsia="宋体"/>
                <w:b w:val="0"/>
                <w:color w:val="auto"/>
                <w:sz w:val="22"/>
                <w:szCs w:val="22"/>
              </w:rPr>
            </w:pPr>
          </w:p>
        </w:tc>
        <w:tc>
          <w:tcPr>
            <w:tcW w:w="1987" w:type="dxa"/>
            <w:noWrap w:val="0"/>
            <w:vAlign w:val="center"/>
          </w:tcPr>
          <w:p w14:paraId="25638057">
            <w:pPr>
              <w:spacing w:line="390" w:lineRule="atLeast"/>
              <w:jc w:val="center"/>
              <w:rPr>
                <w:rFonts w:hint="eastAsia" w:ascii="宋体" w:eastAsia="宋体"/>
                <w:b w:val="0"/>
                <w:color w:val="auto"/>
                <w:sz w:val="22"/>
                <w:szCs w:val="22"/>
              </w:rPr>
            </w:pPr>
          </w:p>
        </w:tc>
        <w:tc>
          <w:tcPr>
            <w:tcW w:w="1804" w:type="dxa"/>
            <w:noWrap w:val="0"/>
            <w:vAlign w:val="center"/>
          </w:tcPr>
          <w:p w14:paraId="2067F48C">
            <w:pPr>
              <w:spacing w:line="390" w:lineRule="atLeast"/>
              <w:jc w:val="center"/>
              <w:rPr>
                <w:rFonts w:hint="eastAsia" w:ascii="宋体" w:eastAsia="宋体"/>
                <w:b w:val="0"/>
                <w:color w:val="auto"/>
                <w:sz w:val="22"/>
                <w:szCs w:val="22"/>
              </w:rPr>
            </w:pPr>
          </w:p>
        </w:tc>
        <w:tc>
          <w:tcPr>
            <w:tcW w:w="1854" w:type="dxa"/>
            <w:noWrap w:val="0"/>
            <w:vAlign w:val="center"/>
          </w:tcPr>
          <w:p w14:paraId="4F27C4F7">
            <w:pPr>
              <w:spacing w:line="390" w:lineRule="atLeast"/>
              <w:jc w:val="center"/>
              <w:rPr>
                <w:rFonts w:hint="eastAsia" w:ascii="宋体" w:eastAsia="宋体"/>
                <w:b w:val="0"/>
                <w:color w:val="auto"/>
                <w:sz w:val="22"/>
                <w:szCs w:val="22"/>
              </w:rPr>
            </w:pPr>
          </w:p>
        </w:tc>
      </w:tr>
      <w:tr w14:paraId="2A5F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center"/>
          </w:tcPr>
          <w:p w14:paraId="4BE505B1">
            <w:pPr>
              <w:spacing w:line="390" w:lineRule="atLeast"/>
              <w:jc w:val="center"/>
              <w:rPr>
                <w:rFonts w:hint="eastAsia" w:ascii="宋体" w:eastAsia="宋体"/>
                <w:b w:val="0"/>
                <w:color w:val="auto"/>
                <w:sz w:val="22"/>
                <w:szCs w:val="22"/>
              </w:rPr>
            </w:pPr>
          </w:p>
        </w:tc>
        <w:tc>
          <w:tcPr>
            <w:tcW w:w="1895" w:type="dxa"/>
            <w:noWrap w:val="0"/>
            <w:vAlign w:val="top"/>
          </w:tcPr>
          <w:p w14:paraId="3EACB0FD">
            <w:pPr>
              <w:spacing w:line="390" w:lineRule="atLeast"/>
              <w:jc w:val="center"/>
              <w:rPr>
                <w:rFonts w:ascii="宋体" w:eastAsia="宋体"/>
                <w:b w:val="0"/>
                <w:color w:val="auto"/>
                <w:sz w:val="22"/>
                <w:szCs w:val="22"/>
              </w:rPr>
            </w:pPr>
          </w:p>
        </w:tc>
        <w:tc>
          <w:tcPr>
            <w:tcW w:w="1987" w:type="dxa"/>
            <w:noWrap w:val="0"/>
            <w:vAlign w:val="center"/>
          </w:tcPr>
          <w:p w14:paraId="2FD9B88B">
            <w:pPr>
              <w:spacing w:line="390" w:lineRule="atLeast"/>
              <w:jc w:val="center"/>
              <w:rPr>
                <w:rFonts w:hint="eastAsia" w:ascii="宋体" w:eastAsia="宋体"/>
                <w:b w:val="0"/>
                <w:color w:val="auto"/>
                <w:sz w:val="22"/>
                <w:szCs w:val="22"/>
              </w:rPr>
            </w:pPr>
          </w:p>
        </w:tc>
        <w:tc>
          <w:tcPr>
            <w:tcW w:w="1804" w:type="dxa"/>
            <w:noWrap w:val="0"/>
            <w:vAlign w:val="center"/>
          </w:tcPr>
          <w:p w14:paraId="467F99D4">
            <w:pPr>
              <w:spacing w:line="390" w:lineRule="atLeast"/>
              <w:jc w:val="center"/>
              <w:rPr>
                <w:rFonts w:hint="eastAsia" w:ascii="宋体" w:eastAsia="宋体"/>
                <w:b w:val="0"/>
                <w:color w:val="auto"/>
                <w:sz w:val="22"/>
                <w:szCs w:val="22"/>
              </w:rPr>
            </w:pPr>
          </w:p>
        </w:tc>
        <w:tc>
          <w:tcPr>
            <w:tcW w:w="1854" w:type="dxa"/>
            <w:noWrap w:val="0"/>
            <w:vAlign w:val="center"/>
          </w:tcPr>
          <w:p w14:paraId="492AAC47">
            <w:pPr>
              <w:spacing w:line="390" w:lineRule="atLeast"/>
              <w:jc w:val="center"/>
              <w:rPr>
                <w:rFonts w:hint="eastAsia" w:ascii="宋体" w:eastAsia="宋体"/>
                <w:b w:val="0"/>
                <w:color w:val="auto"/>
                <w:sz w:val="22"/>
                <w:szCs w:val="22"/>
              </w:rPr>
            </w:pPr>
          </w:p>
        </w:tc>
      </w:tr>
      <w:tr w14:paraId="4F88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7" w:type="dxa"/>
            <w:gridSpan w:val="3"/>
            <w:noWrap w:val="0"/>
            <w:vAlign w:val="center"/>
          </w:tcPr>
          <w:p w14:paraId="4C979D4F">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合计</w:t>
            </w:r>
          </w:p>
        </w:tc>
        <w:tc>
          <w:tcPr>
            <w:tcW w:w="3658" w:type="dxa"/>
            <w:gridSpan w:val="2"/>
            <w:noWrap w:val="0"/>
            <w:vAlign w:val="center"/>
          </w:tcPr>
          <w:p w14:paraId="701FA28A">
            <w:pPr>
              <w:spacing w:line="390" w:lineRule="atLeast"/>
              <w:jc w:val="center"/>
              <w:rPr>
                <w:rFonts w:hint="eastAsia" w:ascii="宋体" w:eastAsia="宋体"/>
                <w:b w:val="0"/>
                <w:color w:val="auto"/>
                <w:sz w:val="22"/>
                <w:szCs w:val="22"/>
              </w:rPr>
            </w:pPr>
          </w:p>
        </w:tc>
      </w:tr>
    </w:tbl>
    <w:p w14:paraId="0AFAFC40">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二、交货方式及地点：中标供应商需在8月底以前完成交货，交货时应提前8天通知采购人交货时间，交货视具体运输方式而定，地点位于采购人指定地点。</w:t>
      </w:r>
    </w:p>
    <w:p w14:paraId="66B439EC">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三、计量和验收方法：</w:t>
      </w:r>
    </w:p>
    <w:p w14:paraId="7067554B">
      <w:pPr>
        <w:snapToGrid w:val="0"/>
        <w:spacing w:line="390" w:lineRule="atLeast"/>
        <w:ind w:firstLine="440" w:firstLineChars="200"/>
        <w:rPr>
          <w:rFonts w:ascii="宋体" w:eastAsia="宋体"/>
          <w:b w:val="0"/>
          <w:color w:val="auto"/>
          <w:sz w:val="22"/>
          <w:szCs w:val="22"/>
        </w:rPr>
      </w:pPr>
      <w:r>
        <w:rPr>
          <w:rFonts w:ascii="宋体" w:eastAsia="宋体"/>
          <w:b w:val="0"/>
          <w:color w:val="auto"/>
          <w:sz w:val="22"/>
          <w:szCs w:val="22"/>
        </w:rPr>
        <w:t>根据不同放流种类</w:t>
      </w:r>
      <w:r>
        <w:rPr>
          <w:rFonts w:ascii="宋体" w:eastAsia="宋体"/>
          <w:b w:val="0"/>
          <w:color w:val="auto"/>
          <w:sz w:val="22"/>
          <w:szCs w:val="22"/>
          <w:highlight w:val="none"/>
        </w:rPr>
        <w:t>，参照《</w:t>
      </w:r>
      <w:r>
        <w:rPr>
          <w:rFonts w:hint="eastAsia" w:ascii="宋体" w:eastAsia="宋体"/>
          <w:b w:val="0"/>
          <w:color w:val="auto"/>
          <w:sz w:val="22"/>
          <w:szCs w:val="22"/>
          <w:highlight w:val="none"/>
        </w:rPr>
        <w:t>SC/T 9421-2015水生生物增殖放流技术规范日本对虾》</w:t>
      </w:r>
      <w:r>
        <w:rPr>
          <w:rFonts w:ascii="宋体" w:eastAsia="宋体"/>
          <w:b w:val="0"/>
          <w:color w:val="auto"/>
          <w:sz w:val="22"/>
          <w:szCs w:val="22"/>
        </w:rPr>
        <w:t>等相应标准，由验收组根据现场情况确定计量和验收方法。</w:t>
      </w:r>
    </w:p>
    <w:p w14:paraId="2621F576">
      <w:pPr>
        <w:snapToGrid w:val="0"/>
        <w:spacing w:line="390" w:lineRule="atLeast"/>
        <w:ind w:firstLine="440" w:firstLineChars="200"/>
        <w:rPr>
          <w:rFonts w:ascii="宋体" w:eastAsia="宋体"/>
          <w:bCs/>
          <w:color w:val="auto"/>
          <w:sz w:val="22"/>
          <w:szCs w:val="22"/>
        </w:rPr>
      </w:pPr>
      <w:r>
        <w:rPr>
          <w:rFonts w:hint="eastAsia" w:ascii="宋体" w:eastAsia="宋体"/>
          <w:bCs/>
          <w:color w:val="auto"/>
          <w:sz w:val="22"/>
          <w:szCs w:val="22"/>
        </w:rPr>
        <w:t>特殊情况由双方商定。</w:t>
      </w:r>
    </w:p>
    <w:p w14:paraId="353988E1">
      <w:pPr>
        <w:snapToGrid w:val="0"/>
        <w:spacing w:line="390" w:lineRule="atLeast"/>
        <w:ind w:firstLine="440" w:firstLineChars="200"/>
        <w:rPr>
          <w:rFonts w:ascii="宋体" w:eastAsia="宋体"/>
          <w:color w:val="auto"/>
          <w:sz w:val="22"/>
          <w:szCs w:val="22"/>
          <w:u w:val="single"/>
        </w:rPr>
      </w:pPr>
      <w:r>
        <w:rPr>
          <w:rFonts w:hint="eastAsia" w:ascii="宋体" w:eastAsia="宋体"/>
          <w:b w:val="0"/>
          <w:bCs/>
          <w:color w:val="auto"/>
          <w:sz w:val="22"/>
          <w:szCs w:val="22"/>
        </w:rPr>
        <w:t>四、合同总金额：</w:t>
      </w:r>
    </w:p>
    <w:p w14:paraId="67473683">
      <w:pPr>
        <w:snapToGrid w:val="0"/>
        <w:spacing w:line="390" w:lineRule="atLeast"/>
        <w:ind w:firstLine="440" w:firstLineChars="200"/>
        <w:rPr>
          <w:rFonts w:ascii="宋体" w:eastAsia="宋体"/>
          <w:color w:val="auto"/>
          <w:sz w:val="22"/>
          <w:u w:val="single"/>
        </w:rPr>
      </w:pPr>
      <w:r>
        <w:rPr>
          <w:rFonts w:hint="eastAsia" w:ascii="宋体" w:eastAsia="宋体"/>
          <w:b w:val="0"/>
          <w:bCs/>
          <w:color w:val="auto"/>
          <w:sz w:val="22"/>
          <w:szCs w:val="22"/>
        </w:rPr>
        <w:t>五、付款方式:</w:t>
      </w:r>
      <w:r>
        <w:rPr>
          <w:rFonts w:hint="eastAsia" w:ascii="宋体" w:eastAsia="宋体"/>
          <w:color w:val="auto"/>
          <w:sz w:val="22"/>
          <w:u w:val="single"/>
        </w:rPr>
        <w:t>在合同签订并实施后，苗种质量满足合同规定，中标供应商如期放流苗种费用达到各苗种采购金额并投放完成后，采购人在收到乙方开具100%合同款有效发票后，于30日历天内支付中标供应商全部合同款。</w:t>
      </w:r>
    </w:p>
    <w:p w14:paraId="4F0846EA">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六、其他：采购人可以根据实际情况，调整苗种投放量。</w:t>
      </w:r>
    </w:p>
    <w:p w14:paraId="48C63910">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七、违约责任：</w:t>
      </w:r>
    </w:p>
    <w:p w14:paraId="49526E31">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1、中标供应商未将交货时间提前8天通知采购人，或自行投放造成的损失由中标供应商全部承担。</w:t>
      </w:r>
    </w:p>
    <w:p w14:paraId="43B50D6E">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2、中标供应商未按合同规定的品种、规格、质量标准交货的，采购人有权退回，并要求中标供应商重新按照合同发货，所需费用全部由中标供应商承担；如中标供应商未按期重新发货，采购人有权向中标供应商索赔由此造成的损失。</w:t>
      </w:r>
    </w:p>
    <w:p w14:paraId="68908657">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3、对无故不按期取货，事先不声明，造成相应损失的，中标供应商有权向采购人要求赔偿。</w:t>
      </w:r>
    </w:p>
    <w:p w14:paraId="257024FC">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4、对无故变更品种、规格、质量标准、数量，不履行合同，给中标供应商造成损失的，采购人应给付中标供应商实际损失。</w:t>
      </w:r>
    </w:p>
    <w:p w14:paraId="05895E3F">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5、双方由于气候原因，而不能按时履行合同时，双方可以协商解决。</w:t>
      </w:r>
    </w:p>
    <w:p w14:paraId="0BAE0368">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其他未尽事宜，由双方协商，可另定补充协议。</w:t>
      </w:r>
    </w:p>
    <w:p w14:paraId="094CCBB4">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八、合同生效</w:t>
      </w:r>
    </w:p>
    <w:p w14:paraId="289F4954">
      <w:pPr>
        <w:pStyle w:val="34"/>
        <w:snapToGrid w:val="0"/>
        <w:spacing w:line="390" w:lineRule="atLeast"/>
        <w:ind w:firstLine="570"/>
        <w:rPr>
          <w:rFonts w:hAnsi="宋体" w:eastAsia="宋体"/>
          <w:b w:val="0"/>
          <w:bCs/>
          <w:color w:val="auto"/>
          <w:sz w:val="22"/>
        </w:rPr>
      </w:pPr>
      <w:r>
        <w:rPr>
          <w:rFonts w:hint="eastAsia" w:hAnsi="宋体" w:eastAsia="宋体"/>
          <w:b w:val="0"/>
          <w:bCs/>
          <w:color w:val="auto"/>
          <w:sz w:val="22"/>
        </w:rPr>
        <w:t>1、如上述文件与本合同有不符之处，以有利于采购人的为准。</w:t>
      </w:r>
    </w:p>
    <w:p w14:paraId="15481B93">
      <w:pPr>
        <w:snapToGrid w:val="0"/>
        <w:spacing w:line="390" w:lineRule="atLeast"/>
        <w:ind w:firstLine="660" w:firstLineChars="300"/>
        <w:rPr>
          <w:rFonts w:eastAsia="宋体"/>
          <w:b w:val="0"/>
          <w:bCs/>
          <w:color w:val="auto"/>
          <w:sz w:val="22"/>
        </w:rPr>
      </w:pPr>
      <w:r>
        <w:rPr>
          <w:rFonts w:hint="eastAsia" w:eastAsia="宋体"/>
          <w:b w:val="0"/>
          <w:bCs/>
          <w:color w:val="auto"/>
          <w:sz w:val="22"/>
        </w:rPr>
        <w:t>2、本合同双方约定经双方法人代表签字盖章后生效。</w:t>
      </w:r>
    </w:p>
    <w:p w14:paraId="165A8CA1">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九、合同修改</w:t>
      </w:r>
    </w:p>
    <w:p w14:paraId="4DB184F9">
      <w:pPr>
        <w:snapToGrid w:val="0"/>
        <w:spacing w:line="390" w:lineRule="atLeast"/>
        <w:ind w:firstLine="480"/>
        <w:rPr>
          <w:rFonts w:hint="eastAsia" w:ascii="宋体" w:eastAsia="宋体"/>
          <w:b w:val="0"/>
          <w:color w:val="auto"/>
          <w:sz w:val="22"/>
          <w:szCs w:val="22"/>
        </w:rPr>
      </w:pPr>
      <w:r>
        <w:rPr>
          <w:rFonts w:hint="eastAsia" w:ascii="宋体" w:eastAsia="宋体"/>
          <w:b w:val="0"/>
          <w:color w:val="auto"/>
          <w:sz w:val="22"/>
          <w:szCs w:val="22"/>
        </w:rPr>
        <w:t>除了双方签署书面修改合同，并成为本合同不可分割的一部分之外，本合同条件不得有任何变化或修改。</w:t>
      </w:r>
    </w:p>
    <w:p w14:paraId="1B6F3EC6">
      <w:pPr>
        <w:snapToGrid w:val="0"/>
        <w:spacing w:line="390" w:lineRule="atLeast"/>
        <w:ind w:firstLine="480"/>
        <w:rPr>
          <w:rFonts w:ascii="宋体" w:eastAsia="宋体"/>
          <w:b w:val="0"/>
          <w:color w:val="auto"/>
          <w:sz w:val="22"/>
          <w:szCs w:val="22"/>
        </w:rPr>
      </w:pPr>
      <w:r>
        <w:rPr>
          <w:rFonts w:hint="eastAsia" w:ascii="宋体" w:eastAsia="宋体"/>
          <w:b w:val="0"/>
          <w:color w:val="auto"/>
          <w:sz w:val="22"/>
          <w:szCs w:val="22"/>
        </w:rPr>
        <w:t>十、甲乙双方因合同履行发生争议，应先行友好协商解决；协商不成时，任何一方均可向采购人所在地人民法院提起诉讼。</w:t>
      </w:r>
    </w:p>
    <w:p w14:paraId="00502029">
      <w:pPr>
        <w:pStyle w:val="34"/>
        <w:snapToGrid w:val="0"/>
        <w:spacing w:line="390" w:lineRule="atLeast"/>
        <w:ind w:firstLine="440" w:firstLineChars="200"/>
        <w:rPr>
          <w:rFonts w:hAnsi="宋体" w:eastAsia="宋体"/>
          <w:b w:val="0"/>
          <w:bCs/>
          <w:color w:val="auto"/>
          <w:sz w:val="22"/>
          <w:szCs w:val="22"/>
        </w:rPr>
      </w:pPr>
      <w:r>
        <w:rPr>
          <w:rFonts w:hint="eastAsia" w:hAnsi="宋体" w:eastAsia="宋体"/>
          <w:b w:val="0"/>
          <w:bCs/>
          <w:color w:val="auto"/>
          <w:sz w:val="22"/>
          <w:szCs w:val="22"/>
        </w:rPr>
        <w:t>十一、合同附件</w:t>
      </w:r>
    </w:p>
    <w:p w14:paraId="2F179A4A">
      <w:pPr>
        <w:snapToGrid w:val="0"/>
        <w:spacing w:line="390" w:lineRule="atLeast"/>
        <w:rPr>
          <w:rFonts w:ascii="宋体" w:eastAsia="宋体"/>
          <w:b w:val="0"/>
          <w:color w:val="auto"/>
          <w:sz w:val="22"/>
        </w:rPr>
      </w:pPr>
      <w:r>
        <w:rPr>
          <w:rFonts w:hint="eastAsia" w:ascii="宋体" w:eastAsia="宋体"/>
          <w:b w:val="0"/>
          <w:color w:val="auto"/>
          <w:sz w:val="22"/>
        </w:rPr>
        <w:t xml:space="preserve">    下列文件与本合同具有同等法律效力：</w:t>
      </w:r>
    </w:p>
    <w:p w14:paraId="348B3324">
      <w:pPr>
        <w:snapToGrid w:val="0"/>
        <w:spacing w:line="390" w:lineRule="atLeast"/>
        <w:ind w:firstLine="431" w:firstLineChars="196"/>
        <w:rPr>
          <w:rFonts w:ascii="宋体" w:eastAsia="宋体"/>
          <w:b w:val="0"/>
          <w:color w:val="auto"/>
          <w:sz w:val="22"/>
        </w:rPr>
      </w:pPr>
      <w:r>
        <w:rPr>
          <w:rFonts w:hint="eastAsia" w:ascii="宋体" w:eastAsia="宋体"/>
          <w:b w:val="0"/>
          <w:color w:val="auto"/>
          <w:sz w:val="22"/>
        </w:rPr>
        <w:t>1、采购人的招标文件与招标补充文件；</w:t>
      </w:r>
    </w:p>
    <w:p w14:paraId="0624383E">
      <w:pPr>
        <w:snapToGrid w:val="0"/>
        <w:spacing w:line="390" w:lineRule="atLeast"/>
        <w:ind w:firstLine="431" w:firstLineChars="196"/>
        <w:rPr>
          <w:rFonts w:ascii="宋体" w:eastAsia="宋体"/>
          <w:b w:val="0"/>
          <w:color w:val="auto"/>
          <w:sz w:val="22"/>
        </w:rPr>
      </w:pPr>
      <w:r>
        <w:rPr>
          <w:rFonts w:hint="eastAsia" w:ascii="宋体" w:eastAsia="宋体"/>
          <w:b w:val="0"/>
          <w:color w:val="auto"/>
          <w:sz w:val="22"/>
        </w:rPr>
        <w:t>2、中标供应商投标文件；</w:t>
      </w:r>
    </w:p>
    <w:p w14:paraId="4FB6AA62">
      <w:pPr>
        <w:pStyle w:val="34"/>
        <w:snapToGrid w:val="0"/>
        <w:spacing w:line="390" w:lineRule="atLeast"/>
        <w:ind w:firstLine="323" w:firstLineChars="147"/>
        <w:rPr>
          <w:rFonts w:hAnsi="宋体" w:eastAsia="宋体"/>
          <w:b w:val="0"/>
          <w:color w:val="auto"/>
          <w:sz w:val="22"/>
        </w:rPr>
      </w:pPr>
      <w:r>
        <w:rPr>
          <w:rFonts w:hint="eastAsia" w:hAnsi="宋体" w:eastAsia="宋体"/>
          <w:b w:val="0"/>
          <w:color w:val="auto"/>
          <w:sz w:val="22"/>
        </w:rPr>
        <w:t xml:space="preserve"> 3、询标纪要和承诺书；</w:t>
      </w:r>
    </w:p>
    <w:p w14:paraId="1657F605">
      <w:pPr>
        <w:snapToGrid w:val="0"/>
        <w:spacing w:line="390" w:lineRule="atLeast"/>
        <w:ind w:firstLine="440" w:firstLineChars="200"/>
        <w:rPr>
          <w:rFonts w:hint="eastAsia" w:ascii="宋体" w:eastAsia="宋体"/>
          <w:b w:val="0"/>
          <w:color w:val="auto"/>
          <w:sz w:val="22"/>
        </w:rPr>
      </w:pPr>
      <w:r>
        <w:rPr>
          <w:rFonts w:hint="eastAsia" w:ascii="宋体" w:eastAsia="宋体"/>
          <w:b w:val="0"/>
          <w:color w:val="auto"/>
          <w:sz w:val="22"/>
        </w:rPr>
        <w:t>4、中标通知书。</w:t>
      </w:r>
    </w:p>
    <w:p w14:paraId="16206C52">
      <w:pPr>
        <w:pStyle w:val="2"/>
      </w:pPr>
    </w:p>
    <w:p w14:paraId="1EC15BC1">
      <w:pPr>
        <w:pStyle w:val="34"/>
        <w:spacing w:line="390" w:lineRule="atLeast"/>
        <w:rPr>
          <w:rFonts w:hAnsi="宋体" w:eastAsia="宋体"/>
          <w:b w:val="0"/>
          <w:color w:val="auto"/>
          <w:sz w:val="22"/>
          <w:szCs w:val="22"/>
        </w:rPr>
      </w:pPr>
      <w:r>
        <w:rPr>
          <w:rFonts w:hint="eastAsia" w:hAnsi="宋体" w:eastAsia="宋体"/>
          <w:b w:val="0"/>
          <w:color w:val="auto"/>
          <w:sz w:val="22"/>
          <w:szCs w:val="22"/>
        </w:rPr>
        <w:t>采购人(盖章)：                      中标供应商（盖章）：</w:t>
      </w:r>
    </w:p>
    <w:p w14:paraId="0AF88B41">
      <w:pPr>
        <w:pStyle w:val="34"/>
        <w:spacing w:line="390" w:lineRule="atLeast"/>
        <w:rPr>
          <w:rFonts w:hAnsi="宋体" w:eastAsia="宋体"/>
          <w:b w:val="0"/>
          <w:color w:val="auto"/>
          <w:sz w:val="22"/>
          <w:szCs w:val="22"/>
        </w:rPr>
      </w:pPr>
      <w:r>
        <w:rPr>
          <w:rFonts w:hint="eastAsia" w:hAnsi="宋体" w:eastAsia="宋体"/>
          <w:b w:val="0"/>
          <w:color w:val="auto"/>
          <w:sz w:val="22"/>
          <w:szCs w:val="22"/>
        </w:rPr>
        <w:t>法定代表人：                        法定代表人：</w:t>
      </w:r>
    </w:p>
    <w:p w14:paraId="01CB0A48">
      <w:pPr>
        <w:pStyle w:val="34"/>
        <w:spacing w:line="390" w:lineRule="atLeast"/>
        <w:rPr>
          <w:rFonts w:hAnsi="宋体" w:eastAsia="宋体"/>
          <w:b w:val="0"/>
          <w:color w:val="auto"/>
          <w:szCs w:val="21"/>
        </w:rPr>
      </w:pPr>
      <w:r>
        <w:rPr>
          <w:rFonts w:hint="eastAsia" w:hAnsi="宋体" w:eastAsia="宋体"/>
          <w:b w:val="0"/>
          <w:color w:val="auto"/>
          <w:sz w:val="22"/>
          <w:szCs w:val="22"/>
        </w:rPr>
        <w:t xml:space="preserve">开户银行：                          </w:t>
      </w:r>
      <w:r>
        <w:rPr>
          <w:rFonts w:hint="eastAsia" w:hAnsi="宋体" w:eastAsia="宋体"/>
          <w:b w:val="0"/>
          <w:color w:val="auto"/>
          <w:szCs w:val="21"/>
        </w:rPr>
        <w:t>开户银行：</w:t>
      </w:r>
    </w:p>
    <w:p w14:paraId="3258C974">
      <w:pPr>
        <w:pStyle w:val="34"/>
        <w:spacing w:line="390" w:lineRule="atLeast"/>
        <w:rPr>
          <w:rFonts w:hAnsi="宋体" w:eastAsia="宋体"/>
          <w:b w:val="0"/>
          <w:color w:val="auto"/>
          <w:szCs w:val="21"/>
        </w:rPr>
      </w:pPr>
      <w:r>
        <w:rPr>
          <w:rFonts w:hint="eastAsia" w:hAnsi="宋体" w:eastAsia="宋体"/>
          <w:b w:val="0"/>
          <w:color w:val="auto"/>
          <w:szCs w:val="21"/>
        </w:rPr>
        <w:t>开户名称：                            开户名称：</w:t>
      </w:r>
    </w:p>
    <w:p w14:paraId="0A3DCC8E">
      <w:pPr>
        <w:pStyle w:val="34"/>
        <w:spacing w:line="390" w:lineRule="atLeast"/>
        <w:rPr>
          <w:rFonts w:hAnsi="宋体" w:eastAsia="宋体"/>
          <w:b w:val="0"/>
          <w:color w:val="auto"/>
          <w:szCs w:val="21"/>
        </w:rPr>
      </w:pPr>
      <w:r>
        <w:rPr>
          <w:rFonts w:hint="eastAsia" w:hAnsi="宋体" w:eastAsia="宋体"/>
          <w:b w:val="0"/>
          <w:color w:val="auto"/>
          <w:szCs w:val="21"/>
        </w:rPr>
        <w:t>账号：                                账号：</w:t>
      </w:r>
    </w:p>
    <w:p w14:paraId="44C6D65A">
      <w:pPr>
        <w:spacing w:line="336" w:lineRule="auto"/>
        <w:ind w:firstLine="0" w:firstLineChars="0"/>
        <w:rPr>
          <w:rFonts w:ascii="Calibri" w:hAnsi="Calibri" w:eastAsia="宋体" w:cs="宋体"/>
          <w:b/>
          <w:bCs/>
          <w:sz w:val="72"/>
        </w:rPr>
      </w:pPr>
      <w:r>
        <w:rPr>
          <w:rFonts w:hint="eastAsia" w:hAnsi="宋体" w:eastAsia="宋体"/>
          <w:b w:val="0"/>
          <w:color w:val="auto"/>
          <w:sz w:val="22"/>
          <w:szCs w:val="22"/>
        </w:rPr>
        <w:t>签约日期：                          签约地点：</w:t>
      </w:r>
    </w:p>
    <w:p w14:paraId="562D44B8">
      <w:pPr>
        <w:spacing w:after="120"/>
        <w:ind w:firstLine="210" w:firstLineChars="100"/>
        <w:rPr>
          <w:rFonts w:ascii="Times New Roman" w:hAnsi="Times New Roman" w:eastAsia="宋体" w:cs="Times New Roman"/>
          <w:szCs w:val="24"/>
        </w:rPr>
      </w:pPr>
    </w:p>
    <w:p w14:paraId="226B6F9A">
      <w:pPr>
        <w:spacing w:line="600" w:lineRule="exact"/>
        <w:jc w:val="center"/>
        <w:outlineLvl w:val="0"/>
        <w:rPr>
          <w:rFonts w:hint="eastAsia" w:ascii="新宋体" w:hAnsi="新宋体" w:eastAsia="新宋体" w:cs="宋体"/>
          <w:b/>
          <w:sz w:val="56"/>
          <w:szCs w:val="56"/>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E10CC82">
      <w:pPr>
        <w:spacing w:after="120"/>
        <w:ind w:firstLine="210" w:firstLineChars="100"/>
        <w:rPr>
          <w:rFonts w:ascii="Times New Roman" w:hAnsi="Times New Roman" w:eastAsia="宋体" w:cs="Times New Roman"/>
          <w:szCs w:val="24"/>
        </w:rPr>
      </w:pPr>
    </w:p>
    <w:p w14:paraId="4DF78AF6">
      <w:pPr>
        <w:spacing w:line="600" w:lineRule="exact"/>
        <w:jc w:val="center"/>
        <w:outlineLvl w:val="0"/>
        <w:rPr>
          <w:rFonts w:ascii="新宋体" w:hAnsi="新宋体" w:eastAsia="新宋体" w:cs="宋体"/>
          <w:b/>
          <w:bCs/>
          <w:sz w:val="56"/>
          <w:szCs w:val="56"/>
        </w:rPr>
      </w:pPr>
      <w:bookmarkStart w:id="606" w:name="_Toc23736"/>
      <w:bookmarkStart w:id="607" w:name="_Toc21054"/>
      <w:r>
        <w:rPr>
          <w:rFonts w:hint="eastAsia" w:ascii="新宋体" w:hAnsi="新宋体" w:eastAsia="新宋体" w:cs="宋体"/>
          <w:b/>
          <w:sz w:val="56"/>
          <w:szCs w:val="56"/>
        </w:rPr>
        <w:t>政 府 采 购 合 同</w:t>
      </w:r>
      <w:bookmarkEnd w:id="606"/>
      <w:bookmarkEnd w:id="607"/>
    </w:p>
    <w:p w14:paraId="743BF8CD">
      <w:pPr>
        <w:spacing w:line="400" w:lineRule="exact"/>
        <w:rPr>
          <w:rFonts w:ascii="新宋体" w:hAnsi="新宋体" w:eastAsia="新宋体" w:cs="宋体"/>
          <w:b/>
          <w:bCs/>
          <w:sz w:val="22"/>
        </w:rPr>
      </w:pPr>
    </w:p>
    <w:p w14:paraId="29EA5D2A">
      <w:pPr>
        <w:spacing w:line="440" w:lineRule="exact"/>
        <w:ind w:left="552" w:hanging="552" w:hangingChars="250"/>
        <w:rPr>
          <w:rFonts w:ascii="新宋体" w:hAnsi="新宋体" w:eastAsia="新宋体" w:cs="宋体"/>
          <w:b/>
          <w:bCs/>
          <w:sz w:val="22"/>
        </w:rPr>
      </w:pPr>
    </w:p>
    <w:p w14:paraId="0D33F2EF">
      <w:pPr>
        <w:spacing w:line="440" w:lineRule="exact"/>
        <w:ind w:left="552" w:hanging="552" w:hangingChars="250"/>
        <w:rPr>
          <w:rFonts w:ascii="新宋体" w:hAnsi="新宋体" w:eastAsia="新宋体" w:cs="宋体"/>
          <w:b/>
          <w:bCs/>
          <w:sz w:val="22"/>
        </w:rPr>
      </w:pPr>
    </w:p>
    <w:p w14:paraId="5D8917C3">
      <w:pPr>
        <w:spacing w:before="240" w:after="60"/>
        <w:jc w:val="center"/>
        <w:outlineLvl w:val="0"/>
        <w:rPr>
          <w:rFonts w:ascii="Cambria" w:hAnsi="Cambria" w:eastAsia="宋体" w:cs="Times New Roman"/>
          <w:b/>
          <w:bCs/>
          <w:sz w:val="32"/>
          <w:szCs w:val="32"/>
        </w:rPr>
      </w:pPr>
    </w:p>
    <w:p w14:paraId="79E0D775">
      <w:pPr>
        <w:spacing w:line="440" w:lineRule="exact"/>
        <w:ind w:left="550" w:hanging="550" w:hangingChars="250"/>
        <w:rPr>
          <w:rFonts w:ascii="新宋体" w:hAnsi="新宋体" w:eastAsia="新宋体" w:cs="宋体"/>
          <w:sz w:val="22"/>
        </w:rPr>
      </w:pPr>
    </w:p>
    <w:p w14:paraId="710FC497">
      <w:pPr>
        <w:spacing w:line="440" w:lineRule="exact"/>
        <w:ind w:left="2800" w:leftChars="400" w:right="544" w:rightChars="259" w:hanging="1960" w:hangingChars="700"/>
        <w:rPr>
          <w:rFonts w:ascii="新宋体" w:hAnsi="新宋体" w:eastAsia="新宋体" w:cs="宋体"/>
          <w:sz w:val="28"/>
        </w:rPr>
      </w:pPr>
      <w:r>
        <w:rPr>
          <w:rFonts w:hint="eastAsia" w:ascii="新宋体" w:hAnsi="新宋体" w:eastAsia="新宋体" w:cs="宋体"/>
          <w:sz w:val="28"/>
        </w:rPr>
        <w:t>项 目 名 称：</w:t>
      </w:r>
      <w:r>
        <w:rPr>
          <w:rFonts w:hint="eastAsia" w:ascii="新宋体" w:hAnsi="新宋体" w:eastAsia="新宋体" w:cs="宋体"/>
          <w:sz w:val="28"/>
          <w:u w:val="single"/>
        </w:rPr>
        <w:t xml:space="preserve"> </w:t>
      </w:r>
      <w:r>
        <w:rPr>
          <w:rFonts w:hint="eastAsia" w:ascii="新宋体" w:hAnsi="新宋体" w:eastAsia="新宋体" w:cs="宋体"/>
          <w:sz w:val="28"/>
          <w:u w:val="single"/>
          <w:lang w:eastAsia="zh-CN"/>
        </w:rPr>
        <w:t>2025年度温州市洞头区渔业资源增殖放流项目</w:t>
      </w:r>
      <w:r>
        <w:rPr>
          <w:rFonts w:hint="eastAsia" w:ascii="新宋体" w:hAnsi="新宋体" w:eastAsia="新宋体" w:cs="宋体"/>
          <w:sz w:val="28"/>
          <w:u w:val="single"/>
        </w:rPr>
        <w:t xml:space="preserve">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w:t>
      </w:r>
    </w:p>
    <w:p w14:paraId="6E84C466">
      <w:pPr>
        <w:spacing w:line="440" w:lineRule="exact"/>
        <w:ind w:right="544" w:rightChars="259" w:firstLine="1058" w:firstLineChars="378"/>
        <w:rPr>
          <w:rFonts w:ascii="新宋体" w:hAnsi="新宋体" w:eastAsia="新宋体" w:cs="宋体"/>
          <w:sz w:val="28"/>
        </w:rPr>
      </w:pPr>
    </w:p>
    <w:p w14:paraId="37456C25">
      <w:pPr>
        <w:spacing w:line="440" w:lineRule="exact"/>
        <w:ind w:right="544" w:rightChars="259" w:firstLine="840" w:firstLineChars="300"/>
        <w:rPr>
          <w:rFonts w:ascii="新宋体" w:hAnsi="新宋体" w:eastAsia="新宋体" w:cs="宋体"/>
          <w:sz w:val="28"/>
          <w:u w:val="single"/>
        </w:rPr>
      </w:pPr>
      <w:r>
        <w:rPr>
          <w:rFonts w:hint="eastAsia" w:ascii="新宋体" w:hAnsi="新宋体" w:eastAsia="新宋体" w:cs="宋体"/>
          <w:sz w:val="28"/>
        </w:rPr>
        <w:t>项 目 地 点：</w:t>
      </w:r>
      <w:r>
        <w:rPr>
          <w:rFonts w:hint="eastAsia" w:ascii="新宋体" w:hAnsi="新宋体" w:eastAsia="新宋体" w:cs="宋体"/>
          <w:sz w:val="28"/>
          <w:u w:val="single"/>
        </w:rPr>
        <w:t xml:space="preserve">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温州市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w:t>
      </w:r>
    </w:p>
    <w:p w14:paraId="31E4FA70">
      <w:pPr>
        <w:spacing w:line="440" w:lineRule="exact"/>
        <w:ind w:right="544" w:rightChars="259" w:firstLine="1058" w:firstLineChars="378"/>
        <w:rPr>
          <w:rFonts w:ascii="新宋体" w:hAnsi="新宋体" w:eastAsia="新宋体" w:cs="宋体"/>
          <w:sz w:val="28"/>
        </w:rPr>
      </w:pPr>
    </w:p>
    <w:p w14:paraId="06E7FBAC">
      <w:pPr>
        <w:spacing w:line="440" w:lineRule="exact"/>
        <w:ind w:right="544" w:rightChars="259" w:firstLine="840" w:firstLineChars="300"/>
        <w:rPr>
          <w:rFonts w:ascii="新宋体" w:hAnsi="新宋体" w:eastAsia="新宋体" w:cs="宋体"/>
          <w:sz w:val="28"/>
        </w:rPr>
      </w:pPr>
      <w:r>
        <w:rPr>
          <w:rFonts w:hint="eastAsia" w:ascii="新宋体" w:hAnsi="新宋体" w:eastAsia="新宋体" w:cs="宋体"/>
          <w:sz w:val="28"/>
        </w:rPr>
        <w:t>合 同 编 号：</w:t>
      </w:r>
      <w:r>
        <w:rPr>
          <w:rFonts w:hint="eastAsia" w:ascii="新宋体" w:hAnsi="新宋体" w:eastAsia="新宋体" w:cs="宋体"/>
          <w:sz w:val="28"/>
          <w:u w:val="single"/>
        </w:rPr>
        <w:t xml:space="preserve">                                   </w:t>
      </w:r>
    </w:p>
    <w:p w14:paraId="47BDE13B">
      <w:pPr>
        <w:spacing w:line="440" w:lineRule="exact"/>
        <w:ind w:right="544" w:rightChars="259" w:firstLine="1058" w:firstLineChars="378"/>
        <w:rPr>
          <w:rFonts w:ascii="新宋体" w:hAnsi="新宋体" w:eastAsia="新宋体" w:cs="宋体"/>
          <w:sz w:val="28"/>
        </w:rPr>
      </w:pPr>
      <w:r>
        <w:rPr>
          <w:rFonts w:hint="eastAsia" w:ascii="新宋体" w:hAnsi="新宋体" w:eastAsia="新宋体" w:cs="宋体"/>
          <w:sz w:val="28"/>
        </w:rPr>
        <w:t xml:space="preserve">  </w:t>
      </w:r>
    </w:p>
    <w:p w14:paraId="1E50762B">
      <w:pPr>
        <w:spacing w:before="240" w:after="60"/>
        <w:outlineLvl w:val="0"/>
        <w:rPr>
          <w:rFonts w:ascii="Cambria" w:hAnsi="Cambria" w:eastAsia="宋体" w:cs="Times New Roman"/>
          <w:b/>
          <w:bCs/>
          <w:sz w:val="32"/>
          <w:szCs w:val="32"/>
        </w:rPr>
      </w:pPr>
    </w:p>
    <w:p w14:paraId="52D87B30">
      <w:pPr>
        <w:spacing w:line="440" w:lineRule="exact"/>
        <w:ind w:right="544" w:rightChars="259" w:firstLine="1058" w:firstLineChars="378"/>
        <w:rPr>
          <w:rFonts w:ascii="新宋体" w:hAnsi="新宋体" w:eastAsia="新宋体" w:cs="宋体"/>
          <w:sz w:val="28"/>
        </w:rPr>
      </w:pPr>
    </w:p>
    <w:p w14:paraId="097BE646">
      <w:pPr>
        <w:spacing w:line="440" w:lineRule="exact"/>
        <w:ind w:right="544" w:rightChars="259" w:firstLine="560" w:firstLineChars="200"/>
        <w:rPr>
          <w:rFonts w:ascii="新宋体" w:hAnsi="新宋体" w:eastAsia="新宋体" w:cs="宋体"/>
          <w:sz w:val="28"/>
        </w:rPr>
      </w:pPr>
      <w:r>
        <w:rPr>
          <w:rFonts w:hint="eastAsia" w:ascii="新宋体" w:hAnsi="新宋体" w:eastAsia="新宋体" w:cs="宋体"/>
          <w:sz w:val="28"/>
        </w:rPr>
        <w:t xml:space="preserve"> </w:t>
      </w:r>
      <w:r>
        <w:rPr>
          <w:rFonts w:hint="eastAsia" w:ascii="新宋体" w:hAnsi="新宋体" w:eastAsia="新宋体" w:cs="宋体"/>
          <w:sz w:val="28"/>
          <w:lang w:val="en-US" w:eastAsia="zh-CN"/>
        </w:rPr>
        <w:t xml:space="preserve">  </w:t>
      </w:r>
      <w:r>
        <w:rPr>
          <w:rFonts w:hint="eastAsia" w:ascii="新宋体" w:hAnsi="新宋体" w:eastAsia="新宋体" w:cs="宋体"/>
          <w:sz w:val="28"/>
        </w:rPr>
        <w:t>采 购 单 位：</w:t>
      </w:r>
      <w:r>
        <w:rPr>
          <w:rFonts w:hint="eastAsia" w:ascii="新宋体" w:hAnsi="新宋体" w:eastAsia="新宋体" w:cs="宋体"/>
          <w:sz w:val="28"/>
          <w:u w:val="single"/>
        </w:rPr>
        <w:t xml:space="preserve">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w:t>
      </w:r>
      <w:r>
        <w:rPr>
          <w:rFonts w:hint="eastAsia" w:ascii="新宋体" w:hAnsi="新宋体" w:eastAsia="新宋体" w:cs="宋体"/>
          <w:sz w:val="28"/>
          <w:u w:val="single"/>
          <w:lang w:eastAsia="zh-CN"/>
        </w:rPr>
        <w:t>温州市洞头区农业农村局</w:t>
      </w:r>
      <w:r>
        <w:rPr>
          <w:rFonts w:hint="eastAsia" w:ascii="新宋体" w:hAnsi="新宋体" w:eastAsia="新宋体" w:cs="宋体"/>
          <w:sz w:val="28"/>
          <w:u w:val="single"/>
        </w:rPr>
        <w:t xml:space="preserve">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w:t>
      </w:r>
    </w:p>
    <w:p w14:paraId="609DB857">
      <w:pPr>
        <w:spacing w:line="440" w:lineRule="exact"/>
        <w:ind w:right="544" w:rightChars="259" w:firstLine="1058" w:firstLineChars="378"/>
        <w:rPr>
          <w:rFonts w:ascii="新宋体" w:hAnsi="新宋体" w:eastAsia="新宋体" w:cs="宋体"/>
          <w:sz w:val="28"/>
        </w:rPr>
      </w:pPr>
      <w:r>
        <w:rPr>
          <w:rFonts w:hint="eastAsia" w:ascii="新宋体" w:hAnsi="新宋体" w:eastAsia="新宋体" w:cs="宋体"/>
          <w:sz w:val="28"/>
        </w:rPr>
        <w:t xml:space="preserve"> </w:t>
      </w:r>
    </w:p>
    <w:p w14:paraId="0A764D13">
      <w:pPr>
        <w:spacing w:line="440" w:lineRule="exact"/>
        <w:ind w:right="544" w:rightChars="259" w:firstLine="960" w:firstLineChars="300"/>
        <w:rPr>
          <w:rFonts w:ascii="新宋体" w:hAnsi="新宋体" w:eastAsia="新宋体" w:cs="宋体"/>
          <w:sz w:val="28"/>
          <w:u w:val="single"/>
        </w:rPr>
      </w:pPr>
      <w:r>
        <w:rPr>
          <w:rFonts w:hint="eastAsia" w:ascii="新宋体" w:hAnsi="新宋体" w:eastAsia="新宋体" w:cs="宋体"/>
          <w:spacing w:val="20"/>
          <w:sz w:val="28"/>
        </w:rPr>
        <w:t>中标供应商：</w:t>
      </w:r>
      <w:r>
        <w:rPr>
          <w:rFonts w:hint="eastAsia" w:ascii="新宋体" w:hAnsi="新宋体" w:eastAsia="新宋体" w:cs="宋体"/>
          <w:sz w:val="28"/>
          <w:u w:val="single"/>
        </w:rPr>
        <w:t xml:space="preserve">                                    </w:t>
      </w:r>
    </w:p>
    <w:p w14:paraId="7A4B3DDA">
      <w:pPr>
        <w:spacing w:line="440" w:lineRule="exact"/>
        <w:ind w:right="544" w:rightChars="259" w:firstLine="1058" w:firstLineChars="378"/>
        <w:rPr>
          <w:rFonts w:ascii="新宋体" w:hAnsi="新宋体" w:eastAsia="新宋体" w:cs="宋体"/>
          <w:sz w:val="28"/>
        </w:rPr>
      </w:pPr>
    </w:p>
    <w:p w14:paraId="512870F3">
      <w:pPr>
        <w:ind w:right="544" w:rightChars="259" w:firstLine="840" w:firstLineChars="300"/>
        <w:rPr>
          <w:rFonts w:ascii="新宋体" w:hAnsi="新宋体" w:eastAsia="新宋体" w:cs="宋体"/>
          <w:sz w:val="28"/>
        </w:rPr>
      </w:pPr>
      <w:r>
        <w:rPr>
          <w:rFonts w:hint="eastAsia" w:ascii="新宋体" w:hAnsi="新宋体" w:eastAsia="新宋体" w:cs="宋体"/>
          <w:sz w:val="28"/>
        </w:rPr>
        <w:t xml:space="preserve"> 签 订 日 期：</w:t>
      </w:r>
      <w:r>
        <w:rPr>
          <w:rFonts w:hint="eastAsia" w:ascii="新宋体" w:hAnsi="新宋体" w:eastAsia="新宋体" w:cs="宋体"/>
          <w:sz w:val="28"/>
          <w:u w:val="single"/>
        </w:rPr>
        <w:t xml:space="preserve">                                   </w:t>
      </w:r>
      <w:r>
        <w:rPr>
          <w:rFonts w:hint="eastAsia" w:ascii="新宋体" w:hAnsi="新宋体" w:eastAsia="新宋体" w:cs="宋体"/>
          <w:sz w:val="28"/>
        </w:rPr>
        <w:t xml:space="preserve"> </w:t>
      </w:r>
    </w:p>
    <w:p w14:paraId="5E0811CA">
      <w:pPr>
        <w:rPr>
          <w:rFonts w:ascii="Calibri" w:hAnsi="Calibri" w:eastAsia="宋体" w:cs="宋体"/>
        </w:rPr>
      </w:pPr>
    </w:p>
    <w:p w14:paraId="07E590D6">
      <w:pPr>
        <w:spacing w:line="360" w:lineRule="auto"/>
        <w:jc w:val="center"/>
        <w:outlineLvl w:val="0"/>
        <w:rPr>
          <w:rFonts w:ascii="Calibri" w:hAnsi="Calibri" w:eastAsia="宋体" w:cs="宋体"/>
          <w:b/>
          <w:sz w:val="36"/>
          <w:szCs w:val="36"/>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53C11BE">
      <w:pPr>
        <w:pStyle w:val="34"/>
        <w:snapToGrid w:val="0"/>
        <w:spacing w:line="390" w:lineRule="atLeast"/>
        <w:rPr>
          <w:rFonts w:hAnsi="宋体" w:eastAsia="宋体"/>
          <w:b w:val="0"/>
          <w:color w:val="auto"/>
          <w:sz w:val="22"/>
          <w:u w:val="single"/>
        </w:rPr>
      </w:pPr>
      <w:r>
        <w:rPr>
          <w:rFonts w:hint="eastAsia" w:hAnsi="宋体" w:eastAsia="宋体"/>
          <w:b w:val="0"/>
          <w:color w:val="auto"/>
          <w:sz w:val="22"/>
        </w:rPr>
        <w:t>采购人：</w:t>
      </w:r>
      <w:r>
        <w:rPr>
          <w:rFonts w:hint="eastAsia" w:hAnsi="宋体" w:eastAsia="宋体"/>
          <w:b w:val="0"/>
          <w:color w:val="auto"/>
          <w:sz w:val="22"/>
          <w:u w:val="single"/>
        </w:rPr>
        <w:t>温州市洞头区农业农村局</w:t>
      </w:r>
    </w:p>
    <w:p w14:paraId="219EE0D1">
      <w:pPr>
        <w:pStyle w:val="34"/>
        <w:snapToGrid w:val="0"/>
        <w:spacing w:line="390" w:lineRule="atLeast"/>
        <w:rPr>
          <w:rFonts w:hint="eastAsia" w:hAnsi="宋体" w:eastAsia="宋体"/>
          <w:b w:val="0"/>
          <w:color w:val="auto"/>
          <w:sz w:val="22"/>
          <w:lang w:eastAsia="zh-CN"/>
        </w:rPr>
      </w:pPr>
      <w:r>
        <w:rPr>
          <w:rFonts w:hint="eastAsia" w:hAnsi="宋体" w:eastAsia="宋体"/>
          <w:b w:val="0"/>
          <w:color w:val="auto"/>
          <w:sz w:val="22"/>
        </w:rPr>
        <w:t>中标供应商：</w:t>
      </w:r>
      <w:r>
        <w:rPr>
          <w:rFonts w:hint="eastAsia" w:hAnsi="宋体" w:eastAsia="宋体"/>
          <w:b w:val="0"/>
          <w:color w:val="auto"/>
          <w:sz w:val="22"/>
          <w:u w:val="single"/>
          <w:lang w:val="en-US" w:eastAsia="zh-CN"/>
        </w:rPr>
        <w:t xml:space="preserve">                  </w:t>
      </w:r>
    </w:p>
    <w:p w14:paraId="76DC306B">
      <w:pPr>
        <w:pStyle w:val="34"/>
        <w:snapToGrid w:val="0"/>
        <w:spacing w:line="390" w:lineRule="atLeast"/>
        <w:ind w:firstLine="440" w:firstLineChars="200"/>
        <w:rPr>
          <w:rFonts w:hAnsi="宋体" w:eastAsia="宋体"/>
          <w:b w:val="0"/>
          <w:color w:val="auto"/>
          <w:sz w:val="22"/>
        </w:rPr>
      </w:pPr>
      <w:r>
        <w:rPr>
          <w:rFonts w:hint="eastAsia" w:hAnsi="宋体" w:eastAsia="宋体"/>
          <w:b w:val="0"/>
          <w:color w:val="auto"/>
          <w:sz w:val="22"/>
        </w:rPr>
        <w:t xml:space="preserve">双方经协商，就中标供应商向采购人提供本公司产品以及相关产品的伴随服务事宜达成以下条款： </w:t>
      </w:r>
    </w:p>
    <w:p w14:paraId="6722B4BF">
      <w:pPr>
        <w:numPr>
          <w:ilvl w:val="0"/>
          <w:numId w:val="5"/>
        </w:numPr>
        <w:snapToGrid w:val="0"/>
        <w:spacing w:line="390" w:lineRule="atLeast"/>
        <w:ind w:firstLine="440" w:firstLineChars="200"/>
        <w:rPr>
          <w:rFonts w:hint="eastAsia" w:ascii="宋体" w:eastAsia="宋体"/>
          <w:b w:val="0"/>
          <w:bCs/>
          <w:color w:val="auto"/>
          <w:sz w:val="22"/>
          <w:szCs w:val="22"/>
        </w:rPr>
      </w:pPr>
      <w:r>
        <w:rPr>
          <w:rFonts w:hint="eastAsia" w:ascii="宋体" w:eastAsia="宋体"/>
          <w:b w:val="0"/>
          <w:bCs/>
          <w:color w:val="auto"/>
          <w:sz w:val="22"/>
          <w:szCs w:val="22"/>
        </w:rPr>
        <w:t>采购放流内容：</w:t>
      </w:r>
    </w:p>
    <w:tbl>
      <w:tblPr>
        <w:tblStyle w:val="63"/>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895"/>
        <w:gridCol w:w="1987"/>
        <w:gridCol w:w="1804"/>
        <w:gridCol w:w="1854"/>
      </w:tblGrid>
      <w:tr w14:paraId="263F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center"/>
          </w:tcPr>
          <w:p w14:paraId="1081D9B4">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品  种</w:t>
            </w:r>
          </w:p>
        </w:tc>
        <w:tc>
          <w:tcPr>
            <w:tcW w:w="1895" w:type="dxa"/>
            <w:noWrap w:val="0"/>
            <w:vAlign w:val="center"/>
          </w:tcPr>
          <w:p w14:paraId="69E66DD6">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规格</w:t>
            </w:r>
          </w:p>
        </w:tc>
        <w:tc>
          <w:tcPr>
            <w:tcW w:w="1987" w:type="dxa"/>
            <w:noWrap w:val="0"/>
            <w:vAlign w:val="center"/>
          </w:tcPr>
          <w:p w14:paraId="233CC920">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数量</w:t>
            </w:r>
          </w:p>
        </w:tc>
        <w:tc>
          <w:tcPr>
            <w:tcW w:w="1804" w:type="dxa"/>
            <w:noWrap w:val="0"/>
            <w:vAlign w:val="center"/>
          </w:tcPr>
          <w:p w14:paraId="019C0BE4">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单  价</w:t>
            </w:r>
          </w:p>
        </w:tc>
        <w:tc>
          <w:tcPr>
            <w:tcW w:w="1854" w:type="dxa"/>
            <w:noWrap w:val="0"/>
            <w:vAlign w:val="center"/>
          </w:tcPr>
          <w:p w14:paraId="2EE454F5">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合  价</w:t>
            </w:r>
          </w:p>
        </w:tc>
      </w:tr>
      <w:tr w14:paraId="49CA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center"/>
          </w:tcPr>
          <w:p w14:paraId="3EE80309">
            <w:pPr>
              <w:spacing w:line="390" w:lineRule="atLeast"/>
              <w:jc w:val="center"/>
              <w:rPr>
                <w:rFonts w:hint="eastAsia" w:ascii="宋体" w:eastAsia="宋体"/>
                <w:b w:val="0"/>
                <w:color w:val="auto"/>
                <w:sz w:val="22"/>
                <w:szCs w:val="22"/>
                <w:lang w:eastAsia="zh-CN"/>
              </w:rPr>
            </w:pPr>
            <w:r>
              <w:rPr>
                <w:rFonts w:hint="eastAsia" w:ascii="宋体"/>
                <w:color w:val="auto"/>
                <w:sz w:val="22"/>
                <w:szCs w:val="22"/>
                <w:lang w:val="en-US" w:eastAsia="zh-CN"/>
              </w:rPr>
              <w:t>大黄鱼</w:t>
            </w:r>
          </w:p>
        </w:tc>
        <w:tc>
          <w:tcPr>
            <w:tcW w:w="1895" w:type="dxa"/>
            <w:noWrap w:val="0"/>
            <w:vAlign w:val="top"/>
          </w:tcPr>
          <w:p w14:paraId="51641BF8">
            <w:pPr>
              <w:spacing w:line="390" w:lineRule="atLeast"/>
              <w:jc w:val="center"/>
              <w:rPr>
                <w:rFonts w:ascii="宋体" w:eastAsia="宋体"/>
                <w:b w:val="0"/>
                <w:color w:val="auto"/>
                <w:sz w:val="22"/>
                <w:szCs w:val="22"/>
              </w:rPr>
            </w:pPr>
          </w:p>
        </w:tc>
        <w:tc>
          <w:tcPr>
            <w:tcW w:w="1987" w:type="dxa"/>
            <w:noWrap w:val="0"/>
            <w:vAlign w:val="center"/>
          </w:tcPr>
          <w:p w14:paraId="7F6FF769">
            <w:pPr>
              <w:spacing w:line="390" w:lineRule="atLeast"/>
              <w:jc w:val="center"/>
              <w:rPr>
                <w:rFonts w:hint="eastAsia" w:ascii="宋体" w:eastAsia="宋体"/>
                <w:b w:val="0"/>
                <w:color w:val="auto"/>
                <w:sz w:val="22"/>
                <w:szCs w:val="22"/>
              </w:rPr>
            </w:pPr>
          </w:p>
        </w:tc>
        <w:tc>
          <w:tcPr>
            <w:tcW w:w="1804" w:type="dxa"/>
            <w:noWrap w:val="0"/>
            <w:vAlign w:val="center"/>
          </w:tcPr>
          <w:p w14:paraId="58040645">
            <w:pPr>
              <w:spacing w:line="390" w:lineRule="atLeast"/>
              <w:jc w:val="center"/>
              <w:rPr>
                <w:rFonts w:hint="eastAsia" w:ascii="宋体" w:eastAsia="宋体"/>
                <w:b w:val="0"/>
                <w:color w:val="auto"/>
                <w:sz w:val="22"/>
                <w:szCs w:val="22"/>
              </w:rPr>
            </w:pPr>
          </w:p>
        </w:tc>
        <w:tc>
          <w:tcPr>
            <w:tcW w:w="1854" w:type="dxa"/>
            <w:noWrap w:val="0"/>
            <w:vAlign w:val="center"/>
          </w:tcPr>
          <w:p w14:paraId="17FC8A92">
            <w:pPr>
              <w:spacing w:line="390" w:lineRule="atLeast"/>
              <w:jc w:val="center"/>
              <w:rPr>
                <w:rFonts w:hint="eastAsia" w:ascii="宋体" w:eastAsia="宋体"/>
                <w:b w:val="0"/>
                <w:color w:val="auto"/>
                <w:sz w:val="22"/>
                <w:szCs w:val="22"/>
              </w:rPr>
            </w:pPr>
          </w:p>
        </w:tc>
      </w:tr>
      <w:tr w14:paraId="232E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center"/>
          </w:tcPr>
          <w:p w14:paraId="6A901443">
            <w:pPr>
              <w:spacing w:line="390" w:lineRule="atLeast"/>
              <w:jc w:val="center"/>
              <w:rPr>
                <w:rFonts w:hint="eastAsia" w:ascii="宋体" w:eastAsia="宋体"/>
                <w:b w:val="0"/>
                <w:color w:val="auto"/>
                <w:sz w:val="22"/>
                <w:szCs w:val="22"/>
              </w:rPr>
            </w:pPr>
          </w:p>
        </w:tc>
        <w:tc>
          <w:tcPr>
            <w:tcW w:w="1895" w:type="dxa"/>
            <w:noWrap w:val="0"/>
            <w:vAlign w:val="top"/>
          </w:tcPr>
          <w:p w14:paraId="4ED92D59">
            <w:pPr>
              <w:spacing w:line="390" w:lineRule="atLeast"/>
              <w:jc w:val="center"/>
              <w:rPr>
                <w:rFonts w:ascii="宋体" w:eastAsia="宋体"/>
                <w:b w:val="0"/>
                <w:color w:val="auto"/>
                <w:sz w:val="22"/>
                <w:szCs w:val="22"/>
              </w:rPr>
            </w:pPr>
          </w:p>
        </w:tc>
        <w:tc>
          <w:tcPr>
            <w:tcW w:w="1987" w:type="dxa"/>
            <w:noWrap w:val="0"/>
            <w:vAlign w:val="center"/>
          </w:tcPr>
          <w:p w14:paraId="19199668">
            <w:pPr>
              <w:spacing w:line="390" w:lineRule="atLeast"/>
              <w:jc w:val="center"/>
              <w:rPr>
                <w:rFonts w:hint="eastAsia" w:ascii="宋体" w:eastAsia="宋体"/>
                <w:b w:val="0"/>
                <w:color w:val="auto"/>
                <w:sz w:val="22"/>
                <w:szCs w:val="22"/>
              </w:rPr>
            </w:pPr>
          </w:p>
        </w:tc>
        <w:tc>
          <w:tcPr>
            <w:tcW w:w="1804" w:type="dxa"/>
            <w:noWrap w:val="0"/>
            <w:vAlign w:val="center"/>
          </w:tcPr>
          <w:p w14:paraId="1B5627A0">
            <w:pPr>
              <w:spacing w:line="390" w:lineRule="atLeast"/>
              <w:jc w:val="center"/>
              <w:rPr>
                <w:rFonts w:hint="eastAsia" w:ascii="宋体" w:eastAsia="宋体"/>
                <w:b w:val="0"/>
                <w:color w:val="auto"/>
                <w:sz w:val="22"/>
                <w:szCs w:val="22"/>
              </w:rPr>
            </w:pPr>
          </w:p>
        </w:tc>
        <w:tc>
          <w:tcPr>
            <w:tcW w:w="1854" w:type="dxa"/>
            <w:noWrap w:val="0"/>
            <w:vAlign w:val="center"/>
          </w:tcPr>
          <w:p w14:paraId="5C371559">
            <w:pPr>
              <w:spacing w:line="390" w:lineRule="atLeast"/>
              <w:jc w:val="center"/>
              <w:rPr>
                <w:rFonts w:hint="eastAsia" w:ascii="宋体" w:eastAsia="宋体"/>
                <w:b w:val="0"/>
                <w:color w:val="auto"/>
                <w:sz w:val="22"/>
                <w:szCs w:val="22"/>
              </w:rPr>
            </w:pPr>
          </w:p>
        </w:tc>
      </w:tr>
      <w:tr w14:paraId="008F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7" w:type="dxa"/>
            <w:gridSpan w:val="3"/>
            <w:noWrap w:val="0"/>
            <w:vAlign w:val="center"/>
          </w:tcPr>
          <w:p w14:paraId="6F779977">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合计</w:t>
            </w:r>
          </w:p>
        </w:tc>
        <w:tc>
          <w:tcPr>
            <w:tcW w:w="3658" w:type="dxa"/>
            <w:gridSpan w:val="2"/>
            <w:noWrap w:val="0"/>
            <w:vAlign w:val="center"/>
          </w:tcPr>
          <w:p w14:paraId="2B93C4EA">
            <w:pPr>
              <w:spacing w:line="390" w:lineRule="atLeast"/>
              <w:jc w:val="center"/>
              <w:rPr>
                <w:rFonts w:hint="eastAsia" w:ascii="宋体" w:eastAsia="宋体"/>
                <w:b w:val="0"/>
                <w:color w:val="auto"/>
                <w:sz w:val="22"/>
                <w:szCs w:val="22"/>
              </w:rPr>
            </w:pPr>
          </w:p>
        </w:tc>
      </w:tr>
    </w:tbl>
    <w:p w14:paraId="0133F9E5">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二、交货方式及地点：中标供应商需在8月底以前完成交货，交货时应提前8天通知采购人交货时间，交货视具体运输方式而定，地点位于采购人指定地点。</w:t>
      </w:r>
    </w:p>
    <w:p w14:paraId="52213B19">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三、计量和验收方法：</w:t>
      </w:r>
    </w:p>
    <w:p w14:paraId="2A0FAC46">
      <w:pPr>
        <w:snapToGrid w:val="0"/>
        <w:spacing w:line="390" w:lineRule="atLeast"/>
        <w:ind w:firstLine="440" w:firstLineChars="200"/>
        <w:rPr>
          <w:rFonts w:ascii="宋体" w:eastAsia="宋体"/>
          <w:b w:val="0"/>
          <w:color w:val="auto"/>
          <w:sz w:val="22"/>
          <w:szCs w:val="22"/>
        </w:rPr>
      </w:pPr>
      <w:r>
        <w:rPr>
          <w:rFonts w:ascii="宋体" w:eastAsia="宋体"/>
          <w:b w:val="0"/>
          <w:color w:val="auto"/>
          <w:sz w:val="22"/>
          <w:szCs w:val="22"/>
        </w:rPr>
        <w:t>根据不同放流种类，参照</w:t>
      </w:r>
      <w:r>
        <w:rPr>
          <w:rFonts w:ascii="宋体" w:eastAsia="宋体"/>
          <w:b w:val="0"/>
          <w:color w:val="auto"/>
          <w:sz w:val="22"/>
          <w:szCs w:val="22"/>
          <w:highlight w:val="none"/>
        </w:rPr>
        <w:t>《</w:t>
      </w:r>
      <w:r>
        <w:rPr>
          <w:rFonts w:hint="eastAsia" w:ascii="宋体" w:eastAsia="宋体"/>
          <w:b w:val="0"/>
          <w:color w:val="auto"/>
          <w:sz w:val="22"/>
          <w:szCs w:val="22"/>
          <w:highlight w:val="none"/>
        </w:rPr>
        <w:t>SC/T 9413-2014水生生物增殖放流技术规范大黄鱼</w:t>
      </w:r>
      <w:r>
        <w:rPr>
          <w:rFonts w:ascii="宋体" w:eastAsia="宋体"/>
          <w:b w:val="0"/>
          <w:color w:val="auto"/>
          <w:sz w:val="22"/>
          <w:szCs w:val="22"/>
          <w:highlight w:val="none"/>
        </w:rPr>
        <w:t>》</w:t>
      </w:r>
      <w:r>
        <w:rPr>
          <w:rFonts w:ascii="宋体" w:eastAsia="宋体"/>
          <w:b w:val="0"/>
          <w:color w:val="auto"/>
          <w:sz w:val="22"/>
          <w:szCs w:val="22"/>
        </w:rPr>
        <w:t>等相应标准，由验收组根据现场情况确定计量和验收方法。</w:t>
      </w:r>
    </w:p>
    <w:p w14:paraId="02A27B84">
      <w:pPr>
        <w:snapToGrid w:val="0"/>
        <w:spacing w:line="390" w:lineRule="atLeast"/>
        <w:ind w:firstLine="440" w:firstLineChars="200"/>
        <w:rPr>
          <w:rFonts w:ascii="宋体" w:eastAsia="宋体"/>
          <w:bCs/>
          <w:color w:val="auto"/>
          <w:sz w:val="22"/>
          <w:szCs w:val="22"/>
        </w:rPr>
      </w:pPr>
      <w:r>
        <w:rPr>
          <w:rFonts w:hint="eastAsia" w:ascii="宋体" w:eastAsia="宋体"/>
          <w:bCs/>
          <w:color w:val="auto"/>
          <w:sz w:val="22"/>
          <w:szCs w:val="22"/>
        </w:rPr>
        <w:t>特殊情况由双方商定。</w:t>
      </w:r>
    </w:p>
    <w:p w14:paraId="0D3F9A0B">
      <w:pPr>
        <w:snapToGrid w:val="0"/>
        <w:spacing w:line="390" w:lineRule="atLeast"/>
        <w:ind w:firstLine="440" w:firstLineChars="200"/>
        <w:rPr>
          <w:rFonts w:ascii="宋体" w:eastAsia="宋体"/>
          <w:color w:val="auto"/>
          <w:sz w:val="22"/>
          <w:szCs w:val="22"/>
          <w:u w:val="single"/>
        </w:rPr>
      </w:pPr>
      <w:r>
        <w:rPr>
          <w:rFonts w:hint="eastAsia" w:ascii="宋体" w:eastAsia="宋体"/>
          <w:b w:val="0"/>
          <w:bCs/>
          <w:color w:val="auto"/>
          <w:sz w:val="22"/>
          <w:szCs w:val="22"/>
        </w:rPr>
        <w:t>四、合同总金额：</w:t>
      </w:r>
    </w:p>
    <w:p w14:paraId="3C562023">
      <w:pPr>
        <w:snapToGrid w:val="0"/>
        <w:spacing w:line="390" w:lineRule="atLeast"/>
        <w:ind w:firstLine="440" w:firstLineChars="200"/>
        <w:rPr>
          <w:rFonts w:ascii="宋体" w:eastAsia="宋体"/>
          <w:color w:val="auto"/>
          <w:sz w:val="22"/>
          <w:u w:val="single"/>
        </w:rPr>
      </w:pPr>
      <w:r>
        <w:rPr>
          <w:rFonts w:hint="eastAsia" w:ascii="宋体" w:eastAsia="宋体"/>
          <w:b w:val="0"/>
          <w:bCs/>
          <w:color w:val="auto"/>
          <w:sz w:val="22"/>
          <w:szCs w:val="22"/>
        </w:rPr>
        <w:t>五、付款方式:</w:t>
      </w:r>
      <w:r>
        <w:rPr>
          <w:rFonts w:hint="eastAsia" w:ascii="宋体" w:eastAsia="宋体"/>
          <w:color w:val="auto"/>
          <w:sz w:val="22"/>
          <w:u w:val="single"/>
        </w:rPr>
        <w:t>在合同签订并实施后，苗种质量满足合同规定，中标供应商如期放流苗种费用达到各苗种采购金额并投放完成后，采购人在收到乙方开具100%合同款有效发票后，于30日历天内支付中标供应商全部合同款。</w:t>
      </w:r>
    </w:p>
    <w:p w14:paraId="0664B4A9">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六、其他：采购人可以根据实际情况，调整苗种投放量。</w:t>
      </w:r>
    </w:p>
    <w:p w14:paraId="0CA9FAAC">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七、违约责任：</w:t>
      </w:r>
    </w:p>
    <w:p w14:paraId="0713BA97">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1、中标供应商未将交货时间提前8天通知采购人，或自行投放造成的损失由中标供应商全部承担。</w:t>
      </w:r>
    </w:p>
    <w:p w14:paraId="281DCB30">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2、中标供应商未按合同规定的品种、规格、质量标准交货的，采购人有权退回，并要求中标供应商重新按照合同发货，所需费用全部由中标供应商承担；如中标供应商未按期重新发货，采购人有权向中标供应商索赔由此造成的损失。</w:t>
      </w:r>
    </w:p>
    <w:p w14:paraId="3BE64994">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3、对无故不按期取货，事先不声明，造成相应损失的，中标供应商有权向采购人要求赔偿。</w:t>
      </w:r>
    </w:p>
    <w:p w14:paraId="22718D87">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4、对无故变更品种、规格、质量标准、数量，不履行合同，给中标供应商造成损失的，采购人应给付中标供应商实际损失。</w:t>
      </w:r>
    </w:p>
    <w:p w14:paraId="79739960">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5、双方由于气候原因，而不能按时履行合同时，双方可以协商解决。</w:t>
      </w:r>
    </w:p>
    <w:p w14:paraId="461B043C">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其他未尽事宜，由双方协商，可另定补充协议。</w:t>
      </w:r>
    </w:p>
    <w:p w14:paraId="15F539B2">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八、合同生效</w:t>
      </w:r>
    </w:p>
    <w:p w14:paraId="359F34A7">
      <w:pPr>
        <w:pStyle w:val="34"/>
        <w:snapToGrid w:val="0"/>
        <w:spacing w:line="390" w:lineRule="atLeast"/>
        <w:ind w:firstLine="570"/>
        <w:rPr>
          <w:rFonts w:hAnsi="宋体" w:eastAsia="宋体"/>
          <w:b w:val="0"/>
          <w:bCs/>
          <w:color w:val="auto"/>
          <w:sz w:val="22"/>
        </w:rPr>
      </w:pPr>
      <w:r>
        <w:rPr>
          <w:rFonts w:hint="eastAsia" w:hAnsi="宋体" w:eastAsia="宋体"/>
          <w:b w:val="0"/>
          <w:bCs/>
          <w:color w:val="auto"/>
          <w:sz w:val="22"/>
        </w:rPr>
        <w:t>1、如上述文件与本合同有不符之处，以有利于采购人的为准。</w:t>
      </w:r>
    </w:p>
    <w:p w14:paraId="67F302ED">
      <w:pPr>
        <w:snapToGrid w:val="0"/>
        <w:spacing w:line="390" w:lineRule="atLeast"/>
        <w:ind w:firstLine="660" w:firstLineChars="300"/>
        <w:rPr>
          <w:rFonts w:eastAsia="宋体"/>
          <w:b w:val="0"/>
          <w:bCs/>
          <w:color w:val="auto"/>
          <w:sz w:val="22"/>
        </w:rPr>
      </w:pPr>
      <w:r>
        <w:rPr>
          <w:rFonts w:hint="eastAsia" w:eastAsia="宋体"/>
          <w:b w:val="0"/>
          <w:bCs/>
          <w:color w:val="auto"/>
          <w:sz w:val="22"/>
        </w:rPr>
        <w:t>2、本合同双方约定经双方法人代表签字盖章后生效。</w:t>
      </w:r>
    </w:p>
    <w:p w14:paraId="2E61AB70">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九、合同修改</w:t>
      </w:r>
    </w:p>
    <w:p w14:paraId="1E4BB3C0">
      <w:pPr>
        <w:snapToGrid w:val="0"/>
        <w:spacing w:line="390" w:lineRule="atLeast"/>
        <w:ind w:firstLine="480"/>
        <w:rPr>
          <w:rFonts w:hint="eastAsia" w:ascii="宋体" w:eastAsia="宋体"/>
          <w:b w:val="0"/>
          <w:color w:val="auto"/>
          <w:sz w:val="22"/>
          <w:szCs w:val="22"/>
        </w:rPr>
      </w:pPr>
      <w:r>
        <w:rPr>
          <w:rFonts w:hint="eastAsia" w:ascii="宋体" w:eastAsia="宋体"/>
          <w:b w:val="0"/>
          <w:color w:val="auto"/>
          <w:sz w:val="22"/>
          <w:szCs w:val="22"/>
        </w:rPr>
        <w:t>除了双方签署书面修改合同，并成为本合同不可分割的一部分之外，本合同条件不得有任何变化或修改。</w:t>
      </w:r>
    </w:p>
    <w:p w14:paraId="601C141F">
      <w:pPr>
        <w:snapToGrid w:val="0"/>
        <w:spacing w:line="390" w:lineRule="atLeast"/>
        <w:ind w:firstLine="480"/>
        <w:rPr>
          <w:rFonts w:ascii="宋体" w:eastAsia="宋体"/>
          <w:b w:val="0"/>
          <w:color w:val="auto"/>
          <w:sz w:val="22"/>
          <w:szCs w:val="22"/>
        </w:rPr>
      </w:pPr>
      <w:r>
        <w:rPr>
          <w:rFonts w:hint="eastAsia" w:ascii="宋体" w:eastAsia="宋体"/>
          <w:b w:val="0"/>
          <w:color w:val="auto"/>
          <w:sz w:val="22"/>
          <w:szCs w:val="22"/>
        </w:rPr>
        <w:t>十、甲乙双方因合同履行发生争议，应先行友好协商解决；协商不成时，任何一方均可向采购人所在地人民法院提起诉讼。</w:t>
      </w:r>
    </w:p>
    <w:p w14:paraId="47936BE4">
      <w:pPr>
        <w:pStyle w:val="34"/>
        <w:snapToGrid w:val="0"/>
        <w:spacing w:line="390" w:lineRule="atLeast"/>
        <w:ind w:firstLine="440" w:firstLineChars="200"/>
        <w:rPr>
          <w:rFonts w:hAnsi="宋体" w:eastAsia="宋体"/>
          <w:b w:val="0"/>
          <w:bCs/>
          <w:color w:val="auto"/>
          <w:sz w:val="22"/>
          <w:szCs w:val="22"/>
        </w:rPr>
      </w:pPr>
      <w:r>
        <w:rPr>
          <w:rFonts w:hint="eastAsia" w:hAnsi="宋体" w:eastAsia="宋体"/>
          <w:b w:val="0"/>
          <w:bCs/>
          <w:color w:val="auto"/>
          <w:sz w:val="22"/>
          <w:szCs w:val="22"/>
        </w:rPr>
        <w:t>十一、合同附件</w:t>
      </w:r>
    </w:p>
    <w:p w14:paraId="0896B7CC">
      <w:pPr>
        <w:snapToGrid w:val="0"/>
        <w:spacing w:line="390" w:lineRule="atLeast"/>
        <w:rPr>
          <w:rFonts w:ascii="宋体" w:eastAsia="宋体"/>
          <w:b w:val="0"/>
          <w:color w:val="auto"/>
          <w:sz w:val="22"/>
        </w:rPr>
      </w:pPr>
      <w:r>
        <w:rPr>
          <w:rFonts w:hint="eastAsia" w:ascii="宋体" w:eastAsia="宋体"/>
          <w:b w:val="0"/>
          <w:color w:val="auto"/>
          <w:sz w:val="22"/>
        </w:rPr>
        <w:t xml:space="preserve">    下列文件与本合同具有同等法律效力：</w:t>
      </w:r>
    </w:p>
    <w:p w14:paraId="7AE7B173">
      <w:pPr>
        <w:snapToGrid w:val="0"/>
        <w:spacing w:line="390" w:lineRule="atLeast"/>
        <w:ind w:firstLine="431" w:firstLineChars="196"/>
        <w:rPr>
          <w:rFonts w:ascii="宋体" w:eastAsia="宋体"/>
          <w:b w:val="0"/>
          <w:color w:val="auto"/>
          <w:sz w:val="22"/>
        </w:rPr>
      </w:pPr>
      <w:r>
        <w:rPr>
          <w:rFonts w:hint="eastAsia" w:ascii="宋体" w:eastAsia="宋体"/>
          <w:b w:val="0"/>
          <w:color w:val="auto"/>
          <w:sz w:val="22"/>
        </w:rPr>
        <w:t>1、采购人的招标文件与招标补充文件；</w:t>
      </w:r>
    </w:p>
    <w:p w14:paraId="0A1EA8EB">
      <w:pPr>
        <w:snapToGrid w:val="0"/>
        <w:spacing w:line="390" w:lineRule="atLeast"/>
        <w:ind w:firstLine="431" w:firstLineChars="196"/>
        <w:rPr>
          <w:rFonts w:ascii="宋体" w:eastAsia="宋体"/>
          <w:b w:val="0"/>
          <w:color w:val="auto"/>
          <w:sz w:val="22"/>
        </w:rPr>
      </w:pPr>
      <w:r>
        <w:rPr>
          <w:rFonts w:hint="eastAsia" w:ascii="宋体" w:eastAsia="宋体"/>
          <w:b w:val="0"/>
          <w:color w:val="auto"/>
          <w:sz w:val="22"/>
        </w:rPr>
        <w:t>2、中标供应商投标文件；</w:t>
      </w:r>
    </w:p>
    <w:p w14:paraId="5DE8EEDB">
      <w:pPr>
        <w:pStyle w:val="34"/>
        <w:snapToGrid w:val="0"/>
        <w:spacing w:line="390" w:lineRule="atLeast"/>
        <w:ind w:firstLine="323" w:firstLineChars="147"/>
        <w:rPr>
          <w:rFonts w:hAnsi="宋体" w:eastAsia="宋体"/>
          <w:b w:val="0"/>
          <w:color w:val="auto"/>
          <w:sz w:val="22"/>
        </w:rPr>
      </w:pPr>
      <w:r>
        <w:rPr>
          <w:rFonts w:hint="eastAsia" w:hAnsi="宋体" w:eastAsia="宋体"/>
          <w:b w:val="0"/>
          <w:color w:val="auto"/>
          <w:sz w:val="22"/>
        </w:rPr>
        <w:t xml:space="preserve"> 3、询标纪要和承诺书；</w:t>
      </w:r>
    </w:p>
    <w:p w14:paraId="45C376E0">
      <w:pPr>
        <w:snapToGrid w:val="0"/>
        <w:spacing w:line="390" w:lineRule="atLeast"/>
        <w:ind w:firstLine="440" w:firstLineChars="200"/>
        <w:rPr>
          <w:rFonts w:hint="eastAsia" w:ascii="宋体" w:eastAsia="宋体"/>
          <w:b w:val="0"/>
          <w:color w:val="auto"/>
          <w:sz w:val="22"/>
        </w:rPr>
      </w:pPr>
      <w:r>
        <w:rPr>
          <w:rFonts w:hint="eastAsia" w:ascii="宋体" w:eastAsia="宋体"/>
          <w:b w:val="0"/>
          <w:color w:val="auto"/>
          <w:sz w:val="22"/>
        </w:rPr>
        <w:t>4、中标通知书。</w:t>
      </w:r>
    </w:p>
    <w:p w14:paraId="5535C834">
      <w:pPr>
        <w:pStyle w:val="2"/>
      </w:pPr>
    </w:p>
    <w:p w14:paraId="210476A5">
      <w:pPr>
        <w:pStyle w:val="34"/>
        <w:spacing w:line="390" w:lineRule="atLeast"/>
        <w:rPr>
          <w:rFonts w:hAnsi="宋体" w:eastAsia="宋体"/>
          <w:b w:val="0"/>
          <w:color w:val="auto"/>
          <w:sz w:val="22"/>
          <w:szCs w:val="22"/>
        </w:rPr>
      </w:pPr>
      <w:r>
        <w:rPr>
          <w:rFonts w:hint="eastAsia" w:hAnsi="宋体" w:eastAsia="宋体"/>
          <w:b w:val="0"/>
          <w:color w:val="auto"/>
          <w:sz w:val="22"/>
          <w:szCs w:val="22"/>
        </w:rPr>
        <w:t>采购人(盖章)：                      中标供应商（盖章）：</w:t>
      </w:r>
    </w:p>
    <w:p w14:paraId="47EE5550">
      <w:pPr>
        <w:pStyle w:val="34"/>
        <w:spacing w:line="390" w:lineRule="atLeast"/>
        <w:rPr>
          <w:rFonts w:hAnsi="宋体" w:eastAsia="宋体"/>
          <w:b w:val="0"/>
          <w:color w:val="auto"/>
          <w:sz w:val="22"/>
          <w:szCs w:val="22"/>
        </w:rPr>
      </w:pPr>
      <w:r>
        <w:rPr>
          <w:rFonts w:hint="eastAsia" w:hAnsi="宋体" w:eastAsia="宋体"/>
          <w:b w:val="0"/>
          <w:color w:val="auto"/>
          <w:sz w:val="22"/>
          <w:szCs w:val="22"/>
        </w:rPr>
        <w:t>法定代表人：                        法定代表人：</w:t>
      </w:r>
    </w:p>
    <w:p w14:paraId="2241161C">
      <w:pPr>
        <w:pStyle w:val="34"/>
        <w:spacing w:line="390" w:lineRule="atLeast"/>
        <w:rPr>
          <w:rFonts w:hAnsi="宋体" w:eastAsia="宋体"/>
          <w:b w:val="0"/>
          <w:color w:val="auto"/>
          <w:szCs w:val="21"/>
        </w:rPr>
      </w:pPr>
      <w:r>
        <w:rPr>
          <w:rFonts w:hint="eastAsia" w:hAnsi="宋体" w:eastAsia="宋体"/>
          <w:b w:val="0"/>
          <w:color w:val="auto"/>
          <w:sz w:val="22"/>
          <w:szCs w:val="22"/>
        </w:rPr>
        <w:t xml:space="preserve">开户银行：                          </w:t>
      </w:r>
      <w:r>
        <w:rPr>
          <w:rFonts w:hint="eastAsia" w:hAnsi="宋体" w:eastAsia="宋体"/>
          <w:b w:val="0"/>
          <w:color w:val="auto"/>
          <w:szCs w:val="21"/>
        </w:rPr>
        <w:t>开户银行：</w:t>
      </w:r>
    </w:p>
    <w:p w14:paraId="6BD14572">
      <w:pPr>
        <w:pStyle w:val="34"/>
        <w:spacing w:line="390" w:lineRule="atLeast"/>
        <w:rPr>
          <w:rFonts w:hAnsi="宋体" w:eastAsia="宋体"/>
          <w:b w:val="0"/>
          <w:color w:val="auto"/>
          <w:szCs w:val="21"/>
        </w:rPr>
      </w:pPr>
      <w:r>
        <w:rPr>
          <w:rFonts w:hint="eastAsia" w:hAnsi="宋体" w:eastAsia="宋体"/>
          <w:b w:val="0"/>
          <w:color w:val="auto"/>
          <w:szCs w:val="21"/>
        </w:rPr>
        <w:t>开户名称：                            开户名称：</w:t>
      </w:r>
    </w:p>
    <w:p w14:paraId="08D489C4">
      <w:pPr>
        <w:pStyle w:val="34"/>
        <w:spacing w:line="390" w:lineRule="atLeast"/>
        <w:rPr>
          <w:rFonts w:hAnsi="宋体" w:eastAsia="宋体"/>
          <w:b w:val="0"/>
          <w:color w:val="auto"/>
          <w:szCs w:val="21"/>
        </w:rPr>
      </w:pPr>
      <w:r>
        <w:rPr>
          <w:rFonts w:hint="eastAsia" w:hAnsi="宋体" w:eastAsia="宋体"/>
          <w:b w:val="0"/>
          <w:color w:val="auto"/>
          <w:szCs w:val="21"/>
        </w:rPr>
        <w:t>账号：                                账号：</w:t>
      </w:r>
    </w:p>
    <w:p w14:paraId="0EC6A9BB">
      <w:pPr>
        <w:spacing w:line="600" w:lineRule="exact"/>
        <w:jc w:val="both"/>
        <w:outlineLvl w:val="0"/>
        <w:rPr>
          <w:rFonts w:hint="eastAsia" w:hAnsi="宋体" w:eastAsia="宋体"/>
          <w:b w:val="0"/>
          <w:color w:val="auto"/>
          <w:sz w:val="22"/>
          <w:szCs w:val="22"/>
        </w:rPr>
      </w:pPr>
      <w:bookmarkStart w:id="608" w:name="_Toc14480"/>
      <w:bookmarkStart w:id="609" w:name="_Toc5259"/>
      <w:r>
        <w:rPr>
          <w:rFonts w:hint="eastAsia" w:hAnsi="宋体" w:eastAsia="宋体"/>
          <w:b w:val="0"/>
          <w:color w:val="auto"/>
          <w:sz w:val="22"/>
          <w:szCs w:val="22"/>
        </w:rPr>
        <w:t>签约日期：                          签约地点：</w:t>
      </w:r>
      <w:bookmarkEnd w:id="608"/>
      <w:bookmarkEnd w:id="609"/>
    </w:p>
    <w:p w14:paraId="6A85B25F">
      <w:pPr>
        <w:spacing w:line="600" w:lineRule="exact"/>
        <w:jc w:val="center"/>
        <w:outlineLvl w:val="0"/>
        <w:rPr>
          <w:rFonts w:hint="eastAsia" w:hAnsi="宋体" w:eastAsia="宋体"/>
          <w:b w:val="0"/>
          <w:color w:val="auto"/>
          <w:sz w:val="22"/>
          <w:szCs w:val="2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7E6AEE9">
      <w:pPr>
        <w:spacing w:line="600" w:lineRule="exact"/>
        <w:jc w:val="center"/>
        <w:outlineLvl w:val="0"/>
        <w:rPr>
          <w:rFonts w:ascii="新宋体" w:hAnsi="新宋体" w:eastAsia="新宋体" w:cs="宋体"/>
          <w:b/>
          <w:bCs/>
          <w:sz w:val="56"/>
          <w:szCs w:val="56"/>
        </w:rPr>
      </w:pPr>
      <w:bookmarkStart w:id="610" w:name="_Toc10936"/>
      <w:bookmarkStart w:id="611" w:name="_Toc16114"/>
      <w:r>
        <w:rPr>
          <w:rFonts w:hint="eastAsia" w:ascii="新宋体" w:hAnsi="新宋体" w:eastAsia="新宋体" w:cs="宋体"/>
          <w:b/>
          <w:sz w:val="56"/>
          <w:szCs w:val="56"/>
        </w:rPr>
        <w:t>政 府 采 购 合 同</w:t>
      </w:r>
      <w:bookmarkEnd w:id="610"/>
      <w:bookmarkEnd w:id="611"/>
    </w:p>
    <w:p w14:paraId="3D3F83E8">
      <w:pPr>
        <w:spacing w:line="400" w:lineRule="exact"/>
        <w:rPr>
          <w:rFonts w:ascii="新宋体" w:hAnsi="新宋体" w:eastAsia="新宋体" w:cs="宋体"/>
          <w:b/>
          <w:bCs/>
          <w:sz w:val="22"/>
        </w:rPr>
      </w:pPr>
    </w:p>
    <w:p w14:paraId="2089DEA8">
      <w:pPr>
        <w:spacing w:line="440" w:lineRule="exact"/>
        <w:ind w:left="552" w:hanging="552" w:hangingChars="250"/>
        <w:rPr>
          <w:rFonts w:ascii="新宋体" w:hAnsi="新宋体" w:eastAsia="新宋体" w:cs="宋体"/>
          <w:b/>
          <w:bCs/>
          <w:sz w:val="22"/>
        </w:rPr>
      </w:pPr>
    </w:p>
    <w:p w14:paraId="75B731A1">
      <w:pPr>
        <w:spacing w:line="440" w:lineRule="exact"/>
        <w:ind w:left="552" w:hanging="552" w:hangingChars="250"/>
        <w:rPr>
          <w:rFonts w:ascii="新宋体" w:hAnsi="新宋体" w:eastAsia="新宋体" w:cs="宋体"/>
          <w:b/>
          <w:bCs/>
          <w:sz w:val="22"/>
        </w:rPr>
      </w:pPr>
    </w:p>
    <w:p w14:paraId="7D6977F1">
      <w:pPr>
        <w:spacing w:before="240" w:after="60"/>
        <w:jc w:val="center"/>
        <w:outlineLvl w:val="0"/>
        <w:rPr>
          <w:rFonts w:ascii="Cambria" w:hAnsi="Cambria" w:eastAsia="宋体" w:cs="Times New Roman"/>
          <w:b/>
          <w:bCs/>
          <w:sz w:val="32"/>
          <w:szCs w:val="32"/>
        </w:rPr>
      </w:pPr>
    </w:p>
    <w:p w14:paraId="61CD2130">
      <w:pPr>
        <w:spacing w:line="440" w:lineRule="exact"/>
        <w:ind w:left="550" w:hanging="550" w:hangingChars="250"/>
        <w:rPr>
          <w:rFonts w:ascii="新宋体" w:hAnsi="新宋体" w:eastAsia="新宋体" w:cs="宋体"/>
          <w:sz w:val="22"/>
        </w:rPr>
      </w:pPr>
    </w:p>
    <w:p w14:paraId="0CCC9ECC">
      <w:pPr>
        <w:spacing w:line="440" w:lineRule="exact"/>
        <w:ind w:left="2800" w:leftChars="400" w:right="544" w:rightChars="259" w:hanging="1960" w:hangingChars="700"/>
        <w:rPr>
          <w:rFonts w:ascii="新宋体" w:hAnsi="新宋体" w:eastAsia="新宋体" w:cs="宋体"/>
          <w:sz w:val="28"/>
        </w:rPr>
      </w:pPr>
      <w:r>
        <w:rPr>
          <w:rFonts w:hint="eastAsia" w:ascii="新宋体" w:hAnsi="新宋体" w:eastAsia="新宋体" w:cs="宋体"/>
          <w:sz w:val="28"/>
        </w:rPr>
        <w:t>项 目 名 称：</w:t>
      </w:r>
      <w:r>
        <w:rPr>
          <w:rFonts w:hint="eastAsia" w:ascii="新宋体" w:hAnsi="新宋体" w:eastAsia="新宋体" w:cs="宋体"/>
          <w:sz w:val="28"/>
          <w:u w:val="single"/>
        </w:rPr>
        <w:t xml:space="preserve"> </w:t>
      </w:r>
      <w:r>
        <w:rPr>
          <w:rFonts w:hint="eastAsia" w:ascii="新宋体" w:hAnsi="新宋体" w:eastAsia="新宋体" w:cs="宋体"/>
          <w:sz w:val="28"/>
          <w:u w:val="single"/>
          <w:lang w:eastAsia="zh-CN"/>
        </w:rPr>
        <w:t>2025年度温州市洞头区渔业资源增殖放流项目</w:t>
      </w:r>
      <w:r>
        <w:rPr>
          <w:rFonts w:hint="eastAsia" w:ascii="新宋体" w:hAnsi="新宋体" w:eastAsia="新宋体" w:cs="宋体"/>
          <w:sz w:val="28"/>
          <w:u w:val="single"/>
        </w:rPr>
        <w:t xml:space="preserve">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w:t>
      </w:r>
    </w:p>
    <w:p w14:paraId="23269440">
      <w:pPr>
        <w:spacing w:line="440" w:lineRule="exact"/>
        <w:ind w:right="544" w:rightChars="259" w:firstLine="1058" w:firstLineChars="378"/>
        <w:rPr>
          <w:rFonts w:ascii="新宋体" w:hAnsi="新宋体" w:eastAsia="新宋体" w:cs="宋体"/>
          <w:sz w:val="28"/>
        </w:rPr>
      </w:pPr>
    </w:p>
    <w:p w14:paraId="0104E2DE">
      <w:pPr>
        <w:spacing w:line="440" w:lineRule="exact"/>
        <w:ind w:right="544" w:rightChars="259" w:firstLine="840" w:firstLineChars="300"/>
        <w:rPr>
          <w:rFonts w:ascii="新宋体" w:hAnsi="新宋体" w:eastAsia="新宋体" w:cs="宋体"/>
          <w:sz w:val="28"/>
          <w:u w:val="single"/>
        </w:rPr>
      </w:pPr>
      <w:r>
        <w:rPr>
          <w:rFonts w:hint="eastAsia" w:ascii="新宋体" w:hAnsi="新宋体" w:eastAsia="新宋体" w:cs="宋体"/>
          <w:sz w:val="28"/>
        </w:rPr>
        <w:t>项 目 地 点：</w:t>
      </w:r>
      <w:r>
        <w:rPr>
          <w:rFonts w:hint="eastAsia" w:ascii="新宋体" w:hAnsi="新宋体" w:eastAsia="新宋体" w:cs="宋体"/>
          <w:sz w:val="28"/>
          <w:u w:val="single"/>
        </w:rPr>
        <w:t xml:space="preserve">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温州市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w:t>
      </w:r>
    </w:p>
    <w:p w14:paraId="1CD36DDE">
      <w:pPr>
        <w:spacing w:line="440" w:lineRule="exact"/>
        <w:ind w:right="544" w:rightChars="259" w:firstLine="1058" w:firstLineChars="378"/>
        <w:rPr>
          <w:rFonts w:ascii="新宋体" w:hAnsi="新宋体" w:eastAsia="新宋体" w:cs="宋体"/>
          <w:sz w:val="28"/>
        </w:rPr>
      </w:pPr>
    </w:p>
    <w:p w14:paraId="4C7E6F96">
      <w:pPr>
        <w:spacing w:line="440" w:lineRule="exact"/>
        <w:ind w:right="544" w:rightChars="259" w:firstLine="840" w:firstLineChars="300"/>
        <w:rPr>
          <w:rFonts w:ascii="新宋体" w:hAnsi="新宋体" w:eastAsia="新宋体" w:cs="宋体"/>
          <w:sz w:val="28"/>
        </w:rPr>
      </w:pPr>
      <w:r>
        <w:rPr>
          <w:rFonts w:hint="eastAsia" w:ascii="新宋体" w:hAnsi="新宋体" w:eastAsia="新宋体" w:cs="宋体"/>
          <w:sz w:val="28"/>
        </w:rPr>
        <w:t>合 同 编 号：</w:t>
      </w:r>
      <w:r>
        <w:rPr>
          <w:rFonts w:hint="eastAsia" w:ascii="新宋体" w:hAnsi="新宋体" w:eastAsia="新宋体" w:cs="宋体"/>
          <w:sz w:val="28"/>
          <w:u w:val="single"/>
        </w:rPr>
        <w:t xml:space="preserve">                                   </w:t>
      </w:r>
    </w:p>
    <w:p w14:paraId="5F1BC930">
      <w:pPr>
        <w:spacing w:line="440" w:lineRule="exact"/>
        <w:ind w:right="544" w:rightChars="259" w:firstLine="1058" w:firstLineChars="378"/>
        <w:rPr>
          <w:rFonts w:ascii="新宋体" w:hAnsi="新宋体" w:eastAsia="新宋体" w:cs="宋体"/>
          <w:sz w:val="28"/>
        </w:rPr>
      </w:pPr>
      <w:r>
        <w:rPr>
          <w:rFonts w:hint="eastAsia" w:ascii="新宋体" w:hAnsi="新宋体" w:eastAsia="新宋体" w:cs="宋体"/>
          <w:sz w:val="28"/>
        </w:rPr>
        <w:t xml:space="preserve">  </w:t>
      </w:r>
    </w:p>
    <w:p w14:paraId="62DDA310">
      <w:pPr>
        <w:spacing w:before="240" w:after="60"/>
        <w:outlineLvl w:val="0"/>
        <w:rPr>
          <w:rFonts w:ascii="Cambria" w:hAnsi="Cambria" w:eastAsia="宋体" w:cs="Times New Roman"/>
          <w:b/>
          <w:bCs/>
          <w:sz w:val="32"/>
          <w:szCs w:val="32"/>
        </w:rPr>
      </w:pPr>
    </w:p>
    <w:p w14:paraId="5C49754F">
      <w:pPr>
        <w:spacing w:line="440" w:lineRule="exact"/>
        <w:ind w:right="544" w:rightChars="259" w:firstLine="1058" w:firstLineChars="378"/>
        <w:rPr>
          <w:rFonts w:ascii="新宋体" w:hAnsi="新宋体" w:eastAsia="新宋体" w:cs="宋体"/>
          <w:sz w:val="28"/>
        </w:rPr>
      </w:pPr>
    </w:p>
    <w:p w14:paraId="2A40B108">
      <w:pPr>
        <w:spacing w:line="440" w:lineRule="exact"/>
        <w:ind w:right="544" w:rightChars="259" w:firstLine="560" w:firstLineChars="200"/>
        <w:rPr>
          <w:rFonts w:ascii="新宋体" w:hAnsi="新宋体" w:eastAsia="新宋体" w:cs="宋体"/>
          <w:sz w:val="28"/>
        </w:rPr>
      </w:pPr>
      <w:r>
        <w:rPr>
          <w:rFonts w:hint="eastAsia" w:ascii="新宋体" w:hAnsi="新宋体" w:eastAsia="新宋体" w:cs="宋体"/>
          <w:sz w:val="28"/>
        </w:rPr>
        <w:t xml:space="preserve"> </w:t>
      </w:r>
      <w:r>
        <w:rPr>
          <w:rFonts w:hint="eastAsia" w:ascii="新宋体" w:hAnsi="新宋体" w:eastAsia="新宋体" w:cs="宋体"/>
          <w:sz w:val="28"/>
          <w:lang w:val="en-US" w:eastAsia="zh-CN"/>
        </w:rPr>
        <w:t xml:space="preserve">  </w:t>
      </w:r>
      <w:r>
        <w:rPr>
          <w:rFonts w:hint="eastAsia" w:ascii="新宋体" w:hAnsi="新宋体" w:eastAsia="新宋体" w:cs="宋体"/>
          <w:sz w:val="28"/>
        </w:rPr>
        <w:t>采 购 单 位：</w:t>
      </w:r>
      <w:r>
        <w:rPr>
          <w:rFonts w:hint="eastAsia" w:ascii="新宋体" w:hAnsi="新宋体" w:eastAsia="新宋体" w:cs="宋体"/>
          <w:sz w:val="28"/>
          <w:u w:val="single"/>
        </w:rPr>
        <w:t xml:space="preserve">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w:t>
      </w:r>
      <w:r>
        <w:rPr>
          <w:rFonts w:hint="eastAsia" w:ascii="新宋体" w:hAnsi="新宋体" w:eastAsia="新宋体" w:cs="宋体"/>
          <w:sz w:val="28"/>
          <w:u w:val="single"/>
          <w:lang w:eastAsia="zh-CN"/>
        </w:rPr>
        <w:t>温州市洞头区农业农村局</w:t>
      </w:r>
      <w:r>
        <w:rPr>
          <w:rFonts w:hint="eastAsia" w:ascii="新宋体" w:hAnsi="新宋体" w:eastAsia="新宋体" w:cs="宋体"/>
          <w:sz w:val="28"/>
          <w:u w:val="single"/>
        </w:rPr>
        <w:t xml:space="preserve">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w:t>
      </w:r>
    </w:p>
    <w:p w14:paraId="2E01DF78">
      <w:pPr>
        <w:spacing w:line="440" w:lineRule="exact"/>
        <w:ind w:right="544" w:rightChars="259" w:firstLine="1058" w:firstLineChars="378"/>
        <w:rPr>
          <w:rFonts w:ascii="新宋体" w:hAnsi="新宋体" w:eastAsia="新宋体" w:cs="宋体"/>
          <w:sz w:val="28"/>
        </w:rPr>
      </w:pPr>
      <w:r>
        <w:rPr>
          <w:rFonts w:hint="eastAsia" w:ascii="新宋体" w:hAnsi="新宋体" w:eastAsia="新宋体" w:cs="宋体"/>
          <w:sz w:val="28"/>
        </w:rPr>
        <w:t xml:space="preserve"> </w:t>
      </w:r>
    </w:p>
    <w:p w14:paraId="24840CE4">
      <w:pPr>
        <w:spacing w:line="440" w:lineRule="exact"/>
        <w:ind w:right="544" w:rightChars="259" w:firstLine="960" w:firstLineChars="300"/>
        <w:rPr>
          <w:rFonts w:ascii="新宋体" w:hAnsi="新宋体" w:eastAsia="新宋体" w:cs="宋体"/>
          <w:sz w:val="28"/>
          <w:u w:val="single"/>
        </w:rPr>
      </w:pPr>
      <w:r>
        <w:rPr>
          <w:rFonts w:hint="eastAsia" w:ascii="新宋体" w:hAnsi="新宋体" w:eastAsia="新宋体" w:cs="宋体"/>
          <w:spacing w:val="20"/>
          <w:sz w:val="28"/>
        </w:rPr>
        <w:t>中标供应商：</w:t>
      </w:r>
      <w:r>
        <w:rPr>
          <w:rFonts w:hint="eastAsia" w:ascii="新宋体" w:hAnsi="新宋体" w:eastAsia="新宋体" w:cs="宋体"/>
          <w:sz w:val="28"/>
          <w:u w:val="single"/>
        </w:rPr>
        <w:t xml:space="preserve">                                    </w:t>
      </w:r>
    </w:p>
    <w:p w14:paraId="32AC5510">
      <w:pPr>
        <w:spacing w:line="440" w:lineRule="exact"/>
        <w:ind w:right="544" w:rightChars="259" w:firstLine="1058" w:firstLineChars="378"/>
        <w:rPr>
          <w:rFonts w:ascii="新宋体" w:hAnsi="新宋体" w:eastAsia="新宋体" w:cs="宋体"/>
          <w:sz w:val="28"/>
        </w:rPr>
      </w:pPr>
    </w:p>
    <w:p w14:paraId="7AEEBC39">
      <w:pPr>
        <w:ind w:right="544" w:rightChars="259" w:firstLine="840" w:firstLineChars="300"/>
        <w:rPr>
          <w:rFonts w:ascii="新宋体" w:hAnsi="新宋体" w:eastAsia="新宋体" w:cs="宋体"/>
          <w:sz w:val="28"/>
        </w:rPr>
      </w:pPr>
      <w:r>
        <w:rPr>
          <w:rFonts w:hint="eastAsia" w:ascii="新宋体" w:hAnsi="新宋体" w:eastAsia="新宋体" w:cs="宋体"/>
          <w:sz w:val="28"/>
        </w:rPr>
        <w:t xml:space="preserve"> 签 订 日 期：</w:t>
      </w:r>
      <w:r>
        <w:rPr>
          <w:rFonts w:hint="eastAsia" w:ascii="新宋体" w:hAnsi="新宋体" w:eastAsia="新宋体" w:cs="宋体"/>
          <w:sz w:val="28"/>
          <w:u w:val="single"/>
        </w:rPr>
        <w:t xml:space="preserve">                                   </w:t>
      </w:r>
      <w:r>
        <w:rPr>
          <w:rFonts w:hint="eastAsia" w:ascii="新宋体" w:hAnsi="新宋体" w:eastAsia="新宋体" w:cs="宋体"/>
          <w:sz w:val="28"/>
        </w:rPr>
        <w:t xml:space="preserve"> </w:t>
      </w:r>
    </w:p>
    <w:p w14:paraId="05A09526">
      <w:pPr>
        <w:rPr>
          <w:rFonts w:ascii="Calibri" w:hAnsi="Calibri" w:eastAsia="宋体" w:cs="宋体"/>
        </w:rPr>
      </w:pPr>
    </w:p>
    <w:p w14:paraId="311CD711">
      <w:pPr>
        <w:spacing w:line="360" w:lineRule="auto"/>
        <w:jc w:val="center"/>
        <w:outlineLvl w:val="0"/>
        <w:rPr>
          <w:rFonts w:ascii="Calibri" w:hAnsi="Calibri" w:eastAsia="宋体" w:cs="宋体"/>
          <w:b/>
          <w:sz w:val="36"/>
          <w:szCs w:val="36"/>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498C503">
      <w:pPr>
        <w:pStyle w:val="34"/>
        <w:snapToGrid w:val="0"/>
        <w:spacing w:line="390" w:lineRule="atLeast"/>
        <w:rPr>
          <w:rFonts w:hAnsi="宋体" w:eastAsia="宋体"/>
          <w:b w:val="0"/>
          <w:color w:val="auto"/>
          <w:sz w:val="22"/>
          <w:u w:val="single"/>
        </w:rPr>
      </w:pPr>
      <w:r>
        <w:rPr>
          <w:rFonts w:hint="eastAsia" w:hAnsi="宋体" w:eastAsia="宋体"/>
          <w:b w:val="0"/>
          <w:color w:val="auto"/>
          <w:sz w:val="22"/>
        </w:rPr>
        <w:t>采购人：</w:t>
      </w:r>
      <w:r>
        <w:rPr>
          <w:rFonts w:hint="eastAsia" w:hAnsi="宋体" w:eastAsia="宋体"/>
          <w:b w:val="0"/>
          <w:color w:val="auto"/>
          <w:sz w:val="22"/>
          <w:u w:val="single"/>
        </w:rPr>
        <w:t>温州市洞头区农业农村局</w:t>
      </w:r>
    </w:p>
    <w:p w14:paraId="7C267A3B">
      <w:pPr>
        <w:pStyle w:val="34"/>
        <w:snapToGrid w:val="0"/>
        <w:spacing w:line="390" w:lineRule="atLeast"/>
        <w:rPr>
          <w:rFonts w:hint="eastAsia" w:hAnsi="宋体" w:eastAsia="宋体"/>
          <w:b w:val="0"/>
          <w:color w:val="auto"/>
          <w:sz w:val="22"/>
          <w:lang w:eastAsia="zh-CN"/>
        </w:rPr>
      </w:pPr>
      <w:r>
        <w:rPr>
          <w:rFonts w:hint="eastAsia" w:hAnsi="宋体" w:eastAsia="宋体"/>
          <w:b w:val="0"/>
          <w:color w:val="auto"/>
          <w:sz w:val="22"/>
        </w:rPr>
        <w:t>中标供应商：</w:t>
      </w:r>
      <w:r>
        <w:rPr>
          <w:rFonts w:hint="eastAsia" w:hAnsi="宋体" w:eastAsia="宋体"/>
          <w:b w:val="0"/>
          <w:color w:val="auto"/>
          <w:sz w:val="22"/>
          <w:u w:val="single"/>
          <w:lang w:val="en-US" w:eastAsia="zh-CN"/>
        </w:rPr>
        <w:t xml:space="preserve">                  </w:t>
      </w:r>
    </w:p>
    <w:p w14:paraId="66250E27">
      <w:pPr>
        <w:pStyle w:val="34"/>
        <w:snapToGrid w:val="0"/>
        <w:spacing w:line="390" w:lineRule="atLeast"/>
        <w:ind w:firstLine="440" w:firstLineChars="200"/>
        <w:rPr>
          <w:rFonts w:hAnsi="宋体" w:eastAsia="宋体"/>
          <w:b w:val="0"/>
          <w:color w:val="auto"/>
          <w:sz w:val="22"/>
        </w:rPr>
      </w:pPr>
      <w:r>
        <w:rPr>
          <w:rFonts w:hint="eastAsia" w:hAnsi="宋体" w:eastAsia="宋体"/>
          <w:b w:val="0"/>
          <w:color w:val="auto"/>
          <w:sz w:val="22"/>
        </w:rPr>
        <w:t xml:space="preserve">双方经协商，就中标供应商向采购人提供本公司产品以及相关产品的伴随服务事宜达成以下条款： </w:t>
      </w:r>
    </w:p>
    <w:p w14:paraId="3A279C0A">
      <w:pPr>
        <w:numPr>
          <w:ilvl w:val="0"/>
          <w:numId w:val="5"/>
        </w:numPr>
        <w:snapToGrid w:val="0"/>
        <w:spacing w:line="390" w:lineRule="atLeast"/>
        <w:ind w:firstLine="440" w:firstLineChars="200"/>
        <w:rPr>
          <w:rFonts w:hint="eastAsia" w:ascii="宋体" w:eastAsia="宋体"/>
          <w:b w:val="0"/>
          <w:bCs/>
          <w:color w:val="auto"/>
          <w:sz w:val="22"/>
          <w:szCs w:val="22"/>
        </w:rPr>
      </w:pPr>
      <w:r>
        <w:rPr>
          <w:rFonts w:hint="eastAsia" w:ascii="宋体" w:eastAsia="宋体"/>
          <w:b w:val="0"/>
          <w:bCs/>
          <w:color w:val="auto"/>
          <w:sz w:val="22"/>
          <w:szCs w:val="22"/>
        </w:rPr>
        <w:t>采购放流内容：</w:t>
      </w:r>
    </w:p>
    <w:tbl>
      <w:tblPr>
        <w:tblStyle w:val="63"/>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895"/>
        <w:gridCol w:w="1987"/>
        <w:gridCol w:w="1804"/>
        <w:gridCol w:w="1854"/>
      </w:tblGrid>
      <w:tr w14:paraId="2BDA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center"/>
          </w:tcPr>
          <w:p w14:paraId="1B2DD45F">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品  种</w:t>
            </w:r>
          </w:p>
        </w:tc>
        <w:tc>
          <w:tcPr>
            <w:tcW w:w="1895" w:type="dxa"/>
            <w:noWrap w:val="0"/>
            <w:vAlign w:val="center"/>
          </w:tcPr>
          <w:p w14:paraId="7D563AF5">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规格</w:t>
            </w:r>
          </w:p>
        </w:tc>
        <w:tc>
          <w:tcPr>
            <w:tcW w:w="1987" w:type="dxa"/>
            <w:noWrap w:val="0"/>
            <w:vAlign w:val="center"/>
          </w:tcPr>
          <w:p w14:paraId="7E1B2731">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数量</w:t>
            </w:r>
          </w:p>
        </w:tc>
        <w:tc>
          <w:tcPr>
            <w:tcW w:w="1804" w:type="dxa"/>
            <w:noWrap w:val="0"/>
            <w:vAlign w:val="center"/>
          </w:tcPr>
          <w:p w14:paraId="42EBF421">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单  价</w:t>
            </w:r>
          </w:p>
        </w:tc>
        <w:tc>
          <w:tcPr>
            <w:tcW w:w="1854" w:type="dxa"/>
            <w:noWrap w:val="0"/>
            <w:vAlign w:val="center"/>
          </w:tcPr>
          <w:p w14:paraId="57042293">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合  价</w:t>
            </w:r>
          </w:p>
        </w:tc>
      </w:tr>
      <w:tr w14:paraId="536B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center"/>
          </w:tcPr>
          <w:p w14:paraId="3F90ACAF">
            <w:pPr>
              <w:spacing w:line="390" w:lineRule="atLeast"/>
              <w:jc w:val="center"/>
              <w:rPr>
                <w:rFonts w:hint="eastAsia" w:ascii="宋体" w:eastAsia="宋体"/>
                <w:b w:val="0"/>
                <w:color w:val="auto"/>
                <w:sz w:val="22"/>
                <w:szCs w:val="22"/>
              </w:rPr>
            </w:pPr>
            <w:r>
              <w:rPr>
                <w:rFonts w:hint="eastAsia" w:ascii="宋体"/>
                <w:color w:val="auto"/>
                <w:sz w:val="22"/>
                <w:szCs w:val="22"/>
              </w:rPr>
              <w:t>黑鲷</w:t>
            </w:r>
          </w:p>
        </w:tc>
        <w:tc>
          <w:tcPr>
            <w:tcW w:w="1895" w:type="dxa"/>
            <w:noWrap w:val="0"/>
            <w:vAlign w:val="top"/>
          </w:tcPr>
          <w:p w14:paraId="21EFD213">
            <w:pPr>
              <w:spacing w:line="390" w:lineRule="atLeast"/>
              <w:jc w:val="center"/>
              <w:rPr>
                <w:rFonts w:ascii="宋体" w:eastAsia="宋体"/>
                <w:b w:val="0"/>
                <w:color w:val="auto"/>
                <w:sz w:val="22"/>
                <w:szCs w:val="22"/>
              </w:rPr>
            </w:pPr>
          </w:p>
        </w:tc>
        <w:tc>
          <w:tcPr>
            <w:tcW w:w="1987" w:type="dxa"/>
            <w:noWrap w:val="0"/>
            <w:vAlign w:val="center"/>
          </w:tcPr>
          <w:p w14:paraId="63709032">
            <w:pPr>
              <w:spacing w:line="390" w:lineRule="atLeast"/>
              <w:jc w:val="center"/>
              <w:rPr>
                <w:rFonts w:hint="eastAsia" w:ascii="宋体" w:eastAsia="宋体"/>
                <w:b w:val="0"/>
                <w:color w:val="auto"/>
                <w:sz w:val="22"/>
                <w:szCs w:val="22"/>
              </w:rPr>
            </w:pPr>
          </w:p>
        </w:tc>
        <w:tc>
          <w:tcPr>
            <w:tcW w:w="1804" w:type="dxa"/>
            <w:noWrap w:val="0"/>
            <w:vAlign w:val="center"/>
          </w:tcPr>
          <w:p w14:paraId="322062A1">
            <w:pPr>
              <w:spacing w:line="390" w:lineRule="atLeast"/>
              <w:jc w:val="center"/>
              <w:rPr>
                <w:rFonts w:hint="eastAsia" w:ascii="宋体" w:eastAsia="宋体"/>
                <w:b w:val="0"/>
                <w:color w:val="auto"/>
                <w:sz w:val="22"/>
                <w:szCs w:val="22"/>
              </w:rPr>
            </w:pPr>
          </w:p>
        </w:tc>
        <w:tc>
          <w:tcPr>
            <w:tcW w:w="1854" w:type="dxa"/>
            <w:noWrap w:val="0"/>
            <w:vAlign w:val="center"/>
          </w:tcPr>
          <w:p w14:paraId="28F9D675">
            <w:pPr>
              <w:spacing w:line="390" w:lineRule="atLeast"/>
              <w:jc w:val="center"/>
              <w:rPr>
                <w:rFonts w:hint="eastAsia" w:ascii="宋体" w:eastAsia="宋体"/>
                <w:b w:val="0"/>
                <w:color w:val="auto"/>
                <w:sz w:val="22"/>
                <w:szCs w:val="22"/>
              </w:rPr>
            </w:pPr>
          </w:p>
        </w:tc>
      </w:tr>
      <w:tr w14:paraId="0DEB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center"/>
          </w:tcPr>
          <w:p w14:paraId="2AAFBE35">
            <w:pPr>
              <w:spacing w:line="390" w:lineRule="atLeast"/>
              <w:jc w:val="center"/>
              <w:rPr>
                <w:rFonts w:hint="eastAsia" w:ascii="宋体" w:eastAsia="宋体"/>
                <w:b w:val="0"/>
                <w:color w:val="auto"/>
                <w:sz w:val="22"/>
                <w:szCs w:val="22"/>
              </w:rPr>
            </w:pPr>
          </w:p>
        </w:tc>
        <w:tc>
          <w:tcPr>
            <w:tcW w:w="1895" w:type="dxa"/>
            <w:noWrap w:val="0"/>
            <w:vAlign w:val="top"/>
          </w:tcPr>
          <w:p w14:paraId="0F9DC09B">
            <w:pPr>
              <w:spacing w:line="390" w:lineRule="atLeast"/>
              <w:jc w:val="center"/>
              <w:rPr>
                <w:rFonts w:ascii="宋体" w:eastAsia="宋体"/>
                <w:b w:val="0"/>
                <w:color w:val="auto"/>
                <w:sz w:val="22"/>
                <w:szCs w:val="22"/>
              </w:rPr>
            </w:pPr>
          </w:p>
        </w:tc>
        <w:tc>
          <w:tcPr>
            <w:tcW w:w="1987" w:type="dxa"/>
            <w:noWrap w:val="0"/>
            <w:vAlign w:val="center"/>
          </w:tcPr>
          <w:p w14:paraId="3F5336B5">
            <w:pPr>
              <w:spacing w:line="390" w:lineRule="atLeast"/>
              <w:jc w:val="center"/>
              <w:rPr>
                <w:rFonts w:hint="eastAsia" w:ascii="宋体" w:eastAsia="宋体"/>
                <w:b w:val="0"/>
                <w:color w:val="auto"/>
                <w:sz w:val="22"/>
                <w:szCs w:val="22"/>
              </w:rPr>
            </w:pPr>
          </w:p>
        </w:tc>
        <w:tc>
          <w:tcPr>
            <w:tcW w:w="1804" w:type="dxa"/>
            <w:noWrap w:val="0"/>
            <w:vAlign w:val="center"/>
          </w:tcPr>
          <w:p w14:paraId="68784C2F">
            <w:pPr>
              <w:spacing w:line="390" w:lineRule="atLeast"/>
              <w:jc w:val="center"/>
              <w:rPr>
                <w:rFonts w:hint="eastAsia" w:ascii="宋体" w:eastAsia="宋体"/>
                <w:b w:val="0"/>
                <w:color w:val="auto"/>
                <w:sz w:val="22"/>
                <w:szCs w:val="22"/>
              </w:rPr>
            </w:pPr>
          </w:p>
        </w:tc>
        <w:tc>
          <w:tcPr>
            <w:tcW w:w="1854" w:type="dxa"/>
            <w:noWrap w:val="0"/>
            <w:vAlign w:val="center"/>
          </w:tcPr>
          <w:p w14:paraId="3C9C760E">
            <w:pPr>
              <w:spacing w:line="390" w:lineRule="atLeast"/>
              <w:jc w:val="center"/>
              <w:rPr>
                <w:rFonts w:hint="eastAsia" w:ascii="宋体" w:eastAsia="宋体"/>
                <w:b w:val="0"/>
                <w:color w:val="auto"/>
                <w:sz w:val="22"/>
                <w:szCs w:val="22"/>
              </w:rPr>
            </w:pPr>
          </w:p>
        </w:tc>
      </w:tr>
      <w:tr w14:paraId="03DE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7" w:type="dxa"/>
            <w:gridSpan w:val="3"/>
            <w:noWrap w:val="0"/>
            <w:vAlign w:val="center"/>
          </w:tcPr>
          <w:p w14:paraId="7805888E">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合计</w:t>
            </w:r>
          </w:p>
        </w:tc>
        <w:tc>
          <w:tcPr>
            <w:tcW w:w="3658" w:type="dxa"/>
            <w:gridSpan w:val="2"/>
            <w:noWrap w:val="0"/>
            <w:vAlign w:val="center"/>
          </w:tcPr>
          <w:p w14:paraId="4C64C73D">
            <w:pPr>
              <w:spacing w:line="390" w:lineRule="atLeast"/>
              <w:jc w:val="center"/>
              <w:rPr>
                <w:rFonts w:hint="eastAsia" w:ascii="宋体" w:eastAsia="宋体"/>
                <w:b w:val="0"/>
                <w:color w:val="auto"/>
                <w:sz w:val="22"/>
                <w:szCs w:val="22"/>
              </w:rPr>
            </w:pPr>
          </w:p>
        </w:tc>
      </w:tr>
    </w:tbl>
    <w:p w14:paraId="5711C4EF">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二、交货方式及地点：中标供应商需在8月底以前完成交货，交货时应提前8天通知采购人交货时间，交货视具体运输方式而定，地点位于采购人指定地点。</w:t>
      </w:r>
    </w:p>
    <w:p w14:paraId="07BB79F4">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三、计量和验收方法：</w:t>
      </w:r>
    </w:p>
    <w:p w14:paraId="416E5BBF">
      <w:pPr>
        <w:snapToGrid w:val="0"/>
        <w:spacing w:line="390" w:lineRule="atLeast"/>
        <w:ind w:firstLine="440" w:firstLineChars="200"/>
        <w:rPr>
          <w:rFonts w:ascii="宋体" w:eastAsia="宋体"/>
          <w:b w:val="0"/>
          <w:color w:val="auto"/>
          <w:sz w:val="22"/>
          <w:szCs w:val="22"/>
        </w:rPr>
      </w:pPr>
      <w:r>
        <w:rPr>
          <w:rFonts w:ascii="宋体" w:eastAsia="宋体"/>
          <w:b w:val="0"/>
          <w:color w:val="auto"/>
          <w:sz w:val="22"/>
          <w:szCs w:val="22"/>
        </w:rPr>
        <w:t>根据不同放流种类，</w:t>
      </w:r>
      <w:r>
        <w:rPr>
          <w:rFonts w:ascii="宋体" w:eastAsia="宋体"/>
          <w:b w:val="0"/>
          <w:color w:val="auto"/>
          <w:sz w:val="22"/>
          <w:szCs w:val="22"/>
          <w:highlight w:val="none"/>
        </w:rPr>
        <w:t>参照《SC/T 9418-2015水生生物增殖放流技术规范鲷科鱼类》等相应标准，由验收组根据现场情况确定计量和验收方法。</w:t>
      </w:r>
    </w:p>
    <w:p w14:paraId="1A030531">
      <w:pPr>
        <w:snapToGrid w:val="0"/>
        <w:spacing w:line="390" w:lineRule="atLeast"/>
        <w:ind w:firstLine="440" w:firstLineChars="200"/>
        <w:rPr>
          <w:rFonts w:ascii="宋体" w:eastAsia="宋体"/>
          <w:bCs/>
          <w:color w:val="auto"/>
          <w:sz w:val="22"/>
          <w:szCs w:val="22"/>
        </w:rPr>
      </w:pPr>
      <w:r>
        <w:rPr>
          <w:rFonts w:hint="eastAsia" w:ascii="宋体" w:eastAsia="宋体"/>
          <w:bCs/>
          <w:color w:val="auto"/>
          <w:sz w:val="22"/>
          <w:szCs w:val="22"/>
        </w:rPr>
        <w:t>特殊情况由双方商定。</w:t>
      </w:r>
    </w:p>
    <w:p w14:paraId="32E1FE1C">
      <w:pPr>
        <w:snapToGrid w:val="0"/>
        <w:spacing w:line="390" w:lineRule="atLeast"/>
        <w:ind w:firstLine="440" w:firstLineChars="200"/>
        <w:rPr>
          <w:rFonts w:ascii="宋体" w:eastAsia="宋体"/>
          <w:color w:val="auto"/>
          <w:sz w:val="22"/>
          <w:szCs w:val="22"/>
          <w:u w:val="single"/>
        </w:rPr>
      </w:pPr>
      <w:r>
        <w:rPr>
          <w:rFonts w:hint="eastAsia" w:ascii="宋体" w:eastAsia="宋体"/>
          <w:b w:val="0"/>
          <w:bCs/>
          <w:color w:val="auto"/>
          <w:sz w:val="22"/>
          <w:szCs w:val="22"/>
        </w:rPr>
        <w:t>四、合同总金额：</w:t>
      </w:r>
    </w:p>
    <w:p w14:paraId="6EE57331">
      <w:pPr>
        <w:snapToGrid w:val="0"/>
        <w:spacing w:line="390" w:lineRule="atLeast"/>
        <w:ind w:firstLine="440" w:firstLineChars="200"/>
        <w:rPr>
          <w:rFonts w:ascii="宋体" w:eastAsia="宋体"/>
          <w:color w:val="auto"/>
          <w:sz w:val="22"/>
          <w:u w:val="single"/>
        </w:rPr>
      </w:pPr>
      <w:r>
        <w:rPr>
          <w:rFonts w:hint="eastAsia" w:ascii="宋体" w:eastAsia="宋体"/>
          <w:b w:val="0"/>
          <w:bCs/>
          <w:color w:val="auto"/>
          <w:sz w:val="22"/>
          <w:szCs w:val="22"/>
        </w:rPr>
        <w:t>五、付款方式:</w:t>
      </w:r>
      <w:r>
        <w:rPr>
          <w:rFonts w:hint="eastAsia" w:ascii="宋体" w:eastAsia="宋体"/>
          <w:color w:val="auto"/>
          <w:sz w:val="22"/>
          <w:u w:val="single"/>
        </w:rPr>
        <w:t>在合同签订并实施后，苗种质量满足合同规定，中标供应商如期放流苗种费用达到各苗种采购金额并投放完成后，采购人在收到乙方开具100%合同款有效发票后，于30日历天内支付中标供应商全部合同款。</w:t>
      </w:r>
    </w:p>
    <w:p w14:paraId="1E50D668">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六、其他：采购人可以根据实际情况，调整苗种投放量。</w:t>
      </w:r>
    </w:p>
    <w:p w14:paraId="3A2EBD86">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七、违约责任：</w:t>
      </w:r>
    </w:p>
    <w:p w14:paraId="534283C0">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1、中标供应商未将交货时间提前8天通知采购人，或自行投放造成的损失由中标供应商全部承担。</w:t>
      </w:r>
    </w:p>
    <w:p w14:paraId="2330484A">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2、中标供应商未按合同规定的品种、规格、质量标准交货的，采购人有权退回，并要求中标供应商重新按照合同发货，所需费用全部由中标供应商承担；如中标供应商未按期重新发货，采购人有权向中标供应商索赔由此造成的损失。</w:t>
      </w:r>
    </w:p>
    <w:p w14:paraId="1FF24780">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3、对无故不按期取货，事先不声明，造成相应损失的，中标供应商有权向采购人要求赔偿。</w:t>
      </w:r>
    </w:p>
    <w:p w14:paraId="6FA8E4EB">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4、对无故变更品种、规格、质量标准、数量，不履行合同，给中标供应商造成损失的，采购人应给付中标供应商实际损失。</w:t>
      </w:r>
    </w:p>
    <w:p w14:paraId="31A444B3">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5、双方由于气候原因，而不能按时履行合同时，双方可以协商解决。</w:t>
      </w:r>
    </w:p>
    <w:p w14:paraId="404FF860">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其他未尽事宜，由双方协商，可另定补充协议。</w:t>
      </w:r>
    </w:p>
    <w:p w14:paraId="27272D8E">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八、合同生效</w:t>
      </w:r>
    </w:p>
    <w:p w14:paraId="2213A223">
      <w:pPr>
        <w:pStyle w:val="34"/>
        <w:snapToGrid w:val="0"/>
        <w:spacing w:line="390" w:lineRule="atLeast"/>
        <w:ind w:firstLine="570"/>
        <w:rPr>
          <w:rFonts w:hAnsi="宋体" w:eastAsia="宋体"/>
          <w:b w:val="0"/>
          <w:bCs/>
          <w:color w:val="auto"/>
          <w:sz w:val="22"/>
        </w:rPr>
      </w:pPr>
      <w:r>
        <w:rPr>
          <w:rFonts w:hint="eastAsia" w:hAnsi="宋体" w:eastAsia="宋体"/>
          <w:b w:val="0"/>
          <w:bCs/>
          <w:color w:val="auto"/>
          <w:sz w:val="22"/>
        </w:rPr>
        <w:t>1、如上述文件与本合同有不符之处，以有利于采购人的为准。</w:t>
      </w:r>
    </w:p>
    <w:p w14:paraId="27BDE110">
      <w:pPr>
        <w:snapToGrid w:val="0"/>
        <w:spacing w:line="390" w:lineRule="atLeast"/>
        <w:ind w:firstLine="660" w:firstLineChars="300"/>
        <w:rPr>
          <w:rFonts w:eastAsia="宋体"/>
          <w:b w:val="0"/>
          <w:bCs/>
          <w:color w:val="auto"/>
          <w:sz w:val="22"/>
        </w:rPr>
      </w:pPr>
      <w:r>
        <w:rPr>
          <w:rFonts w:hint="eastAsia" w:eastAsia="宋体"/>
          <w:b w:val="0"/>
          <w:bCs/>
          <w:color w:val="auto"/>
          <w:sz w:val="22"/>
        </w:rPr>
        <w:t>2、本合同双方约定经双方法人代表签字盖章后生效。</w:t>
      </w:r>
    </w:p>
    <w:p w14:paraId="30F19842">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九、合同修改</w:t>
      </w:r>
    </w:p>
    <w:p w14:paraId="065FC5A1">
      <w:pPr>
        <w:snapToGrid w:val="0"/>
        <w:spacing w:line="390" w:lineRule="atLeast"/>
        <w:ind w:firstLine="480"/>
        <w:rPr>
          <w:rFonts w:hint="eastAsia" w:ascii="宋体" w:eastAsia="宋体"/>
          <w:b w:val="0"/>
          <w:color w:val="auto"/>
          <w:sz w:val="22"/>
          <w:szCs w:val="22"/>
        </w:rPr>
      </w:pPr>
      <w:r>
        <w:rPr>
          <w:rFonts w:hint="eastAsia" w:ascii="宋体" w:eastAsia="宋体"/>
          <w:b w:val="0"/>
          <w:color w:val="auto"/>
          <w:sz w:val="22"/>
          <w:szCs w:val="22"/>
        </w:rPr>
        <w:t>除了双方签署书面修改合同，并成为本合同不可分割的一部分之外，本合同条件不得有任何变化或修改。</w:t>
      </w:r>
    </w:p>
    <w:p w14:paraId="71519120">
      <w:pPr>
        <w:snapToGrid w:val="0"/>
        <w:spacing w:line="390" w:lineRule="atLeast"/>
        <w:ind w:firstLine="480"/>
        <w:rPr>
          <w:rFonts w:ascii="宋体" w:eastAsia="宋体"/>
          <w:b w:val="0"/>
          <w:color w:val="auto"/>
          <w:sz w:val="22"/>
          <w:szCs w:val="22"/>
        </w:rPr>
      </w:pPr>
      <w:r>
        <w:rPr>
          <w:rFonts w:hint="eastAsia" w:ascii="宋体" w:eastAsia="宋体"/>
          <w:b w:val="0"/>
          <w:color w:val="auto"/>
          <w:sz w:val="22"/>
          <w:szCs w:val="22"/>
        </w:rPr>
        <w:t>十、甲乙双方因合同履行发生争议，应先行友好协商解决；协商不成时，任何一方均可向采购人所在地人民法院提起诉讼。</w:t>
      </w:r>
    </w:p>
    <w:p w14:paraId="3EE607BA">
      <w:pPr>
        <w:pStyle w:val="34"/>
        <w:snapToGrid w:val="0"/>
        <w:spacing w:line="390" w:lineRule="atLeast"/>
        <w:ind w:firstLine="440" w:firstLineChars="200"/>
        <w:rPr>
          <w:rFonts w:hAnsi="宋体" w:eastAsia="宋体"/>
          <w:b w:val="0"/>
          <w:bCs/>
          <w:color w:val="auto"/>
          <w:sz w:val="22"/>
          <w:szCs w:val="22"/>
        </w:rPr>
      </w:pPr>
      <w:r>
        <w:rPr>
          <w:rFonts w:hint="eastAsia" w:hAnsi="宋体" w:eastAsia="宋体"/>
          <w:b w:val="0"/>
          <w:bCs/>
          <w:color w:val="auto"/>
          <w:sz w:val="22"/>
          <w:szCs w:val="22"/>
        </w:rPr>
        <w:t>十一、合同附件</w:t>
      </w:r>
    </w:p>
    <w:p w14:paraId="16678A74">
      <w:pPr>
        <w:snapToGrid w:val="0"/>
        <w:spacing w:line="390" w:lineRule="atLeast"/>
        <w:rPr>
          <w:rFonts w:ascii="宋体" w:eastAsia="宋体"/>
          <w:b w:val="0"/>
          <w:color w:val="auto"/>
          <w:sz w:val="22"/>
        </w:rPr>
      </w:pPr>
      <w:r>
        <w:rPr>
          <w:rFonts w:hint="eastAsia" w:ascii="宋体" w:eastAsia="宋体"/>
          <w:b w:val="0"/>
          <w:color w:val="auto"/>
          <w:sz w:val="22"/>
        </w:rPr>
        <w:t xml:space="preserve">    下列文件与本合同具有同等法律效力：</w:t>
      </w:r>
    </w:p>
    <w:p w14:paraId="15277E1F">
      <w:pPr>
        <w:snapToGrid w:val="0"/>
        <w:spacing w:line="390" w:lineRule="atLeast"/>
        <w:ind w:firstLine="431" w:firstLineChars="196"/>
        <w:rPr>
          <w:rFonts w:ascii="宋体" w:eastAsia="宋体"/>
          <w:b w:val="0"/>
          <w:color w:val="auto"/>
          <w:sz w:val="22"/>
        </w:rPr>
      </w:pPr>
      <w:r>
        <w:rPr>
          <w:rFonts w:hint="eastAsia" w:ascii="宋体" w:eastAsia="宋体"/>
          <w:b w:val="0"/>
          <w:color w:val="auto"/>
          <w:sz w:val="22"/>
        </w:rPr>
        <w:t>1、采购人的招标文件与招标补充文件；</w:t>
      </w:r>
    </w:p>
    <w:p w14:paraId="5264050E">
      <w:pPr>
        <w:snapToGrid w:val="0"/>
        <w:spacing w:line="390" w:lineRule="atLeast"/>
        <w:ind w:firstLine="431" w:firstLineChars="196"/>
        <w:rPr>
          <w:rFonts w:ascii="宋体" w:eastAsia="宋体"/>
          <w:b w:val="0"/>
          <w:color w:val="auto"/>
          <w:sz w:val="22"/>
        </w:rPr>
      </w:pPr>
      <w:r>
        <w:rPr>
          <w:rFonts w:hint="eastAsia" w:ascii="宋体" w:eastAsia="宋体"/>
          <w:b w:val="0"/>
          <w:color w:val="auto"/>
          <w:sz w:val="22"/>
        </w:rPr>
        <w:t>2、中标供应商投标文件；</w:t>
      </w:r>
    </w:p>
    <w:p w14:paraId="0A7B80CE">
      <w:pPr>
        <w:pStyle w:val="34"/>
        <w:snapToGrid w:val="0"/>
        <w:spacing w:line="390" w:lineRule="atLeast"/>
        <w:ind w:firstLine="323" w:firstLineChars="147"/>
        <w:rPr>
          <w:rFonts w:hAnsi="宋体" w:eastAsia="宋体"/>
          <w:b w:val="0"/>
          <w:color w:val="auto"/>
          <w:sz w:val="22"/>
        </w:rPr>
      </w:pPr>
      <w:r>
        <w:rPr>
          <w:rFonts w:hint="eastAsia" w:hAnsi="宋体" w:eastAsia="宋体"/>
          <w:b w:val="0"/>
          <w:color w:val="auto"/>
          <w:sz w:val="22"/>
        </w:rPr>
        <w:t xml:space="preserve"> 3、询标纪要和承诺书；</w:t>
      </w:r>
    </w:p>
    <w:p w14:paraId="53D3FF82">
      <w:pPr>
        <w:snapToGrid w:val="0"/>
        <w:spacing w:line="390" w:lineRule="atLeast"/>
        <w:ind w:firstLine="440" w:firstLineChars="200"/>
        <w:rPr>
          <w:rFonts w:hint="eastAsia" w:ascii="宋体" w:eastAsia="宋体"/>
          <w:b w:val="0"/>
          <w:color w:val="auto"/>
          <w:sz w:val="22"/>
        </w:rPr>
      </w:pPr>
      <w:r>
        <w:rPr>
          <w:rFonts w:hint="eastAsia" w:ascii="宋体" w:eastAsia="宋体"/>
          <w:b w:val="0"/>
          <w:color w:val="auto"/>
          <w:sz w:val="22"/>
        </w:rPr>
        <w:t>4、中标通知书。</w:t>
      </w:r>
    </w:p>
    <w:p w14:paraId="42260D0E">
      <w:pPr>
        <w:pStyle w:val="2"/>
      </w:pPr>
    </w:p>
    <w:p w14:paraId="79021823">
      <w:pPr>
        <w:pStyle w:val="34"/>
        <w:spacing w:line="390" w:lineRule="atLeast"/>
        <w:rPr>
          <w:rFonts w:hAnsi="宋体" w:eastAsia="宋体"/>
          <w:b w:val="0"/>
          <w:color w:val="auto"/>
          <w:sz w:val="22"/>
          <w:szCs w:val="22"/>
        </w:rPr>
      </w:pPr>
      <w:r>
        <w:rPr>
          <w:rFonts w:hint="eastAsia" w:hAnsi="宋体" w:eastAsia="宋体"/>
          <w:b w:val="0"/>
          <w:color w:val="auto"/>
          <w:sz w:val="22"/>
          <w:szCs w:val="22"/>
        </w:rPr>
        <w:t>采购人(盖章)：                      中标供应商（盖章）：</w:t>
      </w:r>
    </w:p>
    <w:p w14:paraId="47526503">
      <w:pPr>
        <w:pStyle w:val="34"/>
        <w:spacing w:line="390" w:lineRule="atLeast"/>
        <w:rPr>
          <w:rFonts w:hAnsi="宋体" w:eastAsia="宋体"/>
          <w:b w:val="0"/>
          <w:color w:val="auto"/>
          <w:sz w:val="22"/>
          <w:szCs w:val="22"/>
        </w:rPr>
      </w:pPr>
      <w:r>
        <w:rPr>
          <w:rFonts w:hint="eastAsia" w:hAnsi="宋体" w:eastAsia="宋体"/>
          <w:b w:val="0"/>
          <w:color w:val="auto"/>
          <w:sz w:val="22"/>
          <w:szCs w:val="22"/>
        </w:rPr>
        <w:t>法定代表人：                        法定代表人：</w:t>
      </w:r>
    </w:p>
    <w:p w14:paraId="4E4B5B98">
      <w:pPr>
        <w:pStyle w:val="34"/>
        <w:spacing w:line="390" w:lineRule="atLeast"/>
        <w:rPr>
          <w:rFonts w:hAnsi="宋体" w:eastAsia="宋体"/>
          <w:b w:val="0"/>
          <w:color w:val="auto"/>
          <w:szCs w:val="21"/>
        </w:rPr>
      </w:pPr>
      <w:r>
        <w:rPr>
          <w:rFonts w:hint="eastAsia" w:hAnsi="宋体" w:eastAsia="宋体"/>
          <w:b w:val="0"/>
          <w:color w:val="auto"/>
          <w:sz w:val="22"/>
          <w:szCs w:val="22"/>
        </w:rPr>
        <w:t xml:space="preserve">开户银行：                          </w:t>
      </w:r>
      <w:r>
        <w:rPr>
          <w:rFonts w:hint="eastAsia" w:hAnsi="宋体" w:eastAsia="宋体"/>
          <w:b w:val="0"/>
          <w:color w:val="auto"/>
          <w:szCs w:val="21"/>
        </w:rPr>
        <w:t>开户银行：</w:t>
      </w:r>
    </w:p>
    <w:p w14:paraId="0DD9CC59">
      <w:pPr>
        <w:pStyle w:val="34"/>
        <w:spacing w:line="390" w:lineRule="atLeast"/>
        <w:rPr>
          <w:rFonts w:hAnsi="宋体" w:eastAsia="宋体"/>
          <w:b w:val="0"/>
          <w:color w:val="auto"/>
          <w:szCs w:val="21"/>
        </w:rPr>
      </w:pPr>
      <w:r>
        <w:rPr>
          <w:rFonts w:hint="eastAsia" w:hAnsi="宋体" w:eastAsia="宋体"/>
          <w:b w:val="0"/>
          <w:color w:val="auto"/>
          <w:szCs w:val="21"/>
        </w:rPr>
        <w:t>开户名称：                            开户名称：</w:t>
      </w:r>
    </w:p>
    <w:p w14:paraId="5F25A331">
      <w:pPr>
        <w:pStyle w:val="34"/>
        <w:spacing w:line="390" w:lineRule="atLeast"/>
        <w:rPr>
          <w:rFonts w:hAnsi="宋体" w:eastAsia="宋体"/>
          <w:b w:val="0"/>
          <w:color w:val="auto"/>
          <w:szCs w:val="21"/>
        </w:rPr>
      </w:pPr>
      <w:r>
        <w:rPr>
          <w:rFonts w:hint="eastAsia" w:hAnsi="宋体" w:eastAsia="宋体"/>
          <w:b w:val="0"/>
          <w:color w:val="auto"/>
          <w:szCs w:val="21"/>
        </w:rPr>
        <w:t>账号：                                账号：</w:t>
      </w:r>
    </w:p>
    <w:p w14:paraId="38A1BEFC">
      <w:pPr>
        <w:pStyle w:val="34"/>
        <w:spacing w:line="390" w:lineRule="atLeast"/>
        <w:rPr>
          <w:rFonts w:hAnsi="宋体" w:eastAsia="宋体"/>
          <w:b w:val="0"/>
          <w:color w:val="auto"/>
          <w:sz w:val="22"/>
          <w:szCs w:val="22"/>
        </w:rPr>
      </w:pPr>
      <w:r>
        <w:rPr>
          <w:rFonts w:hint="eastAsia" w:hAnsi="宋体" w:eastAsia="宋体"/>
          <w:b w:val="0"/>
          <w:color w:val="auto"/>
          <w:sz w:val="22"/>
          <w:szCs w:val="22"/>
        </w:rPr>
        <w:t>签约日期：                          签约地点：</w:t>
      </w:r>
    </w:p>
    <w:p w14:paraId="5A9465F1"/>
    <w:p w14:paraId="54E70892">
      <w:pPr>
        <w:spacing w:line="360" w:lineRule="auto"/>
        <w:ind w:left="-420" w:leftChars="-200" w:right="-420" w:rightChars="-200" w:firstLine="480" w:firstLineChars="200"/>
        <w:jc w:val="center"/>
        <w:rPr>
          <w:rFonts w:ascii="宋体" w:hAnsi="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E96FD14">
      <w:pPr>
        <w:spacing w:line="360" w:lineRule="auto"/>
        <w:ind w:left="-420" w:leftChars="-200" w:right="-420" w:rightChars="-200" w:firstLine="480" w:firstLineChars="200"/>
        <w:jc w:val="center"/>
        <w:rPr>
          <w:rFonts w:ascii="宋体" w:hAnsi="宋体" w:cs="宋体"/>
          <w:sz w:val="24"/>
        </w:rPr>
      </w:pPr>
    </w:p>
    <w:p w14:paraId="76CC44EE">
      <w:pPr>
        <w:widowControl/>
        <w:adjustRightInd/>
        <w:jc w:val="center"/>
        <w:outlineLvl w:val="0"/>
        <w:rPr>
          <w:rFonts w:ascii="宋体" w:hAnsi="宋体" w:cs="宋体"/>
          <w:b/>
          <w:sz w:val="36"/>
          <w:szCs w:val="20"/>
        </w:rPr>
      </w:pPr>
      <w:bookmarkStart w:id="612" w:name="_Toc11840"/>
      <w:bookmarkStart w:id="613" w:name="_Toc15645"/>
      <w:bookmarkStart w:id="614" w:name="_Toc12534"/>
      <w:bookmarkStart w:id="615" w:name="_Toc24356"/>
      <w:bookmarkStart w:id="616" w:name="_Toc2068"/>
      <w:bookmarkStart w:id="617" w:name="_Toc9949"/>
      <w:bookmarkStart w:id="618" w:name="_Toc4291"/>
      <w:bookmarkStart w:id="619" w:name="_Toc15689"/>
      <w:bookmarkStart w:id="620" w:name="_Toc17538"/>
      <w:bookmarkStart w:id="621" w:name="_Toc28988"/>
      <w:bookmarkStart w:id="622" w:name="_Toc640"/>
      <w:bookmarkStart w:id="623" w:name="_Toc12445"/>
      <w:bookmarkStart w:id="624" w:name="_Toc5673"/>
      <w:bookmarkStart w:id="625" w:name="_Toc11837"/>
      <w:bookmarkStart w:id="626" w:name="_Toc20214"/>
      <w:bookmarkStart w:id="627" w:name="_Toc2825"/>
      <w:bookmarkStart w:id="628" w:name="_Toc21567"/>
      <w:bookmarkStart w:id="629" w:name="_Toc32465"/>
      <w:bookmarkStart w:id="630" w:name="_Toc11940"/>
      <w:bookmarkStart w:id="631" w:name="_Toc24863"/>
      <w:bookmarkStart w:id="632" w:name="_Toc5923"/>
      <w:bookmarkStart w:id="633" w:name="_Toc6291"/>
      <w:bookmarkStart w:id="634" w:name="_Toc5164"/>
      <w:bookmarkStart w:id="635" w:name="_Toc12779"/>
      <w:bookmarkStart w:id="636" w:name="_Toc22358"/>
      <w:bookmarkStart w:id="637" w:name="_Toc3750"/>
      <w:bookmarkStart w:id="638" w:name="_Toc15758"/>
      <w:bookmarkStart w:id="639" w:name="_Toc18287"/>
      <w:r>
        <w:rPr>
          <w:rFonts w:hint="eastAsia" w:ascii="宋体" w:hAnsi="宋体" w:cs="宋体"/>
          <w:b/>
          <w:sz w:val="36"/>
          <w:szCs w:val="20"/>
        </w:rPr>
        <w:t>第六部分</w:t>
      </w:r>
      <w:bookmarkEnd w:id="574"/>
      <w:bookmarkEnd w:id="575"/>
      <w:r>
        <w:rPr>
          <w:rFonts w:hint="eastAsia" w:ascii="宋体" w:hAnsi="宋体" w:cs="宋体"/>
          <w:b/>
          <w:sz w:val="36"/>
          <w:szCs w:val="20"/>
        </w:rPr>
        <w:t>应提交的有关格式范例</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751E3960">
      <w:pPr>
        <w:spacing w:line="360" w:lineRule="auto"/>
        <w:jc w:val="center"/>
        <w:rPr>
          <w:rFonts w:ascii="宋体" w:hAnsi="宋体" w:cs="宋体"/>
          <w:b/>
          <w:kern w:val="0"/>
          <w:sz w:val="36"/>
          <w:szCs w:val="36"/>
        </w:rPr>
      </w:pPr>
    </w:p>
    <w:p w14:paraId="34871CAA">
      <w:pPr>
        <w:spacing w:line="360" w:lineRule="auto"/>
        <w:jc w:val="center"/>
        <w:rPr>
          <w:rFonts w:ascii="宋体" w:hAnsi="宋体" w:cs="宋体"/>
          <w:b/>
          <w:kern w:val="0"/>
          <w:sz w:val="36"/>
          <w:szCs w:val="36"/>
        </w:rPr>
      </w:pPr>
      <w:bookmarkStart w:id="640" w:name="_Toc2074"/>
      <w:bookmarkStart w:id="641" w:name="_Toc1984"/>
      <w:bookmarkStart w:id="642" w:name="_Toc28"/>
      <w:bookmarkStart w:id="643" w:name="_Toc20759"/>
      <w:bookmarkStart w:id="644" w:name="_Toc23450"/>
      <w:bookmarkStart w:id="645" w:name="_Toc29815"/>
      <w:bookmarkStart w:id="646" w:name="_Toc3643"/>
      <w:bookmarkStart w:id="647" w:name="_Toc10787"/>
      <w:bookmarkStart w:id="648" w:name="_Toc18266"/>
      <w:bookmarkStart w:id="649" w:name="_Toc31477"/>
      <w:bookmarkStart w:id="650" w:name="_Toc27609"/>
      <w:bookmarkStart w:id="651" w:name="_Toc24391"/>
      <w:bookmarkStart w:id="652" w:name="_Toc1669"/>
      <w:bookmarkStart w:id="653" w:name="_Toc950"/>
      <w:bookmarkStart w:id="654" w:name="_Toc15285"/>
      <w:bookmarkStart w:id="655" w:name="_Toc5974"/>
      <w:r>
        <w:rPr>
          <w:rFonts w:hint="eastAsia" w:ascii="宋体" w:hAnsi="宋体" w:cs="宋体"/>
          <w:b/>
          <w:kern w:val="0"/>
          <w:sz w:val="36"/>
          <w:szCs w:val="36"/>
        </w:rPr>
        <w:t>资格文件部分</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2F564A34">
      <w:pPr>
        <w:spacing w:line="360" w:lineRule="auto"/>
        <w:jc w:val="center"/>
        <w:rPr>
          <w:rFonts w:ascii="宋体" w:hAnsi="宋体" w:cs="宋体"/>
          <w:b/>
          <w:kern w:val="0"/>
          <w:sz w:val="36"/>
          <w:szCs w:val="36"/>
        </w:rPr>
      </w:pPr>
      <w:bookmarkStart w:id="656" w:name="_Toc21363"/>
      <w:bookmarkStart w:id="657" w:name="_Toc31390"/>
      <w:bookmarkStart w:id="658" w:name="_Toc23256"/>
      <w:bookmarkStart w:id="659" w:name="_Toc1650"/>
      <w:bookmarkStart w:id="660" w:name="_Toc11399"/>
      <w:bookmarkStart w:id="661" w:name="_Toc11329"/>
      <w:bookmarkStart w:id="662" w:name="_Toc21874"/>
      <w:bookmarkStart w:id="663" w:name="_Toc15802"/>
      <w:bookmarkStart w:id="664" w:name="_Toc31757"/>
      <w:bookmarkStart w:id="665" w:name="_Toc29938"/>
      <w:bookmarkStart w:id="666" w:name="_Toc17703"/>
      <w:bookmarkStart w:id="667" w:name="_Toc11701"/>
      <w:bookmarkStart w:id="668" w:name="_Toc6553"/>
      <w:bookmarkStart w:id="669" w:name="_Toc16489"/>
      <w:bookmarkStart w:id="670" w:name="_Toc18097"/>
      <w:bookmarkStart w:id="671" w:name="_Toc14632"/>
      <w:bookmarkStart w:id="672" w:name="_Toc24393"/>
      <w:r>
        <w:rPr>
          <w:rFonts w:hint="eastAsia" w:ascii="宋体" w:hAnsi="宋体" w:cs="宋体"/>
          <w:b/>
          <w:kern w:val="0"/>
          <w:sz w:val="36"/>
          <w:szCs w:val="36"/>
        </w:rPr>
        <w:t>目录</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727432B4">
      <w:pPr>
        <w:spacing w:line="360" w:lineRule="auto"/>
        <w:jc w:val="center"/>
        <w:rPr>
          <w:rFonts w:ascii="宋体" w:hAnsi="宋体" w:cs="宋体"/>
          <w:b/>
          <w:kern w:val="0"/>
          <w:sz w:val="36"/>
          <w:szCs w:val="36"/>
        </w:rPr>
      </w:pPr>
    </w:p>
    <w:p w14:paraId="7E85318D">
      <w:pPr>
        <w:adjustRightInd w:val="0"/>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33A639A">
      <w:pPr>
        <w:adjustRightInd w:val="0"/>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F80626B">
      <w:pPr>
        <w:adjustRightInd w:val="0"/>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639482B">
      <w:pPr>
        <w:adjustRightInd w:val="0"/>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06CCCEC">
      <w:pPr>
        <w:adjustRightInd w:val="0"/>
        <w:snapToGrid w:val="0"/>
        <w:spacing w:line="360" w:lineRule="auto"/>
        <w:ind w:firstLine="480" w:firstLineChars="200"/>
        <w:rPr>
          <w:rFonts w:ascii="宋体" w:hAnsi="宋体" w:cs="宋体"/>
          <w:sz w:val="24"/>
        </w:rPr>
      </w:pPr>
    </w:p>
    <w:p w14:paraId="78709587">
      <w:pPr>
        <w:spacing w:line="360" w:lineRule="auto"/>
        <w:ind w:firstLine="480" w:firstLineChars="200"/>
        <w:rPr>
          <w:rFonts w:ascii="宋体" w:hAnsi="宋体" w:cs="宋体"/>
          <w:sz w:val="24"/>
        </w:rPr>
      </w:pPr>
    </w:p>
    <w:p w14:paraId="2AFD36F7">
      <w:pPr>
        <w:adjustRightInd w:val="0"/>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EF7458C">
      <w:pPr>
        <w:adjustRightInd w:val="0"/>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16F0C710">
      <w:pPr>
        <w:adjustRightInd w:val="0"/>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【项目编号：</w:t>
      </w:r>
      <w:r>
        <w:rPr>
          <w:rFonts w:hint="eastAsia" w:ascii="宋体" w:hAnsi="宋体" w:cs="宋体"/>
          <w:color w:val="FF0000"/>
          <w:sz w:val="24"/>
        </w:rPr>
        <w:t>（采购编号）</w:t>
      </w:r>
      <w:r>
        <w:rPr>
          <w:rFonts w:hint="eastAsia" w:ascii="宋体" w:hAnsi="宋体" w:cs="宋体"/>
          <w:sz w:val="24"/>
        </w:rPr>
        <w:t>】政府采购活动，郑重承诺：</w:t>
      </w:r>
    </w:p>
    <w:p w14:paraId="0238EC17">
      <w:pPr>
        <w:adjustRightInd w:val="0"/>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02041BD">
      <w:pPr>
        <w:adjustRightInd w:val="0"/>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014ED37">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CCB0504">
      <w:pPr>
        <w:adjustRightInd w:val="0"/>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E2DD8D4">
      <w:pPr>
        <w:adjustRightInd w:val="0"/>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99B9A38">
      <w:pPr>
        <w:adjustRightInd w:val="0"/>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C5707B7">
      <w:pPr>
        <w:adjustRightInd w:val="0"/>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C552E26">
      <w:pPr>
        <w:adjustRightInd w:val="0"/>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61854F1">
      <w:pPr>
        <w:adjustRightInd w:val="0"/>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981D35B">
      <w:pPr>
        <w:adjustRightInd w:val="0"/>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6857C2B">
      <w:pPr>
        <w:adjustRightInd w:val="0"/>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9D49059">
      <w:pPr>
        <w:adjustRightInd w:val="0"/>
        <w:snapToGrid w:val="0"/>
        <w:spacing w:line="360" w:lineRule="auto"/>
        <w:ind w:firstLine="5520" w:firstLineChars="2300"/>
        <w:jc w:val="right"/>
        <w:rPr>
          <w:rFonts w:ascii="宋体" w:hAnsi="宋体" w:cs="宋体"/>
          <w:kern w:val="0"/>
          <w:sz w:val="24"/>
        </w:rPr>
      </w:pPr>
      <w:r>
        <w:rPr>
          <w:rFonts w:hint="eastAsia" w:ascii="宋体" w:hAnsi="宋体" w:cs="宋体"/>
          <w:kern w:val="0"/>
          <w:sz w:val="24"/>
          <w:lang w:val="zh-CN"/>
        </w:rPr>
        <w:t>投标人名称(公章)：</w:t>
      </w:r>
    </w:p>
    <w:p w14:paraId="7F06F622">
      <w:pPr>
        <w:adjustRightInd w:val="0"/>
        <w:snapToGrid w:val="0"/>
        <w:spacing w:line="360" w:lineRule="auto"/>
        <w:ind w:left="5758" w:leftChars="342" w:hanging="5040" w:hangingChars="2100"/>
        <w:jc w:val="right"/>
        <w:rPr>
          <w:rFonts w:ascii="宋体" w:cs="宋体"/>
          <w:kern w:val="0"/>
          <w:sz w:val="24"/>
          <w:lang w:val="zh-CN"/>
        </w:rPr>
      </w:pPr>
      <w:r>
        <w:rPr>
          <w:rFonts w:hint="eastAsia" w:ascii="宋体" w:cs="宋体"/>
          <w:kern w:val="0"/>
          <w:sz w:val="24"/>
          <w:lang w:val="zh-CN"/>
        </w:rPr>
        <w:t>法定代表人或授权代表（签字或盖章）：</w:t>
      </w:r>
    </w:p>
    <w:p w14:paraId="7D91B237">
      <w:pPr>
        <w:adjustRightInd w:val="0"/>
        <w:snapToGrid w:val="0"/>
        <w:spacing w:line="360" w:lineRule="auto"/>
        <w:ind w:left="5758" w:leftChars="342" w:hanging="5040" w:hangingChars="2100"/>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665670C0">
      <w:pPr>
        <w:adjustRightInd w:val="0"/>
        <w:snapToGrid w:val="0"/>
        <w:spacing w:line="360" w:lineRule="auto"/>
        <w:ind w:right="480"/>
        <w:jc w:val="center"/>
        <w:rPr>
          <w:rFonts w:ascii="宋体" w:hAnsi="宋体" w:cs="宋体"/>
          <w:b/>
          <w:kern w:val="0"/>
          <w:sz w:val="32"/>
          <w:szCs w:val="32"/>
        </w:rPr>
      </w:pPr>
    </w:p>
    <w:p w14:paraId="11C36D89">
      <w:pPr>
        <w:adjustRightInd w:val="0"/>
        <w:snapToGrid w:val="0"/>
        <w:spacing w:line="360" w:lineRule="auto"/>
        <w:ind w:right="480"/>
        <w:jc w:val="center"/>
        <w:rPr>
          <w:rFonts w:ascii="宋体" w:hAnsi="宋体" w:cs="宋体"/>
          <w:b/>
          <w:kern w:val="0"/>
          <w:sz w:val="32"/>
          <w:szCs w:val="32"/>
        </w:rPr>
      </w:pPr>
    </w:p>
    <w:p w14:paraId="665AB832">
      <w:pPr>
        <w:adjustRightInd w:val="0"/>
        <w:snapToGrid w:val="0"/>
        <w:spacing w:line="360" w:lineRule="auto"/>
        <w:ind w:right="480"/>
        <w:jc w:val="center"/>
        <w:rPr>
          <w:rFonts w:ascii="宋体" w:hAnsi="宋体" w:cs="宋体"/>
          <w:b/>
          <w:kern w:val="0"/>
          <w:sz w:val="32"/>
          <w:szCs w:val="32"/>
        </w:rPr>
      </w:pPr>
    </w:p>
    <w:p w14:paraId="0CD32A46">
      <w:pPr>
        <w:rPr>
          <w:rFonts w:ascii="宋体" w:hAnsi="宋体" w:cs="宋体"/>
        </w:rPr>
      </w:pPr>
    </w:p>
    <w:p w14:paraId="53AB18CA">
      <w:pPr>
        <w:adjustRightInd w:val="0"/>
        <w:snapToGrid w:val="0"/>
        <w:spacing w:line="360" w:lineRule="auto"/>
        <w:ind w:right="480"/>
        <w:jc w:val="center"/>
        <w:rPr>
          <w:rFonts w:ascii="宋体" w:hAnsi="宋体" w:cs="宋体"/>
          <w:b/>
          <w:kern w:val="0"/>
          <w:sz w:val="32"/>
          <w:szCs w:val="32"/>
        </w:rPr>
      </w:pPr>
    </w:p>
    <w:p w14:paraId="0A4BCB27">
      <w:pPr>
        <w:adjustRightInd w:val="0"/>
        <w:snapToGrid w:val="0"/>
        <w:spacing w:line="360" w:lineRule="auto"/>
        <w:ind w:right="480"/>
        <w:jc w:val="center"/>
        <w:rPr>
          <w:rFonts w:ascii="宋体" w:hAnsi="宋体" w:cs="宋体"/>
          <w:b/>
          <w:kern w:val="0"/>
          <w:sz w:val="32"/>
          <w:szCs w:val="32"/>
        </w:rPr>
      </w:pPr>
    </w:p>
    <w:p w14:paraId="4E4A2900">
      <w:pPr>
        <w:adjustRightInd w:val="0"/>
        <w:snapToGrid w:val="0"/>
        <w:spacing w:line="360" w:lineRule="auto"/>
        <w:ind w:right="480"/>
        <w:jc w:val="center"/>
        <w:rPr>
          <w:rFonts w:ascii="宋体" w:hAnsi="宋体" w:cs="宋体"/>
          <w:b/>
          <w:kern w:val="0"/>
          <w:sz w:val="32"/>
          <w:szCs w:val="32"/>
        </w:rPr>
      </w:pPr>
    </w:p>
    <w:p w14:paraId="7EC28562">
      <w:pPr>
        <w:widowControl/>
        <w:adjustRightInd/>
        <w:jc w:val="left"/>
        <w:rPr>
          <w:rFonts w:ascii="宋体" w:hAnsi="宋体" w:cs="宋体"/>
          <w:b/>
          <w:kern w:val="0"/>
          <w:sz w:val="32"/>
          <w:szCs w:val="32"/>
        </w:rPr>
      </w:pPr>
      <w:r>
        <w:rPr>
          <w:rFonts w:ascii="宋体" w:hAnsi="宋体" w:cs="宋体"/>
          <w:b/>
          <w:kern w:val="0"/>
          <w:sz w:val="32"/>
          <w:szCs w:val="32"/>
        </w:rPr>
        <w:br w:type="page"/>
      </w:r>
    </w:p>
    <w:p w14:paraId="29C02F8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1ADA95F1">
      <w:pPr>
        <w:widowControl/>
        <w:spacing w:line="360" w:lineRule="auto"/>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D38CA17">
      <w:pPr>
        <w:autoSpaceDE w:val="0"/>
        <w:autoSpaceDN w:val="0"/>
        <w:jc w:val="center"/>
        <w:rPr>
          <w:rFonts w:ascii="宋体" w:hAnsi="宋体" w:cs="宋体"/>
          <w:b/>
          <w:kern w:val="0"/>
          <w:sz w:val="32"/>
          <w:szCs w:val="32"/>
          <w:lang w:val="zh-CN"/>
        </w:rPr>
      </w:pPr>
      <w:r>
        <w:rPr>
          <w:rFonts w:hint="eastAsia" w:ascii="宋体" w:hAnsi="宋体" w:cs="宋体"/>
          <w:b/>
          <w:kern w:val="0"/>
          <w:sz w:val="32"/>
          <w:szCs w:val="32"/>
          <w:lang w:val="zh-CN"/>
        </w:rPr>
        <w:t>联合协议</w:t>
      </w:r>
    </w:p>
    <w:p w14:paraId="34456C4A">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【项目编号：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69045136">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3DA56ED">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w:t>
      </w:r>
      <w:r>
        <w:rPr>
          <w:rFonts w:hint="eastAsia" w:ascii="宋体" w:hAnsi="宋体" w:cs="宋体"/>
          <w:kern w:val="0"/>
          <w:sz w:val="24"/>
          <w:highlight w:val="none"/>
          <w:lang w:val="zh-CN"/>
        </w:rPr>
        <w:t>清及</w:t>
      </w:r>
      <w:r>
        <w:rPr>
          <w:rFonts w:hint="eastAsia" w:ascii="宋体" w:hAnsi="宋体" w:cs="宋体"/>
          <w:kern w:val="0"/>
          <w:sz w:val="24"/>
          <w:highlight w:val="none"/>
          <w:lang w:val="en-US" w:eastAsia="zh-CN"/>
        </w:rPr>
        <w:t>响应</w:t>
      </w:r>
      <w:r>
        <w:rPr>
          <w:rFonts w:hint="eastAsia" w:ascii="宋体" w:hAnsi="宋体" w:cs="宋体"/>
          <w:kern w:val="0"/>
          <w:sz w:val="24"/>
          <w:highlight w:val="none"/>
          <w:lang w:val="zh-CN"/>
        </w:rPr>
        <w:t>等</w:t>
      </w:r>
      <w:r>
        <w:rPr>
          <w:rFonts w:hint="eastAsia" w:ascii="宋体" w:hAnsi="宋体" w:cs="宋体"/>
          <w:kern w:val="0"/>
          <w:sz w:val="24"/>
          <w:lang w:val="zh-CN"/>
        </w:rPr>
        <w:t>均对联合投标各方产生约束力。</w:t>
      </w:r>
    </w:p>
    <w:p w14:paraId="408B2088">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63FC0B0">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4B4CF306">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6D0A9319">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10AD7A3">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3A2136A">
      <w:pPr>
        <w:adjustRightInd w:val="0"/>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45BF6D5">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2F62BEBE">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3B4A4E1">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4F13DEC">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3172166">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4D345DE">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CCC73EE">
      <w:pPr>
        <w:adjustRightInd w:val="0"/>
        <w:snapToGrid w:val="0"/>
        <w:spacing w:line="360" w:lineRule="auto"/>
        <w:ind w:firstLine="5040" w:firstLineChars="2100"/>
        <w:jc w:val="right"/>
        <w:rPr>
          <w:rFonts w:ascii="宋体" w:hAnsi="宋体" w:cs="宋体"/>
          <w:kern w:val="0"/>
          <w:sz w:val="24"/>
          <w:lang w:val="zh-CN"/>
        </w:rPr>
      </w:pPr>
      <w:r>
        <w:rPr>
          <w:rFonts w:hint="eastAsia" w:ascii="宋体" w:hAnsi="宋体" w:cs="宋体"/>
          <w:kern w:val="0"/>
          <w:sz w:val="24"/>
          <w:lang w:val="zh-CN"/>
        </w:rPr>
        <w:t>联合体成员名称(公章)：</w:t>
      </w:r>
    </w:p>
    <w:p w14:paraId="59A16D89">
      <w:pPr>
        <w:adjustRightInd w:val="0"/>
        <w:snapToGrid w:val="0"/>
        <w:spacing w:line="360" w:lineRule="auto"/>
        <w:ind w:left="5758" w:leftChars="342" w:hanging="5040" w:hangingChars="2100"/>
        <w:jc w:val="right"/>
        <w:rPr>
          <w:rFonts w:ascii="宋体" w:hAnsi="宋体" w:cs="宋体"/>
          <w:kern w:val="0"/>
          <w:sz w:val="24"/>
          <w:lang w:val="zh-CN"/>
        </w:rPr>
      </w:pPr>
      <w:r>
        <w:rPr>
          <w:rFonts w:hint="eastAsia" w:ascii="宋体" w:cs="宋体"/>
          <w:kern w:val="0"/>
          <w:sz w:val="24"/>
          <w:lang w:val="zh-CN"/>
        </w:rPr>
        <w:t>法定代表人或授权代表（签字或盖章）：</w:t>
      </w:r>
    </w:p>
    <w:p w14:paraId="77C6128A">
      <w:pPr>
        <w:adjustRightInd w:val="0"/>
        <w:snapToGrid w:val="0"/>
        <w:spacing w:line="360" w:lineRule="auto"/>
        <w:ind w:left="5758" w:leftChars="342" w:hanging="5040" w:hangingChars="2100"/>
        <w:jc w:val="right"/>
        <w:rPr>
          <w:rFonts w:ascii="宋体" w:hAnsi="宋体" w:cs="宋体"/>
          <w:kern w:val="0"/>
          <w:sz w:val="24"/>
          <w:lang w:val="zh-CN"/>
        </w:rPr>
      </w:pPr>
      <w:r>
        <w:rPr>
          <w:rFonts w:hint="eastAsia" w:ascii="宋体" w:hAnsi="宋体" w:cs="宋体"/>
          <w:kern w:val="0"/>
          <w:sz w:val="24"/>
          <w:lang w:val="zh-CN"/>
        </w:rPr>
        <w:t>联合体成员名称(公章)：</w:t>
      </w:r>
    </w:p>
    <w:p w14:paraId="135A9CE1">
      <w:pPr>
        <w:adjustRightInd w:val="0"/>
        <w:snapToGrid w:val="0"/>
        <w:spacing w:line="360" w:lineRule="auto"/>
        <w:ind w:left="5758" w:leftChars="342" w:hanging="5040" w:hangingChars="2100"/>
        <w:jc w:val="right"/>
        <w:rPr>
          <w:rFonts w:ascii="宋体" w:hAnsi="宋体" w:cs="宋体"/>
          <w:kern w:val="0"/>
          <w:sz w:val="24"/>
          <w:lang w:val="zh-CN"/>
        </w:rPr>
      </w:pPr>
      <w:r>
        <w:rPr>
          <w:rFonts w:hint="eastAsia" w:ascii="宋体" w:cs="宋体"/>
          <w:kern w:val="0"/>
          <w:sz w:val="24"/>
          <w:lang w:val="zh-CN"/>
        </w:rPr>
        <w:t>法定代表人或授权代表（签字或盖章）：</w:t>
      </w:r>
    </w:p>
    <w:p w14:paraId="53BBEAA4">
      <w:pPr>
        <w:adjustRightInd w:val="0"/>
        <w:snapToGrid w:val="0"/>
        <w:spacing w:line="360" w:lineRule="auto"/>
        <w:ind w:firstLine="5040" w:firstLineChars="2100"/>
        <w:rPr>
          <w:rFonts w:ascii="宋体" w:hAnsi="宋体" w:cs="宋体"/>
          <w:kern w:val="0"/>
          <w:sz w:val="24"/>
          <w:lang w:val="zh-CN"/>
        </w:rPr>
      </w:pPr>
    </w:p>
    <w:p w14:paraId="24508901">
      <w:pPr>
        <w:adjustRightInd w:val="0"/>
        <w:snapToGrid w:val="0"/>
        <w:spacing w:line="360" w:lineRule="auto"/>
        <w:ind w:right="960"/>
        <w:jc w:val="center"/>
        <w:rPr>
          <w:rFonts w:ascii="宋体" w:hAnsi="宋体" w:cs="宋体"/>
          <w:kern w:val="0"/>
          <w:sz w:val="24"/>
          <w:lang w:val="zh-CN"/>
        </w:rPr>
      </w:pPr>
    </w:p>
    <w:p w14:paraId="5BF6BBB0">
      <w:pPr>
        <w:adjustRightInd w:val="0"/>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ED0A581">
      <w:pPr>
        <w:spacing w:line="360" w:lineRule="auto"/>
        <w:ind w:right="420"/>
        <w:rPr>
          <w:rFonts w:ascii="宋体" w:hAnsi="宋体" w:cs="宋体"/>
          <w:sz w:val="24"/>
        </w:rPr>
      </w:pPr>
      <w:r>
        <w:rPr>
          <w:rFonts w:hint="eastAsia" w:ascii="宋体" w:hAnsi="宋体" w:cs="宋体"/>
          <w:sz w:val="24"/>
        </w:rPr>
        <w:t>注：按本格式和要求提供。</w:t>
      </w:r>
    </w:p>
    <w:p w14:paraId="6B7548DB">
      <w:pPr>
        <w:autoSpaceDE w:val="0"/>
        <w:autoSpaceDN w:val="0"/>
        <w:jc w:val="center"/>
        <w:rPr>
          <w:rFonts w:ascii="宋体" w:hAnsi="宋体" w:cs="宋体"/>
          <w:b/>
          <w:spacing w:val="6"/>
          <w:sz w:val="32"/>
          <w:szCs w:val="32"/>
        </w:rPr>
      </w:pPr>
    </w:p>
    <w:p w14:paraId="09A9AA18">
      <w:pPr>
        <w:autoSpaceDE w:val="0"/>
        <w:autoSpaceDN w:val="0"/>
        <w:jc w:val="center"/>
        <w:rPr>
          <w:rFonts w:ascii="宋体" w:hAnsi="宋体" w:cs="宋体"/>
          <w:b/>
          <w:spacing w:val="6"/>
          <w:sz w:val="32"/>
          <w:szCs w:val="32"/>
        </w:rPr>
      </w:pPr>
    </w:p>
    <w:p w14:paraId="447CA7BE">
      <w:pPr>
        <w:adjustRightInd w:val="0"/>
        <w:snapToGrid w:val="0"/>
        <w:spacing w:line="360" w:lineRule="auto"/>
        <w:ind w:right="480"/>
        <w:jc w:val="center"/>
        <w:rPr>
          <w:rFonts w:ascii="宋体" w:hAnsi="宋体" w:cs="宋体"/>
          <w:b/>
          <w:kern w:val="0"/>
          <w:sz w:val="32"/>
          <w:szCs w:val="32"/>
        </w:rPr>
      </w:pPr>
    </w:p>
    <w:p w14:paraId="6A6082DE">
      <w:pPr>
        <w:adjustRightInd w:val="0"/>
        <w:snapToGrid w:val="0"/>
        <w:spacing w:line="360" w:lineRule="auto"/>
        <w:ind w:right="480"/>
        <w:jc w:val="center"/>
        <w:rPr>
          <w:rFonts w:ascii="宋体" w:hAnsi="宋体" w:cs="宋体"/>
          <w:b/>
          <w:kern w:val="0"/>
          <w:sz w:val="32"/>
          <w:szCs w:val="32"/>
        </w:rPr>
      </w:pPr>
    </w:p>
    <w:p w14:paraId="63277B3C">
      <w:pPr>
        <w:pageBreakBefore/>
        <w:widowControl w:val="0"/>
        <w:adjustRightInd w:val="0"/>
        <w:snapToGrid w:val="0"/>
        <w:spacing w:line="360" w:lineRule="auto"/>
        <w:ind w:right="482"/>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A403CE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6DD14FF">
      <w:pPr>
        <w:adjustRightInd w:val="0"/>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.专门面向中小企业，服务全部由符合政策要求的中小企业（或小微企业）承接的，提供相应的中小企业声明函（见附件）。 </w:t>
      </w:r>
    </w:p>
    <w:p w14:paraId="2F63B9C4">
      <w:pPr>
        <w:widowControl/>
        <w:spacing w:line="360" w:lineRule="auto"/>
        <w:ind w:firstLine="480"/>
        <w:jc w:val="left"/>
        <w:rPr>
          <w:rFonts w:ascii="宋体" w:hAnsi="宋体" w:cs="宋体"/>
          <w:sz w:val="24"/>
        </w:rPr>
      </w:pPr>
    </w:p>
    <w:p w14:paraId="1D36B8F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要求以联合体形式参加的，提供联合协议（见附件）和中小企业声明函（见附件），联合协议中中小企业合同金额应当达到招标公告载明的比例；如果供应商本身提供所有标的均由中小企业承接的，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9EFA9D3">
      <w:pPr>
        <w:adjustRightInd w:val="0"/>
        <w:snapToGrid w:val="0"/>
        <w:spacing w:before="50" w:after="50" w:line="360" w:lineRule="auto"/>
        <w:jc w:val="center"/>
        <w:rPr>
          <w:rFonts w:ascii="宋体" w:hAnsi="宋体" w:cs="宋体"/>
          <w:sz w:val="24"/>
        </w:rPr>
      </w:pPr>
    </w:p>
    <w:p w14:paraId="2A7246B8">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要求合同分包的，提供分包意向协议（见附件）和中小企业声明函（见附件），分包意向协议中中小企业合同金额应当达到招标公告载明的比例；如果供应商本身提供所有标的均由中小企业承接的，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1821029">
      <w:pPr>
        <w:widowControl/>
        <w:spacing w:line="360" w:lineRule="auto"/>
        <w:ind w:left="150"/>
        <w:jc w:val="center"/>
        <w:rPr>
          <w:rFonts w:ascii="宋体" w:hAnsi="宋体" w:cs="宋体"/>
          <w:b/>
          <w:kern w:val="0"/>
          <w:sz w:val="32"/>
          <w:szCs w:val="32"/>
        </w:rPr>
      </w:pPr>
    </w:p>
    <w:p w14:paraId="063E82A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9D7899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7ED013F">
      <w:pPr>
        <w:rPr>
          <w:rFonts w:ascii="宋体" w:hAnsi="宋体" w:cs="宋体"/>
        </w:rPr>
      </w:pPr>
    </w:p>
    <w:p w14:paraId="785A8469">
      <w:pPr>
        <w:adjustRightInd w:val="0"/>
        <w:snapToGrid w:val="0"/>
        <w:spacing w:line="360" w:lineRule="auto"/>
        <w:ind w:right="480"/>
        <w:jc w:val="center"/>
        <w:rPr>
          <w:rFonts w:ascii="宋体" w:hAnsi="宋体" w:cs="宋体"/>
          <w:b/>
          <w:kern w:val="0"/>
          <w:sz w:val="32"/>
          <w:szCs w:val="32"/>
        </w:rPr>
      </w:pPr>
    </w:p>
    <w:p w14:paraId="72E15879">
      <w:pPr>
        <w:widowControl/>
        <w:adjustRightInd/>
        <w:jc w:val="left"/>
        <w:rPr>
          <w:rFonts w:ascii="宋体" w:hAnsi="宋体" w:cs="宋体"/>
          <w:b/>
          <w:kern w:val="0"/>
          <w:sz w:val="36"/>
          <w:szCs w:val="36"/>
        </w:rPr>
      </w:pPr>
      <w:r>
        <w:rPr>
          <w:rFonts w:ascii="宋体" w:hAnsi="宋体" w:cs="宋体"/>
          <w:b/>
          <w:kern w:val="0"/>
          <w:sz w:val="36"/>
          <w:szCs w:val="36"/>
        </w:rPr>
        <w:br w:type="page"/>
      </w:r>
    </w:p>
    <w:p w14:paraId="70499469">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26F42964">
      <w:pPr>
        <w:spacing w:line="360" w:lineRule="auto"/>
        <w:jc w:val="center"/>
        <w:rPr>
          <w:rFonts w:ascii="宋体" w:hAnsi="宋体" w:cs="宋体"/>
          <w:b/>
          <w:kern w:val="0"/>
          <w:sz w:val="24"/>
        </w:rPr>
      </w:pPr>
    </w:p>
    <w:p w14:paraId="14ECFC90">
      <w:pPr>
        <w:spacing w:line="360" w:lineRule="auto"/>
        <w:jc w:val="center"/>
        <w:rPr>
          <w:rFonts w:ascii="宋体" w:hAnsi="宋体" w:cs="宋体"/>
          <w:b/>
          <w:kern w:val="0"/>
          <w:sz w:val="36"/>
          <w:szCs w:val="36"/>
        </w:rPr>
      </w:pPr>
      <w:bookmarkStart w:id="673" w:name="_Toc12996"/>
      <w:bookmarkStart w:id="674" w:name="_Toc25352"/>
      <w:bookmarkStart w:id="675" w:name="_Toc25502"/>
      <w:bookmarkStart w:id="676" w:name="_Toc16183"/>
      <w:bookmarkStart w:id="677" w:name="_Toc16340"/>
      <w:bookmarkStart w:id="678" w:name="_Toc2902"/>
      <w:bookmarkStart w:id="679" w:name="_Toc5116"/>
      <w:bookmarkStart w:id="680" w:name="_Toc26942"/>
      <w:bookmarkStart w:id="681" w:name="_Toc24359"/>
      <w:bookmarkStart w:id="682" w:name="_Toc26907"/>
      <w:bookmarkStart w:id="683" w:name="_Toc22991"/>
      <w:bookmarkStart w:id="684" w:name="_Toc25088"/>
      <w:bookmarkStart w:id="685" w:name="_Toc4768"/>
      <w:bookmarkStart w:id="686" w:name="_Toc22305"/>
      <w:bookmarkStart w:id="687" w:name="_Toc8545"/>
      <w:bookmarkStart w:id="688" w:name="_Toc30883"/>
      <w:bookmarkStart w:id="689" w:name="_Toc12062"/>
      <w:bookmarkStart w:id="690" w:name="_Toc6896"/>
      <w:r>
        <w:rPr>
          <w:rFonts w:hint="eastAsia" w:ascii="宋体" w:hAnsi="宋体" w:cs="宋体"/>
          <w:b/>
          <w:kern w:val="0"/>
          <w:sz w:val="36"/>
          <w:szCs w:val="36"/>
        </w:rPr>
        <w:t>目录</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50474432">
      <w:pPr>
        <w:adjustRightInd w:val="0"/>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FC28835">
      <w:pPr>
        <w:adjustRightInd w:val="0"/>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A5015E0">
      <w:pPr>
        <w:adjustRightInd w:val="0"/>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5608615">
      <w:pPr>
        <w:adjustRightInd w:val="0"/>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B1EB343">
      <w:pPr>
        <w:adjustRightInd w:val="0"/>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F55AA2D">
      <w:pPr>
        <w:adjustRightInd w:val="0"/>
        <w:snapToGrid w:val="0"/>
        <w:spacing w:line="360" w:lineRule="auto"/>
        <w:jc w:val="center"/>
        <w:rPr>
          <w:rFonts w:ascii="宋体" w:hAnsi="宋体" w:cs="宋体"/>
          <w:b/>
          <w:kern w:val="0"/>
          <w:sz w:val="32"/>
          <w:szCs w:val="32"/>
          <w:lang w:val="zh-CN"/>
        </w:rPr>
      </w:pPr>
    </w:p>
    <w:p w14:paraId="28C9CC34">
      <w:pPr>
        <w:adjustRightInd w:val="0"/>
        <w:snapToGrid w:val="0"/>
        <w:spacing w:line="360" w:lineRule="auto"/>
        <w:jc w:val="center"/>
        <w:rPr>
          <w:rFonts w:ascii="宋体" w:hAnsi="宋体" w:cs="宋体"/>
          <w:b/>
          <w:kern w:val="0"/>
          <w:sz w:val="32"/>
          <w:szCs w:val="32"/>
          <w:lang w:val="zh-CN"/>
        </w:rPr>
      </w:pPr>
    </w:p>
    <w:p w14:paraId="1B36E222">
      <w:pPr>
        <w:adjustRightInd w:val="0"/>
        <w:snapToGrid w:val="0"/>
        <w:spacing w:line="360" w:lineRule="auto"/>
        <w:jc w:val="center"/>
        <w:rPr>
          <w:rFonts w:ascii="宋体" w:hAnsi="宋体" w:cs="宋体"/>
          <w:b/>
          <w:kern w:val="0"/>
          <w:sz w:val="32"/>
          <w:szCs w:val="32"/>
          <w:lang w:val="zh-CN"/>
        </w:rPr>
      </w:pPr>
    </w:p>
    <w:p w14:paraId="67DCED0C">
      <w:pPr>
        <w:adjustRightInd w:val="0"/>
        <w:snapToGrid w:val="0"/>
        <w:spacing w:line="360" w:lineRule="auto"/>
        <w:jc w:val="center"/>
        <w:rPr>
          <w:rFonts w:ascii="宋体" w:hAnsi="宋体" w:cs="宋体"/>
          <w:b/>
          <w:kern w:val="0"/>
          <w:sz w:val="32"/>
          <w:szCs w:val="32"/>
          <w:lang w:val="zh-CN"/>
        </w:rPr>
      </w:pPr>
    </w:p>
    <w:p w14:paraId="0A334E95">
      <w:pPr>
        <w:adjustRightInd w:val="0"/>
        <w:snapToGrid w:val="0"/>
        <w:spacing w:line="360" w:lineRule="auto"/>
        <w:jc w:val="center"/>
        <w:rPr>
          <w:rFonts w:ascii="宋体" w:hAnsi="宋体" w:cs="宋体"/>
          <w:b/>
          <w:kern w:val="0"/>
          <w:sz w:val="32"/>
          <w:szCs w:val="32"/>
          <w:lang w:val="zh-CN"/>
        </w:rPr>
      </w:pPr>
    </w:p>
    <w:p w14:paraId="2FC6E1B1">
      <w:pPr>
        <w:adjustRightInd w:val="0"/>
        <w:snapToGrid w:val="0"/>
        <w:spacing w:line="360" w:lineRule="auto"/>
        <w:jc w:val="center"/>
        <w:rPr>
          <w:rFonts w:ascii="宋体" w:hAnsi="宋体" w:cs="宋体"/>
          <w:b/>
          <w:kern w:val="0"/>
          <w:sz w:val="32"/>
          <w:szCs w:val="32"/>
          <w:lang w:val="zh-CN"/>
        </w:rPr>
      </w:pPr>
    </w:p>
    <w:p w14:paraId="00F057BB">
      <w:pPr>
        <w:adjustRightInd w:val="0"/>
        <w:snapToGrid w:val="0"/>
        <w:spacing w:line="360" w:lineRule="auto"/>
        <w:jc w:val="center"/>
        <w:rPr>
          <w:rFonts w:ascii="宋体" w:hAnsi="宋体" w:cs="宋体"/>
          <w:b/>
          <w:kern w:val="0"/>
          <w:sz w:val="32"/>
          <w:szCs w:val="32"/>
          <w:lang w:val="zh-CN"/>
        </w:rPr>
      </w:pPr>
    </w:p>
    <w:p w14:paraId="4B6F632A">
      <w:pPr>
        <w:adjustRightInd w:val="0"/>
        <w:snapToGrid w:val="0"/>
        <w:spacing w:line="360" w:lineRule="auto"/>
        <w:jc w:val="center"/>
        <w:rPr>
          <w:rFonts w:ascii="宋体" w:hAnsi="宋体" w:cs="宋体"/>
          <w:b/>
          <w:kern w:val="0"/>
          <w:sz w:val="32"/>
          <w:szCs w:val="32"/>
          <w:lang w:val="zh-CN"/>
        </w:rPr>
      </w:pPr>
    </w:p>
    <w:p w14:paraId="5DAAA667">
      <w:pPr>
        <w:adjustRightInd w:val="0"/>
        <w:snapToGrid w:val="0"/>
        <w:spacing w:line="360" w:lineRule="auto"/>
        <w:jc w:val="center"/>
        <w:rPr>
          <w:rFonts w:ascii="宋体" w:hAnsi="宋体" w:cs="宋体"/>
          <w:b/>
          <w:kern w:val="0"/>
          <w:sz w:val="32"/>
          <w:szCs w:val="32"/>
          <w:lang w:val="zh-CN"/>
        </w:rPr>
      </w:pPr>
    </w:p>
    <w:p w14:paraId="70528C3F">
      <w:pPr>
        <w:adjustRightInd w:val="0"/>
        <w:snapToGrid w:val="0"/>
        <w:spacing w:line="360" w:lineRule="auto"/>
        <w:jc w:val="center"/>
        <w:rPr>
          <w:rFonts w:ascii="宋体" w:hAnsi="宋体" w:cs="宋体"/>
          <w:b/>
          <w:kern w:val="0"/>
          <w:sz w:val="32"/>
          <w:szCs w:val="32"/>
          <w:lang w:val="zh-CN"/>
        </w:rPr>
      </w:pPr>
    </w:p>
    <w:p w14:paraId="55607B7A">
      <w:pPr>
        <w:adjustRightInd w:val="0"/>
        <w:snapToGrid w:val="0"/>
        <w:spacing w:line="360" w:lineRule="auto"/>
        <w:jc w:val="center"/>
        <w:rPr>
          <w:rFonts w:ascii="宋体" w:hAnsi="宋体" w:cs="宋体"/>
          <w:b/>
          <w:kern w:val="0"/>
          <w:sz w:val="32"/>
          <w:szCs w:val="32"/>
          <w:lang w:val="zh-CN"/>
        </w:rPr>
      </w:pPr>
    </w:p>
    <w:p w14:paraId="2CF737B3">
      <w:pPr>
        <w:adjustRightInd w:val="0"/>
        <w:snapToGrid w:val="0"/>
        <w:spacing w:line="360" w:lineRule="auto"/>
        <w:jc w:val="center"/>
        <w:rPr>
          <w:rFonts w:ascii="宋体" w:hAnsi="宋体" w:cs="宋体"/>
          <w:b/>
          <w:kern w:val="0"/>
          <w:sz w:val="32"/>
          <w:szCs w:val="32"/>
          <w:lang w:val="zh-CN"/>
        </w:rPr>
      </w:pPr>
    </w:p>
    <w:p w14:paraId="07AE0416">
      <w:pPr>
        <w:rPr>
          <w:rFonts w:ascii="宋体" w:hAnsi="宋体" w:cs="宋体"/>
          <w:b/>
          <w:kern w:val="0"/>
          <w:sz w:val="32"/>
          <w:szCs w:val="32"/>
          <w:lang w:val="zh-CN"/>
        </w:rPr>
      </w:pPr>
    </w:p>
    <w:p w14:paraId="4FE42CE6">
      <w:pPr>
        <w:widowControl/>
        <w:adjustRightInd/>
        <w:jc w:val="left"/>
        <w:rPr>
          <w:rFonts w:ascii="宋体" w:hAnsi="宋体" w:cs="宋体"/>
          <w:b/>
          <w:kern w:val="0"/>
          <w:sz w:val="32"/>
          <w:szCs w:val="32"/>
        </w:rPr>
      </w:pPr>
      <w:r>
        <w:rPr>
          <w:rFonts w:ascii="宋体" w:hAnsi="宋体" w:cs="宋体"/>
          <w:b/>
          <w:kern w:val="0"/>
          <w:sz w:val="32"/>
          <w:szCs w:val="32"/>
        </w:rPr>
        <w:br w:type="page"/>
      </w:r>
    </w:p>
    <w:p w14:paraId="38D93A69">
      <w:pPr>
        <w:adjustRightInd w:val="0"/>
        <w:snapToGrid w:val="0"/>
        <w:spacing w:line="360" w:lineRule="auto"/>
        <w:jc w:val="center"/>
        <w:outlineLvl w:val="1"/>
        <w:rPr>
          <w:rFonts w:ascii="宋体" w:hAnsi="宋体" w:cs="宋体"/>
          <w:b/>
          <w:sz w:val="32"/>
          <w:szCs w:val="32"/>
        </w:rPr>
      </w:pPr>
      <w:bookmarkStart w:id="691" w:name="_Toc22826"/>
      <w:bookmarkStart w:id="692" w:name="_Toc27391"/>
      <w:bookmarkStart w:id="693" w:name="_Toc10537"/>
      <w:bookmarkStart w:id="694" w:name="_Toc30821"/>
      <w:bookmarkStart w:id="695" w:name="_Toc24073"/>
      <w:bookmarkStart w:id="696" w:name="_Toc30892"/>
      <w:bookmarkStart w:id="697" w:name="_Toc19916"/>
      <w:bookmarkStart w:id="698" w:name="_Toc30392"/>
      <w:bookmarkStart w:id="699" w:name="_Toc16562"/>
      <w:bookmarkStart w:id="700" w:name="_Toc12017"/>
      <w:bookmarkStart w:id="701" w:name="_Toc12000"/>
      <w:bookmarkStart w:id="702" w:name="_Toc32638"/>
      <w:bookmarkStart w:id="703" w:name="_Toc31444"/>
      <w:bookmarkStart w:id="704" w:name="_Toc18263"/>
      <w:bookmarkStart w:id="705" w:name="_Toc16133"/>
      <w:bookmarkStart w:id="706" w:name="_Toc15430"/>
      <w:bookmarkStart w:id="707" w:name="_Toc5959"/>
      <w:bookmarkStart w:id="708" w:name="_Toc29356"/>
      <w:bookmarkStart w:id="709" w:name="_Toc15126"/>
      <w:r>
        <w:rPr>
          <w:rFonts w:hint="eastAsia" w:ascii="宋体" w:hAnsi="宋体" w:cs="宋体"/>
          <w:b/>
          <w:kern w:val="0"/>
          <w:sz w:val="32"/>
          <w:szCs w:val="32"/>
        </w:rPr>
        <w:t>一、投标</w:t>
      </w:r>
      <w:r>
        <w:rPr>
          <w:rFonts w:hint="eastAsia" w:ascii="宋体" w:hAnsi="宋体" w:cs="宋体"/>
          <w:b/>
          <w:sz w:val="32"/>
          <w:szCs w:val="32"/>
        </w:rPr>
        <w:t>函</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39819A6F">
      <w:pPr>
        <w:adjustRightInd w:val="0"/>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263912EA">
      <w:pPr>
        <w:adjustRightInd w:val="0"/>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【项目编号：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7251CB69">
      <w:pPr>
        <w:adjustRightInd w:val="0"/>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14:paraId="1BDA2968">
      <w:pPr>
        <w:adjustRightInd w:val="0"/>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F0B0107">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413AA53">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AECCD7D">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710" w:name="_Hlk101257010"/>
      <w:r>
        <w:rPr>
          <w:rFonts w:hint="eastAsia" w:ascii="宋体" w:hAnsi="宋体" w:cs="宋体"/>
          <w:color w:val="FF0000"/>
          <w:sz w:val="24"/>
        </w:rPr>
        <w:t>（如果有)</w:t>
      </w:r>
      <w:bookmarkEnd w:id="710"/>
      <w:r>
        <w:rPr>
          <w:rFonts w:hint="eastAsia" w:ascii="宋体" w:hAnsi="宋体" w:cs="宋体"/>
          <w:snapToGrid w:val="0"/>
          <w:kern w:val="28"/>
          <w:sz w:val="24"/>
          <w:szCs w:val="20"/>
        </w:rPr>
        <w:t>；</w:t>
      </w:r>
    </w:p>
    <w:p w14:paraId="516B14CA">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2BF1FAEE">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349B83B6">
      <w:pPr>
        <w:adjustRightInd w:val="0"/>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24B94372">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22D1DD24">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6003E55">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4343055B">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65794B1">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A0A1825">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66934D5">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448A1834">
      <w:pPr>
        <w:adjustRightInd w:val="0"/>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A2131F6">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73D24B9">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76DD4F0A">
      <w:pPr>
        <w:spacing w:line="360" w:lineRule="auto"/>
        <w:ind w:left="420" w:leftChars="200" w:firstLine="480" w:firstLineChars="200"/>
        <w:rPr>
          <w:rFonts w:eastAsia="仿宋_GB2312"/>
        </w:rPr>
      </w:pPr>
      <w:r>
        <w:rPr>
          <w:rFonts w:hint="eastAsia" w:ascii="宋体" w:hAnsi="宋体" w:cs="宋体"/>
          <w:sz w:val="24"/>
        </w:rPr>
        <w:t>2.3.2 报价情况说明（如果有）</w:t>
      </w:r>
    </w:p>
    <w:p w14:paraId="70866435">
      <w:pPr>
        <w:adjustRightInd w:val="0"/>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2.3.3中小企业声明函（如果有）。</w:t>
      </w:r>
    </w:p>
    <w:p w14:paraId="3FD30ECD">
      <w:pPr>
        <w:adjustRightInd w:val="0"/>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4A4A09FF">
      <w:pPr>
        <w:adjustRightInd w:val="0"/>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ADC4DC8">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1654A4C">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58A55F4">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60171F7">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F72E162">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14:paraId="3B8614D6">
      <w:pPr>
        <w:spacing w:line="360" w:lineRule="auto"/>
        <w:ind w:firstLine="3600" w:firstLineChars="1500"/>
        <w:jc w:val="right"/>
        <w:rPr>
          <w:rFonts w:ascii="宋体" w:hAnsi="宋体" w:cs="宋体"/>
          <w:sz w:val="24"/>
        </w:rPr>
      </w:pPr>
      <w:r>
        <w:rPr>
          <w:rFonts w:hint="eastAsia" w:ascii="宋体" w:hAnsi="宋体" w:cs="宋体"/>
          <w:sz w:val="24"/>
        </w:rPr>
        <w:t>投标人名称（</w:t>
      </w:r>
      <w:r>
        <w:rPr>
          <w:rFonts w:hint="eastAsia" w:ascii="宋体" w:hAnsi="宋体" w:cs="宋体"/>
          <w:kern w:val="0"/>
          <w:sz w:val="24"/>
          <w:lang w:val="zh-CN"/>
        </w:rPr>
        <w:t>公章</w:t>
      </w:r>
      <w:r>
        <w:rPr>
          <w:rFonts w:hint="eastAsia" w:ascii="宋体" w:hAnsi="宋体" w:cs="宋体"/>
          <w:sz w:val="24"/>
        </w:rPr>
        <w:t xml:space="preserve">）：                          </w:t>
      </w:r>
    </w:p>
    <w:p w14:paraId="1BAEB15A">
      <w:pPr>
        <w:adjustRightInd w:val="0"/>
        <w:snapToGrid w:val="0"/>
        <w:spacing w:line="360" w:lineRule="auto"/>
        <w:ind w:left="5758" w:leftChars="342" w:hanging="5040" w:hangingChars="2100"/>
        <w:jc w:val="right"/>
        <w:rPr>
          <w:rFonts w:ascii="宋体" w:cs="宋体"/>
          <w:kern w:val="0"/>
          <w:sz w:val="24"/>
          <w:lang w:val="zh-CN"/>
        </w:rPr>
      </w:pPr>
      <w:r>
        <w:rPr>
          <w:rFonts w:hint="eastAsia" w:ascii="宋体" w:cs="宋体"/>
          <w:kern w:val="0"/>
          <w:sz w:val="24"/>
          <w:lang w:val="zh-CN"/>
        </w:rPr>
        <w:t>法定代表人或授权代表（签字或盖章）：</w:t>
      </w:r>
    </w:p>
    <w:p w14:paraId="73A6FB31">
      <w:pPr>
        <w:spacing w:line="360" w:lineRule="auto"/>
        <w:jc w:val="center"/>
        <w:rPr>
          <w:rFonts w:ascii="宋体" w:hAnsi="宋体" w:cs="宋体"/>
          <w:sz w:val="24"/>
        </w:rPr>
      </w:pPr>
      <w:r>
        <w:rPr>
          <w:rFonts w:hint="eastAsia" w:ascii="宋体" w:hAnsi="宋体" w:cs="宋体"/>
          <w:sz w:val="24"/>
        </w:rPr>
        <w:t>日期：  年   月   日</w:t>
      </w:r>
    </w:p>
    <w:p w14:paraId="71982B59">
      <w:pPr>
        <w:adjustRightInd w:val="0"/>
        <w:snapToGrid w:val="0"/>
        <w:spacing w:line="360" w:lineRule="auto"/>
        <w:ind w:left="420" w:leftChars="200" w:firstLine="4200" w:firstLineChars="1750"/>
        <w:rPr>
          <w:rFonts w:ascii="宋体" w:hAnsi="宋体" w:cs="宋体"/>
          <w:kern w:val="0"/>
          <w:sz w:val="24"/>
          <w:u w:val="single"/>
        </w:rPr>
      </w:pPr>
    </w:p>
    <w:p w14:paraId="6B10B082">
      <w:pPr>
        <w:spacing w:line="360" w:lineRule="auto"/>
        <w:ind w:right="420"/>
        <w:rPr>
          <w:rFonts w:ascii="宋体" w:hAnsi="宋体" w:cs="宋体"/>
          <w:sz w:val="24"/>
        </w:rPr>
      </w:pPr>
      <w:r>
        <w:rPr>
          <w:rFonts w:hint="eastAsia" w:ascii="宋体" w:hAnsi="宋体" w:cs="宋体"/>
          <w:sz w:val="24"/>
        </w:rPr>
        <w:t>注：按本格式和要求提供。</w:t>
      </w:r>
    </w:p>
    <w:p w14:paraId="4ADB3816">
      <w:pPr>
        <w:adjustRightInd w:val="0"/>
        <w:snapToGrid w:val="0"/>
        <w:spacing w:line="360" w:lineRule="auto"/>
        <w:jc w:val="center"/>
        <w:rPr>
          <w:rFonts w:ascii="宋体" w:hAnsi="宋体" w:cs="宋体"/>
          <w:b/>
          <w:kern w:val="0"/>
          <w:sz w:val="32"/>
          <w:szCs w:val="32"/>
        </w:rPr>
      </w:pPr>
    </w:p>
    <w:p w14:paraId="05476C80">
      <w:pPr>
        <w:adjustRightInd w:val="0"/>
        <w:snapToGrid w:val="0"/>
        <w:spacing w:line="360" w:lineRule="auto"/>
        <w:rPr>
          <w:rFonts w:ascii="宋体" w:hAnsi="宋体" w:cs="宋体"/>
          <w:sz w:val="24"/>
        </w:rPr>
      </w:pPr>
    </w:p>
    <w:p w14:paraId="4F9D35EB">
      <w:pPr>
        <w:jc w:val="center"/>
        <w:rPr>
          <w:rFonts w:ascii="宋体" w:hAnsi="宋体" w:cs="宋体"/>
          <w:b/>
          <w:kern w:val="0"/>
          <w:sz w:val="32"/>
          <w:szCs w:val="32"/>
        </w:rPr>
      </w:pPr>
    </w:p>
    <w:p w14:paraId="0173056B">
      <w:pPr>
        <w:jc w:val="center"/>
        <w:rPr>
          <w:rFonts w:ascii="宋体" w:hAnsi="宋体" w:cs="宋体"/>
          <w:b/>
          <w:kern w:val="0"/>
          <w:sz w:val="32"/>
          <w:szCs w:val="32"/>
        </w:rPr>
      </w:pPr>
    </w:p>
    <w:p w14:paraId="640FCD07">
      <w:pPr>
        <w:jc w:val="center"/>
        <w:rPr>
          <w:rFonts w:ascii="宋体" w:hAnsi="宋体" w:cs="宋体"/>
          <w:b/>
          <w:kern w:val="0"/>
          <w:sz w:val="32"/>
          <w:szCs w:val="32"/>
        </w:rPr>
      </w:pPr>
    </w:p>
    <w:p w14:paraId="6CC3CC12">
      <w:pPr>
        <w:jc w:val="center"/>
        <w:rPr>
          <w:rFonts w:ascii="宋体" w:hAnsi="宋体" w:cs="宋体"/>
          <w:b/>
          <w:kern w:val="0"/>
          <w:sz w:val="32"/>
          <w:szCs w:val="32"/>
        </w:rPr>
      </w:pPr>
    </w:p>
    <w:p w14:paraId="5F33FA55">
      <w:pPr>
        <w:jc w:val="center"/>
        <w:rPr>
          <w:rFonts w:ascii="宋体" w:hAnsi="宋体" w:cs="宋体"/>
          <w:b/>
          <w:kern w:val="0"/>
          <w:sz w:val="32"/>
          <w:szCs w:val="32"/>
        </w:rPr>
      </w:pPr>
    </w:p>
    <w:p w14:paraId="0E1FE4AC">
      <w:pPr>
        <w:jc w:val="center"/>
        <w:rPr>
          <w:rFonts w:ascii="宋体" w:hAnsi="宋体" w:cs="宋体"/>
          <w:b/>
          <w:kern w:val="0"/>
          <w:sz w:val="32"/>
          <w:szCs w:val="32"/>
        </w:rPr>
      </w:pPr>
    </w:p>
    <w:p w14:paraId="3302E7B1">
      <w:pPr>
        <w:jc w:val="center"/>
        <w:rPr>
          <w:rFonts w:ascii="宋体" w:hAnsi="宋体" w:cs="宋体"/>
          <w:b/>
          <w:kern w:val="0"/>
          <w:sz w:val="32"/>
          <w:szCs w:val="32"/>
        </w:rPr>
      </w:pPr>
    </w:p>
    <w:p w14:paraId="39270A4B">
      <w:pPr>
        <w:jc w:val="center"/>
        <w:rPr>
          <w:rFonts w:ascii="宋体" w:hAnsi="宋体" w:cs="宋体"/>
          <w:b/>
          <w:kern w:val="0"/>
          <w:sz w:val="32"/>
          <w:szCs w:val="32"/>
        </w:rPr>
      </w:pPr>
    </w:p>
    <w:p w14:paraId="2CBD4F14">
      <w:pPr>
        <w:jc w:val="center"/>
        <w:rPr>
          <w:rFonts w:ascii="宋体" w:hAnsi="宋体" w:cs="宋体"/>
          <w:b/>
          <w:kern w:val="0"/>
          <w:sz w:val="32"/>
          <w:szCs w:val="32"/>
        </w:rPr>
      </w:pPr>
    </w:p>
    <w:p w14:paraId="5540B5F0">
      <w:pPr>
        <w:jc w:val="center"/>
        <w:rPr>
          <w:rFonts w:ascii="宋体" w:hAnsi="宋体" w:cs="宋体"/>
          <w:b/>
          <w:kern w:val="0"/>
          <w:sz w:val="32"/>
          <w:szCs w:val="32"/>
        </w:rPr>
      </w:pPr>
    </w:p>
    <w:p w14:paraId="7D75B341">
      <w:pPr>
        <w:jc w:val="center"/>
        <w:rPr>
          <w:rFonts w:ascii="宋体" w:hAnsi="宋体" w:cs="宋体"/>
          <w:b/>
          <w:kern w:val="0"/>
          <w:sz w:val="32"/>
          <w:szCs w:val="32"/>
        </w:rPr>
      </w:pPr>
    </w:p>
    <w:p w14:paraId="6EA0B0E8">
      <w:pPr>
        <w:jc w:val="center"/>
        <w:rPr>
          <w:rFonts w:ascii="宋体" w:hAnsi="宋体" w:cs="宋体"/>
          <w:b/>
          <w:kern w:val="0"/>
          <w:sz w:val="32"/>
          <w:szCs w:val="32"/>
        </w:rPr>
      </w:pPr>
    </w:p>
    <w:p w14:paraId="7573A4E0">
      <w:pPr>
        <w:jc w:val="center"/>
        <w:rPr>
          <w:rFonts w:ascii="宋体" w:hAnsi="宋体" w:cs="宋体"/>
          <w:b/>
          <w:kern w:val="0"/>
          <w:sz w:val="32"/>
          <w:szCs w:val="32"/>
        </w:rPr>
      </w:pPr>
    </w:p>
    <w:p w14:paraId="1FA8A9D1">
      <w:pPr>
        <w:jc w:val="center"/>
        <w:rPr>
          <w:rFonts w:ascii="宋体" w:hAnsi="宋体" w:cs="宋体"/>
          <w:b/>
          <w:kern w:val="0"/>
          <w:sz w:val="32"/>
          <w:szCs w:val="32"/>
        </w:rPr>
      </w:pPr>
    </w:p>
    <w:p w14:paraId="730E27BD">
      <w:pPr>
        <w:jc w:val="center"/>
        <w:rPr>
          <w:rFonts w:ascii="宋体" w:hAnsi="宋体" w:cs="宋体"/>
          <w:b/>
          <w:kern w:val="0"/>
          <w:sz w:val="32"/>
          <w:szCs w:val="32"/>
        </w:rPr>
      </w:pPr>
    </w:p>
    <w:p w14:paraId="3193AF12">
      <w:pPr>
        <w:jc w:val="center"/>
        <w:rPr>
          <w:rFonts w:ascii="宋体" w:hAnsi="宋体" w:cs="宋体"/>
          <w:b/>
          <w:kern w:val="0"/>
          <w:sz w:val="32"/>
          <w:szCs w:val="32"/>
        </w:rPr>
      </w:pPr>
    </w:p>
    <w:p w14:paraId="41F53A32">
      <w:pPr>
        <w:jc w:val="center"/>
        <w:rPr>
          <w:rFonts w:ascii="宋体" w:hAnsi="宋体" w:cs="宋体"/>
          <w:b/>
          <w:kern w:val="0"/>
          <w:sz w:val="32"/>
          <w:szCs w:val="32"/>
        </w:rPr>
      </w:pPr>
    </w:p>
    <w:p w14:paraId="6F95DC88">
      <w:pPr>
        <w:jc w:val="center"/>
        <w:rPr>
          <w:rFonts w:ascii="宋体" w:hAnsi="宋体" w:cs="宋体"/>
          <w:b/>
          <w:kern w:val="0"/>
          <w:sz w:val="32"/>
          <w:szCs w:val="32"/>
        </w:rPr>
      </w:pPr>
    </w:p>
    <w:p w14:paraId="020E0293">
      <w:pPr>
        <w:jc w:val="center"/>
        <w:rPr>
          <w:rFonts w:ascii="宋体" w:hAnsi="宋体" w:cs="宋体"/>
          <w:b/>
          <w:kern w:val="0"/>
          <w:sz w:val="32"/>
          <w:szCs w:val="32"/>
        </w:rPr>
      </w:pPr>
    </w:p>
    <w:p w14:paraId="7D80C89D">
      <w:pPr>
        <w:pStyle w:val="5"/>
        <w:ind w:left="0" w:firstLine="0"/>
        <w:rPr>
          <w:lang w:val="en-US"/>
        </w:rPr>
      </w:pPr>
    </w:p>
    <w:p w14:paraId="19E28EB8">
      <w:pPr>
        <w:jc w:val="center"/>
        <w:rPr>
          <w:rFonts w:ascii="宋体" w:hAnsi="宋体" w:cs="宋体"/>
          <w:b/>
          <w:kern w:val="0"/>
          <w:sz w:val="32"/>
          <w:szCs w:val="32"/>
        </w:rPr>
      </w:pPr>
    </w:p>
    <w:p w14:paraId="593B7781">
      <w:pPr>
        <w:pageBreakBefore/>
        <w:widowControl w:val="0"/>
        <w:jc w:val="center"/>
        <w:outlineLvl w:val="1"/>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9C9E31A">
      <w:pPr>
        <w:adjustRightInd w:val="0"/>
        <w:snapToGrid w:val="0"/>
        <w:spacing w:line="360" w:lineRule="auto"/>
        <w:rPr>
          <w:rFonts w:ascii="宋体" w:hAnsi="宋体" w:cs="宋体"/>
          <w:sz w:val="24"/>
        </w:rPr>
      </w:pPr>
    </w:p>
    <w:p w14:paraId="0A065CFB">
      <w:pPr>
        <w:adjustRightInd w:val="0"/>
        <w:snapToGrid w:val="0"/>
        <w:spacing w:line="360" w:lineRule="auto"/>
        <w:ind w:firstLine="2869" w:firstLineChars="893"/>
        <w:rPr>
          <w:rFonts w:ascii="宋体" w:hAnsi="宋体" w:cs="宋体"/>
        </w:rPr>
      </w:pPr>
      <w:r>
        <w:rPr>
          <w:rFonts w:hint="eastAsia" w:ascii="宋体" w:hAnsi="宋体" w:cs="宋体"/>
          <w:b/>
          <w:kern w:val="0"/>
          <w:sz w:val="32"/>
          <w:szCs w:val="32"/>
          <w:lang w:val="zh-CN"/>
        </w:rPr>
        <w:t>授权委托书（适用于非联合体投标）</w:t>
      </w:r>
    </w:p>
    <w:p w14:paraId="04D08129">
      <w:pPr>
        <w:adjustRightInd w:val="0"/>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E24F2FA">
      <w:pPr>
        <w:adjustRightInd w:val="0"/>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w:t>
      </w:r>
      <w:r>
        <w:rPr>
          <w:rFonts w:hint="eastAsia" w:ascii="宋体" w:hAnsi="宋体" w:cs="宋体"/>
          <w:color w:val="FF0000"/>
          <w:kern w:val="0"/>
          <w:sz w:val="24"/>
        </w:rPr>
        <w:t>，所在单位：</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【项目编号：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7F8CC70">
      <w:pPr>
        <w:adjustRightInd w:val="0"/>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5CBD05B1">
      <w:pPr>
        <w:pStyle w:val="133"/>
        <w:spacing w:line="360" w:lineRule="auto"/>
        <w:ind w:firstLine="480"/>
        <w:rPr>
          <w:rFonts w:hAnsi="宋体" w:cs="宋体"/>
          <w:kern w:val="0"/>
          <w:sz w:val="24"/>
          <w:lang w:val="zh-CN"/>
        </w:rPr>
      </w:pPr>
      <w:r>
        <w:rPr>
          <w:rFonts w:hint="eastAsia" w:hAnsi="宋体" w:cs="宋体"/>
          <w:kern w:val="0"/>
          <w:sz w:val="24"/>
          <w:lang w:val="zh-CN"/>
        </w:rPr>
        <w:t>特此告知。</w:t>
      </w:r>
    </w:p>
    <w:p w14:paraId="6C1E129E">
      <w:pPr>
        <w:pStyle w:val="133"/>
        <w:spacing w:line="360" w:lineRule="auto"/>
        <w:ind w:firstLine="480"/>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78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9207" w:type="dxa"/>
            <w:noWrap/>
          </w:tcPr>
          <w:p w14:paraId="1E0E4735">
            <w:pPr>
              <w:pStyle w:val="133"/>
              <w:adjustRightInd w:val="0"/>
              <w:spacing w:line="360" w:lineRule="auto"/>
              <w:rPr>
                <w:rFonts w:hAnsi="宋体" w:cs="宋体"/>
                <w:bCs/>
                <w:sz w:val="24"/>
              </w:rPr>
            </w:pPr>
            <w:r>
              <w:rPr>
                <w:rFonts w:hint="eastAsia" w:hAnsi="宋体" w:cs="宋体"/>
                <w:bCs/>
                <w:sz w:val="24"/>
              </w:rPr>
              <w:t>正面：                                 反面：</w:t>
            </w:r>
          </w:p>
          <w:p w14:paraId="51A1E436">
            <w:pPr>
              <w:pStyle w:val="133"/>
              <w:adjustRightInd w:val="0"/>
              <w:spacing w:line="360" w:lineRule="auto"/>
              <w:rPr>
                <w:rFonts w:hAnsi="宋体" w:cs="宋体"/>
                <w:bCs/>
                <w:sz w:val="24"/>
              </w:rPr>
            </w:pPr>
          </w:p>
        </w:tc>
      </w:tr>
    </w:tbl>
    <w:p w14:paraId="1D156604">
      <w:pPr>
        <w:adjustRightInd w:val="0"/>
        <w:snapToGrid w:val="0"/>
        <w:spacing w:line="360" w:lineRule="auto"/>
        <w:rPr>
          <w:rFonts w:ascii="宋体" w:hAnsi="宋体" w:cs="宋体"/>
          <w:kern w:val="0"/>
          <w:sz w:val="24"/>
        </w:rPr>
      </w:pPr>
    </w:p>
    <w:p w14:paraId="12866286">
      <w:pPr>
        <w:adjustRightInd w:val="0"/>
        <w:snapToGrid w:val="0"/>
        <w:spacing w:line="360" w:lineRule="auto"/>
        <w:jc w:val="right"/>
        <w:rPr>
          <w:rFonts w:ascii="宋体" w:hAnsi="宋体" w:cs="宋体"/>
          <w:kern w:val="0"/>
          <w:sz w:val="24"/>
        </w:rPr>
      </w:pPr>
      <w:r>
        <w:rPr>
          <w:rFonts w:hint="eastAsia" w:ascii="宋体" w:hAnsi="宋体" w:cs="宋体"/>
          <w:kern w:val="0"/>
          <w:sz w:val="24"/>
          <w:lang w:val="zh-CN"/>
        </w:rPr>
        <w:t xml:space="preserve">                                             投标人名称(公章)：</w:t>
      </w:r>
    </w:p>
    <w:p w14:paraId="35C0FB46">
      <w:pPr>
        <w:adjustRightInd w:val="0"/>
        <w:snapToGrid w:val="0"/>
        <w:spacing w:line="360" w:lineRule="auto"/>
        <w:ind w:left="5758" w:leftChars="342" w:hanging="5040" w:hangingChars="2100"/>
        <w:jc w:val="right"/>
        <w:rPr>
          <w:rFonts w:ascii="宋体" w:cs="宋体"/>
          <w:kern w:val="0"/>
          <w:sz w:val="24"/>
          <w:lang w:val="zh-CN"/>
        </w:rPr>
      </w:pPr>
      <w:r>
        <w:rPr>
          <w:rFonts w:hint="eastAsia" w:ascii="宋体" w:cs="宋体"/>
          <w:kern w:val="0"/>
          <w:sz w:val="24"/>
          <w:lang w:val="zh-CN"/>
        </w:rPr>
        <w:t>法定代表人（签字或盖章）：</w:t>
      </w:r>
    </w:p>
    <w:p w14:paraId="69BE6229">
      <w:pPr>
        <w:adjustRightInd w:val="0"/>
        <w:snapToGrid w:val="0"/>
        <w:spacing w:line="360" w:lineRule="auto"/>
        <w:jc w:val="right"/>
        <w:rPr>
          <w:rFonts w:ascii="宋体" w:hAnsi="宋体" w:cs="宋体"/>
          <w:kern w:val="0"/>
          <w:sz w:val="24"/>
          <w:lang w:val="zh-CN"/>
        </w:rPr>
      </w:pPr>
    </w:p>
    <w:p w14:paraId="5C7D7EBC">
      <w:pPr>
        <w:adjustRightInd w:val="0"/>
        <w:snapToGrid w:val="0"/>
        <w:spacing w:line="360" w:lineRule="auto"/>
        <w:jc w:val="right"/>
        <w:rPr>
          <w:rFonts w:ascii="宋体" w:hAnsi="宋体" w:cs="宋体"/>
          <w:kern w:val="0"/>
          <w:sz w:val="24"/>
          <w:lang w:val="zh-CN"/>
        </w:rPr>
      </w:pPr>
      <w:r>
        <w:rPr>
          <w:rFonts w:hint="eastAsia" w:ascii="宋体" w:hAnsi="宋体" w:cs="宋体"/>
          <w:kern w:val="0"/>
          <w:sz w:val="24"/>
          <w:lang w:val="zh-CN"/>
        </w:rPr>
        <w:t>签发日期：  年  月   日</w:t>
      </w:r>
    </w:p>
    <w:p w14:paraId="72AA36B2">
      <w:pPr>
        <w:adjustRightInd w:val="0"/>
        <w:snapToGrid w:val="0"/>
        <w:spacing w:line="360" w:lineRule="auto"/>
        <w:rPr>
          <w:rFonts w:ascii="宋体" w:hAnsi="宋体" w:cs="宋体"/>
          <w:sz w:val="24"/>
        </w:rPr>
      </w:pPr>
    </w:p>
    <w:p w14:paraId="463024DE">
      <w:pPr>
        <w:pStyle w:val="35"/>
        <w:rPr>
          <w:rFonts w:ascii="宋体" w:hAnsi="宋体" w:cs="宋体"/>
          <w:sz w:val="24"/>
        </w:rPr>
      </w:pPr>
    </w:p>
    <w:p w14:paraId="56D7262C">
      <w:pPr>
        <w:rPr>
          <w:rFonts w:ascii="宋体" w:hAnsi="宋体" w:cs="宋体"/>
          <w:sz w:val="24"/>
        </w:rPr>
      </w:pPr>
    </w:p>
    <w:p w14:paraId="0226CBD5">
      <w:pPr>
        <w:pStyle w:val="35"/>
        <w:rPr>
          <w:rFonts w:ascii="宋体" w:hAnsi="宋体" w:cs="宋体"/>
          <w:sz w:val="24"/>
        </w:rPr>
      </w:pPr>
    </w:p>
    <w:p w14:paraId="1CF4C5C3">
      <w:pPr>
        <w:rPr>
          <w:rFonts w:ascii="宋体" w:hAnsi="宋体" w:cs="宋体"/>
          <w:sz w:val="24"/>
        </w:rPr>
      </w:pPr>
    </w:p>
    <w:p w14:paraId="155EEC6E">
      <w:pPr>
        <w:pStyle w:val="35"/>
        <w:rPr>
          <w:rFonts w:ascii="宋体" w:hAnsi="宋体" w:cs="宋体"/>
          <w:sz w:val="24"/>
        </w:rPr>
      </w:pPr>
    </w:p>
    <w:p w14:paraId="54F62F9E">
      <w:pPr>
        <w:rPr>
          <w:rFonts w:ascii="宋体" w:hAnsi="宋体" w:cs="宋体"/>
          <w:sz w:val="24"/>
        </w:rPr>
      </w:pPr>
    </w:p>
    <w:p w14:paraId="2FB551BF">
      <w:pPr>
        <w:pStyle w:val="35"/>
        <w:rPr>
          <w:rFonts w:ascii="宋体" w:hAnsi="宋体" w:cs="宋体"/>
          <w:sz w:val="24"/>
        </w:rPr>
      </w:pPr>
    </w:p>
    <w:p w14:paraId="7D2928DE">
      <w:pPr>
        <w:rPr>
          <w:rFonts w:ascii="宋体" w:hAnsi="宋体" w:cs="宋体"/>
          <w:sz w:val="24"/>
        </w:rPr>
      </w:pPr>
    </w:p>
    <w:p w14:paraId="54031323">
      <w:pPr>
        <w:pStyle w:val="35"/>
        <w:rPr>
          <w:rFonts w:ascii="宋体" w:hAnsi="宋体" w:cs="宋体"/>
          <w:sz w:val="24"/>
        </w:rPr>
      </w:pPr>
    </w:p>
    <w:p w14:paraId="05FA8DA9">
      <w:pPr>
        <w:rPr>
          <w:rFonts w:ascii="宋体" w:hAnsi="宋体" w:cs="宋体"/>
          <w:sz w:val="24"/>
        </w:rPr>
      </w:pPr>
    </w:p>
    <w:p w14:paraId="3D4C41DD"/>
    <w:p w14:paraId="531618CA">
      <w:pPr>
        <w:pageBreakBefore/>
        <w:widowControl w:val="0"/>
        <w:adjustRightInd w:val="0"/>
        <w:snapToGrid w:val="0"/>
        <w:spacing w:line="360" w:lineRule="auto"/>
        <w:ind w:firstLine="2869" w:firstLineChars="893"/>
        <w:jc w:val="left"/>
        <w:rPr>
          <w:rFonts w:ascii="宋体" w:hAnsi="宋体" w:cs="宋体"/>
          <w:b/>
          <w:kern w:val="0"/>
          <w:sz w:val="32"/>
          <w:szCs w:val="32"/>
          <w:lang w:val="zh-CN"/>
        </w:rPr>
      </w:pPr>
      <w:r>
        <w:rPr>
          <w:rFonts w:hint="eastAsia" w:ascii="宋体" w:hAnsi="宋体" w:cs="宋体"/>
          <w:b/>
          <w:kern w:val="0"/>
          <w:sz w:val="32"/>
          <w:szCs w:val="32"/>
          <w:lang w:val="zh-CN"/>
        </w:rPr>
        <w:t>授权委托书（适用于联合体投标）</w:t>
      </w:r>
    </w:p>
    <w:p w14:paraId="185A8553">
      <w:pPr>
        <w:adjustRightInd w:val="0"/>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5006395">
      <w:pPr>
        <w:adjustRightInd w:val="0"/>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w:t>
      </w:r>
      <w:r>
        <w:rPr>
          <w:rFonts w:hint="eastAsia" w:ascii="宋体" w:hAnsi="宋体" w:cs="宋体"/>
          <w:kern w:val="0"/>
          <w:sz w:val="24"/>
          <w:u w:val="single"/>
          <w:lang w:val="zh-CN"/>
        </w:rPr>
        <w:t xml:space="preserve">所在单位：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【项目编号：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239FA19">
      <w:pPr>
        <w:adjustRightInd w:val="0"/>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3529F717">
      <w:pPr>
        <w:adjustRightInd w:val="0"/>
        <w:snapToGrid w:val="0"/>
        <w:spacing w:line="360" w:lineRule="auto"/>
        <w:rPr>
          <w:rFonts w:ascii="宋体" w:hAnsi="宋体" w:cs="宋体"/>
          <w:kern w:val="0"/>
          <w:sz w:val="24"/>
        </w:rPr>
      </w:pPr>
      <w:r>
        <w:rPr>
          <w:rFonts w:hint="eastAsia" w:ascii="宋体" w:hAnsi="宋体" w:cs="宋体"/>
          <w:kern w:val="0"/>
          <w:sz w:val="24"/>
          <w:lang w:val="zh-CN"/>
        </w:rPr>
        <w:t>特此告知。</w:t>
      </w:r>
    </w:p>
    <w:p w14:paraId="617BCAF8">
      <w:pPr>
        <w:pStyle w:val="133"/>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4B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9207" w:type="dxa"/>
            <w:noWrap/>
          </w:tcPr>
          <w:p w14:paraId="57019D1E">
            <w:pPr>
              <w:pStyle w:val="133"/>
              <w:adjustRightInd w:val="0"/>
              <w:spacing w:line="360" w:lineRule="auto"/>
              <w:rPr>
                <w:rFonts w:hAnsi="宋体" w:cs="宋体"/>
                <w:bCs/>
                <w:sz w:val="24"/>
              </w:rPr>
            </w:pPr>
            <w:r>
              <w:rPr>
                <w:rFonts w:hint="eastAsia" w:hAnsi="宋体" w:cs="宋体"/>
                <w:bCs/>
                <w:sz w:val="24"/>
              </w:rPr>
              <w:t>正面：                                 反面：</w:t>
            </w:r>
          </w:p>
          <w:p w14:paraId="2C005E2E">
            <w:pPr>
              <w:pStyle w:val="133"/>
              <w:adjustRightInd w:val="0"/>
              <w:spacing w:line="360" w:lineRule="auto"/>
              <w:rPr>
                <w:rFonts w:hAnsi="宋体" w:cs="宋体"/>
                <w:bCs/>
                <w:sz w:val="24"/>
              </w:rPr>
            </w:pPr>
          </w:p>
        </w:tc>
      </w:tr>
    </w:tbl>
    <w:p w14:paraId="42EF3A62">
      <w:pPr>
        <w:jc w:val="center"/>
        <w:rPr>
          <w:rFonts w:ascii="宋体" w:hAnsi="宋体" w:cs="宋体"/>
          <w:b/>
          <w:kern w:val="0"/>
          <w:sz w:val="32"/>
          <w:szCs w:val="32"/>
        </w:rPr>
      </w:pPr>
    </w:p>
    <w:p w14:paraId="4773C94A">
      <w:pPr>
        <w:jc w:val="right"/>
        <w:rPr>
          <w:rFonts w:ascii="宋体" w:hAnsi="宋体" w:cs="宋体"/>
        </w:rPr>
      </w:pPr>
    </w:p>
    <w:p w14:paraId="0BE80C36">
      <w:pPr>
        <w:adjustRightInd w:val="0"/>
        <w:snapToGrid w:val="0"/>
        <w:spacing w:line="360" w:lineRule="auto"/>
        <w:jc w:val="right"/>
        <w:rPr>
          <w:rFonts w:ascii="宋体" w:hAnsi="宋体" w:cs="宋体"/>
          <w:kern w:val="0"/>
          <w:sz w:val="24"/>
          <w:lang w:val="zh-CN"/>
        </w:rPr>
      </w:pPr>
      <w:r>
        <w:rPr>
          <w:rFonts w:hint="eastAsia" w:ascii="宋体" w:hAnsi="宋体" w:cs="宋体"/>
          <w:kern w:val="0"/>
          <w:sz w:val="24"/>
          <w:lang w:val="zh-CN"/>
        </w:rPr>
        <w:t>联合体成员名称(公章)：</w:t>
      </w:r>
    </w:p>
    <w:p w14:paraId="1D18ADB6">
      <w:pPr>
        <w:adjustRightInd w:val="0"/>
        <w:snapToGrid w:val="0"/>
        <w:spacing w:line="360" w:lineRule="auto"/>
        <w:ind w:left="5758" w:leftChars="342" w:hanging="5040" w:hangingChars="2100"/>
        <w:jc w:val="right"/>
        <w:rPr>
          <w:rFonts w:ascii="宋体" w:cs="宋体"/>
          <w:kern w:val="0"/>
          <w:sz w:val="24"/>
          <w:lang w:val="zh-CN"/>
        </w:rPr>
      </w:pPr>
      <w:r>
        <w:rPr>
          <w:rFonts w:hint="eastAsia" w:ascii="宋体" w:cs="宋体"/>
          <w:kern w:val="0"/>
          <w:sz w:val="24"/>
          <w:lang w:val="zh-CN"/>
        </w:rPr>
        <w:t>法定代表人（签字或盖章）：</w:t>
      </w:r>
    </w:p>
    <w:p w14:paraId="705D1645">
      <w:pPr>
        <w:adjustRightInd w:val="0"/>
        <w:snapToGrid w:val="0"/>
        <w:spacing w:line="360" w:lineRule="auto"/>
        <w:jc w:val="right"/>
        <w:rPr>
          <w:rFonts w:ascii="宋体" w:hAnsi="宋体" w:cs="宋体"/>
          <w:kern w:val="0"/>
          <w:sz w:val="24"/>
          <w:lang w:val="zh-CN"/>
        </w:rPr>
      </w:pPr>
      <w:r>
        <w:rPr>
          <w:rFonts w:hint="eastAsia" w:ascii="宋体" w:hAnsi="宋体" w:cs="宋体"/>
          <w:kern w:val="0"/>
          <w:sz w:val="24"/>
          <w:lang w:val="zh-CN"/>
        </w:rPr>
        <w:t>联合体成员名称(公章)：</w:t>
      </w:r>
    </w:p>
    <w:p w14:paraId="3EEB1003">
      <w:pPr>
        <w:adjustRightInd w:val="0"/>
        <w:snapToGrid w:val="0"/>
        <w:spacing w:line="360" w:lineRule="auto"/>
        <w:ind w:left="5758" w:leftChars="342" w:hanging="5040" w:hangingChars="2100"/>
        <w:jc w:val="right"/>
        <w:rPr>
          <w:rFonts w:ascii="宋体" w:cs="宋体"/>
          <w:kern w:val="0"/>
          <w:sz w:val="24"/>
          <w:lang w:val="zh-CN"/>
        </w:rPr>
      </w:pPr>
      <w:r>
        <w:rPr>
          <w:rFonts w:hint="eastAsia" w:ascii="宋体" w:cs="宋体"/>
          <w:kern w:val="0"/>
          <w:sz w:val="24"/>
          <w:lang w:val="zh-CN"/>
        </w:rPr>
        <w:t>法定代表人（签字或盖章）：</w:t>
      </w:r>
    </w:p>
    <w:p w14:paraId="7826FE64">
      <w:pPr>
        <w:adjustRightInd w:val="0"/>
        <w:snapToGrid w:val="0"/>
        <w:spacing w:line="360" w:lineRule="auto"/>
        <w:jc w:val="right"/>
        <w:rPr>
          <w:rFonts w:ascii="宋体" w:hAnsi="宋体" w:cs="宋体"/>
          <w:kern w:val="0"/>
          <w:sz w:val="24"/>
          <w:lang w:val="zh-CN"/>
        </w:rPr>
      </w:pPr>
    </w:p>
    <w:p w14:paraId="5CEC97F6">
      <w:pPr>
        <w:adjustRightInd w:val="0"/>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F18B734">
      <w:pPr>
        <w:autoSpaceDE w:val="0"/>
        <w:autoSpaceDN w:val="0"/>
        <w:spacing w:line="360" w:lineRule="auto"/>
        <w:jc w:val="center"/>
        <w:rPr>
          <w:rFonts w:ascii="宋体" w:hAnsi="宋体" w:cs="宋体"/>
          <w:b/>
          <w:kern w:val="0"/>
          <w:sz w:val="32"/>
          <w:szCs w:val="32"/>
          <w:lang w:val="zh-CN"/>
        </w:rPr>
      </w:pPr>
    </w:p>
    <w:p w14:paraId="4B192D44">
      <w:pPr>
        <w:autoSpaceDE w:val="0"/>
        <w:autoSpaceDN w:val="0"/>
        <w:spacing w:line="360" w:lineRule="auto"/>
        <w:jc w:val="center"/>
        <w:rPr>
          <w:rFonts w:ascii="宋体" w:hAnsi="宋体" w:cs="宋体"/>
          <w:b/>
          <w:kern w:val="0"/>
          <w:sz w:val="32"/>
          <w:szCs w:val="32"/>
          <w:lang w:val="zh-CN"/>
        </w:rPr>
      </w:pPr>
    </w:p>
    <w:p w14:paraId="75CF235D">
      <w:pPr>
        <w:pStyle w:val="35"/>
        <w:rPr>
          <w:rFonts w:ascii="宋体" w:hAnsi="宋体" w:cs="宋体"/>
          <w:b/>
          <w:kern w:val="0"/>
          <w:sz w:val="32"/>
          <w:szCs w:val="32"/>
          <w:lang w:val="zh-CN"/>
        </w:rPr>
      </w:pPr>
    </w:p>
    <w:p w14:paraId="6E47C970">
      <w:pPr>
        <w:rPr>
          <w:rFonts w:ascii="宋体" w:hAnsi="宋体" w:cs="宋体"/>
          <w:b/>
          <w:kern w:val="0"/>
          <w:sz w:val="32"/>
          <w:szCs w:val="32"/>
          <w:lang w:val="zh-CN"/>
        </w:rPr>
      </w:pPr>
    </w:p>
    <w:p w14:paraId="373E48B0">
      <w:pPr>
        <w:pStyle w:val="35"/>
        <w:rPr>
          <w:rFonts w:ascii="宋体" w:hAnsi="宋体" w:cs="宋体"/>
          <w:b/>
          <w:kern w:val="0"/>
          <w:sz w:val="32"/>
          <w:szCs w:val="32"/>
          <w:lang w:val="zh-CN"/>
        </w:rPr>
      </w:pPr>
    </w:p>
    <w:p w14:paraId="759B4599">
      <w:pPr>
        <w:rPr>
          <w:rFonts w:ascii="宋体" w:hAnsi="宋体" w:cs="宋体"/>
          <w:b/>
          <w:kern w:val="0"/>
          <w:sz w:val="32"/>
          <w:szCs w:val="32"/>
          <w:lang w:val="zh-CN"/>
        </w:rPr>
      </w:pPr>
    </w:p>
    <w:p w14:paraId="24AC6DF4">
      <w:pPr>
        <w:pStyle w:val="35"/>
        <w:rPr>
          <w:rFonts w:ascii="宋体" w:hAnsi="宋体" w:cs="宋体"/>
          <w:b/>
          <w:kern w:val="0"/>
          <w:sz w:val="32"/>
          <w:szCs w:val="32"/>
          <w:lang w:val="zh-CN"/>
        </w:rPr>
      </w:pPr>
    </w:p>
    <w:p w14:paraId="3651FE18">
      <w:pPr>
        <w:autoSpaceDE w:val="0"/>
        <w:autoSpaceDN w:val="0"/>
        <w:spacing w:line="360" w:lineRule="auto"/>
        <w:rPr>
          <w:rFonts w:ascii="宋体" w:hAnsi="宋体" w:cs="宋体"/>
          <w:b/>
          <w:kern w:val="0"/>
          <w:sz w:val="32"/>
          <w:szCs w:val="32"/>
          <w:lang w:val="zh-CN"/>
        </w:rPr>
      </w:pPr>
    </w:p>
    <w:p w14:paraId="5D7DDE28">
      <w:pPr>
        <w:pageBreakBefore/>
        <w:widowControl w:val="0"/>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的身份证明（同适用于法定代表人、单位负责人或者自然人本人代表投标人参加投标）</w:t>
      </w:r>
    </w:p>
    <w:p w14:paraId="243E77D9">
      <w:pPr>
        <w:pStyle w:val="133"/>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59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CD78C3F">
            <w:pPr>
              <w:pStyle w:val="133"/>
              <w:adjustRightInd w:val="0"/>
              <w:spacing w:line="360" w:lineRule="auto"/>
              <w:rPr>
                <w:rFonts w:hAnsi="宋体" w:cs="宋体"/>
                <w:bCs/>
                <w:sz w:val="24"/>
              </w:rPr>
            </w:pPr>
            <w:r>
              <w:rPr>
                <w:rFonts w:hint="eastAsia" w:hAnsi="宋体" w:cs="宋体"/>
                <w:bCs/>
                <w:sz w:val="24"/>
              </w:rPr>
              <w:t>正面：                                 反面：</w:t>
            </w:r>
          </w:p>
          <w:p w14:paraId="12EF7024">
            <w:pPr>
              <w:pStyle w:val="133"/>
              <w:adjustRightInd w:val="0"/>
              <w:spacing w:line="360" w:lineRule="auto"/>
              <w:rPr>
                <w:rFonts w:hAnsi="宋体" w:cs="宋体"/>
                <w:bCs/>
                <w:sz w:val="24"/>
              </w:rPr>
            </w:pPr>
          </w:p>
        </w:tc>
      </w:tr>
    </w:tbl>
    <w:p w14:paraId="48246401">
      <w:pPr>
        <w:adjustRightInd w:val="0"/>
        <w:snapToGrid w:val="0"/>
        <w:spacing w:line="360" w:lineRule="auto"/>
        <w:ind w:firstLine="576"/>
        <w:jc w:val="center"/>
        <w:rPr>
          <w:rFonts w:ascii="宋体" w:hAnsi="宋体" w:cs="宋体"/>
          <w:kern w:val="0"/>
          <w:sz w:val="24"/>
          <w:lang w:val="zh-CN"/>
        </w:rPr>
      </w:pPr>
    </w:p>
    <w:p w14:paraId="333EA030">
      <w:pPr>
        <w:adjustRightInd w:val="0"/>
        <w:snapToGrid w:val="0"/>
        <w:spacing w:line="360" w:lineRule="auto"/>
        <w:ind w:firstLine="576"/>
        <w:jc w:val="right"/>
        <w:rPr>
          <w:rFonts w:ascii="宋体" w:hAnsi="宋体" w:cs="宋体"/>
          <w:kern w:val="0"/>
          <w:sz w:val="24"/>
          <w:lang w:val="zh-CN"/>
        </w:rPr>
      </w:pPr>
      <w:r>
        <w:rPr>
          <w:rFonts w:hint="eastAsia" w:ascii="宋体" w:hAnsi="宋体" w:cs="宋体"/>
          <w:kern w:val="0"/>
          <w:sz w:val="24"/>
          <w:lang w:val="zh-CN"/>
        </w:rPr>
        <w:t xml:space="preserve"> 投标人名称(公章)：           </w:t>
      </w:r>
    </w:p>
    <w:p w14:paraId="1596130D">
      <w:pPr>
        <w:adjustRightInd w:val="0"/>
        <w:snapToGrid w:val="0"/>
        <w:spacing w:line="360" w:lineRule="auto"/>
        <w:ind w:left="5758" w:leftChars="342" w:hanging="5040" w:hangingChars="2100"/>
        <w:jc w:val="right"/>
        <w:rPr>
          <w:rFonts w:ascii="宋体" w:cs="宋体"/>
          <w:kern w:val="0"/>
          <w:sz w:val="24"/>
          <w:lang w:val="zh-CN"/>
        </w:rPr>
      </w:pPr>
      <w:r>
        <w:rPr>
          <w:rFonts w:hint="eastAsia" w:ascii="宋体" w:cs="宋体"/>
          <w:kern w:val="0"/>
          <w:sz w:val="24"/>
          <w:lang w:val="zh-CN"/>
        </w:rPr>
        <w:t>法定代表人（签字或盖章）：</w:t>
      </w:r>
    </w:p>
    <w:p w14:paraId="01EB4BB6">
      <w:pPr>
        <w:spacing w:line="360" w:lineRule="auto"/>
        <w:jc w:val="center"/>
        <w:rPr>
          <w:rFonts w:ascii="宋体" w:hAnsi="宋体" w:cs="宋体"/>
          <w:kern w:val="0"/>
          <w:sz w:val="24"/>
          <w:lang w:val="zh-CN"/>
        </w:rPr>
      </w:pPr>
    </w:p>
    <w:p w14:paraId="5FB5DD08">
      <w:pPr>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3A661BB">
      <w:pPr>
        <w:jc w:val="center"/>
        <w:rPr>
          <w:rFonts w:ascii="宋体" w:hAnsi="宋体" w:cs="宋体"/>
          <w:b/>
          <w:kern w:val="0"/>
          <w:sz w:val="32"/>
          <w:szCs w:val="32"/>
        </w:rPr>
      </w:pPr>
    </w:p>
    <w:p w14:paraId="4B85910E">
      <w:pPr>
        <w:jc w:val="center"/>
        <w:rPr>
          <w:rFonts w:ascii="宋体" w:hAnsi="宋体" w:cs="宋体"/>
          <w:b/>
          <w:kern w:val="0"/>
          <w:sz w:val="32"/>
          <w:szCs w:val="32"/>
        </w:rPr>
      </w:pPr>
    </w:p>
    <w:p w14:paraId="59774BB8">
      <w:pPr>
        <w:jc w:val="center"/>
        <w:rPr>
          <w:rFonts w:ascii="宋体" w:hAnsi="宋体" w:cs="宋体"/>
          <w:b/>
          <w:kern w:val="0"/>
          <w:sz w:val="32"/>
          <w:szCs w:val="32"/>
        </w:rPr>
      </w:pPr>
    </w:p>
    <w:p w14:paraId="3041B6F3">
      <w:pPr>
        <w:jc w:val="center"/>
        <w:rPr>
          <w:rFonts w:ascii="宋体" w:hAnsi="宋体" w:cs="宋体"/>
          <w:b/>
          <w:kern w:val="0"/>
          <w:sz w:val="32"/>
          <w:szCs w:val="32"/>
        </w:rPr>
      </w:pPr>
    </w:p>
    <w:p w14:paraId="727595CB">
      <w:pPr>
        <w:jc w:val="center"/>
        <w:rPr>
          <w:rFonts w:ascii="宋体" w:hAnsi="宋体" w:cs="宋体"/>
          <w:b/>
          <w:kern w:val="0"/>
          <w:sz w:val="32"/>
          <w:szCs w:val="32"/>
        </w:rPr>
      </w:pPr>
    </w:p>
    <w:p w14:paraId="2657599C">
      <w:pPr>
        <w:jc w:val="center"/>
        <w:rPr>
          <w:rFonts w:ascii="宋体" w:hAnsi="宋体" w:cs="宋体"/>
          <w:b/>
          <w:kern w:val="0"/>
          <w:sz w:val="32"/>
          <w:szCs w:val="32"/>
        </w:rPr>
      </w:pPr>
    </w:p>
    <w:p w14:paraId="41C1FA4D">
      <w:pPr>
        <w:jc w:val="center"/>
        <w:rPr>
          <w:rFonts w:ascii="宋体" w:hAnsi="宋体" w:cs="宋体"/>
          <w:b/>
          <w:kern w:val="0"/>
          <w:sz w:val="32"/>
          <w:szCs w:val="32"/>
        </w:rPr>
      </w:pPr>
    </w:p>
    <w:p w14:paraId="78FE5FC8">
      <w:pPr>
        <w:jc w:val="center"/>
        <w:rPr>
          <w:rFonts w:ascii="宋体" w:hAnsi="宋体" w:cs="宋体"/>
          <w:b/>
          <w:kern w:val="0"/>
          <w:sz w:val="32"/>
          <w:szCs w:val="32"/>
        </w:rPr>
      </w:pPr>
    </w:p>
    <w:p w14:paraId="4C53FDD7">
      <w:pPr>
        <w:jc w:val="center"/>
        <w:rPr>
          <w:rFonts w:ascii="宋体" w:hAnsi="宋体" w:cs="宋体"/>
          <w:b/>
          <w:kern w:val="0"/>
          <w:sz w:val="32"/>
          <w:szCs w:val="32"/>
        </w:rPr>
      </w:pPr>
    </w:p>
    <w:p w14:paraId="50E0C96C">
      <w:pPr>
        <w:jc w:val="center"/>
        <w:rPr>
          <w:rFonts w:ascii="宋体" w:hAnsi="宋体" w:cs="宋体"/>
          <w:b/>
          <w:kern w:val="0"/>
          <w:sz w:val="32"/>
          <w:szCs w:val="32"/>
        </w:rPr>
      </w:pPr>
    </w:p>
    <w:p w14:paraId="26A8673D">
      <w:pPr>
        <w:adjustRightInd w:val="0"/>
        <w:snapToGrid w:val="0"/>
        <w:spacing w:line="360" w:lineRule="auto"/>
        <w:ind w:right="480"/>
        <w:rPr>
          <w:rFonts w:ascii="宋体" w:hAnsi="宋体" w:cs="宋体"/>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0DD336D">
      <w:pPr>
        <w:adjustRightInd w:val="0"/>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219FB30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FFD4CF3">
      <w:pPr>
        <w:adjustRightInd w:val="0"/>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14:paraId="2A67DA4D">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【项目编号：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012FE64">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1A683CF">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CFE5ED3">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ABD9A66"/>
    <w:p w14:paraId="198E5C1D">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6D32B86">
      <w:pPr>
        <w:adjustRightInd w:val="0"/>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9E068B5">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AA08B0E">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E691D24">
      <w:pPr>
        <w:adjustRightInd w:val="0"/>
        <w:snapToGrid w:val="0"/>
        <w:spacing w:line="360" w:lineRule="auto"/>
        <w:ind w:firstLine="576"/>
        <w:rPr>
          <w:rFonts w:ascii="宋体" w:hAnsi="宋体" w:cs="宋体"/>
          <w:u w:val="single"/>
        </w:rPr>
      </w:pPr>
    </w:p>
    <w:p w14:paraId="457A3433">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7B52728">
      <w:pPr>
        <w:adjustRightInd w:val="0"/>
        <w:snapToGrid w:val="0"/>
        <w:spacing w:line="360" w:lineRule="auto"/>
        <w:ind w:firstLine="576"/>
        <w:rPr>
          <w:rFonts w:ascii="宋体" w:hAnsi="宋体" w:cs="宋体"/>
          <w:kern w:val="0"/>
          <w:sz w:val="24"/>
          <w:lang w:val="zh-CN"/>
        </w:rPr>
      </w:pPr>
    </w:p>
    <w:p w14:paraId="1B1ED27C">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9A0C9F1">
      <w:pPr>
        <w:adjustRightInd w:val="0"/>
        <w:snapToGrid w:val="0"/>
        <w:spacing w:line="360" w:lineRule="auto"/>
        <w:ind w:left="573" w:leftChars="273"/>
        <w:rPr>
          <w:rFonts w:ascii="宋体" w:hAnsi="宋体" w:cs="宋体"/>
          <w:kern w:val="0"/>
          <w:sz w:val="24"/>
          <w:lang w:val="zh-CN"/>
        </w:rPr>
      </w:pPr>
    </w:p>
    <w:p w14:paraId="53358332">
      <w:pPr>
        <w:adjustRightInd w:val="0"/>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EBC6F1A">
      <w:pPr>
        <w:adjustRightInd w:val="0"/>
        <w:snapToGrid w:val="0"/>
        <w:spacing w:line="360" w:lineRule="auto"/>
        <w:ind w:firstLine="576"/>
        <w:rPr>
          <w:rFonts w:ascii="宋体" w:hAnsi="宋体" w:cs="宋体"/>
          <w:kern w:val="0"/>
          <w:sz w:val="24"/>
          <w:lang w:val="zh-CN"/>
        </w:rPr>
      </w:pPr>
    </w:p>
    <w:p w14:paraId="2FCEBBEB">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42E6C2D">
      <w:pPr>
        <w:adjustRightInd w:val="0"/>
        <w:snapToGrid w:val="0"/>
        <w:spacing w:line="360" w:lineRule="auto"/>
        <w:ind w:firstLine="576"/>
        <w:rPr>
          <w:rFonts w:ascii="宋体" w:hAnsi="宋体" w:cs="宋体"/>
          <w:kern w:val="0"/>
          <w:sz w:val="24"/>
          <w:lang w:val="zh-CN"/>
        </w:rPr>
      </w:pPr>
    </w:p>
    <w:p w14:paraId="776F2B4E">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8B6E3F5">
      <w:pPr>
        <w:adjustRightInd w:val="0"/>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投标人名称(公章)：</w:t>
      </w:r>
    </w:p>
    <w:p w14:paraId="53413BFB">
      <w:pPr>
        <w:adjustRightInd w:val="0"/>
        <w:snapToGrid w:val="0"/>
        <w:spacing w:line="360" w:lineRule="auto"/>
        <w:ind w:left="5758" w:leftChars="342" w:hanging="5040" w:hangingChars="2100"/>
        <w:jc w:val="right"/>
        <w:rPr>
          <w:rFonts w:ascii="宋体" w:hAnsi="宋体" w:cs="宋体"/>
          <w:kern w:val="0"/>
          <w:sz w:val="24"/>
          <w:lang w:val="zh-CN"/>
        </w:rPr>
      </w:pPr>
      <w:r>
        <w:rPr>
          <w:rFonts w:hint="eastAsia" w:ascii="宋体" w:cs="宋体"/>
          <w:kern w:val="0"/>
          <w:sz w:val="24"/>
          <w:lang w:val="zh-CN"/>
        </w:rPr>
        <w:t>法定代表人或授权代表（签字或盖章）：</w:t>
      </w:r>
    </w:p>
    <w:p w14:paraId="5590C829">
      <w:pPr>
        <w:adjustRightInd w:val="0"/>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分包供应商名称(公章)：</w:t>
      </w:r>
    </w:p>
    <w:p w14:paraId="7BEF11D1">
      <w:pPr>
        <w:adjustRightInd w:val="0"/>
        <w:snapToGrid w:val="0"/>
        <w:spacing w:line="360" w:lineRule="auto"/>
        <w:ind w:left="5758" w:leftChars="342" w:hanging="5040" w:hangingChars="2100"/>
        <w:jc w:val="right"/>
        <w:rPr>
          <w:rFonts w:ascii="宋体" w:hAnsi="宋体" w:cs="宋体"/>
          <w:kern w:val="0"/>
          <w:sz w:val="24"/>
          <w:lang w:val="zh-CN"/>
        </w:rPr>
      </w:pPr>
      <w:r>
        <w:rPr>
          <w:rFonts w:hint="eastAsia" w:ascii="宋体" w:cs="宋体"/>
          <w:kern w:val="0"/>
          <w:sz w:val="24"/>
          <w:lang w:val="zh-CN"/>
        </w:rPr>
        <w:t>法定代表人或授权代表（签字或盖章）：</w:t>
      </w:r>
    </w:p>
    <w:p w14:paraId="1E64AE34">
      <w:pPr>
        <w:adjustRightInd w:val="0"/>
        <w:snapToGrid w:val="0"/>
        <w:spacing w:line="360" w:lineRule="auto"/>
        <w:ind w:left="5758" w:leftChars="342" w:hanging="5040" w:hangingChars="2100"/>
        <w:jc w:val="right"/>
        <w:rPr>
          <w:rFonts w:ascii="宋体" w:hAnsi="宋体" w:cs="宋体"/>
          <w:kern w:val="0"/>
          <w:sz w:val="24"/>
          <w:lang w:val="zh-CN"/>
        </w:rPr>
      </w:pPr>
      <w:r>
        <w:rPr>
          <w:rFonts w:hint="eastAsia" w:ascii="宋体" w:hAnsi="宋体" w:cs="宋体"/>
          <w:kern w:val="0"/>
          <w:sz w:val="24"/>
          <w:lang w:val="zh-CN"/>
        </w:rPr>
        <w:t xml:space="preserve"> 日期：  年  月   日</w:t>
      </w:r>
    </w:p>
    <w:p w14:paraId="5645685C">
      <w:pPr>
        <w:spacing w:line="360" w:lineRule="auto"/>
        <w:ind w:right="420"/>
        <w:rPr>
          <w:rFonts w:ascii="宋体" w:hAnsi="宋体" w:cs="宋体"/>
          <w:sz w:val="24"/>
        </w:rPr>
      </w:pPr>
      <w:r>
        <w:rPr>
          <w:rFonts w:hint="eastAsia" w:ascii="宋体" w:hAnsi="宋体" w:cs="宋体"/>
          <w:sz w:val="24"/>
        </w:rPr>
        <w:t>注：按本格式和要求提供。</w:t>
      </w:r>
    </w:p>
    <w:p w14:paraId="109FF1EE">
      <w:pPr>
        <w:autoSpaceDE w:val="0"/>
        <w:autoSpaceDN w:val="0"/>
        <w:jc w:val="center"/>
        <w:rPr>
          <w:rFonts w:ascii="宋体" w:hAnsi="宋体" w:cs="宋体"/>
          <w:b/>
          <w:spacing w:val="6"/>
          <w:sz w:val="32"/>
          <w:szCs w:val="32"/>
        </w:rPr>
      </w:pPr>
    </w:p>
    <w:p w14:paraId="6FC7E252">
      <w:pPr>
        <w:autoSpaceDE w:val="0"/>
        <w:autoSpaceDN w:val="0"/>
        <w:jc w:val="center"/>
        <w:rPr>
          <w:rFonts w:ascii="宋体" w:hAnsi="宋体" w:cs="宋体"/>
          <w:b/>
          <w:spacing w:val="6"/>
          <w:sz w:val="32"/>
          <w:szCs w:val="32"/>
        </w:rPr>
      </w:pPr>
    </w:p>
    <w:p w14:paraId="37C2069D">
      <w:pPr>
        <w:autoSpaceDE w:val="0"/>
        <w:autoSpaceDN w:val="0"/>
        <w:jc w:val="center"/>
        <w:rPr>
          <w:rFonts w:ascii="宋体" w:hAnsi="宋体" w:cs="宋体"/>
          <w:b/>
          <w:spacing w:val="6"/>
          <w:sz w:val="32"/>
          <w:szCs w:val="32"/>
        </w:rPr>
      </w:pPr>
    </w:p>
    <w:p w14:paraId="4379F1B9">
      <w:pPr>
        <w:pStyle w:val="35"/>
      </w:pPr>
    </w:p>
    <w:p w14:paraId="7A8DADDD">
      <w:pPr>
        <w:adjustRightInd w:val="0"/>
        <w:snapToGrid w:val="0"/>
        <w:spacing w:line="360" w:lineRule="auto"/>
        <w:rPr>
          <w:rFonts w:ascii="宋体" w:hAnsi="宋体" w:cs="宋体"/>
          <w:kern w:val="0"/>
          <w:sz w:val="24"/>
        </w:rPr>
      </w:pPr>
    </w:p>
    <w:p w14:paraId="18EEC5FE">
      <w:pPr>
        <w:pageBreakBefore/>
        <w:widowControl w:val="0"/>
        <w:jc w:val="center"/>
        <w:rPr>
          <w:rFonts w:ascii="宋体" w:hAnsi="宋体" w:cs="宋体"/>
          <w:b/>
          <w:kern w:val="0"/>
          <w:sz w:val="32"/>
          <w:szCs w:val="32"/>
        </w:rPr>
      </w:pPr>
      <w:r>
        <w:rPr>
          <w:rFonts w:hint="eastAsia" w:ascii="宋体" w:hAnsi="宋体" w:cs="宋体"/>
          <w:b/>
          <w:kern w:val="0"/>
          <w:sz w:val="32"/>
          <w:szCs w:val="32"/>
        </w:rPr>
        <w:t>四、符合性审查资料</w:t>
      </w:r>
    </w:p>
    <w:p w14:paraId="227F7065">
      <w:pPr>
        <w:jc w:val="center"/>
        <w:rPr>
          <w:rFonts w:ascii="宋体" w:hAnsi="宋体" w:cs="宋体"/>
          <w:b/>
          <w:kern w:val="0"/>
          <w:sz w:val="32"/>
          <w:szCs w:val="32"/>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D28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969479B">
            <w:pPr>
              <w:adjustRightInd w:val="0"/>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C5129AC">
            <w:pPr>
              <w:adjustRightInd w:val="0"/>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C5C2966">
            <w:pPr>
              <w:adjustRightInd w:val="0"/>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12A0358">
            <w:pPr>
              <w:adjustRightInd w:val="0"/>
              <w:snapToGrid w:val="0"/>
              <w:spacing w:line="240" w:lineRule="atLeast"/>
              <w:jc w:val="center"/>
              <w:rPr>
                <w:rFonts w:ascii="宋体" w:hAnsi="宋体" w:cs="宋体"/>
                <w:b/>
                <w:sz w:val="24"/>
              </w:rPr>
            </w:pPr>
            <w:r>
              <w:rPr>
                <w:rFonts w:hint="eastAsia" w:ascii="宋体" w:hAnsi="宋体" w:cs="宋体"/>
                <w:b/>
                <w:sz w:val="24"/>
              </w:rPr>
              <w:t>投标文件中的</w:t>
            </w:r>
          </w:p>
          <w:p w14:paraId="1574B36B">
            <w:pPr>
              <w:adjustRightInd w:val="0"/>
              <w:snapToGrid w:val="0"/>
              <w:spacing w:line="240" w:lineRule="atLeast"/>
              <w:jc w:val="center"/>
              <w:rPr>
                <w:rFonts w:ascii="宋体" w:hAnsi="宋体" w:cs="宋体"/>
                <w:b/>
                <w:sz w:val="24"/>
              </w:rPr>
            </w:pPr>
            <w:r>
              <w:rPr>
                <w:rFonts w:hint="eastAsia" w:ascii="宋体" w:hAnsi="宋体" w:cs="宋体"/>
                <w:b/>
                <w:sz w:val="24"/>
              </w:rPr>
              <w:t>页码位置</w:t>
            </w:r>
          </w:p>
        </w:tc>
      </w:tr>
      <w:tr w14:paraId="3C64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tcBorders>
              <w:top w:val="single" w:color="auto" w:sz="4" w:space="0"/>
              <w:left w:val="single" w:color="auto" w:sz="4" w:space="0"/>
              <w:right w:val="single" w:color="auto" w:sz="4" w:space="0"/>
            </w:tcBorders>
            <w:vAlign w:val="center"/>
          </w:tcPr>
          <w:p w14:paraId="13295BF1">
            <w:pPr>
              <w:jc w:val="center"/>
              <w:rPr>
                <w:rFonts w:ascii="宋体" w:hAnsi="宋体" w:cs="宋体"/>
                <w:sz w:val="24"/>
              </w:rPr>
            </w:pPr>
            <w:r>
              <w:rPr>
                <w:rFonts w:hint="eastAsia" w:ascii="宋体" w:hAnsi="宋体" w:cs="宋体"/>
                <w:sz w:val="24"/>
              </w:rPr>
              <w:t>1</w:t>
            </w:r>
          </w:p>
        </w:tc>
        <w:tc>
          <w:tcPr>
            <w:tcW w:w="4991" w:type="dxa"/>
            <w:tcBorders>
              <w:top w:val="single" w:color="auto" w:sz="4" w:space="0"/>
              <w:left w:val="single" w:color="auto" w:sz="4" w:space="0"/>
              <w:right w:val="single" w:color="auto" w:sz="4" w:space="0"/>
            </w:tcBorders>
          </w:tcPr>
          <w:p w14:paraId="20209B21">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tcBorders>
              <w:top w:val="single" w:color="auto" w:sz="4" w:space="0"/>
              <w:left w:val="single" w:color="auto" w:sz="4" w:space="0"/>
              <w:right w:val="single" w:color="auto" w:sz="4" w:space="0"/>
            </w:tcBorders>
            <w:vAlign w:val="center"/>
          </w:tcPr>
          <w:p w14:paraId="45607506">
            <w:pPr>
              <w:rPr>
                <w:rFonts w:ascii="宋体" w:hAnsi="宋体" w:cs="宋体"/>
                <w:sz w:val="24"/>
              </w:rPr>
            </w:pPr>
            <w:r>
              <w:rPr>
                <w:rFonts w:hint="eastAsia" w:ascii="宋体" w:hAnsi="宋体" w:cs="宋体"/>
                <w:sz w:val="24"/>
              </w:rPr>
              <w:t>需要使用电子签名或者签字盖章的投标文件的组成部分</w:t>
            </w:r>
          </w:p>
        </w:tc>
        <w:tc>
          <w:tcPr>
            <w:tcW w:w="1418" w:type="dxa"/>
            <w:tcBorders>
              <w:top w:val="single" w:color="auto" w:sz="4" w:space="0"/>
              <w:left w:val="single" w:color="auto" w:sz="4" w:space="0"/>
              <w:right w:val="single" w:color="auto" w:sz="4" w:space="0"/>
            </w:tcBorders>
            <w:vAlign w:val="center"/>
          </w:tcPr>
          <w:p w14:paraId="2BD4749C">
            <w:pPr>
              <w:jc w:val="center"/>
              <w:rPr>
                <w:rFonts w:ascii="宋体" w:hAnsi="宋体" w:cs="宋体"/>
                <w:sz w:val="24"/>
              </w:rPr>
            </w:pPr>
            <w:r>
              <w:rPr>
                <w:rFonts w:hint="eastAsia" w:ascii="宋体" w:hAnsi="宋体" w:cs="宋体"/>
                <w:sz w:val="24"/>
              </w:rPr>
              <w:t>见投标文件</w:t>
            </w:r>
          </w:p>
          <w:p w14:paraId="2989F52C">
            <w:pPr>
              <w:jc w:val="center"/>
              <w:rPr>
                <w:rFonts w:ascii="宋体" w:hAnsi="宋体" w:cs="宋体"/>
              </w:rPr>
            </w:pPr>
            <w:r>
              <w:rPr>
                <w:rFonts w:hint="eastAsia" w:ascii="宋体" w:hAnsi="宋体" w:cs="宋体"/>
                <w:sz w:val="24"/>
              </w:rPr>
              <w:t>第</w:t>
            </w:r>
            <w:r>
              <w:rPr>
                <w:rFonts w:hint="eastAsia" w:ascii="宋体" w:hAnsi="宋体" w:cs="宋体"/>
                <w:sz w:val="24"/>
                <w:u w:val="single"/>
                <w:lang w:val="en-US" w:eastAsia="zh-CN"/>
              </w:rPr>
              <w:t xml:space="preserve">  </w:t>
            </w:r>
            <w:r>
              <w:rPr>
                <w:rFonts w:hint="eastAsia" w:ascii="宋体" w:hAnsi="宋体" w:cs="宋体"/>
                <w:sz w:val="24"/>
              </w:rPr>
              <w:t>页</w:t>
            </w:r>
          </w:p>
        </w:tc>
      </w:tr>
      <w:tr w14:paraId="415C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tcBorders>
              <w:top w:val="single" w:color="auto" w:sz="4" w:space="0"/>
              <w:left w:val="single" w:color="auto" w:sz="4" w:space="0"/>
              <w:right w:val="single" w:color="auto" w:sz="4" w:space="0"/>
            </w:tcBorders>
            <w:vAlign w:val="center"/>
          </w:tcPr>
          <w:p w14:paraId="6BC81289">
            <w:pPr>
              <w:jc w:val="center"/>
              <w:rPr>
                <w:rFonts w:ascii="宋体" w:hAnsi="宋体" w:cs="宋体"/>
                <w:sz w:val="24"/>
              </w:rPr>
            </w:pPr>
            <w:r>
              <w:rPr>
                <w:rFonts w:hint="eastAsia" w:ascii="宋体" w:hAnsi="宋体" w:cs="宋体"/>
                <w:sz w:val="24"/>
              </w:rPr>
              <w:t>2</w:t>
            </w:r>
          </w:p>
        </w:tc>
        <w:tc>
          <w:tcPr>
            <w:tcW w:w="4991" w:type="dxa"/>
            <w:tcBorders>
              <w:top w:val="single" w:color="auto" w:sz="4" w:space="0"/>
              <w:left w:val="single" w:color="auto" w:sz="4" w:space="0"/>
              <w:right w:val="single" w:color="auto" w:sz="4" w:space="0"/>
            </w:tcBorders>
          </w:tcPr>
          <w:p w14:paraId="7E591F1B">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tcBorders>
              <w:top w:val="single" w:color="auto" w:sz="4" w:space="0"/>
              <w:left w:val="single" w:color="auto" w:sz="4" w:space="0"/>
              <w:right w:val="single" w:color="auto" w:sz="4" w:space="0"/>
            </w:tcBorders>
            <w:vAlign w:val="center"/>
          </w:tcPr>
          <w:p w14:paraId="657CD01F">
            <w:pPr>
              <w:rPr>
                <w:rFonts w:ascii="宋体" w:hAnsi="宋体" w:cs="宋体"/>
                <w:sz w:val="24"/>
              </w:rPr>
            </w:pPr>
            <w:r>
              <w:rPr>
                <w:rFonts w:hint="eastAsia" w:ascii="宋体" w:hAnsi="宋体" w:cs="宋体"/>
                <w:sz w:val="24"/>
              </w:rPr>
              <w:t>投标函</w:t>
            </w:r>
          </w:p>
        </w:tc>
        <w:tc>
          <w:tcPr>
            <w:tcW w:w="1418" w:type="dxa"/>
            <w:tcBorders>
              <w:top w:val="single" w:color="auto" w:sz="4" w:space="0"/>
              <w:left w:val="single" w:color="auto" w:sz="4" w:space="0"/>
              <w:right w:val="single" w:color="auto" w:sz="4" w:space="0"/>
            </w:tcBorders>
            <w:vAlign w:val="center"/>
          </w:tcPr>
          <w:p w14:paraId="23F590B4">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lang w:val="en-US" w:eastAsia="zh-CN"/>
              </w:rPr>
              <w:t xml:space="preserve">  </w:t>
            </w:r>
            <w:r>
              <w:rPr>
                <w:rFonts w:hint="eastAsia" w:ascii="宋体" w:hAnsi="宋体" w:cs="宋体"/>
                <w:sz w:val="24"/>
              </w:rPr>
              <w:t>页</w:t>
            </w:r>
          </w:p>
        </w:tc>
      </w:tr>
      <w:tr w14:paraId="4A43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tcBorders>
              <w:top w:val="single" w:color="auto" w:sz="4" w:space="0"/>
              <w:left w:val="single" w:color="auto" w:sz="4" w:space="0"/>
              <w:right w:val="single" w:color="auto" w:sz="4" w:space="0"/>
            </w:tcBorders>
            <w:vAlign w:val="center"/>
          </w:tcPr>
          <w:p w14:paraId="0DF33EEA">
            <w:pPr>
              <w:jc w:val="center"/>
              <w:rPr>
                <w:rFonts w:ascii="宋体" w:hAnsi="宋体" w:cs="宋体"/>
                <w:sz w:val="24"/>
              </w:rPr>
            </w:pPr>
            <w:r>
              <w:rPr>
                <w:rFonts w:hint="eastAsia" w:ascii="宋体" w:hAnsi="宋体" w:cs="宋体"/>
                <w:sz w:val="24"/>
              </w:rPr>
              <w:t>3</w:t>
            </w:r>
          </w:p>
        </w:tc>
        <w:tc>
          <w:tcPr>
            <w:tcW w:w="4991" w:type="dxa"/>
            <w:tcBorders>
              <w:top w:val="single" w:color="auto" w:sz="4" w:space="0"/>
              <w:left w:val="single" w:color="auto" w:sz="4" w:space="0"/>
              <w:right w:val="single" w:color="auto" w:sz="4" w:space="0"/>
            </w:tcBorders>
          </w:tcPr>
          <w:p w14:paraId="18C006FB">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tcBorders>
              <w:top w:val="single" w:color="auto" w:sz="4" w:space="0"/>
              <w:left w:val="single" w:color="auto" w:sz="4" w:space="0"/>
              <w:right w:val="single" w:color="auto" w:sz="4" w:space="0"/>
            </w:tcBorders>
            <w:vAlign w:val="center"/>
          </w:tcPr>
          <w:p w14:paraId="4B8B4F5A">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Borders>
              <w:top w:val="single" w:color="auto" w:sz="4" w:space="0"/>
              <w:left w:val="single" w:color="auto" w:sz="4" w:space="0"/>
              <w:right w:val="single" w:color="auto" w:sz="4" w:space="0"/>
            </w:tcBorders>
            <w:vAlign w:val="center"/>
          </w:tcPr>
          <w:p w14:paraId="4506AEF0">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lang w:val="en-US" w:eastAsia="zh-CN"/>
              </w:rPr>
              <w:t xml:space="preserve">  </w:t>
            </w:r>
            <w:r>
              <w:rPr>
                <w:rFonts w:hint="eastAsia" w:ascii="宋体" w:hAnsi="宋体" w:cs="宋体"/>
                <w:sz w:val="24"/>
              </w:rPr>
              <w:t>页</w:t>
            </w:r>
          </w:p>
        </w:tc>
      </w:tr>
    </w:tbl>
    <w:p w14:paraId="3B013A75">
      <w:pPr>
        <w:spacing w:line="360" w:lineRule="auto"/>
        <w:ind w:right="420"/>
        <w:rPr>
          <w:rFonts w:ascii="宋体" w:hAnsi="宋体" w:cs="宋体"/>
          <w:sz w:val="24"/>
        </w:rPr>
      </w:pPr>
      <w:r>
        <w:rPr>
          <w:rFonts w:hint="eastAsia" w:ascii="宋体" w:hAnsi="宋体" w:cs="宋体"/>
          <w:sz w:val="24"/>
        </w:rPr>
        <w:t>注：按本格式和要求提供。</w:t>
      </w:r>
    </w:p>
    <w:p w14:paraId="23DC049F">
      <w:pPr>
        <w:jc w:val="center"/>
        <w:rPr>
          <w:rFonts w:ascii="宋体" w:hAnsi="宋体" w:cs="宋体"/>
          <w:b/>
          <w:kern w:val="0"/>
          <w:sz w:val="32"/>
          <w:szCs w:val="32"/>
        </w:rPr>
      </w:pPr>
    </w:p>
    <w:p w14:paraId="54A5428D">
      <w:pPr>
        <w:jc w:val="center"/>
        <w:rPr>
          <w:rFonts w:ascii="宋体" w:hAnsi="宋体" w:cs="宋体"/>
          <w:b/>
          <w:kern w:val="0"/>
          <w:sz w:val="32"/>
          <w:szCs w:val="32"/>
        </w:rPr>
      </w:pPr>
    </w:p>
    <w:p w14:paraId="453D8E43">
      <w:pPr>
        <w:rPr>
          <w:rFonts w:ascii="宋体" w:hAnsi="宋体" w:cs="宋体"/>
          <w:b/>
          <w:kern w:val="0"/>
          <w:sz w:val="32"/>
          <w:szCs w:val="32"/>
        </w:rPr>
      </w:pPr>
    </w:p>
    <w:p w14:paraId="4CDF6D27">
      <w:pPr>
        <w:rPr>
          <w:rFonts w:ascii="宋体" w:hAnsi="宋体" w:cs="宋体"/>
          <w:b/>
          <w:kern w:val="0"/>
          <w:sz w:val="32"/>
          <w:szCs w:val="32"/>
        </w:rPr>
      </w:pPr>
    </w:p>
    <w:p w14:paraId="1B46EFF6">
      <w:pPr>
        <w:jc w:val="center"/>
        <w:rPr>
          <w:rFonts w:ascii="宋体" w:hAnsi="宋体" w:cs="宋体"/>
        </w:rPr>
      </w:pPr>
      <w:r>
        <w:rPr>
          <w:rFonts w:hint="eastAsia" w:ascii="宋体" w:hAnsi="宋体" w:cs="宋体"/>
          <w:b/>
          <w:kern w:val="0"/>
          <w:sz w:val="32"/>
          <w:szCs w:val="32"/>
        </w:rPr>
        <w:t>五、评标标准相应的商务技术资料</w:t>
      </w:r>
    </w:p>
    <w:p w14:paraId="74FB6329">
      <w:pPr>
        <w:adjustRightInd w:val="0"/>
        <w:snapToGrid w:val="0"/>
        <w:spacing w:line="360" w:lineRule="auto"/>
        <w:jc w:val="center"/>
        <w:rPr>
          <w:rFonts w:ascii="宋体" w:hAnsi="宋体" w:cs="宋体"/>
          <w:b/>
          <w:sz w:val="24"/>
          <w:highlight w:val="none"/>
        </w:rPr>
      </w:pPr>
      <w:r>
        <w:rPr>
          <w:rFonts w:hint="eastAsia" w:ascii="宋体" w:hAnsi="宋体" w:cs="宋体"/>
          <w:b/>
          <w:sz w:val="24"/>
          <w:highlight w:val="none"/>
        </w:rPr>
        <w:t>（按招标文件第四部分评标办法前附表中“评标标准”提供资料。）</w:t>
      </w:r>
    </w:p>
    <w:p w14:paraId="02ADD3AD">
      <w:pPr>
        <w:jc w:val="center"/>
        <w:rPr>
          <w:rFonts w:ascii="宋体" w:hAnsi="宋体" w:cs="宋体"/>
          <w:b/>
          <w:kern w:val="0"/>
          <w:sz w:val="32"/>
          <w:szCs w:val="32"/>
        </w:rPr>
      </w:pPr>
    </w:p>
    <w:p w14:paraId="4F4EDAE8">
      <w:pPr>
        <w:pStyle w:val="77"/>
      </w:pPr>
    </w:p>
    <w:p w14:paraId="65A61B9D">
      <w:pPr>
        <w:pStyle w:val="35"/>
      </w:pPr>
    </w:p>
    <w:p w14:paraId="271C60CA">
      <w:pPr>
        <w:rPr>
          <w:rFonts w:ascii="宋体" w:hAnsi="宋体" w:cs="宋体"/>
          <w:b/>
          <w:kern w:val="0"/>
          <w:sz w:val="32"/>
          <w:szCs w:val="32"/>
        </w:rPr>
      </w:pPr>
    </w:p>
    <w:p w14:paraId="4D4AC485">
      <w:pPr>
        <w:jc w:val="center"/>
        <w:rPr>
          <w:rFonts w:ascii="宋体" w:hAnsi="宋体" w:cs="宋体"/>
          <w:b/>
          <w:kern w:val="0"/>
          <w:sz w:val="32"/>
          <w:szCs w:val="32"/>
        </w:rPr>
      </w:pPr>
    </w:p>
    <w:p w14:paraId="5BD39503">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A01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1C8EE1">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CECDBBE">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55581F4">
            <w:pPr>
              <w:spacing w:line="360" w:lineRule="auto"/>
              <w:jc w:val="center"/>
              <w:rPr>
                <w:rFonts w:ascii="宋体" w:hAnsi="宋体" w:cs="宋体"/>
                <w:b/>
                <w:sz w:val="24"/>
              </w:rPr>
            </w:pPr>
          </w:p>
          <w:p w14:paraId="5CFCB54C">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819F535">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E211D6D">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905E2AE">
            <w:pPr>
              <w:spacing w:line="360" w:lineRule="auto"/>
              <w:jc w:val="center"/>
              <w:rPr>
                <w:rFonts w:ascii="宋体" w:hAnsi="宋体" w:cs="宋体"/>
                <w:b/>
                <w:sz w:val="24"/>
              </w:rPr>
            </w:pPr>
            <w:r>
              <w:rPr>
                <w:rFonts w:hint="eastAsia" w:ascii="宋体" w:hAnsi="宋体" w:cs="宋体"/>
                <w:b/>
                <w:sz w:val="24"/>
              </w:rPr>
              <w:t>备注</w:t>
            </w:r>
          </w:p>
        </w:tc>
      </w:tr>
      <w:tr w14:paraId="2FEC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20B2B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E2A88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952CB2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0D30BF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3115D09">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CCD173A">
            <w:pPr>
              <w:spacing w:line="360" w:lineRule="auto"/>
              <w:jc w:val="center"/>
              <w:rPr>
                <w:rFonts w:ascii="宋体" w:hAnsi="宋体" w:cs="宋体"/>
                <w:sz w:val="24"/>
              </w:rPr>
            </w:pPr>
          </w:p>
        </w:tc>
      </w:tr>
      <w:tr w14:paraId="29A3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C51373">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E20AED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2EE9F6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40087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AA631E5">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61CF875">
            <w:pPr>
              <w:spacing w:line="360" w:lineRule="auto"/>
              <w:jc w:val="center"/>
              <w:rPr>
                <w:rFonts w:ascii="宋体" w:hAnsi="宋体" w:cs="宋体"/>
                <w:sz w:val="24"/>
              </w:rPr>
            </w:pPr>
          </w:p>
        </w:tc>
      </w:tr>
      <w:tr w14:paraId="21C6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079DBA">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2004CF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2AC056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E4118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1FB636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F9A60DE">
            <w:pPr>
              <w:spacing w:line="360" w:lineRule="auto"/>
              <w:jc w:val="center"/>
              <w:rPr>
                <w:rFonts w:ascii="宋体" w:hAnsi="宋体" w:cs="宋体"/>
                <w:sz w:val="24"/>
              </w:rPr>
            </w:pPr>
          </w:p>
        </w:tc>
      </w:tr>
    </w:tbl>
    <w:p w14:paraId="5F04593B">
      <w:pPr>
        <w:spacing w:line="360" w:lineRule="auto"/>
        <w:ind w:right="420"/>
        <w:rPr>
          <w:rFonts w:ascii="宋体" w:hAnsi="宋体" w:cs="宋体"/>
          <w:sz w:val="24"/>
        </w:rPr>
      </w:pPr>
      <w:r>
        <w:rPr>
          <w:rFonts w:hint="eastAsia" w:ascii="宋体" w:hAnsi="宋体" w:cs="宋体"/>
          <w:sz w:val="24"/>
        </w:rPr>
        <w:t>注：按本格式和要求提供。</w:t>
      </w:r>
    </w:p>
    <w:p w14:paraId="36701773">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05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59" w:type="dxa"/>
            <w:vAlign w:val="center"/>
          </w:tcPr>
          <w:p w14:paraId="66BCFF23">
            <w:pPr>
              <w:jc w:val="center"/>
              <w:rPr>
                <w:rFonts w:ascii="宋体" w:hAnsi="宋体" w:cs="宋体"/>
                <w:b/>
                <w:bCs/>
                <w:sz w:val="24"/>
              </w:rPr>
            </w:pPr>
            <w:r>
              <w:rPr>
                <w:rFonts w:hint="eastAsia" w:ascii="宋体" w:hAnsi="宋体" w:cs="宋体"/>
                <w:b/>
                <w:bCs/>
                <w:sz w:val="24"/>
              </w:rPr>
              <w:t>序号</w:t>
            </w:r>
          </w:p>
        </w:tc>
        <w:tc>
          <w:tcPr>
            <w:tcW w:w="3683" w:type="dxa"/>
            <w:vAlign w:val="center"/>
          </w:tcPr>
          <w:p w14:paraId="0EEA0EF2">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14:paraId="3B60BB22">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14:paraId="1D4F31BC">
            <w:pPr>
              <w:jc w:val="center"/>
              <w:rPr>
                <w:rFonts w:ascii="宋体" w:hAnsi="宋体" w:cs="宋体"/>
                <w:b/>
                <w:bCs/>
                <w:sz w:val="24"/>
              </w:rPr>
            </w:pPr>
            <w:r>
              <w:rPr>
                <w:rFonts w:hint="eastAsia" w:ascii="宋体" w:hAnsi="宋体" w:cs="宋体"/>
                <w:b/>
                <w:bCs/>
                <w:sz w:val="24"/>
              </w:rPr>
              <w:t>偏离说明</w:t>
            </w:r>
          </w:p>
        </w:tc>
      </w:tr>
      <w:tr w14:paraId="30F5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tcPr>
          <w:p w14:paraId="09403C2C">
            <w:pPr>
              <w:jc w:val="center"/>
              <w:rPr>
                <w:rFonts w:ascii="宋体" w:hAnsi="宋体" w:cs="宋体"/>
                <w:kern w:val="0"/>
                <w:sz w:val="24"/>
              </w:rPr>
            </w:pPr>
            <w:r>
              <w:rPr>
                <w:rFonts w:hint="eastAsia" w:ascii="宋体" w:hAnsi="宋体" w:cs="宋体"/>
                <w:kern w:val="0"/>
                <w:sz w:val="24"/>
              </w:rPr>
              <w:t>1</w:t>
            </w:r>
          </w:p>
        </w:tc>
        <w:tc>
          <w:tcPr>
            <w:tcW w:w="3683" w:type="dxa"/>
            <w:tcBorders>
              <w:top w:val="single" w:color="auto" w:sz="4" w:space="0"/>
              <w:left w:val="single" w:color="auto" w:sz="4" w:space="0"/>
              <w:right w:val="single" w:color="auto" w:sz="4" w:space="0"/>
            </w:tcBorders>
          </w:tcPr>
          <w:p w14:paraId="6B873AD7">
            <w:pPr>
              <w:jc w:val="center"/>
              <w:rPr>
                <w:rFonts w:ascii="宋体" w:hAnsi="宋体" w:cs="宋体"/>
                <w:b/>
                <w:kern w:val="0"/>
                <w:sz w:val="32"/>
                <w:szCs w:val="32"/>
              </w:rPr>
            </w:pPr>
          </w:p>
        </w:tc>
        <w:tc>
          <w:tcPr>
            <w:tcW w:w="3546" w:type="dxa"/>
            <w:tcBorders>
              <w:top w:val="single" w:color="auto" w:sz="4" w:space="0"/>
              <w:left w:val="single" w:color="auto" w:sz="4" w:space="0"/>
              <w:right w:val="single" w:color="auto" w:sz="4" w:space="0"/>
            </w:tcBorders>
          </w:tcPr>
          <w:p w14:paraId="1F304978">
            <w:pPr>
              <w:jc w:val="center"/>
              <w:rPr>
                <w:rFonts w:ascii="宋体" w:hAnsi="宋体" w:cs="宋体"/>
                <w:b/>
                <w:kern w:val="0"/>
                <w:sz w:val="32"/>
                <w:szCs w:val="32"/>
              </w:rPr>
            </w:pPr>
          </w:p>
        </w:tc>
        <w:tc>
          <w:tcPr>
            <w:tcW w:w="1276" w:type="dxa"/>
            <w:tcBorders>
              <w:top w:val="single" w:color="auto" w:sz="4" w:space="0"/>
              <w:left w:val="single" w:color="auto" w:sz="4" w:space="0"/>
              <w:right w:val="single" w:color="auto" w:sz="4" w:space="0"/>
            </w:tcBorders>
          </w:tcPr>
          <w:p w14:paraId="6229D99E">
            <w:pPr>
              <w:jc w:val="center"/>
              <w:rPr>
                <w:rFonts w:ascii="宋体" w:hAnsi="宋体" w:cs="宋体"/>
                <w:b/>
                <w:kern w:val="0"/>
                <w:sz w:val="32"/>
                <w:szCs w:val="32"/>
              </w:rPr>
            </w:pPr>
          </w:p>
        </w:tc>
      </w:tr>
      <w:tr w14:paraId="1742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tcPr>
          <w:p w14:paraId="412152E3">
            <w:pPr>
              <w:jc w:val="center"/>
              <w:rPr>
                <w:rFonts w:ascii="宋体" w:hAnsi="宋体" w:cs="宋体"/>
                <w:kern w:val="0"/>
                <w:sz w:val="24"/>
              </w:rPr>
            </w:pPr>
            <w:r>
              <w:rPr>
                <w:rFonts w:hint="eastAsia" w:ascii="宋体" w:hAnsi="宋体" w:cs="宋体"/>
                <w:kern w:val="0"/>
                <w:sz w:val="24"/>
              </w:rPr>
              <w:t>2</w:t>
            </w:r>
          </w:p>
        </w:tc>
        <w:tc>
          <w:tcPr>
            <w:tcW w:w="3683" w:type="dxa"/>
            <w:tcBorders>
              <w:top w:val="single" w:color="auto" w:sz="4" w:space="0"/>
              <w:left w:val="single" w:color="auto" w:sz="4" w:space="0"/>
              <w:right w:val="single" w:color="auto" w:sz="4" w:space="0"/>
            </w:tcBorders>
          </w:tcPr>
          <w:p w14:paraId="4C3759C4">
            <w:pPr>
              <w:jc w:val="center"/>
              <w:rPr>
                <w:rFonts w:ascii="宋体" w:hAnsi="宋体" w:cs="宋体"/>
                <w:b/>
                <w:kern w:val="0"/>
                <w:sz w:val="32"/>
                <w:szCs w:val="32"/>
              </w:rPr>
            </w:pPr>
          </w:p>
        </w:tc>
        <w:tc>
          <w:tcPr>
            <w:tcW w:w="3546" w:type="dxa"/>
            <w:tcBorders>
              <w:top w:val="single" w:color="auto" w:sz="4" w:space="0"/>
              <w:left w:val="single" w:color="auto" w:sz="4" w:space="0"/>
              <w:right w:val="single" w:color="auto" w:sz="4" w:space="0"/>
            </w:tcBorders>
          </w:tcPr>
          <w:p w14:paraId="63388490">
            <w:pPr>
              <w:jc w:val="center"/>
              <w:rPr>
                <w:rFonts w:ascii="宋体" w:hAnsi="宋体" w:cs="宋体"/>
                <w:b/>
                <w:kern w:val="0"/>
                <w:sz w:val="32"/>
                <w:szCs w:val="32"/>
              </w:rPr>
            </w:pPr>
          </w:p>
        </w:tc>
        <w:tc>
          <w:tcPr>
            <w:tcW w:w="1276" w:type="dxa"/>
            <w:tcBorders>
              <w:top w:val="single" w:color="auto" w:sz="4" w:space="0"/>
              <w:left w:val="single" w:color="auto" w:sz="4" w:space="0"/>
              <w:right w:val="single" w:color="auto" w:sz="4" w:space="0"/>
            </w:tcBorders>
          </w:tcPr>
          <w:p w14:paraId="12AA8B46">
            <w:pPr>
              <w:jc w:val="center"/>
              <w:rPr>
                <w:rFonts w:ascii="宋体" w:hAnsi="宋体" w:cs="宋体"/>
                <w:b/>
                <w:kern w:val="0"/>
                <w:sz w:val="32"/>
                <w:szCs w:val="32"/>
              </w:rPr>
            </w:pPr>
          </w:p>
        </w:tc>
      </w:tr>
      <w:tr w14:paraId="21A9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tcPr>
          <w:p w14:paraId="2089BCE9">
            <w:pPr>
              <w:jc w:val="center"/>
              <w:rPr>
                <w:rFonts w:ascii="宋体" w:hAnsi="宋体" w:cs="宋体"/>
                <w:kern w:val="0"/>
                <w:sz w:val="24"/>
              </w:rPr>
            </w:pPr>
            <w:r>
              <w:rPr>
                <w:rFonts w:hint="eastAsia" w:ascii="宋体" w:hAnsi="宋体" w:cs="宋体"/>
                <w:kern w:val="0"/>
                <w:sz w:val="24"/>
              </w:rPr>
              <w:t>……</w:t>
            </w:r>
          </w:p>
        </w:tc>
        <w:tc>
          <w:tcPr>
            <w:tcW w:w="3683" w:type="dxa"/>
            <w:tcBorders>
              <w:top w:val="single" w:color="auto" w:sz="4" w:space="0"/>
              <w:left w:val="single" w:color="auto" w:sz="4" w:space="0"/>
              <w:right w:val="single" w:color="auto" w:sz="4" w:space="0"/>
            </w:tcBorders>
          </w:tcPr>
          <w:p w14:paraId="64577AE2">
            <w:pPr>
              <w:jc w:val="center"/>
              <w:rPr>
                <w:rFonts w:ascii="宋体" w:hAnsi="宋体" w:cs="宋体"/>
                <w:b/>
                <w:kern w:val="0"/>
                <w:sz w:val="32"/>
                <w:szCs w:val="32"/>
              </w:rPr>
            </w:pPr>
          </w:p>
        </w:tc>
        <w:tc>
          <w:tcPr>
            <w:tcW w:w="3546" w:type="dxa"/>
            <w:tcBorders>
              <w:top w:val="single" w:color="auto" w:sz="4" w:space="0"/>
              <w:left w:val="single" w:color="auto" w:sz="4" w:space="0"/>
              <w:right w:val="single" w:color="auto" w:sz="4" w:space="0"/>
            </w:tcBorders>
          </w:tcPr>
          <w:p w14:paraId="1ED70116">
            <w:pPr>
              <w:jc w:val="center"/>
              <w:rPr>
                <w:rFonts w:ascii="宋体" w:hAnsi="宋体" w:cs="宋体"/>
                <w:b/>
                <w:kern w:val="0"/>
                <w:sz w:val="32"/>
                <w:szCs w:val="32"/>
              </w:rPr>
            </w:pPr>
          </w:p>
        </w:tc>
        <w:tc>
          <w:tcPr>
            <w:tcW w:w="1276" w:type="dxa"/>
            <w:tcBorders>
              <w:top w:val="single" w:color="auto" w:sz="4" w:space="0"/>
              <w:left w:val="single" w:color="auto" w:sz="4" w:space="0"/>
              <w:right w:val="single" w:color="auto" w:sz="4" w:space="0"/>
            </w:tcBorders>
          </w:tcPr>
          <w:p w14:paraId="59E294DE">
            <w:pPr>
              <w:jc w:val="center"/>
              <w:rPr>
                <w:rFonts w:ascii="宋体" w:hAnsi="宋体" w:cs="宋体"/>
                <w:b/>
                <w:kern w:val="0"/>
                <w:sz w:val="32"/>
                <w:szCs w:val="32"/>
              </w:rPr>
            </w:pPr>
          </w:p>
        </w:tc>
      </w:tr>
    </w:tbl>
    <w:p w14:paraId="6278FE4A">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8C507C2">
      <w:pPr>
        <w:jc w:val="center"/>
        <w:rPr>
          <w:rFonts w:ascii="宋体" w:hAnsi="宋体" w:cs="宋体"/>
          <w:b/>
          <w:kern w:val="0"/>
          <w:sz w:val="32"/>
          <w:szCs w:val="32"/>
        </w:rPr>
      </w:pPr>
    </w:p>
    <w:p w14:paraId="51E93CC2">
      <w:pPr>
        <w:spacing w:line="360" w:lineRule="auto"/>
        <w:ind w:right="420"/>
        <w:rPr>
          <w:rFonts w:ascii="宋体" w:hAnsi="宋体" w:cs="宋体"/>
          <w:sz w:val="24"/>
        </w:rPr>
      </w:pPr>
      <w:r>
        <w:rPr>
          <w:rFonts w:hint="eastAsia" w:ascii="宋体" w:hAnsi="宋体" w:cs="宋体"/>
          <w:sz w:val="24"/>
        </w:rPr>
        <w:t>注：按本格式和要求提供。</w:t>
      </w:r>
    </w:p>
    <w:p w14:paraId="3393BC60">
      <w:pPr>
        <w:ind w:firstLine="1911" w:firstLineChars="595"/>
        <w:rPr>
          <w:rFonts w:ascii="宋体" w:hAnsi="宋体" w:cs="宋体"/>
          <w:b/>
          <w:bCs/>
          <w:sz w:val="32"/>
          <w:szCs w:val="32"/>
        </w:rPr>
      </w:pPr>
    </w:p>
    <w:p w14:paraId="2CC357FB">
      <w:pPr>
        <w:ind w:firstLine="1911" w:firstLineChars="595"/>
        <w:rPr>
          <w:rFonts w:ascii="宋体" w:hAnsi="宋体" w:cs="宋体"/>
          <w:b/>
          <w:bCs/>
          <w:sz w:val="32"/>
          <w:szCs w:val="32"/>
        </w:rPr>
      </w:pPr>
    </w:p>
    <w:p w14:paraId="45974A70">
      <w:pPr>
        <w:ind w:firstLine="1911" w:firstLineChars="595"/>
        <w:rPr>
          <w:rFonts w:ascii="宋体" w:hAnsi="宋体" w:cs="宋体"/>
          <w:b/>
          <w:bCs/>
          <w:sz w:val="32"/>
          <w:szCs w:val="32"/>
        </w:rPr>
      </w:pPr>
    </w:p>
    <w:p w14:paraId="60AD11CA">
      <w:pPr>
        <w:widowControl/>
        <w:adjustRightInd/>
        <w:jc w:val="left"/>
        <w:rPr>
          <w:rFonts w:ascii="宋体" w:hAnsi="宋体" w:cs="宋体"/>
          <w:b/>
          <w:bCs/>
          <w:sz w:val="32"/>
          <w:szCs w:val="32"/>
        </w:rPr>
      </w:pPr>
      <w:r>
        <w:rPr>
          <w:rFonts w:ascii="宋体" w:hAnsi="宋体" w:cs="宋体"/>
          <w:b/>
          <w:bCs/>
          <w:sz w:val="32"/>
          <w:szCs w:val="32"/>
        </w:rPr>
        <w:br w:type="page"/>
      </w:r>
    </w:p>
    <w:p w14:paraId="3F03BC1F">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8A2E42F">
      <w:pPr>
        <w:adjustRightInd w:val="0"/>
        <w:snapToGrid w:val="0"/>
        <w:spacing w:line="360" w:lineRule="auto"/>
        <w:rPr>
          <w:rFonts w:ascii="宋体" w:hAnsi="宋体" w:cs="宋体"/>
          <w:sz w:val="24"/>
        </w:rPr>
      </w:pPr>
    </w:p>
    <w:p w14:paraId="0396C2CA">
      <w:pPr>
        <w:adjustRightInd w:val="0"/>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8ACD49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EE7F6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18D0FA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DA5A32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54035A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281E6F7">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1852118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0F3ED9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B20D23F">
      <w:pPr>
        <w:autoSpaceDE w:val="0"/>
        <w:autoSpaceDN w:val="0"/>
        <w:spacing w:line="360" w:lineRule="auto"/>
        <w:ind w:left="2"/>
        <w:jc w:val="left"/>
        <w:rPr>
          <w:rFonts w:ascii="宋体" w:hAnsi="宋体" w:cs="宋体"/>
          <w:kern w:val="0"/>
          <w:sz w:val="24"/>
          <w:lang w:val="zh-CN"/>
        </w:rPr>
      </w:pPr>
    </w:p>
    <w:p w14:paraId="309C9A2C">
      <w:pPr>
        <w:autoSpaceDE w:val="0"/>
        <w:autoSpaceDN w:val="0"/>
        <w:spacing w:line="360" w:lineRule="auto"/>
        <w:ind w:left="2"/>
        <w:jc w:val="left"/>
        <w:rPr>
          <w:rFonts w:ascii="宋体" w:hAnsi="宋体" w:cs="宋体"/>
          <w:kern w:val="0"/>
          <w:sz w:val="24"/>
          <w:lang w:val="zh-CN"/>
        </w:rPr>
      </w:pPr>
    </w:p>
    <w:p w14:paraId="05BFE7A8">
      <w:pPr>
        <w:autoSpaceDE w:val="0"/>
        <w:autoSpaceDN w:val="0"/>
        <w:spacing w:line="360" w:lineRule="auto"/>
        <w:ind w:left="2"/>
        <w:jc w:val="left"/>
        <w:rPr>
          <w:rFonts w:ascii="宋体" w:hAnsi="宋体" w:cs="宋体"/>
          <w:kern w:val="0"/>
          <w:sz w:val="24"/>
          <w:lang w:val="zh-CN"/>
        </w:rPr>
      </w:pPr>
    </w:p>
    <w:p w14:paraId="49E9C543">
      <w:pPr>
        <w:autoSpaceDE w:val="0"/>
        <w:autoSpaceDN w:val="0"/>
        <w:spacing w:line="360" w:lineRule="auto"/>
        <w:ind w:left="2" w:leftChars="1" w:right="1120" w:firstLine="4560" w:firstLineChars="1900"/>
        <w:jc w:val="right"/>
        <w:rPr>
          <w:rFonts w:ascii="宋体" w:hAnsi="宋体" w:cs="宋体"/>
          <w:kern w:val="0"/>
          <w:sz w:val="24"/>
          <w:lang w:val="zh-CN"/>
        </w:rPr>
      </w:pPr>
      <w:r>
        <w:rPr>
          <w:rFonts w:hint="eastAsia" w:ascii="宋体" w:hAnsi="宋体" w:cs="宋体"/>
          <w:kern w:val="0"/>
          <w:sz w:val="24"/>
          <w:lang w:val="zh-CN"/>
        </w:rPr>
        <w:t>投标人名称（公章）：</w:t>
      </w:r>
    </w:p>
    <w:p w14:paraId="7558FD2A">
      <w:pPr>
        <w:adjustRightInd w:val="0"/>
        <w:snapToGrid w:val="0"/>
        <w:spacing w:line="360" w:lineRule="auto"/>
        <w:ind w:left="5758" w:leftChars="342" w:hanging="5040" w:hangingChars="2100"/>
        <w:jc w:val="right"/>
        <w:rPr>
          <w:rFonts w:ascii="宋体" w:cs="宋体"/>
          <w:kern w:val="0"/>
          <w:sz w:val="24"/>
          <w:lang w:val="zh-CN"/>
        </w:rPr>
      </w:pPr>
      <w:r>
        <w:rPr>
          <w:rFonts w:hint="eastAsia" w:ascii="宋体" w:cs="宋体"/>
          <w:kern w:val="0"/>
          <w:sz w:val="24"/>
          <w:lang w:val="zh-CN"/>
        </w:rPr>
        <w:t>法定代表人或授权代表（签字或盖章）：</w:t>
      </w:r>
    </w:p>
    <w:p w14:paraId="6ED714F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BF9D384">
      <w:pPr>
        <w:spacing w:line="360" w:lineRule="auto"/>
        <w:jc w:val="center"/>
        <w:rPr>
          <w:rFonts w:ascii="宋体" w:hAnsi="宋体" w:cs="宋体"/>
          <w:b/>
          <w:bCs/>
          <w:sz w:val="24"/>
        </w:rPr>
      </w:pPr>
    </w:p>
    <w:p w14:paraId="593C9208">
      <w:pPr>
        <w:spacing w:line="360" w:lineRule="auto"/>
        <w:ind w:right="420"/>
        <w:rPr>
          <w:rFonts w:ascii="宋体" w:hAnsi="宋体" w:cs="宋体"/>
          <w:sz w:val="24"/>
        </w:rPr>
      </w:pPr>
      <w:r>
        <w:rPr>
          <w:rFonts w:hint="eastAsia" w:ascii="宋体" w:hAnsi="宋体" w:cs="宋体"/>
          <w:sz w:val="24"/>
        </w:rPr>
        <w:t>注：按本格式和要求提供。</w:t>
      </w:r>
    </w:p>
    <w:p w14:paraId="7CEA25F6">
      <w:pPr>
        <w:spacing w:line="360" w:lineRule="auto"/>
        <w:jc w:val="center"/>
        <w:rPr>
          <w:rFonts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850" w:gutter="0"/>
          <w:pgBorders>
            <w:top w:val="none" w:sz="0" w:space="0"/>
            <w:left w:val="none" w:sz="0" w:space="0"/>
            <w:bottom w:val="none" w:sz="0" w:space="0"/>
            <w:right w:val="none" w:sz="0" w:space="0"/>
          </w:pgBorders>
          <w:pgNumType w:fmt="decimal"/>
          <w:cols w:space="720" w:num="1"/>
          <w:titlePg/>
          <w:docGrid w:linePitch="312" w:charSpace="0"/>
        </w:sectPr>
      </w:pPr>
    </w:p>
    <w:p w14:paraId="7A74FA8C">
      <w:pPr>
        <w:spacing w:line="360" w:lineRule="auto"/>
        <w:jc w:val="center"/>
        <w:rPr>
          <w:rFonts w:ascii="宋体" w:hAnsi="宋体" w:cs="宋体"/>
          <w:b/>
          <w:kern w:val="0"/>
          <w:sz w:val="36"/>
          <w:szCs w:val="36"/>
        </w:rPr>
      </w:pPr>
      <w:bookmarkStart w:id="711" w:name="_Toc3312"/>
      <w:bookmarkStart w:id="712" w:name="_Toc7580"/>
      <w:bookmarkStart w:id="713" w:name="_Toc19545"/>
      <w:bookmarkStart w:id="714" w:name="_Toc24258"/>
      <w:bookmarkStart w:id="715" w:name="_Toc7628"/>
      <w:bookmarkStart w:id="716" w:name="_Toc9422"/>
      <w:bookmarkStart w:id="717" w:name="_Toc17268"/>
      <w:bookmarkStart w:id="718" w:name="_Toc18885"/>
      <w:bookmarkStart w:id="719" w:name="_Toc2289"/>
      <w:bookmarkStart w:id="720" w:name="_Toc893"/>
      <w:bookmarkStart w:id="721" w:name="_Toc27996"/>
      <w:bookmarkStart w:id="722" w:name="_Toc15161"/>
      <w:bookmarkStart w:id="723" w:name="_Toc5276"/>
      <w:bookmarkStart w:id="724" w:name="_Toc11650"/>
      <w:bookmarkStart w:id="725" w:name="_Toc27951"/>
      <w:bookmarkStart w:id="726" w:name="_Toc28734"/>
      <w:bookmarkStart w:id="727" w:name="_Toc15602"/>
      <w:bookmarkStart w:id="728" w:name="_Toc30764"/>
      <w:bookmarkStart w:id="729" w:name="_Toc1306"/>
      <w:r>
        <w:rPr>
          <w:rFonts w:hint="eastAsia" w:ascii="宋体" w:hAnsi="宋体" w:cs="宋体"/>
          <w:b/>
          <w:kern w:val="0"/>
          <w:sz w:val="36"/>
          <w:szCs w:val="36"/>
        </w:rPr>
        <w:t>报价文件部分</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2B1F9879">
      <w:pPr>
        <w:spacing w:line="360" w:lineRule="auto"/>
        <w:jc w:val="center"/>
        <w:rPr>
          <w:rFonts w:ascii="宋体" w:hAnsi="宋体" w:cs="宋体"/>
          <w:b/>
          <w:kern w:val="0"/>
          <w:sz w:val="36"/>
          <w:szCs w:val="36"/>
        </w:rPr>
      </w:pPr>
      <w:bookmarkStart w:id="730" w:name="_Toc12371"/>
      <w:bookmarkStart w:id="731" w:name="_Toc27087"/>
      <w:bookmarkStart w:id="732" w:name="_Toc1903"/>
      <w:bookmarkStart w:id="733" w:name="_Toc12969"/>
      <w:bookmarkStart w:id="734" w:name="_Toc14828"/>
      <w:bookmarkStart w:id="735" w:name="_Toc24114"/>
      <w:bookmarkStart w:id="736" w:name="_Toc23546"/>
      <w:bookmarkStart w:id="737" w:name="_Toc9462"/>
      <w:bookmarkStart w:id="738" w:name="_Toc19090"/>
      <w:bookmarkStart w:id="739" w:name="_Toc30798"/>
      <w:bookmarkStart w:id="740" w:name="_Toc23152"/>
      <w:bookmarkStart w:id="741" w:name="_Toc4038"/>
      <w:bookmarkStart w:id="742" w:name="_Toc5801"/>
      <w:bookmarkStart w:id="743" w:name="_Toc25483"/>
      <w:bookmarkStart w:id="744" w:name="_Toc18921"/>
      <w:bookmarkStart w:id="745" w:name="_Toc8266"/>
      <w:bookmarkStart w:id="746" w:name="_Toc811"/>
      <w:r>
        <w:rPr>
          <w:rFonts w:hint="eastAsia" w:ascii="宋体" w:hAnsi="宋体" w:cs="宋体"/>
          <w:b/>
          <w:kern w:val="0"/>
          <w:sz w:val="36"/>
          <w:szCs w:val="36"/>
        </w:rPr>
        <w:t>目录</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05AB8DED">
      <w:pPr>
        <w:spacing w:line="360" w:lineRule="auto"/>
        <w:jc w:val="center"/>
        <w:rPr>
          <w:rFonts w:ascii="宋体" w:hAnsi="宋体" w:cs="宋体"/>
          <w:b/>
          <w:kern w:val="0"/>
          <w:sz w:val="36"/>
          <w:szCs w:val="36"/>
        </w:rPr>
      </w:pPr>
    </w:p>
    <w:p w14:paraId="7611427C">
      <w:pPr>
        <w:adjustRightInd w:val="0"/>
        <w:snapToGrid w:val="0"/>
        <w:spacing w:line="360" w:lineRule="auto"/>
        <w:rPr>
          <w:rFonts w:ascii="宋体" w:hAnsi="宋体" w:cs="宋体"/>
          <w:sz w:val="24"/>
        </w:rPr>
      </w:pPr>
      <w:r>
        <w:rPr>
          <w:rFonts w:hint="eastAsia" w:ascii="宋体" w:hAnsi="宋体" w:cs="宋体"/>
          <w:sz w:val="24"/>
        </w:rPr>
        <w:t>（1）开标一览表（报价表）………………………………………………………（页码）</w:t>
      </w:r>
    </w:p>
    <w:p w14:paraId="02F40B41">
      <w:pPr>
        <w:adjustRightInd w:val="0"/>
        <w:snapToGrid w:val="0"/>
        <w:spacing w:line="360" w:lineRule="auto"/>
        <w:rPr>
          <w:rFonts w:ascii="宋体" w:hAnsi="宋体" w:cs="宋体"/>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29AC358B">
      <w:pPr>
        <w:adjustRightInd w:val="0"/>
        <w:snapToGrid w:val="0"/>
        <w:spacing w:line="360" w:lineRule="auto"/>
        <w:rPr>
          <w:rFonts w:ascii="宋体" w:hAnsi="宋体" w:cs="宋体"/>
          <w:sz w:val="24"/>
        </w:rPr>
      </w:pPr>
      <w:r>
        <w:rPr>
          <w:rFonts w:hint="eastAsia" w:ascii="宋体" w:hAnsi="宋体" w:cs="宋体"/>
          <w:sz w:val="24"/>
        </w:rPr>
        <w:t>（3）中小企业声明函………………………………………………………………（页码）</w:t>
      </w:r>
    </w:p>
    <w:p w14:paraId="6716A037">
      <w:pPr>
        <w:adjustRightInd w:val="0"/>
        <w:snapToGrid w:val="0"/>
        <w:spacing w:line="360" w:lineRule="auto"/>
        <w:ind w:right="480"/>
        <w:jc w:val="center"/>
        <w:rPr>
          <w:rFonts w:ascii="宋体" w:hAnsi="宋体" w:cs="宋体"/>
          <w:b/>
          <w:kern w:val="0"/>
          <w:sz w:val="32"/>
          <w:szCs w:val="32"/>
        </w:rPr>
      </w:pPr>
    </w:p>
    <w:p w14:paraId="31DD4E52">
      <w:pPr>
        <w:adjustRightInd w:val="0"/>
        <w:snapToGrid w:val="0"/>
        <w:spacing w:line="360" w:lineRule="auto"/>
        <w:ind w:right="480"/>
        <w:jc w:val="center"/>
        <w:rPr>
          <w:rFonts w:ascii="宋体" w:hAnsi="宋体" w:cs="宋体"/>
          <w:b/>
          <w:kern w:val="0"/>
          <w:sz w:val="32"/>
          <w:szCs w:val="32"/>
        </w:rPr>
      </w:pPr>
    </w:p>
    <w:p w14:paraId="5B24B4F6">
      <w:pPr>
        <w:adjustRightInd w:val="0"/>
        <w:snapToGrid w:val="0"/>
        <w:spacing w:line="360" w:lineRule="auto"/>
        <w:ind w:right="480"/>
        <w:jc w:val="center"/>
        <w:rPr>
          <w:rFonts w:ascii="宋体" w:hAnsi="宋体" w:cs="宋体"/>
          <w:b/>
          <w:kern w:val="0"/>
          <w:sz w:val="32"/>
          <w:szCs w:val="32"/>
        </w:rPr>
      </w:pPr>
    </w:p>
    <w:p w14:paraId="4F8A8BBF">
      <w:pPr>
        <w:adjustRightInd w:val="0"/>
        <w:snapToGrid w:val="0"/>
        <w:spacing w:line="360" w:lineRule="auto"/>
        <w:ind w:right="480"/>
        <w:jc w:val="center"/>
        <w:rPr>
          <w:rFonts w:ascii="宋体" w:hAnsi="宋体" w:cs="宋体"/>
          <w:b/>
          <w:kern w:val="0"/>
          <w:sz w:val="32"/>
          <w:szCs w:val="32"/>
        </w:rPr>
      </w:pPr>
    </w:p>
    <w:p w14:paraId="67F0097A">
      <w:pPr>
        <w:adjustRightInd w:val="0"/>
        <w:snapToGrid w:val="0"/>
        <w:spacing w:line="360" w:lineRule="auto"/>
        <w:ind w:right="480"/>
        <w:jc w:val="center"/>
        <w:rPr>
          <w:rFonts w:ascii="宋体" w:hAnsi="宋体" w:cs="宋体"/>
          <w:b/>
          <w:kern w:val="0"/>
          <w:sz w:val="32"/>
          <w:szCs w:val="32"/>
        </w:rPr>
      </w:pPr>
    </w:p>
    <w:p w14:paraId="455FAADD">
      <w:pPr>
        <w:adjustRightInd w:val="0"/>
        <w:snapToGrid w:val="0"/>
        <w:spacing w:line="360" w:lineRule="auto"/>
        <w:ind w:right="480"/>
        <w:jc w:val="center"/>
        <w:rPr>
          <w:rFonts w:ascii="宋体" w:hAnsi="宋体" w:cs="宋体"/>
          <w:b/>
          <w:kern w:val="0"/>
          <w:sz w:val="32"/>
          <w:szCs w:val="32"/>
        </w:rPr>
      </w:pPr>
    </w:p>
    <w:p w14:paraId="54A21DCB">
      <w:pPr>
        <w:adjustRightInd w:val="0"/>
        <w:snapToGrid w:val="0"/>
        <w:spacing w:line="360" w:lineRule="auto"/>
        <w:ind w:right="480"/>
        <w:jc w:val="center"/>
        <w:rPr>
          <w:rFonts w:ascii="宋体" w:hAnsi="宋体" w:cs="宋体"/>
          <w:b/>
          <w:kern w:val="0"/>
          <w:sz w:val="32"/>
          <w:szCs w:val="32"/>
        </w:rPr>
      </w:pPr>
    </w:p>
    <w:p w14:paraId="6FAA0ED8">
      <w:pPr>
        <w:adjustRightInd w:val="0"/>
        <w:snapToGrid w:val="0"/>
        <w:spacing w:line="360" w:lineRule="auto"/>
        <w:ind w:right="480"/>
        <w:jc w:val="center"/>
        <w:rPr>
          <w:rFonts w:ascii="宋体" w:hAnsi="宋体" w:cs="宋体"/>
          <w:b/>
          <w:kern w:val="0"/>
          <w:sz w:val="32"/>
          <w:szCs w:val="32"/>
        </w:rPr>
      </w:pPr>
    </w:p>
    <w:p w14:paraId="09683E3B">
      <w:pPr>
        <w:adjustRightInd w:val="0"/>
        <w:snapToGrid w:val="0"/>
        <w:spacing w:line="360" w:lineRule="auto"/>
        <w:ind w:right="480"/>
        <w:jc w:val="center"/>
        <w:rPr>
          <w:rFonts w:ascii="宋体" w:hAnsi="宋体" w:cs="宋体"/>
          <w:b/>
          <w:kern w:val="0"/>
          <w:sz w:val="32"/>
          <w:szCs w:val="32"/>
        </w:rPr>
      </w:pPr>
    </w:p>
    <w:p w14:paraId="5EDE72C2">
      <w:pPr>
        <w:adjustRightInd w:val="0"/>
        <w:snapToGrid w:val="0"/>
        <w:spacing w:line="360" w:lineRule="auto"/>
        <w:ind w:right="480"/>
        <w:jc w:val="center"/>
        <w:rPr>
          <w:rFonts w:ascii="宋体" w:hAnsi="宋体" w:cs="宋体"/>
          <w:b/>
          <w:kern w:val="0"/>
          <w:sz w:val="32"/>
          <w:szCs w:val="32"/>
        </w:rPr>
      </w:pPr>
    </w:p>
    <w:p w14:paraId="0CE512B7">
      <w:pPr>
        <w:adjustRightInd w:val="0"/>
        <w:snapToGrid w:val="0"/>
        <w:spacing w:line="360" w:lineRule="auto"/>
        <w:ind w:right="480"/>
        <w:jc w:val="center"/>
        <w:rPr>
          <w:rFonts w:ascii="宋体" w:hAnsi="宋体" w:cs="宋体"/>
          <w:b/>
          <w:kern w:val="0"/>
          <w:sz w:val="32"/>
          <w:szCs w:val="32"/>
        </w:rPr>
      </w:pPr>
    </w:p>
    <w:p w14:paraId="6880F8BF">
      <w:pPr>
        <w:adjustRightInd w:val="0"/>
        <w:snapToGrid w:val="0"/>
        <w:spacing w:line="360" w:lineRule="auto"/>
        <w:ind w:right="480"/>
        <w:jc w:val="center"/>
        <w:rPr>
          <w:rFonts w:ascii="宋体" w:hAnsi="宋体" w:cs="宋体"/>
          <w:b/>
          <w:kern w:val="0"/>
          <w:sz w:val="32"/>
          <w:szCs w:val="32"/>
        </w:rPr>
      </w:pPr>
    </w:p>
    <w:p w14:paraId="47F77A75">
      <w:pPr>
        <w:adjustRightInd w:val="0"/>
        <w:snapToGrid w:val="0"/>
        <w:spacing w:line="360" w:lineRule="auto"/>
        <w:ind w:right="480"/>
        <w:jc w:val="center"/>
        <w:rPr>
          <w:rFonts w:ascii="宋体" w:hAnsi="宋体" w:cs="宋体"/>
          <w:b/>
          <w:kern w:val="0"/>
          <w:sz w:val="32"/>
          <w:szCs w:val="32"/>
        </w:rPr>
      </w:pPr>
    </w:p>
    <w:p w14:paraId="4C14C720">
      <w:pPr>
        <w:adjustRightInd w:val="0"/>
        <w:snapToGrid w:val="0"/>
        <w:spacing w:line="360" w:lineRule="auto"/>
        <w:ind w:right="480"/>
        <w:jc w:val="center"/>
        <w:rPr>
          <w:rFonts w:ascii="宋体" w:hAnsi="宋体" w:cs="宋体"/>
          <w:b/>
          <w:kern w:val="0"/>
          <w:sz w:val="32"/>
          <w:szCs w:val="32"/>
        </w:rPr>
      </w:pPr>
    </w:p>
    <w:p w14:paraId="35CB975E">
      <w:pPr>
        <w:adjustRightInd w:val="0"/>
        <w:snapToGrid w:val="0"/>
        <w:spacing w:line="360" w:lineRule="auto"/>
        <w:ind w:right="480"/>
        <w:jc w:val="center"/>
        <w:rPr>
          <w:rFonts w:ascii="宋体" w:hAnsi="宋体" w:cs="宋体"/>
          <w:b/>
          <w:kern w:val="0"/>
          <w:sz w:val="32"/>
          <w:szCs w:val="32"/>
        </w:rPr>
      </w:pPr>
    </w:p>
    <w:p w14:paraId="3095A1B3">
      <w:pPr>
        <w:pStyle w:val="623"/>
        <w:keepNext w:val="0"/>
        <w:pageBreakBefore w:val="0"/>
        <w:widowControl w:val="0"/>
        <w:tabs>
          <w:tab w:val="clear" w:pos="720"/>
        </w:tabs>
        <w:adjustRightInd w:val="0"/>
        <w:snapToGrid w:val="0"/>
        <w:spacing w:before="120" w:after="120"/>
        <w:ind w:firstLine="643"/>
        <w:outlineLvl w:val="9"/>
        <w:rPr>
          <w:rFonts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CFEC3D4">
      <w:pPr>
        <w:pStyle w:val="5"/>
        <w:keepNext w:val="0"/>
        <w:keepLines/>
        <w:widowControl w:val="0"/>
        <w:adjustRightInd/>
        <w:snapToGrid w:val="0"/>
        <w:spacing w:before="120" w:after="120"/>
        <w:ind w:left="0" w:firstLine="643"/>
        <w:jc w:val="center"/>
        <w:rPr>
          <w:rFonts w:ascii="宋体" w:hAnsi="宋体" w:eastAsia="宋体" w:cs="宋体"/>
        </w:rPr>
      </w:pPr>
      <w:bookmarkStart w:id="747" w:name="_Toc23818"/>
      <w:bookmarkStart w:id="748" w:name="_Toc31536"/>
      <w:bookmarkStart w:id="749" w:name="_Toc27013"/>
      <w:bookmarkStart w:id="750" w:name="_Toc14487"/>
      <w:bookmarkStart w:id="751" w:name="_Toc22292"/>
      <w:bookmarkStart w:id="752" w:name="_Toc26991"/>
      <w:bookmarkStart w:id="753" w:name="_Toc32162"/>
      <w:bookmarkStart w:id="754" w:name="_Toc6516"/>
      <w:bookmarkStart w:id="755" w:name="_Toc3208"/>
      <w:bookmarkStart w:id="756" w:name="_Toc5176"/>
      <w:bookmarkStart w:id="757" w:name="_Toc12671"/>
      <w:bookmarkStart w:id="758" w:name="_Toc23136"/>
      <w:bookmarkStart w:id="759" w:name="_Toc18077"/>
      <w:bookmarkStart w:id="760" w:name="_Toc15087"/>
      <w:bookmarkStart w:id="761" w:name="_Toc17061"/>
      <w:bookmarkStart w:id="762" w:name="_Toc25008"/>
      <w:bookmarkStart w:id="763" w:name="_Toc2406"/>
      <w:bookmarkStart w:id="764" w:name="_Toc26229"/>
      <w:bookmarkStart w:id="765" w:name="_Toc1679"/>
      <w:bookmarkStart w:id="766" w:name="_Toc213"/>
      <w:r>
        <w:rPr>
          <w:rFonts w:hint="eastAsia" w:ascii="宋体" w:hAnsi="宋体" w:eastAsia="宋体" w:cs="宋体"/>
        </w:rPr>
        <w:t>一、开标一览表（报价表）</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02D3A532">
      <w:pPr>
        <w:adjustRightInd w:val="0"/>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3D77004">
      <w:pPr>
        <w:adjustRightInd w:val="0"/>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【项目编号：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15DF47F5">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w:t>
      </w:r>
    </w:p>
    <w:p w14:paraId="10DE30C2">
      <w:pPr>
        <w:pStyle w:val="60"/>
        <w:jc w:val="left"/>
        <w:rPr>
          <w:lang w:val="zh-CN"/>
        </w:rPr>
      </w:pPr>
      <w:r>
        <w:rPr>
          <w:rFonts w:hint="eastAsia" w:hAnsi="宋体" w:eastAsia="宋体"/>
          <w:b w:val="0"/>
          <w:bCs/>
          <w:color w:val="auto"/>
          <w:sz w:val="22"/>
          <w:szCs w:val="22"/>
        </w:rPr>
        <w:t xml:space="preserve"> </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59"/>
        <w:gridCol w:w="1149"/>
        <w:gridCol w:w="1439"/>
        <w:gridCol w:w="1904"/>
        <w:gridCol w:w="1851"/>
        <w:gridCol w:w="1620"/>
      </w:tblGrid>
      <w:tr w14:paraId="1EAA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6" w:type="pct"/>
            <w:vAlign w:val="center"/>
          </w:tcPr>
          <w:p w14:paraId="4596E2A6">
            <w:pPr>
              <w:spacing w:line="360" w:lineRule="auto"/>
              <w:jc w:val="center"/>
              <w:rPr>
                <w:rFonts w:ascii="宋体" w:hAnsi="宋体" w:cs="宋体"/>
                <w:b/>
                <w:sz w:val="24"/>
              </w:rPr>
            </w:pPr>
            <w:r>
              <w:rPr>
                <w:rFonts w:hint="eastAsia" w:ascii="宋体" w:hAnsi="宋体" w:cs="宋体"/>
                <w:b/>
                <w:sz w:val="24"/>
              </w:rPr>
              <w:t>序号</w:t>
            </w:r>
          </w:p>
        </w:tc>
        <w:tc>
          <w:tcPr>
            <w:tcW w:w="463" w:type="pct"/>
            <w:vAlign w:val="center"/>
          </w:tcPr>
          <w:p w14:paraId="326FECD5">
            <w:pPr>
              <w:spacing w:line="360" w:lineRule="auto"/>
              <w:jc w:val="center"/>
              <w:rPr>
                <w:rFonts w:ascii="宋体" w:hAnsi="宋体" w:cs="宋体"/>
                <w:b/>
                <w:sz w:val="24"/>
              </w:rPr>
            </w:pPr>
            <w:r>
              <w:rPr>
                <w:rFonts w:hint="eastAsia" w:ascii="宋体" w:hAnsi="宋体" w:cs="宋体"/>
                <w:b/>
                <w:sz w:val="24"/>
              </w:rPr>
              <w:t>名称</w:t>
            </w:r>
          </w:p>
        </w:tc>
        <w:tc>
          <w:tcPr>
            <w:tcW w:w="619" w:type="pct"/>
          </w:tcPr>
          <w:p w14:paraId="0382E666">
            <w:pPr>
              <w:spacing w:line="360" w:lineRule="auto"/>
              <w:jc w:val="center"/>
              <w:rPr>
                <w:rFonts w:ascii="宋体" w:hAnsi="宋体" w:cs="宋体"/>
                <w:b/>
                <w:sz w:val="24"/>
              </w:rPr>
            </w:pPr>
          </w:p>
          <w:p w14:paraId="63A3AF44">
            <w:pPr>
              <w:spacing w:line="360" w:lineRule="auto"/>
              <w:jc w:val="center"/>
              <w:rPr>
                <w:rFonts w:ascii="宋体" w:hAnsi="宋体" w:cs="宋体"/>
                <w:b/>
                <w:sz w:val="24"/>
              </w:rPr>
            </w:pPr>
            <w:r>
              <w:rPr>
                <w:rFonts w:hint="eastAsia" w:ascii="宋体" w:hAnsi="宋体" w:cs="宋体"/>
                <w:b/>
                <w:sz w:val="24"/>
              </w:rPr>
              <w:t>品牌（如果有）</w:t>
            </w:r>
          </w:p>
        </w:tc>
        <w:tc>
          <w:tcPr>
            <w:tcW w:w="774" w:type="pct"/>
            <w:vAlign w:val="center"/>
          </w:tcPr>
          <w:p w14:paraId="55C960BD">
            <w:pPr>
              <w:spacing w:line="360" w:lineRule="auto"/>
              <w:jc w:val="center"/>
              <w:rPr>
                <w:rFonts w:ascii="宋体" w:hAnsi="宋体" w:cs="宋体"/>
                <w:b/>
                <w:sz w:val="24"/>
              </w:rPr>
            </w:pPr>
            <w:r>
              <w:rPr>
                <w:rFonts w:hint="eastAsia" w:ascii="宋体" w:hAnsi="宋体" w:cs="宋体"/>
                <w:b/>
                <w:sz w:val="24"/>
              </w:rPr>
              <w:t>规格型号</w:t>
            </w:r>
          </w:p>
        </w:tc>
        <w:tc>
          <w:tcPr>
            <w:tcW w:w="1026" w:type="pct"/>
            <w:vAlign w:val="center"/>
          </w:tcPr>
          <w:p w14:paraId="4572D18A">
            <w:pPr>
              <w:spacing w:line="360" w:lineRule="auto"/>
              <w:jc w:val="center"/>
              <w:rPr>
                <w:rFonts w:hint="eastAsia" w:ascii="宋体" w:hAnsi="宋体" w:eastAsia="宋体" w:cs="宋体"/>
                <w:b/>
                <w:sz w:val="24"/>
                <w:lang w:eastAsia="zh-CN"/>
              </w:rPr>
            </w:pPr>
            <w:r>
              <w:rPr>
                <w:rFonts w:hint="eastAsia" w:ascii="宋体" w:hAnsi="宋体" w:cs="宋体"/>
                <w:b/>
                <w:sz w:val="24"/>
              </w:rPr>
              <w:t>数量</w:t>
            </w:r>
            <w:r>
              <w:rPr>
                <w:rFonts w:hint="eastAsia" w:ascii="宋体" w:hAnsi="宋体" w:cs="宋体"/>
                <w:b/>
                <w:sz w:val="24"/>
                <w:lang w:eastAsia="zh-CN"/>
              </w:rPr>
              <w:t>（</w:t>
            </w:r>
            <w:r>
              <w:rPr>
                <w:rFonts w:hint="eastAsia" w:ascii="宋体" w:hAnsi="宋体" w:cs="宋体"/>
                <w:b/>
                <w:sz w:val="24"/>
                <w:lang w:val="en-US" w:eastAsia="zh-CN"/>
              </w:rPr>
              <w:t>标项预算金额/单价</w:t>
            </w:r>
            <w:r>
              <w:rPr>
                <w:rFonts w:hint="eastAsia" w:ascii="宋体" w:hAnsi="宋体" w:cs="宋体"/>
                <w:b/>
                <w:sz w:val="24"/>
                <w:lang w:eastAsia="zh-CN"/>
              </w:rPr>
              <w:t>）</w:t>
            </w:r>
          </w:p>
        </w:tc>
        <w:tc>
          <w:tcPr>
            <w:tcW w:w="997" w:type="pct"/>
            <w:vAlign w:val="center"/>
          </w:tcPr>
          <w:p w14:paraId="41A7DFEA">
            <w:pPr>
              <w:spacing w:line="360" w:lineRule="auto"/>
              <w:jc w:val="center"/>
              <w:rPr>
                <w:rFonts w:hint="eastAsia" w:ascii="宋体" w:hAnsi="宋体" w:eastAsia="宋体" w:cs="宋体"/>
                <w:b/>
                <w:sz w:val="24"/>
                <w:lang w:eastAsia="zh-CN"/>
              </w:rPr>
            </w:pPr>
            <w:r>
              <w:rPr>
                <w:rFonts w:hint="eastAsia" w:ascii="宋体" w:hAnsi="宋体" w:cs="宋体"/>
                <w:b/>
                <w:sz w:val="24"/>
              </w:rPr>
              <w:t>单价</w:t>
            </w:r>
            <w:r>
              <w:rPr>
                <w:rFonts w:hint="eastAsia" w:ascii="宋体" w:hAnsi="宋体" w:cs="宋体"/>
                <w:b/>
                <w:sz w:val="24"/>
                <w:lang w:eastAsia="zh-CN"/>
              </w:rPr>
              <w:t>（</w:t>
            </w:r>
            <w:r>
              <w:rPr>
                <w:rFonts w:hint="eastAsia" w:ascii="宋体" w:hAnsi="宋体" w:cs="宋体"/>
                <w:b/>
                <w:sz w:val="24"/>
                <w:lang w:val="en-US" w:eastAsia="zh-CN"/>
              </w:rPr>
              <w:t>不得超过预算单价</w:t>
            </w:r>
            <w:r>
              <w:rPr>
                <w:rFonts w:hint="eastAsia" w:ascii="宋体" w:hAnsi="宋体" w:cs="宋体"/>
                <w:b/>
                <w:sz w:val="24"/>
                <w:lang w:eastAsia="zh-CN"/>
              </w:rPr>
              <w:t>）</w:t>
            </w:r>
          </w:p>
        </w:tc>
        <w:tc>
          <w:tcPr>
            <w:tcW w:w="872" w:type="pct"/>
            <w:vAlign w:val="center"/>
          </w:tcPr>
          <w:p w14:paraId="1275701D">
            <w:pPr>
              <w:spacing w:line="360" w:lineRule="auto"/>
              <w:jc w:val="center"/>
              <w:rPr>
                <w:rFonts w:hint="eastAsia" w:ascii="宋体" w:hAnsi="宋体" w:cs="宋体"/>
                <w:b/>
                <w:sz w:val="24"/>
              </w:rPr>
            </w:pPr>
            <w:r>
              <w:rPr>
                <w:rFonts w:hint="eastAsia" w:ascii="宋体" w:hAnsi="宋体" w:cs="宋体"/>
                <w:b/>
                <w:sz w:val="24"/>
              </w:rPr>
              <w:t>备注</w:t>
            </w:r>
          </w:p>
          <w:p w14:paraId="796E114C">
            <w:pPr>
              <w:spacing w:line="360" w:lineRule="auto"/>
              <w:jc w:val="center"/>
              <w:rPr>
                <w:rFonts w:ascii="宋体" w:hAnsi="宋体" w:cs="宋体"/>
                <w:b/>
                <w:sz w:val="24"/>
              </w:rPr>
            </w:pPr>
            <w:r>
              <w:rPr>
                <w:rFonts w:hint="eastAsia" w:ascii="宋体" w:hAnsi="宋体" w:cs="宋体"/>
                <w:b/>
                <w:sz w:val="24"/>
              </w:rPr>
              <w:t>（如果有）</w:t>
            </w:r>
          </w:p>
        </w:tc>
      </w:tr>
      <w:tr w14:paraId="65B9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6" w:type="pct"/>
            <w:vAlign w:val="center"/>
          </w:tcPr>
          <w:p w14:paraId="1023C37A">
            <w:pPr>
              <w:spacing w:line="360" w:lineRule="auto"/>
              <w:jc w:val="center"/>
              <w:rPr>
                <w:rFonts w:ascii="宋体" w:hAnsi="宋体" w:cs="宋体"/>
                <w:color w:val="0000FF"/>
                <w:sz w:val="24"/>
              </w:rPr>
            </w:pPr>
            <w:r>
              <w:rPr>
                <w:rFonts w:hint="eastAsia" w:ascii="宋体" w:hAnsi="宋体" w:cs="宋体"/>
                <w:color w:val="0000FF"/>
                <w:sz w:val="24"/>
              </w:rPr>
              <w:t>1</w:t>
            </w:r>
          </w:p>
        </w:tc>
        <w:tc>
          <w:tcPr>
            <w:tcW w:w="463" w:type="pct"/>
            <w:vAlign w:val="center"/>
          </w:tcPr>
          <w:p w14:paraId="43F7CF6A">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619" w:type="pct"/>
            <w:vAlign w:val="center"/>
          </w:tcPr>
          <w:p w14:paraId="4C7A5FEE">
            <w:pPr>
              <w:snapToGrid w:val="0"/>
              <w:spacing w:line="360" w:lineRule="auto"/>
              <w:jc w:val="center"/>
              <w:rPr>
                <w:rFonts w:ascii="宋体" w:hAnsi="宋体" w:cs="宋体"/>
                <w:color w:val="0000FF"/>
                <w:sz w:val="24"/>
              </w:rPr>
            </w:pPr>
          </w:p>
        </w:tc>
        <w:tc>
          <w:tcPr>
            <w:tcW w:w="774" w:type="pct"/>
            <w:vAlign w:val="center"/>
          </w:tcPr>
          <w:p w14:paraId="6D8DECB5">
            <w:pPr>
              <w:snapToGrid w:val="0"/>
              <w:spacing w:line="360" w:lineRule="auto"/>
              <w:jc w:val="center"/>
              <w:rPr>
                <w:rFonts w:ascii="宋体" w:hAnsi="宋体" w:cs="宋体"/>
                <w:color w:val="0000FF"/>
                <w:sz w:val="24"/>
              </w:rPr>
            </w:pPr>
          </w:p>
        </w:tc>
        <w:tc>
          <w:tcPr>
            <w:tcW w:w="1026" w:type="pct"/>
            <w:vAlign w:val="center"/>
          </w:tcPr>
          <w:p w14:paraId="0E506B09">
            <w:pPr>
              <w:snapToGrid w:val="0"/>
              <w:spacing w:line="360" w:lineRule="auto"/>
              <w:jc w:val="center"/>
              <w:rPr>
                <w:rFonts w:ascii="宋体" w:hAnsi="宋体" w:cs="宋体"/>
                <w:color w:val="0000FF"/>
                <w:sz w:val="24"/>
              </w:rPr>
            </w:pPr>
          </w:p>
        </w:tc>
        <w:tc>
          <w:tcPr>
            <w:tcW w:w="997" w:type="pct"/>
            <w:vAlign w:val="center"/>
          </w:tcPr>
          <w:p w14:paraId="479EC45F">
            <w:pPr>
              <w:spacing w:line="360" w:lineRule="auto"/>
              <w:jc w:val="center"/>
              <w:rPr>
                <w:rFonts w:ascii="宋体" w:hAnsi="宋体" w:cs="宋体"/>
                <w:color w:val="0000FF"/>
                <w:sz w:val="24"/>
              </w:rPr>
            </w:pPr>
          </w:p>
        </w:tc>
        <w:tc>
          <w:tcPr>
            <w:tcW w:w="872" w:type="pct"/>
            <w:vAlign w:val="center"/>
          </w:tcPr>
          <w:p w14:paraId="30C19826">
            <w:pPr>
              <w:spacing w:line="360" w:lineRule="auto"/>
              <w:jc w:val="center"/>
              <w:rPr>
                <w:rFonts w:ascii="宋体" w:hAnsi="宋体" w:cs="宋体"/>
                <w:color w:val="0000FF"/>
                <w:sz w:val="24"/>
              </w:rPr>
            </w:pPr>
          </w:p>
        </w:tc>
      </w:tr>
      <w:tr w14:paraId="2ADB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14:paraId="5CCD3D81">
            <w:pPr>
              <w:spacing w:line="360" w:lineRule="auto"/>
              <w:jc w:val="center"/>
              <w:rPr>
                <w:rFonts w:ascii="宋体" w:hAnsi="宋体" w:cs="宋体"/>
                <w:color w:val="0000FF"/>
                <w:sz w:val="24"/>
              </w:rPr>
            </w:pPr>
            <w:r>
              <w:rPr>
                <w:rFonts w:hint="eastAsia" w:ascii="宋体" w:hAnsi="宋体" w:cs="宋体"/>
                <w:color w:val="0000FF"/>
                <w:sz w:val="24"/>
              </w:rPr>
              <w:t>2</w:t>
            </w:r>
          </w:p>
        </w:tc>
        <w:tc>
          <w:tcPr>
            <w:tcW w:w="463" w:type="pct"/>
            <w:vAlign w:val="center"/>
          </w:tcPr>
          <w:p w14:paraId="10EAEE63">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619" w:type="pct"/>
            <w:vAlign w:val="center"/>
          </w:tcPr>
          <w:p w14:paraId="7E3A01EF">
            <w:pPr>
              <w:snapToGrid w:val="0"/>
              <w:spacing w:line="360" w:lineRule="auto"/>
              <w:jc w:val="center"/>
              <w:rPr>
                <w:rFonts w:ascii="宋体" w:hAnsi="宋体" w:cs="宋体"/>
                <w:color w:val="0000FF"/>
                <w:sz w:val="24"/>
              </w:rPr>
            </w:pPr>
          </w:p>
        </w:tc>
        <w:tc>
          <w:tcPr>
            <w:tcW w:w="774" w:type="pct"/>
            <w:vAlign w:val="center"/>
          </w:tcPr>
          <w:p w14:paraId="5281E4A8">
            <w:pPr>
              <w:snapToGrid w:val="0"/>
              <w:spacing w:line="360" w:lineRule="auto"/>
              <w:jc w:val="center"/>
              <w:rPr>
                <w:rFonts w:ascii="宋体" w:hAnsi="宋体" w:cs="宋体"/>
                <w:color w:val="0000FF"/>
                <w:sz w:val="24"/>
              </w:rPr>
            </w:pPr>
          </w:p>
        </w:tc>
        <w:tc>
          <w:tcPr>
            <w:tcW w:w="1026" w:type="pct"/>
            <w:vAlign w:val="center"/>
          </w:tcPr>
          <w:p w14:paraId="15FD1444">
            <w:pPr>
              <w:snapToGrid w:val="0"/>
              <w:spacing w:line="360" w:lineRule="auto"/>
              <w:jc w:val="center"/>
              <w:rPr>
                <w:rFonts w:ascii="宋体" w:hAnsi="宋体" w:cs="宋体"/>
                <w:color w:val="0000FF"/>
                <w:sz w:val="24"/>
              </w:rPr>
            </w:pPr>
          </w:p>
        </w:tc>
        <w:tc>
          <w:tcPr>
            <w:tcW w:w="997" w:type="pct"/>
            <w:vAlign w:val="center"/>
          </w:tcPr>
          <w:p w14:paraId="078B1598">
            <w:pPr>
              <w:spacing w:line="360" w:lineRule="auto"/>
              <w:jc w:val="center"/>
              <w:rPr>
                <w:rFonts w:ascii="宋体" w:hAnsi="宋体" w:cs="宋体"/>
                <w:color w:val="0000FF"/>
                <w:sz w:val="24"/>
              </w:rPr>
            </w:pPr>
          </w:p>
        </w:tc>
        <w:tc>
          <w:tcPr>
            <w:tcW w:w="872" w:type="pct"/>
            <w:vAlign w:val="center"/>
          </w:tcPr>
          <w:p w14:paraId="6DB91E3A">
            <w:pPr>
              <w:spacing w:line="360" w:lineRule="auto"/>
              <w:jc w:val="center"/>
              <w:rPr>
                <w:rFonts w:ascii="宋体" w:hAnsi="宋体" w:cs="宋体"/>
                <w:color w:val="0000FF"/>
                <w:sz w:val="24"/>
              </w:rPr>
            </w:pPr>
          </w:p>
        </w:tc>
      </w:tr>
      <w:tr w14:paraId="5C15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14:paraId="150D685B">
            <w:pPr>
              <w:spacing w:line="360" w:lineRule="auto"/>
              <w:jc w:val="center"/>
              <w:rPr>
                <w:rFonts w:ascii="宋体" w:hAnsi="宋体" w:cs="宋体"/>
                <w:color w:val="0000FF"/>
                <w:sz w:val="24"/>
              </w:rPr>
            </w:pPr>
            <w:r>
              <w:rPr>
                <w:rFonts w:hint="eastAsia" w:ascii="宋体" w:hAnsi="宋体" w:cs="宋体"/>
                <w:color w:val="0000FF"/>
                <w:sz w:val="24"/>
              </w:rPr>
              <w:t>…</w:t>
            </w:r>
          </w:p>
        </w:tc>
        <w:tc>
          <w:tcPr>
            <w:tcW w:w="463" w:type="pct"/>
            <w:vAlign w:val="center"/>
          </w:tcPr>
          <w:p w14:paraId="2E2AD2A0">
            <w:pPr>
              <w:snapToGrid w:val="0"/>
              <w:spacing w:line="360" w:lineRule="auto"/>
              <w:jc w:val="center"/>
              <w:rPr>
                <w:rFonts w:ascii="宋体" w:hAnsi="宋体" w:cs="宋体"/>
                <w:color w:val="0000FF"/>
                <w:sz w:val="24"/>
              </w:rPr>
            </w:pPr>
          </w:p>
        </w:tc>
        <w:tc>
          <w:tcPr>
            <w:tcW w:w="619" w:type="pct"/>
            <w:vAlign w:val="center"/>
          </w:tcPr>
          <w:p w14:paraId="57BBC4E7">
            <w:pPr>
              <w:snapToGrid w:val="0"/>
              <w:spacing w:line="360" w:lineRule="auto"/>
              <w:jc w:val="center"/>
              <w:rPr>
                <w:rFonts w:ascii="宋体" w:hAnsi="宋体" w:cs="宋体"/>
                <w:color w:val="0000FF"/>
                <w:sz w:val="24"/>
              </w:rPr>
            </w:pPr>
          </w:p>
        </w:tc>
        <w:tc>
          <w:tcPr>
            <w:tcW w:w="774" w:type="pct"/>
            <w:vAlign w:val="center"/>
          </w:tcPr>
          <w:p w14:paraId="56AF9577">
            <w:pPr>
              <w:snapToGrid w:val="0"/>
              <w:spacing w:line="360" w:lineRule="auto"/>
              <w:jc w:val="center"/>
              <w:rPr>
                <w:rFonts w:ascii="宋体" w:hAnsi="宋体" w:cs="宋体"/>
                <w:color w:val="0000FF"/>
                <w:sz w:val="24"/>
              </w:rPr>
            </w:pPr>
          </w:p>
        </w:tc>
        <w:tc>
          <w:tcPr>
            <w:tcW w:w="1026" w:type="pct"/>
            <w:vAlign w:val="center"/>
          </w:tcPr>
          <w:p w14:paraId="219B8491">
            <w:pPr>
              <w:snapToGrid w:val="0"/>
              <w:spacing w:line="360" w:lineRule="auto"/>
              <w:jc w:val="center"/>
              <w:rPr>
                <w:rFonts w:ascii="宋体" w:hAnsi="宋体" w:cs="宋体"/>
                <w:color w:val="0000FF"/>
                <w:sz w:val="24"/>
              </w:rPr>
            </w:pPr>
          </w:p>
        </w:tc>
        <w:tc>
          <w:tcPr>
            <w:tcW w:w="997" w:type="pct"/>
            <w:vAlign w:val="center"/>
          </w:tcPr>
          <w:p w14:paraId="57CE64AB">
            <w:pPr>
              <w:spacing w:line="360" w:lineRule="auto"/>
              <w:jc w:val="center"/>
              <w:rPr>
                <w:rFonts w:ascii="宋体" w:hAnsi="宋体" w:cs="宋体"/>
                <w:color w:val="0000FF"/>
                <w:sz w:val="24"/>
              </w:rPr>
            </w:pPr>
          </w:p>
        </w:tc>
        <w:tc>
          <w:tcPr>
            <w:tcW w:w="872" w:type="pct"/>
            <w:vAlign w:val="center"/>
          </w:tcPr>
          <w:p w14:paraId="08B68301">
            <w:pPr>
              <w:spacing w:line="360" w:lineRule="auto"/>
              <w:jc w:val="center"/>
              <w:rPr>
                <w:rFonts w:ascii="宋体" w:hAnsi="宋体" w:cs="宋体"/>
                <w:color w:val="0000FF"/>
                <w:sz w:val="24"/>
              </w:rPr>
            </w:pPr>
          </w:p>
        </w:tc>
      </w:tr>
      <w:tr w14:paraId="56C0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14:paraId="041B223A">
            <w:pPr>
              <w:spacing w:line="360" w:lineRule="auto"/>
              <w:jc w:val="center"/>
              <w:rPr>
                <w:rFonts w:ascii="宋体" w:hAnsi="宋体" w:cs="宋体"/>
                <w:sz w:val="24"/>
              </w:rPr>
            </w:pPr>
          </w:p>
        </w:tc>
        <w:tc>
          <w:tcPr>
            <w:tcW w:w="463" w:type="pct"/>
            <w:vAlign w:val="center"/>
          </w:tcPr>
          <w:p w14:paraId="38CFB1FC">
            <w:pPr>
              <w:snapToGrid w:val="0"/>
              <w:spacing w:line="360" w:lineRule="auto"/>
              <w:jc w:val="center"/>
              <w:rPr>
                <w:rFonts w:ascii="宋体" w:hAnsi="宋体" w:cs="宋体"/>
                <w:sz w:val="24"/>
              </w:rPr>
            </w:pPr>
          </w:p>
        </w:tc>
        <w:tc>
          <w:tcPr>
            <w:tcW w:w="619" w:type="pct"/>
            <w:vAlign w:val="center"/>
          </w:tcPr>
          <w:p w14:paraId="60F7B384">
            <w:pPr>
              <w:snapToGrid w:val="0"/>
              <w:spacing w:line="360" w:lineRule="auto"/>
              <w:jc w:val="center"/>
              <w:rPr>
                <w:rFonts w:ascii="宋体" w:hAnsi="宋体" w:cs="宋体"/>
                <w:sz w:val="24"/>
              </w:rPr>
            </w:pPr>
          </w:p>
        </w:tc>
        <w:tc>
          <w:tcPr>
            <w:tcW w:w="774" w:type="pct"/>
            <w:vAlign w:val="center"/>
          </w:tcPr>
          <w:p w14:paraId="38EE199C">
            <w:pPr>
              <w:snapToGrid w:val="0"/>
              <w:spacing w:line="360" w:lineRule="auto"/>
              <w:jc w:val="center"/>
              <w:rPr>
                <w:rFonts w:ascii="宋体" w:hAnsi="宋体" w:cs="宋体"/>
                <w:sz w:val="24"/>
              </w:rPr>
            </w:pPr>
          </w:p>
        </w:tc>
        <w:tc>
          <w:tcPr>
            <w:tcW w:w="1026" w:type="pct"/>
            <w:vAlign w:val="center"/>
          </w:tcPr>
          <w:p w14:paraId="63DAC182">
            <w:pPr>
              <w:snapToGrid w:val="0"/>
              <w:spacing w:line="360" w:lineRule="auto"/>
              <w:jc w:val="center"/>
              <w:rPr>
                <w:rFonts w:ascii="宋体" w:hAnsi="宋体" w:cs="宋体"/>
                <w:sz w:val="24"/>
              </w:rPr>
            </w:pPr>
          </w:p>
        </w:tc>
        <w:tc>
          <w:tcPr>
            <w:tcW w:w="997" w:type="pct"/>
            <w:vAlign w:val="center"/>
          </w:tcPr>
          <w:p w14:paraId="3E1A8481">
            <w:pPr>
              <w:spacing w:line="360" w:lineRule="auto"/>
              <w:jc w:val="center"/>
              <w:rPr>
                <w:rFonts w:ascii="宋体" w:hAnsi="宋体" w:cs="宋体"/>
                <w:sz w:val="24"/>
              </w:rPr>
            </w:pPr>
          </w:p>
        </w:tc>
        <w:tc>
          <w:tcPr>
            <w:tcW w:w="872" w:type="pct"/>
            <w:vAlign w:val="center"/>
          </w:tcPr>
          <w:p w14:paraId="772D0614">
            <w:pPr>
              <w:spacing w:line="360" w:lineRule="auto"/>
              <w:jc w:val="center"/>
              <w:rPr>
                <w:rFonts w:ascii="宋体" w:hAnsi="宋体" w:cs="宋体"/>
                <w:sz w:val="24"/>
              </w:rPr>
            </w:pPr>
          </w:p>
        </w:tc>
      </w:tr>
      <w:tr w14:paraId="499C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03" w:type="pct"/>
            <w:gridSpan w:val="4"/>
            <w:vAlign w:val="center"/>
          </w:tcPr>
          <w:p w14:paraId="6258EA9A">
            <w:pPr>
              <w:spacing w:line="360" w:lineRule="auto"/>
              <w:jc w:val="center"/>
              <w:rPr>
                <w:rFonts w:ascii="宋体" w:hAnsi="宋体" w:cs="宋体"/>
                <w:b/>
                <w:sz w:val="24"/>
              </w:rPr>
            </w:pPr>
            <w:r>
              <w:rPr>
                <w:rFonts w:hint="eastAsia" w:ascii="宋体" w:hAnsi="宋体" w:cs="宋体"/>
                <w:b/>
                <w:sz w:val="24"/>
                <w:lang w:val="en-US" w:eastAsia="zh-CN"/>
              </w:rPr>
              <w:t>单价</w:t>
            </w:r>
            <w:r>
              <w:rPr>
                <w:rFonts w:hint="eastAsia" w:ascii="宋体" w:hAnsi="宋体" w:cs="宋体"/>
                <w:b/>
                <w:sz w:val="24"/>
              </w:rPr>
              <w:t>投标报价（小写）</w:t>
            </w:r>
          </w:p>
        </w:tc>
        <w:tc>
          <w:tcPr>
            <w:tcW w:w="2896" w:type="pct"/>
            <w:gridSpan w:val="3"/>
            <w:vAlign w:val="center"/>
          </w:tcPr>
          <w:p w14:paraId="42A7CAF8">
            <w:pPr>
              <w:spacing w:line="360" w:lineRule="auto"/>
              <w:jc w:val="center"/>
              <w:rPr>
                <w:rFonts w:ascii="宋体" w:hAnsi="宋体" w:cs="宋体"/>
                <w:sz w:val="24"/>
              </w:rPr>
            </w:pPr>
          </w:p>
        </w:tc>
      </w:tr>
      <w:tr w14:paraId="639B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03" w:type="pct"/>
            <w:gridSpan w:val="4"/>
            <w:vAlign w:val="center"/>
          </w:tcPr>
          <w:p w14:paraId="786A79B8">
            <w:pPr>
              <w:spacing w:line="360" w:lineRule="auto"/>
              <w:jc w:val="center"/>
              <w:rPr>
                <w:rFonts w:ascii="宋体" w:hAnsi="宋体" w:cs="宋体"/>
                <w:b/>
                <w:sz w:val="24"/>
              </w:rPr>
            </w:pPr>
            <w:r>
              <w:rPr>
                <w:rFonts w:hint="eastAsia" w:ascii="宋体" w:hAnsi="宋体" w:cs="宋体"/>
                <w:b/>
                <w:sz w:val="24"/>
                <w:lang w:val="en-US" w:eastAsia="zh-CN"/>
              </w:rPr>
              <w:t>单价</w:t>
            </w:r>
            <w:r>
              <w:rPr>
                <w:rFonts w:hint="eastAsia" w:ascii="宋体" w:hAnsi="宋体" w:cs="宋体"/>
                <w:b/>
                <w:sz w:val="24"/>
              </w:rPr>
              <w:t>投标报价（大写）</w:t>
            </w:r>
          </w:p>
        </w:tc>
        <w:tc>
          <w:tcPr>
            <w:tcW w:w="2896" w:type="pct"/>
            <w:gridSpan w:val="3"/>
            <w:vAlign w:val="center"/>
          </w:tcPr>
          <w:p w14:paraId="090DF32A">
            <w:pPr>
              <w:spacing w:line="360" w:lineRule="auto"/>
              <w:jc w:val="center"/>
              <w:rPr>
                <w:rFonts w:ascii="宋体" w:hAnsi="宋体" w:cs="宋体"/>
                <w:sz w:val="24"/>
              </w:rPr>
            </w:pPr>
          </w:p>
        </w:tc>
      </w:tr>
    </w:tbl>
    <w:p w14:paraId="37F2940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970613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7C8572D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D2994F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04695C89">
      <w:pPr>
        <w:pStyle w:val="623"/>
        <w:keepNext w:val="0"/>
        <w:pageBreakBefore w:val="0"/>
        <w:widowControl w:val="0"/>
        <w:tabs>
          <w:tab w:val="clear" w:pos="720"/>
        </w:tabs>
        <w:adjustRightInd w:val="0"/>
        <w:snapToGrid w:val="0"/>
        <w:spacing w:before="120" w:after="120"/>
        <w:ind w:firstLine="482" w:firstLineChars="200"/>
        <w:jc w:val="both"/>
        <w:outlineLvl w:val="9"/>
        <w:rPr>
          <w:rFonts w:hint="eastAsia" w:ascii="宋体" w:hAnsi="宋体" w:eastAsia="宋体" w:cs="宋体"/>
          <w:kern w:val="2"/>
          <w:sz w:val="32"/>
          <w:szCs w:val="32"/>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color w:val="FF0000"/>
          <w:kern w:val="0"/>
          <w:sz w:val="24"/>
          <w:szCs w:val="22"/>
          <w:lang w:val="zh-CN"/>
        </w:rPr>
        <w:t>4、</w:t>
      </w:r>
      <w:r>
        <w:rPr>
          <w:rFonts w:hint="eastAsia" w:ascii="宋体" w:hAnsi="宋体" w:eastAsia="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5CAD6D9">
      <w:pPr>
        <w:pStyle w:val="623"/>
        <w:keepNext w:val="0"/>
        <w:pageBreakBefore/>
        <w:widowControl w:val="0"/>
        <w:tabs>
          <w:tab w:val="clear" w:pos="720"/>
        </w:tabs>
        <w:adjustRightInd w:val="0"/>
        <w:snapToGrid w:val="0"/>
        <w:spacing w:before="120" w:after="120"/>
        <w:outlineLvl w:val="9"/>
        <w:rPr>
          <w:rFonts w:ascii="宋体" w:hAnsi="宋体" w:eastAsia="宋体" w:cs="宋体"/>
          <w:color w:val="FF0000"/>
          <w:kern w:val="2"/>
          <w:sz w:val="32"/>
          <w:szCs w:val="32"/>
        </w:rPr>
      </w:pPr>
      <w:bookmarkStart w:id="767" w:name="_Toc25956"/>
      <w:bookmarkStart w:id="768" w:name="_Toc16883"/>
      <w:bookmarkStart w:id="769" w:name="_Toc32731"/>
      <w:bookmarkStart w:id="770" w:name="_Toc8463"/>
      <w:bookmarkStart w:id="771" w:name="_Toc5177"/>
      <w:bookmarkStart w:id="772" w:name="_Toc32440"/>
      <w:bookmarkStart w:id="773" w:name="_Toc25221"/>
      <w:bookmarkStart w:id="774" w:name="_Toc9606"/>
      <w:bookmarkStart w:id="775" w:name="_Toc18950"/>
      <w:bookmarkStart w:id="776" w:name="_Toc11820"/>
      <w:bookmarkStart w:id="777" w:name="_Toc25933"/>
      <w:bookmarkStart w:id="778" w:name="_Toc8932"/>
      <w:bookmarkStart w:id="779" w:name="_Toc5244"/>
      <w:bookmarkStart w:id="780" w:name="_Toc15212"/>
      <w:bookmarkStart w:id="781" w:name="_Toc14129"/>
      <w:bookmarkStart w:id="782" w:name="_Toc8689"/>
      <w:bookmarkStart w:id="783" w:name="_Toc23033"/>
      <w:bookmarkStart w:id="784" w:name="_Toc16479"/>
      <w:bookmarkStart w:id="785" w:name="_Toc4663"/>
      <w:bookmarkStart w:id="786" w:name="_Toc19086"/>
      <w:bookmarkStart w:id="787" w:name="_Toc16702"/>
      <w:r>
        <w:rPr>
          <w:rFonts w:hint="eastAsia" w:ascii="宋体" w:hAnsi="宋体" w:eastAsia="宋体" w:cs="宋体"/>
          <w:color w:val="FF0000"/>
          <w:kern w:val="2"/>
          <w:sz w:val="32"/>
          <w:szCs w:val="32"/>
        </w:rPr>
        <w:t>二、报价情况说明（如果有）</w:t>
      </w:r>
    </w:p>
    <w:p w14:paraId="622D3946">
      <w:pPr>
        <w:pStyle w:val="5"/>
        <w:keepNext w:val="0"/>
        <w:keepLines/>
        <w:widowControl w:val="0"/>
        <w:tabs>
          <w:tab w:val="clear" w:pos="432"/>
        </w:tabs>
        <w:adjustRightInd/>
        <w:snapToGrid w:val="0"/>
        <w:spacing w:before="120" w:after="120"/>
        <w:ind w:left="0" w:firstLine="0"/>
        <w:rPr>
          <w:rFonts w:ascii="宋体" w:hAnsi="宋体" w:eastAsia="宋体" w:cs="宋体"/>
          <w:color w:val="FF0000"/>
          <w:lang w:val="en-US"/>
        </w:rPr>
      </w:pPr>
      <w:r>
        <w:rPr>
          <w:rFonts w:hint="eastAsia" w:ascii="宋体" w:hAnsi="宋体" w:eastAsia="宋体" w:cs="宋体"/>
          <w:b w:val="0"/>
          <w:bCs w:val="0"/>
          <w:color w:val="FF0000"/>
          <w:sz w:val="24"/>
          <w:szCs w:val="24"/>
          <w:lang w:val="en-US"/>
        </w:rPr>
        <w:t>（如供应商报价低于项目预算50%的，应当提交本文档，详细阐述不影响产品质量或者诚信履约的具体原因。）</w:t>
      </w:r>
    </w:p>
    <w:p w14:paraId="1B96E457">
      <w:pPr>
        <w:pStyle w:val="5"/>
        <w:keepNext/>
        <w:keepLines/>
        <w:pageBreakBefore/>
        <w:widowControl w:val="0"/>
        <w:ind w:left="431" w:hanging="431"/>
        <w:jc w:val="center"/>
        <w:rPr>
          <w:rFonts w:ascii="宋体" w:hAnsi="宋体" w:eastAsia="宋体" w:cs="宋体"/>
        </w:rPr>
      </w:pPr>
      <w:r>
        <w:rPr>
          <w:rFonts w:hint="eastAsia" w:ascii="宋体" w:hAnsi="宋体" w:eastAsia="宋体" w:cs="宋体"/>
          <w:lang w:val="en-US"/>
        </w:rPr>
        <w:t>三</w:t>
      </w:r>
      <w:r>
        <w:rPr>
          <w:rFonts w:hint="eastAsia" w:ascii="宋体" w:hAnsi="宋体" w:eastAsia="宋体" w:cs="宋体"/>
        </w:rPr>
        <w:t>、中小企业声明函（如果有）</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26460EA4">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379D9D33">
      <w:pPr>
        <w:spacing w:line="360" w:lineRule="auto"/>
        <w:jc w:val="center"/>
        <w:rPr>
          <w:rFonts w:ascii="宋体" w:hAnsi="宋体" w:cs="宋体"/>
          <w:b/>
          <w:sz w:val="32"/>
          <w:szCs w:val="32"/>
        </w:rPr>
      </w:pPr>
      <w:bookmarkStart w:id="788" w:name="_Toc24794"/>
      <w:r>
        <w:rPr>
          <w:rFonts w:hint="eastAsia" w:ascii="宋体" w:hAnsi="宋体" w:cs="宋体"/>
          <w:b/>
          <w:sz w:val="32"/>
          <w:szCs w:val="32"/>
        </w:rPr>
        <w:t>中小企业声明函（货物）</w:t>
      </w:r>
    </w:p>
    <w:p w14:paraId="5BF510DC">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134DF1D2">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34112D6">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122E015">
      <w:pPr>
        <w:spacing w:line="360" w:lineRule="auto"/>
        <w:ind w:firstLine="480" w:firstLineChars="200"/>
        <w:rPr>
          <w:rFonts w:ascii="宋体" w:hAnsi="宋体" w:cs="宋体"/>
          <w:sz w:val="24"/>
        </w:rPr>
      </w:pPr>
      <w:r>
        <w:rPr>
          <w:rFonts w:hint="eastAsia" w:ascii="宋体" w:hAnsi="宋体" w:cs="宋体"/>
          <w:sz w:val="24"/>
        </w:rPr>
        <w:t>……</w:t>
      </w:r>
    </w:p>
    <w:p w14:paraId="5191CC3C">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2AB7163">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07B6D7DD">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3367DE9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939EEE1">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222718F5">
      <w:pPr>
        <w:spacing w:line="360" w:lineRule="auto"/>
        <w:ind w:right="420" w:firstLine="480" w:firstLineChars="200"/>
        <w:rPr>
          <w:rFonts w:ascii="宋体" w:hAnsi="宋体" w:cs="宋体"/>
          <w:sz w:val="24"/>
        </w:rPr>
      </w:pPr>
      <w:r>
        <w:rPr>
          <w:rFonts w:hint="eastAsia" w:ascii="宋体" w:hAnsi="宋体" w:cs="宋体"/>
          <w:sz w:val="24"/>
        </w:rPr>
        <w:t>注：</w:t>
      </w:r>
    </w:p>
    <w:p w14:paraId="7A484052">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42B05F8">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bookmarkEnd w:id="788"/>
    <w:p w14:paraId="2B7D4FF3">
      <w:pPr>
        <w:spacing w:line="360" w:lineRule="auto"/>
        <w:ind w:right="420" w:firstLine="720" w:firstLineChars="300"/>
        <w:rPr>
          <w:rFonts w:ascii="宋体" w:hAnsi="宋体" w:cs="宋体"/>
          <w:sz w:val="24"/>
        </w:rPr>
      </w:pPr>
    </w:p>
    <w:p w14:paraId="2C403CE1">
      <w:pPr>
        <w:pStyle w:val="5"/>
        <w:rPr>
          <w:rFonts w:ascii="宋体" w:hAnsi="宋体" w:eastAsia="宋体" w:cs="宋体"/>
          <w:lang w:val="en-US"/>
        </w:rPr>
      </w:pPr>
    </w:p>
    <w:p w14:paraId="0799A2B4">
      <w:pPr>
        <w:spacing w:line="360" w:lineRule="auto"/>
        <w:ind w:right="420"/>
        <w:rPr>
          <w:rFonts w:ascii="宋体" w:hAnsi="宋体" w:cs="宋体"/>
        </w:rPr>
      </w:pPr>
    </w:p>
    <w:p w14:paraId="436CB1AC">
      <w:pPr>
        <w:pStyle w:val="623"/>
        <w:keepNext w:val="0"/>
        <w:pageBreakBefore w:val="0"/>
        <w:widowControl w:val="0"/>
        <w:tabs>
          <w:tab w:val="clear" w:pos="720"/>
        </w:tabs>
        <w:adjustRightInd w:val="0"/>
        <w:snapToGrid w:val="0"/>
        <w:spacing w:before="120" w:after="120"/>
        <w:ind w:firstLine="643"/>
        <w:outlineLvl w:val="9"/>
        <w:rPr>
          <w:rFonts w:ascii="宋体" w:hAnsi="宋体" w:eastAsia="宋体" w:cs="宋体"/>
          <w:b w:val="0"/>
          <w:sz w:val="32"/>
          <w:szCs w:val="32"/>
        </w:rPr>
      </w:pPr>
    </w:p>
    <w:p w14:paraId="6376A956">
      <w:pPr>
        <w:spacing w:line="360" w:lineRule="auto"/>
        <w:ind w:right="420" w:firstLine="3614" w:firstLineChars="1000"/>
        <w:rPr>
          <w:rFonts w:ascii="宋体" w:hAnsi="宋体" w:cs="宋体"/>
          <w:b/>
          <w:kern w:val="0"/>
          <w:sz w:val="36"/>
          <w:szCs w:val="36"/>
        </w:rPr>
      </w:pPr>
    </w:p>
    <w:p w14:paraId="39790FF3">
      <w:pPr>
        <w:spacing w:line="360" w:lineRule="auto"/>
        <w:ind w:right="420" w:firstLine="3614" w:firstLineChars="1000"/>
        <w:rPr>
          <w:rFonts w:ascii="宋体" w:hAnsi="宋体" w:cs="宋体"/>
          <w:b/>
          <w:kern w:val="0"/>
          <w:sz w:val="36"/>
          <w:szCs w:val="36"/>
        </w:rPr>
      </w:pPr>
    </w:p>
    <w:p w14:paraId="4A0A7DB2">
      <w:pPr>
        <w:spacing w:line="360" w:lineRule="auto"/>
        <w:ind w:right="420" w:firstLine="3614" w:firstLineChars="1000"/>
        <w:rPr>
          <w:rFonts w:ascii="宋体" w:hAnsi="宋体" w:cs="宋体"/>
          <w:b/>
          <w:kern w:val="0"/>
          <w:sz w:val="36"/>
          <w:szCs w:val="36"/>
        </w:rPr>
      </w:pPr>
    </w:p>
    <w:p w14:paraId="1DF6DADC">
      <w:pPr>
        <w:spacing w:line="360" w:lineRule="auto"/>
        <w:ind w:right="420" w:firstLine="3614" w:firstLineChars="1000"/>
        <w:rPr>
          <w:rFonts w:ascii="宋体" w:hAnsi="宋体" w:cs="宋体"/>
          <w:b/>
          <w:kern w:val="0"/>
          <w:sz w:val="36"/>
          <w:szCs w:val="36"/>
        </w:rPr>
      </w:pPr>
    </w:p>
    <w:p w14:paraId="78DF93A5">
      <w:pPr>
        <w:spacing w:line="360" w:lineRule="auto"/>
        <w:ind w:right="420" w:firstLine="3614" w:firstLineChars="1000"/>
        <w:rPr>
          <w:rFonts w:ascii="宋体" w:hAnsi="宋体" w:cs="宋体"/>
          <w:b/>
          <w:kern w:val="0"/>
          <w:sz w:val="36"/>
          <w:szCs w:val="36"/>
        </w:rPr>
      </w:pPr>
    </w:p>
    <w:p w14:paraId="7225A0EF">
      <w:pPr>
        <w:spacing w:line="360" w:lineRule="auto"/>
        <w:ind w:right="420" w:firstLine="3614" w:firstLineChars="1000"/>
        <w:rPr>
          <w:rFonts w:ascii="宋体" w:hAnsi="宋体" w:cs="宋体"/>
          <w:b/>
          <w:kern w:val="0"/>
          <w:sz w:val="36"/>
          <w:szCs w:val="36"/>
        </w:rPr>
      </w:pPr>
    </w:p>
    <w:p w14:paraId="581EA321">
      <w:pPr>
        <w:spacing w:line="360" w:lineRule="auto"/>
        <w:ind w:right="420" w:firstLine="3614" w:firstLineChars="1000"/>
        <w:rPr>
          <w:rFonts w:ascii="宋体" w:hAnsi="宋体" w:cs="宋体"/>
          <w:b/>
          <w:kern w:val="0"/>
          <w:sz w:val="36"/>
          <w:szCs w:val="36"/>
        </w:rPr>
      </w:pPr>
    </w:p>
    <w:p w14:paraId="6940352C">
      <w:pPr>
        <w:spacing w:line="360" w:lineRule="auto"/>
        <w:ind w:right="420" w:firstLine="3614" w:firstLineChars="1000"/>
        <w:rPr>
          <w:rFonts w:ascii="宋体" w:hAnsi="宋体" w:cs="宋体"/>
          <w:b/>
          <w:kern w:val="0"/>
          <w:sz w:val="36"/>
          <w:szCs w:val="36"/>
        </w:rPr>
      </w:pPr>
    </w:p>
    <w:p w14:paraId="2BD1CFBE">
      <w:pPr>
        <w:spacing w:line="360" w:lineRule="auto"/>
        <w:ind w:right="420" w:firstLine="3614" w:firstLineChars="1000"/>
        <w:rPr>
          <w:rFonts w:ascii="宋体" w:hAnsi="宋体" w:cs="宋体"/>
          <w:b/>
          <w:kern w:val="0"/>
          <w:sz w:val="36"/>
          <w:szCs w:val="36"/>
        </w:rPr>
      </w:pPr>
    </w:p>
    <w:p w14:paraId="068FADF5">
      <w:pPr>
        <w:spacing w:line="360" w:lineRule="auto"/>
        <w:ind w:right="420" w:firstLine="3614" w:firstLineChars="1000"/>
        <w:rPr>
          <w:rFonts w:ascii="宋体" w:hAnsi="宋体" w:cs="宋体"/>
          <w:b/>
          <w:kern w:val="0"/>
          <w:sz w:val="36"/>
          <w:szCs w:val="36"/>
        </w:rPr>
      </w:pPr>
    </w:p>
    <w:p w14:paraId="774AF69F">
      <w:pPr>
        <w:spacing w:line="360" w:lineRule="auto"/>
        <w:ind w:right="420" w:firstLine="3614" w:firstLineChars="1000"/>
        <w:rPr>
          <w:rFonts w:ascii="宋体" w:hAnsi="宋体" w:cs="宋体"/>
          <w:b/>
          <w:kern w:val="0"/>
          <w:sz w:val="36"/>
          <w:szCs w:val="36"/>
        </w:rPr>
      </w:pPr>
    </w:p>
    <w:p w14:paraId="757C474E">
      <w:pPr>
        <w:pStyle w:val="5"/>
      </w:pPr>
    </w:p>
    <w:p w14:paraId="5CCC4AC2">
      <w:pPr>
        <w:spacing w:line="360" w:lineRule="auto"/>
        <w:ind w:right="420" w:firstLine="3614" w:firstLineChars="1000"/>
        <w:rPr>
          <w:rFonts w:ascii="宋体" w:hAnsi="宋体" w:cs="宋体"/>
          <w:b/>
          <w:kern w:val="0"/>
          <w:sz w:val="36"/>
          <w:szCs w:val="36"/>
        </w:rPr>
      </w:pPr>
    </w:p>
    <w:p w14:paraId="3A426506">
      <w:pPr>
        <w:spacing w:line="360" w:lineRule="auto"/>
        <w:jc w:val="center"/>
        <w:rPr>
          <w:rFonts w:ascii="宋体" w:hAnsi="宋体" w:cs="宋体"/>
          <w:b/>
          <w:spacing w:val="6"/>
          <w:sz w:val="32"/>
          <w:szCs w:val="32"/>
        </w:rPr>
      </w:pPr>
      <w:bookmarkStart w:id="789" w:name="OLE_LINK13"/>
      <w:bookmarkStart w:id="790" w:name="OLE_LINK14"/>
      <w:r>
        <w:rPr>
          <w:rFonts w:hint="eastAsia" w:ascii="宋体" w:hAnsi="宋体" w:cs="宋体"/>
          <w:b/>
          <w:spacing w:val="6"/>
          <w:sz w:val="32"/>
          <w:szCs w:val="32"/>
        </w:rPr>
        <w:t>残疾人福利性单位声明函</w:t>
      </w:r>
    </w:p>
    <w:bookmarkEnd w:id="789"/>
    <w:bookmarkEnd w:id="790"/>
    <w:p w14:paraId="27E4E062">
      <w:pPr>
        <w:spacing w:line="360" w:lineRule="auto"/>
        <w:rPr>
          <w:rFonts w:ascii="宋体" w:hAnsi="宋体" w:cs="宋体"/>
          <w:b/>
          <w:spacing w:val="6"/>
          <w:sz w:val="30"/>
          <w:szCs w:val="30"/>
        </w:rPr>
      </w:pPr>
    </w:p>
    <w:p w14:paraId="2A129E3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4F6FC479">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F9BF088">
      <w:pPr>
        <w:spacing w:line="360" w:lineRule="auto"/>
        <w:ind w:firstLine="480" w:firstLineChars="200"/>
        <w:rPr>
          <w:rFonts w:ascii="宋体" w:hAnsi="宋体" w:cs="宋体"/>
          <w:sz w:val="24"/>
        </w:rPr>
      </w:pPr>
    </w:p>
    <w:p w14:paraId="3B52C832">
      <w:pPr>
        <w:spacing w:line="360" w:lineRule="auto"/>
        <w:ind w:firstLine="480" w:firstLineChars="200"/>
        <w:rPr>
          <w:rFonts w:ascii="宋体" w:hAnsi="宋体" w:cs="宋体"/>
          <w:sz w:val="24"/>
        </w:rPr>
      </w:pPr>
    </w:p>
    <w:p w14:paraId="0E24F0D8">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投标人名称（公章）</w:t>
      </w:r>
      <w:r>
        <w:rPr>
          <w:rFonts w:hint="eastAsia" w:ascii="宋体" w:hAnsi="宋体" w:cs="宋体"/>
          <w:sz w:val="24"/>
        </w:rPr>
        <w:t>：</w:t>
      </w:r>
    </w:p>
    <w:p w14:paraId="537B1C7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3400804">
      <w:pPr>
        <w:spacing w:line="360" w:lineRule="auto"/>
        <w:ind w:firstLine="480" w:firstLineChars="200"/>
        <w:rPr>
          <w:rFonts w:ascii="宋体" w:hAnsi="宋体" w:cs="宋体"/>
          <w:sz w:val="24"/>
        </w:rPr>
      </w:pPr>
    </w:p>
    <w:p w14:paraId="2F21F0FF">
      <w:pPr>
        <w:spacing w:line="360" w:lineRule="auto"/>
        <w:ind w:firstLine="420" w:firstLineChars="200"/>
        <w:rPr>
          <w:rFonts w:ascii="宋体" w:hAnsi="宋体" w:cs="宋体"/>
        </w:rPr>
      </w:pPr>
    </w:p>
    <w:p w14:paraId="3858F756">
      <w:pPr>
        <w:spacing w:line="360" w:lineRule="auto"/>
        <w:ind w:firstLine="420" w:firstLineChars="200"/>
        <w:rPr>
          <w:rFonts w:ascii="宋体" w:hAnsi="宋体" w:cs="宋体"/>
        </w:rPr>
      </w:pPr>
    </w:p>
    <w:p w14:paraId="47EEE972">
      <w:pPr>
        <w:spacing w:line="360" w:lineRule="auto"/>
        <w:ind w:firstLine="420" w:firstLineChars="200"/>
        <w:rPr>
          <w:rFonts w:ascii="宋体" w:hAnsi="宋体" w:cs="宋体"/>
        </w:rPr>
      </w:pPr>
    </w:p>
    <w:p w14:paraId="23C81AD9">
      <w:pPr>
        <w:spacing w:line="360" w:lineRule="auto"/>
        <w:ind w:firstLine="420" w:firstLineChars="200"/>
        <w:rPr>
          <w:rFonts w:ascii="宋体" w:hAnsi="宋体" w:cs="宋体"/>
        </w:rPr>
      </w:pPr>
    </w:p>
    <w:p w14:paraId="3F70D293">
      <w:pPr>
        <w:spacing w:line="360" w:lineRule="auto"/>
        <w:rPr>
          <w:rFonts w:ascii="宋体" w:hAnsi="宋体" w:cs="宋体"/>
          <w:b/>
          <w:sz w:val="24"/>
        </w:rPr>
      </w:pPr>
    </w:p>
    <w:p w14:paraId="25AF64D0">
      <w:pPr>
        <w:spacing w:line="360" w:lineRule="auto"/>
        <w:rPr>
          <w:rFonts w:ascii="宋体" w:hAnsi="宋体" w:cs="宋体"/>
          <w:b/>
          <w:sz w:val="24"/>
        </w:rPr>
      </w:pPr>
    </w:p>
    <w:p w14:paraId="3F17BDA9">
      <w:pPr>
        <w:spacing w:line="360" w:lineRule="auto"/>
        <w:rPr>
          <w:rFonts w:ascii="宋体" w:hAnsi="宋体" w:cs="宋体"/>
          <w:b/>
          <w:sz w:val="24"/>
        </w:rPr>
      </w:pPr>
    </w:p>
    <w:p w14:paraId="416E7697">
      <w:pPr>
        <w:spacing w:line="360" w:lineRule="auto"/>
        <w:rPr>
          <w:rFonts w:ascii="宋体" w:hAnsi="宋体" w:cs="宋体"/>
          <w:b/>
          <w:sz w:val="24"/>
        </w:rPr>
      </w:pPr>
    </w:p>
    <w:p w14:paraId="492968BB">
      <w:pPr>
        <w:spacing w:line="360" w:lineRule="auto"/>
        <w:rPr>
          <w:rFonts w:ascii="宋体" w:hAnsi="宋体" w:cs="宋体"/>
          <w:b/>
          <w:sz w:val="24"/>
        </w:rPr>
      </w:pPr>
    </w:p>
    <w:p w14:paraId="17D1DE9F">
      <w:pPr>
        <w:spacing w:line="360" w:lineRule="auto"/>
        <w:rPr>
          <w:rFonts w:ascii="宋体" w:hAnsi="宋体" w:cs="宋体"/>
          <w:b/>
          <w:sz w:val="24"/>
        </w:rPr>
      </w:pPr>
    </w:p>
    <w:p w14:paraId="00E385C3">
      <w:pPr>
        <w:spacing w:line="360" w:lineRule="auto"/>
        <w:rPr>
          <w:rFonts w:ascii="宋体" w:hAnsi="宋体" w:cs="宋体"/>
          <w:b/>
          <w:sz w:val="24"/>
        </w:rPr>
      </w:pPr>
    </w:p>
    <w:p w14:paraId="1F6DDF18">
      <w:pPr>
        <w:spacing w:line="360" w:lineRule="auto"/>
        <w:rPr>
          <w:rFonts w:ascii="宋体" w:hAnsi="宋体" w:cs="宋体"/>
          <w:b/>
          <w:sz w:val="24"/>
        </w:rPr>
      </w:pPr>
    </w:p>
    <w:p w14:paraId="7073625F">
      <w:pPr>
        <w:pStyle w:val="4"/>
      </w:pPr>
    </w:p>
    <w:p w14:paraId="0E60F379">
      <w:pPr>
        <w:autoSpaceDE w:val="0"/>
        <w:autoSpaceDN w:val="0"/>
        <w:rPr>
          <w:rFonts w:ascii="宋体" w:hAnsi="宋体" w:cs="宋体"/>
          <w:b/>
          <w:spacing w:val="6"/>
          <w:sz w:val="32"/>
          <w:szCs w:val="32"/>
        </w:rPr>
      </w:pPr>
    </w:p>
    <w:p w14:paraId="08A9D2C7">
      <w:pPr>
        <w:pageBreakBefore/>
        <w:widowControl w:val="0"/>
        <w:autoSpaceDE w:val="0"/>
        <w:autoSpaceDN w:val="0"/>
        <w:jc w:val="center"/>
        <w:rPr>
          <w:rFonts w:ascii="宋体" w:hAnsi="宋体" w:cs="宋体"/>
          <w:b/>
          <w:bCs/>
          <w:sz w:val="32"/>
          <w:szCs w:val="32"/>
        </w:rPr>
      </w:pPr>
      <w:r>
        <w:rPr>
          <w:rFonts w:hint="eastAsia" w:ascii="宋体" w:hAnsi="宋体" w:cs="宋体"/>
          <w:b/>
          <w:bCs/>
          <w:sz w:val="32"/>
          <w:szCs w:val="32"/>
        </w:rPr>
        <w:t>业务专用章使用说明函</w:t>
      </w:r>
    </w:p>
    <w:p w14:paraId="03160060">
      <w:pPr>
        <w:spacing w:line="360" w:lineRule="auto"/>
        <w:rPr>
          <w:rFonts w:ascii="宋体" w:hAnsi="宋体" w:cs="宋体"/>
          <w:sz w:val="24"/>
          <w:u w:val="single"/>
        </w:rPr>
      </w:pPr>
    </w:p>
    <w:p w14:paraId="053886EC">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4118CFFB">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u w:val="single"/>
        </w:rPr>
        <w:t>(投标人全称)</w:t>
      </w:r>
      <w:r>
        <w:rPr>
          <w:rFonts w:hint="eastAsia" w:ascii="宋体" w:hAnsi="宋体" w:cs="宋体"/>
          <w:sz w:val="24"/>
        </w:rPr>
        <w:t>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【项目编号：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202EEBC">
      <w:pPr>
        <w:spacing w:line="360" w:lineRule="auto"/>
        <w:ind w:firstLine="480" w:firstLineChars="200"/>
        <w:rPr>
          <w:rFonts w:ascii="宋体" w:hAnsi="宋体" w:cs="宋体"/>
          <w:sz w:val="24"/>
        </w:rPr>
      </w:pPr>
      <w:r>
        <w:rPr>
          <w:rFonts w:hint="eastAsia" w:ascii="宋体" w:hAnsi="宋体" w:cs="宋体"/>
          <w:sz w:val="24"/>
        </w:rPr>
        <w:t>特此说明。</w:t>
      </w:r>
    </w:p>
    <w:p w14:paraId="721B25EC">
      <w:pPr>
        <w:spacing w:line="360" w:lineRule="auto"/>
        <w:ind w:firstLine="494"/>
        <w:rPr>
          <w:rFonts w:ascii="宋体" w:hAnsi="宋体" w:cs="宋体"/>
          <w:sz w:val="24"/>
        </w:rPr>
      </w:pPr>
    </w:p>
    <w:p w14:paraId="7E1ABF0F">
      <w:pPr>
        <w:spacing w:line="360" w:lineRule="auto"/>
        <w:ind w:firstLine="494"/>
        <w:rPr>
          <w:rFonts w:ascii="宋体" w:hAnsi="宋体" w:cs="宋体"/>
          <w:sz w:val="24"/>
        </w:rPr>
      </w:pPr>
    </w:p>
    <w:p w14:paraId="79CCAD5A">
      <w:pPr>
        <w:spacing w:line="360" w:lineRule="auto"/>
        <w:ind w:firstLine="494"/>
        <w:rPr>
          <w:rFonts w:ascii="宋体" w:hAnsi="宋体" w:cs="宋体"/>
          <w:sz w:val="24"/>
        </w:rPr>
      </w:pPr>
    </w:p>
    <w:p w14:paraId="7912E8E6">
      <w:pPr>
        <w:spacing w:line="360" w:lineRule="auto"/>
        <w:ind w:firstLine="494"/>
        <w:rPr>
          <w:rFonts w:ascii="宋体" w:hAnsi="宋体" w:cs="宋体"/>
          <w:sz w:val="24"/>
        </w:rPr>
      </w:pPr>
    </w:p>
    <w:p w14:paraId="7EC3654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1766819">
      <w:pPr>
        <w:ind w:right="1440" w:firstLine="494"/>
        <w:jc w:val="center"/>
        <w:rPr>
          <w:rFonts w:ascii="宋体" w:hAnsi="宋体" w:cs="宋体"/>
          <w:sz w:val="24"/>
        </w:rPr>
      </w:pPr>
      <w:r>
        <w:rPr>
          <w:rFonts w:hint="eastAsia" w:ascii="宋体" w:hAnsi="宋体" w:cs="宋体"/>
          <w:sz w:val="24"/>
        </w:rPr>
        <w:t xml:space="preserve">                              日期：       年     月     日</w:t>
      </w:r>
    </w:p>
    <w:p w14:paraId="16F140A8">
      <w:pPr>
        <w:rPr>
          <w:rFonts w:ascii="宋体" w:hAnsi="宋体" w:cs="宋体"/>
          <w:sz w:val="24"/>
        </w:rPr>
      </w:pPr>
      <w:r>
        <w:rPr>
          <w:rFonts w:hint="eastAsia" w:ascii="宋体" w:hAnsi="宋体" w:cs="宋体"/>
          <w:b/>
          <w:bCs/>
          <w:sz w:val="24"/>
        </w:rPr>
        <w:t>附：</w:t>
      </w:r>
    </w:p>
    <w:p w14:paraId="56C5601C">
      <w:pPr>
        <w:spacing w:line="360" w:lineRule="auto"/>
        <w:rPr>
          <w:rFonts w:ascii="宋体" w:hAnsi="宋体" w:cs="宋体"/>
          <w:bCs/>
          <w:sz w:val="24"/>
        </w:rPr>
      </w:pPr>
      <w:r>
        <w:rPr>
          <w:rFonts w:ascii="宋体" w:hAnsi="宋体" w:cs="宋体"/>
          <w:b/>
          <w:bCs/>
          <w:sz w:val="24"/>
        </w:rPr>
        <mc:AlternateContent>
          <mc:Choice Requires="wps">
            <w:drawing>
              <wp:anchor distT="0" distB="0" distL="113665" distR="113665" simplePos="0" relativeHeight="251660288" behindDoc="1" locked="0" layoutInCell="1" allowOverlap="1">
                <wp:simplePos x="0" y="0"/>
                <wp:positionH relativeFrom="column">
                  <wp:posOffset>3033395</wp:posOffset>
                </wp:positionH>
                <wp:positionV relativeFrom="paragraph">
                  <wp:posOffset>356235</wp:posOffset>
                </wp:positionV>
                <wp:extent cx="2704465" cy="2253615"/>
                <wp:effectExtent l="0" t="0" r="0" b="0"/>
                <wp:wrapNone/>
                <wp:docPr id="1" name="Rectangle 17 2"/>
                <wp:cNvGraphicFramePr/>
                <a:graphic xmlns:a="http://schemas.openxmlformats.org/drawingml/2006/main">
                  <a:graphicData uri="http://schemas.microsoft.com/office/word/2010/wordprocessingShape">
                    <wps:wsp>
                      <wps:cNvSpPr/>
                      <wps:spPr>
                        <a:xfrm>
                          <a:off x="0" y="0"/>
                          <a:ext cx="2704465" cy="2253614"/>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2" o:spid="_x0000_s1026" o:spt="1" style="position:absolute;left:0pt;margin-left:238.85pt;margin-top:28.05pt;height:177.45pt;width:212.95pt;z-index:-251656192;mso-width-relative:page;mso-height-relative:page;" fillcolor="#FFFFFF" filled="t" stroked="t" coordsize="21600,21600" o:gfxdata="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22qwDYAAAACgEAAA8AAAAA&#10;AAAAAQAgAAAAIgAAAGRycy9kb3ducmV2LnhtbFBLAQIUABQAAAAIAIdO4kBNGhqbFAIAAFIEAAAO&#10;AAAAAAAAAAEAIAAAACcBAABkcnMvZTJvRG9jLnhtbFBLBQYAAAAABgAGAFkBAACtBQAAAAA=&#10;">
                <v:fill on="t" focussize="0,0"/>
                <v:stroke color="#000000" joinstyle="miter"/>
                <v:imagedata o:title=""/>
                <o:lock v:ext="edit" aspectratio="f"/>
              </v:rect>
            </w:pict>
          </mc:Fallback>
        </mc:AlternateContent>
      </w:r>
      <w:r>
        <w:rPr>
          <w:rFonts w:ascii="宋体" w:hAnsi="宋体" w:cs="宋体"/>
          <w:b/>
          <w:bCs/>
          <w:sz w:val="24"/>
        </w:rPr>
        <mc:AlternateContent>
          <mc:Choice Requires="wps">
            <w:drawing>
              <wp:anchor distT="0" distB="0" distL="113665" distR="113665"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3" name="Rectangle 16 4"/>
                <wp:cNvGraphicFramePr/>
                <a:graphic xmlns:a="http://schemas.openxmlformats.org/drawingml/2006/main">
                  <a:graphicData uri="http://schemas.microsoft.com/office/word/2010/wordprocessingShape">
                    <wps:wsp>
                      <wps:cNvSpPr/>
                      <wps:spPr>
                        <a:xfrm>
                          <a:off x="0" y="0"/>
                          <a:ext cx="2647950" cy="2253614"/>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4"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07BY2AAAAAoBAAAP&#10;AAAAAAAAAAEAIAAAACIAAABkcnMvZG93bnJldi54bWxQSwECFAAUAAAACACHTuJAF6W4TRgCAABS&#10;BAAADgAAAAAAAAABACAAAAAnAQAAZHJzL2Uyb0RvYy54bWxQSwUGAAAAAAYABgBZAQAAsQU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2F76019F">
      <w:pPr>
        <w:autoSpaceDE w:val="0"/>
        <w:autoSpaceDN w:val="0"/>
        <w:jc w:val="center"/>
        <w:rPr>
          <w:rFonts w:ascii="宋体" w:hAnsi="宋体" w:cs="宋体"/>
          <w:b/>
          <w:spacing w:val="6"/>
          <w:sz w:val="32"/>
          <w:szCs w:val="32"/>
        </w:rPr>
      </w:pPr>
    </w:p>
    <w:p w14:paraId="49EF40B9">
      <w:pPr>
        <w:autoSpaceDE w:val="0"/>
        <w:autoSpaceDN w:val="0"/>
        <w:jc w:val="center"/>
        <w:rPr>
          <w:rFonts w:ascii="宋体" w:hAnsi="宋体" w:cs="宋体"/>
          <w:b/>
          <w:spacing w:val="6"/>
          <w:sz w:val="32"/>
          <w:szCs w:val="32"/>
        </w:rPr>
      </w:pPr>
    </w:p>
    <w:p w14:paraId="20F19B3F">
      <w:pPr>
        <w:autoSpaceDE w:val="0"/>
        <w:autoSpaceDN w:val="0"/>
        <w:jc w:val="center"/>
        <w:rPr>
          <w:rFonts w:ascii="宋体" w:hAnsi="宋体" w:cs="宋体"/>
          <w:b/>
          <w:spacing w:val="6"/>
          <w:sz w:val="32"/>
          <w:szCs w:val="32"/>
        </w:rPr>
      </w:pPr>
    </w:p>
    <w:p w14:paraId="23CB7D73">
      <w:pPr>
        <w:autoSpaceDE w:val="0"/>
        <w:autoSpaceDN w:val="0"/>
        <w:jc w:val="center"/>
        <w:rPr>
          <w:rFonts w:ascii="宋体" w:hAnsi="宋体" w:cs="宋体"/>
          <w:b/>
          <w:spacing w:val="6"/>
          <w:sz w:val="32"/>
          <w:szCs w:val="32"/>
        </w:rPr>
      </w:pPr>
    </w:p>
    <w:p w14:paraId="2B8826FB">
      <w:pPr>
        <w:autoSpaceDE w:val="0"/>
        <w:autoSpaceDN w:val="0"/>
        <w:jc w:val="center"/>
        <w:rPr>
          <w:rFonts w:ascii="宋体" w:hAnsi="宋体" w:cs="宋体"/>
          <w:b/>
          <w:spacing w:val="6"/>
          <w:sz w:val="32"/>
          <w:szCs w:val="32"/>
        </w:rPr>
      </w:pPr>
    </w:p>
    <w:p w14:paraId="57961E36">
      <w:pPr>
        <w:autoSpaceDE w:val="0"/>
        <w:autoSpaceDN w:val="0"/>
        <w:jc w:val="center"/>
        <w:rPr>
          <w:rFonts w:ascii="宋体" w:hAnsi="宋体" w:cs="宋体"/>
          <w:b/>
          <w:spacing w:val="6"/>
          <w:sz w:val="32"/>
          <w:szCs w:val="32"/>
        </w:rPr>
      </w:pPr>
    </w:p>
    <w:p w14:paraId="15F16880">
      <w:pPr>
        <w:autoSpaceDE w:val="0"/>
        <w:autoSpaceDN w:val="0"/>
        <w:jc w:val="center"/>
        <w:rPr>
          <w:rFonts w:ascii="宋体" w:hAnsi="宋体" w:cs="宋体"/>
          <w:b/>
          <w:spacing w:val="6"/>
          <w:sz w:val="32"/>
          <w:szCs w:val="32"/>
        </w:rPr>
      </w:pPr>
    </w:p>
    <w:p w14:paraId="1956CE8C">
      <w:pPr>
        <w:autoSpaceDE w:val="0"/>
        <w:autoSpaceDN w:val="0"/>
        <w:jc w:val="center"/>
        <w:rPr>
          <w:rFonts w:ascii="宋体" w:hAnsi="宋体" w:cs="宋体"/>
          <w:b/>
          <w:spacing w:val="6"/>
          <w:sz w:val="32"/>
          <w:szCs w:val="32"/>
        </w:rPr>
      </w:pPr>
    </w:p>
    <w:p w14:paraId="56AD09EB">
      <w:pPr>
        <w:autoSpaceDE w:val="0"/>
        <w:autoSpaceDN w:val="0"/>
        <w:jc w:val="center"/>
        <w:rPr>
          <w:rFonts w:ascii="宋体" w:hAnsi="宋体" w:cs="宋体"/>
          <w:b/>
          <w:spacing w:val="6"/>
          <w:sz w:val="32"/>
          <w:szCs w:val="32"/>
        </w:rPr>
      </w:pPr>
    </w:p>
    <w:p w14:paraId="747CCB71">
      <w:pPr>
        <w:autoSpaceDE w:val="0"/>
        <w:autoSpaceDN w:val="0"/>
        <w:jc w:val="center"/>
        <w:rPr>
          <w:rFonts w:ascii="宋体" w:hAnsi="宋体" w:cs="宋体"/>
          <w:b/>
          <w:spacing w:val="6"/>
          <w:sz w:val="32"/>
          <w:szCs w:val="32"/>
        </w:rPr>
      </w:pPr>
    </w:p>
    <w:p w14:paraId="1D7FFCD1">
      <w:pPr>
        <w:autoSpaceDE w:val="0"/>
        <w:autoSpaceDN w:val="0"/>
        <w:jc w:val="center"/>
        <w:rPr>
          <w:rFonts w:ascii="宋体" w:hAnsi="宋体" w:cs="宋体"/>
          <w:b/>
          <w:spacing w:val="6"/>
          <w:sz w:val="32"/>
          <w:szCs w:val="32"/>
        </w:rPr>
      </w:pPr>
    </w:p>
    <w:p w14:paraId="420E63EE">
      <w:pPr>
        <w:autoSpaceDE w:val="0"/>
        <w:autoSpaceDN w:val="0"/>
        <w:jc w:val="center"/>
        <w:rPr>
          <w:rFonts w:ascii="宋体" w:hAnsi="宋体" w:cs="宋体"/>
          <w:b/>
          <w:spacing w:val="6"/>
          <w:sz w:val="32"/>
          <w:szCs w:val="32"/>
        </w:rPr>
      </w:pPr>
    </w:p>
    <w:p w14:paraId="4A3A6F1F">
      <w:pPr>
        <w:autoSpaceDE w:val="0"/>
        <w:autoSpaceDN w:val="0"/>
        <w:jc w:val="center"/>
        <w:rPr>
          <w:rFonts w:ascii="宋体" w:hAnsi="宋体" w:cs="宋体"/>
          <w:b/>
          <w:spacing w:val="6"/>
          <w:sz w:val="32"/>
          <w:szCs w:val="32"/>
        </w:rPr>
      </w:pPr>
    </w:p>
    <w:p w14:paraId="57057FC9">
      <w:pPr>
        <w:autoSpaceDE w:val="0"/>
        <w:autoSpaceDN w:val="0"/>
        <w:jc w:val="center"/>
        <w:rPr>
          <w:rFonts w:ascii="宋体" w:hAnsi="宋体" w:cs="宋体"/>
          <w:b/>
          <w:spacing w:val="6"/>
          <w:sz w:val="32"/>
          <w:szCs w:val="32"/>
        </w:rPr>
      </w:pPr>
    </w:p>
    <w:p w14:paraId="2EBB0549">
      <w:pPr>
        <w:autoSpaceDE w:val="0"/>
        <w:autoSpaceDN w:val="0"/>
        <w:jc w:val="center"/>
        <w:rPr>
          <w:rFonts w:ascii="宋体" w:hAnsi="宋体" w:cs="宋体"/>
          <w:b/>
          <w:spacing w:val="6"/>
          <w:sz w:val="32"/>
          <w:szCs w:val="32"/>
        </w:rPr>
      </w:pPr>
    </w:p>
    <w:p w14:paraId="2F59B7F7">
      <w:pPr>
        <w:autoSpaceDE w:val="0"/>
        <w:autoSpaceDN w:val="0"/>
        <w:jc w:val="center"/>
        <w:rPr>
          <w:rFonts w:ascii="宋体" w:hAnsi="宋体" w:cs="宋体"/>
          <w:b/>
          <w:spacing w:val="6"/>
          <w:sz w:val="32"/>
          <w:szCs w:val="32"/>
        </w:rPr>
      </w:pPr>
    </w:p>
    <w:p w14:paraId="13081092"/>
    <w:p w14:paraId="0073AF76"/>
    <w:p w14:paraId="6BD52E0C"/>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C96E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3E06F">
    <w:pPr>
      <w:pStyle w:val="4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501D16">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mUYZTIAQAAmwMAAA4AAAAAAAAAAQAgAAAAHgEAAGRycy9lMm9Eb2Mu&#10;eG1sUEsFBgAAAAAGAAYAWQEAAFgFAAAAAA==&#10;">
              <v:fill on="f" focussize="0,0"/>
              <v:stroke on="f"/>
              <v:imagedata o:title=""/>
              <o:lock v:ext="edit" aspectratio="f"/>
              <v:textbox inset="0mm,0mm,0mm,0mm" style="mso-fit-shape-to-text:t;">
                <w:txbxContent>
                  <w:p w14:paraId="3A501D16">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36E0F">
    <w:pPr>
      <w:pStyle w:val="42"/>
      <w:framePr w:wrap="around" w:vAnchor="text" w:hAnchor="margin" w:xAlign="right" w:y="1"/>
      <w:rPr>
        <w:rStyle w:val="68"/>
      </w:rPr>
    </w:pPr>
    <w:r>
      <w:rPr>
        <w:rStyle w:val="68"/>
      </w:rPr>
      <w:fldChar w:fldCharType="begin"/>
    </w:r>
    <w:r>
      <w:rPr>
        <w:rStyle w:val="68"/>
      </w:rPr>
      <w:instrText xml:space="preserve">PAGE  </w:instrText>
    </w:r>
    <w:r>
      <w:fldChar w:fldCharType="separate"/>
    </w:r>
    <w:r>
      <w:t xml:space="preserve"> </w:t>
    </w:r>
    <w:r>
      <w:fldChar w:fldCharType="end"/>
    </w:r>
  </w:p>
  <w:p w14:paraId="5E7F25F9">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72FEA">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F248FC">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791" w:name="_Toc131845147"/>
                          <w:bookmarkStart w:id="792" w:name="_Toc91899912"/>
                          <w:bookmarkStart w:id="793" w:name="_Toc164085800"/>
                          <w:bookmarkStart w:id="794" w:name="_Toc36110187"/>
                          <w:r>
                            <w:rPr>
                              <w:rFonts w:hint="eastAsia" w:ascii="仿宋_GB2312" w:eastAsia="仿宋_GB2312"/>
                              <w:kern w:val="0"/>
                              <w:szCs w:val="21"/>
                            </w:rPr>
                            <w:t xml:space="preserve"> 页</w:t>
                          </w:r>
                          <w:bookmarkEnd w:id="791"/>
                          <w:bookmarkEnd w:id="792"/>
                          <w:bookmarkEnd w:id="793"/>
                          <w:bookmarkEnd w:id="794"/>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ekRc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XhNieMWJ375/u3y49fl51ey&#10;Wma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x96RFyQEAAJsDAAAOAAAAAAAAAAEAIAAAAB4BAABkcnMvZTJvRG9j&#10;LnhtbFBLBQYAAAAABgAGAFkBAABZBQAAAAA=&#10;">
              <v:fill on="f" focussize="0,0"/>
              <v:stroke on="f"/>
              <v:imagedata o:title=""/>
              <o:lock v:ext="edit" aspectratio="f"/>
              <v:textbox inset="0mm,0mm,0mm,0mm" style="mso-fit-shape-to-text:t;">
                <w:txbxContent>
                  <w:p w14:paraId="72F248FC">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791" w:name="_Toc131845147"/>
                    <w:bookmarkStart w:id="792" w:name="_Toc91899912"/>
                    <w:bookmarkStart w:id="793" w:name="_Toc164085800"/>
                    <w:bookmarkStart w:id="794" w:name="_Toc36110187"/>
                    <w:r>
                      <w:rPr>
                        <w:rFonts w:hint="eastAsia" w:ascii="仿宋_GB2312" w:eastAsia="仿宋_GB2312"/>
                        <w:kern w:val="0"/>
                        <w:szCs w:val="21"/>
                      </w:rPr>
                      <w:t xml:space="preserve"> 页</w:t>
                    </w:r>
                    <w:bookmarkEnd w:id="791"/>
                    <w:bookmarkEnd w:id="792"/>
                    <w:bookmarkEnd w:id="793"/>
                    <w:bookmarkEnd w:id="794"/>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5D357">
    <w:pPr>
      <w:pStyle w:val="42"/>
      <w:framePr w:wrap="around" w:vAnchor="text" w:hAnchor="margin" w:xAlign="right" w:y="1"/>
      <w:rPr>
        <w:rStyle w:val="68"/>
      </w:rPr>
    </w:pPr>
    <w:r>
      <w:rPr>
        <w:rStyle w:val="68"/>
      </w:rPr>
      <w:fldChar w:fldCharType="begin"/>
    </w:r>
    <w:r>
      <w:rPr>
        <w:rStyle w:val="68"/>
      </w:rPr>
      <w:instrText xml:space="preserve">PAGE  </w:instrText>
    </w:r>
    <w:r>
      <w:fldChar w:fldCharType="separate"/>
    </w:r>
    <w:r>
      <w:t xml:space="preserve"> </w:t>
    </w:r>
    <w:r>
      <w:fldChar w:fldCharType="end"/>
    </w:r>
  </w:p>
  <w:p w14:paraId="0DA77369">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02D9">
    <w:pPr>
      <w:pStyle w:val="42"/>
      <w:jc w:val="both"/>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D9AB2">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AF3F0">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jCuc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nKMK5yQEAAJoDAAAOAAAAAAAAAAEAIAAAAB4BAABkcnMvZTJvRG9j&#10;LnhtbFBLBQYAAAAABgAGAFkBAABZBQAAAAA=&#10;">
              <v:fill on="f" focussize="0,0"/>
              <v:stroke on="f"/>
              <v:imagedata o:title=""/>
              <o:lock v:ext="edit" aspectratio="f"/>
              <v:textbox inset="0mm,0mm,0mm,0mm" style="mso-fit-shape-to-text:t;">
                <w:txbxContent>
                  <w:p w14:paraId="3FCAF3F0">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E2AB">
    <w:pPr>
      <w:pStyle w:val="4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E318E5">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0sHaMkBAACa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SwdoyQEAAJoDAAAOAAAAAAAAAAEAIAAAAB4BAABkcnMvZTJvRG9j&#10;LnhtbFBLBQYAAAAABgAGAFkBAABZBQAAAAA=&#10;">
              <v:fill on="f" focussize="0,0"/>
              <v:stroke on="f"/>
              <v:imagedata o:title=""/>
              <o:lock v:ext="edit" aspectratio="f"/>
              <v:textbox inset="0mm,0mm,0mm,0mm" style="mso-fit-shape-to-text:t;">
                <w:txbxContent>
                  <w:p w14:paraId="14E318E5">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9409">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F2EF4F">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Axqsg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KI7dcYsDv3z/dvnx6/LzK1ne&#10;ZH36ADWmPQZMTMO9H3BrZj+gM9MeVLT5i4QIxlHd81VdOSQi8qP1ar2uMCQwNl8Qnz09DxHSW+kt&#10;yUZDI46vqMpP7yGNqXNKrub8gzamjNC4vxyImT0s9z72mK007IeJ0N63Z+TT4+Qb6nDRKTHvHAqb&#10;l2Q24mzsZ+MYoj50ZYtyPQh3x4RNlN5yhRF2KowjK+ym9co78ee9ZD39U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iAMarIAQAAmgMAAA4AAAAAAAAAAQAgAAAAHgEAAGRycy9lMm9Eb2Mu&#10;eG1sUEsFBgAAAAAGAAYAWQEAAFgFAAAAAA==&#10;">
              <v:fill on="f" focussize="0,0"/>
              <v:stroke on="f"/>
              <v:imagedata o:title=""/>
              <o:lock v:ext="edit" aspectratio="f"/>
              <v:textbox inset="0mm,0mm,0mm,0mm" style="mso-fit-shape-to-text:t;">
                <w:txbxContent>
                  <w:p w14:paraId="7AF2EF4F">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F29B">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A99F8E">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4/R7yQEAAJoDAAAOAAAAAAAAAAEAIAAAAB4BAABkcnMvZTJvRG9j&#10;LnhtbFBLBQYAAAAABgAGAFkBAABZBQAAAAA=&#10;">
              <v:fill on="f" focussize="0,0"/>
              <v:stroke on="f"/>
              <v:imagedata o:title=""/>
              <o:lock v:ext="edit" aspectratio="f"/>
              <v:textbox inset="0mm,0mm,0mm,0mm" style="mso-fit-shape-to-text:t;">
                <w:txbxContent>
                  <w:p w14:paraId="02A99F8E">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871063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85EFB">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15704F">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1OCmckBAACb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cRNQEssMTvz888f515/z7+9k&#10;WSWBeg815j16zIzDBzdg8uwHdCbegwwmfZERwThinS7yiiESnh5Vq6oqMcQxNl8Qv3h67gPEj8IZ&#10;koyGBpxflpUd7yGOqXNKqmbdndI6z1DbfxyImTxF6n3sMVlx2A0ToZ1rT8inx9E31OKmU6I/WVQW&#10;+4uzEWZjNxsHH9S+y2uU6oG/PURsIveWKoywU2GcWWY37Vdaiuf3nPX0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3U4KZyQEAAJsDAAAOAAAAAAAAAAEAIAAAAB4BAABkcnMvZTJvRG9j&#10;LnhtbFBLBQYAAAAABgAGAFkBAABZBQAAAAA=&#10;">
              <v:fill on="f" focussize="0,0"/>
              <v:stroke on="f"/>
              <v:imagedata o:title=""/>
              <o:lock v:ext="edit" aspectratio="f"/>
              <v:textbox inset="0mm,0mm,0mm,0mm" style="mso-fit-shape-to-text:t;">
                <w:txbxContent>
                  <w:p w14:paraId="5215704F">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146474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9EBF8">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95495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zBHSMkBAACb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XL&#10;N1mgPkCNeQ8BM9Nw5wdMnv2Azsx7UNHmLzIiGEd5z1d55ZCIyI/Wq/W6wpDA2HxBfPb4PERIb6W3&#10;JBsNjTi/Iis/vYc0ps4puZrz99qYMkPj/nIgZvaw3PvYY7bSsB8mQnvfnpFPj6NvqMNNp8S8c6hs&#10;3pLZiLOxn41jiPrQlTXK9SDcHhM2UXrLFUbYqTDOrLCb9isvxZ/3kvX4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MEdIyQEAAJsDAAAOAAAAAAAAAAEAIAAAAB4BAABkcnMvZTJvRG9j&#10;LnhtbFBLBQYAAAAABgAGAFkBAABZBQAAAAA=&#10;">
              <v:fill on="f" focussize="0,0"/>
              <v:stroke on="f"/>
              <v:imagedata o:title=""/>
              <o:lock v:ext="edit" aspectratio="f"/>
              <v:textbox inset="0mm,0mm,0mm,0mm" style="mso-fit-shape-to-text:t;">
                <w:txbxContent>
                  <w:p w14:paraId="3795495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337237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A86A1">
    <w:pPr>
      <w:pStyle w:val="43"/>
      <w:pBdr>
        <w:bottom w:val="none" w:color="auto" w:sz="0" w:space="0"/>
      </w:pBdr>
      <w:jc w:val="right"/>
    </w:pPr>
  </w:p>
  <w:p w14:paraId="0A90468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4F706">
    <w:pPr>
      <w:pStyle w:val="43"/>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02D67">
    <w:pPr>
      <w:pStyle w:val="43"/>
      <w:pBdr>
        <w:bottom w:val="none" w:color="auto" w:sz="0" w:space="0"/>
      </w:pBdr>
      <w:rPr>
        <w:rFonts w:ascii="仿宋_GB2312" w:hAnsi="仿宋_GB2312"/>
        <w:b/>
        <w:i/>
        <w:u w:val="single"/>
      </w:rPr>
    </w:pPr>
    <w:r>
      <w:t></w:t>
    </w:r>
  </w:p>
  <w:p w14:paraId="1E5BAC2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6196D">
    <w:pPr>
      <w:pStyle w:val="43"/>
      <w:pBdr>
        <w:bottom w:val="none" w:color="auto" w:sz="0" w:space="0"/>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DBC6">
    <w:pPr>
      <w:pStyle w:val="43"/>
      <w:pBdr>
        <w:bottom w:val="none" w:color="auto" w:sz="0" w:space="0"/>
      </w:pBdr>
      <w:tabs>
        <w:tab w:val="left" w:pos="5226"/>
        <w:tab w:val="right" w:pos="12340"/>
      </w:tabs>
      <w:jc w:val="left"/>
      <w:rPr>
        <w:rFonts w:ascii="仿宋_GB2312" w:eastAsia="仿宋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2332">
    <w:pPr>
      <w:pStyle w:val="43"/>
      <w:pBdr>
        <w:bottom w:val="none" w:color="auto" w:sz="0" w:space="0"/>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8092B">
    <w:pPr>
      <w:pStyle w:val="43"/>
      <w:pBdr>
        <w:bottom w:val="none" w:color="auto" w:sz="0" w:space="0"/>
      </w:pBdr>
      <w:jc w:val="right"/>
      <w:rPr>
        <w:rFonts w:ascii="仿宋_GB2312" w:hAnsi="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8E4E2">
    <w:pPr>
      <w:pStyle w:val="43"/>
      <w:pBdr>
        <w:bottom w:val="none" w:color="auto" w:sz="0" w:space="0"/>
      </w:pBd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2972D"/>
    <w:multiLevelType w:val="singleLevel"/>
    <w:tmpl w:val="B922972D"/>
    <w:lvl w:ilvl="0" w:tentative="0">
      <w:start w:val="1"/>
      <w:numFmt w:val="decimal"/>
      <w:suff w:val="nothing"/>
      <w:lvlText w:val="%1、"/>
      <w:lvlJc w:val="left"/>
      <w:pPr>
        <w:ind w:left="-62"/>
      </w:pPr>
    </w:lvl>
  </w:abstractNum>
  <w:abstractNum w:abstractNumId="1">
    <w:nsid w:val="050A3746"/>
    <w:multiLevelType w:val="singleLevel"/>
    <w:tmpl w:val="050A3746"/>
    <w:lvl w:ilvl="0" w:tentative="0">
      <w:start w:val="1"/>
      <w:numFmt w:val="decimal"/>
      <w:suff w:val="nothing"/>
      <w:lvlText w:val="（%1）"/>
      <w:lvlJc w:val="left"/>
      <w:pPr>
        <w:ind w:left="0" w:firstLine="0"/>
      </w:pPr>
    </w:lvl>
  </w:abstractNum>
  <w:abstractNum w:abstractNumId="2">
    <w:nsid w:val="058D1E25"/>
    <w:multiLevelType w:val="singleLevel"/>
    <w:tmpl w:val="058D1E25"/>
    <w:lvl w:ilvl="0" w:tentative="0">
      <w:start w:val="1"/>
      <w:numFmt w:val="chineseCounting"/>
      <w:suff w:val="nothing"/>
      <w:lvlText w:val="%1、"/>
      <w:lvlJc w:val="left"/>
      <w:rPr>
        <w:rFonts w:hint="eastAsia"/>
      </w:rPr>
    </w:lvl>
  </w:abstractNum>
  <w:abstractNum w:abstractNumId="3">
    <w:nsid w:val="1861483E"/>
    <w:multiLevelType w:val="singleLevel"/>
    <w:tmpl w:val="1861483E"/>
    <w:lvl w:ilvl="0" w:tentative="0">
      <w:start w:val="7"/>
      <w:numFmt w:val="chineseCounting"/>
      <w:suff w:val="nothing"/>
      <w:lvlText w:val="%1、"/>
      <w:lvlJc w:val="left"/>
      <w:rPr>
        <w:rFonts w:hint="eastAsia"/>
      </w:rPr>
    </w:lvl>
  </w:abstractNum>
  <w:abstractNum w:abstractNumId="4">
    <w:nsid w:val="28536201"/>
    <w:multiLevelType w:val="singleLevel"/>
    <w:tmpl w:val="28536201"/>
    <w:lvl w:ilvl="0" w:tentative="0">
      <w:start w:val="1"/>
      <w:numFmt w:val="chineseCounting"/>
      <w:suff w:val="nothing"/>
      <w:lvlText w:val="%1、"/>
      <w:lvlJc w:val="left"/>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ZDk3NmNmYmU1MjA3YmViNjY0ZmQ0MWIzYjE0YzcifQ=="/>
  </w:docVars>
  <w:rsids>
    <w:rsidRoot w:val="00000000"/>
    <w:rsid w:val="00A65FA9"/>
    <w:rsid w:val="00B90FF9"/>
    <w:rsid w:val="00D72607"/>
    <w:rsid w:val="012E10DF"/>
    <w:rsid w:val="013E2686"/>
    <w:rsid w:val="015E6884"/>
    <w:rsid w:val="01763164"/>
    <w:rsid w:val="02EB05EB"/>
    <w:rsid w:val="032338E1"/>
    <w:rsid w:val="034F46D6"/>
    <w:rsid w:val="038F71C9"/>
    <w:rsid w:val="041E2A05"/>
    <w:rsid w:val="046E5030"/>
    <w:rsid w:val="04C9670A"/>
    <w:rsid w:val="04FF3157"/>
    <w:rsid w:val="05505BF3"/>
    <w:rsid w:val="05F8054D"/>
    <w:rsid w:val="060D2627"/>
    <w:rsid w:val="0701218C"/>
    <w:rsid w:val="074327A4"/>
    <w:rsid w:val="07AA0088"/>
    <w:rsid w:val="08223B51"/>
    <w:rsid w:val="085B1D6F"/>
    <w:rsid w:val="09F17E3F"/>
    <w:rsid w:val="0A5D62F7"/>
    <w:rsid w:val="0A9B420A"/>
    <w:rsid w:val="0AD94540"/>
    <w:rsid w:val="0AE5551F"/>
    <w:rsid w:val="0B4E7969"/>
    <w:rsid w:val="0BA23811"/>
    <w:rsid w:val="0BAE726F"/>
    <w:rsid w:val="0C060244"/>
    <w:rsid w:val="0CB11F5E"/>
    <w:rsid w:val="0CDD0FA5"/>
    <w:rsid w:val="0CE265BB"/>
    <w:rsid w:val="0D352B8F"/>
    <w:rsid w:val="0E2826F4"/>
    <w:rsid w:val="0E342E47"/>
    <w:rsid w:val="0E67321C"/>
    <w:rsid w:val="0F452E31"/>
    <w:rsid w:val="101652DA"/>
    <w:rsid w:val="104430E9"/>
    <w:rsid w:val="1045133B"/>
    <w:rsid w:val="111D1D96"/>
    <w:rsid w:val="112E0021"/>
    <w:rsid w:val="11C52008"/>
    <w:rsid w:val="12103BCB"/>
    <w:rsid w:val="121072A0"/>
    <w:rsid w:val="12296A3A"/>
    <w:rsid w:val="13B30CB1"/>
    <w:rsid w:val="13D84274"/>
    <w:rsid w:val="13F015BE"/>
    <w:rsid w:val="1457788F"/>
    <w:rsid w:val="14F055ED"/>
    <w:rsid w:val="15284D87"/>
    <w:rsid w:val="16DB47A7"/>
    <w:rsid w:val="16F23BD2"/>
    <w:rsid w:val="1700420E"/>
    <w:rsid w:val="174F2A9F"/>
    <w:rsid w:val="176C53FF"/>
    <w:rsid w:val="17F13537"/>
    <w:rsid w:val="19393A07"/>
    <w:rsid w:val="1A46067A"/>
    <w:rsid w:val="1A6C3968"/>
    <w:rsid w:val="1A6C5716"/>
    <w:rsid w:val="1AB1581F"/>
    <w:rsid w:val="1AEB4D61"/>
    <w:rsid w:val="1B155DAE"/>
    <w:rsid w:val="1B99078D"/>
    <w:rsid w:val="1B9C202B"/>
    <w:rsid w:val="1BA566B7"/>
    <w:rsid w:val="1BAE43C7"/>
    <w:rsid w:val="1BCC3777"/>
    <w:rsid w:val="1C0A51E7"/>
    <w:rsid w:val="1D5F3860"/>
    <w:rsid w:val="1D682B0D"/>
    <w:rsid w:val="1DF63C75"/>
    <w:rsid w:val="1F2E3188"/>
    <w:rsid w:val="1F30656E"/>
    <w:rsid w:val="1F3F164B"/>
    <w:rsid w:val="1FA47700"/>
    <w:rsid w:val="1FBC4414"/>
    <w:rsid w:val="20690BBF"/>
    <w:rsid w:val="21894E00"/>
    <w:rsid w:val="22563D6B"/>
    <w:rsid w:val="226513C9"/>
    <w:rsid w:val="229D5007"/>
    <w:rsid w:val="22A85759"/>
    <w:rsid w:val="23046E34"/>
    <w:rsid w:val="23C84FD8"/>
    <w:rsid w:val="23D27E16"/>
    <w:rsid w:val="246456B0"/>
    <w:rsid w:val="24E019A3"/>
    <w:rsid w:val="24E72569"/>
    <w:rsid w:val="25205A7B"/>
    <w:rsid w:val="25A22934"/>
    <w:rsid w:val="25CB5C09"/>
    <w:rsid w:val="25FB159F"/>
    <w:rsid w:val="265A4FBD"/>
    <w:rsid w:val="26993D37"/>
    <w:rsid w:val="27127645"/>
    <w:rsid w:val="27206206"/>
    <w:rsid w:val="277A5916"/>
    <w:rsid w:val="27CC5A46"/>
    <w:rsid w:val="28026A47"/>
    <w:rsid w:val="282910EA"/>
    <w:rsid w:val="285E1A4A"/>
    <w:rsid w:val="289D72E9"/>
    <w:rsid w:val="2A261D85"/>
    <w:rsid w:val="2A441819"/>
    <w:rsid w:val="2B634913"/>
    <w:rsid w:val="2C273B93"/>
    <w:rsid w:val="2C351E0C"/>
    <w:rsid w:val="2C6D5A4A"/>
    <w:rsid w:val="2CA451E4"/>
    <w:rsid w:val="2CA90A4C"/>
    <w:rsid w:val="2CBC2CE0"/>
    <w:rsid w:val="2CE455E0"/>
    <w:rsid w:val="2D07749B"/>
    <w:rsid w:val="2D145EC5"/>
    <w:rsid w:val="2D687FBF"/>
    <w:rsid w:val="2D907AD9"/>
    <w:rsid w:val="2DBD655D"/>
    <w:rsid w:val="2E47051C"/>
    <w:rsid w:val="2E8C5F2F"/>
    <w:rsid w:val="2ED753FC"/>
    <w:rsid w:val="2F4B5DEA"/>
    <w:rsid w:val="2F8E5DE5"/>
    <w:rsid w:val="302355F0"/>
    <w:rsid w:val="3034687E"/>
    <w:rsid w:val="310D15A9"/>
    <w:rsid w:val="31624854"/>
    <w:rsid w:val="316F77C7"/>
    <w:rsid w:val="31AE3002"/>
    <w:rsid w:val="31E16592"/>
    <w:rsid w:val="322510E1"/>
    <w:rsid w:val="32912953"/>
    <w:rsid w:val="32A777DC"/>
    <w:rsid w:val="331A1D5C"/>
    <w:rsid w:val="351C000D"/>
    <w:rsid w:val="35256F37"/>
    <w:rsid w:val="363E1DB8"/>
    <w:rsid w:val="3687595A"/>
    <w:rsid w:val="36A253EA"/>
    <w:rsid w:val="36F31241"/>
    <w:rsid w:val="37B502A5"/>
    <w:rsid w:val="37ED4A63"/>
    <w:rsid w:val="38123949"/>
    <w:rsid w:val="38213B8C"/>
    <w:rsid w:val="38C764E2"/>
    <w:rsid w:val="391B1A39"/>
    <w:rsid w:val="3A5913BB"/>
    <w:rsid w:val="3B111C96"/>
    <w:rsid w:val="3B1156E9"/>
    <w:rsid w:val="3B554279"/>
    <w:rsid w:val="3B691AD2"/>
    <w:rsid w:val="3BC05B49"/>
    <w:rsid w:val="3BC2056E"/>
    <w:rsid w:val="3C667DC0"/>
    <w:rsid w:val="3C722C08"/>
    <w:rsid w:val="3CB83385"/>
    <w:rsid w:val="3D58740F"/>
    <w:rsid w:val="3DE2791A"/>
    <w:rsid w:val="3E285438"/>
    <w:rsid w:val="3E862695"/>
    <w:rsid w:val="3E9001F2"/>
    <w:rsid w:val="3EE33949"/>
    <w:rsid w:val="3F0062A9"/>
    <w:rsid w:val="3F283A52"/>
    <w:rsid w:val="3F3A6E39"/>
    <w:rsid w:val="3F9B4224"/>
    <w:rsid w:val="3FB6532A"/>
    <w:rsid w:val="3FC36380"/>
    <w:rsid w:val="403D352D"/>
    <w:rsid w:val="414D77A0"/>
    <w:rsid w:val="4182744A"/>
    <w:rsid w:val="41D239F5"/>
    <w:rsid w:val="42396E11"/>
    <w:rsid w:val="4269060A"/>
    <w:rsid w:val="427C658F"/>
    <w:rsid w:val="427E2307"/>
    <w:rsid w:val="427E24D3"/>
    <w:rsid w:val="42845443"/>
    <w:rsid w:val="42B37AD7"/>
    <w:rsid w:val="42FA4F96"/>
    <w:rsid w:val="43171416"/>
    <w:rsid w:val="439671DC"/>
    <w:rsid w:val="43A833B4"/>
    <w:rsid w:val="43AC4C52"/>
    <w:rsid w:val="44071E88"/>
    <w:rsid w:val="44906321"/>
    <w:rsid w:val="449851D6"/>
    <w:rsid w:val="44C164DB"/>
    <w:rsid w:val="45034D45"/>
    <w:rsid w:val="457904A4"/>
    <w:rsid w:val="459C2AA4"/>
    <w:rsid w:val="45A81D1B"/>
    <w:rsid w:val="4674757D"/>
    <w:rsid w:val="469A6FE4"/>
    <w:rsid w:val="46BF4C9C"/>
    <w:rsid w:val="47451645"/>
    <w:rsid w:val="47ED3A8B"/>
    <w:rsid w:val="48795DB2"/>
    <w:rsid w:val="489526C4"/>
    <w:rsid w:val="48DA400F"/>
    <w:rsid w:val="49E925DC"/>
    <w:rsid w:val="4A6A3171"/>
    <w:rsid w:val="4A6E22DA"/>
    <w:rsid w:val="4AD14F9E"/>
    <w:rsid w:val="4AFC64BF"/>
    <w:rsid w:val="4B02784D"/>
    <w:rsid w:val="4B5C6F5D"/>
    <w:rsid w:val="4C003D8D"/>
    <w:rsid w:val="4C2D2150"/>
    <w:rsid w:val="4C4259BF"/>
    <w:rsid w:val="4D400508"/>
    <w:rsid w:val="4DA5150F"/>
    <w:rsid w:val="4DED1E12"/>
    <w:rsid w:val="4E65437B"/>
    <w:rsid w:val="4F561F16"/>
    <w:rsid w:val="4F777D1F"/>
    <w:rsid w:val="4F9D5B71"/>
    <w:rsid w:val="4FBC621D"/>
    <w:rsid w:val="50212524"/>
    <w:rsid w:val="50B27620"/>
    <w:rsid w:val="535D1AC5"/>
    <w:rsid w:val="53642E53"/>
    <w:rsid w:val="538A6EC6"/>
    <w:rsid w:val="538B4884"/>
    <w:rsid w:val="53B43541"/>
    <w:rsid w:val="53CA05E4"/>
    <w:rsid w:val="54770964"/>
    <w:rsid w:val="54903642"/>
    <w:rsid w:val="55095837"/>
    <w:rsid w:val="55320D2F"/>
    <w:rsid w:val="55943798"/>
    <w:rsid w:val="55F83D27"/>
    <w:rsid w:val="56CF4738"/>
    <w:rsid w:val="57014E5D"/>
    <w:rsid w:val="574216FD"/>
    <w:rsid w:val="57582270"/>
    <w:rsid w:val="578C19B3"/>
    <w:rsid w:val="58254B7B"/>
    <w:rsid w:val="59CE54CA"/>
    <w:rsid w:val="59F34F31"/>
    <w:rsid w:val="5A0C1B4F"/>
    <w:rsid w:val="5A5B2AD6"/>
    <w:rsid w:val="5A9D4E9D"/>
    <w:rsid w:val="5AA70B95"/>
    <w:rsid w:val="5ABD553F"/>
    <w:rsid w:val="5AC278B2"/>
    <w:rsid w:val="5AE1122D"/>
    <w:rsid w:val="5AEB78AC"/>
    <w:rsid w:val="5AF076C2"/>
    <w:rsid w:val="5B0344B8"/>
    <w:rsid w:val="5B13515F"/>
    <w:rsid w:val="5B5F03A4"/>
    <w:rsid w:val="5C4B1054"/>
    <w:rsid w:val="5CA64C31"/>
    <w:rsid w:val="5CC826A5"/>
    <w:rsid w:val="5D3B0379"/>
    <w:rsid w:val="5D777C27"/>
    <w:rsid w:val="5D852344"/>
    <w:rsid w:val="5E4C2E61"/>
    <w:rsid w:val="5E59557E"/>
    <w:rsid w:val="5EA70098"/>
    <w:rsid w:val="5ED128F7"/>
    <w:rsid w:val="5ED66BCF"/>
    <w:rsid w:val="5FC609F2"/>
    <w:rsid w:val="5FD11675"/>
    <w:rsid w:val="5FEF7F48"/>
    <w:rsid w:val="60470C41"/>
    <w:rsid w:val="60A26D69"/>
    <w:rsid w:val="60CE4002"/>
    <w:rsid w:val="60F670B5"/>
    <w:rsid w:val="614C4F26"/>
    <w:rsid w:val="6320666B"/>
    <w:rsid w:val="63502F65"/>
    <w:rsid w:val="63C27722"/>
    <w:rsid w:val="6531196C"/>
    <w:rsid w:val="66216982"/>
    <w:rsid w:val="66820AEA"/>
    <w:rsid w:val="669E6224"/>
    <w:rsid w:val="66C8504F"/>
    <w:rsid w:val="66CC47CD"/>
    <w:rsid w:val="66CD6B09"/>
    <w:rsid w:val="675D749B"/>
    <w:rsid w:val="683706DE"/>
    <w:rsid w:val="68B00491"/>
    <w:rsid w:val="68B0223F"/>
    <w:rsid w:val="68E1064A"/>
    <w:rsid w:val="69C7145D"/>
    <w:rsid w:val="69D1246D"/>
    <w:rsid w:val="6A0665BA"/>
    <w:rsid w:val="6A576E16"/>
    <w:rsid w:val="6A753740"/>
    <w:rsid w:val="6A774DE6"/>
    <w:rsid w:val="6C07661A"/>
    <w:rsid w:val="6CED5810"/>
    <w:rsid w:val="6DCD7D48"/>
    <w:rsid w:val="6DFB068F"/>
    <w:rsid w:val="6E492F1A"/>
    <w:rsid w:val="6EAE0FCF"/>
    <w:rsid w:val="6EBC7B8F"/>
    <w:rsid w:val="6ED529FF"/>
    <w:rsid w:val="6F587949"/>
    <w:rsid w:val="6F8F4174"/>
    <w:rsid w:val="6FA756F8"/>
    <w:rsid w:val="6FE62C79"/>
    <w:rsid w:val="70B07280"/>
    <w:rsid w:val="70D56CE6"/>
    <w:rsid w:val="70DF5DB7"/>
    <w:rsid w:val="71755049"/>
    <w:rsid w:val="71B42DA0"/>
    <w:rsid w:val="725D5F19"/>
    <w:rsid w:val="73125FD0"/>
    <w:rsid w:val="73301E7D"/>
    <w:rsid w:val="734C0DB6"/>
    <w:rsid w:val="73944C37"/>
    <w:rsid w:val="73D17C39"/>
    <w:rsid w:val="74324450"/>
    <w:rsid w:val="74D472B5"/>
    <w:rsid w:val="761E4C8C"/>
    <w:rsid w:val="76253370"/>
    <w:rsid w:val="76C319D0"/>
    <w:rsid w:val="76C65275"/>
    <w:rsid w:val="779276DF"/>
    <w:rsid w:val="77C96E79"/>
    <w:rsid w:val="77E81737"/>
    <w:rsid w:val="77F75794"/>
    <w:rsid w:val="78520C1D"/>
    <w:rsid w:val="78B638A1"/>
    <w:rsid w:val="793D68A9"/>
    <w:rsid w:val="79856DD0"/>
    <w:rsid w:val="79A95B11"/>
    <w:rsid w:val="79B31B8F"/>
    <w:rsid w:val="79F20909"/>
    <w:rsid w:val="79FF4DD4"/>
    <w:rsid w:val="7ABB519F"/>
    <w:rsid w:val="7AE8016D"/>
    <w:rsid w:val="7C684EB3"/>
    <w:rsid w:val="7C964151"/>
    <w:rsid w:val="7CB9294D"/>
    <w:rsid w:val="7DDB3462"/>
    <w:rsid w:val="7DFF796F"/>
    <w:rsid w:val="7E0D26CE"/>
    <w:rsid w:val="7EC34622"/>
    <w:rsid w:val="7ECA0742"/>
    <w:rsid w:val="7EE530B6"/>
    <w:rsid w:val="7EEA7E01"/>
    <w:rsid w:val="7EF56893"/>
    <w:rsid w:val="7F201A75"/>
    <w:rsid w:val="7F511C2E"/>
    <w:rsid w:val="7F6A7194"/>
    <w:rsid w:val="7F9E0B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widowControl w:val="0"/>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widowControl w:val="0"/>
      <w:tabs>
        <w:tab w:val="left" w:pos="900"/>
      </w:tabs>
      <w:spacing w:before="260" w:after="260" w:line="415" w:lineRule="auto"/>
      <w:ind w:left="900" w:hanging="720"/>
      <w:outlineLvl w:val="2"/>
    </w:pPr>
    <w:rPr>
      <w:b/>
      <w:bCs/>
      <w:sz w:val="32"/>
      <w:szCs w:val="32"/>
    </w:rPr>
  </w:style>
  <w:style w:type="paragraph" w:styleId="8">
    <w:name w:val="heading 4"/>
    <w:basedOn w:val="1"/>
    <w:next w:val="1"/>
    <w:qFormat/>
    <w:uiPriority w:val="0"/>
    <w:pPr>
      <w:keepNext/>
      <w:keepLines/>
      <w:widowControl w:val="0"/>
      <w:tabs>
        <w:tab w:val="left" w:pos="864"/>
      </w:tabs>
      <w:spacing w:before="280" w:after="290" w:line="377" w:lineRule="auto"/>
      <w:ind w:left="864" w:hanging="864"/>
      <w:outlineLvl w:val="3"/>
    </w:pPr>
    <w:rPr>
      <w:rFonts w:ascii="Arial" w:hAnsi="Arial" w:eastAsia="黑体"/>
      <w:b/>
      <w:bCs/>
      <w:sz w:val="28"/>
      <w:szCs w:val="28"/>
      <w:lang w:val="zh-CN"/>
    </w:rPr>
  </w:style>
  <w:style w:type="paragraph" w:styleId="9">
    <w:name w:val="heading 5"/>
    <w:basedOn w:val="1"/>
    <w:next w:val="1"/>
    <w:qFormat/>
    <w:uiPriority w:val="0"/>
    <w:pPr>
      <w:keepNext/>
      <w:keepLines/>
      <w:widowControl w:val="0"/>
      <w:tabs>
        <w:tab w:val="left" w:pos="1008"/>
      </w:tabs>
      <w:spacing w:before="280" w:after="290" w:line="377" w:lineRule="auto"/>
      <w:ind w:left="1008" w:hanging="1008"/>
      <w:outlineLvl w:val="4"/>
    </w:pPr>
    <w:rPr>
      <w:b/>
      <w:bCs/>
      <w:sz w:val="28"/>
      <w:szCs w:val="28"/>
    </w:rPr>
  </w:style>
  <w:style w:type="paragraph" w:styleId="10">
    <w:name w:val="heading 6"/>
    <w:basedOn w:val="1"/>
    <w:next w:val="1"/>
    <w:qFormat/>
    <w:uiPriority w:val="0"/>
    <w:pPr>
      <w:keepNext/>
      <w:keepLines/>
      <w:widowControl w:val="0"/>
      <w:tabs>
        <w:tab w:val="left" w:pos="1152"/>
      </w:tabs>
      <w:spacing w:before="240" w:after="64" w:line="319" w:lineRule="auto"/>
      <w:ind w:left="1152" w:hanging="1152"/>
      <w:outlineLvl w:val="5"/>
    </w:pPr>
    <w:rPr>
      <w:rFonts w:ascii="Arial" w:hAnsi="Arial" w:eastAsia="黑体"/>
      <w:b/>
      <w:bCs/>
      <w:sz w:val="24"/>
    </w:rPr>
  </w:style>
  <w:style w:type="paragraph" w:styleId="11">
    <w:name w:val="heading 7"/>
    <w:basedOn w:val="1"/>
    <w:next w:val="1"/>
    <w:qFormat/>
    <w:uiPriority w:val="0"/>
    <w:pPr>
      <w:keepNext/>
      <w:keepLines/>
      <w:widowControl w:val="0"/>
      <w:tabs>
        <w:tab w:val="left" w:pos="1296"/>
      </w:tabs>
      <w:spacing w:before="240" w:after="64" w:line="319" w:lineRule="auto"/>
      <w:ind w:left="1296" w:hanging="1296"/>
      <w:outlineLvl w:val="6"/>
    </w:pPr>
    <w:rPr>
      <w:b/>
      <w:bCs/>
      <w:sz w:val="24"/>
    </w:rPr>
  </w:style>
  <w:style w:type="paragraph" w:styleId="12">
    <w:name w:val="heading 8"/>
    <w:basedOn w:val="1"/>
    <w:next w:val="1"/>
    <w:qFormat/>
    <w:uiPriority w:val="0"/>
    <w:pPr>
      <w:keepNext/>
      <w:keepLines/>
      <w:widowControl w:val="0"/>
      <w:tabs>
        <w:tab w:val="left" w:pos="1440"/>
      </w:tabs>
      <w:spacing w:before="240" w:after="64" w:line="319" w:lineRule="auto"/>
      <w:ind w:left="1440" w:hanging="1440"/>
      <w:outlineLvl w:val="7"/>
    </w:pPr>
    <w:rPr>
      <w:rFonts w:ascii="Arial" w:hAnsi="Arial" w:eastAsia="黑体"/>
      <w:sz w:val="24"/>
    </w:rPr>
  </w:style>
  <w:style w:type="paragraph" w:styleId="13">
    <w:name w:val="heading 9"/>
    <w:basedOn w:val="1"/>
    <w:next w:val="1"/>
    <w:qFormat/>
    <w:uiPriority w:val="0"/>
    <w:pPr>
      <w:keepNext/>
      <w:keepLines/>
      <w:widowControl w:val="0"/>
      <w:tabs>
        <w:tab w:val="left" w:pos="1584"/>
      </w:tabs>
      <w:spacing w:before="240" w:after="64" w:line="319" w:lineRule="auto"/>
      <w:ind w:left="1584" w:hanging="1584"/>
      <w:outlineLvl w:val="8"/>
    </w:pPr>
    <w:rPr>
      <w:rFonts w:ascii="Arial" w:hAnsi="Arial" w:eastAsia="黑体"/>
      <w:szCs w:val="21"/>
    </w:rPr>
  </w:style>
  <w:style w:type="character" w:default="1" w:styleId="65">
    <w:name w:val="Default Paragraph Font"/>
    <w:qFormat/>
    <w:uiPriority w:val="0"/>
  </w:style>
  <w:style w:type="table" w:default="1" w:styleId="6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qFormat/>
    <w:uiPriority w:val="0"/>
    <w:pPr>
      <w:ind w:firstLine="420"/>
    </w:pPr>
    <w:rPr>
      <w:rFonts w:hAnsi="Calibri" w:cs="Times New Roman"/>
      <w:snapToGrid/>
      <w:szCs w:val="20"/>
    </w:rPr>
  </w:style>
  <w:style w:type="paragraph" w:styleId="7">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1200" w:leftChars="1200"/>
    </w:pPr>
  </w:style>
  <w:style w:type="paragraph" w:styleId="15">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6">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qFormat/>
    <w:uiPriority w:val="0"/>
    <w:pPr>
      <w:jc w:val="left"/>
    </w:pPr>
  </w:style>
  <w:style w:type="paragraph" w:styleId="23">
    <w:name w:val="Salutation"/>
    <w:basedOn w:val="1"/>
    <w:next w:val="1"/>
    <w:qFormat/>
    <w:uiPriority w:val="0"/>
    <w:rPr>
      <w:rFonts w:ascii="仿宋_GB2312" w:eastAsia="仿宋_GB2312"/>
      <w:sz w:val="28"/>
      <w:szCs w:val="20"/>
    </w:rPr>
  </w:style>
  <w:style w:type="paragraph" w:styleId="24">
    <w:name w:val="Body Text 3"/>
    <w:basedOn w:val="1"/>
    <w:qFormat/>
    <w:uiPriority w:val="0"/>
    <w:pPr>
      <w:jc w:val="center"/>
    </w:pPr>
    <w:rPr>
      <w:szCs w:val="20"/>
    </w:rPr>
  </w:style>
  <w:style w:type="paragraph" w:styleId="25">
    <w:name w:val="List Bullet 3"/>
    <w:basedOn w:val="1"/>
    <w:qFormat/>
    <w:uiPriority w:val="0"/>
    <w:pPr>
      <w:adjustRightInd w:val="0"/>
      <w:snapToGrid w:val="0"/>
      <w:spacing w:line="360" w:lineRule="auto"/>
      <w:ind w:left="360" w:right="238" w:hanging="360"/>
      <w:contextualSpacing/>
    </w:pPr>
    <w:rPr>
      <w:sz w:val="24"/>
    </w:rPr>
  </w:style>
  <w:style w:type="paragraph" w:styleId="26">
    <w:name w:val="Body Text Indent"/>
    <w:basedOn w:val="1"/>
    <w:qFormat/>
    <w:uiPriority w:val="0"/>
    <w:pPr>
      <w:spacing w:line="480" w:lineRule="exact"/>
      <w:ind w:firstLine="20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28">
    <w:name w:val="List 2"/>
    <w:basedOn w:val="1"/>
    <w:qFormat/>
    <w:uiPriority w:val="0"/>
    <w:pPr>
      <w:adjustRightInd/>
      <w:spacing w:line="360" w:lineRule="auto"/>
      <w:ind w:left="400" w:leftChars="200" w:hanging="200" w:hangingChars="200"/>
    </w:pPr>
    <w:rPr>
      <w:rFonts w:eastAsia="微软雅黑"/>
    </w:rPr>
  </w:style>
  <w:style w:type="paragraph" w:styleId="29">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800" w:leftChars="800"/>
    </w:pPr>
  </w:style>
  <w:style w:type="paragraph" w:styleId="33">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34">
    <w:name w:val="Plain Text"/>
    <w:basedOn w:val="1"/>
    <w:next w:val="35"/>
    <w:qFormat/>
    <w:uiPriority w:val="0"/>
    <w:rPr>
      <w:rFonts w:ascii="宋体" w:hAnsi="Courier New" w:cs="Arial"/>
      <w:snapToGrid w:val="0"/>
      <w:szCs w:val="21"/>
    </w:rPr>
  </w:style>
  <w:style w:type="paragraph" w:styleId="35">
    <w:name w:val="toc 2"/>
    <w:basedOn w:val="1"/>
    <w:next w:val="1"/>
    <w:qFormat/>
    <w:uiPriority w:val="0"/>
    <w:pPr>
      <w:ind w:left="20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1400" w:leftChars="1400"/>
    </w:pPr>
  </w:style>
  <w:style w:type="paragraph" w:styleId="38">
    <w:name w:val="Date"/>
    <w:basedOn w:val="1"/>
    <w:next w:val="1"/>
    <w:qFormat/>
    <w:uiPriority w:val="0"/>
    <w:pPr>
      <w:ind w:left="2500" w:leftChars="2500"/>
    </w:pPr>
    <w:rPr>
      <w:rFonts w:ascii="宋体"/>
      <w:sz w:val="24"/>
      <w:szCs w:val="21"/>
      <w:lang w:val="zh-CN"/>
    </w:rPr>
  </w:style>
  <w:style w:type="paragraph" w:styleId="39">
    <w:name w:val="Body Text Indent 2"/>
    <w:basedOn w:val="1"/>
    <w:qFormat/>
    <w:uiPriority w:val="0"/>
    <w:pPr>
      <w:spacing w:line="360" w:lineRule="auto"/>
      <w:ind w:firstLine="601"/>
      <w:textAlignment w:val="baseline"/>
    </w:pPr>
    <w:rPr>
      <w:rFonts w:ascii="宋体"/>
      <w:kern w:val="0"/>
      <w:sz w:val="28"/>
      <w:szCs w:val="20"/>
    </w:rPr>
  </w:style>
  <w:style w:type="paragraph" w:styleId="40">
    <w:name w:val="endnote text"/>
    <w:basedOn w:val="1"/>
    <w:qFormat/>
    <w:uiPriority w:val="0"/>
    <w:rPr>
      <w:lang w:val="zh-CN"/>
    </w:rPr>
  </w:style>
  <w:style w:type="paragraph" w:styleId="41">
    <w:name w:val="Balloon Text"/>
    <w:basedOn w:val="1"/>
    <w:qFormat/>
    <w:uiPriority w:val="0"/>
    <w:rPr>
      <w:sz w:val="18"/>
      <w:szCs w:val="18"/>
    </w:rPr>
  </w:style>
  <w:style w:type="paragraph" w:styleId="42">
    <w:name w:val="footer"/>
    <w:basedOn w:val="1"/>
    <w:qFormat/>
    <w:uiPriority w:val="0"/>
    <w:pPr>
      <w:tabs>
        <w:tab w:val="center" w:pos="4153"/>
        <w:tab w:val="right" w:pos="8306"/>
      </w:tabs>
      <w:adjustRightInd w:val="0"/>
      <w:snapToGrid w:val="0"/>
      <w:jc w:val="left"/>
    </w:pPr>
    <w:rPr>
      <w:sz w:val="18"/>
      <w:szCs w:val="18"/>
    </w:rPr>
  </w:style>
  <w:style w:type="paragraph" w:styleId="43">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4">
    <w:name w:val="Signature"/>
    <w:basedOn w:val="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60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1"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qFormat/>
    <w:uiPriority w:val="0"/>
    <w:pPr>
      <w:adjustRightInd/>
      <w:snapToGrid/>
      <w:spacing w:before="60" w:after="60" w:line="300" w:lineRule="exact"/>
      <w:ind w:firstLine="0"/>
    </w:pPr>
    <w:rPr>
      <w:rFonts w:ascii="Calibri" w:hAnsi="Calibri"/>
      <w:snapToGrid/>
      <w:color w:val="0000FF"/>
      <w:kern w:val="0"/>
      <w:sz w:val="21"/>
    </w:rPr>
  </w:style>
  <w:style w:type="paragraph" w:styleId="53">
    <w:name w:val="toc 6"/>
    <w:basedOn w:val="1"/>
    <w:next w:val="1"/>
    <w:qFormat/>
    <w:uiPriority w:val="0"/>
    <w:pPr>
      <w:ind w:left="1000" w:leftChars="1000"/>
    </w:pPr>
  </w:style>
  <w:style w:type="paragraph" w:styleId="54">
    <w:name w:val="List 5"/>
    <w:basedOn w:val="1"/>
    <w:qFormat/>
    <w:uiPriority w:val="0"/>
    <w:pPr>
      <w:adjustRightInd/>
      <w:ind w:left="1000" w:leftChars="800" w:hanging="200" w:hangingChars="200"/>
    </w:pPr>
  </w:style>
  <w:style w:type="paragraph" w:styleId="55">
    <w:name w:val="Body Text Indent 3"/>
    <w:basedOn w:val="1"/>
    <w:qFormat/>
    <w:uiPriority w:val="0"/>
    <w:pPr>
      <w:spacing w:line="360" w:lineRule="auto"/>
      <w:ind w:firstLine="420"/>
    </w:pPr>
    <w:rPr>
      <w:sz w:val="24"/>
      <w:szCs w:val="20"/>
    </w:rPr>
  </w:style>
  <w:style w:type="paragraph" w:styleId="56">
    <w:name w:val="toc 9"/>
    <w:basedOn w:val="1"/>
    <w:next w:val="1"/>
    <w:qFormat/>
    <w:uiPriority w:val="0"/>
    <w:pPr>
      <w:ind w:left="1600" w:leftChars="1600"/>
    </w:pPr>
  </w:style>
  <w:style w:type="paragraph" w:styleId="57">
    <w:name w:val="Body Text 2"/>
    <w:basedOn w:val="1"/>
    <w:qFormat/>
    <w:uiPriority w:val="0"/>
    <w:pPr>
      <w:spacing w:after="120" w:line="480" w:lineRule="auto"/>
    </w:pPr>
  </w:style>
  <w:style w:type="paragraph" w:styleId="5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59">
    <w:name w:val="Normal (Web)"/>
    <w:basedOn w:val="1"/>
    <w:qFormat/>
    <w:uiPriority w:val="0"/>
    <w:pPr>
      <w:widowControl/>
      <w:spacing w:before="100" w:beforeAutospacing="1" w:after="100" w:afterAutospacing="1"/>
      <w:jc w:val="left"/>
    </w:pPr>
    <w:rPr>
      <w:rFonts w:ascii="宋体" w:hAnsi="宋体"/>
      <w:kern w:val="0"/>
      <w:sz w:val="24"/>
    </w:rPr>
  </w:style>
  <w:style w:type="paragraph" w:styleId="60">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qFormat/>
    <w:uiPriority w:val="0"/>
    <w:rPr>
      <w:b/>
      <w:bCs/>
    </w:rPr>
  </w:style>
  <w:style w:type="paragraph" w:styleId="62">
    <w:name w:val="Body Text First Indent 2"/>
    <w:basedOn w:val="26"/>
    <w:next w:val="1"/>
    <w:qFormat/>
    <w:uiPriority w:val="0"/>
    <w:pPr>
      <w:adjustRightInd/>
      <w:spacing w:after="120" w:line="240" w:lineRule="auto"/>
      <w:ind w:left="200" w:leftChars="20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rPr>
      <w:rFonts w:ascii="Arial" w:hAnsi="Arial" w:eastAsia="黑体" w:cs="Arial"/>
      <w:snapToGrid w:val="0"/>
      <w:kern w:val="0"/>
      <w:szCs w:val="21"/>
    </w:rPr>
  </w:style>
  <w:style w:type="character" w:styleId="69">
    <w:name w:val="FollowedHyperlink"/>
    <w:qFormat/>
    <w:uiPriority w:val="0"/>
    <w:rPr>
      <w:rFonts w:ascii="Arial" w:hAnsi="Arial" w:eastAsia="黑体" w:cs="Arial"/>
      <w:snapToGrid w:val="0"/>
      <w:color w:val="000000"/>
      <w:kern w:val="0"/>
      <w:sz w:val="18"/>
      <w:szCs w:val="18"/>
      <w:u w:val="none"/>
    </w:rPr>
  </w:style>
  <w:style w:type="character" w:styleId="70">
    <w:name w:val="Emphasis"/>
    <w:qFormat/>
    <w:uiPriority w:val="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qFormat/>
    <w:uiPriority w:val="0"/>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0"/>
    <w:rPr>
      <w:sz w:val="21"/>
      <w:szCs w:val="21"/>
    </w:rPr>
  </w:style>
  <w:style w:type="paragraph" w:customStyle="1" w:styleId="75">
    <w:name w:val="左对齐正文"/>
    <w:qFormat/>
    <w:uiPriority w:val="0"/>
    <w:rPr>
      <w:rFonts w:ascii="Calibri" w:hAnsi="Calibri" w:eastAsia="仿宋_GB2312" w:cs="Calibri"/>
      <w:kern w:val="2"/>
      <w:sz w:val="32"/>
      <w:szCs w:val="32"/>
      <w:lang w:val="en-US" w:eastAsia="zh-CN" w:bidi="ar-SA"/>
    </w:rPr>
  </w:style>
  <w:style w:type="paragraph" w:customStyle="1" w:styleId="76">
    <w:name w:val="正文空2字"/>
    <w:basedOn w:val="75"/>
    <w:qFormat/>
    <w:uiPriority w:val="0"/>
    <w:pPr>
      <w:widowControl w:val="0"/>
      <w:snapToGrid w:val="0"/>
      <w:spacing w:line="560" w:lineRule="exact"/>
      <w:ind w:firstLine="200" w:firstLineChars="200"/>
    </w:pPr>
    <w:rPr>
      <w:rFonts w:ascii="仿宋_GB2312" w:hAnsi="仿宋_GB2312" w:cs="仿宋_GB2312"/>
      <w:lang w:val="zh-TW"/>
    </w:rPr>
  </w:style>
  <w:style w:type="paragraph" w:customStyle="1" w:styleId="77">
    <w:name w:val="Fließtext"/>
    <w:basedOn w:val="1"/>
    <w:qFormat/>
    <w:uiPriority w:val="0"/>
    <w:pPr>
      <w:overflowPunct w:val="0"/>
      <w:autoSpaceDE w:val="0"/>
      <w:autoSpaceDN w:val="0"/>
      <w:textAlignment w:val="baseline"/>
    </w:pPr>
    <w:rPr>
      <w:kern w:val="28"/>
      <w:szCs w:val="20"/>
    </w:rPr>
  </w:style>
  <w:style w:type="paragraph" w:customStyle="1" w:styleId="78">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79">
    <w:name w:val="*正文"/>
    <w:basedOn w:val="1"/>
    <w:qFormat/>
    <w:uiPriority w:val="0"/>
    <w:pPr>
      <w:adjustRightInd w:val="0"/>
      <w:snapToGrid w:val="0"/>
      <w:spacing w:line="360" w:lineRule="auto"/>
      <w:ind w:firstLine="482"/>
      <w:jc w:val="left"/>
    </w:pPr>
    <w:rPr>
      <w:rFonts w:ascii="宋体" w:hAnsi="宋体"/>
      <w:kern w:val="0"/>
      <w:sz w:val="24"/>
      <w:szCs w:val="20"/>
    </w:rPr>
  </w:style>
  <w:style w:type="character" w:customStyle="1" w:styleId="80">
    <w:name w:val="Char Char71"/>
    <w:qFormat/>
    <w:uiPriority w:val="0"/>
    <w:rPr>
      <w:rFonts w:eastAsia="宋体"/>
      <w:kern w:val="2"/>
      <w:sz w:val="21"/>
      <w:szCs w:val="24"/>
      <w:lang w:val="en-US" w:eastAsia="zh-CN" w:bidi="ar-SA"/>
    </w:rPr>
  </w:style>
  <w:style w:type="character" w:customStyle="1" w:styleId="81">
    <w:name w:val="Char Char6"/>
    <w:qFormat/>
    <w:uiPriority w:val="0"/>
    <w:rPr>
      <w:rFonts w:eastAsia="宋体"/>
      <w:kern w:val="2"/>
      <w:sz w:val="21"/>
      <w:szCs w:val="24"/>
      <w:lang w:val="en-US" w:eastAsia="zh-CN" w:bidi="ar-SA"/>
    </w:rPr>
  </w:style>
  <w:style w:type="character" w:customStyle="1" w:styleId="82">
    <w:name w:val="正文缩进 Char"/>
    <w:qFormat/>
    <w:uiPriority w:val="0"/>
    <w:rPr>
      <w:rFonts w:eastAsia="宋体"/>
      <w:kern w:val="2"/>
      <w:sz w:val="21"/>
      <w:lang w:val="en-US" w:eastAsia="zh-CN"/>
    </w:rPr>
  </w:style>
  <w:style w:type="character" w:customStyle="1" w:styleId="83">
    <w:name w:val="正文首行缩进 Char1"/>
    <w:qFormat/>
    <w:uiPriority w:val="0"/>
    <w:rPr>
      <w:rFonts w:ascii="宋体" w:hAnsi="Times New Roman" w:eastAsia="宋体" w:cs="Times New Roman"/>
      <w:snapToGrid w:val="0"/>
      <w:kern w:val="2"/>
      <w:sz w:val="24"/>
      <w:szCs w:val="21"/>
      <w:lang w:val="zh-CN"/>
    </w:rPr>
  </w:style>
  <w:style w:type="character" w:customStyle="1" w:styleId="84">
    <w:name w:val="Char Char28"/>
    <w:qFormat/>
    <w:uiPriority w:val="0"/>
    <w:rPr>
      <w:rFonts w:ascii="仿宋_GB2312" w:hAnsi="仿宋_GB2312" w:eastAsia="仿宋_GB2312"/>
      <w:kern w:val="2"/>
      <w:sz w:val="28"/>
    </w:rPr>
  </w:style>
  <w:style w:type="character" w:customStyle="1" w:styleId="85">
    <w:name w:val="标题 3 Char1"/>
    <w:qFormat/>
    <w:uiPriority w:val="0"/>
    <w:rPr>
      <w:rFonts w:ascii="华文中宋" w:hAnsi="华文中宋" w:eastAsia="华文中宋"/>
      <w:b/>
      <w:bCs/>
      <w:kern w:val="2"/>
      <w:sz w:val="32"/>
      <w:szCs w:val="32"/>
      <w:lang w:val="en-US" w:eastAsia="zh-CN" w:bidi="ar-SA"/>
    </w:rPr>
  </w:style>
  <w:style w:type="character" w:customStyle="1" w:styleId="86">
    <w:name w:val="Heading 1 Char"/>
    <w:qFormat/>
    <w:uiPriority w:val="0"/>
    <w:rPr>
      <w:rFonts w:ascii="Times New Roman" w:hAnsi="Times New Roman" w:eastAsia="黑体" w:cs="Times New Roman"/>
      <w:b/>
      <w:kern w:val="0"/>
      <w:sz w:val="24"/>
      <w:szCs w:val="24"/>
    </w:rPr>
  </w:style>
  <w:style w:type="paragraph" w:customStyle="1" w:styleId="87">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88">
    <w:name w:val="HTML 地址 Char1"/>
    <w:qFormat/>
    <w:uiPriority w:val="0"/>
    <w:rPr>
      <w:rFonts w:ascii="Times New Roman" w:hAnsi="Times New Roman" w:eastAsia="宋体" w:cs="Times New Roman"/>
      <w:i/>
      <w:iCs/>
      <w:szCs w:val="24"/>
    </w:rPr>
  </w:style>
  <w:style w:type="character" w:customStyle="1" w:styleId="89">
    <w:name w:val="Char Char51"/>
    <w:qFormat/>
    <w:uiPriority w:val="0"/>
    <w:rPr>
      <w:rFonts w:ascii="宋体" w:hAnsi="Courier New" w:eastAsia="宋体"/>
      <w:kern w:val="2"/>
      <w:sz w:val="21"/>
      <w:lang w:val="en-US" w:eastAsia="zh-CN"/>
    </w:rPr>
  </w:style>
  <w:style w:type="character" w:customStyle="1" w:styleId="90">
    <w:name w:val="表正文 Char"/>
    <w:qFormat/>
    <w:uiPriority w:val="0"/>
    <w:rPr>
      <w:rFonts w:ascii="宋体" w:eastAsia="宋体"/>
      <w:snapToGrid w:val="0"/>
      <w:color w:val="000000"/>
      <w:kern w:val="28"/>
      <w:sz w:val="28"/>
      <w:lang w:val="en-US" w:eastAsia="zh-CN" w:bidi="ar-SA"/>
    </w:rPr>
  </w:style>
  <w:style w:type="character" w:customStyle="1" w:styleId="91">
    <w:name w:val="Char Char34"/>
    <w:qFormat/>
    <w:uiPriority w:val="0"/>
    <w:rPr>
      <w:b/>
      <w:kern w:val="2"/>
      <w:sz w:val="28"/>
      <w:szCs w:val="28"/>
    </w:rPr>
  </w:style>
  <w:style w:type="character" w:customStyle="1" w:styleId="92">
    <w:name w:val="Normal Indent Char"/>
    <w:qFormat/>
    <w:uiPriority w:val="0"/>
    <w:rPr>
      <w:rFonts w:ascii="Calibri" w:hAnsi="Calibri" w:eastAsia="宋体" w:cs="黑体"/>
      <w:snapToGrid w:val="0"/>
      <w:kern w:val="2"/>
      <w:sz w:val="24"/>
      <w:szCs w:val="22"/>
      <w:lang w:val="en-US" w:eastAsia="zh-CN" w:bidi="ar-SA"/>
    </w:rPr>
  </w:style>
  <w:style w:type="paragraph" w:customStyle="1" w:styleId="93">
    <w:name w:val="哈哈正文"/>
    <w:basedOn w:val="1"/>
    <w:qFormat/>
    <w:uiPriority w:val="0"/>
    <w:pPr>
      <w:adjustRightInd/>
      <w:spacing w:line="360" w:lineRule="auto"/>
      <w:ind w:firstLine="200" w:firstLineChars="200"/>
    </w:pPr>
    <w:rPr>
      <w:rFonts w:ascii="宋体" w:hAnsi="宋体"/>
      <w:sz w:val="24"/>
      <w:szCs w:val="20"/>
    </w:rPr>
  </w:style>
  <w:style w:type="character" w:customStyle="1" w:styleId="94">
    <w:name w:val="未处理的提及1"/>
    <w:qFormat/>
    <w:uiPriority w:val="0"/>
    <w:rPr>
      <w:color w:val="808080"/>
      <w:shd w:val="clear" w:color="auto" w:fill="E6E6E6"/>
    </w:rPr>
  </w:style>
  <w:style w:type="character" w:customStyle="1" w:styleId="95">
    <w:name w:val="txt"/>
    <w:qFormat/>
    <w:uiPriority w:val="0"/>
    <w:rPr>
      <w:rFonts w:ascii="仿宋_GB2312" w:hAnsi="仿宋_GB2312" w:eastAsia="微软雅黑"/>
      <w:b/>
      <w:kern w:val="2"/>
      <w:sz w:val="32"/>
      <w:szCs w:val="32"/>
      <w:lang w:val="en-US" w:eastAsia="zh-CN" w:bidi="ar-SA"/>
    </w:rPr>
  </w:style>
  <w:style w:type="character" w:customStyle="1" w:styleId="96">
    <w:name w:val="二级标题 Char Char"/>
    <w:qFormat/>
    <w:uiPriority w:val="0"/>
    <w:rPr>
      <w:rFonts w:ascii="宋体" w:hAnsi="宋体" w:eastAsia="宋体"/>
      <w:b/>
      <w:snapToGrid w:val="0"/>
      <w:kern w:val="2"/>
      <w:sz w:val="24"/>
      <w:szCs w:val="24"/>
      <w:lang w:val="en-US" w:eastAsia="zh-CN" w:bidi="ar-SA"/>
    </w:rPr>
  </w:style>
  <w:style w:type="character" w:customStyle="1" w:styleId="97">
    <w:name w:val="Char Char32"/>
    <w:qFormat/>
    <w:uiPriority w:val="0"/>
    <w:rPr>
      <w:b/>
      <w:kern w:val="2"/>
      <w:sz w:val="24"/>
      <w:szCs w:val="24"/>
    </w:rPr>
  </w:style>
  <w:style w:type="character" w:customStyle="1" w:styleId="98">
    <w:name w:val="PI Char1"/>
    <w:qFormat/>
    <w:uiPriority w:val="0"/>
    <w:rPr>
      <w:rFonts w:ascii="宋体" w:hAnsi="宋体"/>
      <w:kern w:val="2"/>
      <w:sz w:val="24"/>
      <w:szCs w:val="24"/>
    </w:rPr>
  </w:style>
  <w:style w:type="character" w:customStyle="1" w:styleId="99">
    <w:name w:val="tw4winTerm"/>
    <w:qFormat/>
    <w:uiPriority w:val="0"/>
    <w:rPr>
      <w:color w:val="0000FF"/>
    </w:rPr>
  </w:style>
  <w:style w:type="character" w:customStyle="1" w:styleId="100">
    <w:name w:val="Footer Char"/>
    <w:qFormat/>
    <w:uiPriority w:val="0"/>
    <w:rPr>
      <w:rFonts w:eastAsia="宋体"/>
      <w:kern w:val="2"/>
      <w:sz w:val="18"/>
      <w:lang w:val="en-US" w:eastAsia="zh-CN" w:bidi="ar-SA"/>
    </w:rPr>
  </w:style>
  <w:style w:type="character" w:customStyle="1" w:styleId="101">
    <w:name w:val="普通文字 Char Char1"/>
    <w:qFormat/>
    <w:uiPriority w:val="0"/>
    <w:rPr>
      <w:rFonts w:ascii="宋体" w:hAnsi="Courier New"/>
      <w:kern w:val="2"/>
      <w:sz w:val="21"/>
    </w:rPr>
  </w:style>
  <w:style w:type="character" w:customStyle="1" w:styleId="102">
    <w:name w:val="Char Char101"/>
    <w:qFormat/>
    <w:uiPriority w:val="0"/>
    <w:rPr>
      <w:rFonts w:ascii="宋体" w:hAnsi="宋体"/>
      <w:kern w:val="2"/>
      <w:sz w:val="21"/>
      <w:szCs w:val="24"/>
      <w:lang w:val="en-US" w:eastAsia="zh-CN"/>
    </w:rPr>
  </w:style>
  <w:style w:type="character" w:customStyle="1" w:styleId="103">
    <w:name w:val="标题 4 Char"/>
    <w:qFormat/>
    <w:uiPriority w:val="0"/>
    <w:rPr>
      <w:rFonts w:ascii="Arial" w:hAnsi="Arial" w:eastAsia="黑体"/>
      <w:b/>
      <w:kern w:val="2"/>
      <w:sz w:val="28"/>
    </w:rPr>
  </w:style>
  <w:style w:type="character" w:customStyle="1" w:styleId="104">
    <w:name w:val="链接"/>
    <w:qFormat/>
    <w:uiPriority w:val="0"/>
    <w:rPr>
      <w:color w:val="0000FF"/>
      <w:sz w:val="21"/>
      <w:szCs w:val="21"/>
      <w:u w:val="single"/>
    </w:rPr>
  </w:style>
  <w:style w:type="character" w:customStyle="1" w:styleId="105">
    <w:name w:val="h4 Char"/>
    <w:qFormat/>
    <w:uiPriority w:val="0"/>
    <w:rPr>
      <w:rFonts w:ascii="Arial" w:hAnsi="Arial" w:eastAsia="黑体"/>
      <w:b/>
      <w:bCs/>
      <w:kern w:val="2"/>
      <w:sz w:val="28"/>
      <w:szCs w:val="28"/>
      <w:lang w:val="zh-CN" w:eastAsia="zh-CN" w:bidi="ar-SA"/>
    </w:rPr>
  </w:style>
  <w:style w:type="paragraph" w:customStyle="1" w:styleId="106">
    <w:name w:val="5正文"/>
    <w:basedOn w:val="1"/>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07">
    <w:name w:val="标题 3 字符"/>
    <w:qFormat/>
    <w:uiPriority w:val="0"/>
    <w:rPr>
      <w:b/>
      <w:bCs/>
      <w:kern w:val="2"/>
      <w:sz w:val="32"/>
      <w:szCs w:val="32"/>
    </w:rPr>
  </w:style>
  <w:style w:type="character" w:customStyle="1" w:styleId="108">
    <w:name w:val="样式6 Char"/>
    <w:qFormat/>
    <w:uiPriority w:val="0"/>
    <w:rPr>
      <w:rFonts w:ascii="仿宋_GB2312" w:hAnsi="宋体" w:eastAsia="仿宋_GB2312"/>
      <w:b/>
      <w:bCs/>
      <w:kern w:val="2"/>
      <w:sz w:val="24"/>
      <w:szCs w:val="24"/>
      <w:lang w:val="en-US" w:eastAsia="zh-CN" w:bidi="ar-SA"/>
    </w:rPr>
  </w:style>
  <w:style w:type="character" w:customStyle="1" w:styleId="109">
    <w:name w:val="Char Char14"/>
    <w:qFormat/>
    <w:uiPriority w:val="0"/>
    <w:rPr>
      <w:rFonts w:ascii="黑体" w:hAnsi="黑体" w:eastAsia="黑体"/>
    </w:rPr>
  </w:style>
  <w:style w:type="character" w:customStyle="1" w:styleId="110">
    <w:name w:val="Heading 2 Hidden Char"/>
    <w:qFormat/>
    <w:uiPriority w:val="0"/>
    <w:rPr>
      <w:rFonts w:ascii="仿宋_GB2312" w:eastAsia="仿宋_GB2312"/>
      <w:b/>
      <w:bCs/>
      <w:kern w:val="2"/>
      <w:sz w:val="24"/>
      <w:szCs w:val="24"/>
      <w:lang w:val="zh-CN" w:eastAsia="zh-CN" w:bidi="ar-SA"/>
    </w:rPr>
  </w:style>
  <w:style w:type="character" w:customStyle="1" w:styleId="111">
    <w:name w:val="font11"/>
    <w:basedOn w:val="65"/>
    <w:qFormat/>
    <w:uiPriority w:val="0"/>
    <w:rPr>
      <w:rFonts w:ascii="Times New Roman" w:hAnsi="Times New Roman" w:cs="Times New Roman"/>
      <w:color w:val="000000"/>
      <w:sz w:val="22"/>
      <w:szCs w:val="22"/>
      <w:u w:val="none"/>
    </w:rPr>
  </w:style>
  <w:style w:type="character" w:customStyle="1" w:styleId="112">
    <w:name w:val="表正文 Char1"/>
    <w:qFormat/>
    <w:uiPriority w:val="0"/>
    <w:rPr>
      <w:rFonts w:ascii="宋体" w:eastAsia="宋体"/>
      <w:snapToGrid w:val="0"/>
      <w:color w:val="000000"/>
      <w:kern w:val="28"/>
      <w:sz w:val="28"/>
    </w:rPr>
  </w:style>
  <w:style w:type="character" w:customStyle="1" w:styleId="113">
    <w:name w:val="blue1"/>
    <w:basedOn w:val="65"/>
    <w:qFormat/>
    <w:uiPriority w:val="0"/>
    <w:rPr>
      <w:rFonts w:ascii="Arial" w:hAnsi="Arial" w:eastAsia="黑体" w:cs="Arial"/>
      <w:snapToGrid w:val="0"/>
      <w:kern w:val="0"/>
      <w:szCs w:val="21"/>
    </w:rPr>
  </w:style>
  <w:style w:type="character" w:customStyle="1" w:styleId="114">
    <w:name w:val="标书1 Char"/>
    <w:qFormat/>
    <w:uiPriority w:val="0"/>
    <w:rPr>
      <w:rFonts w:eastAsia="宋体"/>
      <w:b/>
      <w:bCs/>
      <w:kern w:val="44"/>
      <w:sz w:val="44"/>
      <w:szCs w:val="44"/>
      <w:lang w:val="en-US" w:eastAsia="zh-CN" w:bidi="ar-SA"/>
    </w:rPr>
  </w:style>
  <w:style w:type="character" w:customStyle="1" w:styleId="115">
    <w:name w:val="样式5 Char"/>
    <w:qFormat/>
    <w:uiPriority w:val="0"/>
    <w:rPr>
      <w:rFonts w:ascii="仿宋_GB2312" w:hAnsi="仿宋" w:eastAsia="仿宋_GB2312"/>
      <w:kern w:val="2"/>
      <w:sz w:val="24"/>
      <w:szCs w:val="24"/>
    </w:rPr>
  </w:style>
  <w:style w:type="character" w:customStyle="1" w:styleId="116">
    <w:name w:val="样式4 Char"/>
    <w:qFormat/>
    <w:uiPriority w:val="0"/>
    <w:rPr>
      <w:rFonts w:ascii="仿宋_GB2312" w:hAnsi="仿宋" w:eastAsia="仿宋_GB2312"/>
      <w:b/>
      <w:kern w:val="2"/>
      <w:sz w:val="32"/>
      <w:szCs w:val="32"/>
      <w:lang w:bidi="ar-SA"/>
    </w:rPr>
  </w:style>
  <w:style w:type="character" w:customStyle="1" w:styleId="117">
    <w:name w:val="插图说明 Char"/>
    <w:qFormat/>
    <w:uiPriority w:val="0"/>
    <w:rPr>
      <w:rFonts w:eastAsia="黑体"/>
      <w:sz w:val="24"/>
      <w:lang w:val="en-US" w:eastAsia="zh-CN"/>
    </w:rPr>
  </w:style>
  <w:style w:type="paragraph" w:customStyle="1" w:styleId="118">
    <w:name w:val="正文2"/>
    <w:basedOn w:val="1"/>
    <w:qFormat/>
    <w:uiPriority w:val="0"/>
    <w:pPr>
      <w:spacing w:before="156" w:line="360" w:lineRule="auto"/>
      <w:ind w:firstLine="200" w:firstLineChars="200"/>
    </w:pPr>
    <w:rPr>
      <w:sz w:val="24"/>
      <w:szCs w:val="20"/>
    </w:rPr>
  </w:style>
  <w:style w:type="character" w:customStyle="1" w:styleId="119">
    <w:name w:val="Char Char24"/>
    <w:qFormat/>
    <w:uiPriority w:val="0"/>
    <w:rPr>
      <w:kern w:val="2"/>
      <w:sz w:val="21"/>
    </w:rPr>
  </w:style>
  <w:style w:type="character" w:customStyle="1" w:styleId="120">
    <w:name w:val="普通文字 Char1 Char"/>
    <w:qFormat/>
    <w:uiPriority w:val="0"/>
    <w:rPr>
      <w:rFonts w:ascii="宋体" w:hAnsi="Courier New" w:eastAsia="宋体"/>
      <w:kern w:val="2"/>
      <w:sz w:val="21"/>
      <w:szCs w:val="24"/>
      <w:lang w:val="en-US" w:eastAsia="zh-CN" w:bidi="ar-SA"/>
    </w:rPr>
  </w:style>
  <w:style w:type="character" w:customStyle="1" w:styleId="121">
    <w:name w:val="h3 Char1"/>
    <w:qFormat/>
    <w:uiPriority w:val="0"/>
    <w:rPr>
      <w:rFonts w:eastAsia="宋体"/>
      <w:b/>
      <w:bCs/>
      <w:kern w:val="2"/>
      <w:sz w:val="32"/>
      <w:szCs w:val="32"/>
      <w:lang w:bidi="ar-SA"/>
    </w:rPr>
  </w:style>
  <w:style w:type="character" w:customStyle="1" w:styleId="122">
    <w:name w:val="标题 Char1"/>
    <w:qFormat/>
    <w:uiPriority w:val="0"/>
    <w:rPr>
      <w:rFonts w:ascii="Cambria" w:hAnsi="Cambria" w:eastAsia="宋体" w:cs="Times New Roman"/>
      <w:b/>
      <w:bCs/>
      <w:sz w:val="32"/>
      <w:szCs w:val="32"/>
      <w:lang w:bidi="ar-SA"/>
    </w:rPr>
  </w:style>
  <w:style w:type="character" w:customStyle="1" w:styleId="123">
    <w:name w:val="gf正文1 Char"/>
    <w:qFormat/>
    <w:uiPriority w:val="0"/>
    <w:rPr>
      <w:rFonts w:ascii="宋体" w:hAnsi="宋体" w:eastAsia="宋体" w:cs="宋体"/>
      <w:kern w:val="2"/>
      <w:sz w:val="24"/>
      <w:szCs w:val="24"/>
      <w:lang w:val="en-US" w:eastAsia="zh-CN" w:bidi="ar-SA"/>
    </w:rPr>
  </w:style>
  <w:style w:type="character" w:customStyle="1" w:styleId="124">
    <w:name w:val="正文文本缩进 Char1"/>
    <w:qFormat/>
    <w:uiPriority w:val="0"/>
    <w:rPr>
      <w:rFonts w:ascii="Calibri" w:hAnsi="Calibri"/>
      <w:sz w:val="28"/>
    </w:rPr>
  </w:style>
  <w:style w:type="paragraph" w:customStyle="1" w:styleId="125">
    <w:name w:val="无间隔1"/>
    <w:qFormat/>
    <w:uiPriority w:val="0"/>
    <w:rPr>
      <w:rFonts w:ascii="Times New Roman" w:hAnsi="Times New Roman" w:eastAsia="宋体" w:cs="Times New Roman"/>
      <w:sz w:val="22"/>
      <w:szCs w:val="22"/>
      <w:lang w:val="en-US" w:eastAsia="zh-CN" w:bidi="ar-SA"/>
    </w:rPr>
  </w:style>
  <w:style w:type="character" w:customStyle="1" w:styleId="126">
    <w:name w:val="样式7 Char"/>
    <w:qFormat/>
    <w:uiPriority w:val="0"/>
    <w:rPr>
      <w:rFonts w:ascii="仿宋_GB2312" w:hAnsi="仿宋" w:eastAsia="仿宋_GB2312"/>
      <w:b/>
      <w:kern w:val="2"/>
      <w:sz w:val="24"/>
      <w:szCs w:val="24"/>
    </w:rPr>
  </w:style>
  <w:style w:type="character" w:customStyle="1" w:styleId="127">
    <w:name w:val="font12gray1"/>
    <w:qFormat/>
    <w:uiPriority w:val="0"/>
    <w:rPr>
      <w:rFonts w:ascii="仿宋_GB2312" w:hAnsi="仿宋_GB2312" w:eastAsia="微软雅黑"/>
      <w:b/>
      <w:spacing w:val="300"/>
      <w:kern w:val="2"/>
      <w:sz w:val="18"/>
      <w:szCs w:val="18"/>
      <w:lang w:val="en-US" w:eastAsia="zh-CN" w:bidi="ar-SA"/>
    </w:rPr>
  </w:style>
  <w:style w:type="character" w:customStyle="1" w:styleId="128">
    <w:name w:val="Char Char7"/>
    <w:qFormat/>
    <w:uiPriority w:val="0"/>
    <w:rPr>
      <w:rFonts w:eastAsia="宋体"/>
      <w:kern w:val="2"/>
      <w:sz w:val="21"/>
      <w:szCs w:val="24"/>
      <w:lang w:val="en-US" w:eastAsia="zh-CN" w:bidi="ar-SA"/>
    </w:rPr>
  </w:style>
  <w:style w:type="character" w:customStyle="1" w:styleId="129">
    <w:name w:val="表名 Char"/>
    <w:qFormat/>
    <w:uiPriority w:val="0"/>
    <w:rPr>
      <w:rFonts w:eastAsia="宋体"/>
      <w:b/>
      <w:bCs/>
      <w:kern w:val="2"/>
      <w:sz w:val="24"/>
      <w:szCs w:val="24"/>
      <w:lang w:val="en-US" w:eastAsia="zh-CN" w:bidi="ar-SA"/>
    </w:rPr>
  </w:style>
  <w:style w:type="character" w:customStyle="1" w:styleId="130">
    <w:name w:val="Document Map Char"/>
    <w:qFormat/>
    <w:uiPriority w:val="0"/>
    <w:rPr>
      <w:rFonts w:eastAsia="宋体"/>
      <w:kern w:val="2"/>
      <w:sz w:val="21"/>
      <w:szCs w:val="24"/>
      <w:lang w:val="en-US" w:eastAsia="zh-CN" w:bidi="ar-SA"/>
    </w:rPr>
  </w:style>
  <w:style w:type="character" w:customStyle="1" w:styleId="131">
    <w:name w:val="font41"/>
    <w:qFormat/>
    <w:uiPriority w:val="0"/>
    <w:rPr>
      <w:rFonts w:ascii="仿宋_GB2312" w:eastAsia="仿宋_GB2312" w:cs="仿宋_GB2312"/>
      <w:color w:val="000000"/>
      <w:sz w:val="22"/>
      <w:szCs w:val="22"/>
      <w:u w:val="none"/>
    </w:rPr>
  </w:style>
  <w:style w:type="paragraph" w:customStyle="1" w:styleId="1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纯文本_0_0"/>
    <w:basedOn w:val="132"/>
    <w:qFormat/>
    <w:uiPriority w:val="0"/>
    <w:rPr>
      <w:rFonts w:ascii="宋体" w:hAnsi="Courier New"/>
      <w:szCs w:val="21"/>
    </w:rPr>
  </w:style>
  <w:style w:type="character" w:customStyle="1" w:styleId="134">
    <w:name w:val="Balloon Text Char"/>
    <w:qFormat/>
    <w:uiPriority w:val="0"/>
    <w:rPr>
      <w:rFonts w:eastAsia="宋体"/>
      <w:kern w:val="2"/>
      <w:sz w:val="18"/>
      <w:szCs w:val="18"/>
      <w:lang w:val="en-US" w:eastAsia="zh-CN" w:bidi="ar-SA"/>
    </w:rPr>
  </w:style>
  <w:style w:type="character" w:customStyle="1" w:styleId="135">
    <w:name w:val="正文 项目 Char"/>
    <w:qFormat/>
    <w:uiPriority w:val="0"/>
    <w:rPr>
      <w:rFonts w:ascii="仿宋_GB2312" w:hAnsi="仿宋_GB2312" w:eastAsia="仿宋_GB2312"/>
      <w:kern w:val="2"/>
      <w:sz w:val="24"/>
      <w:lang w:bidi="ar-SA"/>
    </w:rPr>
  </w:style>
  <w:style w:type="character" w:customStyle="1" w:styleId="136">
    <w:name w:val="正文 项目2 Char"/>
    <w:basedOn w:val="135"/>
    <w:qFormat/>
    <w:uiPriority w:val="0"/>
    <w:rPr>
      <w:rFonts w:ascii="仿宋_GB2312" w:hAnsi="仿宋_GB2312" w:eastAsia="仿宋_GB2312"/>
      <w:kern w:val="2"/>
      <w:sz w:val="24"/>
      <w:lang w:bidi="ar-SA"/>
    </w:rPr>
  </w:style>
  <w:style w:type="character" w:customStyle="1" w:styleId="137">
    <w:name w:val="h Char Char1"/>
    <w:qFormat/>
    <w:uiPriority w:val="0"/>
    <w:rPr>
      <w:rFonts w:eastAsia="宋体"/>
      <w:kern w:val="2"/>
      <w:sz w:val="18"/>
      <w:szCs w:val="18"/>
      <w:lang w:val="en-US" w:eastAsia="zh-CN" w:bidi="ar-SA"/>
    </w:rPr>
  </w:style>
  <w:style w:type="character" w:customStyle="1" w:styleId="138">
    <w:name w:val="Char Char27"/>
    <w:qFormat/>
    <w:uiPriority w:val="0"/>
    <w:rPr>
      <w:rFonts w:ascii="宋体" w:hAnsi="宋体" w:eastAsia="宋体"/>
      <w:color w:val="000000"/>
      <w:kern w:val="2"/>
      <w:sz w:val="28"/>
      <w:lang w:val="en-US" w:eastAsia="zh-CN" w:bidi="ar-SA"/>
    </w:rPr>
  </w:style>
  <w:style w:type="character" w:customStyle="1" w:styleId="139">
    <w:name w:val="px14"/>
    <w:qFormat/>
    <w:uiPriority w:val="0"/>
    <w:rPr>
      <w:rFonts w:ascii="仿宋_GB2312" w:hAnsi="仿宋_GB2312" w:eastAsia="微软雅黑" w:cs="Times New Roman"/>
      <w:b/>
      <w:kern w:val="2"/>
      <w:sz w:val="32"/>
      <w:szCs w:val="32"/>
      <w:lang w:val="en-US" w:eastAsia="zh-CN" w:bidi="ar-SA"/>
    </w:rPr>
  </w:style>
  <w:style w:type="character" w:customStyle="1" w:styleId="140">
    <w:name w:val="HTML 预设格式 Char1"/>
    <w:qFormat/>
    <w:uiPriority w:val="0"/>
    <w:rPr>
      <w:rFonts w:ascii="Courier New" w:hAnsi="Courier New" w:eastAsia="宋体" w:cs="Courier New"/>
      <w:sz w:val="20"/>
      <w:szCs w:val="20"/>
    </w:rPr>
  </w:style>
  <w:style w:type="character" w:customStyle="1" w:styleId="141">
    <w:name w:val="普通文字 Char1"/>
    <w:qFormat/>
    <w:uiPriority w:val="0"/>
    <w:rPr>
      <w:rFonts w:ascii="宋体" w:hAnsi="Courier New" w:eastAsia="宋体"/>
      <w:kern w:val="2"/>
      <w:sz w:val="21"/>
      <w:lang w:val="en-US" w:eastAsia="zh-CN"/>
    </w:rPr>
  </w:style>
  <w:style w:type="character" w:customStyle="1" w:styleId="142">
    <w:name w:val="hei16b1"/>
    <w:qFormat/>
    <w:uiPriority w:val="0"/>
    <w:rPr>
      <w:rFonts w:ascii="Arial" w:hAnsi="Arial" w:cs="Arial"/>
      <w:b/>
      <w:bCs/>
      <w:color w:val="000000"/>
      <w:sz w:val="24"/>
      <w:szCs w:val="24"/>
    </w:rPr>
  </w:style>
  <w:style w:type="paragraph" w:customStyle="1" w:styleId="143">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44">
    <w:name w:val="Char Char19"/>
    <w:qFormat/>
    <w:uiPriority w:val="0"/>
    <w:rPr>
      <w:rFonts w:ascii="宋体" w:hAnsi="宋体"/>
      <w:i/>
      <w:sz w:val="24"/>
      <w:szCs w:val="24"/>
    </w:rPr>
  </w:style>
  <w:style w:type="character" w:customStyle="1" w:styleId="145">
    <w:name w:val="页脚 Char"/>
    <w:qFormat/>
    <w:uiPriority w:val="0"/>
    <w:rPr>
      <w:rFonts w:eastAsia="仿宋_GB2312"/>
      <w:kern w:val="2"/>
      <w:sz w:val="18"/>
      <w:lang w:val="en-US" w:eastAsia="zh-CN"/>
    </w:rPr>
  </w:style>
  <w:style w:type="character" w:customStyle="1" w:styleId="146">
    <w:name w:val="批注主题 Char"/>
    <w:qFormat/>
    <w:uiPriority w:val="0"/>
    <w:rPr>
      <w:rFonts w:eastAsia="宋体"/>
      <w:b/>
      <w:bCs/>
      <w:kern w:val="2"/>
      <w:sz w:val="21"/>
      <w:szCs w:val="24"/>
      <w:lang w:val="en-US" w:eastAsia="zh-CN" w:bidi="ar-SA"/>
    </w:rPr>
  </w:style>
  <w:style w:type="character" w:customStyle="1" w:styleId="147">
    <w:name w:val="Comment Text Char"/>
    <w:qFormat/>
    <w:uiPriority w:val="0"/>
    <w:rPr>
      <w:rFonts w:ascii="宋体" w:hAnsi="宋体" w:eastAsia="宋体"/>
      <w:kern w:val="2"/>
      <w:sz w:val="24"/>
      <w:lang w:val="en-US" w:eastAsia="zh-CN" w:bidi="ar-SA"/>
    </w:rPr>
  </w:style>
  <w:style w:type="character" w:customStyle="1" w:styleId="148">
    <w:name w:val="标题 2 字符"/>
    <w:qFormat/>
    <w:uiPriority w:val="0"/>
    <w:rPr>
      <w:rFonts w:ascii="仿宋_GB2312" w:hAnsi="Times New Roman" w:eastAsia="仿宋_GB2312" w:cs="Times New Roman"/>
      <w:b/>
      <w:kern w:val="2"/>
      <w:sz w:val="24"/>
      <w:lang w:val="zh-CN"/>
    </w:rPr>
  </w:style>
  <w:style w:type="character" w:customStyle="1" w:styleId="149">
    <w:name w:val="Char Char72"/>
    <w:qFormat/>
    <w:uiPriority w:val="0"/>
    <w:rPr>
      <w:rFonts w:eastAsia="宋体"/>
      <w:kern w:val="2"/>
      <w:sz w:val="21"/>
      <w:szCs w:val="24"/>
      <w:lang w:val="en-US" w:eastAsia="zh-CN" w:bidi="ar-SA"/>
    </w:rPr>
  </w:style>
  <w:style w:type="character" w:customStyle="1" w:styleId="150">
    <w:name w:val="正文文本缩进 Char2"/>
    <w:qFormat/>
    <w:uiPriority w:val="0"/>
    <w:rPr>
      <w:rFonts w:ascii="Times New Roman" w:hAnsi="Times New Roman" w:eastAsia="宋体" w:cs="Times New Roman"/>
      <w:snapToGrid w:val="0"/>
      <w:kern w:val="0"/>
      <w:szCs w:val="24"/>
    </w:rPr>
  </w:style>
  <w:style w:type="character" w:customStyle="1" w:styleId="151">
    <w:name w:val="样式2 Char"/>
    <w:qFormat/>
    <w:uiPriority w:val="0"/>
    <w:rPr>
      <w:rFonts w:ascii="仿宋_GB2312" w:hAnsi="仿宋" w:eastAsia="仿宋_GB2312" w:cs="仿宋_GB2312"/>
      <w:b/>
      <w:bCs/>
      <w:sz w:val="32"/>
      <w:szCs w:val="30"/>
      <w:lang w:val="zh-CN"/>
    </w:rPr>
  </w:style>
  <w:style w:type="paragraph" w:customStyle="1" w:styleId="152">
    <w:name w:val="表格名称"/>
    <w:basedOn w:val="5"/>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character" w:customStyle="1" w:styleId="153">
    <w:name w:val="Char Char4"/>
    <w:qFormat/>
    <w:uiPriority w:val="0"/>
    <w:rPr>
      <w:rFonts w:eastAsia="宋体"/>
      <w:b/>
      <w:sz w:val="24"/>
      <w:lang w:val="en-GB" w:eastAsia="zh-CN" w:bidi="ar-SA"/>
    </w:rPr>
  </w:style>
  <w:style w:type="character" w:customStyle="1" w:styleId="154">
    <w:name w:val="c7 style3"/>
    <w:qFormat/>
    <w:uiPriority w:val="0"/>
  </w:style>
  <w:style w:type="character" w:customStyle="1" w:styleId="155">
    <w:name w:val="正文文本 3 Char1"/>
    <w:qFormat/>
    <w:uiPriority w:val="0"/>
    <w:rPr>
      <w:rFonts w:ascii="Times New Roman" w:hAnsi="Times New Roman" w:eastAsia="宋体" w:cs="Times New Roman"/>
      <w:sz w:val="16"/>
      <w:szCs w:val="16"/>
    </w:rPr>
  </w:style>
  <w:style w:type="character" w:customStyle="1" w:styleId="156">
    <w:name w:val="tw4winInternal"/>
    <w:qFormat/>
    <w:uiPriority w:val="0"/>
    <w:rPr>
      <w:rFonts w:ascii="Courier New" w:hAnsi="Courier New" w:cs="Courier New"/>
      <w:color w:val="FF0000"/>
      <w:lang w:val="en-US" w:eastAsia="zh-CN"/>
    </w:rPr>
  </w:style>
  <w:style w:type="character" w:customStyle="1" w:styleId="157">
    <w:name w:val="Char Char10"/>
    <w:qFormat/>
    <w:uiPriority w:val="0"/>
    <w:rPr>
      <w:rFonts w:ascii="宋体" w:hAnsi="宋体"/>
      <w:kern w:val="2"/>
      <w:sz w:val="21"/>
      <w:szCs w:val="24"/>
      <w:lang w:val="en-US" w:eastAsia="zh-CN"/>
    </w:rPr>
  </w:style>
  <w:style w:type="character" w:customStyle="1" w:styleId="158">
    <w:name w:val="shadow11"/>
    <w:qFormat/>
    <w:uiPriority w:val="0"/>
    <w:rPr>
      <w:color w:val="000000"/>
      <w:sz w:val="21"/>
    </w:rPr>
  </w:style>
  <w:style w:type="character" w:customStyle="1" w:styleId="159">
    <w:name w:val="正文非缩进 Char3"/>
    <w:qFormat/>
    <w:uiPriority w:val="0"/>
    <w:rPr>
      <w:rFonts w:ascii="宋体" w:eastAsia="宋体"/>
      <w:snapToGrid w:val="0"/>
      <w:color w:val="000000"/>
      <w:kern w:val="28"/>
      <w:sz w:val="28"/>
      <w:lang w:val="en-US" w:eastAsia="zh-CN" w:bidi="ar-SA"/>
    </w:rPr>
  </w:style>
  <w:style w:type="character" w:customStyle="1" w:styleId="160">
    <w:name w:val="Char Char"/>
    <w:qFormat/>
    <w:uiPriority w:val="0"/>
    <w:rPr>
      <w:rFonts w:ascii="宋体" w:hAnsi="Courier New" w:eastAsia="宋体"/>
      <w:kern w:val="2"/>
      <w:sz w:val="21"/>
      <w:lang w:val="en-US" w:eastAsia="zh-CN" w:bidi="ar-SA"/>
    </w:rPr>
  </w:style>
  <w:style w:type="character" w:customStyle="1" w:styleId="161">
    <w:name w:val="签名 Char1"/>
    <w:qFormat/>
    <w:uiPriority w:val="0"/>
    <w:rPr>
      <w:rFonts w:ascii="Times New Roman" w:hAnsi="Times New Roman" w:eastAsia="宋体" w:cs="Times New Roman"/>
      <w:szCs w:val="24"/>
    </w:rPr>
  </w:style>
  <w:style w:type="character" w:customStyle="1" w:styleId="162">
    <w:name w:val="Char Char18"/>
    <w:qFormat/>
    <w:uiPriority w:val="0"/>
    <w:rPr>
      <w:rFonts w:ascii="宋体" w:hAnsi="宋体"/>
      <w:sz w:val="28"/>
    </w:rPr>
  </w:style>
  <w:style w:type="character" w:customStyle="1" w:styleId="163">
    <w:name w:val="批注文字 Char"/>
    <w:qFormat/>
    <w:uiPriority w:val="0"/>
    <w:rPr>
      <w:kern w:val="2"/>
      <w:sz w:val="21"/>
      <w:szCs w:val="24"/>
    </w:rPr>
  </w:style>
  <w:style w:type="character" w:customStyle="1" w:styleId="164">
    <w:name w:val="Char Char22"/>
    <w:qFormat/>
    <w:uiPriority w:val="0"/>
    <w:rPr>
      <w:rFonts w:ascii="宋体" w:hAnsi="宋体"/>
      <w:kern w:val="2"/>
      <w:sz w:val="24"/>
      <w:szCs w:val="24"/>
    </w:rPr>
  </w:style>
  <w:style w:type="character" w:customStyle="1" w:styleId="165">
    <w:name w:val="pt141"/>
    <w:qFormat/>
    <w:uiPriority w:val="0"/>
    <w:rPr>
      <w:color w:val="330066"/>
      <w:sz w:val="22"/>
      <w:szCs w:val="22"/>
    </w:rPr>
  </w:style>
  <w:style w:type="character" w:customStyle="1" w:styleId="166">
    <w:name w:val="正文文本缩进 2 Char1"/>
    <w:qFormat/>
    <w:uiPriority w:val="0"/>
    <w:rPr>
      <w:rFonts w:ascii="Times New Roman" w:hAnsi="Times New Roman" w:eastAsia="宋体" w:cs="Times New Roman"/>
      <w:szCs w:val="24"/>
    </w:rPr>
  </w:style>
  <w:style w:type="character" w:customStyle="1" w:styleId="167">
    <w:name w:val="Char Char611"/>
    <w:qFormat/>
    <w:uiPriority w:val="0"/>
    <w:rPr>
      <w:rFonts w:eastAsia="宋体"/>
      <w:kern w:val="2"/>
      <w:sz w:val="21"/>
      <w:szCs w:val="24"/>
      <w:lang w:val="en-US" w:eastAsia="zh-CN" w:bidi="ar-SA"/>
    </w:rPr>
  </w:style>
  <w:style w:type="character" w:customStyle="1" w:styleId="168">
    <w:name w:val="highlight1"/>
    <w:qFormat/>
    <w:uiPriority w:val="0"/>
    <w:rPr>
      <w:rFonts w:ascii="仿宋_GB2312" w:hAnsi="仿宋_GB2312" w:eastAsia="微软雅黑"/>
      <w:b/>
      <w:kern w:val="2"/>
      <w:sz w:val="23"/>
      <w:szCs w:val="23"/>
      <w:lang w:val="en-US" w:eastAsia="zh-CN" w:bidi="ar-SA"/>
    </w:rPr>
  </w:style>
  <w:style w:type="paragraph" w:customStyle="1" w:styleId="169">
    <w:name w:val="my正文"/>
    <w:basedOn w:val="1"/>
    <w:qFormat/>
    <w:uiPriority w:val="0"/>
    <w:pPr>
      <w:adjustRightInd/>
      <w:spacing w:line="360" w:lineRule="auto"/>
      <w:ind w:firstLine="200" w:firstLineChars="200"/>
    </w:pPr>
    <w:rPr>
      <w:rFonts w:ascii="Tahoma" w:hAnsi="Tahoma"/>
      <w:kern w:val="0"/>
      <w:sz w:val="24"/>
    </w:rPr>
  </w:style>
  <w:style w:type="character" w:customStyle="1" w:styleId="170">
    <w:name w:val="Used by Word for text of Help footnotes Char Char1"/>
    <w:qFormat/>
    <w:uiPriority w:val="0"/>
    <w:rPr>
      <w:color w:val="0000FF"/>
      <w:sz w:val="21"/>
    </w:rPr>
  </w:style>
  <w:style w:type="character" w:customStyle="1" w:styleId="171">
    <w:name w:val="页眉 Char"/>
    <w:qFormat/>
    <w:uiPriority w:val="0"/>
    <w:rPr>
      <w:rFonts w:eastAsia="仿宋_GB2312"/>
      <w:kern w:val="2"/>
      <w:sz w:val="18"/>
      <w:lang w:val="en-US" w:eastAsia="zh-CN"/>
    </w:rPr>
  </w:style>
  <w:style w:type="character" w:customStyle="1" w:styleId="172">
    <w:name w:val="FA正文 Char Char"/>
    <w:qFormat/>
    <w:uiPriority w:val="0"/>
    <w:rPr>
      <w:rFonts w:hAnsi="宋体"/>
      <w:kern w:val="2"/>
      <w:sz w:val="24"/>
      <w:lang w:bidi="ar-SA"/>
    </w:rPr>
  </w:style>
  <w:style w:type="character" w:customStyle="1" w:styleId="173">
    <w:name w:val="纯文本 字符"/>
    <w:qFormat/>
    <w:uiPriority w:val="0"/>
    <w:rPr>
      <w:rFonts w:ascii="宋体" w:hAnsi="Courier New" w:eastAsia="宋体" w:cs="Arial"/>
      <w:snapToGrid w:val="0"/>
      <w:kern w:val="2"/>
      <w:sz w:val="21"/>
      <w:szCs w:val="21"/>
      <w:lang w:val="en-US" w:eastAsia="zh-CN" w:bidi="ar-SA"/>
    </w:rPr>
  </w:style>
  <w:style w:type="paragraph" w:customStyle="1" w:styleId="174">
    <w:name w:val="样式 标题 3h33rd level3BOD 0H3l3CTHeading 3 - oldLevel 3 He..."/>
    <w:basedOn w:val="6"/>
    <w:qFormat/>
    <w:uiPriority w:val="0"/>
    <w:pPr>
      <w:keepNext/>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75">
    <w:name w:val="3级"/>
    <w:basedOn w:val="174"/>
    <w:qFormat/>
    <w:uiPriority w:val="0"/>
    <w:pPr>
      <w:ind w:left="0" w:firstLine="288"/>
    </w:pPr>
    <w:rPr>
      <w:rFonts w:hAnsi="宋体"/>
      <w:snapToGrid/>
    </w:rPr>
  </w:style>
  <w:style w:type="character" w:customStyle="1" w:styleId="176">
    <w:name w:val="myp11"/>
    <w:qFormat/>
    <w:uiPriority w:val="0"/>
    <w:rPr>
      <w:rFonts w:ascii="仿宋_GB2312" w:hAnsi="仿宋_GB2312" w:eastAsia="微软雅黑"/>
      <w:b/>
      <w:kern w:val="2"/>
      <w:sz w:val="32"/>
      <w:szCs w:val="32"/>
      <w:lang w:val="en-US" w:eastAsia="zh-CN" w:bidi="ar-SA"/>
    </w:rPr>
  </w:style>
  <w:style w:type="character" w:customStyle="1" w:styleId="177">
    <w:name w:val="H6 Char"/>
    <w:qFormat/>
    <w:uiPriority w:val="0"/>
    <w:rPr>
      <w:rFonts w:ascii="Arial" w:hAnsi="Arial" w:eastAsia="黑体"/>
      <w:b/>
      <w:bCs/>
      <w:kern w:val="2"/>
      <w:sz w:val="24"/>
      <w:szCs w:val="24"/>
    </w:rPr>
  </w:style>
  <w:style w:type="character" w:customStyle="1" w:styleId="178">
    <w:name w:val="Char Char91"/>
    <w:qFormat/>
    <w:uiPriority w:val="0"/>
    <w:rPr>
      <w:rFonts w:eastAsia="宋体"/>
      <w:kern w:val="2"/>
      <w:sz w:val="18"/>
      <w:szCs w:val="18"/>
      <w:lang w:val="en-US" w:eastAsia="zh-CN" w:bidi="ar-SA"/>
    </w:rPr>
  </w:style>
  <w:style w:type="character" w:customStyle="1" w:styleId="179">
    <w:name w:val="副标题 Char1"/>
    <w:qFormat/>
    <w:uiPriority w:val="0"/>
    <w:rPr>
      <w:rFonts w:ascii="Cambria" w:hAnsi="Cambria" w:eastAsia="宋体" w:cs="Times New Roman"/>
      <w:b/>
      <w:bCs/>
      <w:snapToGrid w:val="0"/>
      <w:kern w:val="28"/>
      <w:sz w:val="32"/>
      <w:szCs w:val="32"/>
    </w:rPr>
  </w:style>
  <w:style w:type="character" w:customStyle="1" w:styleId="180">
    <w:name w:val="font61"/>
    <w:qFormat/>
    <w:uiPriority w:val="0"/>
    <w:rPr>
      <w:rFonts w:ascii="仿宋" w:hAnsi="仿宋" w:eastAsia="仿宋" w:cs="仿宋"/>
      <w:color w:val="000000"/>
      <w:sz w:val="20"/>
      <w:szCs w:val="20"/>
      <w:u w:val="none"/>
    </w:rPr>
  </w:style>
  <w:style w:type="character" w:customStyle="1" w:styleId="18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82">
    <w:name w:val="Char Char211"/>
    <w:qFormat/>
    <w:uiPriority w:val="0"/>
    <w:rPr>
      <w:rFonts w:eastAsia="宋体"/>
      <w:b/>
      <w:bCs/>
      <w:kern w:val="2"/>
      <w:sz w:val="21"/>
      <w:szCs w:val="24"/>
      <w:lang w:val="en-US" w:eastAsia="zh-CN" w:bidi="ar-SA"/>
    </w:rPr>
  </w:style>
  <w:style w:type="character" w:customStyle="1" w:styleId="183">
    <w:name w:val="标题 2 Char"/>
    <w:qFormat/>
    <w:uiPriority w:val="0"/>
    <w:rPr>
      <w:rFonts w:ascii="Arial" w:hAnsi="Arial" w:eastAsia="黑体"/>
      <w:b/>
      <w:kern w:val="2"/>
      <w:sz w:val="32"/>
      <w:lang w:val="en-US" w:eastAsia="zh-CN"/>
    </w:rPr>
  </w:style>
  <w:style w:type="character" w:customStyle="1" w:styleId="184">
    <w:name w:val="maywed421"/>
    <w:qFormat/>
    <w:uiPriority w:val="0"/>
    <w:rPr>
      <w:color w:val="366FB6"/>
      <w:u w:val="none"/>
    </w:rPr>
  </w:style>
  <w:style w:type="character" w:customStyle="1" w:styleId="185">
    <w:name w:val="正文文本缩进 Char"/>
    <w:qFormat/>
    <w:uiPriority w:val="0"/>
    <w:rPr>
      <w:rFonts w:ascii="宋体" w:hAnsi="宋体"/>
      <w:kern w:val="2"/>
      <w:sz w:val="24"/>
      <w:szCs w:val="24"/>
    </w:rPr>
  </w:style>
  <w:style w:type="character" w:customStyle="1" w:styleId="186">
    <w:name w:val="Char Char102"/>
    <w:qFormat/>
    <w:uiPriority w:val="0"/>
    <w:rPr>
      <w:rFonts w:ascii="宋体" w:hAnsi="宋体"/>
      <w:kern w:val="2"/>
      <w:sz w:val="21"/>
      <w:szCs w:val="24"/>
      <w:lang w:val="en-US" w:eastAsia="zh-CN"/>
    </w:rPr>
  </w:style>
  <w:style w:type="character" w:customStyle="1" w:styleId="187">
    <w:name w:val="页眉 Char1"/>
    <w:qFormat/>
    <w:uiPriority w:val="0"/>
    <w:rPr>
      <w:rFonts w:eastAsia="宋体"/>
      <w:kern w:val="2"/>
      <w:sz w:val="18"/>
      <w:szCs w:val="18"/>
      <w:lang w:val="en-US" w:eastAsia="zh-CN" w:bidi="ar-SA"/>
    </w:rPr>
  </w:style>
  <w:style w:type="character" w:customStyle="1" w:styleId="188">
    <w:name w:val="md"/>
    <w:basedOn w:val="65"/>
    <w:qFormat/>
    <w:uiPriority w:val="0"/>
    <w:rPr>
      <w:rFonts w:ascii="Arial" w:hAnsi="Arial" w:eastAsia="黑体" w:cs="Arial"/>
      <w:snapToGrid w:val="0"/>
      <w:kern w:val="0"/>
      <w:szCs w:val="21"/>
    </w:rPr>
  </w:style>
  <w:style w:type="character" w:customStyle="1" w:styleId="189">
    <w:name w:val="big1"/>
    <w:qFormat/>
    <w:uiPriority w:val="0"/>
    <w:rPr>
      <w:rFonts w:ascii="宋体" w:hAnsi="宋体" w:eastAsia="宋体"/>
      <w:color w:val="333333"/>
      <w:sz w:val="22"/>
      <w:szCs w:val="22"/>
    </w:rPr>
  </w:style>
  <w:style w:type="character" w:customStyle="1" w:styleId="190">
    <w:name w:val="Char Char311"/>
    <w:qFormat/>
    <w:uiPriority w:val="0"/>
    <w:rPr>
      <w:rFonts w:eastAsia="宋体"/>
      <w:kern w:val="2"/>
      <w:sz w:val="21"/>
      <w:szCs w:val="24"/>
      <w:lang w:val="en-US" w:eastAsia="zh-CN" w:bidi="ar-SA"/>
    </w:rPr>
  </w:style>
  <w:style w:type="character" w:customStyle="1" w:styleId="191">
    <w:name w:val="Char Char81"/>
    <w:qFormat/>
    <w:uiPriority w:val="0"/>
    <w:rPr>
      <w:rFonts w:eastAsia="宋体"/>
      <w:b/>
      <w:sz w:val="24"/>
      <w:lang w:val="en-GB" w:eastAsia="zh-CN"/>
    </w:rPr>
  </w:style>
  <w:style w:type="character" w:customStyle="1" w:styleId="192">
    <w:name w:val="样式3 Char"/>
    <w:basedOn w:val="151"/>
    <w:qFormat/>
    <w:uiPriority w:val="0"/>
    <w:rPr>
      <w:rFonts w:ascii="仿宋_GB2312" w:hAnsi="仿宋" w:eastAsia="仿宋_GB2312" w:cs="仿宋_GB2312"/>
      <w:sz w:val="32"/>
      <w:szCs w:val="30"/>
      <w:lang w:val="zh-CN"/>
    </w:rPr>
  </w:style>
  <w:style w:type="character" w:customStyle="1" w:styleId="193">
    <w:name w:val="正文首行缩进 2 Char1"/>
    <w:qFormat/>
    <w:uiPriority w:val="0"/>
    <w:rPr>
      <w:rFonts w:ascii="Times New Roman" w:hAnsi="Times New Roman" w:eastAsia="宋体" w:cs="Times New Roman"/>
      <w:kern w:val="2"/>
      <w:sz w:val="24"/>
      <w:szCs w:val="24"/>
    </w:rPr>
  </w:style>
  <w:style w:type="character" w:customStyle="1" w:styleId="194">
    <w:name w:val="副标题 Char2"/>
    <w:qFormat/>
    <w:uiPriority w:val="0"/>
    <w:rPr>
      <w:rFonts w:ascii="Cambria" w:hAnsi="Cambria" w:eastAsia="宋体" w:cs="Times New Roman"/>
      <w:b/>
      <w:bCs/>
      <w:snapToGrid w:val="0"/>
      <w:kern w:val="28"/>
      <w:sz w:val="32"/>
      <w:szCs w:val="32"/>
    </w:rPr>
  </w:style>
  <w:style w:type="paragraph" w:customStyle="1" w:styleId="195">
    <w:name w:val="标题4-dyf"/>
    <w:basedOn w:val="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96">
    <w:name w:val="dectext1"/>
    <w:qFormat/>
    <w:uiPriority w:val="0"/>
    <w:rPr>
      <w:rFonts w:ascii="宋体" w:hAnsi="宋体" w:eastAsia="宋体"/>
      <w:color w:val="333333"/>
      <w:sz w:val="21"/>
      <w:szCs w:val="21"/>
      <w:u w:val="none"/>
    </w:rPr>
  </w:style>
  <w:style w:type="paragraph" w:customStyle="1" w:styleId="197">
    <w:name w:val="冯"/>
    <w:basedOn w:val="1"/>
    <w:qFormat/>
    <w:uiPriority w:val="0"/>
    <w:pPr>
      <w:widowControl/>
      <w:adjustRightInd/>
      <w:spacing w:line="360" w:lineRule="auto"/>
      <w:ind w:firstLine="200" w:firstLineChars="200"/>
    </w:pPr>
    <w:rPr>
      <w:rFonts w:ascii="宋体" w:hAnsi="宋体"/>
      <w:color w:val="000000"/>
      <w:kern w:val="0"/>
      <w:sz w:val="24"/>
    </w:rPr>
  </w:style>
  <w:style w:type="character" w:customStyle="1" w:styleId="198">
    <w:name w:val="Header Char"/>
    <w:qFormat/>
    <w:uiPriority w:val="0"/>
    <w:rPr>
      <w:rFonts w:eastAsia="宋体"/>
      <w:kern w:val="2"/>
      <w:sz w:val="18"/>
      <w:szCs w:val="18"/>
      <w:lang w:val="en-US" w:eastAsia="zh-CN" w:bidi="ar-SA"/>
    </w:rPr>
  </w:style>
  <w:style w:type="character" w:customStyle="1" w:styleId="199">
    <w:name w:val="Char Char12"/>
    <w:qFormat/>
    <w:uiPriority w:val="0"/>
    <w:rPr>
      <w:rFonts w:ascii="仿宋_GB2312" w:eastAsia="仿宋_GB2312"/>
      <w:b/>
      <w:bCs/>
      <w:kern w:val="2"/>
      <w:sz w:val="24"/>
      <w:szCs w:val="24"/>
      <w:lang w:val="zh-CN" w:eastAsia="zh-CN" w:bidi="ar-SA"/>
    </w:rPr>
  </w:style>
  <w:style w:type="character" w:customStyle="1" w:styleId="200">
    <w:name w:val="普通文字 Char3"/>
    <w:qFormat/>
    <w:uiPriority w:val="0"/>
    <w:rPr>
      <w:rFonts w:ascii="宋体" w:hAnsi="Courier New" w:eastAsia="宋体"/>
      <w:kern w:val="2"/>
      <w:sz w:val="21"/>
      <w:lang w:val="en-US" w:eastAsia="zh-CN" w:bidi="ar-SA"/>
    </w:rPr>
  </w:style>
  <w:style w:type="character" w:customStyle="1" w:styleId="201">
    <w:name w:val="公文正文 Char"/>
    <w:qFormat/>
    <w:uiPriority w:val="0"/>
    <w:rPr>
      <w:rFonts w:ascii="仿宋_GB2312" w:eastAsia="仿宋_GB2312"/>
      <w:kern w:val="2"/>
      <w:sz w:val="24"/>
      <w:szCs w:val="24"/>
      <w:lang w:val="en-US" w:eastAsia="zh-CN" w:bidi="ar-SA"/>
    </w:rPr>
  </w:style>
  <w:style w:type="character" w:customStyle="1" w:styleId="202">
    <w:name w:val="正文首行缩进 Char Char Char Char Char"/>
    <w:qFormat/>
    <w:uiPriority w:val="0"/>
    <w:rPr>
      <w:rFonts w:ascii="宋体"/>
      <w:kern w:val="2"/>
      <w:sz w:val="24"/>
      <w:lang w:val="zh-CN"/>
    </w:rPr>
  </w:style>
  <w:style w:type="character" w:customStyle="1" w:styleId="203">
    <w:name w:val="PI Char"/>
    <w:qFormat/>
    <w:uiPriority w:val="0"/>
    <w:rPr>
      <w:rFonts w:ascii="宋体" w:hAnsi="宋体" w:eastAsia="宋体"/>
      <w:kern w:val="2"/>
      <w:sz w:val="24"/>
      <w:szCs w:val="24"/>
      <w:lang w:val="en-US" w:eastAsia="zh-CN" w:bidi="ar-SA"/>
    </w:rPr>
  </w:style>
  <w:style w:type="paragraph" w:customStyle="1" w:styleId="204">
    <w:name w:val="Default"/>
    <w:next w:val="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5">
    <w:name w:val="style91"/>
    <w:qFormat/>
    <w:uiPriority w:val="0"/>
    <w:rPr>
      <w:color w:val="333333"/>
    </w:rPr>
  </w:style>
  <w:style w:type="character" w:customStyle="1" w:styleId="206">
    <w:name w:val="列出段落 Char2"/>
    <w:qFormat/>
    <w:uiPriority w:val="0"/>
    <w:rPr>
      <w:rFonts w:ascii="Calibri" w:hAnsi="Calibri"/>
      <w:kern w:val="2"/>
      <w:sz w:val="28"/>
    </w:rPr>
  </w:style>
  <w:style w:type="character" w:customStyle="1" w:styleId="207">
    <w:name w:val="mdeck"/>
    <w:qFormat/>
    <w:uiPriority w:val="0"/>
    <w:rPr>
      <w:rFonts w:ascii="仿宋_GB2312" w:hAnsi="仿宋_GB2312" w:eastAsia="微软雅黑"/>
      <w:b/>
      <w:kern w:val="2"/>
      <w:sz w:val="32"/>
      <w:szCs w:val="32"/>
      <w:lang w:val="en-US" w:eastAsia="zh-CN" w:bidi="ar-SA"/>
    </w:rPr>
  </w:style>
  <w:style w:type="character" w:customStyle="1" w:styleId="208">
    <w:name w:val="unnamed11"/>
    <w:qFormat/>
    <w:uiPriority w:val="0"/>
    <w:rPr>
      <w:sz w:val="20"/>
      <w:szCs w:val="20"/>
    </w:rPr>
  </w:style>
  <w:style w:type="character" w:customStyle="1" w:styleId="209">
    <w:name w:val="正文文本 Char2"/>
    <w:qFormat/>
    <w:uiPriority w:val="0"/>
    <w:rPr>
      <w:rFonts w:ascii="Times New Roman" w:hAnsi="Times New Roman" w:eastAsia="宋体" w:cs="Times New Roman"/>
      <w:snapToGrid w:val="0"/>
      <w:kern w:val="0"/>
      <w:szCs w:val="24"/>
    </w:rPr>
  </w:style>
  <w:style w:type="character" w:customStyle="1" w:styleId="210">
    <w:name w:val="标书正文格式 Char"/>
    <w:qFormat/>
    <w:uiPriority w:val="0"/>
    <w:rPr>
      <w:rFonts w:eastAsia="楷体_GB2312"/>
      <w:kern w:val="2"/>
      <w:sz w:val="24"/>
      <w:szCs w:val="24"/>
      <w:lang w:bidi="ar-SA"/>
    </w:rPr>
  </w:style>
  <w:style w:type="character" w:customStyle="1" w:styleId="211">
    <w:name w:val="Char Char11"/>
    <w:qFormat/>
    <w:uiPriority w:val="0"/>
    <w:rPr>
      <w:rFonts w:ascii="宋体" w:hAnsi="宋体" w:eastAsia="宋体"/>
      <w:b/>
      <w:kern w:val="2"/>
      <w:sz w:val="24"/>
      <w:szCs w:val="24"/>
      <w:lang w:val="en-US" w:eastAsia="zh-CN" w:bidi="ar-SA"/>
    </w:rPr>
  </w:style>
  <w:style w:type="character" w:customStyle="1" w:styleId="212">
    <w:name w:val="ca-131"/>
    <w:qFormat/>
    <w:uiPriority w:val="0"/>
    <w:rPr>
      <w:rFonts w:ascii="仿宋_GB2312" w:eastAsia="仿宋_GB2312"/>
      <w:b/>
      <w:bCs/>
      <w:color w:val="000000"/>
      <w:spacing w:val="-20"/>
      <w:sz w:val="24"/>
      <w:szCs w:val="24"/>
    </w:rPr>
  </w:style>
  <w:style w:type="character" w:customStyle="1" w:styleId="213">
    <w:name w:val="tw4winMark"/>
    <w:qFormat/>
    <w:uiPriority w:val="0"/>
    <w:rPr>
      <w:rFonts w:ascii="Courier New" w:hAnsi="Courier New" w:cs="Courier New"/>
      <w:vanish/>
      <w:color w:val="800080"/>
      <w:sz w:val="24"/>
      <w:szCs w:val="24"/>
      <w:vertAlign w:val="subscript"/>
    </w:rPr>
  </w:style>
  <w:style w:type="paragraph" w:customStyle="1" w:styleId="214">
    <w:name w:val="正文样式"/>
    <w:basedOn w:val="1"/>
    <w:qFormat/>
    <w:uiPriority w:val="0"/>
    <w:pPr>
      <w:adjustRightInd/>
      <w:spacing w:line="360" w:lineRule="auto"/>
      <w:ind w:firstLine="200" w:firstLineChars="200"/>
    </w:pPr>
    <w:rPr>
      <w:kern w:val="0"/>
      <w:sz w:val="24"/>
    </w:rPr>
  </w:style>
  <w:style w:type="character" w:customStyle="1" w:styleId="215">
    <w:name w:val="表正文 Char3"/>
    <w:qFormat/>
    <w:uiPriority w:val="0"/>
    <w:rPr>
      <w:rFonts w:eastAsia="宋体"/>
    </w:rPr>
  </w:style>
  <w:style w:type="character" w:customStyle="1" w:styleId="216">
    <w:name w:val="H5 Char"/>
    <w:qFormat/>
    <w:uiPriority w:val="0"/>
    <w:rPr>
      <w:b/>
      <w:bCs/>
      <w:kern w:val="2"/>
      <w:sz w:val="28"/>
      <w:szCs w:val="28"/>
    </w:rPr>
  </w:style>
  <w:style w:type="character" w:customStyle="1" w:styleId="217">
    <w:name w:val="Char Char3"/>
    <w:qFormat/>
    <w:uiPriority w:val="0"/>
    <w:rPr>
      <w:rFonts w:eastAsia="宋体"/>
      <w:kern w:val="2"/>
      <w:sz w:val="21"/>
      <w:szCs w:val="24"/>
      <w:lang w:val="en-US" w:eastAsia="zh-CN" w:bidi="ar-SA"/>
    </w:rPr>
  </w:style>
  <w:style w:type="character" w:customStyle="1" w:styleId="218">
    <w:name w:val="正文 编号 Char"/>
    <w:qFormat/>
    <w:uiPriority w:val="0"/>
    <w:rPr>
      <w:rFonts w:ascii="仿宋_GB2312" w:hAnsi="仿宋_GB2312" w:eastAsia="仿宋_GB2312"/>
      <w:kern w:val="2"/>
      <w:sz w:val="24"/>
      <w:lang w:bidi="ar-SA"/>
    </w:rPr>
  </w:style>
  <w:style w:type="character" w:customStyle="1" w:styleId="219">
    <w:name w:val="question-title2"/>
    <w:qFormat/>
    <w:uiPriority w:val="0"/>
    <w:rPr>
      <w:rFonts w:ascii="Arial" w:hAnsi="Arial" w:eastAsia="黑体" w:cs="Arial"/>
      <w:snapToGrid w:val="0"/>
      <w:kern w:val="0"/>
      <w:szCs w:val="21"/>
    </w:rPr>
  </w:style>
  <w:style w:type="paragraph" w:customStyle="1" w:styleId="220">
    <w:name w:val="gf正文1"/>
    <w:basedOn w:val="1"/>
    <w:qFormat/>
    <w:uiPriority w:val="0"/>
    <w:pPr>
      <w:tabs>
        <w:tab w:val="left" w:pos="3240"/>
        <w:tab w:val="left" w:pos="3960"/>
      </w:tabs>
      <w:adjustRightInd w:val="0"/>
      <w:snapToGrid w:val="0"/>
      <w:spacing w:line="360" w:lineRule="auto"/>
      <w:ind w:firstLine="200" w:firstLineChars="200"/>
    </w:pPr>
    <w:rPr>
      <w:rFonts w:ascii="宋体" w:hAnsi="宋体"/>
      <w:sz w:val="24"/>
    </w:rPr>
  </w:style>
  <w:style w:type="character" w:customStyle="1" w:styleId="221">
    <w:name w:val="Char Char15"/>
    <w:qFormat/>
    <w:uiPriority w:val="0"/>
    <w:rPr>
      <w:rFonts w:ascii="宋体" w:hAnsi="宋体"/>
      <w:kern w:val="2"/>
      <w:sz w:val="21"/>
    </w:rPr>
  </w:style>
  <w:style w:type="character" w:customStyle="1" w:styleId="222">
    <w:name w:val="正文缩进 Char3"/>
    <w:qFormat/>
    <w:uiPriority w:val="0"/>
    <w:rPr>
      <w:rFonts w:ascii="宋体" w:eastAsia="宋体"/>
      <w:snapToGrid w:val="0"/>
      <w:color w:val="000000"/>
      <w:kern w:val="28"/>
      <w:sz w:val="28"/>
      <w:lang w:val="en-US" w:eastAsia="zh-CN" w:bidi="ar-SA"/>
    </w:rPr>
  </w:style>
  <w:style w:type="paragraph" w:customStyle="1" w:styleId="223">
    <w:name w:val="列表1"/>
    <w:basedOn w:val="1"/>
    <w:next w:val="224"/>
    <w:qFormat/>
    <w:uiPriority w:val="0"/>
    <w:pPr>
      <w:widowControl/>
      <w:adjustRightInd/>
      <w:spacing w:after="200" w:line="360" w:lineRule="auto"/>
      <w:ind w:left="720" w:firstLine="200" w:firstLineChars="200"/>
      <w:jc w:val="left"/>
    </w:pPr>
    <w:rPr>
      <w:kern w:val="0"/>
      <w:sz w:val="24"/>
      <w:szCs w:val="20"/>
    </w:rPr>
  </w:style>
  <w:style w:type="paragraph" w:styleId="224">
    <w:name w:val="List Paragraph"/>
    <w:basedOn w:val="1"/>
    <w:qFormat/>
    <w:uiPriority w:val="0"/>
    <w:pPr>
      <w:spacing w:line="360" w:lineRule="auto"/>
      <w:ind w:firstLine="200" w:firstLineChars="200"/>
    </w:pPr>
    <w:rPr>
      <w:rFonts w:eastAsia="楷体_GB2312" w:cs="Lucida Sans"/>
      <w:sz w:val="24"/>
    </w:rPr>
  </w:style>
  <w:style w:type="character" w:customStyle="1" w:styleId="225">
    <w:name w:val="Char Char8"/>
    <w:qFormat/>
    <w:uiPriority w:val="0"/>
    <w:rPr>
      <w:rFonts w:eastAsia="宋体"/>
      <w:b/>
      <w:sz w:val="24"/>
      <w:lang w:val="en-GB" w:eastAsia="zh-CN"/>
    </w:rPr>
  </w:style>
  <w:style w:type="character" w:customStyle="1" w:styleId="226">
    <w:name w:val="Normal Indent Char Char"/>
    <w:qFormat/>
    <w:uiPriority w:val="0"/>
    <w:rPr>
      <w:rFonts w:eastAsia="宋体"/>
      <w:kern w:val="2"/>
      <w:sz w:val="21"/>
      <w:lang w:val="en-US" w:eastAsia="zh-CN" w:bidi="ar-SA"/>
    </w:rPr>
  </w:style>
  <w:style w:type="character" w:customStyle="1" w:styleId="227">
    <w:name w:val="列表段落 字符"/>
    <w:qFormat/>
    <w:uiPriority w:val="0"/>
  </w:style>
  <w:style w:type="character" w:customStyle="1" w:styleId="228">
    <w:name w:val="Ò³Ã¼ Char Char1"/>
    <w:qFormat/>
    <w:uiPriority w:val="0"/>
    <w:rPr>
      <w:rFonts w:eastAsia="宋体"/>
      <w:kern w:val="2"/>
      <w:sz w:val="18"/>
      <w:szCs w:val="18"/>
      <w:lang w:val="en-US" w:eastAsia="zh-CN" w:bidi="ar-SA"/>
    </w:rPr>
  </w:style>
  <w:style w:type="character" w:customStyle="1" w:styleId="229">
    <w:name w:val="方案正文 Char"/>
    <w:qFormat/>
    <w:uiPriority w:val="0"/>
    <w:rPr>
      <w:rFonts w:ascii="仿宋_GB2312" w:eastAsia="仿宋_GB2312"/>
      <w:b/>
      <w:color w:val="000000"/>
      <w:kern w:val="2"/>
      <w:sz w:val="24"/>
      <w:lang w:val="en-US" w:eastAsia="zh-CN" w:bidi="ar-SA"/>
    </w:rPr>
  </w:style>
  <w:style w:type="character" w:customStyle="1" w:styleId="230">
    <w:name w:val="Char Char30"/>
    <w:qFormat/>
    <w:uiPriority w:val="0"/>
    <w:rPr>
      <w:rFonts w:ascii="Arial" w:hAnsi="Arial" w:eastAsia="黑体"/>
      <w:kern w:val="2"/>
      <w:sz w:val="21"/>
      <w:szCs w:val="21"/>
    </w:rPr>
  </w:style>
  <w:style w:type="character" w:customStyle="1" w:styleId="231">
    <w:name w:val="font01"/>
    <w:qFormat/>
    <w:uiPriority w:val="0"/>
    <w:rPr>
      <w:rFonts w:ascii="微软雅黑" w:hAnsi="微软雅黑" w:eastAsia="微软雅黑" w:cs="微软雅黑"/>
      <w:color w:val="000000"/>
      <w:sz w:val="20"/>
      <w:szCs w:val="20"/>
      <w:u w:val="none"/>
    </w:rPr>
  </w:style>
  <w:style w:type="character" w:customStyle="1" w:styleId="232">
    <w:name w:val="Char Char20"/>
    <w:qFormat/>
    <w:uiPriority w:val="0"/>
    <w:rPr>
      <w:kern w:val="2"/>
      <w:sz w:val="24"/>
    </w:rPr>
  </w:style>
  <w:style w:type="character" w:customStyle="1" w:styleId="233">
    <w:name w:val="tw4winExternal"/>
    <w:qFormat/>
    <w:uiPriority w:val="0"/>
    <w:rPr>
      <w:rFonts w:ascii="Courier New" w:hAnsi="Courier New" w:cs="Courier New"/>
      <w:color w:val="808080"/>
      <w:lang w:val="en-US" w:eastAsia="zh-CN"/>
    </w:rPr>
  </w:style>
  <w:style w:type="character" w:customStyle="1" w:styleId="234">
    <w:name w:val="标题 4 Char1"/>
    <w:qFormat/>
    <w:uiPriority w:val="0"/>
    <w:rPr>
      <w:rFonts w:ascii="Cambria" w:hAnsi="Cambria" w:eastAsia="宋体" w:cs="Times New Roman"/>
      <w:b/>
      <w:bCs/>
      <w:kern w:val="2"/>
      <w:sz w:val="28"/>
      <w:szCs w:val="28"/>
    </w:rPr>
  </w:style>
  <w:style w:type="character" w:customStyle="1" w:styleId="235">
    <w:name w:val="批注文字 Char2"/>
    <w:qFormat/>
    <w:uiPriority w:val="0"/>
    <w:rPr>
      <w:rFonts w:ascii="Times New Roman" w:hAnsi="Times New Roman" w:eastAsia="宋体" w:cs="Times New Roman"/>
      <w:snapToGrid w:val="0"/>
      <w:kern w:val="0"/>
      <w:szCs w:val="24"/>
    </w:rPr>
  </w:style>
  <w:style w:type="character" w:customStyle="1" w:styleId="236">
    <w:name w:val="正文文本 2 Char"/>
    <w:qFormat/>
    <w:uiPriority w:val="0"/>
    <w:rPr>
      <w:rFonts w:eastAsia="宋体"/>
      <w:kern w:val="2"/>
      <w:sz w:val="21"/>
      <w:szCs w:val="24"/>
      <w:lang w:val="en-US" w:eastAsia="zh-CN" w:bidi="ar-SA"/>
    </w:rPr>
  </w:style>
  <w:style w:type="character" w:customStyle="1" w:styleId="237">
    <w:name w:val="Ò³Ã¼ Char Char"/>
    <w:qFormat/>
    <w:uiPriority w:val="0"/>
    <w:rPr>
      <w:rFonts w:eastAsia="宋体"/>
      <w:kern w:val="2"/>
      <w:sz w:val="18"/>
      <w:lang w:val="en-US" w:eastAsia="zh-CN" w:bidi="ar-SA"/>
    </w:rPr>
  </w:style>
  <w:style w:type="character" w:customStyle="1" w:styleId="238">
    <w:name w:val="message1"/>
    <w:qFormat/>
    <w:uiPriority w:val="0"/>
    <w:rPr>
      <w:rFonts w:ascii="Tahoma" w:hAnsi="Tahoma" w:cs="Tahoma"/>
      <w:sz w:val="18"/>
      <w:szCs w:val="18"/>
    </w:rPr>
  </w:style>
  <w:style w:type="character" w:customStyle="1" w:styleId="239">
    <w:name w:val="Char Char23"/>
    <w:qFormat/>
    <w:uiPriority w:val="0"/>
    <w:rPr>
      <w:color w:val="0000FF"/>
      <w:sz w:val="21"/>
    </w:rPr>
  </w:style>
  <w:style w:type="character" w:customStyle="1" w:styleId="240">
    <w:name w:val="批注框文本 字符"/>
    <w:qFormat/>
    <w:uiPriority w:val="0"/>
    <w:rPr>
      <w:rFonts w:ascii="Arial" w:hAnsi="Arial" w:eastAsia="黑体" w:cs="Arial"/>
      <w:snapToGrid w:val="0"/>
      <w:kern w:val="0"/>
      <w:sz w:val="18"/>
      <w:szCs w:val="18"/>
    </w:rPr>
  </w:style>
  <w:style w:type="character" w:customStyle="1" w:styleId="241">
    <w:name w:val="纯文本 Char2"/>
    <w:qFormat/>
    <w:uiPriority w:val="0"/>
    <w:rPr>
      <w:rFonts w:ascii="宋体" w:hAnsi="Courier New" w:eastAsia="宋体" w:cs="Courier New"/>
    </w:rPr>
  </w:style>
  <w:style w:type="character" w:customStyle="1" w:styleId="242">
    <w:name w:val="Char Char25"/>
    <w:qFormat/>
    <w:uiPriority w:val="0"/>
    <w:rPr>
      <w:rFonts w:ascii="宋体" w:hAnsi="宋体"/>
      <w:kern w:val="2"/>
      <w:sz w:val="24"/>
      <w:lang w:val="zh-CN"/>
    </w:rPr>
  </w:style>
  <w:style w:type="character" w:customStyle="1" w:styleId="243">
    <w:name w:val="Char Char411"/>
    <w:qFormat/>
    <w:uiPriority w:val="0"/>
    <w:rPr>
      <w:rFonts w:eastAsia="宋体"/>
      <w:b/>
      <w:sz w:val="24"/>
      <w:lang w:val="en-GB" w:eastAsia="zh-CN" w:bidi="ar-SA"/>
    </w:rPr>
  </w:style>
  <w:style w:type="character" w:customStyle="1" w:styleId="244">
    <w:name w:val="Heading 7 Char"/>
    <w:qFormat/>
    <w:uiPriority w:val="0"/>
    <w:rPr>
      <w:rFonts w:ascii="宋体" w:hAnsi="宋体" w:eastAsia="宋体"/>
      <w:b/>
      <w:bCs/>
      <w:kern w:val="2"/>
      <w:sz w:val="24"/>
      <w:szCs w:val="24"/>
      <w:lang w:val="en-US" w:eastAsia="zh-CN" w:bidi="ar-SA"/>
    </w:rPr>
  </w:style>
  <w:style w:type="paragraph" w:customStyle="1" w:styleId="245">
    <w:name w:val="此正文"/>
    <w:basedOn w:val="1"/>
    <w:qFormat/>
    <w:uiPriority w:val="0"/>
    <w:pPr>
      <w:adjustRightInd/>
      <w:spacing w:line="360" w:lineRule="auto"/>
      <w:ind w:firstLine="200" w:firstLineChars="200"/>
    </w:pPr>
    <w:rPr>
      <w:sz w:val="24"/>
    </w:rPr>
  </w:style>
  <w:style w:type="character" w:customStyle="1" w:styleId="246">
    <w:name w:val="Char Char2"/>
    <w:qFormat/>
    <w:uiPriority w:val="0"/>
    <w:rPr>
      <w:rFonts w:eastAsia="宋体"/>
      <w:b/>
      <w:bCs/>
      <w:kern w:val="2"/>
      <w:sz w:val="21"/>
      <w:szCs w:val="24"/>
      <w:lang w:val="en-US" w:eastAsia="zh-CN" w:bidi="ar-SA"/>
    </w:rPr>
  </w:style>
  <w:style w:type="character" w:customStyle="1" w:styleId="247">
    <w:name w:val="Footer-Even Char1"/>
    <w:qFormat/>
    <w:uiPriority w:val="0"/>
    <w:rPr>
      <w:rFonts w:eastAsia="宋体"/>
      <w:kern w:val="2"/>
      <w:sz w:val="18"/>
      <w:szCs w:val="18"/>
      <w:lang w:val="en-US" w:eastAsia="zh-CN" w:bidi="ar-SA"/>
    </w:rPr>
  </w:style>
  <w:style w:type="character" w:customStyle="1" w:styleId="248">
    <w:name w:val="Char Char29"/>
    <w:qFormat/>
    <w:uiPriority w:val="0"/>
    <w:rPr>
      <w:rFonts w:ascii="Arial" w:hAnsi="Arial" w:eastAsia="微软雅黑"/>
      <w:b/>
      <w:kern w:val="2"/>
      <w:sz w:val="44"/>
      <w:szCs w:val="32"/>
      <w:lang w:val="en-US" w:eastAsia="zh-CN" w:bidi="ar-SA"/>
    </w:rPr>
  </w:style>
  <w:style w:type="character" w:customStyle="1" w:styleId="249">
    <w:name w:val="font81"/>
    <w:qFormat/>
    <w:uiPriority w:val="0"/>
    <w:rPr>
      <w:rFonts w:ascii="微软雅黑" w:hAnsi="微软雅黑" w:eastAsia="微软雅黑" w:cs="微软雅黑"/>
      <w:color w:val="000000"/>
      <w:sz w:val="20"/>
      <w:szCs w:val="20"/>
      <w:u w:val="none"/>
    </w:rPr>
  </w:style>
  <w:style w:type="character" w:customStyle="1" w:styleId="250">
    <w:name w:val="Char Char312"/>
    <w:qFormat/>
    <w:uiPriority w:val="0"/>
    <w:rPr>
      <w:rFonts w:ascii="Times New Roman" w:hAnsi="Times New Roman" w:eastAsia="宋体" w:cs="Times New Roman"/>
      <w:b/>
      <w:kern w:val="2"/>
      <w:sz w:val="32"/>
      <w:szCs w:val="24"/>
      <w:lang w:val="en-US" w:eastAsia="zh-CN" w:bidi="ar-SA"/>
    </w:rPr>
  </w:style>
  <w:style w:type="character" w:customStyle="1" w:styleId="251">
    <w:name w:val="t21"/>
    <w:qFormat/>
    <w:uiPriority w:val="0"/>
    <w:rPr>
      <w:rFonts w:ascii="仿宋_GB2312" w:hAnsi="仿宋_GB2312" w:eastAsia="微软雅黑"/>
      <w:b/>
      <w:kern w:val="2"/>
      <w:sz w:val="23"/>
      <w:szCs w:val="23"/>
      <w:lang w:val="en-US" w:eastAsia="zh-CN" w:bidi="ar-SA"/>
    </w:rPr>
  </w:style>
  <w:style w:type="character" w:customStyle="1" w:styleId="252">
    <w:name w:val="样式8 Char"/>
    <w:qFormat/>
    <w:uiPriority w:val="0"/>
    <w:rPr>
      <w:rFonts w:ascii="仿宋_GB2312" w:hAnsi="宋体" w:eastAsia="仿宋_GB2312"/>
      <w:b/>
      <w:bCs/>
      <w:kern w:val="2"/>
      <w:sz w:val="24"/>
      <w:szCs w:val="24"/>
    </w:rPr>
  </w:style>
  <w:style w:type="character" w:customStyle="1" w:styleId="253">
    <w:name w:val="表格 Char Char"/>
    <w:qFormat/>
    <w:uiPriority w:val="0"/>
    <w:rPr>
      <w:rFonts w:ascii="宋体" w:hAnsi="宋体" w:eastAsia="宋体"/>
      <w:lang w:bidi="ar-SA"/>
    </w:rPr>
  </w:style>
  <w:style w:type="character" w:customStyle="1" w:styleId="254">
    <w:name w:val="正文文本 字符1"/>
    <w:qFormat/>
    <w:uiPriority w:val="0"/>
    <w:rPr>
      <w:rFonts w:ascii="Calibri" w:hAnsi="Calibri" w:eastAsia="黑体" w:cs="Arial"/>
      <w:snapToGrid w:val="0"/>
      <w:kern w:val="2"/>
      <w:sz w:val="28"/>
      <w:szCs w:val="21"/>
    </w:rPr>
  </w:style>
  <w:style w:type="character" w:customStyle="1" w:styleId="255">
    <w:name w:val="标题 6 Char1"/>
    <w:qFormat/>
    <w:uiPriority w:val="0"/>
    <w:rPr>
      <w:rFonts w:ascii="Arial" w:hAnsi="Arial" w:eastAsia="黑体" w:cs="Times New Roman"/>
      <w:b/>
      <w:sz w:val="24"/>
      <w:szCs w:val="20"/>
      <w:lang w:bidi="ar-SA"/>
    </w:rPr>
  </w:style>
  <w:style w:type="character" w:customStyle="1" w:styleId="256">
    <w:name w:val="带编号样式 Char"/>
    <w:qFormat/>
    <w:uiPriority w:val="0"/>
    <w:rPr>
      <w:rFonts w:ascii="仿宋_GB2312" w:eastAsia="仿宋_GB2312"/>
      <w:color w:val="000000"/>
      <w:sz w:val="24"/>
      <w:lang w:bidi="ar-SA"/>
    </w:rPr>
  </w:style>
  <w:style w:type="character" w:customStyle="1" w:styleId="257">
    <w:name w:val="unnamed31"/>
    <w:qFormat/>
    <w:uiPriority w:val="0"/>
    <w:rPr>
      <w:rFonts w:ascii="Tahoma" w:hAnsi="Tahoma" w:eastAsia="宋体"/>
      <w:b/>
      <w:kern w:val="2"/>
      <w:sz w:val="24"/>
      <w:szCs w:val="32"/>
      <w:u w:val="none"/>
      <w:lang w:val="en-US" w:eastAsia="zh-CN" w:bidi="ar-SA"/>
    </w:rPr>
  </w:style>
  <w:style w:type="character" w:customStyle="1" w:styleId="258">
    <w:name w:val="正文首行缩进 Char Char Char Char Char Char1"/>
    <w:qFormat/>
    <w:uiPriority w:val="0"/>
    <w:rPr>
      <w:rFonts w:ascii="宋体" w:eastAsia="宋体"/>
      <w:kern w:val="2"/>
      <w:sz w:val="24"/>
      <w:szCs w:val="24"/>
      <w:lang w:val="zh-CN" w:bidi="ar-SA"/>
    </w:rPr>
  </w:style>
  <w:style w:type="character" w:customStyle="1" w:styleId="259">
    <w:name w:val="文本正文 Char Char"/>
    <w:qFormat/>
    <w:uiPriority w:val="0"/>
    <w:rPr>
      <w:sz w:val="24"/>
      <w:lang w:bidi="ar-SA"/>
    </w:rPr>
  </w:style>
  <w:style w:type="character" w:customStyle="1" w:styleId="260">
    <w:name w:val="正文缩进 字符"/>
    <w:qFormat/>
    <w:uiPriority w:val="0"/>
    <w:rPr>
      <w:rFonts w:ascii="宋体" w:eastAsia="宋体"/>
      <w:snapToGrid w:val="0"/>
      <w:color w:val="000000"/>
      <w:kern w:val="28"/>
      <w:sz w:val="28"/>
      <w:lang w:val="en-US" w:eastAsia="zh-CN" w:bidi="ar-SA"/>
    </w:rPr>
  </w:style>
  <w:style w:type="paragraph" w:customStyle="1" w:styleId="261">
    <w:name w:val="样式 标题 4h4H4Fab-4T5Ref Heading 1rh1Heading sqlsect 1.2.3...."/>
    <w:basedOn w:val="8"/>
    <w:qFormat/>
    <w:uiPriority w:val="0"/>
    <w:pPr>
      <w:tabs>
        <w:tab w:val="left" w:pos="2356"/>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62">
    <w:name w:val="样式 样式 标题 4h4H4Fab-4T5Ref Heading 1rh1Heading sqlsect 1.2.3.... +..."/>
    <w:basedOn w:val="261"/>
    <w:qFormat/>
    <w:uiPriority w:val="0"/>
  </w:style>
  <w:style w:type="character" w:customStyle="1" w:styleId="263">
    <w:name w:val="正文非缩进 Char"/>
    <w:qFormat/>
    <w:uiPriority w:val="0"/>
    <w:rPr>
      <w:rFonts w:ascii="宋体" w:eastAsia="宋体"/>
      <w:snapToGrid w:val="0"/>
      <w:color w:val="000000"/>
      <w:kern w:val="28"/>
      <w:sz w:val="28"/>
      <w:lang w:val="en-US" w:eastAsia="zh-CN" w:bidi="ar-SA"/>
    </w:rPr>
  </w:style>
  <w:style w:type="character" w:customStyle="1" w:styleId="264">
    <w:name w:val="Char Char5"/>
    <w:qFormat/>
    <w:uiPriority w:val="0"/>
    <w:rPr>
      <w:rFonts w:ascii="宋体" w:hAnsi="Courier New" w:eastAsia="宋体"/>
      <w:kern w:val="2"/>
      <w:sz w:val="21"/>
      <w:lang w:val="en-US" w:eastAsia="zh-CN"/>
    </w:rPr>
  </w:style>
  <w:style w:type="character" w:customStyle="1" w:styleId="265">
    <w:name w:val="称呼 Char1"/>
    <w:qFormat/>
    <w:uiPriority w:val="0"/>
    <w:rPr>
      <w:rFonts w:ascii="Times New Roman" w:hAnsi="Times New Roman" w:eastAsia="宋体" w:cs="Times New Roman"/>
      <w:szCs w:val="24"/>
    </w:rPr>
  </w:style>
  <w:style w:type="character" w:customStyle="1" w:styleId="266">
    <w:name w:val="正文1 Char"/>
    <w:qFormat/>
    <w:uiPriority w:val="0"/>
    <w:rPr>
      <w:rFonts w:ascii="宋体" w:eastAsia="宋体"/>
      <w:snapToGrid w:val="0"/>
      <w:color w:val="000000"/>
      <w:kern w:val="28"/>
      <w:sz w:val="28"/>
      <w:lang w:val="en-US" w:eastAsia="zh-CN" w:bidi="ar-SA"/>
    </w:rPr>
  </w:style>
  <w:style w:type="character" w:customStyle="1" w:styleId="267">
    <w:name w:val="正文缩进 Char1"/>
    <w:qFormat/>
    <w:uiPriority w:val="0"/>
    <w:rPr>
      <w:rFonts w:ascii="宋体" w:eastAsia="宋体"/>
      <w:snapToGrid w:val="0"/>
      <w:color w:val="000000"/>
      <w:kern w:val="28"/>
      <w:sz w:val="28"/>
      <w:lang w:val="en-US" w:eastAsia="zh-CN" w:bidi="ar-SA"/>
    </w:rPr>
  </w:style>
  <w:style w:type="character" w:customStyle="1" w:styleId="268">
    <w:name w:val="font21"/>
    <w:basedOn w:val="65"/>
    <w:qFormat/>
    <w:uiPriority w:val="0"/>
    <w:rPr>
      <w:rFonts w:ascii="宋体" w:hAnsi="宋体" w:eastAsia="宋体"/>
      <w:kern w:val="2"/>
      <w:sz w:val="28"/>
      <w:szCs w:val="28"/>
      <w:lang w:val="en-US" w:eastAsia="zh-CN" w:bidi="ar-SA"/>
    </w:rPr>
  </w:style>
  <w:style w:type="character" w:customStyle="1" w:styleId="269">
    <w:name w:val="Char Char26"/>
    <w:qFormat/>
    <w:uiPriority w:val="0"/>
    <w:rPr>
      <w:kern w:val="2"/>
      <w:sz w:val="21"/>
      <w:szCs w:val="24"/>
    </w:rPr>
  </w:style>
  <w:style w:type="paragraph" w:customStyle="1" w:styleId="270">
    <w:name w:val="Item List"/>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71">
    <w:name w:val="批注框文本 Char1"/>
    <w:qFormat/>
    <w:uiPriority w:val="0"/>
    <w:rPr>
      <w:rFonts w:ascii="Times New Roman" w:hAnsi="Times New Roman" w:eastAsia="宋体" w:cs="Times New Roman"/>
      <w:sz w:val="18"/>
      <w:szCs w:val="18"/>
    </w:rPr>
  </w:style>
  <w:style w:type="paragraph" w:customStyle="1" w:styleId="272">
    <w:name w:val="纯文本1"/>
    <w:basedOn w:val="1"/>
    <w:qFormat/>
    <w:uiPriority w:val="0"/>
    <w:pPr>
      <w:adjustRightInd/>
    </w:pPr>
    <w:rPr>
      <w:rFonts w:ascii="宋体" w:hAnsi="Courier New"/>
      <w:kern w:val="0"/>
      <w:sz w:val="20"/>
      <w:szCs w:val="20"/>
    </w:rPr>
  </w:style>
  <w:style w:type="character" w:customStyle="1" w:styleId="273">
    <w:name w:val="h3 Char"/>
    <w:qFormat/>
    <w:uiPriority w:val="0"/>
    <w:rPr>
      <w:rFonts w:eastAsia="宋体"/>
      <w:b/>
      <w:kern w:val="2"/>
      <w:sz w:val="32"/>
      <w:lang w:val="en-US" w:eastAsia="zh-CN" w:bidi="ar-SA"/>
    </w:rPr>
  </w:style>
  <w:style w:type="character" w:customStyle="1" w:styleId="274">
    <w:name w:val="dandyren_title1"/>
    <w:qFormat/>
    <w:uiPriority w:val="0"/>
    <w:rPr>
      <w:b/>
      <w:bCs/>
      <w:color w:val="FF6633"/>
      <w:sz w:val="18"/>
      <w:szCs w:val="18"/>
    </w:rPr>
  </w:style>
  <w:style w:type="character" w:customStyle="1" w:styleId="275">
    <w:name w:val="Char Char31"/>
    <w:qFormat/>
    <w:uiPriority w:val="0"/>
    <w:rPr>
      <w:rFonts w:ascii="Arial" w:hAnsi="Arial" w:eastAsia="黑体"/>
      <w:kern w:val="2"/>
      <w:sz w:val="24"/>
      <w:szCs w:val="24"/>
    </w:rPr>
  </w:style>
  <w:style w:type="character" w:customStyle="1" w:styleId="276">
    <w:name w:val="h Char1"/>
    <w:qFormat/>
    <w:uiPriority w:val="0"/>
    <w:rPr>
      <w:sz w:val="18"/>
      <w:szCs w:val="18"/>
    </w:rPr>
  </w:style>
  <w:style w:type="character" w:customStyle="1" w:styleId="277">
    <w:name w:val="solutionfonts"/>
    <w:qFormat/>
    <w:uiPriority w:val="0"/>
  </w:style>
  <w:style w:type="character" w:customStyle="1" w:styleId="278">
    <w:name w:val="首行缩进 Char"/>
    <w:qFormat/>
    <w:uiPriority w:val="0"/>
    <w:rPr>
      <w:rFonts w:ascii="宋体" w:eastAsia="宋体"/>
      <w:kern w:val="2"/>
      <w:sz w:val="24"/>
      <w:lang w:val="en-US" w:eastAsia="zh-CN" w:bidi="ar-SA"/>
    </w:rPr>
  </w:style>
  <w:style w:type="character" w:customStyle="1" w:styleId="279">
    <w:name w:val="Char Char52"/>
    <w:qFormat/>
    <w:uiPriority w:val="0"/>
    <w:rPr>
      <w:rFonts w:ascii="宋体" w:hAnsi="Courier New" w:eastAsia="宋体"/>
      <w:kern w:val="2"/>
      <w:sz w:val="21"/>
      <w:lang w:val="en-US" w:eastAsia="zh-CN"/>
    </w:rPr>
  </w:style>
  <w:style w:type="character" w:customStyle="1" w:styleId="280">
    <w:name w:val="font31"/>
    <w:basedOn w:val="65"/>
    <w:qFormat/>
    <w:uiPriority w:val="0"/>
    <w:rPr>
      <w:rFonts w:ascii="仿宋" w:hAnsi="仿宋" w:eastAsia="仿宋" w:cs="仿宋"/>
      <w:color w:val="000000"/>
      <w:sz w:val="20"/>
      <w:szCs w:val="20"/>
      <w:u w:val="none"/>
    </w:rPr>
  </w:style>
  <w:style w:type="paragraph" w:customStyle="1" w:styleId="281">
    <w:name w:val="正文说明"/>
    <w:basedOn w:val="1"/>
    <w:qFormat/>
    <w:uiPriority w:val="0"/>
    <w:pPr>
      <w:adjustRightInd/>
      <w:spacing w:line="360" w:lineRule="auto"/>
    </w:pPr>
    <w:rPr>
      <w:kern w:val="0"/>
      <w:sz w:val="24"/>
    </w:rPr>
  </w:style>
  <w:style w:type="character" w:customStyle="1" w:styleId="282">
    <w:name w:val="脚注文本 Char1"/>
    <w:qFormat/>
    <w:uiPriority w:val="0"/>
    <w:rPr>
      <w:rFonts w:ascii="Times New Roman" w:hAnsi="Times New Roman" w:eastAsia="宋体" w:cs="Times New Roman"/>
      <w:sz w:val="18"/>
      <w:szCs w:val="18"/>
    </w:rPr>
  </w:style>
  <w:style w:type="character" w:customStyle="1" w:styleId="283">
    <w:name w:val="Char Char1211"/>
    <w:qFormat/>
    <w:uiPriority w:val="0"/>
    <w:rPr>
      <w:rFonts w:ascii="仿宋_GB2312" w:eastAsia="仿宋_GB2312"/>
      <w:b/>
      <w:bCs/>
      <w:kern w:val="2"/>
      <w:sz w:val="24"/>
      <w:szCs w:val="24"/>
      <w:lang w:val="zh-CN" w:eastAsia="zh-CN" w:bidi="ar-SA"/>
    </w:rPr>
  </w:style>
  <w:style w:type="character" w:customStyle="1" w:styleId="284">
    <w:name w:val="标题 Char"/>
    <w:qFormat/>
    <w:uiPriority w:val="0"/>
    <w:rPr>
      <w:rFonts w:eastAsia="宋体"/>
      <w:b/>
      <w:sz w:val="24"/>
      <w:lang w:val="en-GB" w:eastAsia="zh-CN" w:bidi="ar-SA"/>
    </w:rPr>
  </w:style>
  <w:style w:type="character" w:customStyle="1" w:styleId="285">
    <w:name w:val="Char Char35"/>
    <w:qFormat/>
    <w:uiPriority w:val="0"/>
    <w:rPr>
      <w:rFonts w:ascii="Arial" w:hAnsi="Arial" w:eastAsia="黑体"/>
      <w:b/>
      <w:kern w:val="2"/>
      <w:sz w:val="28"/>
      <w:szCs w:val="28"/>
      <w:lang w:val="zh-CN"/>
    </w:rPr>
  </w:style>
  <w:style w:type="character" w:customStyle="1" w:styleId="286">
    <w:name w:val="纯文本 Char Char Char"/>
    <w:qFormat/>
    <w:uiPriority w:val="0"/>
    <w:rPr>
      <w:rFonts w:ascii="宋体" w:hAnsi="Courier New" w:eastAsia="宋体"/>
      <w:kern w:val="2"/>
      <w:sz w:val="21"/>
      <w:lang w:val="en-US" w:eastAsia="zh-CN" w:bidi="ar-SA"/>
    </w:rPr>
  </w:style>
  <w:style w:type="paragraph" w:customStyle="1" w:styleId="287">
    <w:name w:val="Table Text"/>
    <w:basedOn w:val="1"/>
    <w:qFormat/>
    <w:uiPriority w:val="0"/>
    <w:pPr>
      <w:widowControl/>
      <w:spacing w:before="60" w:after="60"/>
      <w:jc w:val="left"/>
    </w:pPr>
    <w:rPr>
      <w:kern w:val="0"/>
      <w:sz w:val="24"/>
    </w:rPr>
  </w:style>
  <w:style w:type="character" w:customStyle="1" w:styleId="288">
    <w:name w:val="正文1 Char1"/>
    <w:qFormat/>
    <w:uiPriority w:val="0"/>
    <w:rPr>
      <w:rFonts w:ascii="仿宋_GB2312" w:hAnsi="Courier New" w:eastAsia="仿宋_GB2312"/>
      <w:kern w:val="28"/>
      <w:sz w:val="24"/>
      <w:szCs w:val="24"/>
      <w:lang w:val="en-US" w:eastAsia="zh-CN"/>
    </w:rPr>
  </w:style>
  <w:style w:type="character" w:customStyle="1" w:styleId="289">
    <w:name w:val="页脚 Char1"/>
    <w:qFormat/>
    <w:uiPriority w:val="0"/>
    <w:rPr>
      <w:rFonts w:eastAsia="宋体"/>
      <w:kern w:val="2"/>
      <w:sz w:val="18"/>
      <w:szCs w:val="18"/>
      <w:lang w:val="en-US" w:eastAsia="zh-CN" w:bidi="ar-SA"/>
    </w:rPr>
  </w:style>
  <w:style w:type="character" w:customStyle="1" w:styleId="290">
    <w:name w:val="Bold"/>
    <w:qFormat/>
    <w:uiPriority w:val="0"/>
    <w:rPr>
      <w:rFonts w:ascii="Arial" w:hAnsi="Arial" w:eastAsia="黑体" w:cs="Times New Roman"/>
      <w:b/>
      <w:kern w:val="2"/>
      <w:sz w:val="32"/>
      <w:szCs w:val="32"/>
      <w:lang w:val="en-US" w:eastAsia="zh-CN" w:bidi="ar-SA"/>
    </w:rPr>
  </w:style>
  <w:style w:type="character" w:customStyle="1" w:styleId="291">
    <w:name w:val="hui3"/>
    <w:qFormat/>
    <w:uiPriority w:val="0"/>
    <w:rPr>
      <w:color w:val="333333"/>
    </w:rPr>
  </w:style>
  <w:style w:type="character" w:customStyle="1" w:styleId="292">
    <w:name w:val="Char Char17"/>
    <w:qFormat/>
    <w:uiPriority w:val="0"/>
    <w:rPr>
      <w:rFonts w:eastAsia="仿宋_GB2312"/>
      <w:sz w:val="24"/>
    </w:rPr>
  </w:style>
  <w:style w:type="character" w:customStyle="1" w:styleId="293">
    <w:name w:val="标题 4 字符"/>
    <w:qFormat/>
    <w:uiPriority w:val="0"/>
    <w:rPr>
      <w:rFonts w:ascii="等线 Light" w:hAnsi="等线 Light" w:eastAsia="等线 Light" w:cs="Times New Roman"/>
      <w:b/>
      <w:bCs/>
      <w:snapToGrid w:val="0"/>
      <w:kern w:val="0"/>
      <w:sz w:val="28"/>
      <w:szCs w:val="28"/>
    </w:rPr>
  </w:style>
  <w:style w:type="character" w:customStyle="1" w:styleId="294">
    <w:name w:val="Char Char37"/>
    <w:qFormat/>
    <w:uiPriority w:val="0"/>
    <w:rPr>
      <w:b/>
      <w:kern w:val="2"/>
      <w:sz w:val="44"/>
      <w:szCs w:val="44"/>
    </w:rPr>
  </w:style>
  <w:style w:type="character" w:customStyle="1" w:styleId="295">
    <w:name w:val="列出段落 Char"/>
    <w:qFormat/>
    <w:uiPriority w:val="0"/>
    <w:rPr>
      <w:rFonts w:eastAsia="楷体_GB2312" w:cs="Lucida Sans"/>
      <w:kern w:val="2"/>
      <w:sz w:val="24"/>
      <w:szCs w:val="24"/>
      <w:lang w:val="en-US" w:eastAsia="zh-CN" w:bidi="ar-SA"/>
    </w:rPr>
  </w:style>
  <w:style w:type="character" w:customStyle="1" w:styleId="296">
    <w:name w:val="正文文本缩进 3 Char1"/>
    <w:qFormat/>
    <w:uiPriority w:val="0"/>
    <w:rPr>
      <w:rFonts w:ascii="Times New Roman" w:hAnsi="Times New Roman" w:eastAsia="宋体" w:cs="Times New Roman"/>
      <w:sz w:val="16"/>
      <w:szCs w:val="16"/>
    </w:rPr>
  </w:style>
  <w:style w:type="paragraph" w:customStyle="1" w:styleId="297">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298">
    <w:name w:val="Table Text Char1"/>
    <w:qFormat/>
    <w:uiPriority w:val="0"/>
    <w:rPr>
      <w:rFonts w:eastAsia="宋体"/>
      <w:sz w:val="24"/>
      <w:szCs w:val="24"/>
      <w:lang w:val="en-US" w:eastAsia="zh-CN" w:bidi="ar-SA"/>
    </w:rPr>
  </w:style>
  <w:style w:type="character" w:customStyle="1" w:styleId="299">
    <w:name w:val="标题 1 Char Char"/>
    <w:qFormat/>
    <w:uiPriority w:val="0"/>
    <w:rPr>
      <w:rFonts w:ascii="宋体" w:hAnsi="宋体" w:eastAsia="宋体"/>
      <w:b/>
      <w:spacing w:val="-2"/>
      <w:sz w:val="24"/>
      <w:lang w:val="en-US" w:eastAsia="zh-CN" w:bidi="ar-SA"/>
    </w:rPr>
  </w:style>
  <w:style w:type="paragraph" w:customStyle="1" w:styleId="300">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01">
    <w:name w:val="标书表格字体格式 Char"/>
    <w:qFormat/>
    <w:uiPriority w:val="0"/>
    <w:rPr>
      <w:kern w:val="2"/>
      <w:sz w:val="21"/>
      <w:szCs w:val="24"/>
      <w:lang w:bidi="ar-SA"/>
    </w:rPr>
  </w:style>
  <w:style w:type="character" w:customStyle="1" w:styleId="302">
    <w:name w:val="tw4winError"/>
    <w:qFormat/>
    <w:uiPriority w:val="0"/>
    <w:rPr>
      <w:rFonts w:ascii="Courier New" w:hAnsi="Courier New" w:cs="Courier New"/>
      <w:color w:val="00FF00"/>
      <w:sz w:val="40"/>
      <w:szCs w:val="40"/>
    </w:rPr>
  </w:style>
  <w:style w:type="character" w:customStyle="1" w:styleId="303">
    <w:name w:val="Body Text(ch) Char Char"/>
    <w:qFormat/>
    <w:uiPriority w:val="0"/>
    <w:rPr>
      <w:rFonts w:ascii="宋体"/>
      <w:kern w:val="2"/>
      <w:sz w:val="24"/>
      <w:szCs w:val="21"/>
      <w:lang w:val="zh-CN"/>
    </w:rPr>
  </w:style>
  <w:style w:type="character" w:customStyle="1" w:styleId="304">
    <w:name w:val="正文首行缩进两字 Char"/>
    <w:qFormat/>
    <w:uiPriority w:val="0"/>
    <w:rPr>
      <w:sz w:val="24"/>
      <w:szCs w:val="24"/>
      <w:lang w:val="en-US" w:eastAsia="zh-CN" w:bidi="ar-SA"/>
    </w:rPr>
  </w:style>
  <w:style w:type="character" w:customStyle="1" w:styleId="305">
    <w:name w:val="正文文本 Char"/>
    <w:qFormat/>
    <w:uiPriority w:val="0"/>
    <w:rPr>
      <w:rFonts w:eastAsia="宋体"/>
      <w:kern w:val="2"/>
      <w:sz w:val="24"/>
      <w:szCs w:val="24"/>
      <w:lang w:val="en-US" w:eastAsia="zh-CN" w:bidi="ar-SA"/>
    </w:rPr>
  </w:style>
  <w:style w:type="character" w:customStyle="1" w:styleId="306">
    <w:name w:val="文档结构图 字符1"/>
    <w:qFormat/>
    <w:uiPriority w:val="0"/>
    <w:rPr>
      <w:rFonts w:ascii="宋体" w:hAnsi="Calibri" w:eastAsia="黑体" w:cs="Arial"/>
      <w:snapToGrid w:val="0"/>
      <w:kern w:val="2"/>
      <w:sz w:val="18"/>
      <w:szCs w:val="18"/>
    </w:rPr>
  </w:style>
  <w:style w:type="character" w:customStyle="1" w:styleId="307">
    <w:name w:val="content"/>
    <w:qFormat/>
    <w:uiPriority w:val="0"/>
  </w:style>
  <w:style w:type="character" w:customStyle="1" w:styleId="308">
    <w:name w:val="tw4winPopup"/>
    <w:qFormat/>
    <w:uiPriority w:val="0"/>
    <w:rPr>
      <w:rFonts w:ascii="Courier New" w:hAnsi="Courier New" w:cs="Courier New"/>
      <w:color w:val="008000"/>
      <w:lang w:val="en-US" w:eastAsia="zh-CN"/>
    </w:rPr>
  </w:style>
  <w:style w:type="character" w:customStyle="1" w:styleId="309">
    <w:name w:val="param-name"/>
    <w:qFormat/>
    <w:uiPriority w:val="0"/>
    <w:rPr>
      <w:rFonts w:ascii="Arial" w:hAnsi="Arial" w:eastAsia="黑体" w:cs="Arial"/>
      <w:snapToGrid w:val="0"/>
      <w:kern w:val="0"/>
      <w:szCs w:val="21"/>
    </w:rPr>
  </w:style>
  <w:style w:type="character" w:customStyle="1" w:styleId="310">
    <w:name w:val="标准正文格式 Char"/>
    <w:qFormat/>
    <w:uiPriority w:val="0"/>
    <w:rPr>
      <w:rFonts w:ascii="宋体" w:hAnsi="宋体" w:eastAsia="仿宋_GB2312" w:cs="宋体"/>
      <w:color w:val="000000"/>
      <w:sz w:val="24"/>
      <w:lang w:val="en-US" w:eastAsia="zh-CN" w:bidi="ar-SA"/>
    </w:rPr>
  </w:style>
  <w:style w:type="character" w:customStyle="1" w:styleId="311">
    <w:name w:val="Char Char212"/>
    <w:qFormat/>
    <w:uiPriority w:val="0"/>
    <w:rPr>
      <w:rFonts w:eastAsia="宋体"/>
      <w:b/>
      <w:bCs/>
      <w:kern w:val="2"/>
      <w:sz w:val="21"/>
      <w:szCs w:val="24"/>
      <w:lang w:val="en-US" w:eastAsia="zh-CN" w:bidi="ar-SA"/>
    </w:rPr>
  </w:style>
  <w:style w:type="character" w:customStyle="1" w:styleId="312">
    <w:name w:val="文档结构图 Char"/>
    <w:qFormat/>
    <w:uiPriority w:val="0"/>
    <w:rPr>
      <w:rFonts w:eastAsia="宋体"/>
      <w:kern w:val="2"/>
      <w:sz w:val="21"/>
      <w:szCs w:val="24"/>
      <w:lang w:val="en-US" w:eastAsia="zh-CN" w:bidi="ar-SA"/>
    </w:rPr>
  </w:style>
  <w:style w:type="character" w:customStyle="1" w:styleId="313">
    <w:name w:val="zbggmain style9"/>
    <w:qFormat/>
    <w:uiPriority w:val="0"/>
  </w:style>
  <w:style w:type="character" w:customStyle="1" w:styleId="314">
    <w:name w:val="Char Char16"/>
    <w:qFormat/>
    <w:uiPriority w:val="0"/>
    <w:rPr>
      <w:kern w:val="2"/>
      <w:sz w:val="18"/>
      <w:szCs w:val="18"/>
    </w:rPr>
  </w:style>
  <w:style w:type="character" w:customStyle="1" w:styleId="315">
    <w:name w:val="font51"/>
    <w:basedOn w:val="65"/>
    <w:qFormat/>
    <w:uiPriority w:val="0"/>
    <w:rPr>
      <w:rFonts w:ascii="仿宋" w:hAnsi="仿宋" w:eastAsia="仿宋" w:cs="仿宋"/>
      <w:color w:val="000000"/>
      <w:sz w:val="20"/>
      <w:szCs w:val="20"/>
      <w:u w:val="none"/>
    </w:rPr>
  </w:style>
  <w:style w:type="character" w:customStyle="1" w:styleId="316">
    <w:name w:val="Char Char82"/>
    <w:qFormat/>
    <w:uiPriority w:val="0"/>
    <w:rPr>
      <w:rFonts w:eastAsia="宋体"/>
      <w:b/>
      <w:sz w:val="24"/>
      <w:lang w:val="en-GB" w:eastAsia="zh-CN"/>
    </w:rPr>
  </w:style>
  <w:style w:type="character" w:customStyle="1" w:styleId="317">
    <w:name w:val="日期 Char1"/>
    <w:qFormat/>
    <w:uiPriority w:val="0"/>
    <w:rPr>
      <w:rFonts w:ascii="Times New Roman" w:hAnsi="Times New Roman" w:eastAsia="宋体" w:cs="Times New Roman"/>
      <w:szCs w:val="24"/>
    </w:rPr>
  </w:style>
  <w:style w:type="character" w:customStyle="1" w:styleId="318">
    <w:name w:val="页眉 字符"/>
    <w:qFormat/>
    <w:uiPriority w:val="0"/>
    <w:rPr>
      <w:kern w:val="2"/>
      <w:sz w:val="18"/>
      <w:szCs w:val="18"/>
    </w:rPr>
  </w:style>
  <w:style w:type="character" w:customStyle="1" w:styleId="319">
    <w:name w:val="Char Char33"/>
    <w:qFormat/>
    <w:uiPriority w:val="0"/>
    <w:rPr>
      <w:rFonts w:ascii="Arial" w:hAnsi="Arial" w:eastAsia="黑体"/>
      <w:b/>
      <w:kern w:val="2"/>
      <w:sz w:val="24"/>
      <w:szCs w:val="24"/>
    </w:rPr>
  </w:style>
  <w:style w:type="paragraph" w:customStyle="1" w:styleId="320">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1">
    <w:name w:val="Char Char121"/>
    <w:qFormat/>
    <w:uiPriority w:val="0"/>
    <w:rPr>
      <w:rFonts w:ascii="仿宋_GB2312" w:eastAsia="仿宋_GB2312"/>
      <w:b/>
      <w:bCs/>
      <w:kern w:val="2"/>
      <w:sz w:val="24"/>
      <w:szCs w:val="24"/>
      <w:lang w:val="zh-CN" w:eastAsia="zh-CN" w:bidi="ar-SA"/>
    </w:rPr>
  </w:style>
  <w:style w:type="character" w:customStyle="1" w:styleId="322">
    <w:name w:val="Footer-Even Char"/>
    <w:qFormat/>
    <w:uiPriority w:val="0"/>
    <w:rPr>
      <w:rFonts w:eastAsia="宋体"/>
      <w:kern w:val="2"/>
      <w:sz w:val="18"/>
      <w:lang w:val="en-US" w:eastAsia="zh-CN" w:bidi="ar-SA"/>
    </w:rPr>
  </w:style>
  <w:style w:type="character" w:customStyle="1" w:styleId="323">
    <w:name w:val="Char Char36"/>
    <w:qFormat/>
    <w:uiPriority w:val="0"/>
    <w:rPr>
      <w:rFonts w:ascii="仿宋_GB2312" w:hAnsi="仿宋_GB2312" w:eastAsia="仿宋_GB2312" w:cs="Arial"/>
      <w:b/>
      <w:kern w:val="2"/>
      <w:sz w:val="32"/>
      <w:szCs w:val="32"/>
      <w:lang w:val="zh-CN" w:eastAsia="zh-CN" w:bidi="ar-SA"/>
    </w:rPr>
  </w:style>
  <w:style w:type="character" w:customStyle="1" w:styleId="324">
    <w:name w:val="Char Char61"/>
    <w:qFormat/>
    <w:uiPriority w:val="0"/>
    <w:rPr>
      <w:rFonts w:eastAsia="宋体"/>
      <w:kern w:val="2"/>
      <w:sz w:val="21"/>
      <w:szCs w:val="24"/>
      <w:lang w:val="en-US" w:eastAsia="zh-CN" w:bidi="ar-SA"/>
    </w:rPr>
  </w:style>
  <w:style w:type="character" w:customStyle="1" w:styleId="325">
    <w:name w:val="正文文字缩进 2 Char Char"/>
    <w:qFormat/>
    <w:uiPriority w:val="0"/>
    <w:rPr>
      <w:rFonts w:ascii="宋体"/>
      <w:sz w:val="28"/>
    </w:rPr>
  </w:style>
  <w:style w:type="character" w:customStyle="1" w:styleId="326">
    <w:name w:val="f141"/>
    <w:qFormat/>
    <w:uiPriority w:val="0"/>
    <w:rPr>
      <w:rFonts w:ascii="Tahoma" w:hAnsi="Tahoma" w:eastAsia="宋体"/>
      <w:b/>
      <w:kern w:val="2"/>
      <w:sz w:val="21"/>
      <w:szCs w:val="21"/>
      <w:lang w:val="en-US" w:eastAsia="zh-CN" w:bidi="ar-SA"/>
    </w:rPr>
  </w:style>
  <w:style w:type="paragraph" w:customStyle="1" w:styleId="327">
    <w:name w:val="段落"/>
    <w:basedOn w:val="1"/>
    <w:qFormat/>
    <w:uiPriority w:val="0"/>
    <w:pPr>
      <w:adjustRightInd/>
      <w:spacing w:line="360" w:lineRule="auto"/>
      <w:ind w:firstLine="200" w:firstLineChars="200"/>
    </w:pPr>
    <w:rPr>
      <w:rFonts w:ascii="宋体" w:hAnsi="宋体"/>
      <w:kern w:val="0"/>
      <w:sz w:val="24"/>
      <w:szCs w:val="20"/>
    </w:rPr>
  </w:style>
  <w:style w:type="character" w:customStyle="1" w:styleId="328">
    <w:name w:val="标题 3 Char2"/>
    <w:qFormat/>
    <w:uiPriority w:val="0"/>
    <w:rPr>
      <w:rFonts w:eastAsia="宋体"/>
      <w:b/>
      <w:bCs/>
      <w:kern w:val="2"/>
      <w:sz w:val="32"/>
      <w:szCs w:val="32"/>
      <w:lang w:val="en-US" w:eastAsia="zh-CN" w:bidi="ar-SA"/>
    </w:rPr>
  </w:style>
  <w:style w:type="character" w:customStyle="1" w:styleId="329">
    <w:name w:val="apple-converted-space"/>
    <w:qFormat/>
    <w:uiPriority w:val="0"/>
  </w:style>
  <w:style w:type="character" w:customStyle="1" w:styleId="330">
    <w:name w:val="Char Char9"/>
    <w:qFormat/>
    <w:uiPriority w:val="0"/>
    <w:rPr>
      <w:rFonts w:eastAsia="宋体"/>
      <w:kern w:val="2"/>
      <w:sz w:val="18"/>
      <w:szCs w:val="18"/>
      <w:lang w:val="en-US" w:eastAsia="zh-CN" w:bidi="ar-SA"/>
    </w:rPr>
  </w:style>
  <w:style w:type="character" w:customStyle="1" w:styleId="331">
    <w:name w:val="Char Char41"/>
    <w:qFormat/>
    <w:uiPriority w:val="0"/>
    <w:rPr>
      <w:rFonts w:eastAsia="宋体"/>
      <w:b/>
      <w:sz w:val="24"/>
      <w:lang w:val="en-GB" w:eastAsia="zh-CN" w:bidi="ar-SA"/>
    </w:rPr>
  </w:style>
  <w:style w:type="character" w:customStyle="1" w:styleId="332">
    <w:name w:val="large1"/>
    <w:qFormat/>
    <w:uiPriority w:val="0"/>
    <w:rPr>
      <w:rFonts w:ascii="宋体" w:hAnsi="宋体" w:eastAsia="宋体"/>
      <w:sz w:val="21"/>
      <w:szCs w:val="21"/>
    </w:rPr>
  </w:style>
  <w:style w:type="paragraph" w:customStyle="1" w:styleId="333">
    <w:name w:val="正文段"/>
    <w:basedOn w:val="1"/>
    <w:qFormat/>
    <w:uiPriority w:val="0"/>
    <w:pPr>
      <w:widowControl/>
      <w:adjustRightInd w:val="0"/>
      <w:snapToGrid w:val="0"/>
      <w:spacing w:after="50" w:afterLines="50"/>
      <w:ind w:firstLine="200" w:firstLineChars="200"/>
    </w:pPr>
    <w:rPr>
      <w:kern w:val="0"/>
      <w:sz w:val="24"/>
      <w:szCs w:val="20"/>
    </w:rPr>
  </w:style>
  <w:style w:type="character" w:customStyle="1" w:styleId="334">
    <w:name w:val="Char Char13"/>
    <w:qFormat/>
    <w:uiPriority w:val="0"/>
    <w:rPr>
      <w:rFonts w:ascii="宋体" w:hAnsi="宋体"/>
      <w:kern w:val="2"/>
      <w:sz w:val="21"/>
      <w:szCs w:val="24"/>
    </w:rPr>
  </w:style>
  <w:style w:type="character" w:customStyle="1" w:styleId="335">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36">
    <w:name w:val="冯广丽"/>
    <w:basedOn w:val="1"/>
    <w:qFormat/>
    <w:uiPriority w:val="0"/>
    <w:pPr>
      <w:adjustRightInd/>
      <w:spacing w:line="360" w:lineRule="auto"/>
      <w:ind w:firstLine="200" w:firstLineChars="200"/>
    </w:pPr>
    <w:rPr>
      <w:rFonts w:ascii="宋体" w:hAnsi="宋体"/>
      <w:sz w:val="24"/>
      <w:szCs w:val="22"/>
    </w:rPr>
  </w:style>
  <w:style w:type="character" w:customStyle="1" w:styleId="337">
    <w:name w:val="批注文字 字符"/>
    <w:qFormat/>
    <w:uiPriority w:val="0"/>
    <w:rPr>
      <w:rFonts w:ascii="Arial" w:hAnsi="Arial" w:eastAsia="黑体" w:cs="Arial"/>
      <w:snapToGrid w:val="0"/>
      <w:kern w:val="0"/>
      <w:szCs w:val="21"/>
    </w:rPr>
  </w:style>
  <w:style w:type="character" w:customStyle="1" w:styleId="338">
    <w:name w:val="Char Char161"/>
    <w:qFormat/>
    <w:uiPriority w:val="0"/>
    <w:rPr>
      <w:rFonts w:eastAsia="宋体"/>
      <w:b/>
      <w:kern w:val="2"/>
      <w:sz w:val="32"/>
      <w:lang w:val="en-US" w:eastAsia="zh-CN"/>
    </w:rPr>
  </w:style>
  <w:style w:type="character" w:customStyle="1" w:styleId="339">
    <w:name w:val="javascript"/>
    <w:qFormat/>
    <w:uiPriority w:val="0"/>
  </w:style>
  <w:style w:type="character" w:customStyle="1" w:styleId="340">
    <w:name w:val="图名 Char"/>
    <w:qFormat/>
    <w:uiPriority w:val="0"/>
    <w:rPr>
      <w:rFonts w:ascii="Arial" w:hAnsi="Arial" w:eastAsia="黑体"/>
      <w:kern w:val="2"/>
      <w:sz w:val="24"/>
      <w:szCs w:val="24"/>
      <w:lang w:val="en-US" w:eastAsia="zh-CN" w:bidi="ar-SA"/>
    </w:rPr>
  </w:style>
  <w:style w:type="character" w:customStyle="1" w:styleId="341">
    <w:name w:val="Used by Word for text of Help footnotes Char Char"/>
    <w:qFormat/>
    <w:uiPriority w:val="0"/>
    <w:rPr>
      <w:rFonts w:ascii="Times New Roman" w:hAnsi="Times New Roman" w:eastAsia="宋体" w:cs="Times New Roman"/>
      <w:sz w:val="20"/>
      <w:szCs w:val="20"/>
    </w:rPr>
  </w:style>
  <w:style w:type="paragraph" w:customStyle="1" w:styleId="342">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43">
    <w:name w:val="Font Style82"/>
    <w:qFormat/>
    <w:uiPriority w:val="0"/>
    <w:rPr>
      <w:rFonts w:ascii="宋体" w:eastAsia="宋体" w:cs="宋体"/>
      <w:color w:val="000000"/>
      <w:sz w:val="14"/>
      <w:szCs w:val="14"/>
    </w:rPr>
  </w:style>
  <w:style w:type="character" w:customStyle="1" w:styleId="344">
    <w:name w:val="标题 2 Char Char"/>
    <w:qFormat/>
    <w:uiPriority w:val="0"/>
    <w:rPr>
      <w:rFonts w:ascii="楷体_GB2312" w:hAnsi="Arial" w:eastAsia="楷体_GB2312"/>
      <w:b/>
      <w:bCs/>
      <w:kern w:val="2"/>
      <w:sz w:val="24"/>
      <w:szCs w:val="32"/>
      <w:lang w:val="en-US" w:eastAsia="zh-CN" w:bidi="ar-SA"/>
    </w:rPr>
  </w:style>
  <w:style w:type="character" w:customStyle="1" w:styleId="345">
    <w:name w:val="未用 Char"/>
    <w:qFormat/>
    <w:uiPriority w:val="0"/>
    <w:rPr>
      <w:rFonts w:ascii="Arial" w:hAnsi="Arial" w:eastAsia="黑体"/>
      <w:kern w:val="2"/>
      <w:sz w:val="21"/>
      <w:szCs w:val="21"/>
      <w:lang w:val="en-US" w:eastAsia="zh-CN" w:bidi="ar-SA"/>
    </w:rPr>
  </w:style>
  <w:style w:type="character" w:customStyle="1" w:styleId="346">
    <w:name w:val="myp1111"/>
    <w:qFormat/>
    <w:uiPriority w:val="0"/>
    <w:rPr>
      <w:rFonts w:ascii="ˎ̥" w:hAnsi="ˎ̥"/>
      <w:color w:val="000000"/>
      <w:sz w:val="20"/>
      <w:szCs w:val="20"/>
      <w:u w:val="none"/>
    </w:rPr>
  </w:style>
  <w:style w:type="character" w:customStyle="1" w:styleId="347">
    <w:name w:val="h Char Char"/>
    <w:qFormat/>
    <w:uiPriority w:val="0"/>
    <w:rPr>
      <w:rFonts w:eastAsia="宋体"/>
      <w:kern w:val="2"/>
      <w:sz w:val="18"/>
      <w:lang w:val="en-US" w:eastAsia="zh-CN" w:bidi="ar-SA"/>
    </w:rPr>
  </w:style>
  <w:style w:type="paragraph" w:customStyle="1" w:styleId="348">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49">
    <w:name w:val="正文首行缩进 Char Char Char Char Char Char"/>
    <w:qFormat/>
    <w:uiPriority w:val="0"/>
    <w:rPr>
      <w:rFonts w:ascii="宋体" w:eastAsia="宋体"/>
      <w:kern w:val="2"/>
      <w:sz w:val="24"/>
      <w:lang w:val="zh-CN" w:bidi="ar-SA"/>
    </w:rPr>
  </w:style>
  <w:style w:type="character" w:customStyle="1" w:styleId="350">
    <w:name w:val="样式 宋体"/>
    <w:qFormat/>
    <w:uiPriority w:val="0"/>
    <w:rPr>
      <w:rFonts w:ascii="宋体" w:hAnsi="宋体"/>
      <w:sz w:val="24"/>
    </w:rPr>
  </w:style>
  <w:style w:type="character" w:customStyle="1" w:styleId="351">
    <w:name w:val="tw4winJump"/>
    <w:qFormat/>
    <w:uiPriority w:val="0"/>
    <w:rPr>
      <w:rFonts w:ascii="Courier New" w:hAnsi="Courier New" w:cs="Courier New"/>
      <w:color w:val="008080"/>
      <w:lang w:val="en-US" w:eastAsia="zh-CN"/>
    </w:rPr>
  </w:style>
  <w:style w:type="character" w:customStyle="1" w:styleId="352">
    <w:name w:val="标题 1 字符"/>
    <w:qFormat/>
    <w:uiPriority w:val="0"/>
    <w:rPr>
      <w:rFonts w:ascii="Arial" w:hAnsi="Arial" w:eastAsia="黑体" w:cs="Arial"/>
      <w:b/>
      <w:bCs/>
      <w:snapToGrid w:val="0"/>
      <w:kern w:val="44"/>
      <w:sz w:val="44"/>
      <w:szCs w:val="44"/>
    </w:rPr>
  </w:style>
  <w:style w:type="character" w:customStyle="1" w:styleId="353">
    <w:name w:val="style36"/>
    <w:basedOn w:val="65"/>
    <w:qFormat/>
    <w:uiPriority w:val="0"/>
    <w:rPr>
      <w:rFonts w:ascii="Arial" w:hAnsi="Arial" w:eastAsia="黑体" w:cs="Arial"/>
      <w:snapToGrid w:val="0"/>
      <w:kern w:val="0"/>
      <w:szCs w:val="21"/>
    </w:rPr>
  </w:style>
  <w:style w:type="character" w:customStyle="1" w:styleId="354">
    <w:name w:val="pt9"/>
    <w:qFormat/>
    <w:uiPriority w:val="0"/>
    <w:rPr>
      <w:rFonts w:ascii="仿宋_GB2312" w:hAnsi="仿宋_GB2312" w:eastAsia="微软雅黑"/>
      <w:b/>
      <w:kern w:val="2"/>
      <w:sz w:val="32"/>
      <w:szCs w:val="32"/>
      <w:lang w:val="en-US" w:eastAsia="zh-CN" w:bidi="ar-SA"/>
    </w:rPr>
  </w:style>
  <w:style w:type="character" w:customStyle="1" w:styleId="355">
    <w:name w:val="DO_NOT_TRANSLATE"/>
    <w:qFormat/>
    <w:uiPriority w:val="0"/>
    <w:rPr>
      <w:rFonts w:ascii="Courier New" w:hAnsi="Courier New" w:cs="Courier New"/>
      <w:color w:val="800000"/>
      <w:lang w:val="en-US" w:eastAsia="zh-CN"/>
    </w:rPr>
  </w:style>
  <w:style w:type="character" w:customStyle="1" w:styleId="356">
    <w:name w:val="标书1 Char1"/>
    <w:qFormat/>
    <w:uiPriority w:val="0"/>
    <w:rPr>
      <w:rFonts w:eastAsia="宋体"/>
      <w:b/>
      <w:bCs/>
      <w:kern w:val="44"/>
      <w:sz w:val="44"/>
      <w:szCs w:val="44"/>
      <w:lang w:val="en-US" w:eastAsia="zh-CN" w:bidi="ar-SA"/>
    </w:rPr>
  </w:style>
  <w:style w:type="character" w:customStyle="1" w:styleId="357">
    <w:name w:val="页脚 字符"/>
    <w:qFormat/>
    <w:uiPriority w:val="0"/>
    <w:rPr>
      <w:kern w:val="2"/>
      <w:sz w:val="18"/>
      <w:szCs w:val="18"/>
    </w:rPr>
  </w:style>
  <w:style w:type="character" w:customStyle="1" w:styleId="358">
    <w:name w:val="正文2 Char"/>
    <w:qFormat/>
    <w:uiPriority w:val="0"/>
    <w:rPr>
      <w:rFonts w:eastAsia="宋体"/>
      <w:kern w:val="2"/>
      <w:sz w:val="24"/>
      <w:lang w:val="en-US" w:eastAsia="zh-CN" w:bidi="ar-SA"/>
    </w:rPr>
  </w:style>
  <w:style w:type="character" w:customStyle="1" w:styleId="359">
    <w:name w:val="Char Char21"/>
    <w:qFormat/>
    <w:uiPriority w:val="0"/>
    <w:rPr>
      <w:rFonts w:ascii="宋体" w:hAnsi="宋体"/>
      <w:kern w:val="2"/>
      <w:sz w:val="24"/>
      <w:szCs w:val="21"/>
      <w:lang w:val="zh-CN"/>
    </w:rPr>
  </w:style>
  <w:style w:type="paragraph" w:customStyle="1" w:styleId="360">
    <w:name w:val="样式 正文缩进 + 首行缩进:  2 字符"/>
    <w:basedOn w:val="7"/>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61">
    <w:name w:val="gray6"/>
    <w:basedOn w:val="65"/>
    <w:qFormat/>
    <w:uiPriority w:val="0"/>
    <w:rPr>
      <w:rFonts w:ascii="Arial" w:hAnsi="Arial" w:eastAsia="黑体" w:cs="Arial"/>
      <w:snapToGrid w:val="0"/>
      <w:kern w:val="0"/>
      <w:szCs w:val="21"/>
    </w:rPr>
  </w:style>
  <w:style w:type="character" w:customStyle="1" w:styleId="362">
    <w:name w:val="hui"/>
    <w:basedOn w:val="65"/>
    <w:qFormat/>
    <w:uiPriority w:val="0"/>
    <w:rPr>
      <w:rFonts w:ascii="Arial" w:hAnsi="Arial" w:eastAsia="黑体" w:cs="Arial"/>
      <w:snapToGrid w:val="0"/>
      <w:kern w:val="0"/>
      <w:szCs w:val="21"/>
    </w:rPr>
  </w:style>
  <w:style w:type="character" w:customStyle="1" w:styleId="363">
    <w:name w:val="哈哈正文 Char Char"/>
    <w:qFormat/>
    <w:uiPriority w:val="0"/>
    <w:rPr>
      <w:rFonts w:ascii="宋体" w:hAnsi="宋体" w:eastAsia="宋体" w:cs="宋体"/>
      <w:kern w:val="2"/>
      <w:sz w:val="24"/>
      <w:lang w:val="en-US" w:eastAsia="zh-CN" w:bidi="ar-SA"/>
    </w:rPr>
  </w:style>
  <w:style w:type="paragraph" w:customStyle="1" w:styleId="364">
    <w:name w:val="样式 正文文本缩进 + 左侧:  2 字符 首行缩进:  2 字符"/>
    <w:basedOn w:val="26"/>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6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6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6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68">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69">
    <w:name w:val="subhead"/>
    <w:qFormat/>
    <w:uiPriority w:val="0"/>
    <w:pPr>
      <w:spacing w:after="120" w:line="300" w:lineRule="exact"/>
    </w:pPr>
    <w:rPr>
      <w:rFonts w:ascii="Arial" w:hAnsi="Arial" w:eastAsia="宋体" w:cs="Times New Roman"/>
      <w:b/>
      <w:sz w:val="26"/>
      <w:szCs w:val="20"/>
      <w:lang w:val="en-US" w:eastAsia="zh-CN" w:bidi="ar-SA"/>
    </w:rPr>
  </w:style>
  <w:style w:type="paragraph" w:customStyle="1" w:styleId="37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371">
    <w:name w:val="标题4_自定义"/>
    <w:basedOn w:val="8"/>
    <w:qFormat/>
    <w:uiPriority w:val="0"/>
    <w:pPr>
      <w:adjustRightInd/>
      <w:spacing w:before="0" w:after="0" w:line="360" w:lineRule="auto"/>
    </w:pPr>
    <w:rPr>
      <w:rFonts w:ascii="Verdana" w:hAnsi="Verdana" w:eastAsia="Verdana"/>
      <w:sz w:val="21"/>
      <w:lang w:val="en-US"/>
    </w:rPr>
  </w:style>
  <w:style w:type="paragraph" w:customStyle="1" w:styleId="372">
    <w:name w:val="My正文"/>
    <w:basedOn w:val="1"/>
    <w:qFormat/>
    <w:uiPriority w:val="0"/>
    <w:pPr>
      <w:spacing w:before="120" w:line="360" w:lineRule="auto"/>
      <w:ind w:firstLine="567"/>
    </w:pPr>
    <w:rPr>
      <w:rFonts w:ascii="Arial" w:hAnsi="Arial"/>
      <w:sz w:val="20"/>
      <w:szCs w:val="20"/>
    </w:rPr>
  </w:style>
  <w:style w:type="paragraph" w:customStyle="1" w:styleId="373">
    <w:name w:val="正文 内标 序号标"/>
    <w:basedOn w:val="372"/>
    <w:qFormat/>
    <w:uiPriority w:val="0"/>
    <w:pPr>
      <w:tabs>
        <w:tab w:val="left" w:pos="0"/>
      </w:tabs>
      <w:adjustRightInd/>
      <w:spacing w:before="0"/>
      <w:ind w:firstLine="482"/>
    </w:pPr>
    <w:rPr>
      <w:rFonts w:ascii="微软雅黑" w:hAnsi="微软雅黑"/>
      <w:sz w:val="24"/>
      <w:szCs w:val="24"/>
    </w:rPr>
  </w:style>
  <w:style w:type="paragraph" w:customStyle="1" w:styleId="37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7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37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77">
    <w:name w:val="修订2"/>
    <w:qFormat/>
    <w:uiPriority w:val="0"/>
    <w:rPr>
      <w:rFonts w:ascii="Times New Roman" w:hAnsi="Times New Roman" w:eastAsia="宋体" w:cs="Times New Roman"/>
      <w:kern w:val="2"/>
      <w:sz w:val="21"/>
      <w:szCs w:val="20"/>
      <w:lang w:val="en-US" w:eastAsia="zh-CN" w:bidi="ar-SA"/>
    </w:rPr>
  </w:style>
  <w:style w:type="paragraph" w:customStyle="1" w:styleId="37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7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80">
    <w:name w:val="文章标题"/>
    <w:next w:val="381"/>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381">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382">
    <w:name w:val="Char1 Char Char Char5"/>
    <w:basedOn w:val="1"/>
    <w:qFormat/>
    <w:uiPriority w:val="0"/>
    <w:pPr>
      <w:adjustRightInd/>
      <w:ind w:firstLine="200" w:firstLineChars="200"/>
    </w:pPr>
    <w:rPr>
      <w:rFonts w:ascii="Tahoma" w:hAnsi="Tahoma"/>
      <w:sz w:val="24"/>
      <w:szCs w:val="20"/>
    </w:rPr>
  </w:style>
  <w:style w:type="paragraph" w:customStyle="1" w:styleId="38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85">
    <w:name w:val="Char Char Char Char Char Char Char Char"/>
    <w:basedOn w:val="1"/>
    <w:qFormat/>
    <w:uiPriority w:val="0"/>
    <w:pPr>
      <w:tabs>
        <w:tab w:val="left" w:pos="360"/>
      </w:tabs>
    </w:pPr>
    <w:rPr>
      <w:sz w:val="24"/>
      <w:szCs w:val="20"/>
    </w:rPr>
  </w:style>
  <w:style w:type="paragraph" w:customStyle="1" w:styleId="386">
    <w:name w:val="Char Char11 Char Char Char"/>
    <w:basedOn w:val="1"/>
    <w:qFormat/>
    <w:uiPriority w:val="0"/>
    <w:pPr>
      <w:spacing w:line="360" w:lineRule="auto"/>
    </w:pPr>
    <w:rPr>
      <w:szCs w:val="20"/>
    </w:rPr>
  </w:style>
  <w:style w:type="paragraph" w:customStyle="1" w:styleId="387">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88">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389">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90">
    <w:name w:val="样式3"/>
    <w:basedOn w:val="389"/>
    <w:qFormat/>
    <w:uiPriority w:val="0"/>
    <w:pPr>
      <w:spacing w:before="100" w:beforeLines="100"/>
      <w:jc w:val="left"/>
    </w:pPr>
  </w:style>
  <w:style w:type="paragraph" w:customStyle="1" w:styleId="391">
    <w:name w:val="Char Char1 Char Char1 Char Char1"/>
    <w:basedOn w:val="1"/>
    <w:qFormat/>
    <w:uiPriority w:val="0"/>
    <w:pPr>
      <w:tabs>
        <w:tab w:val="left" w:pos="840"/>
      </w:tabs>
      <w:ind w:left="840" w:hanging="420"/>
    </w:pPr>
    <w:rPr>
      <w:rFonts w:ascii="Tahoma" w:hAnsi="Tahoma"/>
      <w:sz w:val="24"/>
    </w:rPr>
  </w:style>
  <w:style w:type="paragraph" w:customStyle="1" w:styleId="39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93">
    <w:name w:val="标书标题2"/>
    <w:basedOn w:val="5"/>
    <w:qFormat/>
    <w:uiPriority w:val="0"/>
    <w:pPr>
      <w:keepNext/>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39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395">
    <w:name w:val="正文21"/>
    <w:basedOn w:val="1"/>
    <w:qFormat/>
    <w:uiPriority w:val="0"/>
    <w:pPr>
      <w:adjustRightInd/>
      <w:spacing w:before="156" w:line="360" w:lineRule="auto"/>
      <w:ind w:firstLine="200" w:firstLineChars="200"/>
    </w:pPr>
    <w:rPr>
      <w:sz w:val="24"/>
      <w:szCs w:val="20"/>
    </w:rPr>
  </w:style>
  <w:style w:type="paragraph" w:customStyle="1" w:styleId="396">
    <w:name w:val="Test2"/>
    <w:basedOn w:val="5"/>
    <w:qFormat/>
    <w:uiPriority w:val="0"/>
    <w:pPr>
      <w:keepNext/>
      <w:keepLines/>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9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8">
    <w:name w:val="Char1"/>
    <w:basedOn w:val="1"/>
    <w:qFormat/>
    <w:uiPriority w:val="0"/>
    <w:rPr>
      <w:rFonts w:ascii="仿宋_GB2312" w:eastAsia="仿宋_GB2312"/>
      <w:b/>
      <w:sz w:val="32"/>
      <w:szCs w:val="32"/>
    </w:rPr>
  </w:style>
  <w:style w:type="paragraph" w:customStyle="1" w:styleId="39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0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01">
    <w:name w:val="样式 宋体 行距: 1.5 倍行距 首行缩进:  2 字符"/>
    <w:basedOn w:val="1"/>
    <w:qFormat/>
    <w:uiPriority w:val="0"/>
    <w:pPr>
      <w:adjustRightInd/>
      <w:spacing w:line="360" w:lineRule="auto"/>
      <w:ind w:firstLine="200" w:firstLineChars="200"/>
    </w:pPr>
    <w:rPr>
      <w:rFonts w:ascii="宋体" w:hAnsi="宋体"/>
      <w:sz w:val="24"/>
      <w:szCs w:val="20"/>
    </w:rPr>
  </w:style>
  <w:style w:type="paragraph" w:customStyle="1" w:styleId="40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03">
    <w:name w:val="4级标题"/>
    <w:basedOn w:val="224"/>
    <w:qFormat/>
    <w:uiPriority w:val="0"/>
    <w:pPr>
      <w:keepLines/>
      <w:widowControl w:val="0"/>
      <w:adjustRightInd/>
      <w:ind w:firstLine="0" w:firstLineChars="0"/>
      <w:jc w:val="left"/>
      <w:outlineLvl w:val="3"/>
    </w:pPr>
    <w:rPr>
      <w:rFonts w:ascii="黑体" w:hAnsi="黑体" w:eastAsia="黑体" w:cs="Times New Roman"/>
      <w:kern w:val="0"/>
      <w:sz w:val="28"/>
      <w:lang w:bidi="en-US"/>
    </w:rPr>
  </w:style>
  <w:style w:type="paragraph" w:customStyle="1" w:styleId="404">
    <w:name w:val="5级标题"/>
    <w:basedOn w:val="403"/>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bidi="ar-SA"/>
    </w:rPr>
  </w:style>
  <w:style w:type="paragraph" w:customStyle="1" w:styleId="405">
    <w:name w:val="6级标题"/>
    <w:basedOn w:val="404"/>
    <w:qFormat/>
    <w:uiPriority w:val="0"/>
    <w:pPr>
      <w:keepNext/>
      <w:keepLines w:val="0"/>
      <w:widowControl w:val="0"/>
      <w:spacing w:before="10" w:beforeLines="0" w:after="10" w:afterLines="0"/>
      <w:outlineLvl w:val="5"/>
    </w:pPr>
  </w:style>
  <w:style w:type="paragraph" w:customStyle="1" w:styleId="406">
    <w:name w:val="样式 正文文本缩进 + 段前: 2 字符"/>
    <w:basedOn w:val="1"/>
    <w:qFormat/>
    <w:uiPriority w:val="0"/>
    <w:pPr>
      <w:adjustRightInd/>
      <w:ind w:left="200" w:leftChars="200"/>
      <w:jc w:val="left"/>
    </w:pPr>
    <w:rPr>
      <w:sz w:val="28"/>
      <w:szCs w:val="20"/>
      <w:lang w:eastAsia="zh-TW"/>
    </w:rPr>
  </w:style>
  <w:style w:type="paragraph" w:customStyle="1" w:styleId="407">
    <w:name w:val="Char2 Char Char"/>
    <w:basedOn w:val="1"/>
    <w:qFormat/>
    <w:uiPriority w:val="0"/>
    <w:pPr>
      <w:adjustRightInd/>
    </w:pPr>
    <w:rPr>
      <w:rFonts w:ascii="Tahoma" w:hAnsi="Tahoma"/>
      <w:sz w:val="24"/>
      <w:szCs w:val="20"/>
    </w:rPr>
  </w:style>
  <w:style w:type="paragraph" w:customStyle="1" w:styleId="408">
    <w:name w:val="_Style 11"/>
    <w:basedOn w:val="1"/>
    <w:qFormat/>
    <w:uiPriority w:val="0"/>
    <w:pPr>
      <w:adjustRightInd/>
      <w:ind w:firstLine="200" w:firstLineChars="200"/>
    </w:pPr>
    <w:rPr>
      <w:rFonts w:eastAsia="仿宋_GB2312"/>
      <w:sz w:val="28"/>
    </w:rPr>
  </w:style>
  <w:style w:type="paragraph" w:customStyle="1" w:styleId="40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10">
    <w:name w:val="Char Char Char"/>
    <w:basedOn w:val="1"/>
    <w:qFormat/>
    <w:uiPriority w:val="0"/>
    <w:rPr>
      <w:rFonts w:ascii="Tahoma" w:hAnsi="Tahoma"/>
      <w:sz w:val="24"/>
      <w:szCs w:val="20"/>
    </w:rPr>
  </w:style>
  <w:style w:type="paragraph" w:customStyle="1" w:styleId="41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12">
    <w:name w:val="Table Cell"/>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styleId="413">
    <w:name w:val="No Spacing"/>
    <w:basedOn w:val="1"/>
    <w:qFormat/>
    <w:uiPriority w:val="0"/>
    <w:rPr>
      <w:szCs w:val="22"/>
    </w:rPr>
  </w:style>
  <w:style w:type="paragraph" w:customStyle="1" w:styleId="41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415">
    <w:name w:val="Char Char Char Char Char Char Char Char Char Char Char Char1 Char1"/>
    <w:basedOn w:val="1"/>
    <w:qFormat/>
    <w:uiPriority w:val="0"/>
    <w:rPr>
      <w:rFonts w:ascii="Tahoma" w:hAnsi="Tahoma" w:cs="仿宋_GB2312"/>
      <w:sz w:val="24"/>
      <w:szCs w:val="20"/>
    </w:rPr>
  </w:style>
  <w:style w:type="paragraph" w:customStyle="1" w:styleId="41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17">
    <w:name w:val="Char Char1 Char1"/>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1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19">
    <w:name w:val="MM Topic 2"/>
    <w:basedOn w:val="5"/>
    <w:qFormat/>
    <w:uiPriority w:val="0"/>
    <w:pPr>
      <w:tabs>
        <w:tab w:val="left" w:pos="1260"/>
      </w:tabs>
      <w:ind w:left="1260" w:hanging="420"/>
    </w:pPr>
    <w:rPr>
      <w:rFonts w:ascii="Arial" w:hAnsi="Arial" w:eastAsia="黑体"/>
      <w:lang w:val="en-US"/>
    </w:rPr>
  </w:style>
  <w:style w:type="paragraph" w:customStyle="1" w:styleId="420">
    <w:name w:val="五级无标题条"/>
    <w:basedOn w:val="1"/>
    <w:qFormat/>
    <w:uiPriority w:val="0"/>
    <w:pPr>
      <w:adjustRightInd/>
    </w:pPr>
  </w:style>
  <w:style w:type="paragraph" w:customStyle="1" w:styleId="421">
    <w:name w:val="Char5"/>
    <w:basedOn w:val="1"/>
    <w:qFormat/>
    <w:uiPriority w:val="0"/>
    <w:rPr>
      <w:rFonts w:ascii="仿宋_GB2312" w:eastAsia="仿宋_GB2312"/>
      <w:b/>
      <w:sz w:val="32"/>
      <w:szCs w:val="32"/>
    </w:rPr>
  </w:style>
  <w:style w:type="paragraph" w:customStyle="1" w:styleId="422">
    <w:name w:val="TOC 标题1"/>
    <w:basedOn w:val="4"/>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3">
    <w:name w:val="彩色列表 - 强调文字颜色 12"/>
    <w:basedOn w:val="1"/>
    <w:qFormat/>
    <w:uiPriority w:val="0"/>
    <w:pPr>
      <w:adjustRightInd/>
      <w:ind w:firstLine="200" w:firstLineChars="200"/>
    </w:pPr>
    <w:rPr>
      <w:rFonts w:ascii="Calibri" w:hAnsi="Calibri"/>
      <w:szCs w:val="22"/>
    </w:rPr>
  </w:style>
  <w:style w:type="paragraph" w:customStyle="1" w:styleId="42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Char2"/>
    <w:basedOn w:val="1"/>
    <w:qFormat/>
    <w:uiPriority w:val="0"/>
    <w:rPr>
      <w:rFonts w:ascii="仿宋_GB2312" w:eastAsia="仿宋_GB2312"/>
      <w:b/>
      <w:sz w:val="32"/>
      <w:szCs w:val="32"/>
    </w:rPr>
  </w:style>
  <w:style w:type="paragraph" w:customStyle="1" w:styleId="426">
    <w:name w:val="数字标题3"/>
    <w:basedOn w:val="6"/>
    <w:next w:val="1"/>
    <w:qFormat/>
    <w:uiPriority w:val="0"/>
    <w:pPr>
      <w:spacing w:line="240" w:lineRule="auto"/>
    </w:pPr>
    <w:rPr>
      <w:sz w:val="28"/>
      <w:szCs w:val="28"/>
    </w:rPr>
  </w:style>
  <w:style w:type="paragraph" w:customStyle="1" w:styleId="427">
    <w:name w:val="FA正文"/>
    <w:basedOn w:val="1"/>
    <w:qFormat/>
    <w:uiPriority w:val="0"/>
    <w:pPr>
      <w:spacing w:line="360" w:lineRule="auto"/>
      <w:ind w:firstLine="200" w:firstLineChars="200"/>
    </w:pPr>
    <w:rPr>
      <w:rFonts w:hAnsi="宋体"/>
      <w:sz w:val="24"/>
      <w:szCs w:val="20"/>
    </w:rPr>
  </w:style>
  <w:style w:type="paragraph" w:customStyle="1" w:styleId="428">
    <w:name w:val="MM Topic 5"/>
    <w:basedOn w:val="9"/>
    <w:qFormat/>
    <w:uiPriority w:val="0"/>
    <w:pPr>
      <w:tabs>
        <w:tab w:val="left" w:pos="2520"/>
      </w:tabs>
      <w:adjustRightInd/>
      <w:ind w:left="2520" w:hanging="420"/>
    </w:pPr>
  </w:style>
  <w:style w:type="paragraph" w:customStyle="1" w:styleId="429">
    <w:name w:val="Char Char Char Char Char Char Char Char Char Char1"/>
    <w:basedOn w:val="1"/>
    <w:qFormat/>
    <w:uiPriority w:val="0"/>
    <w:rPr>
      <w:rFonts w:ascii="仿宋_GB2312" w:eastAsia="仿宋_GB2312"/>
      <w:b/>
      <w:sz w:val="32"/>
      <w:szCs w:val="32"/>
    </w:rPr>
  </w:style>
  <w:style w:type="paragraph" w:customStyle="1" w:styleId="43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31">
    <w:name w:val="修订1"/>
    <w:qFormat/>
    <w:uiPriority w:val="0"/>
    <w:rPr>
      <w:rFonts w:ascii="Times New Roman" w:hAnsi="Times New Roman" w:eastAsia="宋体" w:cs="Times New Roman"/>
      <w:color w:val="000000"/>
      <w:kern w:val="2"/>
      <w:sz w:val="21"/>
      <w:szCs w:val="20"/>
      <w:lang w:val="en-US" w:eastAsia="zh-CN" w:bidi="ar-SA"/>
    </w:rPr>
  </w:style>
  <w:style w:type="paragraph" w:customStyle="1" w:styleId="432">
    <w:name w:val="Char2 Char Char Char"/>
    <w:basedOn w:val="1"/>
    <w:qFormat/>
    <w:uiPriority w:val="0"/>
    <w:rPr>
      <w:rFonts w:ascii="仿宋_GB2312" w:eastAsia="仿宋_GB2312"/>
      <w:b/>
      <w:sz w:val="32"/>
      <w:szCs w:val="32"/>
    </w:rPr>
  </w:style>
  <w:style w:type="paragraph" w:customStyle="1" w:styleId="433">
    <w:name w:val="Char2 Char Char Char1"/>
    <w:basedOn w:val="1"/>
    <w:qFormat/>
    <w:uiPriority w:val="0"/>
    <w:rPr>
      <w:rFonts w:ascii="仿宋_GB2312" w:eastAsia="仿宋_GB2312"/>
      <w:b/>
      <w:sz w:val="32"/>
      <w:szCs w:val="32"/>
    </w:rPr>
  </w:style>
  <w:style w:type="paragraph" w:customStyle="1" w:styleId="434">
    <w:name w:val="默认段落样式"/>
    <w:basedOn w:val="118"/>
    <w:qFormat/>
    <w:uiPriority w:val="0"/>
    <w:pPr>
      <w:spacing w:before="0"/>
      <w:outlineLvl w:val="2"/>
    </w:pPr>
    <w:rPr>
      <w:rFonts w:ascii="仿宋_GB2312" w:hAnsi="宋体" w:eastAsia="仿宋_GB2312"/>
      <w:color w:val="000000"/>
      <w:szCs w:val="24"/>
    </w:rPr>
  </w:style>
  <w:style w:type="paragraph" w:customStyle="1" w:styleId="435">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43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37">
    <w:name w:val="MM Topic 3"/>
    <w:basedOn w:val="6"/>
    <w:qFormat/>
    <w:uiPriority w:val="0"/>
    <w:pPr>
      <w:tabs>
        <w:tab w:val="left" w:pos="1680"/>
      </w:tabs>
      <w:adjustRightInd/>
      <w:ind w:left="1680" w:hanging="420"/>
    </w:pPr>
  </w:style>
  <w:style w:type="paragraph" w:customStyle="1" w:styleId="438">
    <w:name w:val="标准小四"/>
    <w:basedOn w:val="1"/>
    <w:qFormat/>
    <w:uiPriority w:val="0"/>
    <w:pPr>
      <w:spacing w:line="360" w:lineRule="auto"/>
      <w:ind w:firstLine="200" w:firstLineChars="200"/>
    </w:pPr>
    <w:rPr>
      <w:rFonts w:ascii="Arial" w:hAnsi="Arial"/>
      <w:sz w:val="24"/>
      <w:szCs w:val="21"/>
    </w:rPr>
  </w:style>
  <w:style w:type="paragraph" w:customStyle="1" w:styleId="43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440">
    <w:name w:val="表格（小）"/>
    <w:basedOn w:val="1"/>
    <w:qFormat/>
    <w:uiPriority w:val="0"/>
    <w:pPr>
      <w:adjustRightInd/>
      <w:snapToGrid w:val="0"/>
      <w:spacing w:line="300" w:lineRule="auto"/>
    </w:pPr>
    <w:rPr>
      <w:rFonts w:eastAsia="仿宋"/>
      <w:szCs w:val="21"/>
    </w:rPr>
  </w:style>
  <w:style w:type="paragraph" w:customStyle="1" w:styleId="441">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42">
    <w:name w:val="Char2 Char Char1"/>
    <w:basedOn w:val="1"/>
    <w:qFormat/>
    <w:uiPriority w:val="0"/>
    <w:pPr>
      <w:adjustRightInd/>
    </w:pPr>
    <w:rPr>
      <w:rFonts w:ascii="Tahoma" w:hAnsi="Tahoma"/>
      <w:sz w:val="24"/>
      <w:szCs w:val="20"/>
    </w:rPr>
  </w:style>
  <w:style w:type="paragraph" w:customStyle="1" w:styleId="443">
    <w:name w:val="列出段落5"/>
    <w:basedOn w:val="1"/>
    <w:qFormat/>
    <w:uiPriority w:val="0"/>
    <w:pPr>
      <w:spacing w:line="360" w:lineRule="auto"/>
      <w:ind w:firstLine="200" w:firstLineChars="200"/>
    </w:pPr>
    <w:rPr>
      <w:rFonts w:eastAsia="楷体_GB2312" w:cs="Lucida Sans"/>
      <w:sz w:val="24"/>
    </w:rPr>
  </w:style>
  <w:style w:type="paragraph" w:customStyle="1" w:styleId="44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4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44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47">
    <w:name w:val="TOC 标题111"/>
    <w:basedOn w:val="4"/>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50">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51">
    <w:name w:val="_Style 3"/>
    <w:basedOn w:val="1"/>
    <w:qFormat/>
    <w:uiPriority w:val="0"/>
    <w:pPr>
      <w:adjustRightInd/>
      <w:ind w:firstLine="200" w:firstLineChars="200"/>
    </w:pPr>
    <w:rPr>
      <w:rFonts w:eastAsia="仿宋_GB2312"/>
      <w:sz w:val="28"/>
    </w:rPr>
  </w:style>
  <w:style w:type="paragraph" w:customStyle="1" w:styleId="45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5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4">
    <w:name w:val="左对齐表格文字"/>
    <w:basedOn w:val="1"/>
    <w:qFormat/>
    <w:uiPriority w:val="0"/>
    <w:pPr>
      <w:adjustRightInd/>
      <w:ind w:firstLine="200" w:firstLineChars="200"/>
      <w:jc w:val="right"/>
    </w:pPr>
  </w:style>
  <w:style w:type="paragraph" w:customStyle="1" w:styleId="455">
    <w:name w:val="Char Char11 Char Char Char Char Char Char Char Char Char"/>
    <w:basedOn w:val="1"/>
    <w:qFormat/>
    <w:uiPriority w:val="0"/>
    <w:pPr>
      <w:spacing w:line="360" w:lineRule="auto"/>
    </w:pPr>
    <w:rPr>
      <w:szCs w:val="20"/>
    </w:rPr>
  </w:style>
  <w:style w:type="paragraph" w:customStyle="1" w:styleId="456">
    <w:name w:val="正文1.25"/>
    <w:basedOn w:val="1"/>
    <w:qFormat/>
    <w:uiPriority w:val="0"/>
    <w:pPr>
      <w:adjustRightInd/>
      <w:spacing w:line="300" w:lineRule="auto"/>
      <w:ind w:firstLine="200" w:firstLineChars="200"/>
    </w:pPr>
    <w:rPr>
      <w:sz w:val="24"/>
      <w:szCs w:val="20"/>
    </w:rPr>
  </w:style>
  <w:style w:type="paragraph" w:customStyle="1" w:styleId="45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5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45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60">
    <w:name w:val="Char Char1 Char Char Char1"/>
    <w:basedOn w:val="1"/>
    <w:qFormat/>
    <w:uiPriority w:val="0"/>
    <w:rPr>
      <w:rFonts w:ascii="仿宋_GB2312" w:eastAsia="仿宋_GB2312"/>
      <w:b/>
      <w:sz w:val="32"/>
      <w:szCs w:val="20"/>
    </w:rPr>
  </w:style>
  <w:style w:type="paragraph" w:customStyle="1" w:styleId="461">
    <w:name w:val="列出段落2"/>
    <w:basedOn w:val="1"/>
    <w:qFormat/>
    <w:uiPriority w:val="0"/>
    <w:pPr>
      <w:adjustRightInd/>
      <w:ind w:firstLine="200" w:firstLineChars="200"/>
    </w:pPr>
    <w:rPr>
      <w:rFonts w:ascii="宋体" w:hAnsi="宋体"/>
      <w:sz w:val="24"/>
    </w:rPr>
  </w:style>
  <w:style w:type="paragraph" w:customStyle="1" w:styleId="462">
    <w:name w:val="默认段落字体 Para Char Char Char Char Char Char Char"/>
    <w:basedOn w:val="1"/>
    <w:qFormat/>
    <w:uiPriority w:val="0"/>
    <w:rPr>
      <w:rFonts w:eastAsia="仿宋_GB2312"/>
      <w:sz w:val="28"/>
      <w:szCs w:val="20"/>
    </w:rPr>
  </w:style>
  <w:style w:type="paragraph" w:customStyle="1" w:styleId="46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64">
    <w:name w:val="样式 标题 4PIM 4H4h4bulletblbbH41H42H43H44H45H46H47H48...1"/>
    <w:basedOn w:val="8"/>
    <w:qFormat/>
    <w:uiPriority w:val="0"/>
    <w:pPr>
      <w:keepNext/>
      <w:keepLines/>
      <w:widowControl/>
      <w:jc w:val="left"/>
    </w:pPr>
    <w:rPr>
      <w:rFonts w:cs="宋体"/>
      <w:sz w:val="24"/>
      <w:szCs w:val="20"/>
    </w:rPr>
  </w:style>
  <w:style w:type="paragraph" w:customStyle="1" w:styleId="465">
    <w:name w:val="彩色列表 - 强调文字颜色 11"/>
    <w:basedOn w:val="1"/>
    <w:qFormat/>
    <w:uiPriority w:val="0"/>
    <w:pPr>
      <w:adjustRightInd/>
      <w:ind w:firstLine="200" w:firstLineChars="200"/>
    </w:pPr>
    <w:rPr>
      <w:rFonts w:ascii="Calibri" w:hAnsi="Calibri"/>
      <w:szCs w:val="22"/>
    </w:rPr>
  </w:style>
  <w:style w:type="paragraph" w:customStyle="1" w:styleId="466">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6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6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69">
    <w:name w:val="Char Char Char1 Char1"/>
    <w:basedOn w:val="1"/>
    <w:qFormat/>
    <w:uiPriority w:val="0"/>
    <w:rPr>
      <w:szCs w:val="20"/>
    </w:rPr>
  </w:style>
  <w:style w:type="paragraph" w:customStyle="1" w:styleId="47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7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72">
    <w:name w:val="List Paragraph*"/>
    <w:basedOn w:val="1"/>
    <w:qFormat/>
    <w:uiPriority w:val="0"/>
    <w:pPr>
      <w:adjustRightInd/>
      <w:spacing w:line="360" w:lineRule="auto"/>
      <w:ind w:firstLine="420"/>
    </w:pPr>
    <w:rPr>
      <w:rFonts w:ascii="Calibri" w:hAnsi="Calibri" w:cs="Calibri"/>
      <w:color w:val="000000"/>
      <w:sz w:val="24"/>
      <w:szCs w:val="22"/>
    </w:rPr>
  </w:style>
  <w:style w:type="paragraph" w:customStyle="1" w:styleId="47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7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75">
    <w:name w:val="CM14"/>
    <w:basedOn w:val="204"/>
    <w:next w:val="204"/>
    <w:qFormat/>
    <w:uiPriority w:val="0"/>
    <w:pPr>
      <w:spacing w:after="68"/>
    </w:pPr>
    <w:rPr>
      <w:rFonts w:ascii="FHLHE E+ Futura Bk" w:hAnsi="FHLHE E+ Futura Bk" w:eastAsia="FHLHE E+ Futura Bk" w:cs="Times New Roman"/>
      <w:color w:val="auto"/>
    </w:rPr>
  </w:style>
  <w:style w:type="paragraph" w:customStyle="1" w:styleId="47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77">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7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9">
    <w:name w:val="正文文字 2"/>
    <w:basedOn w:val="204"/>
    <w:next w:val="204"/>
    <w:qFormat/>
    <w:uiPriority w:val="0"/>
    <w:rPr>
      <w:rFonts w:ascii="宋体" w:eastAsia="宋体" w:cs="Times New Roman"/>
      <w:color w:val="auto"/>
    </w:rPr>
  </w:style>
  <w:style w:type="paragraph" w:customStyle="1" w:styleId="480">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81">
    <w:name w:val="Char Char1 Char"/>
    <w:basedOn w:val="1"/>
    <w:qFormat/>
    <w:uiPriority w:val="0"/>
    <w:rPr>
      <w:rFonts w:ascii="仿宋_GB2312" w:eastAsia="仿宋_GB2312"/>
      <w:b/>
      <w:sz w:val="32"/>
      <w:szCs w:val="32"/>
    </w:rPr>
  </w:style>
  <w:style w:type="paragraph" w:customStyle="1" w:styleId="48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4">
    <w:name w:val="Char Char111"/>
    <w:basedOn w:val="1"/>
    <w:qFormat/>
    <w:uiPriority w:val="0"/>
    <w:pPr>
      <w:spacing w:line="360" w:lineRule="auto"/>
    </w:pPr>
    <w:rPr>
      <w:szCs w:val="20"/>
    </w:rPr>
  </w:style>
  <w:style w:type="paragraph" w:customStyle="1" w:styleId="485">
    <w:name w:val="Char"/>
    <w:basedOn w:val="1"/>
    <w:qFormat/>
    <w:uiPriority w:val="0"/>
    <w:rPr>
      <w:rFonts w:ascii="仿宋_GB2312" w:eastAsia="仿宋_GB2312"/>
      <w:b/>
      <w:sz w:val="32"/>
      <w:szCs w:val="32"/>
    </w:rPr>
  </w:style>
  <w:style w:type="paragraph" w:customStyle="1" w:styleId="48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88">
    <w:name w:val="Char Char Char1 Char"/>
    <w:basedOn w:val="1"/>
    <w:qFormat/>
    <w:uiPriority w:val="0"/>
    <w:rPr>
      <w:szCs w:val="20"/>
    </w:rPr>
  </w:style>
  <w:style w:type="paragraph" w:customStyle="1" w:styleId="489">
    <w:name w:val="正文标准"/>
    <w:basedOn w:val="1"/>
    <w:qFormat/>
    <w:uiPriority w:val="0"/>
    <w:pPr>
      <w:adjustRightInd/>
      <w:spacing w:line="360" w:lineRule="auto"/>
      <w:ind w:firstLine="200" w:firstLineChars="200"/>
    </w:pPr>
    <w:rPr>
      <w:rFonts w:ascii="宋体" w:hAnsi="Calibri"/>
      <w:sz w:val="24"/>
    </w:rPr>
  </w:style>
  <w:style w:type="paragraph" w:customStyle="1" w:styleId="490">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4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92">
    <w:name w:val="Th"/>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493">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49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95">
    <w:name w:val="Char Char1 Char2"/>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96">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49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98">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49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0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2">
    <w:name w:val="Char Char Char Char Char Char Char Char Char Char"/>
    <w:basedOn w:val="1"/>
    <w:qFormat/>
    <w:uiPriority w:val="0"/>
    <w:rPr>
      <w:rFonts w:ascii="仿宋_GB2312" w:eastAsia="仿宋_GB2312"/>
      <w:b/>
      <w:sz w:val="32"/>
      <w:szCs w:val="32"/>
    </w:rPr>
  </w:style>
  <w:style w:type="paragraph" w:customStyle="1" w:styleId="50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04">
    <w:name w:val="_正文段落"/>
    <w:basedOn w:val="1"/>
    <w:qFormat/>
    <w:uiPriority w:val="0"/>
    <w:pPr>
      <w:adjustRightInd/>
      <w:ind w:firstLine="560"/>
    </w:pPr>
    <w:rPr>
      <w:rFonts w:ascii="仿宋_GB2312" w:hAnsi="仿宋" w:eastAsia="仿宋_GB2312"/>
      <w:kern w:val="0"/>
      <w:sz w:val="28"/>
      <w:szCs w:val="28"/>
    </w:rPr>
  </w:style>
  <w:style w:type="paragraph" w:customStyle="1" w:styleId="505">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0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507">
    <w:name w:val="正文（首行缩进）"/>
    <w:basedOn w:val="26"/>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0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9">
    <w:name w:val="font9"/>
    <w:basedOn w:val="1"/>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1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11">
    <w:name w:val="Char Char Char1 Char2"/>
    <w:basedOn w:val="1"/>
    <w:qFormat/>
    <w:uiPriority w:val="0"/>
    <w:rPr>
      <w:szCs w:val="20"/>
    </w:rPr>
  </w:style>
  <w:style w:type="paragraph" w:customStyle="1" w:styleId="51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3">
    <w:name w:val="默认段落字体 Para Char"/>
    <w:basedOn w:val="1"/>
    <w:qFormat/>
    <w:uiPriority w:val="0"/>
    <w:rPr>
      <w:rFonts w:ascii="Tahoma" w:hAnsi="Tahoma"/>
      <w:sz w:val="24"/>
      <w:szCs w:val="20"/>
    </w:rPr>
  </w:style>
  <w:style w:type="paragraph" w:customStyle="1" w:styleId="514">
    <w:name w:val="标题五"/>
    <w:basedOn w:val="1"/>
    <w:qFormat/>
    <w:uiPriority w:val="0"/>
    <w:pPr>
      <w:adjustRightInd/>
      <w:spacing w:before="50" w:beforeLines="50" w:line="360" w:lineRule="auto"/>
    </w:pPr>
    <w:rPr>
      <w:b/>
      <w:sz w:val="24"/>
    </w:rPr>
  </w:style>
  <w:style w:type="paragraph" w:customStyle="1" w:styleId="515">
    <w:name w:val="Char Char1101"/>
    <w:basedOn w:val="1"/>
    <w:qFormat/>
    <w:uiPriority w:val="0"/>
    <w:pPr>
      <w:spacing w:line="360" w:lineRule="auto"/>
    </w:pPr>
    <w:rPr>
      <w:rFonts w:ascii="Tahoma" w:hAnsi="Tahoma"/>
      <w:sz w:val="24"/>
      <w:szCs w:val="20"/>
    </w:rPr>
  </w:style>
  <w:style w:type="paragraph" w:customStyle="1" w:styleId="516">
    <w:name w:val="Char Char Char Char Char Char Char Char1"/>
    <w:basedOn w:val="1"/>
    <w:qFormat/>
    <w:uiPriority w:val="0"/>
    <w:pPr>
      <w:tabs>
        <w:tab w:val="left" w:pos="360"/>
      </w:tabs>
    </w:pPr>
    <w:rPr>
      <w:sz w:val="24"/>
      <w:szCs w:val="20"/>
    </w:rPr>
  </w:style>
  <w:style w:type="paragraph" w:customStyle="1" w:styleId="517">
    <w:name w:val="Char Char Char 字元 字元"/>
    <w:basedOn w:val="1"/>
    <w:qFormat/>
    <w:uiPriority w:val="0"/>
    <w:pPr>
      <w:adjustRightInd/>
      <w:spacing w:line="360" w:lineRule="auto"/>
      <w:ind w:firstLine="200" w:firstLineChars="200"/>
    </w:pPr>
    <w:rPr>
      <w:szCs w:val="20"/>
    </w:rPr>
  </w:style>
  <w:style w:type="paragraph" w:customStyle="1" w:styleId="51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19">
    <w:name w:val="Char Char Char Char Char Char Char"/>
    <w:basedOn w:val="1"/>
    <w:qFormat/>
    <w:uiPriority w:val="0"/>
    <w:rPr>
      <w:rFonts w:ascii="仿宋_GB2312" w:eastAsia="仿宋_GB2312"/>
      <w:b/>
      <w:sz w:val="32"/>
      <w:szCs w:val="32"/>
    </w:rPr>
  </w:style>
  <w:style w:type="paragraph" w:customStyle="1" w:styleId="52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2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2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24">
    <w:name w:val="批注框文本 Char Char"/>
    <w:basedOn w:val="1"/>
    <w:qFormat/>
    <w:uiPriority w:val="0"/>
    <w:pPr>
      <w:adjustRightInd/>
    </w:pPr>
    <w:rPr>
      <w:sz w:val="18"/>
      <w:szCs w:val="20"/>
    </w:rPr>
  </w:style>
  <w:style w:type="paragraph" w:customStyle="1" w:styleId="52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2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29">
    <w:name w:val="索引 11"/>
    <w:basedOn w:val="1"/>
    <w:next w:val="1"/>
    <w:qFormat/>
    <w:uiPriority w:val="0"/>
    <w:pPr>
      <w:adjustRightInd/>
      <w:spacing w:line="360" w:lineRule="auto"/>
    </w:pPr>
    <w:rPr>
      <w:rFonts w:ascii="仿宋_GB2312" w:eastAsia="仿宋_GB2312"/>
      <w:sz w:val="24"/>
      <w:szCs w:val="20"/>
    </w:rPr>
  </w:style>
  <w:style w:type="paragraph" w:customStyle="1" w:styleId="53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31">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532">
    <w:name w:val="正文文字缩进项目"/>
    <w:basedOn w:val="26"/>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533">
    <w:name w:val="文档正文"/>
    <w:basedOn w:val="1"/>
    <w:qFormat/>
    <w:uiPriority w:val="0"/>
    <w:pPr>
      <w:spacing w:line="480" w:lineRule="atLeast"/>
      <w:ind w:firstLine="567"/>
      <w:textAlignment w:val="baseline"/>
    </w:pPr>
    <w:rPr>
      <w:kern w:val="0"/>
      <w:sz w:val="24"/>
      <w:szCs w:val="20"/>
    </w:rPr>
  </w:style>
  <w:style w:type="paragraph" w:customStyle="1" w:styleId="534">
    <w:name w:val="正文文字表格居中"/>
    <w:basedOn w:val="1"/>
    <w:next w:val="57"/>
    <w:qFormat/>
    <w:uiPriority w:val="0"/>
    <w:pPr>
      <w:adjustRightInd w:val="0"/>
      <w:snapToGrid w:val="0"/>
      <w:spacing w:line="360" w:lineRule="auto"/>
    </w:pPr>
    <w:rPr>
      <w:rFonts w:ascii="宋体"/>
      <w:b/>
      <w:sz w:val="24"/>
      <w:szCs w:val="20"/>
    </w:rPr>
  </w:style>
  <w:style w:type="paragraph" w:customStyle="1" w:styleId="535">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53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37">
    <w:name w:val="Plain Text1"/>
    <w:basedOn w:val="1"/>
    <w:qFormat/>
    <w:uiPriority w:val="0"/>
    <w:pPr>
      <w:adjustRightInd/>
    </w:pPr>
    <w:rPr>
      <w:rFonts w:ascii="宋体" w:hAnsi="Courier New"/>
    </w:rPr>
  </w:style>
  <w:style w:type="paragraph" w:customStyle="1" w:styleId="538">
    <w:name w:val="Char3"/>
    <w:basedOn w:val="1"/>
    <w:qFormat/>
    <w:uiPriority w:val="0"/>
    <w:pPr>
      <w:adjustRightInd/>
    </w:pPr>
    <w:rPr>
      <w:rFonts w:ascii="仿宋_GB2312" w:eastAsia="仿宋_GB2312"/>
      <w:b/>
      <w:sz w:val="32"/>
      <w:szCs w:val="32"/>
    </w:rPr>
  </w:style>
  <w:style w:type="paragraph" w:customStyle="1" w:styleId="53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42">
    <w:name w:val="List Paragraph1"/>
    <w:basedOn w:val="1"/>
    <w:qFormat/>
    <w:uiPriority w:val="0"/>
    <w:pPr>
      <w:spacing w:line="360" w:lineRule="auto"/>
      <w:ind w:firstLine="200" w:firstLineChars="200"/>
    </w:pPr>
    <w:rPr>
      <w:rFonts w:eastAsia="楷体_GB2312" w:cs="Lucida Sans"/>
      <w:sz w:val="24"/>
    </w:rPr>
  </w:style>
  <w:style w:type="paragraph" w:customStyle="1" w:styleId="543">
    <w:name w:val="样式 标题 3标题 3 Char第二层条h33Bold Headbh章标题1小标题level_3PIM 3..."/>
    <w:basedOn w:val="6"/>
    <w:qFormat/>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54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45">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46">
    <w:name w:val="Char3 Char Char Char"/>
    <w:basedOn w:val="1"/>
    <w:qFormat/>
    <w:uiPriority w:val="0"/>
    <w:pPr>
      <w:widowControl/>
      <w:adjustRightInd/>
      <w:spacing w:after="160" w:line="240" w:lineRule="exact"/>
      <w:jc w:val="left"/>
    </w:pPr>
    <w:rPr>
      <w:szCs w:val="20"/>
    </w:rPr>
  </w:style>
  <w:style w:type="paragraph" w:customStyle="1" w:styleId="547">
    <w:name w:val="表格内文"/>
    <w:basedOn w:val="1"/>
    <w:qFormat/>
    <w:uiPriority w:val="0"/>
    <w:pPr>
      <w:adjustRightInd/>
      <w:spacing w:line="360" w:lineRule="auto"/>
    </w:pPr>
    <w:rPr>
      <w:rFonts w:ascii="宋体" w:hAnsi="宋体" w:cs="宋体"/>
      <w:color w:val="000000"/>
      <w:szCs w:val="20"/>
    </w:rPr>
  </w:style>
  <w:style w:type="paragraph" w:customStyle="1" w:styleId="548">
    <w:name w:val="表格标题2"/>
    <w:basedOn w:val="547"/>
    <w:qFormat/>
    <w:uiPriority w:val="0"/>
    <w:rPr>
      <w:b/>
    </w:rPr>
  </w:style>
  <w:style w:type="paragraph" w:customStyle="1" w:styleId="549">
    <w:name w:val="Char Char Char Char Char Char Char Char Char Char2"/>
    <w:basedOn w:val="1"/>
    <w:qFormat/>
    <w:uiPriority w:val="0"/>
    <w:rPr>
      <w:rFonts w:ascii="仿宋_GB2312" w:eastAsia="仿宋_GB2312"/>
      <w:b/>
      <w:sz w:val="32"/>
      <w:szCs w:val="32"/>
    </w:rPr>
  </w:style>
  <w:style w:type="paragraph" w:customStyle="1" w:styleId="550">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5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52">
    <w:name w:val="Char Char11 Char Char Char Char Char Char Char Char Char11"/>
    <w:basedOn w:val="1"/>
    <w:qFormat/>
    <w:uiPriority w:val="0"/>
    <w:pPr>
      <w:spacing w:line="360" w:lineRule="auto"/>
    </w:pPr>
    <w:rPr>
      <w:szCs w:val="20"/>
    </w:rPr>
  </w:style>
  <w:style w:type="paragraph" w:customStyle="1" w:styleId="55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5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55">
    <w:name w:val="MM Topic 1"/>
    <w:basedOn w:val="4"/>
    <w:qFormat/>
    <w:uiPriority w:val="0"/>
    <w:pPr>
      <w:tabs>
        <w:tab w:val="left" w:pos="840"/>
      </w:tabs>
      <w:adjustRightInd/>
      <w:ind w:left="840" w:hanging="420"/>
    </w:pPr>
  </w:style>
  <w:style w:type="paragraph" w:customStyle="1" w:styleId="556">
    <w:name w:val="样式 标题 2标题2H2Heading 2 HiddenHeading 2 CCBSheading 22nd lev..."/>
    <w:basedOn w:val="5"/>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57">
    <w:name w:val="文本正文 Char"/>
    <w:basedOn w:val="1"/>
    <w:qFormat/>
    <w:uiPriority w:val="0"/>
    <w:pPr>
      <w:spacing w:line="360" w:lineRule="auto"/>
      <w:ind w:firstLine="200" w:firstLineChars="200"/>
    </w:pPr>
    <w:rPr>
      <w:kern w:val="0"/>
      <w:sz w:val="24"/>
      <w:szCs w:val="20"/>
    </w:rPr>
  </w:style>
  <w:style w:type="paragraph" w:customStyle="1" w:styleId="558">
    <w:name w:val="表格"/>
    <w:basedOn w:val="1"/>
    <w:qFormat/>
    <w:uiPriority w:val="0"/>
    <w:pPr>
      <w:adjustRightInd w:val="0"/>
      <w:snapToGrid w:val="0"/>
      <w:ind w:firstLine="21" w:firstLineChars="21"/>
    </w:pPr>
    <w:rPr>
      <w:rFonts w:ascii="宋体" w:hAnsi="宋体"/>
      <w:kern w:val="0"/>
      <w:sz w:val="20"/>
      <w:szCs w:val="20"/>
    </w:rPr>
  </w:style>
  <w:style w:type="paragraph" w:customStyle="1" w:styleId="559">
    <w:name w:val="标书标题4"/>
    <w:basedOn w:val="8"/>
    <w:qFormat/>
    <w:uiPriority w:val="0"/>
    <w:pPr>
      <w:keepNext/>
      <w:keepLines w:val="0"/>
      <w:widowControl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60">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2">
    <w:name w:val="表格项目符号 2"/>
    <w:basedOn w:val="30"/>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3">
    <w:name w:val="EB_表格"/>
    <w:basedOn w:val="1"/>
    <w:qFormat/>
    <w:uiPriority w:val="0"/>
    <w:pPr>
      <w:adjustRightInd/>
      <w:spacing w:line="300" w:lineRule="auto"/>
      <w:jc w:val="center"/>
    </w:pPr>
  </w:style>
  <w:style w:type="paragraph" w:customStyle="1" w:styleId="564">
    <w:name w:val="_Style 6"/>
    <w:basedOn w:val="1"/>
    <w:qFormat/>
    <w:uiPriority w:val="0"/>
    <w:pPr>
      <w:adjustRightInd/>
      <w:ind w:firstLine="200" w:firstLineChars="200"/>
    </w:pPr>
    <w:rPr>
      <w:rFonts w:eastAsia="仿宋_GB2312"/>
      <w:sz w:val="28"/>
    </w:rPr>
  </w:style>
  <w:style w:type="paragraph" w:customStyle="1" w:styleId="565">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6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6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56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69">
    <w:name w:val="正文表标题"/>
    <w:next w:val="570"/>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570">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71">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72">
    <w:name w:val="trademark"/>
    <w:qFormat/>
    <w:uiPriority w:val="0"/>
    <w:pPr>
      <w:spacing w:after="60"/>
    </w:pPr>
    <w:rPr>
      <w:rFonts w:ascii="Futura Bk" w:hAnsi="Futura Bk" w:eastAsia="宋体" w:cs="Times New Roman"/>
      <w:sz w:val="15"/>
      <w:szCs w:val="20"/>
      <w:lang w:val="en-US" w:eastAsia="zh-CN" w:bidi="ar-SA"/>
    </w:rPr>
  </w:style>
  <w:style w:type="paragraph" w:customStyle="1" w:styleId="573">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74">
    <w:name w:val="Char Char1 Char Char Char Char Char Char1"/>
    <w:basedOn w:val="1"/>
    <w:qFormat/>
    <w:uiPriority w:val="0"/>
    <w:rPr>
      <w:rFonts w:ascii="仿宋_GB2312" w:eastAsia="仿宋_GB2312"/>
      <w:b/>
      <w:sz w:val="32"/>
      <w:szCs w:val="20"/>
    </w:rPr>
  </w:style>
  <w:style w:type="paragraph" w:customStyle="1" w:styleId="57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76">
    <w:name w:val="Char1 Char Char Char1"/>
    <w:basedOn w:val="1"/>
    <w:qFormat/>
    <w:uiPriority w:val="0"/>
    <w:pPr>
      <w:adjustRightInd/>
      <w:ind w:firstLine="200" w:firstLineChars="200"/>
    </w:pPr>
    <w:rPr>
      <w:rFonts w:ascii="Tahoma" w:hAnsi="Tahoma"/>
      <w:sz w:val="24"/>
      <w:szCs w:val="20"/>
    </w:rPr>
  </w:style>
  <w:style w:type="paragraph" w:customStyle="1" w:styleId="577">
    <w:name w:val="a1"/>
    <w:basedOn w:val="1"/>
    <w:qFormat/>
    <w:uiPriority w:val="0"/>
    <w:pPr>
      <w:widowControl/>
      <w:spacing w:line="300" w:lineRule="atLeast"/>
      <w:jc w:val="left"/>
    </w:pPr>
    <w:rPr>
      <w:rFonts w:ascii="宋体" w:hAnsi="宋体"/>
      <w:kern w:val="0"/>
      <w:sz w:val="18"/>
      <w:szCs w:val="20"/>
    </w:rPr>
  </w:style>
  <w:style w:type="paragraph" w:customStyle="1" w:styleId="57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79">
    <w:name w:val="样式7"/>
    <w:basedOn w:val="578"/>
    <w:next w:val="1"/>
    <w:qFormat/>
    <w:uiPriority w:val="0"/>
    <w:pPr>
      <w:spacing w:after="50" w:afterLines="50"/>
      <w:jc w:val="left"/>
      <w:outlineLvl w:val="3"/>
    </w:pPr>
    <w:rPr>
      <w:sz w:val="24"/>
      <w:szCs w:val="24"/>
    </w:rPr>
  </w:style>
  <w:style w:type="paragraph" w:customStyle="1" w:styleId="58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82">
    <w:name w:val="样式 样式2 + 左侧:  1 字符 右侧:  1 字符"/>
    <w:basedOn w:val="38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3">
    <w:name w:val="Char2 Char Char2"/>
    <w:basedOn w:val="1"/>
    <w:qFormat/>
    <w:uiPriority w:val="0"/>
    <w:pPr>
      <w:adjustRightInd/>
    </w:pPr>
    <w:rPr>
      <w:rFonts w:ascii="Tahoma" w:hAnsi="Tahoma"/>
      <w:sz w:val="24"/>
      <w:szCs w:val="20"/>
    </w:rPr>
  </w:style>
  <w:style w:type="paragraph" w:customStyle="1" w:styleId="584">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85">
    <w:name w:val="章标题"/>
    <w:next w:val="570"/>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586">
    <w:name w:val="一级条标题"/>
    <w:basedOn w:val="585"/>
    <w:next w:val="570"/>
    <w:qFormat/>
    <w:uiPriority w:val="0"/>
    <w:pPr>
      <w:tabs>
        <w:tab w:val="left" w:pos="1680"/>
      </w:tabs>
      <w:spacing w:before="50" w:beforeLines="0" w:after="50" w:afterLines="0"/>
      <w:ind w:left="1680"/>
      <w:outlineLvl w:val="2"/>
    </w:pPr>
  </w:style>
  <w:style w:type="paragraph" w:customStyle="1" w:styleId="587">
    <w:name w:val="二级条标题"/>
    <w:basedOn w:val="586"/>
    <w:next w:val="570"/>
    <w:qFormat/>
    <w:uiPriority w:val="0"/>
    <w:pPr>
      <w:tabs>
        <w:tab w:val="left" w:pos="2100"/>
      </w:tabs>
      <w:ind w:left="0"/>
      <w:outlineLvl w:val="3"/>
    </w:pPr>
  </w:style>
  <w:style w:type="paragraph" w:customStyle="1" w:styleId="588">
    <w:name w:val="三级条标题"/>
    <w:basedOn w:val="587"/>
    <w:next w:val="570"/>
    <w:qFormat/>
    <w:uiPriority w:val="0"/>
    <w:pPr>
      <w:tabs>
        <w:tab w:val="left" w:pos="2520"/>
      </w:tabs>
      <w:ind w:left="2520"/>
      <w:outlineLvl w:val="4"/>
    </w:pPr>
  </w:style>
  <w:style w:type="paragraph" w:customStyle="1" w:styleId="589">
    <w:name w:val="数字标题2"/>
    <w:basedOn w:val="5"/>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59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9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样式 标题 1章节第一层h1H"/>
    <w:basedOn w:val="4"/>
    <w:qFormat/>
    <w:uiPriority w:val="0"/>
    <w:pPr>
      <w:keepNext w:val="0"/>
      <w:keepLines w:val="0"/>
      <w:widowControl w:val="0"/>
      <w:autoSpaceDE w:val="0"/>
      <w:autoSpaceDN w:val="0"/>
      <w:spacing w:before="0" w:after="0" w:line="240" w:lineRule="auto"/>
      <w:ind w:left="0" w:firstLine="0"/>
      <w:jc w:val="left"/>
      <w:outlineLvl w:val="9"/>
    </w:pPr>
    <w:rPr>
      <w:kern w:val="0"/>
      <w:sz w:val="52"/>
      <w:szCs w:val="52"/>
      <w:lang w:val="zh-CN"/>
    </w:rPr>
  </w:style>
  <w:style w:type="paragraph" w:customStyle="1" w:styleId="59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59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96">
    <w:name w:val="正文 项目2"/>
    <w:basedOn w:val="595"/>
    <w:qFormat/>
    <w:uiPriority w:val="0"/>
    <w:pPr>
      <w:spacing w:after="0"/>
      <w:ind w:left="900"/>
    </w:pPr>
  </w:style>
  <w:style w:type="paragraph" w:customStyle="1" w:styleId="597">
    <w:name w:val="Body Text 2*"/>
    <w:basedOn w:val="1"/>
    <w:qFormat/>
    <w:uiPriority w:val="0"/>
    <w:pPr>
      <w:widowControl/>
      <w:adjustRightInd/>
      <w:ind w:left="720" w:hanging="720"/>
    </w:pPr>
    <w:rPr>
      <w:color w:val="000000"/>
      <w:kern w:val="0"/>
      <w:sz w:val="24"/>
      <w:szCs w:val="20"/>
      <w:lang w:val="en-GB"/>
    </w:rPr>
  </w:style>
  <w:style w:type="paragraph" w:customStyle="1" w:styleId="598">
    <w:name w:val="表1"/>
    <w:basedOn w:val="1"/>
    <w:qFormat/>
    <w:uiPriority w:val="0"/>
    <w:pPr>
      <w:tabs>
        <w:tab w:val="left" w:pos="703"/>
      </w:tabs>
      <w:adjustRightInd/>
      <w:spacing w:line="360" w:lineRule="auto"/>
      <w:ind w:left="703"/>
      <w:jc w:val="center"/>
    </w:pPr>
  </w:style>
  <w:style w:type="paragraph" w:customStyle="1" w:styleId="599">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600">
    <w:name w:val="样式 样式 标题 4 + 非加粗 + (中文) 黑体 段前: 0 磅 段后: 0 磅 行距: 固定值 22 磅"/>
    <w:basedOn w:val="1"/>
    <w:qFormat/>
    <w:uiPriority w:val="0"/>
    <w:pPr>
      <w:keepNext/>
      <w:keepLines/>
      <w:widowControl w:val="0"/>
      <w:adjustRightInd/>
      <w:spacing w:before="50" w:beforeLines="50" w:after="50" w:afterLines="50" w:line="500" w:lineRule="exact"/>
      <w:outlineLvl w:val="3"/>
    </w:pPr>
    <w:rPr>
      <w:rFonts w:ascii="Arial" w:hAnsi="Arial"/>
      <w:b/>
      <w:bCs/>
      <w:sz w:val="24"/>
    </w:rPr>
  </w:style>
  <w:style w:type="paragraph" w:customStyle="1" w:styleId="601">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602">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03">
    <w:name w:val="2级标题"/>
    <w:basedOn w:val="602"/>
    <w:qFormat/>
    <w:uiPriority w:val="0"/>
    <w:pPr>
      <w:jc w:val="left"/>
      <w:outlineLvl w:val="1"/>
    </w:pPr>
    <w:rPr>
      <w:rFonts w:ascii="Times New Roman" w:hAnsi="Times New Roman" w:eastAsia="仿宋"/>
      <w:sz w:val="30"/>
    </w:rPr>
  </w:style>
  <w:style w:type="paragraph" w:customStyle="1" w:styleId="604">
    <w:name w:val="正文 New New New New"/>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605">
    <w:name w:val="样式 微软雅黑 行距: 1.5 倍行距"/>
    <w:basedOn w:val="1"/>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0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0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08">
    <w:name w:val="bullet"/>
    <w:basedOn w:val="1"/>
    <w:qFormat/>
    <w:uiPriority w:val="0"/>
    <w:pPr>
      <w:tabs>
        <w:tab w:val="left" w:pos="840"/>
      </w:tabs>
      <w:adjustRightInd/>
      <w:ind w:left="840" w:hanging="420"/>
    </w:pPr>
  </w:style>
  <w:style w:type="paragraph" w:customStyle="1" w:styleId="60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10">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1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1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3">
    <w:name w:val="Preformatted Text"/>
    <w:basedOn w:val="1"/>
    <w:qFormat/>
    <w:uiPriority w:val="0"/>
    <w:pPr>
      <w:widowControl w:val="0"/>
      <w:suppressAutoHyphens/>
      <w:adjustRightInd/>
      <w:ind w:firstLine="200" w:firstLineChars="200"/>
    </w:pPr>
    <w:rPr>
      <w:rFonts w:ascii="Cumberland" w:hAnsi="Cumberland" w:eastAsia="方正宋体"/>
      <w:sz w:val="20"/>
      <w:szCs w:val="20"/>
      <w:lang w:eastAsia="ar-SA"/>
    </w:rPr>
  </w:style>
  <w:style w:type="paragraph" w:customStyle="1" w:styleId="614">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1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16">
    <w:name w:val="MM Topic 4"/>
    <w:basedOn w:val="8"/>
    <w:qFormat/>
    <w:uiPriority w:val="0"/>
    <w:pPr>
      <w:tabs>
        <w:tab w:val="left" w:pos="2100"/>
      </w:tabs>
      <w:adjustRightInd/>
      <w:ind w:left="2100" w:hanging="420"/>
    </w:pPr>
    <w:rPr>
      <w:lang w:val="en-US"/>
    </w:rPr>
  </w:style>
  <w:style w:type="paragraph" w:customStyle="1" w:styleId="617">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61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19">
    <w:name w:val="Char Char11 Char Char Char Char Char Char Char Char Char1"/>
    <w:basedOn w:val="1"/>
    <w:qFormat/>
    <w:uiPriority w:val="0"/>
    <w:pPr>
      <w:spacing w:line="360" w:lineRule="auto"/>
    </w:pPr>
    <w:rPr>
      <w:szCs w:val="20"/>
    </w:rPr>
  </w:style>
  <w:style w:type="paragraph" w:customStyle="1" w:styleId="620">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21">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2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23">
    <w:name w:val="部分1"/>
    <w:basedOn w:val="1"/>
    <w:qFormat/>
    <w:uiPriority w:val="0"/>
    <w:pPr>
      <w:keepNext/>
      <w:pageBreakBefore/>
      <w:widowControl w:val="0"/>
      <w:tabs>
        <w:tab w:val="left" w:pos="720"/>
      </w:tabs>
      <w:spacing w:line="360" w:lineRule="auto"/>
      <w:jc w:val="center"/>
      <w:outlineLvl w:val="0"/>
    </w:pPr>
    <w:rPr>
      <w:rFonts w:eastAsia="黑体"/>
      <w:b/>
      <w:kern w:val="44"/>
      <w:sz w:val="36"/>
      <w:szCs w:val="20"/>
    </w:rPr>
  </w:style>
  <w:style w:type="paragraph" w:customStyle="1" w:styleId="62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2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2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2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29">
    <w:name w:val="单元格居中"/>
    <w:basedOn w:val="1"/>
    <w:qFormat/>
    <w:uiPriority w:val="0"/>
    <w:pPr>
      <w:adjustRightInd/>
      <w:spacing w:line="360" w:lineRule="auto"/>
      <w:jc w:val="center"/>
    </w:pPr>
    <w:rPr>
      <w:sz w:val="24"/>
    </w:rPr>
  </w:style>
  <w:style w:type="paragraph" w:customStyle="1" w:styleId="630">
    <w:name w:val="正文3"/>
    <w:basedOn w:val="1"/>
    <w:qFormat/>
    <w:uiPriority w:val="0"/>
    <w:pPr>
      <w:adjustRightInd/>
      <w:spacing w:before="50" w:beforeLines="50" w:after="50" w:afterLines="50" w:line="360" w:lineRule="auto"/>
      <w:outlineLvl w:val="8"/>
    </w:pPr>
    <w:rPr>
      <w:rFonts w:ascii="Segoe UI" w:hAnsi="宋体" w:eastAsia="楷体_GB2312" w:cs="Latha"/>
      <w:sz w:val="24"/>
      <w:szCs w:val="21"/>
    </w:rPr>
  </w:style>
  <w:style w:type="paragraph" w:customStyle="1" w:styleId="631">
    <w:name w:val="Char Char Char Char Char Char Char1"/>
    <w:basedOn w:val="1"/>
    <w:qFormat/>
    <w:uiPriority w:val="0"/>
    <w:rPr>
      <w:rFonts w:ascii="仿宋_GB2312" w:eastAsia="仿宋_GB2312"/>
      <w:b/>
      <w:sz w:val="32"/>
      <w:szCs w:val="32"/>
    </w:rPr>
  </w:style>
  <w:style w:type="paragraph" w:customStyle="1" w:styleId="632">
    <w:name w:val="正文缩进1"/>
    <w:basedOn w:val="1"/>
    <w:next w:val="26"/>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3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634">
    <w:name w:val="Char3 Char Char Char11"/>
    <w:basedOn w:val="1"/>
    <w:qFormat/>
    <w:uiPriority w:val="0"/>
    <w:pPr>
      <w:widowControl/>
      <w:adjustRightInd/>
      <w:spacing w:after="160" w:line="240" w:lineRule="exact"/>
      <w:jc w:val="left"/>
    </w:pPr>
    <w:rPr>
      <w:szCs w:val="20"/>
    </w:rPr>
  </w:style>
  <w:style w:type="paragraph" w:customStyle="1" w:styleId="635">
    <w:name w:val="Char Char1121"/>
    <w:basedOn w:val="1"/>
    <w:qFormat/>
    <w:uiPriority w:val="0"/>
    <w:pPr>
      <w:spacing w:line="360" w:lineRule="auto"/>
    </w:pPr>
    <w:rPr>
      <w:szCs w:val="20"/>
    </w:rPr>
  </w:style>
  <w:style w:type="paragraph" w:customStyle="1" w:styleId="636">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3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38">
    <w:name w:val="Normal0"/>
    <w:qFormat/>
    <w:uiPriority w:val="0"/>
    <w:rPr>
      <w:rFonts w:ascii="Times New Roman" w:hAnsi="Times New Roman" w:eastAsia="宋体" w:cs="Times New Roman"/>
      <w:sz w:val="20"/>
      <w:szCs w:val="20"/>
      <w:lang w:val="en-US" w:eastAsia="zh-CN" w:bidi="ar-SA"/>
    </w:rPr>
  </w:style>
  <w:style w:type="paragraph" w:customStyle="1" w:styleId="639">
    <w:name w:val="带编号样式"/>
    <w:basedOn w:val="557"/>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4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42">
    <w:name w:val="封面"/>
    <w:basedOn w:val="1"/>
    <w:qFormat/>
    <w:uiPriority w:val="0"/>
    <w:pPr>
      <w:spacing w:line="360" w:lineRule="atLeast"/>
      <w:jc w:val="right"/>
      <w:textAlignment w:val="baseline"/>
    </w:pPr>
    <w:rPr>
      <w:rFonts w:ascii="Symbol" w:hAnsi="Symbol"/>
      <w:kern w:val="0"/>
      <w:szCs w:val="20"/>
    </w:rPr>
  </w:style>
  <w:style w:type="paragraph" w:customStyle="1" w:styleId="64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44">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45">
    <w:name w:val="默认段落字体 Para Char Char Char1 Char"/>
    <w:basedOn w:val="1"/>
    <w:qFormat/>
    <w:uiPriority w:val="0"/>
    <w:pPr>
      <w:spacing w:line="240" w:lineRule="atLeast"/>
      <w:ind w:left="420" w:firstLine="420"/>
    </w:pPr>
    <w:rPr>
      <w:sz w:val="24"/>
    </w:rPr>
  </w:style>
  <w:style w:type="paragraph" w:customStyle="1" w:styleId="646">
    <w:name w:val="WW-正文文字缩进 2"/>
    <w:basedOn w:val="1"/>
    <w:qFormat/>
    <w:uiPriority w:val="0"/>
    <w:pPr>
      <w:widowControl w:val="0"/>
      <w:suppressAutoHyphens/>
      <w:adjustRightInd/>
      <w:ind w:firstLine="420"/>
    </w:pPr>
    <w:rPr>
      <w:szCs w:val="20"/>
    </w:rPr>
  </w:style>
  <w:style w:type="paragraph" w:customStyle="1" w:styleId="64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649">
    <w:name w:val="有符号正文"/>
    <w:basedOn w:val="1"/>
    <w:qFormat/>
    <w:uiPriority w:val="0"/>
    <w:pPr>
      <w:adjustRightInd/>
      <w:spacing w:line="400" w:lineRule="exact"/>
      <w:ind w:firstLine="200" w:firstLineChars="200"/>
    </w:pPr>
    <w:rPr>
      <w:rFonts w:ascii="Arial" w:hAnsi="Arial"/>
    </w:rPr>
  </w:style>
  <w:style w:type="paragraph" w:customStyle="1" w:styleId="65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1">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52">
    <w:name w:val="4"/>
    <w:basedOn w:val="1"/>
    <w:next w:val="39"/>
    <w:qFormat/>
    <w:uiPriority w:val="0"/>
    <w:pPr>
      <w:spacing w:after="120" w:line="480" w:lineRule="auto"/>
      <w:ind w:left="200" w:leftChars="200"/>
    </w:pPr>
    <w:rPr>
      <w:sz w:val="24"/>
      <w:szCs w:val="20"/>
    </w:rPr>
  </w:style>
  <w:style w:type="paragraph" w:customStyle="1" w:styleId="65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4">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55">
    <w:name w:val="样式 标题 3H3 + 两端对齐"/>
    <w:basedOn w:val="6"/>
    <w:qFormat/>
    <w:uiPriority w:val="0"/>
    <w:pPr>
      <w:keepNext/>
      <w:keepLines w:val="0"/>
      <w:widowControl w:val="0"/>
      <w:spacing w:before="0" w:after="0" w:line="240" w:lineRule="auto"/>
      <w:jc w:val="left"/>
    </w:pPr>
    <w:rPr>
      <w:rFonts w:cs="宋体"/>
      <w:sz w:val="21"/>
      <w:szCs w:val="20"/>
    </w:rPr>
  </w:style>
  <w:style w:type="paragraph" w:customStyle="1" w:styleId="65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5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5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5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66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61">
    <w:name w:val="Char Char1 Char Char Char"/>
    <w:basedOn w:val="1"/>
    <w:qFormat/>
    <w:uiPriority w:val="0"/>
    <w:rPr>
      <w:rFonts w:ascii="仿宋_GB2312" w:eastAsia="仿宋_GB2312"/>
      <w:b/>
      <w:sz w:val="32"/>
      <w:szCs w:val="20"/>
    </w:rPr>
  </w:style>
  <w:style w:type="paragraph" w:customStyle="1" w:styleId="662">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6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6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65">
    <w:name w:val="Char Char1 Char Char Char2"/>
    <w:basedOn w:val="1"/>
    <w:qFormat/>
    <w:uiPriority w:val="0"/>
    <w:rPr>
      <w:rFonts w:ascii="仿宋_GB2312" w:eastAsia="仿宋_GB2312"/>
      <w:b/>
      <w:sz w:val="32"/>
      <w:szCs w:val="32"/>
    </w:rPr>
  </w:style>
  <w:style w:type="paragraph" w:customStyle="1" w:styleId="666">
    <w:name w:val="Char3 Char Char Char1"/>
    <w:basedOn w:val="1"/>
    <w:qFormat/>
    <w:uiPriority w:val="0"/>
    <w:pPr>
      <w:widowControl/>
      <w:adjustRightInd/>
      <w:spacing w:after="160" w:line="240" w:lineRule="exact"/>
      <w:jc w:val="left"/>
    </w:pPr>
    <w:rPr>
      <w:szCs w:val="20"/>
    </w:rPr>
  </w:style>
  <w:style w:type="paragraph" w:customStyle="1" w:styleId="667">
    <w:name w:val="Char1 Char Char Char21"/>
    <w:basedOn w:val="1"/>
    <w:qFormat/>
    <w:uiPriority w:val="0"/>
    <w:rPr>
      <w:rFonts w:ascii="Tahoma" w:hAnsi="Tahoma"/>
      <w:sz w:val="24"/>
      <w:szCs w:val="20"/>
    </w:rPr>
  </w:style>
  <w:style w:type="paragraph" w:customStyle="1" w:styleId="66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69">
    <w:name w:val="正文（标题三）"/>
    <w:basedOn w:val="1"/>
    <w:qFormat/>
    <w:uiPriority w:val="0"/>
    <w:pPr>
      <w:spacing w:line="360" w:lineRule="auto"/>
      <w:ind w:firstLine="200" w:firstLineChars="200"/>
    </w:pPr>
    <w:rPr>
      <w:sz w:val="24"/>
    </w:rPr>
  </w:style>
  <w:style w:type="paragraph" w:customStyle="1" w:styleId="670">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7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2">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hAnsi="宋体" w:cs="宋体"/>
      <w:sz w:val="24"/>
      <w:szCs w:val="20"/>
    </w:rPr>
  </w:style>
  <w:style w:type="paragraph" w:customStyle="1" w:styleId="673">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7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75">
    <w:name w:val="Char1 Char Char Char4"/>
    <w:basedOn w:val="1"/>
    <w:qFormat/>
    <w:uiPriority w:val="0"/>
    <w:pPr>
      <w:adjustRightInd/>
      <w:ind w:firstLine="200" w:firstLineChars="200"/>
    </w:pPr>
    <w:rPr>
      <w:rFonts w:ascii="Tahoma" w:hAnsi="Tahoma"/>
      <w:sz w:val="24"/>
      <w:szCs w:val="20"/>
    </w:rPr>
  </w:style>
  <w:style w:type="paragraph" w:customStyle="1" w:styleId="676">
    <w:name w:val="_标题2"/>
    <w:basedOn w:val="643"/>
    <w:next w:val="643"/>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77">
    <w:name w:val="样式1 + (中宋体"/>
    <w:basedOn w:val="654"/>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7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79">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8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81">
    <w:name w:val="四号　首行缩进"/>
    <w:basedOn w:val="1"/>
    <w:qFormat/>
    <w:uiPriority w:val="0"/>
    <w:pPr>
      <w:adjustRightInd/>
      <w:spacing w:line="360" w:lineRule="auto"/>
    </w:pPr>
    <w:rPr>
      <w:rFonts w:ascii="宋体" w:hAnsi="宋体"/>
      <w:szCs w:val="20"/>
    </w:rPr>
  </w:style>
  <w:style w:type="paragraph" w:customStyle="1" w:styleId="68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83">
    <w:name w:val="Char Char Char Char Char Char Char Char Char Char Char1 Char"/>
    <w:basedOn w:val="1"/>
    <w:qFormat/>
    <w:uiPriority w:val="0"/>
    <w:pPr>
      <w:adjustRightInd/>
    </w:pPr>
    <w:rPr>
      <w:rFonts w:ascii="Tahoma" w:hAnsi="Tahoma"/>
      <w:sz w:val="24"/>
    </w:rPr>
  </w:style>
  <w:style w:type="paragraph" w:customStyle="1" w:styleId="684">
    <w:name w:val="Char Char Char Char11"/>
    <w:basedOn w:val="1"/>
    <w:qFormat/>
    <w:uiPriority w:val="0"/>
    <w:rPr>
      <w:rFonts w:ascii="Tahoma" w:hAnsi="Tahoma"/>
      <w:sz w:val="24"/>
      <w:szCs w:val="20"/>
    </w:rPr>
  </w:style>
  <w:style w:type="paragraph" w:customStyle="1" w:styleId="68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86">
    <w:name w:val="Char Char Char Char"/>
    <w:basedOn w:val="1"/>
    <w:qFormat/>
    <w:uiPriority w:val="0"/>
    <w:rPr>
      <w:rFonts w:ascii="Tahoma" w:hAnsi="Tahoma"/>
      <w:sz w:val="24"/>
      <w:szCs w:val="20"/>
    </w:rPr>
  </w:style>
  <w:style w:type="paragraph" w:customStyle="1" w:styleId="687">
    <w:name w:val="标1"/>
    <w:basedOn w:val="1"/>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88">
    <w:name w:val="Char19"/>
    <w:basedOn w:val="1"/>
    <w:qFormat/>
    <w:uiPriority w:val="0"/>
    <w:pPr>
      <w:adjustRightInd/>
    </w:pPr>
    <w:rPr>
      <w:szCs w:val="20"/>
    </w:rPr>
  </w:style>
  <w:style w:type="paragraph" w:customStyle="1" w:styleId="68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90">
    <w:name w:val="样式8"/>
    <w:basedOn w:val="1"/>
    <w:qFormat/>
    <w:uiPriority w:val="0"/>
    <w:pPr>
      <w:spacing w:before="50" w:beforeLines="50" w:after="50" w:afterLines="50"/>
      <w:ind w:firstLine="200" w:firstLineChars="200"/>
      <w:outlineLvl w:val="4"/>
    </w:pPr>
    <w:rPr>
      <w:rFonts w:ascii="仿宋_GB2312" w:hAnsi="宋体" w:eastAsia="仿宋_GB2312"/>
      <w:b/>
      <w:bCs/>
      <w:sz w:val="24"/>
    </w:rPr>
  </w:style>
  <w:style w:type="paragraph" w:customStyle="1" w:styleId="691">
    <w:name w:val="_Style 5"/>
    <w:basedOn w:val="1"/>
    <w:qFormat/>
    <w:uiPriority w:val="0"/>
    <w:pPr>
      <w:adjustRightInd/>
      <w:ind w:firstLine="200" w:firstLineChars="200"/>
    </w:pPr>
    <w:rPr>
      <w:rFonts w:eastAsia="仿宋_GB2312"/>
      <w:sz w:val="28"/>
    </w:rPr>
  </w:style>
  <w:style w:type="paragraph" w:customStyle="1" w:styleId="692">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693">
    <w:name w:val="列出段落*"/>
    <w:basedOn w:val="1"/>
    <w:qFormat/>
    <w:uiPriority w:val="0"/>
    <w:pPr>
      <w:adjustRightInd/>
      <w:spacing w:line="360" w:lineRule="auto"/>
      <w:ind w:firstLine="200"/>
    </w:pPr>
    <w:rPr>
      <w:rFonts w:eastAsia="楷体_GB2312" w:cs="Lucida Sans Unicode"/>
      <w:color w:val="000000"/>
      <w:sz w:val="24"/>
    </w:rPr>
  </w:style>
  <w:style w:type="paragraph" w:customStyle="1" w:styleId="69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95">
    <w:name w:val="标书表格字体格式"/>
    <w:next w:val="689"/>
    <w:qFormat/>
    <w:uiPriority w:val="0"/>
    <w:rPr>
      <w:rFonts w:ascii="Times New Roman" w:hAnsi="Times New Roman" w:eastAsia="宋体" w:cs="Times New Roman"/>
      <w:kern w:val="2"/>
      <w:sz w:val="21"/>
      <w:szCs w:val="24"/>
      <w:lang w:val="en-US" w:eastAsia="zh-CN" w:bidi="ar-SA"/>
    </w:rPr>
  </w:style>
  <w:style w:type="paragraph" w:customStyle="1" w:styleId="696">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697">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698">
    <w:name w:val="修订3"/>
    <w:qFormat/>
    <w:uiPriority w:val="0"/>
    <w:rPr>
      <w:rFonts w:ascii="Times New Roman" w:hAnsi="Times New Roman" w:eastAsia="宋体" w:cs="Times New Roman"/>
      <w:kern w:val="2"/>
      <w:sz w:val="21"/>
      <w:szCs w:val="20"/>
      <w:lang w:val="en-US" w:eastAsia="zh-CN" w:bidi="ar-SA"/>
    </w:rPr>
  </w:style>
  <w:style w:type="paragraph" w:customStyle="1" w:styleId="699">
    <w:name w:val="CSS1级正文 Char"/>
    <w:basedOn w:val="2"/>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70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1">
    <w:name w:val="表文字"/>
    <w:qFormat/>
    <w:uiPriority w:val="0"/>
    <w:rPr>
      <w:rFonts w:ascii="宋体" w:hAnsi="Times New Roman" w:eastAsia="宋体" w:cs="Times New Roman"/>
      <w:kern w:val="2"/>
      <w:sz w:val="20"/>
      <w:szCs w:val="20"/>
      <w:lang w:val="en-US" w:eastAsia="zh-CN" w:bidi="ar-SA"/>
    </w:rPr>
  </w:style>
  <w:style w:type="paragraph" w:customStyle="1" w:styleId="70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03">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04">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05">
    <w:name w:val="Char Char Char Char Char Char Char Char2"/>
    <w:basedOn w:val="1"/>
    <w:qFormat/>
    <w:uiPriority w:val="0"/>
    <w:pPr>
      <w:tabs>
        <w:tab w:val="left" w:pos="360"/>
      </w:tabs>
    </w:pPr>
    <w:rPr>
      <w:sz w:val="24"/>
      <w:szCs w:val="20"/>
    </w:rPr>
  </w:style>
  <w:style w:type="paragraph" w:customStyle="1" w:styleId="706">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0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0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09">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1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711">
    <w:name w:val="正文－恩普"/>
    <w:basedOn w:val="7"/>
    <w:qFormat/>
    <w:uiPriority w:val="0"/>
    <w:pPr>
      <w:adjustRightInd/>
      <w:snapToGrid/>
      <w:spacing w:before="100" w:beforeAutospacing="1" w:after="50" w:afterLines="50" w:afterAutospacing="1" w:line="360" w:lineRule="auto"/>
      <w:ind w:firstLine="200" w:firstLineChars="200"/>
      <w:jc w:val="left"/>
    </w:pPr>
    <w:rPr>
      <w:rFonts w:ascii="Times New Roman" w:hAnsi="Times New Roman"/>
      <w:snapToGrid/>
      <w:color w:val="auto"/>
      <w:kern w:val="0"/>
      <w:sz w:val="24"/>
    </w:rPr>
  </w:style>
  <w:style w:type="paragraph" w:customStyle="1" w:styleId="71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13">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14">
    <w:name w:val="p0"/>
    <w:basedOn w:val="1"/>
    <w:qFormat/>
    <w:uiPriority w:val="0"/>
    <w:pPr>
      <w:widowControl/>
      <w:adjustRightInd/>
    </w:pPr>
    <w:rPr>
      <w:kern w:val="0"/>
      <w:szCs w:val="21"/>
    </w:rPr>
  </w:style>
  <w:style w:type="paragraph" w:customStyle="1" w:styleId="715">
    <w:name w:val="Char6"/>
    <w:basedOn w:val="1"/>
    <w:qFormat/>
    <w:uiPriority w:val="0"/>
    <w:rPr>
      <w:rFonts w:ascii="仿宋_GB2312" w:eastAsia="仿宋_GB2312"/>
      <w:b/>
      <w:sz w:val="32"/>
      <w:szCs w:val="32"/>
    </w:rPr>
  </w:style>
  <w:style w:type="paragraph" w:customStyle="1" w:styleId="716">
    <w:name w:val="Char111"/>
    <w:basedOn w:val="1"/>
    <w:qFormat/>
    <w:uiPriority w:val="0"/>
    <w:rPr>
      <w:rFonts w:ascii="仿宋_GB2312" w:eastAsia="仿宋_GB2312"/>
      <w:b/>
      <w:sz w:val="32"/>
      <w:szCs w:val="32"/>
    </w:rPr>
  </w:style>
  <w:style w:type="paragraph" w:customStyle="1" w:styleId="717">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1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19">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20">
    <w:name w:val="Char1 Char Char Char2"/>
    <w:basedOn w:val="1"/>
    <w:qFormat/>
    <w:uiPriority w:val="0"/>
    <w:pPr>
      <w:adjustRightInd/>
      <w:ind w:firstLine="200" w:firstLineChars="200"/>
    </w:pPr>
    <w:rPr>
      <w:rFonts w:ascii="Tahoma" w:hAnsi="Tahoma"/>
      <w:sz w:val="24"/>
      <w:szCs w:val="20"/>
    </w:rPr>
  </w:style>
  <w:style w:type="paragraph" w:customStyle="1" w:styleId="721">
    <w:name w:val="列出段落1"/>
    <w:basedOn w:val="1"/>
    <w:qFormat/>
    <w:uiPriority w:val="0"/>
    <w:pPr>
      <w:adjustRightInd/>
      <w:spacing w:line="360" w:lineRule="auto"/>
      <w:ind w:firstLine="200" w:firstLineChars="200"/>
    </w:pPr>
    <w:rPr>
      <w:rFonts w:ascii="Calibri" w:hAnsi="Calibri"/>
      <w:sz w:val="24"/>
      <w:szCs w:val="22"/>
    </w:rPr>
  </w:style>
  <w:style w:type="paragraph" w:customStyle="1" w:styleId="722">
    <w:name w:val="样式 标题 1 + 黑色 段前: 0.5 行 段后: 0.5 行1"/>
    <w:basedOn w:val="4"/>
    <w:qFormat/>
    <w:uiPriority w:val="0"/>
    <w:pPr>
      <w:keepNext/>
      <w:keepLines w:val="0"/>
      <w:pageBreakBefore/>
      <w:widowControl w:val="0"/>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23">
    <w:name w:val="Char Char Char Char Char Char Char2"/>
    <w:basedOn w:val="1"/>
    <w:qFormat/>
    <w:uiPriority w:val="0"/>
    <w:rPr>
      <w:rFonts w:ascii="仿宋_GB2312" w:eastAsia="仿宋_GB2312"/>
      <w:b/>
      <w:sz w:val="32"/>
      <w:szCs w:val="32"/>
    </w:rPr>
  </w:style>
  <w:style w:type="paragraph" w:customStyle="1" w:styleId="724">
    <w:name w:val="四级条标题"/>
    <w:basedOn w:val="588"/>
    <w:next w:val="570"/>
    <w:qFormat/>
    <w:uiPriority w:val="0"/>
    <w:pPr>
      <w:tabs>
        <w:tab w:val="left" w:pos="2940"/>
        <w:tab w:val="clear" w:pos="2520"/>
      </w:tabs>
      <w:ind w:left="2940"/>
      <w:outlineLvl w:val="5"/>
    </w:pPr>
  </w:style>
  <w:style w:type="paragraph" w:customStyle="1" w:styleId="725">
    <w:name w:val="五级条标题"/>
    <w:basedOn w:val="724"/>
    <w:next w:val="570"/>
    <w:qFormat/>
    <w:uiPriority w:val="0"/>
    <w:pPr>
      <w:tabs>
        <w:tab w:val="left" w:pos="3360"/>
      </w:tabs>
      <w:ind w:left="3360"/>
      <w:outlineLvl w:val="6"/>
    </w:pPr>
  </w:style>
  <w:style w:type="paragraph" w:customStyle="1" w:styleId="726">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27">
    <w:name w:val="Char23"/>
    <w:basedOn w:val="1"/>
    <w:qFormat/>
    <w:uiPriority w:val="0"/>
    <w:rPr>
      <w:rFonts w:ascii="仿宋_GB2312" w:eastAsia="仿宋_GB2312"/>
      <w:b/>
      <w:sz w:val="32"/>
      <w:szCs w:val="32"/>
    </w:rPr>
  </w:style>
  <w:style w:type="paragraph" w:customStyle="1" w:styleId="728">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29">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30">
    <w:name w:val="首行缩进"/>
    <w:basedOn w:val="1"/>
    <w:qFormat/>
    <w:uiPriority w:val="0"/>
    <w:pPr>
      <w:spacing w:line="360" w:lineRule="auto"/>
      <w:ind w:firstLine="200" w:firstLineChars="200"/>
    </w:pPr>
    <w:rPr>
      <w:rFonts w:ascii="宋体"/>
      <w:sz w:val="24"/>
      <w:szCs w:val="20"/>
    </w:rPr>
  </w:style>
  <w:style w:type="paragraph" w:customStyle="1" w:styleId="73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32">
    <w:name w:val="单元格左对齐"/>
    <w:basedOn w:val="1"/>
    <w:qFormat/>
    <w:uiPriority w:val="0"/>
    <w:pPr>
      <w:adjustRightInd/>
      <w:spacing w:line="360" w:lineRule="auto"/>
    </w:pPr>
    <w:rPr>
      <w:sz w:val="24"/>
    </w:rPr>
  </w:style>
  <w:style w:type="paragraph" w:customStyle="1" w:styleId="733">
    <w:name w:val="正文主体"/>
    <w:basedOn w:val="554"/>
    <w:qFormat/>
    <w:uiPriority w:val="0"/>
  </w:style>
  <w:style w:type="paragraph" w:customStyle="1" w:styleId="734">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3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737">
    <w:name w:val="正文（首行缩进2字符）"/>
    <w:basedOn w:val="1"/>
    <w:qFormat/>
    <w:uiPriority w:val="0"/>
    <w:pPr>
      <w:adjustRightInd/>
      <w:spacing w:line="360" w:lineRule="auto"/>
      <w:ind w:firstLine="200" w:firstLineChars="200"/>
    </w:pPr>
    <w:rPr>
      <w:sz w:val="24"/>
      <w:szCs w:val="20"/>
    </w:rPr>
  </w:style>
  <w:style w:type="paragraph" w:customStyle="1" w:styleId="738">
    <w:name w:val="P1"/>
    <w:basedOn w:val="1"/>
    <w:qFormat/>
    <w:uiPriority w:val="0"/>
    <w:pPr>
      <w:adjustRightInd/>
      <w:spacing w:line="288" w:lineRule="auto"/>
      <w:ind w:firstLine="200" w:firstLineChars="200"/>
    </w:pPr>
  </w:style>
  <w:style w:type="paragraph" w:customStyle="1" w:styleId="739">
    <w:name w:val="列表内容"/>
    <w:basedOn w:val="1"/>
    <w:next w:val="1"/>
    <w:qFormat/>
    <w:uiPriority w:val="0"/>
    <w:pPr>
      <w:widowControl/>
      <w:tabs>
        <w:tab w:val="left" w:pos="840"/>
      </w:tabs>
      <w:ind w:left="840" w:hanging="420"/>
      <w:jc w:val="left"/>
    </w:pPr>
    <w:rPr>
      <w:kern w:val="0"/>
      <w:sz w:val="18"/>
    </w:rPr>
  </w:style>
  <w:style w:type="paragraph" w:customStyle="1" w:styleId="740">
    <w:name w:val="Char Char11 Char Char Char1"/>
    <w:basedOn w:val="1"/>
    <w:qFormat/>
    <w:uiPriority w:val="0"/>
    <w:pPr>
      <w:spacing w:line="360" w:lineRule="auto"/>
    </w:pPr>
    <w:rPr>
      <w:szCs w:val="20"/>
    </w:rPr>
  </w:style>
  <w:style w:type="paragraph" w:customStyle="1" w:styleId="74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42">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43">
    <w:name w:val="标题 41"/>
    <w:basedOn w:val="1"/>
    <w:next w:val="1"/>
    <w:qFormat/>
    <w:uiPriority w:val="0"/>
    <w:pPr>
      <w:keepNext/>
      <w:keepLines/>
      <w:widowControl w:val="0"/>
      <w:adjustRightInd/>
      <w:spacing w:before="280" w:after="290" w:line="377" w:lineRule="auto"/>
      <w:outlineLvl w:val="3"/>
    </w:pPr>
    <w:rPr>
      <w:rFonts w:ascii="Cambria" w:hAnsi="Cambria"/>
      <w:b/>
      <w:bCs/>
      <w:sz w:val="28"/>
      <w:szCs w:val="28"/>
    </w:rPr>
  </w:style>
  <w:style w:type="paragraph" w:customStyle="1" w:styleId="744">
    <w:name w:val="Table Contents"/>
    <w:basedOn w:val="1"/>
    <w:qFormat/>
    <w:uiPriority w:val="0"/>
    <w:pPr>
      <w:widowControl w:val="0"/>
      <w:suppressAutoHyphens/>
      <w:autoSpaceDE w:val="0"/>
      <w:spacing w:after="120"/>
      <w:jc w:val="left"/>
    </w:pPr>
    <w:rPr>
      <w:rFonts w:ascii="Helvetica" w:hAnsi="Helvetica"/>
      <w:sz w:val="20"/>
      <w:szCs w:val="20"/>
    </w:rPr>
  </w:style>
  <w:style w:type="paragraph" w:customStyle="1" w:styleId="745">
    <w:name w:val="正文文字缩进2字"/>
    <w:basedOn w:val="2"/>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46">
    <w:name w:val="默认段落字体 Para Char Char Char Char"/>
    <w:basedOn w:val="1"/>
    <w:qFormat/>
    <w:uiPriority w:val="0"/>
    <w:pPr>
      <w:spacing w:line="360" w:lineRule="auto"/>
    </w:pPr>
    <w:rPr>
      <w:szCs w:val="20"/>
    </w:rPr>
  </w:style>
  <w:style w:type="paragraph" w:customStyle="1" w:styleId="7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4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49">
    <w:name w:val="Char2 Char Char Char2"/>
    <w:basedOn w:val="1"/>
    <w:qFormat/>
    <w:uiPriority w:val="0"/>
    <w:rPr>
      <w:rFonts w:ascii="仿宋_GB2312" w:eastAsia="仿宋_GB2312"/>
      <w:b/>
      <w:sz w:val="32"/>
      <w:szCs w:val="32"/>
    </w:rPr>
  </w:style>
  <w:style w:type="paragraph" w:customStyle="1" w:styleId="75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51">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52">
    <w:name w:val="正文 首行缩进:  2 字符 Char"/>
    <w:basedOn w:val="1"/>
    <w:qFormat/>
    <w:uiPriority w:val="0"/>
    <w:pPr>
      <w:adjustRightInd/>
      <w:spacing w:line="360" w:lineRule="auto"/>
      <w:ind w:firstLine="480"/>
    </w:pPr>
    <w:rPr>
      <w:rFonts w:cs="宋体"/>
      <w:sz w:val="24"/>
      <w:szCs w:val="20"/>
    </w:rPr>
  </w:style>
  <w:style w:type="paragraph" w:customStyle="1" w:styleId="753">
    <w:name w:val="Char Char4 Char Char"/>
    <w:basedOn w:val="1"/>
    <w:qFormat/>
    <w:uiPriority w:val="0"/>
    <w:pPr>
      <w:widowControl/>
      <w:adjustRightInd/>
      <w:spacing w:after="160" w:line="240" w:lineRule="exact"/>
      <w:jc w:val="left"/>
    </w:pPr>
  </w:style>
  <w:style w:type="paragraph" w:customStyle="1" w:styleId="754">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55">
    <w:name w:val="Char Char11 Char Char Char2"/>
    <w:basedOn w:val="1"/>
    <w:qFormat/>
    <w:uiPriority w:val="0"/>
    <w:pPr>
      <w:spacing w:line="360" w:lineRule="auto"/>
    </w:pPr>
    <w:rPr>
      <w:szCs w:val="20"/>
    </w:rPr>
  </w:style>
  <w:style w:type="paragraph" w:customStyle="1" w:styleId="75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5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58">
    <w:name w:val="数字标题4"/>
    <w:basedOn w:val="8"/>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5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6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62">
    <w:name w:val="Char311"/>
    <w:basedOn w:val="1"/>
    <w:qFormat/>
    <w:uiPriority w:val="0"/>
    <w:pPr>
      <w:adjustRightInd/>
      <w:ind w:firstLine="200" w:firstLineChars="200"/>
    </w:pPr>
    <w:rPr>
      <w:rFonts w:ascii="Tahoma" w:hAnsi="Tahoma"/>
      <w:sz w:val="24"/>
      <w:szCs w:val="20"/>
    </w:rPr>
  </w:style>
  <w:style w:type="paragraph" w:customStyle="1" w:styleId="76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64">
    <w:name w:val="dash bullet"/>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765">
    <w:name w:val="正文 内标"/>
    <w:basedOn w:val="680"/>
    <w:qFormat/>
    <w:uiPriority w:val="0"/>
    <w:pPr>
      <w:tabs>
        <w:tab w:val="left" w:pos="0"/>
      </w:tabs>
      <w:ind w:left="900" w:firstLine="0" w:firstLineChars="0"/>
    </w:pPr>
  </w:style>
  <w:style w:type="paragraph" w:customStyle="1" w:styleId="766">
    <w:name w:val="Bulleted List"/>
    <w:basedOn w:val="1"/>
    <w:qFormat/>
    <w:uiPriority w:val="0"/>
    <w:pPr>
      <w:tabs>
        <w:tab w:val="left" w:pos="1260"/>
      </w:tabs>
      <w:adjustRightInd/>
      <w:ind w:left="1260" w:hanging="420"/>
    </w:pPr>
  </w:style>
  <w:style w:type="paragraph" w:customStyle="1" w:styleId="767">
    <w:name w:val="样式 正文文本缩进 2 + 仿宋_GB2312 黑色 行距: 1.5 倍行距"/>
    <w:basedOn w:val="39"/>
    <w:qFormat/>
    <w:uiPriority w:val="0"/>
    <w:pPr>
      <w:adjustRightInd/>
      <w:ind w:firstLine="200" w:firstLineChars="200"/>
      <w:textAlignment w:val="auto"/>
    </w:pPr>
    <w:rPr>
      <w:rFonts w:hAnsi="宋体" w:cs="宋体"/>
      <w:color w:val="000000"/>
      <w:kern w:val="2"/>
      <w:sz w:val="24"/>
    </w:rPr>
  </w:style>
  <w:style w:type="paragraph" w:customStyle="1" w:styleId="768">
    <w:name w:val="样式 左侧:  0.85 厘米"/>
    <w:basedOn w:val="1"/>
    <w:qFormat/>
    <w:uiPriority w:val="0"/>
    <w:pPr>
      <w:adjustRightInd/>
      <w:spacing w:line="360" w:lineRule="auto"/>
    </w:pPr>
    <w:rPr>
      <w:rFonts w:cs="宋体"/>
      <w:sz w:val="24"/>
      <w:szCs w:val="20"/>
    </w:rPr>
  </w:style>
  <w:style w:type="paragraph" w:customStyle="1" w:styleId="769">
    <w:name w:val="Char Char Char Char Char Char Char Char Char Char Char Char1 Char"/>
    <w:basedOn w:val="1"/>
    <w:qFormat/>
    <w:uiPriority w:val="0"/>
    <w:rPr>
      <w:rFonts w:ascii="Tahoma" w:hAnsi="Tahoma" w:cs="仿宋_GB2312"/>
      <w:sz w:val="24"/>
      <w:szCs w:val="20"/>
    </w:rPr>
  </w:style>
  <w:style w:type="paragraph" w:customStyle="1" w:styleId="770">
    <w:name w:val="正文1"/>
    <w:basedOn w:val="33"/>
    <w:qFormat/>
    <w:uiPriority w:val="0"/>
    <w:pPr>
      <w:ind w:left="0" w:leftChars="0" w:firstLine="200" w:firstLineChars="200"/>
    </w:pPr>
    <w:rPr>
      <w:rFonts w:ascii="仿宋_GB2312" w:hAnsi="Courier New" w:eastAsia="仿宋_GB2312"/>
      <w:kern w:val="28"/>
      <w:sz w:val="24"/>
    </w:rPr>
  </w:style>
  <w:style w:type="paragraph" w:customStyle="1" w:styleId="77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7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73">
    <w:name w:val="模板普通正文"/>
    <w:basedOn w:val="26"/>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74">
    <w:name w:val="Char Char1 Char Char Char Char Char Char"/>
    <w:basedOn w:val="1"/>
    <w:qFormat/>
    <w:uiPriority w:val="0"/>
    <w:rPr>
      <w:rFonts w:ascii="仿宋_GB2312" w:eastAsia="仿宋_GB2312"/>
      <w:b/>
      <w:sz w:val="32"/>
      <w:szCs w:val="20"/>
    </w:rPr>
  </w:style>
  <w:style w:type="paragraph" w:customStyle="1" w:styleId="77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76">
    <w:name w:val="Char Char1 Char Char Char Char Char Char2"/>
    <w:basedOn w:val="1"/>
    <w:qFormat/>
    <w:uiPriority w:val="0"/>
    <w:rPr>
      <w:rFonts w:ascii="仿宋_GB2312" w:eastAsia="仿宋_GB2312"/>
      <w:b/>
      <w:sz w:val="32"/>
      <w:szCs w:val="20"/>
    </w:rPr>
  </w:style>
  <w:style w:type="paragraph" w:customStyle="1" w:styleId="77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7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7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8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1">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82">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8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8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86">
    <w:name w:val="Char31"/>
    <w:basedOn w:val="1"/>
    <w:qFormat/>
    <w:uiPriority w:val="0"/>
    <w:pPr>
      <w:adjustRightInd/>
    </w:pPr>
    <w:rPr>
      <w:rFonts w:ascii="仿宋_GB2312" w:eastAsia="仿宋_GB2312"/>
      <w:b/>
      <w:sz w:val="32"/>
      <w:szCs w:val="32"/>
    </w:rPr>
  </w:style>
  <w:style w:type="paragraph" w:customStyle="1" w:styleId="787">
    <w:name w:val="样式 标题 3h33rd level3Heading 3 - oldH3l3CTheading 3Headin..."/>
    <w:basedOn w:val="6"/>
    <w:qFormat/>
    <w:uiPriority w:val="0"/>
    <w:pPr>
      <w:adjustRightInd w:val="0"/>
      <w:snapToGrid w:val="0"/>
      <w:ind w:left="0" w:firstLine="0"/>
      <w:jc w:val="left"/>
    </w:pPr>
    <w:rPr>
      <w:rFonts w:eastAsia="黑体" w:cs="宋体"/>
      <w:sz w:val="28"/>
      <w:szCs w:val="20"/>
    </w:rPr>
  </w:style>
  <w:style w:type="paragraph" w:customStyle="1" w:styleId="788">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8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90">
    <w:name w:val="Char Char1"/>
    <w:basedOn w:val="1"/>
    <w:qFormat/>
    <w:uiPriority w:val="0"/>
    <w:pPr>
      <w:widowControl/>
      <w:spacing w:after="160" w:line="240" w:lineRule="exact"/>
      <w:jc w:val="left"/>
    </w:pPr>
    <w:rPr>
      <w:rFonts w:eastAsia="仿宋_GB2312"/>
      <w:sz w:val="28"/>
    </w:rPr>
  </w:style>
  <w:style w:type="paragraph" w:customStyle="1" w:styleId="791">
    <w:name w:val="Char21"/>
    <w:basedOn w:val="1"/>
    <w:qFormat/>
    <w:uiPriority w:val="0"/>
    <w:pPr>
      <w:adjustRightInd/>
      <w:ind w:firstLine="200" w:firstLineChars="200"/>
    </w:pPr>
    <w:rPr>
      <w:rFonts w:ascii="仿宋_GB2312" w:eastAsia="仿宋_GB2312"/>
      <w:b/>
      <w:sz w:val="32"/>
      <w:szCs w:val="32"/>
    </w:rPr>
  </w:style>
  <w:style w:type="paragraph" w:customStyle="1" w:styleId="792">
    <w:name w:val="列表段落1"/>
    <w:basedOn w:val="1"/>
    <w:qFormat/>
    <w:uiPriority w:val="0"/>
    <w:pPr>
      <w:adjustRightInd/>
      <w:ind w:right="238" w:firstLine="420"/>
    </w:pPr>
    <w:rPr>
      <w:rFonts w:ascii="Calibri" w:hAnsi="Calibri"/>
      <w:sz w:val="24"/>
    </w:rPr>
  </w:style>
  <w:style w:type="paragraph" w:customStyle="1" w:styleId="793">
    <w:name w:val="Char Char110"/>
    <w:basedOn w:val="1"/>
    <w:qFormat/>
    <w:uiPriority w:val="0"/>
    <w:pPr>
      <w:spacing w:line="360" w:lineRule="auto"/>
    </w:pPr>
    <w:rPr>
      <w:rFonts w:ascii="Tahoma" w:hAnsi="Tahoma"/>
      <w:sz w:val="24"/>
      <w:szCs w:val="20"/>
    </w:rPr>
  </w:style>
  <w:style w:type="paragraph" w:customStyle="1" w:styleId="79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79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96">
    <w:name w:val="表正文"/>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79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798">
    <w:name w:val="Char Char Char Char Char Char Char Char Char Char Char Char1 Char2"/>
    <w:basedOn w:val="1"/>
    <w:qFormat/>
    <w:uiPriority w:val="0"/>
    <w:rPr>
      <w:rFonts w:ascii="Tahoma" w:hAnsi="Tahoma" w:cs="仿宋_GB2312"/>
      <w:sz w:val="24"/>
      <w:szCs w:val="20"/>
    </w:rPr>
  </w:style>
  <w:style w:type="paragraph" w:customStyle="1" w:styleId="79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0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01">
    <w:name w:val="样式 列表编号 + 段后: 0.5 行"/>
    <w:basedOn w:val="17"/>
    <w:qFormat/>
    <w:uiPriority w:val="0"/>
    <w:pPr>
      <w:tabs>
        <w:tab w:val="clear" w:pos="390"/>
        <w:tab w:val="clear" w:pos="454"/>
      </w:tabs>
      <w:adjustRightInd/>
      <w:spacing w:after="50" w:afterLines="0"/>
      <w:ind w:left="840" w:hanging="420"/>
      <w:contextualSpacing/>
    </w:pPr>
    <w:rPr>
      <w:rFonts w:cs="宋体"/>
    </w:rPr>
  </w:style>
  <w:style w:type="paragraph" w:customStyle="1" w:styleId="80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03">
    <w:name w:val="_Style 12"/>
    <w:basedOn w:val="20"/>
    <w:qFormat/>
    <w:uiPriority w:val="0"/>
    <w:pPr>
      <w:adjustRightInd w:val="0"/>
      <w:snapToGrid w:val="0"/>
      <w:spacing w:line="360" w:lineRule="auto"/>
    </w:pPr>
  </w:style>
  <w:style w:type="paragraph" w:customStyle="1" w:styleId="80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05">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806">
    <w:name w:val="_Style 94"/>
    <w:basedOn w:val="1"/>
    <w:next w:val="224"/>
    <w:qFormat/>
    <w:uiPriority w:val="0"/>
    <w:pPr>
      <w:adjustRightInd/>
      <w:spacing w:line="360" w:lineRule="auto"/>
      <w:ind w:firstLine="200" w:firstLineChars="200"/>
    </w:pPr>
    <w:rPr>
      <w:rFonts w:ascii="Calibri" w:hAnsi="Calibri"/>
      <w:sz w:val="28"/>
      <w:szCs w:val="20"/>
    </w:rPr>
  </w:style>
  <w:style w:type="paragraph" w:customStyle="1" w:styleId="807">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0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0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10">
    <w:name w:val="3级标题"/>
    <w:basedOn w:val="603"/>
    <w:qFormat/>
    <w:uiPriority w:val="0"/>
    <w:pPr>
      <w:outlineLvl w:val="2"/>
    </w:pPr>
  </w:style>
  <w:style w:type="paragraph" w:customStyle="1" w:styleId="81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2">
    <w:name w:val="Char1 Char Char Char3"/>
    <w:basedOn w:val="1"/>
    <w:qFormat/>
    <w:uiPriority w:val="0"/>
    <w:pPr>
      <w:adjustRightInd/>
      <w:ind w:firstLine="200" w:firstLineChars="200"/>
    </w:pPr>
    <w:rPr>
      <w:rFonts w:ascii="Tahoma" w:hAnsi="Tahoma"/>
      <w:sz w:val="24"/>
      <w:szCs w:val="20"/>
    </w:rPr>
  </w:style>
  <w:style w:type="paragraph" w:customStyle="1" w:styleId="81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14">
    <w:name w:val="MM Empty"/>
    <w:basedOn w:val="1"/>
    <w:qFormat/>
    <w:uiPriority w:val="0"/>
    <w:pPr>
      <w:adjustRightInd/>
    </w:pPr>
  </w:style>
  <w:style w:type="paragraph" w:customStyle="1" w:styleId="815">
    <w:name w:val="Char24"/>
    <w:basedOn w:val="1"/>
    <w:qFormat/>
    <w:uiPriority w:val="0"/>
    <w:rPr>
      <w:rFonts w:ascii="仿宋_GB2312" w:eastAsia="仿宋_GB2312"/>
      <w:b/>
      <w:sz w:val="32"/>
      <w:szCs w:val="32"/>
    </w:rPr>
  </w:style>
  <w:style w:type="paragraph" w:customStyle="1" w:styleId="816">
    <w:name w:val="正文箭头"/>
    <w:basedOn w:val="468"/>
    <w:qFormat/>
    <w:uiPriority w:val="0"/>
  </w:style>
  <w:style w:type="paragraph" w:customStyle="1" w:styleId="817">
    <w:name w:val="U_编号2"/>
    <w:basedOn w:val="1"/>
    <w:qFormat/>
    <w:uiPriority w:val="0"/>
    <w:pPr>
      <w:tabs>
        <w:tab w:val="left" w:pos="785"/>
      </w:tabs>
      <w:adjustRightInd/>
      <w:spacing w:before="10" w:beforeLines="10" w:after="10" w:afterLines="10" w:line="300" w:lineRule="auto"/>
    </w:pPr>
    <w:rPr>
      <w:sz w:val="24"/>
    </w:rPr>
  </w:style>
  <w:style w:type="paragraph" w:customStyle="1" w:styleId="81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0">
    <w:name w:val="标书标题3"/>
    <w:basedOn w:val="6"/>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21">
    <w:name w:val="TOC 标题11"/>
    <w:basedOn w:val="4"/>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2">
    <w:name w:val="_Style 1"/>
    <w:basedOn w:val="1"/>
    <w:qFormat/>
    <w:uiPriority w:val="0"/>
    <w:pPr>
      <w:adjustRightInd/>
      <w:ind w:firstLine="200" w:firstLineChars="200"/>
    </w:pPr>
    <w:rPr>
      <w:rFonts w:eastAsia="仿宋_GB2312"/>
      <w:sz w:val="28"/>
    </w:rPr>
  </w:style>
  <w:style w:type="paragraph" w:customStyle="1" w:styleId="823">
    <w:name w:val="表格 内容"/>
    <w:basedOn w:val="659"/>
    <w:qFormat/>
    <w:uiPriority w:val="0"/>
    <w:rPr>
      <w:b w:val="0"/>
      <w:sz w:val="20"/>
    </w:rPr>
  </w:style>
  <w:style w:type="paragraph" w:customStyle="1" w:styleId="824">
    <w:name w:val="正文首行缩进1"/>
    <w:basedOn w:val="2"/>
    <w:qFormat/>
    <w:uiPriority w:val="0"/>
    <w:pPr>
      <w:widowControl w:val="0"/>
      <w:suppressAutoHyphens/>
      <w:autoSpaceDE/>
      <w:autoSpaceDN/>
      <w:adjustRightInd/>
      <w:spacing w:after="120" w:line="240" w:lineRule="auto"/>
      <w:ind w:firstLine="420"/>
      <w:jc w:val="left"/>
    </w:pPr>
    <w:rPr>
      <w:rFonts w:ascii="Times New Roman" w:hAnsi="Times New Roman"/>
      <w:sz w:val="28"/>
      <w:szCs w:val="24"/>
      <w:lang w:val="en-US" w:eastAsia="ar-SA"/>
    </w:rPr>
  </w:style>
  <w:style w:type="paragraph" w:customStyle="1" w:styleId="82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26">
    <w:name w:val="数字标题5"/>
    <w:basedOn w:val="9"/>
    <w:next w:val="1"/>
    <w:qFormat/>
    <w:uiPriority w:val="0"/>
    <w:pPr>
      <w:tabs>
        <w:tab w:val="left" w:pos="1080"/>
      </w:tabs>
      <w:ind w:left="1080" w:hanging="1080"/>
    </w:pPr>
  </w:style>
  <w:style w:type="paragraph" w:customStyle="1" w:styleId="827">
    <w:name w:val="数字标题1"/>
    <w:basedOn w:val="4"/>
    <w:next w:val="1"/>
    <w:qFormat/>
    <w:uiPriority w:val="0"/>
    <w:pPr>
      <w:tabs>
        <w:tab w:val="left" w:pos="480"/>
      </w:tabs>
      <w:ind w:left="480" w:hanging="480"/>
    </w:pPr>
  </w:style>
  <w:style w:type="paragraph" w:customStyle="1" w:styleId="82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29">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830">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3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32">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33">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34">
    <w:name w:val="0"/>
    <w:basedOn w:val="1"/>
    <w:qFormat/>
    <w:uiPriority w:val="0"/>
    <w:pPr>
      <w:widowControl/>
    </w:pPr>
    <w:rPr>
      <w:kern w:val="0"/>
      <w:sz w:val="24"/>
      <w:szCs w:val="20"/>
    </w:rPr>
  </w:style>
  <w:style w:type="paragraph" w:customStyle="1" w:styleId="835">
    <w:name w:val="Char Char113"/>
    <w:basedOn w:val="1"/>
    <w:qFormat/>
    <w:uiPriority w:val="0"/>
    <w:pPr>
      <w:widowControl/>
      <w:spacing w:after="160" w:line="240" w:lineRule="exact"/>
      <w:jc w:val="left"/>
    </w:pPr>
    <w:rPr>
      <w:rFonts w:eastAsia="仿宋_GB2312"/>
      <w:sz w:val="28"/>
    </w:rPr>
  </w:style>
  <w:style w:type="paragraph" w:customStyle="1" w:styleId="836">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837">
    <w:name w:val="_Style 8"/>
    <w:basedOn w:val="1"/>
    <w:qFormat/>
    <w:uiPriority w:val="0"/>
    <w:pPr>
      <w:adjustRightInd/>
      <w:ind w:firstLine="200" w:firstLineChars="200"/>
    </w:pPr>
    <w:rPr>
      <w:rFonts w:eastAsia="仿宋_GB2312"/>
      <w:sz w:val="28"/>
    </w:rPr>
  </w:style>
  <w:style w:type="paragraph" w:customStyle="1" w:styleId="83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39">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84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1">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4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43">
    <w:name w:val="Char Char112"/>
    <w:basedOn w:val="1"/>
    <w:qFormat/>
    <w:uiPriority w:val="0"/>
    <w:pPr>
      <w:widowControl/>
      <w:spacing w:after="160" w:line="240" w:lineRule="exact"/>
      <w:jc w:val="left"/>
    </w:pPr>
    <w:rPr>
      <w:rFonts w:eastAsia="仿宋_GB2312"/>
      <w:sz w:val="28"/>
    </w:rPr>
  </w:style>
  <w:style w:type="paragraph" w:customStyle="1" w:styleId="844">
    <w:name w:val="正文 图"/>
    <w:basedOn w:val="372"/>
    <w:qFormat/>
    <w:uiPriority w:val="0"/>
    <w:pPr>
      <w:adjustRightInd/>
      <w:spacing w:before="0"/>
      <w:ind w:firstLine="0"/>
      <w:jc w:val="center"/>
    </w:pPr>
    <w:rPr>
      <w:rFonts w:ascii="微软雅黑" w:hAnsi="微软雅黑"/>
    </w:rPr>
  </w:style>
  <w:style w:type="paragraph" w:customStyle="1" w:styleId="84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4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7">
    <w:name w:val="Thf"/>
    <w:basedOn w:val="492"/>
    <w:qFormat/>
    <w:uiPriority w:val="0"/>
    <w:pPr>
      <w:ind w:left="0"/>
    </w:pPr>
  </w:style>
  <w:style w:type="paragraph" w:customStyle="1" w:styleId="84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9">
    <w:name w:val="subhead 2"/>
    <w:qFormat/>
    <w:uiPriority w:val="0"/>
    <w:pPr>
      <w:spacing w:after="60" w:line="240" w:lineRule="exact"/>
    </w:pPr>
    <w:rPr>
      <w:rFonts w:ascii="Arial" w:hAnsi="Arial" w:eastAsia="宋体" w:cs="Times New Roman"/>
      <w:b/>
      <w:sz w:val="22"/>
      <w:szCs w:val="20"/>
      <w:lang w:val="en-US" w:eastAsia="zh-CN" w:bidi="ar-SA"/>
    </w:rPr>
  </w:style>
  <w:style w:type="paragraph" w:customStyle="1" w:styleId="850">
    <w:name w:val="注释"/>
    <w:basedOn w:val="1"/>
    <w:qFormat/>
    <w:uiPriority w:val="0"/>
    <w:pPr>
      <w:adjustRightInd/>
      <w:spacing w:line="360" w:lineRule="auto"/>
      <w:ind w:firstLine="480"/>
    </w:pPr>
    <w:rPr>
      <w:sz w:val="24"/>
    </w:rPr>
  </w:style>
  <w:style w:type="paragraph" w:customStyle="1" w:styleId="851">
    <w:name w:val="列出段落111"/>
    <w:basedOn w:val="1"/>
    <w:qFormat/>
    <w:uiPriority w:val="0"/>
    <w:pPr>
      <w:ind w:firstLine="200" w:firstLineChars="200"/>
    </w:pPr>
  </w:style>
  <w:style w:type="character" w:customStyle="1" w:styleId="852">
    <w:name w:val="交叉引用"/>
    <w:qFormat/>
    <w:uiPriority w:val="0"/>
    <w:rPr>
      <w:rFonts w:ascii="Arial" w:hAnsi="Arial" w:eastAsia="黑体"/>
      <w:snapToGrid w:val="0"/>
      <w:color w:val="0000FF"/>
      <w:kern w:val="0"/>
      <w:sz w:val="20"/>
      <w:szCs w:val="21"/>
      <w:u w:val="single"/>
      <w:lang w:val="en-US" w:eastAsia="zh-CN"/>
    </w:rPr>
  </w:style>
  <w:style w:type="character" w:customStyle="1" w:styleId="853">
    <w:name w:val="正文缩进 字符1"/>
    <w:qFormat/>
    <w:uiPriority w:val="0"/>
    <w:rPr>
      <w:rFonts w:ascii="宋体" w:eastAsia="宋体"/>
      <w:snapToGrid w:val="0"/>
      <w:color w:val="000000"/>
      <w:kern w:val="28"/>
      <w:sz w:val="28"/>
      <w:lang w:val="en-US" w:eastAsia="zh-CN" w:bidi="ar-SA"/>
    </w:rPr>
  </w:style>
  <w:style w:type="character" w:customStyle="1" w:styleId="854">
    <w:name w:val="页脚 字符1"/>
    <w:qFormat/>
    <w:uiPriority w:val="0"/>
    <w:rPr>
      <w:kern w:val="2"/>
      <w:sz w:val="18"/>
      <w:szCs w:val="18"/>
    </w:rPr>
  </w:style>
  <w:style w:type="character" w:customStyle="1" w:styleId="855">
    <w:name w:val="页眉 字符1"/>
    <w:qFormat/>
    <w:uiPriority w:val="0"/>
    <w:rPr>
      <w:kern w:val="2"/>
      <w:sz w:val="18"/>
      <w:szCs w:val="18"/>
    </w:rPr>
  </w:style>
  <w:style w:type="paragraph" w:customStyle="1" w:styleId="856">
    <w:name w:val="标准文本"/>
    <w:basedOn w:val="1"/>
    <w:qFormat/>
    <w:uiPriority w:val="0"/>
    <w:pPr>
      <w:adjustRightInd/>
      <w:spacing w:line="360" w:lineRule="auto"/>
      <w:ind w:firstLine="200" w:firstLineChars="200"/>
    </w:pPr>
    <w:rPr>
      <w:rFonts w:cs="宋体"/>
      <w:sz w:val="24"/>
      <w:szCs w:val="20"/>
    </w:rPr>
  </w:style>
  <w:style w:type="character" w:customStyle="1" w:styleId="857">
    <w:name w:val="Char Char213"/>
    <w:qFormat/>
    <w:uiPriority w:val="0"/>
    <w:rPr>
      <w:rFonts w:eastAsia="Century Gothic"/>
      <w:b/>
      <w:bCs/>
      <w:kern w:val="44"/>
      <w:sz w:val="32"/>
      <w:szCs w:val="44"/>
      <w:lang w:val="en-US" w:eastAsia="zh-CN" w:bidi="ar-SA"/>
    </w:rPr>
  </w:style>
  <w:style w:type="character" w:customStyle="1" w:styleId="858">
    <w:name w:val="apple-style-span"/>
    <w:qFormat/>
    <w:uiPriority w:val="0"/>
    <w:rPr>
      <w:rFonts w:ascii="Arial" w:hAnsi="Arial" w:eastAsia="黑体" w:cs="Arial"/>
      <w:snapToGrid w:val="0"/>
      <w:kern w:val="0"/>
      <w:szCs w:val="21"/>
    </w:rPr>
  </w:style>
  <w:style w:type="character" w:customStyle="1" w:styleId="859">
    <w:name w:val="15"/>
    <w:qFormat/>
    <w:uiPriority w:val="0"/>
    <w:rPr>
      <w:rFonts w:ascii="Calibri" w:hAnsi="Calibri"/>
      <w:color w:val="0000FF"/>
      <w:u w:val="single"/>
    </w:rPr>
  </w:style>
  <w:style w:type="character" w:customStyle="1" w:styleId="860">
    <w:name w:val="16"/>
    <w:qFormat/>
    <w:uiPriority w:val="0"/>
    <w:rPr>
      <w:rFonts w:ascii="宋体" w:hAnsi="宋体" w:eastAsia="宋体"/>
      <w:color w:val="000000"/>
      <w:sz w:val="20"/>
      <w:szCs w:val="20"/>
    </w:rPr>
  </w:style>
  <w:style w:type="character" w:customStyle="1" w:styleId="861">
    <w:name w:val="edui-unclickable"/>
    <w:qFormat/>
    <w:uiPriority w:val="0"/>
    <w:rPr>
      <w:color w:val="808080"/>
    </w:rPr>
  </w:style>
  <w:style w:type="character" w:customStyle="1" w:styleId="862">
    <w:name w:val="tpc_content1"/>
    <w:qFormat/>
    <w:uiPriority w:val="0"/>
    <w:rPr>
      <w:sz w:val="20"/>
      <w:szCs w:val="20"/>
    </w:rPr>
  </w:style>
  <w:style w:type="character" w:customStyle="1" w:styleId="863">
    <w:name w:val="正文文本缩进 字符"/>
    <w:qFormat/>
    <w:uiPriority w:val="0"/>
    <w:rPr>
      <w:rFonts w:ascii="Century Gothic" w:hAnsi="Century Gothic" w:eastAsia="Century Gothic"/>
      <w:kern w:val="2"/>
      <w:sz w:val="24"/>
      <w:lang w:val="en-US" w:eastAsia="zh-CN" w:bidi="ar-SA"/>
    </w:rPr>
  </w:style>
  <w:style w:type="character" w:customStyle="1" w:styleId="864">
    <w:name w:val="正文文本 2 字符"/>
    <w:qFormat/>
    <w:uiPriority w:val="0"/>
    <w:rPr>
      <w:rFonts w:ascii="Arial" w:hAnsi="Arial" w:eastAsia="宋体"/>
      <w:kern w:val="2"/>
      <w:sz w:val="24"/>
      <w:szCs w:val="24"/>
      <w:lang w:val="en-US" w:eastAsia="zh-CN" w:bidi="ar-SA"/>
    </w:rPr>
  </w:style>
  <w:style w:type="character" w:customStyle="1" w:styleId="865">
    <w:name w:val="edui-clickable2"/>
    <w:qFormat/>
    <w:uiPriority w:val="0"/>
    <w:rPr>
      <w:color w:val="0000FF"/>
      <w:u w:val="single"/>
    </w:rPr>
  </w:style>
  <w:style w:type="character" w:customStyle="1" w:styleId="866">
    <w:name w:val="style1"/>
    <w:qFormat/>
    <w:uiPriority w:val="0"/>
    <w:rPr>
      <w:rFonts w:ascii="Arial" w:hAnsi="Arial" w:eastAsia="黑体" w:cs="Arial"/>
      <w:snapToGrid w:val="0"/>
      <w:kern w:val="0"/>
      <w:szCs w:val="21"/>
    </w:rPr>
  </w:style>
  <w:style w:type="character" w:customStyle="1" w:styleId="867">
    <w:name w:val="zbggtop11 style5"/>
    <w:qFormat/>
    <w:uiPriority w:val="0"/>
    <w:rPr>
      <w:rFonts w:ascii="Arial" w:hAnsi="Arial" w:eastAsia="黑体" w:cs="Arial"/>
      <w:snapToGrid w:val="0"/>
      <w:kern w:val="0"/>
      <w:szCs w:val="21"/>
    </w:rPr>
  </w:style>
  <w:style w:type="character" w:customStyle="1" w:styleId="86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69">
    <w:name w:val="bulletintext1"/>
    <w:qFormat/>
    <w:uiPriority w:val="0"/>
    <w:rPr>
      <w:color w:val="000000"/>
      <w:sz w:val="18"/>
    </w:rPr>
  </w:style>
  <w:style w:type="paragraph" w:customStyle="1" w:styleId="870">
    <w:name w:val="_Style 947"/>
    <w:basedOn w:val="1"/>
    <w:next w:val="224"/>
    <w:qFormat/>
    <w:uiPriority w:val="0"/>
    <w:pPr>
      <w:adjustRightInd/>
      <w:ind w:firstLine="200" w:firstLineChars="200"/>
    </w:pPr>
  </w:style>
  <w:style w:type="paragraph" w:customStyle="1" w:styleId="87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72">
    <w:name w:val="纯文本2"/>
    <w:basedOn w:val="1"/>
    <w:qFormat/>
    <w:uiPriority w:val="0"/>
    <w:pPr>
      <w:adjustRightInd/>
      <w:snapToGrid w:val="0"/>
      <w:jc w:val="left"/>
    </w:pPr>
    <w:rPr>
      <w:rFonts w:ascii="Century Gothic" w:hAnsi="楷体_GB2312" w:eastAsia="Century Gothic"/>
      <w:szCs w:val="20"/>
    </w:rPr>
  </w:style>
  <w:style w:type="paragraph" w:customStyle="1" w:styleId="873">
    <w:name w:val="*Body 1"/>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87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7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76">
    <w:name w:val="Blockquote"/>
    <w:basedOn w:val="1"/>
    <w:qFormat/>
    <w:uiPriority w:val="0"/>
    <w:pPr>
      <w:autoSpaceDE w:val="0"/>
      <w:autoSpaceDN w:val="0"/>
      <w:spacing w:before="100" w:after="100"/>
      <w:ind w:left="360" w:right="360"/>
      <w:jc w:val="left"/>
    </w:pPr>
    <w:rPr>
      <w:kern w:val="0"/>
      <w:sz w:val="24"/>
      <w:szCs w:val="20"/>
    </w:rPr>
  </w:style>
  <w:style w:type="paragraph" w:customStyle="1" w:styleId="877">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78">
    <w:name w:val="Table Paragraph"/>
    <w:basedOn w:val="1"/>
    <w:qFormat/>
    <w:uiPriority w:val="0"/>
    <w:pPr>
      <w:adjustRightInd/>
      <w:jc w:val="left"/>
    </w:pPr>
    <w:rPr>
      <w:rFonts w:ascii="Calibri" w:hAnsi="Calibri"/>
      <w:kern w:val="0"/>
      <w:sz w:val="22"/>
      <w:szCs w:val="22"/>
    </w:rPr>
  </w:style>
  <w:style w:type="paragraph" w:customStyle="1" w:styleId="87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81">
    <w:name w:val="text-ta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882">
    <w:name w:val="ksfind_class_select1"/>
    <w:basedOn w:val="65"/>
    <w:qFormat/>
    <w:uiPriority w:val="0"/>
    <w:rPr>
      <w:color w:val="000000"/>
      <w:shd w:val="clear" w:color="auto" w:fill="EFD200"/>
    </w:rPr>
  </w:style>
  <w:style w:type="character" w:customStyle="1" w:styleId="883">
    <w:name w:val="font71"/>
    <w:qFormat/>
    <w:uiPriority w:val="0"/>
    <w:rPr>
      <w:rFonts w:ascii="宋体" w:hAnsi="宋体" w:eastAsia="宋体" w:cs="宋体"/>
      <w:color w:val="000000"/>
      <w:sz w:val="22"/>
      <w:szCs w:val="22"/>
      <w:u w:val="none"/>
    </w:rPr>
  </w:style>
  <w:style w:type="character" w:customStyle="1" w:styleId="884">
    <w:name w:val="font91"/>
    <w:qFormat/>
    <w:uiPriority w:val="0"/>
    <w:rPr>
      <w:rFonts w:ascii="仿宋" w:hAnsi="仿宋" w:eastAsia="仿宋" w:cs="仿宋"/>
      <w:color w:val="000000"/>
      <w:sz w:val="22"/>
      <w:szCs w:val="22"/>
      <w:u w:val="none"/>
    </w:rPr>
  </w:style>
  <w:style w:type="paragraph" w:customStyle="1" w:styleId="885">
    <w:name w:val="修订4"/>
    <w:qFormat/>
    <w:uiPriority w:val="0"/>
    <w:rPr>
      <w:rFonts w:ascii="Times New Roman" w:hAnsi="Times New Roman" w:eastAsia="宋体" w:cs="Times New Roman"/>
      <w:kern w:val="2"/>
      <w:sz w:val="21"/>
      <w:szCs w:val="24"/>
      <w:lang w:val="en-US" w:eastAsia="zh-CN" w:bidi="ar-SA"/>
    </w:rPr>
  </w:style>
  <w:style w:type="paragraph" w:customStyle="1" w:styleId="886">
    <w:name w:val="WPSOffice手动目录 1"/>
    <w:qFormat/>
    <w:uiPriority w:val="0"/>
    <w:rPr>
      <w:rFonts w:ascii="Times New Roman" w:hAnsi="Times New Roman" w:eastAsia="宋体" w:cs="Times New Roman"/>
      <w:sz w:val="20"/>
      <w:szCs w:val="20"/>
      <w:lang w:val="en-US" w:eastAsia="zh-CN" w:bidi="ar-SA"/>
    </w:rPr>
  </w:style>
  <w:style w:type="paragraph" w:customStyle="1" w:styleId="887">
    <w:name w:val="正文缩进2"/>
    <w:basedOn w:val="1"/>
    <w:qFormat/>
    <w:uiPriority w:val="0"/>
    <w:pPr>
      <w:spacing w:before="60"/>
      <w:ind w:firstLine="476"/>
    </w:pPr>
  </w:style>
  <w:style w:type="paragraph" w:customStyle="1" w:styleId="888">
    <w:name w:val="Other|1"/>
    <w:basedOn w:val="1"/>
    <w:qFormat/>
    <w:uiPriority w:val="0"/>
    <w:pPr>
      <w:spacing w:line="360" w:lineRule="auto"/>
    </w:pPr>
    <w:rPr>
      <w:rFonts w:ascii="宋体" w:hAnsi="宋体" w:cs="宋体"/>
      <w:sz w:val="13"/>
      <w:szCs w:val="13"/>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246DE-3EF0-4F2B-82EB-F9DD4F388F89}">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69</Pages>
  <Words>24186</Words>
  <Characters>25700</Characters>
  <Lines>0</Lines>
  <Paragraphs>996</Paragraphs>
  <TotalTime>165</TotalTime>
  <ScaleCrop>false</ScaleCrop>
  <LinksUpToDate>false</LinksUpToDate>
  <CharactersWithSpaces>26243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CYK</cp:lastModifiedBy>
  <cp:lastPrinted>2024-06-18T07:08:00Z</cp:lastPrinted>
  <dcterms:modified xsi:type="dcterms:W3CDTF">2025-06-19T10:31:26Z</dcterms:modified>
  <dc:title>杭州市市民卡扩大发卡工程</dc:title>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DAA3781EB02C4C4AB7ACD874D88869DA_13</vt:lpwstr>
  </property>
  <property fmtid="{D5CDD505-2E9C-101B-9397-08002B2CF9AE}" pid="5" name="KSOTemplateDocerSaveRecord">
    <vt:lpwstr>eyJoZGlkIjoiMTZkZDk3NmNmYmU1MjA3YmViNjY0ZmQ0MWIzYjE0YzciLCJ1c2VySWQiOiIzNjA3MzEyNTYifQ==</vt:lpwstr>
  </property>
</Properties>
</file>