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Style w:val="51"/>
        <w:rPr>
          <w:rFonts w:ascii="宋体" w:hAnsi="宋体" w:cs="宋体"/>
        </w:rPr>
      </w:pPr>
    </w:p>
    <w:p>
      <w:pPr>
        <w:jc w:val="center"/>
        <w:rPr>
          <w:rFonts w:ascii="新宋体" w:hAnsi="新宋体" w:eastAsia="新宋体"/>
          <w:b/>
          <w:bCs/>
          <w:sz w:val="52"/>
          <w:szCs w:val="52"/>
        </w:rPr>
      </w:pPr>
      <w:bookmarkStart w:id="0" w:name="_Hlt67893495"/>
      <w:bookmarkEnd w:id="0"/>
      <w:r>
        <w:rPr>
          <w:rFonts w:hint="eastAsia" w:ascii="新宋体" w:hAnsi="新宋体" w:eastAsia="新宋体"/>
          <w:spacing w:val="20"/>
          <w:sz w:val="84"/>
        </w:rPr>
        <w:t>温州市政府（分散）采购</w:t>
      </w:r>
    </w:p>
    <w:p>
      <w:pPr>
        <w:jc w:val="center"/>
        <w:rPr>
          <w:rFonts w:ascii="新宋体" w:hAnsi="新宋体" w:eastAsia="新宋体"/>
          <w:b/>
          <w:bCs/>
          <w:spacing w:val="26"/>
          <w:sz w:val="52"/>
        </w:rPr>
      </w:pPr>
    </w:p>
    <w:p>
      <w:pPr>
        <w:ind w:firstLine="2357" w:firstLineChars="235"/>
        <w:rPr>
          <w:rFonts w:ascii="新宋体" w:hAnsi="新宋体" w:eastAsia="新宋体"/>
          <w:b/>
          <w:bCs/>
          <w:spacing w:val="140"/>
          <w:sz w:val="72"/>
        </w:rPr>
      </w:pPr>
    </w:p>
    <w:p>
      <w:pPr>
        <w:pStyle w:val="2"/>
      </w:pPr>
    </w:p>
    <w:p>
      <w:pPr>
        <w:snapToGrid w:val="0"/>
        <w:spacing w:line="480" w:lineRule="auto"/>
        <w:ind w:right="361"/>
        <w:jc w:val="center"/>
        <w:rPr>
          <w:rFonts w:ascii="新宋体" w:hAnsi="新宋体" w:eastAsia="新宋体"/>
          <w:sz w:val="84"/>
          <w:szCs w:val="84"/>
        </w:rPr>
      </w:pPr>
      <w:r>
        <w:rPr>
          <w:rFonts w:hint="eastAsia" w:ascii="新宋体" w:hAnsi="新宋体" w:eastAsia="新宋体"/>
          <w:b/>
          <w:bCs/>
          <w:sz w:val="84"/>
          <w:szCs w:val="84"/>
        </w:rPr>
        <w:t>招 标 文 件</w:t>
      </w:r>
    </w:p>
    <w:p>
      <w:pPr>
        <w:ind w:left="1888" w:leftChars="899" w:firstLine="210" w:firstLineChars="87"/>
        <w:rPr>
          <w:rFonts w:ascii="新宋体" w:hAnsi="新宋体" w:eastAsia="新宋体"/>
          <w:b/>
          <w:bCs/>
          <w:sz w:val="24"/>
        </w:rPr>
      </w:pPr>
    </w:p>
    <w:p>
      <w:pPr>
        <w:pStyle w:val="2"/>
      </w:pPr>
    </w:p>
    <w:p>
      <w:pPr>
        <w:spacing w:line="700" w:lineRule="exact"/>
        <w:ind w:firstLine="1140" w:firstLineChars="300"/>
        <w:jc w:val="left"/>
        <w:rPr>
          <w:rFonts w:ascii="新宋体" w:hAnsi="新宋体" w:eastAsia="新宋体"/>
          <w:b/>
          <w:spacing w:val="40"/>
          <w:sz w:val="30"/>
          <w:szCs w:val="30"/>
        </w:rPr>
      </w:pPr>
      <w:r>
        <w:rPr>
          <w:rFonts w:hint="eastAsia" w:ascii="新宋体" w:hAnsi="新宋体" w:eastAsia="新宋体"/>
          <w:spacing w:val="40"/>
          <w:sz w:val="30"/>
          <w:szCs w:val="30"/>
        </w:rPr>
        <w:t>项 目 编 号</w:t>
      </w:r>
      <w:r>
        <w:rPr>
          <w:rFonts w:hint="eastAsia" w:ascii="新宋体" w:hAnsi="新宋体" w:eastAsia="新宋体"/>
          <w:spacing w:val="40"/>
          <w:sz w:val="28"/>
        </w:rPr>
        <w:t xml:space="preserve">：ZQCG-XZ-2023-011 </w:t>
      </w:r>
    </w:p>
    <w:p>
      <w:pPr>
        <w:spacing w:line="700" w:lineRule="exact"/>
        <w:ind w:firstLine="1140" w:firstLineChars="300"/>
        <w:jc w:val="left"/>
        <w:rPr>
          <w:rFonts w:ascii="新宋体" w:hAnsi="新宋体" w:eastAsia="新宋体"/>
          <w:b/>
          <w:bCs/>
          <w:sz w:val="30"/>
          <w:szCs w:val="30"/>
        </w:rPr>
      </w:pPr>
      <w:r>
        <w:rPr>
          <w:rFonts w:hint="eastAsia" w:ascii="新宋体" w:hAnsi="新宋体" w:eastAsia="新宋体"/>
          <w:spacing w:val="40"/>
          <w:sz w:val="30"/>
          <w:szCs w:val="30"/>
        </w:rPr>
        <w:t>项 目 名 称：</w:t>
      </w:r>
      <w:r>
        <w:rPr>
          <w:rFonts w:hint="eastAsia" w:ascii="新宋体" w:hAnsi="新宋体" w:eastAsia="新宋体"/>
          <w:b/>
          <w:bCs/>
          <w:sz w:val="30"/>
          <w:szCs w:val="30"/>
        </w:rPr>
        <w:t>温州市城市建设档案馆数字化加工服务(三期)</w:t>
      </w:r>
    </w:p>
    <w:p>
      <w:pPr>
        <w:spacing w:line="700" w:lineRule="exact"/>
        <w:ind w:left="3794" w:leftChars="540" w:hanging="2660" w:hangingChars="700"/>
        <w:rPr>
          <w:rFonts w:ascii="新宋体" w:hAnsi="新宋体" w:eastAsia="新宋体"/>
          <w:b/>
          <w:spacing w:val="40"/>
          <w:sz w:val="30"/>
          <w:szCs w:val="30"/>
        </w:rPr>
      </w:pPr>
      <w:r>
        <w:rPr>
          <w:rFonts w:hint="eastAsia" w:ascii="新宋体" w:hAnsi="新宋体" w:eastAsia="新宋体"/>
          <w:spacing w:val="40"/>
          <w:sz w:val="30"/>
          <w:szCs w:val="30"/>
        </w:rPr>
        <w:t>采 购 方 式：</w:t>
      </w:r>
      <w:r>
        <w:rPr>
          <w:rFonts w:hint="eastAsia" w:ascii="新宋体" w:hAnsi="新宋体" w:eastAsia="新宋体"/>
          <w:b/>
          <w:spacing w:val="40"/>
          <w:sz w:val="30"/>
          <w:szCs w:val="30"/>
        </w:rPr>
        <w:t>公开招标</w:t>
      </w:r>
    </w:p>
    <w:p>
      <w:pPr>
        <w:keepNext/>
        <w:spacing w:line="700" w:lineRule="exact"/>
        <w:ind w:firstLine="1140" w:firstLineChars="300"/>
        <w:rPr>
          <w:rFonts w:eastAsia="新宋体"/>
        </w:rPr>
      </w:pPr>
      <w:r>
        <w:rPr>
          <w:rFonts w:hint="eastAsia" w:ascii="新宋体" w:hAnsi="新宋体" w:eastAsia="新宋体"/>
          <w:spacing w:val="40"/>
          <w:sz w:val="30"/>
          <w:szCs w:val="30"/>
        </w:rPr>
        <w:t>评 审 方 式：</w:t>
      </w:r>
      <w:r>
        <w:rPr>
          <w:rFonts w:hint="eastAsia" w:ascii="新宋体" w:hAnsi="新宋体" w:eastAsia="新宋体"/>
          <w:b/>
          <w:bCs/>
          <w:spacing w:val="40"/>
          <w:sz w:val="30"/>
          <w:szCs w:val="30"/>
        </w:rPr>
        <w:t>线上电子招投标</w:t>
      </w:r>
    </w:p>
    <w:p>
      <w:pPr>
        <w:spacing w:line="600" w:lineRule="exact"/>
        <w:ind w:firstLine="1140" w:firstLineChars="300"/>
        <w:rPr>
          <w:rFonts w:ascii="新宋体" w:hAnsi="新宋体" w:eastAsia="新宋体"/>
          <w:spacing w:val="40"/>
          <w:sz w:val="30"/>
          <w:szCs w:val="30"/>
        </w:rPr>
      </w:pPr>
    </w:p>
    <w:p>
      <w:pPr>
        <w:pStyle w:val="2"/>
        <w:rPr>
          <w:rFonts w:ascii="新宋体" w:hAnsi="新宋体" w:eastAsia="新宋体"/>
          <w:color w:val="auto"/>
          <w:spacing w:val="40"/>
          <w:sz w:val="30"/>
          <w:szCs w:val="30"/>
        </w:rPr>
      </w:pPr>
    </w:p>
    <w:p>
      <w:pPr>
        <w:rPr>
          <w:rFonts w:ascii="新宋体" w:hAnsi="新宋体" w:eastAsia="新宋体"/>
          <w:spacing w:val="40"/>
          <w:sz w:val="30"/>
          <w:szCs w:val="30"/>
        </w:rPr>
      </w:pPr>
    </w:p>
    <w:p>
      <w:pPr>
        <w:pStyle w:val="2"/>
      </w:pPr>
    </w:p>
    <w:p>
      <w:pPr>
        <w:spacing w:line="600" w:lineRule="exact"/>
        <w:ind w:firstLine="1080" w:firstLineChars="300"/>
        <w:rPr>
          <w:rFonts w:ascii="新宋体" w:hAnsi="新宋体" w:eastAsia="新宋体"/>
          <w:spacing w:val="30"/>
          <w:sz w:val="30"/>
        </w:rPr>
      </w:pPr>
      <w:r>
        <w:rPr>
          <w:rFonts w:hint="eastAsia" w:ascii="新宋体" w:hAnsi="新宋体" w:eastAsia="新宋体"/>
          <w:spacing w:val="30"/>
          <w:sz w:val="30"/>
        </w:rPr>
        <w:t>招 标 人:温州市城市建设档案馆</w:t>
      </w:r>
    </w:p>
    <w:p>
      <w:pPr>
        <w:spacing w:line="600" w:lineRule="exact"/>
        <w:ind w:firstLine="1080" w:firstLineChars="300"/>
        <w:rPr>
          <w:rFonts w:ascii="新宋体" w:hAnsi="新宋体" w:eastAsia="新宋体"/>
          <w:spacing w:val="30"/>
          <w:sz w:val="30"/>
        </w:rPr>
      </w:pPr>
      <w:r>
        <w:rPr>
          <w:rFonts w:hint="eastAsia" w:ascii="新宋体" w:hAnsi="新宋体" w:eastAsia="新宋体"/>
          <w:spacing w:val="30"/>
          <w:sz w:val="30"/>
        </w:rPr>
        <w:t>招标代理机构：温州鑫正招标代理有限公司</w:t>
      </w:r>
    </w:p>
    <w:p>
      <w:pPr>
        <w:spacing w:line="360" w:lineRule="auto"/>
        <w:jc w:val="center"/>
        <w:rPr>
          <w:rFonts w:ascii="新宋体" w:hAnsi="新宋体" w:eastAsia="新宋体"/>
          <w:spacing w:val="30"/>
          <w:sz w:val="30"/>
        </w:rPr>
      </w:pPr>
      <w:r>
        <w:rPr>
          <w:rFonts w:hint="eastAsia" w:ascii="新宋体" w:hAnsi="新宋体" w:eastAsia="新宋体"/>
          <w:spacing w:val="30"/>
          <w:sz w:val="30"/>
        </w:rPr>
        <w:t>二0二三年三月</w:t>
      </w:r>
    </w:p>
    <w:p>
      <w:pPr>
        <w:rPr>
          <w:rFonts w:ascii="新宋体" w:hAnsi="新宋体" w:eastAsia="新宋体"/>
          <w:spacing w:val="30"/>
          <w:sz w:val="30"/>
        </w:rPr>
      </w:pPr>
      <w:r>
        <w:rPr>
          <w:rFonts w:hint="eastAsia" w:ascii="新宋体" w:hAnsi="新宋体" w:eastAsia="新宋体"/>
          <w:spacing w:val="30"/>
          <w:sz w:val="30"/>
        </w:rPr>
        <w:br w:type="page"/>
      </w:r>
    </w:p>
    <w:p>
      <w:pPr>
        <w:spacing w:line="360" w:lineRule="auto"/>
        <w:jc w:val="center"/>
        <w:rPr>
          <w:rFonts w:ascii="宋体" w:hAnsi="宋体" w:cs="宋体"/>
          <w:b/>
          <w:sz w:val="48"/>
          <w:szCs w:val="48"/>
        </w:rPr>
      </w:pPr>
      <w:r>
        <w:rPr>
          <w:rFonts w:hint="eastAsia" w:ascii="宋体" w:hAnsi="宋体" w:cs="宋体"/>
          <w:b/>
          <w:sz w:val="48"/>
          <w:szCs w:val="48"/>
        </w:rPr>
        <w:t>目  录</w:t>
      </w:r>
    </w:p>
    <w:p>
      <w:pPr>
        <w:pStyle w:val="43"/>
        <w:tabs>
          <w:tab w:val="right" w:leader="dot" w:pos="9070"/>
        </w:tabs>
        <w:spacing w:line="360" w:lineRule="auto"/>
        <w:rPr>
          <w:rFonts w:ascii="宋体" w:hAnsi="宋体" w:cs="宋体"/>
          <w:sz w:val="24"/>
          <w:szCs w:val="32"/>
        </w:rPr>
      </w:pPr>
      <w:r>
        <w:rPr>
          <w:rFonts w:hint="eastAsia" w:ascii="宋体" w:hAnsi="宋体" w:cs="宋体"/>
          <w:sz w:val="22"/>
          <w:szCs w:val="22"/>
        </w:rPr>
        <w:fldChar w:fldCharType="begin"/>
      </w:r>
      <w:r>
        <w:rPr>
          <w:rFonts w:hint="eastAsia" w:ascii="宋体" w:hAnsi="宋体" w:cs="宋体"/>
          <w:sz w:val="22"/>
          <w:szCs w:val="22"/>
        </w:rPr>
        <w:instrText xml:space="preserve">TOC \o "1-3" \h \u </w:instrText>
      </w:r>
      <w:r>
        <w:rPr>
          <w:rFonts w:hint="eastAsia" w:ascii="宋体" w:hAnsi="宋体" w:cs="宋体"/>
          <w:sz w:val="22"/>
          <w:szCs w:val="22"/>
        </w:rPr>
        <w:fldChar w:fldCharType="separate"/>
      </w:r>
      <w:r>
        <w:fldChar w:fldCharType="begin"/>
      </w:r>
      <w:r>
        <w:instrText xml:space="preserve"> HYPERLINK \l "_Toc19983" </w:instrText>
      </w:r>
      <w:r>
        <w:fldChar w:fldCharType="separate"/>
      </w:r>
      <w:r>
        <w:rPr>
          <w:rFonts w:hint="eastAsia" w:ascii="宋体" w:hAnsi="宋体" w:cs="宋体"/>
          <w:sz w:val="24"/>
          <w:szCs w:val="32"/>
        </w:rPr>
        <w:t>第一部分 招标公告</w:t>
      </w:r>
      <w:r>
        <w:rPr>
          <w:rFonts w:hint="eastAsia" w:ascii="宋体" w:hAnsi="宋体" w:cs="宋体"/>
          <w:sz w:val="24"/>
          <w:szCs w:val="32"/>
        </w:rPr>
        <w:tab/>
      </w:r>
      <w:r>
        <w:rPr>
          <w:rFonts w:hint="eastAsia" w:ascii="宋体" w:hAnsi="宋体" w:cs="宋体"/>
          <w:sz w:val="24"/>
          <w:szCs w:val="32"/>
        </w:rPr>
        <w:fldChar w:fldCharType="begin"/>
      </w:r>
      <w:r>
        <w:rPr>
          <w:rFonts w:hint="eastAsia" w:ascii="宋体" w:hAnsi="宋体" w:cs="宋体"/>
          <w:sz w:val="24"/>
          <w:szCs w:val="32"/>
        </w:rPr>
        <w:instrText xml:space="preserve"> PAGEREF _Toc19983 \h </w:instrText>
      </w:r>
      <w:r>
        <w:rPr>
          <w:rFonts w:hint="eastAsia" w:ascii="宋体" w:hAnsi="宋体" w:cs="宋体"/>
          <w:sz w:val="24"/>
          <w:szCs w:val="32"/>
        </w:rPr>
        <w:fldChar w:fldCharType="separate"/>
      </w:r>
      <w:r>
        <w:rPr>
          <w:rFonts w:hint="eastAsia" w:ascii="宋体" w:hAnsi="宋体" w:cs="宋体"/>
          <w:sz w:val="24"/>
          <w:szCs w:val="32"/>
        </w:rPr>
        <w:t>3</w:t>
      </w:r>
      <w:r>
        <w:rPr>
          <w:rFonts w:hint="eastAsia" w:ascii="宋体" w:hAnsi="宋体" w:cs="宋体"/>
          <w:sz w:val="24"/>
          <w:szCs w:val="32"/>
        </w:rPr>
        <w:fldChar w:fldCharType="end"/>
      </w:r>
      <w:r>
        <w:rPr>
          <w:rFonts w:hint="eastAsia" w:ascii="宋体" w:hAnsi="宋体" w:cs="宋体"/>
          <w:sz w:val="24"/>
          <w:szCs w:val="32"/>
        </w:rPr>
        <w:fldChar w:fldCharType="end"/>
      </w:r>
    </w:p>
    <w:p>
      <w:pPr>
        <w:pStyle w:val="43"/>
        <w:tabs>
          <w:tab w:val="right" w:leader="dot" w:pos="9070"/>
        </w:tabs>
        <w:spacing w:line="360" w:lineRule="auto"/>
        <w:rPr>
          <w:rFonts w:ascii="宋体" w:hAnsi="宋体" w:cs="宋体"/>
          <w:sz w:val="24"/>
          <w:szCs w:val="32"/>
        </w:rPr>
      </w:pPr>
      <w:r>
        <w:fldChar w:fldCharType="begin"/>
      </w:r>
      <w:r>
        <w:instrText xml:space="preserve"> HYPERLINK \l "_Toc26716" </w:instrText>
      </w:r>
      <w:r>
        <w:fldChar w:fldCharType="separate"/>
      </w:r>
      <w:r>
        <w:rPr>
          <w:rFonts w:hint="eastAsia" w:ascii="宋体" w:hAnsi="宋体" w:cs="宋体"/>
          <w:sz w:val="24"/>
          <w:szCs w:val="32"/>
        </w:rPr>
        <w:t>第二部分 投标人须知</w:t>
      </w:r>
      <w:r>
        <w:rPr>
          <w:rFonts w:hint="eastAsia" w:ascii="宋体" w:hAnsi="宋体" w:cs="宋体"/>
          <w:sz w:val="24"/>
          <w:szCs w:val="32"/>
        </w:rPr>
        <w:tab/>
      </w:r>
      <w:r>
        <w:rPr>
          <w:rFonts w:hint="eastAsia" w:ascii="宋体" w:hAnsi="宋体" w:cs="宋体"/>
          <w:sz w:val="24"/>
          <w:szCs w:val="32"/>
        </w:rPr>
        <w:fldChar w:fldCharType="begin"/>
      </w:r>
      <w:r>
        <w:rPr>
          <w:rFonts w:hint="eastAsia" w:ascii="宋体" w:hAnsi="宋体" w:cs="宋体"/>
          <w:sz w:val="24"/>
          <w:szCs w:val="32"/>
        </w:rPr>
        <w:instrText xml:space="preserve"> PAGEREF _Toc26716 \h </w:instrText>
      </w:r>
      <w:r>
        <w:rPr>
          <w:rFonts w:hint="eastAsia" w:ascii="宋体" w:hAnsi="宋体" w:cs="宋体"/>
          <w:sz w:val="24"/>
          <w:szCs w:val="32"/>
        </w:rPr>
        <w:fldChar w:fldCharType="separate"/>
      </w:r>
      <w:r>
        <w:rPr>
          <w:rFonts w:hint="eastAsia" w:ascii="宋体" w:hAnsi="宋体" w:cs="宋体"/>
          <w:sz w:val="24"/>
          <w:szCs w:val="32"/>
        </w:rPr>
        <w:t>6</w:t>
      </w:r>
      <w:r>
        <w:rPr>
          <w:rFonts w:hint="eastAsia" w:ascii="宋体" w:hAnsi="宋体" w:cs="宋体"/>
          <w:sz w:val="24"/>
          <w:szCs w:val="32"/>
        </w:rPr>
        <w:fldChar w:fldCharType="end"/>
      </w:r>
      <w:r>
        <w:rPr>
          <w:rFonts w:hint="eastAsia" w:ascii="宋体" w:hAnsi="宋体" w:cs="宋体"/>
          <w:sz w:val="24"/>
          <w:szCs w:val="32"/>
        </w:rPr>
        <w:fldChar w:fldCharType="end"/>
      </w:r>
    </w:p>
    <w:p>
      <w:pPr>
        <w:pStyle w:val="43"/>
        <w:tabs>
          <w:tab w:val="right" w:leader="dot" w:pos="9070"/>
        </w:tabs>
        <w:spacing w:line="360" w:lineRule="auto"/>
        <w:rPr>
          <w:rFonts w:ascii="宋体" w:hAnsi="宋体" w:cs="宋体"/>
          <w:sz w:val="24"/>
          <w:szCs w:val="32"/>
        </w:rPr>
      </w:pPr>
      <w:r>
        <w:fldChar w:fldCharType="begin"/>
      </w:r>
      <w:r>
        <w:instrText xml:space="preserve"> HYPERLINK \l "_Toc3019" </w:instrText>
      </w:r>
      <w:r>
        <w:fldChar w:fldCharType="separate"/>
      </w:r>
      <w:r>
        <w:rPr>
          <w:rFonts w:hint="eastAsia" w:ascii="宋体" w:hAnsi="宋体" w:cs="宋体"/>
          <w:sz w:val="24"/>
          <w:szCs w:val="32"/>
        </w:rPr>
        <w:t>前附表</w:t>
      </w:r>
      <w:r>
        <w:rPr>
          <w:rFonts w:hint="eastAsia" w:ascii="宋体" w:hAnsi="宋体" w:cs="宋体"/>
          <w:sz w:val="24"/>
          <w:szCs w:val="32"/>
        </w:rPr>
        <w:tab/>
      </w:r>
      <w:r>
        <w:rPr>
          <w:rFonts w:hint="eastAsia" w:ascii="宋体" w:hAnsi="宋体" w:cs="宋体"/>
          <w:sz w:val="24"/>
          <w:szCs w:val="32"/>
        </w:rPr>
        <w:fldChar w:fldCharType="begin"/>
      </w:r>
      <w:r>
        <w:rPr>
          <w:rFonts w:hint="eastAsia" w:ascii="宋体" w:hAnsi="宋体" w:cs="宋体"/>
          <w:sz w:val="24"/>
          <w:szCs w:val="32"/>
        </w:rPr>
        <w:instrText xml:space="preserve"> PAGEREF _Toc3019 \h </w:instrText>
      </w:r>
      <w:r>
        <w:rPr>
          <w:rFonts w:hint="eastAsia" w:ascii="宋体" w:hAnsi="宋体" w:cs="宋体"/>
          <w:sz w:val="24"/>
          <w:szCs w:val="32"/>
        </w:rPr>
        <w:fldChar w:fldCharType="separate"/>
      </w:r>
      <w:r>
        <w:rPr>
          <w:rFonts w:hint="eastAsia" w:ascii="宋体" w:hAnsi="宋体" w:cs="宋体"/>
          <w:sz w:val="24"/>
          <w:szCs w:val="32"/>
        </w:rPr>
        <w:t>6</w:t>
      </w:r>
      <w:r>
        <w:rPr>
          <w:rFonts w:hint="eastAsia" w:ascii="宋体" w:hAnsi="宋体" w:cs="宋体"/>
          <w:sz w:val="24"/>
          <w:szCs w:val="32"/>
        </w:rPr>
        <w:fldChar w:fldCharType="end"/>
      </w:r>
      <w:r>
        <w:rPr>
          <w:rFonts w:hint="eastAsia" w:ascii="宋体" w:hAnsi="宋体" w:cs="宋体"/>
          <w:sz w:val="24"/>
          <w:szCs w:val="32"/>
        </w:rPr>
        <w:fldChar w:fldCharType="end"/>
      </w:r>
    </w:p>
    <w:p>
      <w:pPr>
        <w:pStyle w:val="43"/>
        <w:tabs>
          <w:tab w:val="right" w:leader="dot" w:pos="9070"/>
        </w:tabs>
        <w:spacing w:line="360" w:lineRule="auto"/>
        <w:ind w:firstLine="420" w:firstLineChars="200"/>
        <w:rPr>
          <w:rFonts w:ascii="宋体" w:hAnsi="宋体" w:cs="宋体"/>
          <w:sz w:val="24"/>
          <w:szCs w:val="32"/>
        </w:rPr>
      </w:pPr>
      <w:r>
        <w:fldChar w:fldCharType="begin"/>
      </w:r>
      <w:r>
        <w:instrText xml:space="preserve"> HYPERLINK \l "_Toc18105" </w:instrText>
      </w:r>
      <w:r>
        <w:fldChar w:fldCharType="separate"/>
      </w:r>
      <w:r>
        <w:rPr>
          <w:rFonts w:hint="eastAsia" w:ascii="宋体" w:hAnsi="宋体" w:cs="宋体"/>
          <w:sz w:val="24"/>
          <w:szCs w:val="32"/>
          <w:lang w:val="zh-CN"/>
        </w:rPr>
        <w:t>一、总则</w:t>
      </w:r>
      <w:r>
        <w:rPr>
          <w:rFonts w:hint="eastAsia" w:ascii="宋体" w:hAnsi="宋体" w:cs="宋体"/>
          <w:sz w:val="24"/>
          <w:szCs w:val="32"/>
        </w:rPr>
        <w:tab/>
      </w:r>
      <w:r>
        <w:rPr>
          <w:rFonts w:hint="eastAsia" w:ascii="宋体" w:hAnsi="宋体" w:cs="宋体"/>
          <w:sz w:val="24"/>
          <w:szCs w:val="32"/>
        </w:rPr>
        <w:fldChar w:fldCharType="begin"/>
      </w:r>
      <w:r>
        <w:rPr>
          <w:rFonts w:hint="eastAsia" w:ascii="宋体" w:hAnsi="宋体" w:cs="宋体"/>
          <w:sz w:val="24"/>
          <w:szCs w:val="32"/>
        </w:rPr>
        <w:instrText xml:space="preserve"> PAGEREF _Toc18105 \h </w:instrText>
      </w:r>
      <w:r>
        <w:rPr>
          <w:rFonts w:hint="eastAsia" w:ascii="宋体" w:hAnsi="宋体" w:cs="宋体"/>
          <w:sz w:val="24"/>
          <w:szCs w:val="32"/>
        </w:rPr>
        <w:fldChar w:fldCharType="separate"/>
      </w:r>
      <w:r>
        <w:rPr>
          <w:rFonts w:hint="eastAsia" w:ascii="宋体" w:hAnsi="宋体" w:cs="宋体"/>
          <w:sz w:val="24"/>
          <w:szCs w:val="32"/>
        </w:rPr>
        <w:t>10</w:t>
      </w:r>
      <w:r>
        <w:rPr>
          <w:rFonts w:hint="eastAsia" w:ascii="宋体" w:hAnsi="宋体" w:cs="宋体"/>
          <w:sz w:val="24"/>
          <w:szCs w:val="32"/>
        </w:rPr>
        <w:fldChar w:fldCharType="end"/>
      </w:r>
      <w:r>
        <w:rPr>
          <w:rFonts w:hint="eastAsia" w:ascii="宋体" w:hAnsi="宋体" w:cs="宋体"/>
          <w:sz w:val="24"/>
          <w:szCs w:val="32"/>
        </w:rPr>
        <w:fldChar w:fldCharType="end"/>
      </w:r>
    </w:p>
    <w:p>
      <w:pPr>
        <w:pStyle w:val="43"/>
        <w:tabs>
          <w:tab w:val="right" w:leader="dot" w:pos="9070"/>
        </w:tabs>
        <w:spacing w:line="360" w:lineRule="auto"/>
        <w:ind w:firstLine="420" w:firstLineChars="200"/>
        <w:rPr>
          <w:rFonts w:ascii="宋体" w:hAnsi="宋体" w:cs="宋体"/>
          <w:sz w:val="24"/>
          <w:szCs w:val="32"/>
        </w:rPr>
      </w:pPr>
      <w:r>
        <w:fldChar w:fldCharType="begin"/>
      </w:r>
      <w:r>
        <w:instrText xml:space="preserve"> HYPERLINK \l "_Toc13895" </w:instrText>
      </w:r>
      <w:r>
        <w:fldChar w:fldCharType="separate"/>
      </w:r>
      <w:r>
        <w:rPr>
          <w:rFonts w:hint="eastAsia" w:ascii="宋体" w:hAnsi="宋体" w:cs="宋体"/>
          <w:sz w:val="24"/>
          <w:szCs w:val="32"/>
          <w:lang w:val="zh-CN"/>
        </w:rPr>
        <w:t>二、招标文件的构成、澄清、修改</w:t>
      </w:r>
      <w:r>
        <w:rPr>
          <w:rFonts w:hint="eastAsia" w:ascii="宋体" w:hAnsi="宋体" w:cs="宋体"/>
          <w:sz w:val="24"/>
          <w:szCs w:val="32"/>
        </w:rPr>
        <w:tab/>
      </w:r>
      <w:r>
        <w:rPr>
          <w:rFonts w:hint="eastAsia" w:ascii="宋体" w:hAnsi="宋体" w:cs="宋体"/>
          <w:sz w:val="24"/>
          <w:szCs w:val="32"/>
        </w:rPr>
        <w:fldChar w:fldCharType="begin"/>
      </w:r>
      <w:r>
        <w:rPr>
          <w:rFonts w:hint="eastAsia" w:ascii="宋体" w:hAnsi="宋体" w:cs="宋体"/>
          <w:sz w:val="24"/>
          <w:szCs w:val="32"/>
        </w:rPr>
        <w:instrText xml:space="preserve"> PAGEREF _Toc13895 \h </w:instrText>
      </w:r>
      <w:r>
        <w:rPr>
          <w:rFonts w:hint="eastAsia" w:ascii="宋体" w:hAnsi="宋体" w:cs="宋体"/>
          <w:sz w:val="24"/>
          <w:szCs w:val="32"/>
        </w:rPr>
        <w:fldChar w:fldCharType="separate"/>
      </w:r>
      <w:r>
        <w:rPr>
          <w:rFonts w:hint="eastAsia" w:ascii="宋体" w:hAnsi="宋体" w:cs="宋体"/>
          <w:sz w:val="24"/>
          <w:szCs w:val="32"/>
        </w:rPr>
        <w:t>14</w:t>
      </w:r>
      <w:r>
        <w:rPr>
          <w:rFonts w:hint="eastAsia" w:ascii="宋体" w:hAnsi="宋体" w:cs="宋体"/>
          <w:sz w:val="24"/>
          <w:szCs w:val="32"/>
        </w:rPr>
        <w:fldChar w:fldCharType="end"/>
      </w:r>
      <w:r>
        <w:rPr>
          <w:rFonts w:hint="eastAsia" w:ascii="宋体" w:hAnsi="宋体" w:cs="宋体"/>
          <w:sz w:val="24"/>
          <w:szCs w:val="32"/>
        </w:rPr>
        <w:fldChar w:fldCharType="end"/>
      </w:r>
    </w:p>
    <w:p>
      <w:pPr>
        <w:pStyle w:val="54"/>
        <w:tabs>
          <w:tab w:val="right" w:leader="dot" w:pos="9070"/>
        </w:tabs>
        <w:spacing w:line="360" w:lineRule="auto"/>
        <w:ind w:left="0" w:leftChars="0" w:firstLine="420" w:firstLineChars="200"/>
        <w:rPr>
          <w:rFonts w:ascii="宋体" w:hAnsi="宋体" w:cs="宋体"/>
          <w:sz w:val="24"/>
          <w:szCs w:val="32"/>
        </w:rPr>
      </w:pPr>
      <w:r>
        <w:fldChar w:fldCharType="begin"/>
      </w:r>
      <w:r>
        <w:instrText xml:space="preserve"> HYPERLINK \l "_Toc22850" </w:instrText>
      </w:r>
      <w:r>
        <w:fldChar w:fldCharType="separate"/>
      </w:r>
      <w:r>
        <w:rPr>
          <w:rFonts w:hint="eastAsia" w:ascii="宋体" w:hAnsi="宋体" w:cs="宋体"/>
          <w:sz w:val="24"/>
          <w:szCs w:val="32"/>
          <w:lang w:val="zh-CN"/>
        </w:rPr>
        <w:t>三、投标</w:t>
      </w:r>
      <w:bookmarkStart w:id="458" w:name="_GoBack"/>
      <w:bookmarkEnd w:id="458"/>
      <w:r>
        <w:rPr>
          <w:rFonts w:hint="eastAsia" w:ascii="宋体" w:hAnsi="宋体" w:cs="宋体"/>
          <w:sz w:val="24"/>
          <w:szCs w:val="32"/>
        </w:rPr>
        <w:tab/>
      </w:r>
      <w:r>
        <w:rPr>
          <w:rFonts w:hint="eastAsia" w:ascii="宋体" w:hAnsi="宋体" w:cs="宋体"/>
          <w:sz w:val="24"/>
          <w:szCs w:val="32"/>
        </w:rPr>
        <w:fldChar w:fldCharType="begin"/>
      </w:r>
      <w:r>
        <w:rPr>
          <w:rFonts w:hint="eastAsia" w:ascii="宋体" w:hAnsi="宋体" w:cs="宋体"/>
          <w:sz w:val="24"/>
          <w:szCs w:val="32"/>
        </w:rPr>
        <w:instrText xml:space="preserve"> PAGEREF _Toc22850 \h </w:instrText>
      </w:r>
      <w:r>
        <w:rPr>
          <w:rFonts w:hint="eastAsia" w:ascii="宋体" w:hAnsi="宋体" w:cs="宋体"/>
          <w:sz w:val="24"/>
          <w:szCs w:val="32"/>
        </w:rPr>
        <w:fldChar w:fldCharType="separate"/>
      </w:r>
      <w:r>
        <w:rPr>
          <w:rFonts w:hint="eastAsia" w:ascii="宋体" w:hAnsi="宋体" w:cs="宋体"/>
          <w:sz w:val="24"/>
          <w:szCs w:val="32"/>
        </w:rPr>
        <w:t>14</w:t>
      </w:r>
      <w:r>
        <w:rPr>
          <w:rFonts w:hint="eastAsia" w:ascii="宋体" w:hAnsi="宋体" w:cs="宋体"/>
          <w:sz w:val="24"/>
          <w:szCs w:val="32"/>
        </w:rPr>
        <w:fldChar w:fldCharType="end"/>
      </w:r>
      <w:r>
        <w:rPr>
          <w:rFonts w:hint="eastAsia" w:ascii="宋体" w:hAnsi="宋体" w:cs="宋体"/>
          <w:sz w:val="24"/>
          <w:szCs w:val="32"/>
        </w:rPr>
        <w:fldChar w:fldCharType="end"/>
      </w:r>
    </w:p>
    <w:p>
      <w:pPr>
        <w:pStyle w:val="54"/>
        <w:tabs>
          <w:tab w:val="right" w:leader="dot" w:pos="9070"/>
        </w:tabs>
        <w:spacing w:line="360" w:lineRule="auto"/>
        <w:rPr>
          <w:rFonts w:ascii="宋体" w:hAnsi="宋体" w:cs="宋体"/>
          <w:sz w:val="24"/>
          <w:szCs w:val="32"/>
        </w:rPr>
      </w:pPr>
      <w:r>
        <w:fldChar w:fldCharType="begin"/>
      </w:r>
      <w:r>
        <w:instrText xml:space="preserve"> HYPERLINK \l "_Toc9641" </w:instrText>
      </w:r>
      <w:r>
        <w:fldChar w:fldCharType="separate"/>
      </w:r>
      <w:r>
        <w:rPr>
          <w:rFonts w:hint="eastAsia" w:ascii="宋体" w:hAnsi="宋体" w:cs="宋体"/>
          <w:bCs/>
          <w:sz w:val="24"/>
          <w:szCs w:val="32"/>
          <w:lang w:val="zh-CN"/>
        </w:rPr>
        <w:t>四、开标、资格审查与信用信息查询</w:t>
      </w:r>
      <w:r>
        <w:rPr>
          <w:rFonts w:hint="eastAsia" w:ascii="宋体" w:hAnsi="宋体" w:cs="宋体"/>
          <w:sz w:val="24"/>
          <w:szCs w:val="32"/>
        </w:rPr>
        <w:tab/>
      </w:r>
      <w:r>
        <w:rPr>
          <w:rFonts w:hint="eastAsia" w:ascii="宋体" w:hAnsi="宋体" w:cs="宋体"/>
          <w:sz w:val="24"/>
          <w:szCs w:val="32"/>
        </w:rPr>
        <w:fldChar w:fldCharType="begin"/>
      </w:r>
      <w:r>
        <w:rPr>
          <w:rFonts w:hint="eastAsia" w:ascii="宋体" w:hAnsi="宋体" w:cs="宋体"/>
          <w:sz w:val="24"/>
          <w:szCs w:val="32"/>
        </w:rPr>
        <w:instrText xml:space="preserve"> PAGEREF _Toc9641 \h </w:instrText>
      </w:r>
      <w:r>
        <w:rPr>
          <w:rFonts w:hint="eastAsia" w:ascii="宋体" w:hAnsi="宋体" w:cs="宋体"/>
          <w:sz w:val="24"/>
          <w:szCs w:val="32"/>
        </w:rPr>
        <w:fldChar w:fldCharType="separate"/>
      </w:r>
      <w:r>
        <w:rPr>
          <w:rFonts w:hint="eastAsia" w:ascii="宋体" w:hAnsi="宋体" w:cs="宋体"/>
          <w:sz w:val="24"/>
          <w:szCs w:val="32"/>
        </w:rPr>
        <w:t>18</w:t>
      </w:r>
      <w:r>
        <w:rPr>
          <w:rFonts w:hint="eastAsia" w:ascii="宋体" w:hAnsi="宋体" w:cs="宋体"/>
          <w:sz w:val="24"/>
          <w:szCs w:val="32"/>
        </w:rPr>
        <w:fldChar w:fldCharType="end"/>
      </w:r>
      <w:r>
        <w:rPr>
          <w:rFonts w:hint="eastAsia" w:ascii="宋体" w:hAnsi="宋体" w:cs="宋体"/>
          <w:sz w:val="24"/>
          <w:szCs w:val="32"/>
        </w:rPr>
        <w:fldChar w:fldCharType="end"/>
      </w:r>
    </w:p>
    <w:p>
      <w:pPr>
        <w:pStyle w:val="54"/>
        <w:tabs>
          <w:tab w:val="right" w:leader="dot" w:pos="9070"/>
        </w:tabs>
        <w:spacing w:line="360" w:lineRule="auto"/>
        <w:rPr>
          <w:rFonts w:ascii="宋体" w:hAnsi="宋体" w:cs="宋体"/>
          <w:sz w:val="24"/>
          <w:szCs w:val="32"/>
        </w:rPr>
      </w:pPr>
      <w:r>
        <w:fldChar w:fldCharType="begin"/>
      </w:r>
      <w:r>
        <w:instrText xml:space="preserve"> HYPERLINK \l "_Toc4576" </w:instrText>
      </w:r>
      <w:r>
        <w:fldChar w:fldCharType="separate"/>
      </w:r>
      <w:r>
        <w:rPr>
          <w:rFonts w:hint="eastAsia" w:ascii="宋体" w:hAnsi="宋体" w:cs="宋体"/>
          <w:bCs/>
          <w:sz w:val="24"/>
          <w:szCs w:val="32"/>
          <w:lang w:val="zh-CN"/>
        </w:rPr>
        <w:t>五、评标</w:t>
      </w:r>
      <w:r>
        <w:rPr>
          <w:rFonts w:hint="eastAsia" w:ascii="宋体" w:hAnsi="宋体" w:cs="宋体"/>
          <w:sz w:val="24"/>
          <w:szCs w:val="32"/>
        </w:rPr>
        <w:tab/>
      </w:r>
      <w:r>
        <w:rPr>
          <w:rFonts w:hint="eastAsia" w:ascii="宋体" w:hAnsi="宋体" w:cs="宋体"/>
          <w:sz w:val="24"/>
          <w:szCs w:val="32"/>
        </w:rPr>
        <w:fldChar w:fldCharType="begin"/>
      </w:r>
      <w:r>
        <w:rPr>
          <w:rFonts w:hint="eastAsia" w:ascii="宋体" w:hAnsi="宋体" w:cs="宋体"/>
          <w:sz w:val="24"/>
          <w:szCs w:val="32"/>
        </w:rPr>
        <w:instrText xml:space="preserve"> PAGEREF _Toc4576 \h </w:instrText>
      </w:r>
      <w:r>
        <w:rPr>
          <w:rFonts w:hint="eastAsia" w:ascii="宋体" w:hAnsi="宋体" w:cs="宋体"/>
          <w:sz w:val="24"/>
          <w:szCs w:val="32"/>
        </w:rPr>
        <w:fldChar w:fldCharType="separate"/>
      </w:r>
      <w:r>
        <w:rPr>
          <w:rFonts w:hint="eastAsia" w:ascii="宋体" w:hAnsi="宋体" w:cs="宋体"/>
          <w:sz w:val="24"/>
          <w:szCs w:val="32"/>
        </w:rPr>
        <w:t>19</w:t>
      </w:r>
      <w:r>
        <w:rPr>
          <w:rFonts w:hint="eastAsia" w:ascii="宋体" w:hAnsi="宋体" w:cs="宋体"/>
          <w:sz w:val="24"/>
          <w:szCs w:val="32"/>
        </w:rPr>
        <w:fldChar w:fldCharType="end"/>
      </w:r>
      <w:r>
        <w:rPr>
          <w:rFonts w:hint="eastAsia" w:ascii="宋体" w:hAnsi="宋体" w:cs="宋体"/>
          <w:sz w:val="24"/>
          <w:szCs w:val="32"/>
        </w:rPr>
        <w:fldChar w:fldCharType="end"/>
      </w:r>
    </w:p>
    <w:p>
      <w:pPr>
        <w:pStyle w:val="54"/>
        <w:tabs>
          <w:tab w:val="right" w:leader="dot" w:pos="9070"/>
        </w:tabs>
        <w:spacing w:line="360" w:lineRule="auto"/>
        <w:rPr>
          <w:rFonts w:ascii="宋体" w:hAnsi="宋体" w:cs="宋体"/>
          <w:sz w:val="24"/>
          <w:szCs w:val="32"/>
        </w:rPr>
      </w:pPr>
      <w:r>
        <w:fldChar w:fldCharType="begin"/>
      </w:r>
      <w:r>
        <w:instrText xml:space="preserve"> HYPERLINK \l "_Toc29955" </w:instrText>
      </w:r>
      <w:r>
        <w:fldChar w:fldCharType="separate"/>
      </w:r>
      <w:r>
        <w:rPr>
          <w:rFonts w:hint="eastAsia" w:ascii="宋体" w:hAnsi="宋体" w:cs="宋体"/>
          <w:bCs/>
          <w:sz w:val="24"/>
          <w:szCs w:val="32"/>
          <w:lang w:val="zh-CN"/>
        </w:rPr>
        <w:t>六、定 标</w:t>
      </w:r>
      <w:r>
        <w:rPr>
          <w:rFonts w:hint="eastAsia" w:ascii="宋体" w:hAnsi="宋体" w:cs="宋体"/>
          <w:sz w:val="24"/>
          <w:szCs w:val="32"/>
        </w:rPr>
        <w:tab/>
      </w:r>
      <w:r>
        <w:rPr>
          <w:rFonts w:hint="eastAsia" w:ascii="宋体" w:hAnsi="宋体" w:cs="宋体"/>
          <w:sz w:val="24"/>
          <w:szCs w:val="32"/>
        </w:rPr>
        <w:fldChar w:fldCharType="begin"/>
      </w:r>
      <w:r>
        <w:rPr>
          <w:rFonts w:hint="eastAsia" w:ascii="宋体" w:hAnsi="宋体" w:cs="宋体"/>
          <w:sz w:val="24"/>
          <w:szCs w:val="32"/>
        </w:rPr>
        <w:instrText xml:space="preserve"> PAGEREF _Toc29955 \h </w:instrText>
      </w:r>
      <w:r>
        <w:rPr>
          <w:rFonts w:hint="eastAsia" w:ascii="宋体" w:hAnsi="宋体" w:cs="宋体"/>
          <w:sz w:val="24"/>
          <w:szCs w:val="32"/>
        </w:rPr>
        <w:fldChar w:fldCharType="separate"/>
      </w:r>
      <w:r>
        <w:rPr>
          <w:rFonts w:hint="eastAsia" w:ascii="宋体" w:hAnsi="宋体" w:cs="宋体"/>
          <w:sz w:val="24"/>
          <w:szCs w:val="32"/>
        </w:rPr>
        <w:t>19</w:t>
      </w:r>
      <w:r>
        <w:rPr>
          <w:rFonts w:hint="eastAsia" w:ascii="宋体" w:hAnsi="宋体" w:cs="宋体"/>
          <w:sz w:val="24"/>
          <w:szCs w:val="32"/>
        </w:rPr>
        <w:fldChar w:fldCharType="end"/>
      </w:r>
      <w:r>
        <w:rPr>
          <w:rFonts w:hint="eastAsia" w:ascii="宋体" w:hAnsi="宋体" w:cs="宋体"/>
          <w:sz w:val="24"/>
          <w:szCs w:val="32"/>
        </w:rPr>
        <w:fldChar w:fldCharType="end"/>
      </w:r>
    </w:p>
    <w:p>
      <w:pPr>
        <w:pStyle w:val="54"/>
        <w:tabs>
          <w:tab w:val="right" w:leader="dot" w:pos="9070"/>
        </w:tabs>
        <w:spacing w:line="360" w:lineRule="auto"/>
        <w:rPr>
          <w:rFonts w:ascii="宋体" w:hAnsi="宋体" w:cs="宋体"/>
          <w:sz w:val="24"/>
          <w:szCs w:val="32"/>
        </w:rPr>
      </w:pPr>
      <w:r>
        <w:fldChar w:fldCharType="begin"/>
      </w:r>
      <w:r>
        <w:instrText xml:space="preserve"> HYPERLINK \l "_Toc11698" </w:instrText>
      </w:r>
      <w:r>
        <w:fldChar w:fldCharType="separate"/>
      </w:r>
      <w:r>
        <w:rPr>
          <w:rFonts w:hint="eastAsia" w:ascii="宋体" w:hAnsi="宋体" w:cs="宋体"/>
          <w:bCs/>
          <w:sz w:val="24"/>
          <w:szCs w:val="32"/>
          <w:lang w:val="zh-CN"/>
        </w:rPr>
        <w:t>七、合同授予</w:t>
      </w:r>
      <w:r>
        <w:rPr>
          <w:rFonts w:hint="eastAsia" w:ascii="宋体" w:hAnsi="宋体" w:cs="宋体"/>
          <w:sz w:val="24"/>
          <w:szCs w:val="32"/>
        </w:rPr>
        <w:tab/>
      </w:r>
      <w:r>
        <w:rPr>
          <w:rFonts w:hint="eastAsia" w:ascii="宋体" w:hAnsi="宋体" w:cs="宋体"/>
          <w:sz w:val="24"/>
          <w:szCs w:val="32"/>
        </w:rPr>
        <w:fldChar w:fldCharType="begin"/>
      </w:r>
      <w:r>
        <w:rPr>
          <w:rFonts w:hint="eastAsia" w:ascii="宋体" w:hAnsi="宋体" w:cs="宋体"/>
          <w:sz w:val="24"/>
          <w:szCs w:val="32"/>
        </w:rPr>
        <w:instrText xml:space="preserve"> PAGEREF _Toc11698 \h </w:instrText>
      </w:r>
      <w:r>
        <w:rPr>
          <w:rFonts w:hint="eastAsia" w:ascii="宋体" w:hAnsi="宋体" w:cs="宋体"/>
          <w:sz w:val="24"/>
          <w:szCs w:val="32"/>
        </w:rPr>
        <w:fldChar w:fldCharType="separate"/>
      </w:r>
      <w:r>
        <w:rPr>
          <w:rFonts w:hint="eastAsia" w:ascii="宋体" w:hAnsi="宋体" w:cs="宋体"/>
          <w:sz w:val="24"/>
          <w:szCs w:val="32"/>
        </w:rPr>
        <w:t>19</w:t>
      </w:r>
      <w:r>
        <w:rPr>
          <w:rFonts w:hint="eastAsia" w:ascii="宋体" w:hAnsi="宋体" w:cs="宋体"/>
          <w:sz w:val="24"/>
          <w:szCs w:val="32"/>
        </w:rPr>
        <w:fldChar w:fldCharType="end"/>
      </w:r>
      <w:r>
        <w:rPr>
          <w:rFonts w:hint="eastAsia" w:ascii="宋体" w:hAnsi="宋体" w:cs="宋体"/>
          <w:sz w:val="24"/>
          <w:szCs w:val="32"/>
        </w:rPr>
        <w:fldChar w:fldCharType="end"/>
      </w:r>
    </w:p>
    <w:p>
      <w:pPr>
        <w:pStyle w:val="54"/>
        <w:tabs>
          <w:tab w:val="right" w:leader="dot" w:pos="9070"/>
        </w:tabs>
        <w:spacing w:line="360" w:lineRule="auto"/>
        <w:rPr>
          <w:rFonts w:ascii="宋体" w:hAnsi="宋体" w:cs="宋体"/>
          <w:sz w:val="24"/>
          <w:szCs w:val="32"/>
        </w:rPr>
      </w:pPr>
      <w:r>
        <w:fldChar w:fldCharType="begin"/>
      </w:r>
      <w:r>
        <w:instrText xml:space="preserve"> HYPERLINK \l "_Toc4363" </w:instrText>
      </w:r>
      <w:r>
        <w:fldChar w:fldCharType="separate"/>
      </w:r>
      <w:r>
        <w:rPr>
          <w:rFonts w:hint="eastAsia" w:ascii="宋体" w:hAnsi="宋体" w:cs="宋体"/>
          <w:bCs/>
          <w:sz w:val="24"/>
          <w:szCs w:val="32"/>
          <w:lang w:val="zh-CN"/>
        </w:rPr>
        <w:t>八、电子交易活动的中止</w:t>
      </w:r>
      <w:r>
        <w:rPr>
          <w:rFonts w:hint="eastAsia" w:ascii="宋体" w:hAnsi="宋体" w:cs="宋体"/>
          <w:sz w:val="24"/>
          <w:szCs w:val="32"/>
        </w:rPr>
        <w:tab/>
      </w:r>
      <w:r>
        <w:rPr>
          <w:rFonts w:hint="eastAsia" w:ascii="宋体" w:hAnsi="宋体" w:cs="宋体"/>
          <w:sz w:val="24"/>
          <w:szCs w:val="32"/>
        </w:rPr>
        <w:fldChar w:fldCharType="begin"/>
      </w:r>
      <w:r>
        <w:rPr>
          <w:rFonts w:hint="eastAsia" w:ascii="宋体" w:hAnsi="宋体" w:cs="宋体"/>
          <w:sz w:val="24"/>
          <w:szCs w:val="32"/>
        </w:rPr>
        <w:instrText xml:space="preserve"> PAGEREF _Toc4363 \h </w:instrText>
      </w:r>
      <w:r>
        <w:rPr>
          <w:rFonts w:hint="eastAsia" w:ascii="宋体" w:hAnsi="宋体" w:cs="宋体"/>
          <w:sz w:val="24"/>
          <w:szCs w:val="32"/>
        </w:rPr>
        <w:fldChar w:fldCharType="separate"/>
      </w:r>
      <w:r>
        <w:rPr>
          <w:rFonts w:hint="eastAsia" w:ascii="宋体" w:hAnsi="宋体" w:cs="宋体"/>
          <w:sz w:val="24"/>
          <w:szCs w:val="32"/>
        </w:rPr>
        <w:t>20</w:t>
      </w:r>
      <w:r>
        <w:rPr>
          <w:rFonts w:hint="eastAsia" w:ascii="宋体" w:hAnsi="宋体" w:cs="宋体"/>
          <w:sz w:val="24"/>
          <w:szCs w:val="32"/>
        </w:rPr>
        <w:fldChar w:fldCharType="end"/>
      </w:r>
      <w:r>
        <w:rPr>
          <w:rFonts w:hint="eastAsia" w:ascii="宋体" w:hAnsi="宋体" w:cs="宋体"/>
          <w:sz w:val="24"/>
          <w:szCs w:val="32"/>
        </w:rPr>
        <w:fldChar w:fldCharType="end"/>
      </w:r>
    </w:p>
    <w:p>
      <w:pPr>
        <w:pStyle w:val="54"/>
        <w:tabs>
          <w:tab w:val="right" w:leader="dot" w:pos="9070"/>
        </w:tabs>
        <w:spacing w:line="360" w:lineRule="auto"/>
        <w:rPr>
          <w:rFonts w:ascii="宋体" w:hAnsi="宋体" w:cs="宋体"/>
          <w:sz w:val="24"/>
          <w:szCs w:val="32"/>
        </w:rPr>
      </w:pPr>
      <w:r>
        <w:fldChar w:fldCharType="begin"/>
      </w:r>
      <w:r>
        <w:instrText xml:space="preserve"> HYPERLINK \l "_Toc25540" </w:instrText>
      </w:r>
      <w:r>
        <w:fldChar w:fldCharType="separate"/>
      </w:r>
      <w:r>
        <w:rPr>
          <w:rFonts w:hint="eastAsia" w:ascii="宋体" w:hAnsi="宋体" w:cs="宋体"/>
          <w:bCs/>
          <w:sz w:val="24"/>
          <w:szCs w:val="32"/>
          <w:lang w:val="zh-CN"/>
        </w:rPr>
        <w:t>九、验收</w:t>
      </w:r>
      <w:r>
        <w:rPr>
          <w:rFonts w:hint="eastAsia" w:ascii="宋体" w:hAnsi="宋体" w:cs="宋体"/>
          <w:sz w:val="24"/>
          <w:szCs w:val="32"/>
        </w:rPr>
        <w:tab/>
      </w:r>
      <w:r>
        <w:rPr>
          <w:rFonts w:hint="eastAsia" w:ascii="宋体" w:hAnsi="宋体" w:cs="宋体"/>
          <w:sz w:val="24"/>
          <w:szCs w:val="32"/>
        </w:rPr>
        <w:fldChar w:fldCharType="begin"/>
      </w:r>
      <w:r>
        <w:rPr>
          <w:rFonts w:hint="eastAsia" w:ascii="宋体" w:hAnsi="宋体" w:cs="宋体"/>
          <w:sz w:val="24"/>
          <w:szCs w:val="32"/>
        </w:rPr>
        <w:instrText xml:space="preserve"> PAGEREF _Toc25540 \h </w:instrText>
      </w:r>
      <w:r>
        <w:rPr>
          <w:rFonts w:hint="eastAsia" w:ascii="宋体" w:hAnsi="宋体" w:cs="宋体"/>
          <w:sz w:val="24"/>
          <w:szCs w:val="32"/>
        </w:rPr>
        <w:fldChar w:fldCharType="separate"/>
      </w:r>
      <w:r>
        <w:rPr>
          <w:rFonts w:hint="eastAsia" w:ascii="宋体" w:hAnsi="宋体" w:cs="宋体"/>
          <w:sz w:val="24"/>
          <w:szCs w:val="32"/>
        </w:rPr>
        <w:t>20</w:t>
      </w:r>
      <w:r>
        <w:rPr>
          <w:rFonts w:hint="eastAsia" w:ascii="宋体" w:hAnsi="宋体" w:cs="宋体"/>
          <w:sz w:val="24"/>
          <w:szCs w:val="32"/>
        </w:rPr>
        <w:fldChar w:fldCharType="end"/>
      </w:r>
      <w:r>
        <w:rPr>
          <w:rFonts w:hint="eastAsia" w:ascii="宋体" w:hAnsi="宋体" w:cs="宋体"/>
          <w:sz w:val="24"/>
          <w:szCs w:val="32"/>
        </w:rPr>
        <w:fldChar w:fldCharType="end"/>
      </w:r>
    </w:p>
    <w:p>
      <w:pPr>
        <w:pStyle w:val="54"/>
        <w:tabs>
          <w:tab w:val="right" w:leader="dot" w:pos="9070"/>
        </w:tabs>
        <w:spacing w:line="360" w:lineRule="auto"/>
        <w:rPr>
          <w:rFonts w:ascii="宋体" w:hAnsi="宋体" w:cs="宋体"/>
          <w:sz w:val="24"/>
          <w:szCs w:val="32"/>
        </w:rPr>
      </w:pPr>
      <w:r>
        <w:fldChar w:fldCharType="begin"/>
      </w:r>
      <w:r>
        <w:instrText xml:space="preserve"> HYPERLINK \l "_Toc18048" </w:instrText>
      </w:r>
      <w:r>
        <w:fldChar w:fldCharType="separate"/>
      </w:r>
      <w:r>
        <w:rPr>
          <w:rFonts w:hint="eastAsia" w:ascii="宋体" w:hAnsi="宋体" w:cs="宋体"/>
          <w:bCs/>
          <w:sz w:val="24"/>
          <w:szCs w:val="32"/>
          <w:lang w:val="zh-CN"/>
        </w:rPr>
        <w:t>第三部分   采购需求</w:t>
      </w:r>
      <w:r>
        <w:rPr>
          <w:rFonts w:hint="eastAsia" w:ascii="宋体" w:hAnsi="宋体" w:cs="宋体"/>
          <w:sz w:val="24"/>
          <w:szCs w:val="32"/>
        </w:rPr>
        <w:tab/>
      </w:r>
      <w:r>
        <w:rPr>
          <w:rFonts w:hint="eastAsia" w:ascii="宋体" w:hAnsi="宋体" w:cs="宋体"/>
          <w:sz w:val="24"/>
          <w:szCs w:val="32"/>
        </w:rPr>
        <w:fldChar w:fldCharType="begin"/>
      </w:r>
      <w:r>
        <w:rPr>
          <w:rFonts w:hint="eastAsia" w:ascii="宋体" w:hAnsi="宋体" w:cs="宋体"/>
          <w:sz w:val="24"/>
          <w:szCs w:val="32"/>
        </w:rPr>
        <w:instrText xml:space="preserve"> PAGEREF _Toc18048 \h </w:instrText>
      </w:r>
      <w:r>
        <w:rPr>
          <w:rFonts w:hint="eastAsia" w:ascii="宋体" w:hAnsi="宋体" w:cs="宋体"/>
          <w:sz w:val="24"/>
          <w:szCs w:val="32"/>
        </w:rPr>
        <w:fldChar w:fldCharType="separate"/>
      </w:r>
      <w:r>
        <w:rPr>
          <w:rFonts w:hint="eastAsia" w:ascii="宋体" w:hAnsi="宋体" w:cs="宋体"/>
          <w:sz w:val="24"/>
          <w:szCs w:val="32"/>
        </w:rPr>
        <w:t>22</w:t>
      </w:r>
      <w:r>
        <w:rPr>
          <w:rFonts w:hint="eastAsia" w:ascii="宋体" w:hAnsi="宋体" w:cs="宋体"/>
          <w:sz w:val="24"/>
          <w:szCs w:val="32"/>
        </w:rPr>
        <w:fldChar w:fldCharType="end"/>
      </w:r>
      <w:r>
        <w:rPr>
          <w:rFonts w:hint="eastAsia" w:ascii="宋体" w:hAnsi="宋体" w:cs="宋体"/>
          <w:sz w:val="24"/>
          <w:szCs w:val="32"/>
        </w:rPr>
        <w:fldChar w:fldCharType="end"/>
      </w:r>
    </w:p>
    <w:p>
      <w:pPr>
        <w:pStyle w:val="54"/>
        <w:tabs>
          <w:tab w:val="right" w:leader="dot" w:pos="9070"/>
        </w:tabs>
        <w:spacing w:line="360" w:lineRule="auto"/>
        <w:rPr>
          <w:rFonts w:ascii="宋体" w:hAnsi="宋体" w:cs="宋体"/>
          <w:sz w:val="24"/>
          <w:szCs w:val="32"/>
        </w:rPr>
      </w:pPr>
      <w:r>
        <w:fldChar w:fldCharType="begin"/>
      </w:r>
      <w:r>
        <w:instrText xml:space="preserve"> HYPERLINK \l "_Toc23043" </w:instrText>
      </w:r>
      <w:r>
        <w:fldChar w:fldCharType="separate"/>
      </w:r>
      <w:r>
        <w:rPr>
          <w:rFonts w:hint="eastAsia" w:ascii="宋体" w:hAnsi="宋体" w:cs="宋体"/>
          <w:sz w:val="24"/>
          <w:szCs w:val="32"/>
        </w:rPr>
        <w:t>第四部分   评标办法</w:t>
      </w:r>
      <w:r>
        <w:rPr>
          <w:rFonts w:hint="eastAsia" w:ascii="宋体" w:hAnsi="宋体" w:cs="宋体"/>
          <w:sz w:val="24"/>
          <w:szCs w:val="32"/>
        </w:rPr>
        <w:tab/>
      </w:r>
      <w:r>
        <w:rPr>
          <w:rFonts w:hint="eastAsia" w:ascii="宋体" w:hAnsi="宋体" w:cs="宋体"/>
          <w:sz w:val="24"/>
          <w:szCs w:val="32"/>
        </w:rPr>
        <w:fldChar w:fldCharType="begin"/>
      </w:r>
      <w:r>
        <w:rPr>
          <w:rFonts w:hint="eastAsia" w:ascii="宋体" w:hAnsi="宋体" w:cs="宋体"/>
          <w:sz w:val="24"/>
          <w:szCs w:val="32"/>
        </w:rPr>
        <w:instrText xml:space="preserve"> PAGEREF _Toc23043 \h </w:instrText>
      </w:r>
      <w:r>
        <w:rPr>
          <w:rFonts w:hint="eastAsia" w:ascii="宋体" w:hAnsi="宋体" w:cs="宋体"/>
          <w:sz w:val="24"/>
          <w:szCs w:val="32"/>
        </w:rPr>
        <w:fldChar w:fldCharType="separate"/>
      </w:r>
      <w:r>
        <w:rPr>
          <w:rFonts w:hint="eastAsia" w:ascii="宋体" w:hAnsi="宋体" w:cs="宋体"/>
          <w:sz w:val="24"/>
          <w:szCs w:val="32"/>
        </w:rPr>
        <w:t>22</w:t>
      </w:r>
      <w:r>
        <w:rPr>
          <w:rFonts w:hint="eastAsia" w:ascii="宋体" w:hAnsi="宋体" w:cs="宋体"/>
          <w:sz w:val="24"/>
          <w:szCs w:val="32"/>
        </w:rPr>
        <w:fldChar w:fldCharType="end"/>
      </w:r>
      <w:r>
        <w:rPr>
          <w:rFonts w:hint="eastAsia" w:ascii="宋体" w:hAnsi="宋体" w:cs="宋体"/>
          <w:sz w:val="24"/>
          <w:szCs w:val="32"/>
        </w:rPr>
        <w:fldChar w:fldCharType="end"/>
      </w:r>
    </w:p>
    <w:p>
      <w:pPr>
        <w:pStyle w:val="54"/>
        <w:tabs>
          <w:tab w:val="right" w:leader="dot" w:pos="9070"/>
        </w:tabs>
        <w:spacing w:line="360" w:lineRule="auto"/>
        <w:ind w:left="0" w:leftChars="0"/>
        <w:rPr>
          <w:rFonts w:ascii="宋体" w:hAnsi="宋体" w:cs="宋体"/>
          <w:sz w:val="24"/>
          <w:szCs w:val="32"/>
        </w:rPr>
      </w:pPr>
      <w:r>
        <w:fldChar w:fldCharType="begin"/>
      </w:r>
      <w:r>
        <w:instrText xml:space="preserve"> HYPERLINK \l "_Toc9682" </w:instrText>
      </w:r>
      <w:r>
        <w:fldChar w:fldCharType="separate"/>
      </w:r>
      <w:r>
        <w:rPr>
          <w:rFonts w:hint="eastAsia" w:ascii="宋体" w:hAnsi="宋体" w:cs="宋体"/>
          <w:sz w:val="24"/>
          <w:szCs w:val="32"/>
        </w:rPr>
        <w:t>第五部分 拟签订的合同文本</w:t>
      </w:r>
      <w:r>
        <w:rPr>
          <w:rFonts w:hint="eastAsia" w:ascii="宋体" w:hAnsi="宋体" w:cs="宋体"/>
          <w:sz w:val="24"/>
          <w:szCs w:val="32"/>
        </w:rPr>
        <w:tab/>
      </w:r>
      <w:r>
        <w:rPr>
          <w:rFonts w:hint="eastAsia" w:ascii="宋体" w:hAnsi="宋体" w:cs="宋体"/>
          <w:sz w:val="24"/>
          <w:szCs w:val="32"/>
        </w:rPr>
        <w:fldChar w:fldCharType="begin"/>
      </w:r>
      <w:r>
        <w:rPr>
          <w:rFonts w:hint="eastAsia" w:ascii="宋体" w:hAnsi="宋体" w:cs="宋体"/>
          <w:sz w:val="24"/>
          <w:szCs w:val="32"/>
        </w:rPr>
        <w:instrText xml:space="preserve"> PAGEREF _Toc9682 \h </w:instrText>
      </w:r>
      <w:r>
        <w:rPr>
          <w:rFonts w:hint="eastAsia" w:ascii="宋体" w:hAnsi="宋体" w:cs="宋体"/>
          <w:sz w:val="24"/>
          <w:szCs w:val="32"/>
        </w:rPr>
        <w:fldChar w:fldCharType="separate"/>
      </w:r>
      <w:r>
        <w:rPr>
          <w:rFonts w:hint="eastAsia" w:ascii="宋体" w:hAnsi="宋体" w:cs="宋体"/>
          <w:sz w:val="24"/>
          <w:szCs w:val="32"/>
        </w:rPr>
        <w:t>47</w:t>
      </w:r>
      <w:r>
        <w:rPr>
          <w:rFonts w:hint="eastAsia" w:ascii="宋体" w:hAnsi="宋体" w:cs="宋体"/>
          <w:sz w:val="24"/>
          <w:szCs w:val="32"/>
        </w:rPr>
        <w:fldChar w:fldCharType="end"/>
      </w:r>
      <w:r>
        <w:rPr>
          <w:rFonts w:hint="eastAsia" w:ascii="宋体" w:hAnsi="宋体" w:cs="宋体"/>
          <w:sz w:val="24"/>
          <w:szCs w:val="32"/>
        </w:rPr>
        <w:fldChar w:fldCharType="end"/>
      </w:r>
    </w:p>
    <w:p>
      <w:pPr>
        <w:pStyle w:val="54"/>
        <w:tabs>
          <w:tab w:val="right" w:leader="dot" w:pos="9070"/>
        </w:tabs>
        <w:spacing w:line="360" w:lineRule="auto"/>
        <w:ind w:left="0" w:leftChars="0"/>
        <w:rPr>
          <w:rFonts w:ascii="宋体" w:hAnsi="宋体" w:cs="宋体"/>
          <w:sz w:val="24"/>
          <w:szCs w:val="32"/>
        </w:rPr>
      </w:pPr>
      <w:r>
        <w:fldChar w:fldCharType="begin"/>
      </w:r>
      <w:r>
        <w:instrText xml:space="preserve"> HYPERLINK \l "_Toc12650" </w:instrText>
      </w:r>
      <w:r>
        <w:fldChar w:fldCharType="separate"/>
      </w:r>
      <w:r>
        <w:rPr>
          <w:rFonts w:hint="eastAsia" w:ascii="宋体" w:hAnsi="宋体" w:cs="宋体"/>
          <w:sz w:val="24"/>
          <w:szCs w:val="32"/>
        </w:rPr>
        <w:t>第六部分 应提交的有关格式范例</w:t>
      </w:r>
      <w:r>
        <w:rPr>
          <w:rFonts w:hint="eastAsia" w:ascii="宋体" w:hAnsi="宋体" w:cs="宋体"/>
          <w:sz w:val="24"/>
          <w:szCs w:val="32"/>
        </w:rPr>
        <w:tab/>
      </w:r>
      <w:r>
        <w:rPr>
          <w:rFonts w:hint="eastAsia" w:ascii="宋体" w:hAnsi="宋体" w:cs="宋体"/>
          <w:sz w:val="24"/>
          <w:szCs w:val="32"/>
        </w:rPr>
        <w:fldChar w:fldCharType="begin"/>
      </w:r>
      <w:r>
        <w:rPr>
          <w:rFonts w:hint="eastAsia" w:ascii="宋体" w:hAnsi="宋体" w:cs="宋体"/>
          <w:sz w:val="24"/>
          <w:szCs w:val="32"/>
        </w:rPr>
        <w:instrText xml:space="preserve"> PAGEREF _Toc12650 \h </w:instrText>
      </w:r>
      <w:r>
        <w:rPr>
          <w:rFonts w:hint="eastAsia" w:ascii="宋体" w:hAnsi="宋体" w:cs="宋体"/>
          <w:sz w:val="24"/>
          <w:szCs w:val="32"/>
        </w:rPr>
        <w:fldChar w:fldCharType="separate"/>
      </w:r>
      <w:r>
        <w:rPr>
          <w:rFonts w:hint="eastAsia" w:ascii="宋体" w:hAnsi="宋体" w:cs="宋体"/>
          <w:sz w:val="24"/>
          <w:szCs w:val="32"/>
        </w:rPr>
        <w:t>69</w:t>
      </w:r>
      <w:r>
        <w:rPr>
          <w:rFonts w:hint="eastAsia" w:ascii="宋体" w:hAnsi="宋体" w:cs="宋体"/>
          <w:sz w:val="24"/>
          <w:szCs w:val="32"/>
        </w:rPr>
        <w:fldChar w:fldCharType="end"/>
      </w:r>
      <w:r>
        <w:rPr>
          <w:rFonts w:hint="eastAsia" w:ascii="宋体" w:hAnsi="宋体" w:cs="宋体"/>
          <w:sz w:val="24"/>
          <w:szCs w:val="32"/>
        </w:rPr>
        <w:fldChar w:fldCharType="end"/>
      </w:r>
    </w:p>
    <w:p>
      <w:pPr>
        <w:pStyle w:val="54"/>
        <w:tabs>
          <w:tab w:val="right" w:leader="dot" w:pos="9070"/>
        </w:tabs>
        <w:spacing w:line="360" w:lineRule="auto"/>
        <w:rPr>
          <w:rFonts w:ascii="宋体" w:hAnsi="宋体" w:cs="宋体"/>
          <w:sz w:val="24"/>
          <w:szCs w:val="32"/>
        </w:rPr>
      </w:pPr>
      <w:r>
        <w:fldChar w:fldCharType="begin"/>
      </w:r>
      <w:r>
        <w:instrText xml:space="preserve"> HYPERLINK \l "_Toc13322" </w:instrText>
      </w:r>
      <w:r>
        <w:fldChar w:fldCharType="separate"/>
      </w:r>
      <w:r>
        <w:rPr>
          <w:rFonts w:hint="eastAsia" w:ascii="宋体" w:hAnsi="宋体" w:cs="宋体"/>
          <w:sz w:val="24"/>
          <w:szCs w:val="32"/>
        </w:rPr>
        <w:t>资格文件部分</w:t>
      </w:r>
      <w:r>
        <w:rPr>
          <w:rFonts w:hint="eastAsia" w:ascii="宋体" w:hAnsi="宋体" w:cs="宋体"/>
          <w:sz w:val="24"/>
          <w:szCs w:val="32"/>
        </w:rPr>
        <w:tab/>
      </w:r>
      <w:r>
        <w:rPr>
          <w:rFonts w:hint="eastAsia" w:ascii="宋体" w:hAnsi="宋体" w:cs="宋体"/>
          <w:sz w:val="24"/>
          <w:szCs w:val="32"/>
        </w:rPr>
        <w:fldChar w:fldCharType="begin"/>
      </w:r>
      <w:r>
        <w:rPr>
          <w:rFonts w:hint="eastAsia" w:ascii="宋体" w:hAnsi="宋体" w:cs="宋体"/>
          <w:sz w:val="24"/>
          <w:szCs w:val="32"/>
        </w:rPr>
        <w:instrText xml:space="preserve"> PAGEREF _Toc13322 \h </w:instrText>
      </w:r>
      <w:r>
        <w:rPr>
          <w:rFonts w:hint="eastAsia" w:ascii="宋体" w:hAnsi="宋体" w:cs="宋体"/>
          <w:sz w:val="24"/>
          <w:szCs w:val="32"/>
        </w:rPr>
        <w:fldChar w:fldCharType="separate"/>
      </w:r>
      <w:r>
        <w:rPr>
          <w:rFonts w:hint="eastAsia" w:ascii="宋体" w:hAnsi="宋体" w:cs="宋体"/>
          <w:sz w:val="24"/>
          <w:szCs w:val="32"/>
        </w:rPr>
        <w:t>69</w:t>
      </w:r>
      <w:r>
        <w:rPr>
          <w:rFonts w:hint="eastAsia" w:ascii="宋体" w:hAnsi="宋体" w:cs="宋体"/>
          <w:sz w:val="24"/>
          <w:szCs w:val="32"/>
        </w:rPr>
        <w:fldChar w:fldCharType="end"/>
      </w:r>
      <w:r>
        <w:rPr>
          <w:rFonts w:hint="eastAsia" w:ascii="宋体" w:hAnsi="宋体" w:cs="宋体"/>
          <w:sz w:val="24"/>
          <w:szCs w:val="32"/>
        </w:rPr>
        <w:fldChar w:fldCharType="end"/>
      </w:r>
    </w:p>
    <w:p>
      <w:pPr>
        <w:pStyle w:val="54"/>
        <w:tabs>
          <w:tab w:val="right" w:leader="dot" w:pos="9070"/>
        </w:tabs>
        <w:spacing w:line="360" w:lineRule="auto"/>
        <w:rPr>
          <w:rFonts w:ascii="宋体" w:hAnsi="宋体" w:cs="宋体"/>
          <w:sz w:val="24"/>
          <w:szCs w:val="32"/>
        </w:rPr>
      </w:pPr>
      <w:r>
        <w:fldChar w:fldCharType="begin"/>
      </w:r>
      <w:r>
        <w:instrText xml:space="preserve"> HYPERLINK \l "_Toc31209" </w:instrText>
      </w:r>
      <w:r>
        <w:fldChar w:fldCharType="separate"/>
      </w:r>
      <w:r>
        <w:rPr>
          <w:rFonts w:hint="eastAsia" w:ascii="宋体" w:hAnsi="宋体" w:cs="宋体"/>
          <w:sz w:val="24"/>
          <w:szCs w:val="32"/>
        </w:rPr>
        <w:t>商务技术文件部分</w:t>
      </w:r>
      <w:r>
        <w:rPr>
          <w:rFonts w:hint="eastAsia" w:ascii="宋体" w:hAnsi="宋体" w:cs="宋体"/>
          <w:sz w:val="24"/>
          <w:szCs w:val="32"/>
        </w:rPr>
        <w:tab/>
      </w:r>
      <w:r>
        <w:rPr>
          <w:rFonts w:hint="eastAsia" w:ascii="宋体" w:hAnsi="宋体" w:cs="宋体"/>
          <w:sz w:val="24"/>
          <w:szCs w:val="32"/>
        </w:rPr>
        <w:fldChar w:fldCharType="begin"/>
      </w:r>
      <w:r>
        <w:rPr>
          <w:rFonts w:hint="eastAsia" w:ascii="宋体" w:hAnsi="宋体" w:cs="宋体"/>
          <w:sz w:val="24"/>
          <w:szCs w:val="32"/>
        </w:rPr>
        <w:instrText xml:space="preserve"> PAGEREF _Toc31209 \h </w:instrText>
      </w:r>
      <w:r>
        <w:rPr>
          <w:rFonts w:hint="eastAsia" w:ascii="宋体" w:hAnsi="宋体" w:cs="宋体"/>
          <w:sz w:val="24"/>
          <w:szCs w:val="32"/>
        </w:rPr>
        <w:fldChar w:fldCharType="separate"/>
      </w:r>
      <w:r>
        <w:rPr>
          <w:rFonts w:hint="eastAsia" w:ascii="宋体" w:hAnsi="宋体" w:cs="宋体"/>
          <w:sz w:val="24"/>
          <w:szCs w:val="32"/>
        </w:rPr>
        <w:t>78</w:t>
      </w:r>
      <w:r>
        <w:rPr>
          <w:rFonts w:hint="eastAsia" w:ascii="宋体" w:hAnsi="宋体" w:cs="宋体"/>
          <w:sz w:val="24"/>
          <w:szCs w:val="32"/>
        </w:rPr>
        <w:fldChar w:fldCharType="end"/>
      </w:r>
      <w:r>
        <w:rPr>
          <w:rFonts w:hint="eastAsia" w:ascii="宋体" w:hAnsi="宋体" w:cs="宋体"/>
          <w:sz w:val="24"/>
          <w:szCs w:val="32"/>
        </w:rPr>
        <w:fldChar w:fldCharType="end"/>
      </w:r>
    </w:p>
    <w:p>
      <w:pPr>
        <w:pStyle w:val="54"/>
        <w:tabs>
          <w:tab w:val="right" w:leader="dot" w:pos="9070"/>
        </w:tabs>
        <w:spacing w:line="360" w:lineRule="auto"/>
        <w:rPr>
          <w:rFonts w:ascii="宋体" w:hAnsi="宋体" w:cs="宋体"/>
          <w:sz w:val="24"/>
          <w:szCs w:val="32"/>
        </w:rPr>
      </w:pPr>
      <w:r>
        <w:fldChar w:fldCharType="begin"/>
      </w:r>
      <w:r>
        <w:instrText xml:space="preserve"> HYPERLINK \l "_Toc29762" </w:instrText>
      </w:r>
      <w:r>
        <w:fldChar w:fldCharType="separate"/>
      </w:r>
      <w:r>
        <w:rPr>
          <w:rFonts w:hint="eastAsia" w:ascii="宋体" w:hAnsi="宋体" w:cs="宋体"/>
          <w:sz w:val="24"/>
          <w:szCs w:val="32"/>
        </w:rPr>
        <w:t>报价文件部分</w:t>
      </w:r>
      <w:r>
        <w:rPr>
          <w:rFonts w:hint="eastAsia" w:ascii="宋体" w:hAnsi="宋体" w:cs="宋体"/>
          <w:sz w:val="24"/>
          <w:szCs w:val="32"/>
        </w:rPr>
        <w:tab/>
      </w:r>
      <w:r>
        <w:rPr>
          <w:rFonts w:hint="eastAsia" w:ascii="宋体" w:hAnsi="宋体" w:cs="宋体"/>
          <w:sz w:val="24"/>
          <w:szCs w:val="32"/>
        </w:rPr>
        <w:fldChar w:fldCharType="begin"/>
      </w:r>
      <w:r>
        <w:rPr>
          <w:rFonts w:hint="eastAsia" w:ascii="宋体" w:hAnsi="宋体" w:cs="宋体"/>
          <w:sz w:val="24"/>
          <w:szCs w:val="32"/>
        </w:rPr>
        <w:instrText xml:space="preserve"> PAGEREF _Toc29762 \h </w:instrText>
      </w:r>
      <w:r>
        <w:rPr>
          <w:rFonts w:hint="eastAsia" w:ascii="宋体" w:hAnsi="宋体" w:cs="宋体"/>
          <w:sz w:val="24"/>
          <w:szCs w:val="32"/>
        </w:rPr>
        <w:fldChar w:fldCharType="separate"/>
      </w:r>
      <w:r>
        <w:rPr>
          <w:rFonts w:hint="eastAsia" w:ascii="宋体" w:hAnsi="宋体" w:cs="宋体"/>
          <w:sz w:val="24"/>
          <w:szCs w:val="32"/>
        </w:rPr>
        <w:t>83</w:t>
      </w:r>
      <w:r>
        <w:rPr>
          <w:rFonts w:hint="eastAsia" w:ascii="宋体" w:hAnsi="宋体" w:cs="宋体"/>
          <w:sz w:val="24"/>
          <w:szCs w:val="32"/>
        </w:rPr>
        <w:fldChar w:fldCharType="end"/>
      </w:r>
      <w:r>
        <w:rPr>
          <w:rFonts w:hint="eastAsia" w:ascii="宋体" w:hAnsi="宋体" w:cs="宋体"/>
          <w:sz w:val="24"/>
          <w:szCs w:val="32"/>
        </w:rPr>
        <w:fldChar w:fldCharType="end"/>
      </w:r>
    </w:p>
    <w:p>
      <w:pPr>
        <w:pStyle w:val="43"/>
        <w:tabs>
          <w:tab w:val="right" w:leader="dot" w:pos="9070"/>
        </w:tabs>
        <w:rPr>
          <w:rFonts w:ascii="宋体" w:hAnsi="宋体" w:cs="宋体"/>
        </w:rPr>
      </w:pPr>
    </w:p>
    <w:p>
      <w:pPr>
        <w:adjustRightInd/>
        <w:spacing w:line="360" w:lineRule="auto"/>
        <w:jc w:val="center"/>
        <w:outlineLvl w:val="0"/>
        <w:rPr>
          <w:rFonts w:ascii="宋体" w:hAnsi="宋体" w:cs="宋体"/>
          <w:b/>
          <w:sz w:val="36"/>
          <w:szCs w:val="20"/>
        </w:rPr>
      </w:pPr>
      <w:r>
        <w:rPr>
          <w:rFonts w:hint="eastAsia" w:ascii="宋体" w:hAnsi="宋体" w:cs="宋体"/>
          <w:szCs w:val="22"/>
        </w:rPr>
        <w:fldChar w:fldCharType="end"/>
      </w:r>
      <w:bookmarkStart w:id="1" w:name="第一部分"/>
      <w:bookmarkStart w:id="2" w:name="_Toc91899869"/>
      <w:bookmarkStart w:id="3" w:name="_Toc19983"/>
      <w:r>
        <w:rPr>
          <w:rFonts w:hint="eastAsia" w:ascii="宋体" w:hAnsi="宋体" w:cs="宋体"/>
          <w:b/>
          <w:sz w:val="36"/>
          <w:szCs w:val="36"/>
        </w:rPr>
        <w:br w:type="page"/>
      </w:r>
      <w:bookmarkEnd w:id="1"/>
      <w:bookmarkEnd w:id="2"/>
      <w:bookmarkStart w:id="4" w:name="_Hlt74728647"/>
      <w:bookmarkEnd w:id="4"/>
      <w:bookmarkStart w:id="5" w:name="_Hlt74707423"/>
      <w:bookmarkEnd w:id="5"/>
      <w:bookmarkStart w:id="6" w:name="_Hlt74729822"/>
      <w:bookmarkEnd w:id="6"/>
      <w:bookmarkStart w:id="7" w:name="_Hlt74649545"/>
      <w:bookmarkEnd w:id="7"/>
      <w:bookmarkStart w:id="8" w:name="第二部分"/>
      <w:bookmarkStart w:id="9" w:name="_Toc91899870"/>
      <w:bookmarkStart w:id="10" w:name="_Toc91899871"/>
      <w:r>
        <w:rPr>
          <w:rStyle w:val="80"/>
          <w:rFonts w:hint="eastAsia" w:ascii="宋体" w:hAnsi="宋体" w:eastAsia="宋体" w:cs="宋体"/>
        </w:rPr>
        <w:t>第一部分 招标公告</w:t>
      </w:r>
      <w:bookmarkEnd w:id="3"/>
    </w:p>
    <w:p>
      <w:pPr>
        <w:pBdr>
          <w:top w:val="single" w:color="auto" w:sz="4" w:space="1"/>
          <w:left w:val="single" w:color="auto" w:sz="4" w:space="4"/>
          <w:bottom w:val="single" w:color="auto" w:sz="4" w:space="1"/>
          <w:right w:val="single" w:color="auto" w:sz="4" w:space="4"/>
        </w:pBdr>
        <w:spacing w:line="360" w:lineRule="auto"/>
        <w:ind w:firstLine="440" w:firstLineChars="200"/>
        <w:rPr>
          <w:rFonts w:ascii="宋体" w:hAnsi="宋体" w:cs="宋体"/>
          <w:sz w:val="22"/>
          <w:szCs w:val="22"/>
        </w:rPr>
      </w:pPr>
      <w:r>
        <w:rPr>
          <w:rFonts w:hint="eastAsia" w:ascii="宋体" w:hAnsi="宋体" w:cs="宋体"/>
          <w:sz w:val="22"/>
          <w:szCs w:val="22"/>
        </w:rPr>
        <w:t>项目概况</w:t>
      </w:r>
    </w:p>
    <w:p>
      <w:pPr>
        <w:pBdr>
          <w:top w:val="single" w:color="auto" w:sz="4" w:space="1"/>
          <w:left w:val="single" w:color="auto" w:sz="4" w:space="4"/>
          <w:bottom w:val="single" w:color="auto" w:sz="4" w:space="1"/>
          <w:right w:val="single" w:color="auto" w:sz="4" w:space="4"/>
        </w:pBdr>
        <w:spacing w:line="360" w:lineRule="auto"/>
        <w:ind w:firstLine="440" w:firstLineChars="200"/>
        <w:rPr>
          <w:rFonts w:ascii="宋体" w:hAnsi="宋体" w:cs="宋体"/>
          <w:sz w:val="22"/>
          <w:szCs w:val="22"/>
          <w:u w:val="single"/>
        </w:rPr>
      </w:pPr>
      <w:r>
        <w:rPr>
          <w:rFonts w:hint="eastAsia" w:ascii="宋体" w:hAnsi="宋体" w:cs="宋体"/>
          <w:sz w:val="22"/>
          <w:szCs w:val="22"/>
        </w:rPr>
        <w:t>招标项目的潜在投标人应在政采云平台（</w:t>
      </w:r>
      <w:r>
        <w:fldChar w:fldCharType="begin"/>
      </w:r>
      <w:r>
        <w:instrText xml:space="preserve"> HYPERLINK "https://www.zcygov.cn/）获取（下载）招标文件，并于2021年" </w:instrText>
      </w:r>
      <w:r>
        <w:fldChar w:fldCharType="separate"/>
      </w:r>
      <w:r>
        <w:rPr>
          <w:rStyle w:val="76"/>
          <w:rFonts w:hint="eastAsia" w:ascii="宋体" w:hAnsi="宋体" w:eastAsia="宋体" w:cs="宋体"/>
          <w:snapToGrid/>
          <w:color w:val="auto"/>
          <w:kern w:val="2"/>
          <w:sz w:val="22"/>
          <w:szCs w:val="22"/>
        </w:rPr>
        <w:t>https://www.zcygov.cn/）获取（下载）招标文件，并于</w:t>
      </w:r>
      <w:r>
        <w:rPr>
          <w:rFonts w:hint="eastAsia" w:ascii="宋体" w:hAnsi="宋体" w:cs="宋体"/>
          <w:color w:val="0000FF"/>
          <w:sz w:val="22"/>
          <w:szCs w:val="22"/>
          <w:u w:val="single"/>
        </w:rPr>
        <w:t>202</w:t>
      </w:r>
      <w:r>
        <w:rPr>
          <w:rFonts w:hint="eastAsia" w:ascii="宋体" w:hAnsi="宋体" w:cs="宋体"/>
          <w:color w:val="0000FF"/>
          <w:sz w:val="22"/>
          <w:szCs w:val="22"/>
          <w:u w:val="single"/>
          <w:lang w:val="en-US" w:eastAsia="zh-CN"/>
        </w:rPr>
        <w:t>3</w:t>
      </w:r>
      <w:r>
        <w:rPr>
          <w:rFonts w:hint="eastAsia" w:ascii="宋体" w:hAnsi="宋体" w:cs="宋体"/>
          <w:color w:val="0000FF"/>
          <w:sz w:val="22"/>
          <w:szCs w:val="22"/>
          <w:u w:val="single"/>
        </w:rPr>
        <w:t>年</w:t>
      </w:r>
      <w:r>
        <w:rPr>
          <w:rFonts w:hint="eastAsia" w:ascii="宋体" w:hAnsi="宋体" w:cs="宋体"/>
          <w:color w:val="0000FF"/>
          <w:sz w:val="22"/>
          <w:szCs w:val="22"/>
          <w:u w:val="single"/>
          <w:lang w:val="en-US" w:eastAsia="zh-CN"/>
        </w:rPr>
        <w:t>4</w:t>
      </w:r>
      <w:r>
        <w:rPr>
          <w:rFonts w:hint="eastAsia" w:ascii="宋体" w:hAnsi="宋体" w:cs="宋体"/>
          <w:color w:val="0000FF"/>
          <w:sz w:val="22"/>
          <w:szCs w:val="22"/>
          <w:u w:val="single"/>
        </w:rPr>
        <w:t>月</w:t>
      </w:r>
      <w:r>
        <w:rPr>
          <w:rFonts w:hint="eastAsia" w:ascii="宋体" w:hAnsi="宋体" w:cs="宋体"/>
          <w:color w:val="0000FF"/>
          <w:sz w:val="22"/>
          <w:szCs w:val="22"/>
          <w:u w:val="single"/>
          <w:lang w:val="en-US" w:eastAsia="zh-CN"/>
        </w:rPr>
        <w:t>11</w:t>
      </w:r>
      <w:r>
        <w:rPr>
          <w:rFonts w:hint="eastAsia" w:ascii="宋体" w:hAnsi="宋体" w:cs="宋体"/>
          <w:color w:val="0000FF"/>
          <w:sz w:val="22"/>
          <w:szCs w:val="22"/>
          <w:u w:val="single"/>
        </w:rPr>
        <w:t>日9点30分</w:t>
      </w:r>
      <w:r>
        <w:rPr>
          <w:rFonts w:hint="eastAsia" w:ascii="宋体" w:hAnsi="宋体" w:cs="宋体"/>
          <w:bCs/>
          <w:color w:val="0000FF"/>
          <w:sz w:val="22"/>
          <w:szCs w:val="22"/>
          <w:u w:val="single"/>
        </w:rPr>
        <w:t>00秒</w:t>
      </w:r>
      <w:r>
        <w:rPr>
          <w:rFonts w:hint="eastAsia" w:ascii="宋体" w:hAnsi="宋体" w:cs="宋体"/>
          <w:bCs/>
          <w:sz w:val="22"/>
          <w:szCs w:val="22"/>
          <w:u w:val="single"/>
        </w:rPr>
        <w:fldChar w:fldCharType="end"/>
      </w:r>
      <w:r>
        <w:rPr>
          <w:rFonts w:hint="eastAsia" w:ascii="宋体" w:hAnsi="宋体" w:cs="宋体"/>
          <w:bCs/>
          <w:sz w:val="22"/>
          <w:szCs w:val="22"/>
        </w:rPr>
        <w:t>（北京时间）前</w:t>
      </w:r>
      <w:r>
        <w:rPr>
          <w:rFonts w:hint="eastAsia" w:ascii="宋体" w:hAnsi="宋体" w:cs="宋体"/>
          <w:sz w:val="22"/>
          <w:szCs w:val="22"/>
        </w:rPr>
        <w:t>递交（上传）投标文件。</w:t>
      </w:r>
    </w:p>
    <w:p>
      <w:pPr>
        <w:spacing w:line="360" w:lineRule="auto"/>
        <w:outlineLvl w:val="1"/>
        <w:rPr>
          <w:rFonts w:ascii="宋体" w:hAnsi="宋体" w:cs="宋体"/>
          <w:b/>
          <w:sz w:val="22"/>
          <w:szCs w:val="22"/>
        </w:rPr>
      </w:pPr>
      <w:r>
        <w:rPr>
          <w:rFonts w:hint="eastAsia" w:ascii="宋体" w:hAnsi="宋体" w:cs="宋体"/>
          <w:b/>
          <w:sz w:val="22"/>
          <w:szCs w:val="22"/>
        </w:rPr>
        <w:t xml:space="preserve">一、项目基本情况                                            </w:t>
      </w:r>
    </w:p>
    <w:p>
      <w:pPr>
        <w:spacing w:line="360" w:lineRule="auto"/>
        <w:ind w:firstLine="480"/>
        <w:rPr>
          <w:rFonts w:ascii="宋体" w:hAnsi="宋体" w:cs="宋体"/>
          <w:sz w:val="20"/>
          <w:szCs w:val="22"/>
        </w:rPr>
      </w:pPr>
      <w:r>
        <w:rPr>
          <w:rFonts w:hint="eastAsia" w:ascii="宋体" w:hAnsi="宋体" w:cs="宋体"/>
          <w:b/>
          <w:sz w:val="22"/>
          <w:szCs w:val="22"/>
        </w:rPr>
        <w:t>项目编号：</w:t>
      </w:r>
      <w:r>
        <w:rPr>
          <w:rFonts w:hint="eastAsia" w:ascii="宋体" w:hAnsi="宋体" w:cs="宋体"/>
          <w:sz w:val="22"/>
          <w:szCs w:val="22"/>
          <w:u w:val="single"/>
        </w:rPr>
        <w:t xml:space="preserve">ZQCG-XZ-2023-011  </w:t>
      </w:r>
      <w:r>
        <w:rPr>
          <w:rFonts w:hint="eastAsia" w:ascii="宋体" w:hAnsi="宋体" w:cs="宋体"/>
          <w:sz w:val="20"/>
          <w:szCs w:val="22"/>
        </w:rPr>
        <w:t xml:space="preserve"> </w:t>
      </w:r>
    </w:p>
    <w:p>
      <w:pPr>
        <w:spacing w:line="360" w:lineRule="auto"/>
        <w:ind w:firstLine="480"/>
        <w:rPr>
          <w:rFonts w:ascii="宋体" w:hAnsi="宋体" w:cs="宋体"/>
          <w:sz w:val="22"/>
          <w:szCs w:val="22"/>
          <w:u w:val="single"/>
        </w:rPr>
      </w:pPr>
      <w:r>
        <w:rPr>
          <w:rFonts w:hint="eastAsia" w:ascii="宋体" w:hAnsi="宋体" w:cs="宋体"/>
          <w:b/>
          <w:sz w:val="22"/>
          <w:szCs w:val="22"/>
        </w:rPr>
        <w:t>项目名称：</w:t>
      </w:r>
      <w:r>
        <w:rPr>
          <w:rFonts w:hint="eastAsia" w:ascii="宋体" w:hAnsi="宋体" w:cs="宋体"/>
          <w:sz w:val="22"/>
          <w:szCs w:val="22"/>
          <w:u w:val="single"/>
        </w:rPr>
        <w:t>温州市城市建设档案馆数字化加工服务(三期)</w:t>
      </w:r>
      <w:r>
        <w:rPr>
          <w:rFonts w:hint="eastAsia" w:ascii="宋体" w:hAnsi="宋体" w:cs="宋体"/>
          <w:sz w:val="20"/>
          <w:szCs w:val="22"/>
        </w:rPr>
        <w:t xml:space="preserve"> </w:t>
      </w:r>
    </w:p>
    <w:p>
      <w:pPr>
        <w:spacing w:line="360" w:lineRule="auto"/>
        <w:rPr>
          <w:rFonts w:ascii="宋体" w:hAnsi="宋体" w:cs="宋体"/>
          <w:sz w:val="22"/>
          <w:szCs w:val="22"/>
          <w:u w:val="single"/>
        </w:rPr>
      </w:pPr>
      <w:r>
        <w:rPr>
          <w:rFonts w:hint="eastAsia" w:ascii="宋体" w:hAnsi="宋体" w:cs="宋体"/>
          <w:sz w:val="22"/>
          <w:szCs w:val="22"/>
        </w:rPr>
        <w:t xml:space="preserve">   </w:t>
      </w:r>
      <w:r>
        <w:rPr>
          <w:rFonts w:hint="eastAsia" w:ascii="宋体" w:hAnsi="宋体" w:cs="宋体"/>
          <w:b/>
          <w:sz w:val="22"/>
          <w:szCs w:val="22"/>
        </w:rPr>
        <w:t xml:space="preserve"> 预算金额（元）：</w:t>
      </w:r>
      <w:r>
        <w:rPr>
          <w:rFonts w:hint="eastAsia" w:ascii="宋体" w:hAnsi="宋体" w:cs="宋体"/>
          <w:sz w:val="22"/>
          <w:szCs w:val="22"/>
          <w:u w:val="single"/>
        </w:rPr>
        <w:t>3630000</w:t>
      </w:r>
    </w:p>
    <w:p>
      <w:pPr>
        <w:spacing w:line="360" w:lineRule="auto"/>
        <w:ind w:firstLine="480"/>
        <w:rPr>
          <w:rFonts w:ascii="宋体" w:hAnsi="宋体" w:cs="宋体"/>
          <w:sz w:val="22"/>
          <w:szCs w:val="22"/>
        </w:rPr>
      </w:pPr>
      <w:r>
        <w:rPr>
          <w:rFonts w:hint="eastAsia" w:ascii="宋体" w:hAnsi="宋体" w:cs="宋体"/>
          <w:b/>
          <w:sz w:val="22"/>
          <w:szCs w:val="22"/>
        </w:rPr>
        <w:t>最高限价（元）：</w:t>
      </w:r>
      <w:r>
        <w:rPr>
          <w:rFonts w:hint="eastAsia" w:ascii="宋体" w:hAnsi="宋体" w:cs="宋体"/>
          <w:sz w:val="22"/>
          <w:szCs w:val="22"/>
          <w:u w:val="single"/>
        </w:rPr>
        <w:t xml:space="preserve">0.33元/页 </w:t>
      </w:r>
    </w:p>
    <w:p>
      <w:pPr>
        <w:pStyle w:val="2"/>
        <w:spacing w:line="360" w:lineRule="auto"/>
        <w:ind w:firstLine="480"/>
        <w:rPr>
          <w:rFonts w:hAnsi="宋体" w:cs="宋体"/>
          <w:bCs/>
          <w:snapToGrid/>
          <w:color w:val="auto"/>
          <w:kern w:val="2"/>
          <w:sz w:val="22"/>
          <w:szCs w:val="22"/>
        </w:rPr>
      </w:pPr>
      <w:r>
        <w:rPr>
          <w:rFonts w:hint="eastAsia" w:hAnsi="宋体" w:cs="宋体"/>
          <w:b/>
          <w:color w:val="auto"/>
          <w:sz w:val="22"/>
          <w:szCs w:val="18"/>
        </w:rPr>
        <w:t>采购需求：/</w:t>
      </w:r>
    </w:p>
    <w:p>
      <w:pPr>
        <w:spacing w:line="360" w:lineRule="auto"/>
        <w:ind w:firstLine="480"/>
        <w:rPr>
          <w:rFonts w:ascii="宋体" w:hAnsi="宋体" w:cs="宋体"/>
          <w:snapToGrid w:val="0"/>
          <w:kern w:val="28"/>
          <w:sz w:val="22"/>
          <w:szCs w:val="18"/>
        </w:rPr>
      </w:pPr>
      <w:bookmarkStart w:id="11" w:name="_Toc142"/>
      <w:bookmarkStart w:id="12" w:name="_Toc28404"/>
      <w:bookmarkStart w:id="13" w:name="_Toc26996"/>
      <w:r>
        <w:rPr>
          <w:rFonts w:hint="eastAsia" w:ascii="宋体" w:hAnsi="宋体" w:cs="宋体"/>
          <w:snapToGrid w:val="0"/>
          <w:kern w:val="28"/>
          <w:sz w:val="22"/>
          <w:szCs w:val="18"/>
        </w:rPr>
        <w:t>标项一：</w:t>
      </w:r>
    </w:p>
    <w:p>
      <w:pPr>
        <w:spacing w:line="360" w:lineRule="auto"/>
        <w:ind w:firstLine="480"/>
        <w:rPr>
          <w:rFonts w:ascii="宋体" w:hAnsi="宋体" w:cs="宋体"/>
          <w:kern w:val="0"/>
          <w:sz w:val="22"/>
          <w:szCs w:val="22"/>
          <w:lang w:bidi="ar"/>
        </w:rPr>
      </w:pPr>
      <w:r>
        <w:rPr>
          <w:rFonts w:hint="eastAsia" w:ascii="宋体" w:hAnsi="宋体" w:cs="宋体"/>
          <w:b/>
          <w:bCs/>
          <w:snapToGrid w:val="0"/>
          <w:kern w:val="28"/>
          <w:sz w:val="22"/>
          <w:szCs w:val="18"/>
        </w:rPr>
        <w:t>标项名称:</w:t>
      </w:r>
      <w:r>
        <w:rPr>
          <w:rFonts w:hint="eastAsia" w:ascii="宋体" w:hAnsi="宋体" w:cs="宋体"/>
          <w:kern w:val="0"/>
          <w:sz w:val="22"/>
          <w:szCs w:val="22"/>
          <w:lang w:bidi="ar"/>
        </w:rPr>
        <w:t>温州市城市建设档案馆数字化加工服务(三期)</w:t>
      </w:r>
    </w:p>
    <w:p>
      <w:pPr>
        <w:spacing w:line="360" w:lineRule="auto"/>
        <w:ind w:firstLine="480"/>
        <w:rPr>
          <w:rFonts w:ascii="宋体" w:hAnsi="宋体" w:cs="宋体"/>
          <w:b/>
          <w:bCs/>
          <w:snapToGrid w:val="0"/>
          <w:kern w:val="28"/>
          <w:sz w:val="22"/>
          <w:szCs w:val="18"/>
          <w:u w:val="single"/>
        </w:rPr>
      </w:pPr>
      <w:r>
        <w:rPr>
          <w:rFonts w:hint="eastAsia" w:ascii="宋体" w:hAnsi="宋体" w:cs="宋体"/>
          <w:b/>
          <w:bCs/>
          <w:snapToGrid w:val="0"/>
          <w:kern w:val="28"/>
          <w:sz w:val="22"/>
          <w:szCs w:val="18"/>
        </w:rPr>
        <w:t>数量:</w:t>
      </w:r>
      <w:r>
        <w:rPr>
          <w:rFonts w:hint="eastAsia" w:ascii="宋体" w:hAnsi="宋体" w:cs="宋体"/>
          <w:b/>
          <w:bCs/>
          <w:snapToGrid w:val="0"/>
          <w:kern w:val="28"/>
          <w:sz w:val="22"/>
          <w:szCs w:val="18"/>
          <w:u w:val="single"/>
        </w:rPr>
        <w:t>1项</w:t>
      </w:r>
    </w:p>
    <w:p>
      <w:pPr>
        <w:spacing w:line="360" w:lineRule="auto"/>
        <w:ind w:firstLine="480"/>
        <w:rPr>
          <w:rFonts w:ascii="宋体" w:hAnsi="宋体" w:cs="宋体"/>
          <w:b/>
          <w:bCs/>
          <w:snapToGrid w:val="0"/>
          <w:kern w:val="28"/>
          <w:sz w:val="22"/>
          <w:szCs w:val="18"/>
        </w:rPr>
      </w:pPr>
      <w:r>
        <w:rPr>
          <w:rFonts w:hint="eastAsia" w:ascii="宋体" w:hAnsi="宋体" w:cs="宋体"/>
          <w:b/>
          <w:bCs/>
          <w:snapToGrid w:val="0"/>
          <w:kern w:val="28"/>
          <w:sz w:val="22"/>
          <w:szCs w:val="18"/>
        </w:rPr>
        <w:t>预算金额（元）:</w:t>
      </w:r>
      <w:r>
        <w:rPr>
          <w:rFonts w:hint="eastAsia" w:ascii="宋体" w:hAnsi="宋体" w:cs="宋体"/>
          <w:sz w:val="22"/>
          <w:szCs w:val="22"/>
          <w:u w:val="single"/>
        </w:rPr>
        <w:t xml:space="preserve"> 3630000</w:t>
      </w:r>
      <w:r>
        <w:rPr>
          <w:rFonts w:hint="eastAsia" w:ascii="宋体" w:hAnsi="宋体" w:cs="宋体"/>
          <w:sz w:val="20"/>
          <w:szCs w:val="22"/>
          <w:u w:val="single"/>
        </w:rPr>
        <w:t xml:space="preserve"> </w:t>
      </w:r>
      <w:r>
        <w:rPr>
          <w:rFonts w:hint="eastAsia" w:ascii="宋体" w:hAnsi="宋体" w:cs="宋体"/>
          <w:sz w:val="20"/>
          <w:szCs w:val="22"/>
        </w:rPr>
        <w:t xml:space="preserve"> </w:t>
      </w:r>
    </w:p>
    <w:p>
      <w:pPr>
        <w:spacing w:line="360" w:lineRule="auto"/>
        <w:ind w:firstLine="480"/>
        <w:rPr>
          <w:rFonts w:ascii="宋体" w:hAnsi="宋体" w:cs="宋体"/>
          <w:b/>
          <w:sz w:val="22"/>
          <w:szCs w:val="22"/>
        </w:rPr>
      </w:pPr>
      <w:r>
        <w:rPr>
          <w:rFonts w:hint="eastAsia" w:ascii="宋体" w:hAnsi="宋体" w:cs="宋体"/>
          <w:b/>
          <w:bCs/>
          <w:snapToGrid w:val="0"/>
          <w:kern w:val="28"/>
          <w:sz w:val="22"/>
          <w:szCs w:val="18"/>
        </w:rPr>
        <w:t>简要规格描述或项目基本概况介绍、用途：</w:t>
      </w:r>
      <w:r>
        <w:rPr>
          <w:rFonts w:hint="eastAsia" w:ascii="宋体" w:hAnsi="宋体" w:cs="宋体"/>
          <w:b/>
          <w:sz w:val="22"/>
          <w:szCs w:val="22"/>
        </w:rPr>
        <w:t>具体详见招标文件第三部分采购需求。</w:t>
      </w:r>
    </w:p>
    <w:p>
      <w:pPr>
        <w:spacing w:line="360" w:lineRule="auto"/>
        <w:ind w:firstLine="480"/>
        <w:rPr>
          <w:rFonts w:ascii="宋体" w:hAnsi="宋体" w:cs="宋体"/>
          <w:b/>
          <w:bCs/>
          <w:snapToGrid w:val="0"/>
          <w:kern w:val="28"/>
          <w:sz w:val="22"/>
          <w:szCs w:val="18"/>
          <w:u w:val="single"/>
        </w:rPr>
      </w:pPr>
      <w:r>
        <w:rPr>
          <w:rFonts w:hint="eastAsia" w:ascii="宋体" w:hAnsi="宋体" w:cs="宋体"/>
          <w:b/>
          <w:bCs/>
          <w:snapToGrid w:val="0"/>
          <w:kern w:val="28"/>
          <w:sz w:val="22"/>
          <w:szCs w:val="18"/>
        </w:rPr>
        <w:t>备注：</w:t>
      </w:r>
      <w:r>
        <w:rPr>
          <w:rFonts w:hint="eastAsia" w:ascii="宋体" w:hAnsi="宋体" w:cs="宋体"/>
          <w:b/>
          <w:bCs/>
          <w:snapToGrid w:val="0"/>
          <w:kern w:val="28"/>
          <w:sz w:val="22"/>
          <w:szCs w:val="18"/>
          <w:u w:val="single"/>
        </w:rPr>
        <w:t xml:space="preserve">           </w:t>
      </w:r>
    </w:p>
    <w:p>
      <w:pPr>
        <w:pStyle w:val="326"/>
        <w:ind w:firstLine="442"/>
        <w:outlineLvl w:val="2"/>
        <w:rPr>
          <w:rFonts w:ascii="宋体" w:hAnsi="宋体" w:cs="宋体"/>
          <w:bCs/>
          <w:sz w:val="22"/>
          <w:szCs w:val="18"/>
        </w:rPr>
      </w:pPr>
      <w:r>
        <w:rPr>
          <w:rFonts w:hint="eastAsia" w:ascii="宋体" w:hAnsi="宋体" w:cs="宋体"/>
          <w:b/>
          <w:sz w:val="22"/>
          <w:szCs w:val="18"/>
        </w:rPr>
        <w:t>合同履约期限：</w:t>
      </w:r>
      <w:r>
        <w:rPr>
          <w:rFonts w:hint="eastAsia" w:ascii="宋体" w:hAnsi="宋体" w:cs="宋体"/>
          <w:snapToGrid w:val="0"/>
          <w:kern w:val="28"/>
          <w:sz w:val="22"/>
          <w:szCs w:val="18"/>
        </w:rPr>
        <w:t>具体详见采购文件第三部分采</w:t>
      </w:r>
      <w:bookmarkEnd w:id="11"/>
      <w:bookmarkEnd w:id="12"/>
      <w:bookmarkEnd w:id="13"/>
      <w:r>
        <w:rPr>
          <w:rFonts w:hint="eastAsia" w:ascii="宋体" w:hAnsi="宋体" w:cs="宋体"/>
          <w:snapToGrid w:val="0"/>
          <w:kern w:val="28"/>
          <w:sz w:val="22"/>
          <w:szCs w:val="18"/>
        </w:rPr>
        <w:t>购需求。</w:t>
      </w:r>
    </w:p>
    <w:p>
      <w:pPr>
        <w:pStyle w:val="2"/>
        <w:spacing w:line="360" w:lineRule="auto"/>
        <w:ind w:firstLine="480"/>
        <w:rPr>
          <w:rFonts w:hAnsi="宋体" w:cs="宋体"/>
          <w:bCs/>
          <w:color w:val="auto"/>
          <w:kern w:val="0"/>
          <w:sz w:val="22"/>
          <w:szCs w:val="18"/>
        </w:rPr>
      </w:pPr>
      <w:r>
        <w:rPr>
          <w:rFonts w:hint="eastAsia" w:hAnsi="宋体" w:cs="宋体"/>
          <w:bCs/>
          <w:color w:val="auto"/>
          <w:sz w:val="22"/>
          <w:szCs w:val="18"/>
        </w:rPr>
        <w:t>本项目（</w:t>
      </w:r>
      <w:r>
        <w:rPr>
          <w:rFonts w:hint="eastAsia" w:hAnsi="宋体" w:cs="宋体"/>
          <w:bCs/>
          <w:color w:val="auto"/>
          <w:kern w:val="0"/>
          <w:sz w:val="22"/>
          <w:szCs w:val="18"/>
        </w:rPr>
        <w:sym w:font="Wingdings" w:char="00A8"/>
      </w:r>
      <w:r>
        <w:rPr>
          <w:rFonts w:hint="eastAsia" w:hAnsi="宋体" w:cs="宋体"/>
          <w:bCs/>
          <w:color w:val="auto"/>
          <w:sz w:val="22"/>
          <w:szCs w:val="18"/>
        </w:rPr>
        <w:t>是，</w:t>
      </w:r>
      <w:r>
        <w:rPr>
          <w:rFonts w:hint="eastAsia" w:hAnsi="宋体" w:cs="宋体"/>
          <w:bCs/>
          <w:color w:val="auto"/>
          <w:kern w:val="0"/>
          <w:sz w:val="22"/>
          <w:szCs w:val="18"/>
        </w:rPr>
        <w:sym w:font="Wingdings" w:char="00FE"/>
      </w:r>
      <w:r>
        <w:rPr>
          <w:rFonts w:hint="eastAsia" w:hAnsi="宋体" w:cs="宋体"/>
          <w:bCs/>
          <w:color w:val="auto"/>
          <w:sz w:val="22"/>
          <w:szCs w:val="18"/>
        </w:rPr>
        <w:t>否）接受联合体投标</w:t>
      </w:r>
      <w:r>
        <w:rPr>
          <w:rFonts w:hint="eastAsia" w:hAnsi="宋体" w:cs="宋体"/>
          <w:bCs/>
          <w:color w:val="auto"/>
          <w:kern w:val="0"/>
          <w:sz w:val="22"/>
          <w:szCs w:val="18"/>
        </w:rPr>
        <w:t>。</w:t>
      </w:r>
    </w:p>
    <w:p>
      <w:pPr>
        <w:spacing w:line="360" w:lineRule="auto"/>
        <w:outlineLvl w:val="1"/>
        <w:rPr>
          <w:rFonts w:ascii="宋体" w:hAnsi="宋体" w:cs="宋体"/>
          <w:b/>
          <w:sz w:val="22"/>
          <w:szCs w:val="22"/>
        </w:rPr>
      </w:pPr>
      <w:r>
        <w:rPr>
          <w:rFonts w:hint="eastAsia" w:ascii="宋体" w:hAnsi="宋体" w:cs="宋体"/>
          <w:b/>
          <w:sz w:val="22"/>
          <w:szCs w:val="22"/>
        </w:rPr>
        <w:t>二、申请人的资格要求：</w:t>
      </w:r>
    </w:p>
    <w:p>
      <w:pPr>
        <w:spacing w:line="360" w:lineRule="auto"/>
        <w:ind w:firstLine="480"/>
        <w:rPr>
          <w:rFonts w:ascii="宋体" w:hAnsi="宋体" w:cs="宋体"/>
          <w:snapToGrid w:val="0"/>
          <w:kern w:val="28"/>
          <w:sz w:val="22"/>
          <w:szCs w:val="18"/>
        </w:rPr>
      </w:pPr>
      <w:r>
        <w:rPr>
          <w:rFonts w:hint="eastAsia" w:ascii="宋体" w:hAnsi="宋体" w:cs="宋体"/>
          <w:snapToGrid w:val="0"/>
          <w:kern w:val="28"/>
          <w:sz w:val="22"/>
          <w:szCs w:val="18"/>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ascii="宋体" w:hAnsi="宋体" w:cs="宋体"/>
          <w:sz w:val="22"/>
          <w:szCs w:val="22"/>
        </w:rPr>
      </w:pPr>
      <w:r>
        <w:rPr>
          <w:rFonts w:hint="eastAsia" w:ascii="宋体" w:hAnsi="宋体" w:cs="宋体"/>
          <w:snapToGrid w:val="0"/>
          <w:kern w:val="28"/>
          <w:sz w:val="22"/>
          <w:szCs w:val="18"/>
        </w:rPr>
        <w:t xml:space="preserve">    2.落实政府采购政策需满足的资格要求：</w:t>
      </w:r>
      <w:r>
        <w:rPr>
          <w:rFonts w:hint="eastAsia" w:ascii="新宋体" w:hAnsi="新宋体" w:eastAsia="新宋体"/>
          <w:szCs w:val="22"/>
          <w:u w:val="single"/>
        </w:rPr>
        <w:t>无</w:t>
      </w:r>
      <w:r>
        <w:rPr>
          <w:rFonts w:hint="eastAsia" w:ascii="宋体" w:hAnsi="宋体" w:cs="宋体"/>
          <w:sz w:val="22"/>
          <w:szCs w:val="22"/>
        </w:rPr>
        <w:t>；</w:t>
      </w:r>
    </w:p>
    <w:p>
      <w:pPr>
        <w:numPr>
          <w:ilvl w:val="0"/>
          <w:numId w:val="1"/>
        </w:numPr>
        <w:spacing w:line="360" w:lineRule="auto"/>
        <w:ind w:firstLine="440" w:firstLineChars="200"/>
        <w:rPr>
          <w:rFonts w:ascii="宋体" w:hAnsi="宋体" w:cs="宋体"/>
          <w:sz w:val="22"/>
          <w:szCs w:val="22"/>
        </w:rPr>
      </w:pPr>
      <w:r>
        <w:rPr>
          <w:rFonts w:hint="eastAsia" w:ascii="宋体" w:hAnsi="宋体" w:cs="宋体"/>
          <w:sz w:val="22"/>
          <w:szCs w:val="22"/>
        </w:rPr>
        <w:t>本项目的特定资格要求：</w:t>
      </w:r>
      <w:r>
        <w:rPr>
          <w:rFonts w:hint="eastAsia" w:ascii="新宋体" w:hAnsi="新宋体" w:eastAsia="新宋体"/>
          <w:szCs w:val="22"/>
          <w:u w:val="single"/>
        </w:rPr>
        <w:t>无。</w:t>
      </w:r>
    </w:p>
    <w:p>
      <w:pPr>
        <w:spacing w:line="360" w:lineRule="auto"/>
        <w:outlineLvl w:val="1"/>
        <w:rPr>
          <w:rFonts w:ascii="宋体" w:hAnsi="宋体" w:cs="宋体"/>
          <w:b/>
          <w:sz w:val="22"/>
          <w:szCs w:val="22"/>
        </w:rPr>
      </w:pPr>
      <w:r>
        <w:rPr>
          <w:rFonts w:hint="eastAsia" w:ascii="宋体" w:hAnsi="宋体" w:cs="宋体"/>
          <w:b/>
          <w:sz w:val="22"/>
          <w:szCs w:val="22"/>
        </w:rPr>
        <w:t xml:space="preserve">三、获取招标文件 </w:t>
      </w:r>
    </w:p>
    <w:p>
      <w:pPr>
        <w:spacing w:line="360" w:lineRule="auto"/>
        <w:ind w:firstLine="442" w:firstLineChars="200"/>
        <w:rPr>
          <w:rFonts w:ascii="宋体" w:hAnsi="宋体" w:cs="宋体"/>
          <w:sz w:val="22"/>
          <w:szCs w:val="22"/>
        </w:rPr>
      </w:pPr>
      <w:r>
        <w:rPr>
          <w:rFonts w:hint="eastAsia" w:ascii="宋体" w:hAnsi="宋体" w:cs="宋体"/>
          <w:b/>
          <w:sz w:val="22"/>
          <w:szCs w:val="22"/>
        </w:rPr>
        <w:t>时间：</w:t>
      </w:r>
      <w:r>
        <w:rPr>
          <w:rFonts w:hint="eastAsia" w:ascii="宋体" w:hAnsi="宋体" w:cs="宋体"/>
          <w:sz w:val="22"/>
          <w:szCs w:val="22"/>
        </w:rPr>
        <w:t>/至</w:t>
      </w:r>
      <w:r>
        <w:rPr>
          <w:rFonts w:hint="eastAsia" w:ascii="宋体" w:hAnsi="宋体" w:cs="宋体"/>
          <w:sz w:val="22"/>
          <w:szCs w:val="22"/>
          <w:u w:val="single"/>
        </w:rPr>
        <w:t>2023年</w:t>
      </w:r>
      <w:r>
        <w:rPr>
          <w:rFonts w:hint="eastAsia" w:ascii="宋体" w:hAnsi="宋体" w:cs="宋体"/>
          <w:sz w:val="22"/>
          <w:szCs w:val="22"/>
          <w:u w:val="single"/>
          <w:lang w:val="en-US" w:eastAsia="zh-CN"/>
        </w:rPr>
        <w:t>4</w:t>
      </w:r>
      <w:r>
        <w:rPr>
          <w:rFonts w:hint="eastAsia" w:ascii="宋体" w:hAnsi="宋体" w:cs="宋体"/>
          <w:sz w:val="22"/>
          <w:szCs w:val="22"/>
          <w:u w:val="single"/>
        </w:rPr>
        <w:t>月</w:t>
      </w:r>
      <w:r>
        <w:rPr>
          <w:rFonts w:hint="eastAsia" w:ascii="宋体" w:hAnsi="宋体" w:cs="宋体"/>
          <w:sz w:val="22"/>
          <w:szCs w:val="22"/>
          <w:u w:val="single"/>
          <w:lang w:val="en-US" w:eastAsia="zh-CN"/>
        </w:rPr>
        <w:t>11</w:t>
      </w:r>
      <w:r>
        <w:rPr>
          <w:rFonts w:hint="eastAsia" w:ascii="宋体" w:hAnsi="宋体" w:cs="宋体"/>
          <w:sz w:val="22"/>
          <w:szCs w:val="22"/>
          <w:u w:val="single"/>
        </w:rPr>
        <w:t>日</w:t>
      </w:r>
      <w:r>
        <w:rPr>
          <w:rFonts w:hint="eastAsia" w:ascii="宋体" w:hAnsi="宋体" w:cs="宋体"/>
          <w:sz w:val="22"/>
          <w:szCs w:val="22"/>
        </w:rPr>
        <w:t>，每天上午00:00至12:00 ，下午12:00至23:59（北京时间，线上获取法定节假日均可，线下获取文件法定节假日除外）</w:t>
      </w:r>
    </w:p>
    <w:p>
      <w:pPr>
        <w:spacing w:line="360" w:lineRule="auto"/>
        <w:ind w:firstLine="442" w:firstLineChars="200"/>
        <w:rPr>
          <w:rFonts w:ascii="宋体" w:hAnsi="宋体" w:cs="宋体"/>
          <w:sz w:val="22"/>
          <w:szCs w:val="22"/>
        </w:rPr>
      </w:pPr>
      <w:r>
        <w:rPr>
          <w:rFonts w:hint="eastAsia" w:ascii="宋体" w:hAnsi="宋体" w:cs="宋体"/>
          <w:b/>
          <w:sz w:val="22"/>
          <w:szCs w:val="22"/>
        </w:rPr>
        <w:t>地点（网址）：</w:t>
      </w:r>
      <w:r>
        <w:rPr>
          <w:rFonts w:hint="eastAsia" w:ascii="宋体" w:hAnsi="宋体" w:cs="宋体"/>
          <w:sz w:val="22"/>
          <w:szCs w:val="22"/>
        </w:rPr>
        <w:t xml:space="preserve">政采云平台（https://www.zcygov.cn/） </w:t>
      </w:r>
    </w:p>
    <w:p>
      <w:pPr>
        <w:spacing w:line="360" w:lineRule="auto"/>
        <w:ind w:firstLine="442" w:firstLineChars="200"/>
        <w:rPr>
          <w:rFonts w:ascii="宋体" w:hAnsi="宋体" w:cs="宋体"/>
          <w:sz w:val="22"/>
          <w:szCs w:val="22"/>
        </w:rPr>
      </w:pPr>
      <w:r>
        <w:rPr>
          <w:rFonts w:hint="eastAsia" w:ascii="宋体" w:hAnsi="宋体" w:cs="宋体"/>
          <w:b/>
          <w:sz w:val="22"/>
          <w:szCs w:val="22"/>
        </w:rPr>
        <w:t>方式：</w:t>
      </w:r>
      <w:r>
        <w:rPr>
          <w:rFonts w:hint="eastAsia" w:ascii="宋体" w:hAnsi="宋体" w:cs="宋体"/>
          <w:sz w:val="22"/>
          <w:szCs w:val="22"/>
        </w:rPr>
        <w:t xml:space="preserve">供应商登录政采云平台https://www.zcygov.cn/在线申请获取采购文件（进入“项目采购”应用，在获取采购文件菜单中选择项目，申请获取采购文件）。 </w:t>
      </w:r>
    </w:p>
    <w:p>
      <w:pPr>
        <w:spacing w:line="360" w:lineRule="auto"/>
        <w:ind w:firstLine="442" w:firstLineChars="200"/>
        <w:rPr>
          <w:rFonts w:ascii="宋体" w:hAnsi="宋体" w:cs="宋体"/>
          <w:sz w:val="22"/>
          <w:szCs w:val="22"/>
        </w:rPr>
      </w:pPr>
      <w:r>
        <w:rPr>
          <w:rFonts w:hint="eastAsia" w:ascii="宋体" w:hAnsi="宋体" w:cs="宋体"/>
          <w:b/>
          <w:sz w:val="22"/>
          <w:szCs w:val="22"/>
        </w:rPr>
        <w:t>售价（元）：</w:t>
      </w:r>
      <w:r>
        <w:rPr>
          <w:rFonts w:hint="eastAsia" w:ascii="宋体" w:hAnsi="宋体" w:cs="宋体"/>
          <w:sz w:val="22"/>
          <w:szCs w:val="22"/>
        </w:rPr>
        <w:t xml:space="preserve">0 </w:t>
      </w:r>
      <w:r>
        <w:rPr>
          <w:rFonts w:hint="eastAsia" w:ascii="宋体" w:hAnsi="宋体" w:cs="宋体"/>
          <w:sz w:val="22"/>
          <w:szCs w:val="22"/>
        </w:rPr>
        <w:tab/>
      </w:r>
    </w:p>
    <w:p>
      <w:pPr>
        <w:spacing w:line="360" w:lineRule="auto"/>
        <w:outlineLvl w:val="1"/>
        <w:rPr>
          <w:rFonts w:ascii="宋体" w:hAnsi="宋体" w:cs="宋体"/>
          <w:b/>
          <w:sz w:val="22"/>
          <w:szCs w:val="22"/>
        </w:rPr>
      </w:pPr>
      <w:r>
        <w:rPr>
          <w:rFonts w:hint="eastAsia" w:ascii="宋体" w:hAnsi="宋体" w:cs="宋体"/>
          <w:b/>
          <w:sz w:val="22"/>
          <w:szCs w:val="22"/>
        </w:rPr>
        <w:t>四、提交投标文件截止时间、开标时间和地点</w:t>
      </w:r>
    </w:p>
    <w:p>
      <w:pPr>
        <w:spacing w:line="360" w:lineRule="auto"/>
        <w:ind w:firstLine="442" w:firstLineChars="200"/>
        <w:rPr>
          <w:rFonts w:ascii="宋体" w:hAnsi="宋体" w:cs="宋体"/>
          <w:color w:val="0000FF"/>
          <w:sz w:val="22"/>
          <w:szCs w:val="22"/>
        </w:rPr>
      </w:pPr>
      <w:r>
        <w:rPr>
          <w:rFonts w:hint="eastAsia" w:ascii="宋体" w:hAnsi="宋体" w:cs="宋体"/>
          <w:b/>
          <w:color w:val="0000FF"/>
          <w:sz w:val="22"/>
          <w:szCs w:val="22"/>
        </w:rPr>
        <w:t>提交投标文件截止时间：</w:t>
      </w:r>
      <w:r>
        <w:rPr>
          <w:rFonts w:hint="eastAsia" w:ascii="宋体" w:hAnsi="宋体" w:cs="宋体"/>
          <w:color w:val="0000FF"/>
          <w:sz w:val="22"/>
          <w:szCs w:val="22"/>
          <w:u w:val="single"/>
        </w:rPr>
        <w:t xml:space="preserve"> 2023年</w:t>
      </w:r>
      <w:r>
        <w:rPr>
          <w:rFonts w:hint="eastAsia" w:ascii="宋体" w:hAnsi="宋体" w:cs="宋体"/>
          <w:color w:val="0000FF"/>
          <w:sz w:val="22"/>
          <w:szCs w:val="22"/>
          <w:u w:val="single"/>
          <w:lang w:val="en-US" w:eastAsia="zh-CN"/>
        </w:rPr>
        <w:t>4</w:t>
      </w:r>
      <w:r>
        <w:rPr>
          <w:rFonts w:hint="eastAsia" w:ascii="宋体" w:hAnsi="宋体" w:cs="宋体"/>
          <w:color w:val="0000FF"/>
          <w:sz w:val="22"/>
          <w:szCs w:val="22"/>
          <w:u w:val="single"/>
        </w:rPr>
        <w:t>月</w:t>
      </w:r>
      <w:r>
        <w:rPr>
          <w:rFonts w:hint="eastAsia" w:ascii="宋体" w:hAnsi="宋体" w:cs="宋体"/>
          <w:color w:val="0000FF"/>
          <w:sz w:val="22"/>
          <w:szCs w:val="22"/>
          <w:u w:val="single"/>
          <w:lang w:val="en-US" w:eastAsia="zh-CN"/>
        </w:rPr>
        <w:t>11</w:t>
      </w:r>
      <w:r>
        <w:rPr>
          <w:rFonts w:hint="eastAsia" w:ascii="宋体" w:hAnsi="宋体" w:cs="宋体"/>
          <w:color w:val="0000FF"/>
          <w:sz w:val="22"/>
          <w:szCs w:val="22"/>
          <w:u w:val="single"/>
        </w:rPr>
        <w:t>日9点30分</w:t>
      </w:r>
      <w:r>
        <w:rPr>
          <w:rFonts w:hint="eastAsia" w:ascii="宋体" w:hAnsi="宋体" w:cs="宋体"/>
          <w:bCs/>
          <w:color w:val="0000FF"/>
          <w:sz w:val="22"/>
          <w:szCs w:val="22"/>
          <w:u w:val="single"/>
        </w:rPr>
        <w:t xml:space="preserve"> </w:t>
      </w:r>
      <w:r>
        <w:rPr>
          <w:rFonts w:hint="eastAsia" w:ascii="宋体" w:hAnsi="宋体" w:cs="宋体"/>
          <w:color w:val="0000FF"/>
          <w:sz w:val="22"/>
          <w:szCs w:val="22"/>
        </w:rPr>
        <w:t>（北京时间）</w:t>
      </w:r>
    </w:p>
    <w:p>
      <w:pPr>
        <w:spacing w:line="360" w:lineRule="auto"/>
        <w:ind w:firstLine="442" w:firstLineChars="200"/>
        <w:rPr>
          <w:rFonts w:ascii="宋体" w:hAnsi="宋体" w:cs="宋体"/>
          <w:b/>
          <w:sz w:val="22"/>
          <w:szCs w:val="22"/>
        </w:rPr>
      </w:pPr>
      <w:r>
        <w:rPr>
          <w:rFonts w:hint="eastAsia" w:ascii="宋体" w:hAnsi="宋体" w:cs="宋体"/>
          <w:b/>
          <w:sz w:val="22"/>
          <w:szCs w:val="22"/>
        </w:rPr>
        <w:t>投标地点（网址）：</w:t>
      </w:r>
      <w:r>
        <w:rPr>
          <w:rFonts w:hint="eastAsia" w:ascii="宋体" w:hAnsi="宋体" w:cs="宋体"/>
          <w:sz w:val="22"/>
          <w:szCs w:val="22"/>
        </w:rPr>
        <w:t xml:space="preserve">政采云平台（https://www.zcygov.cn/） </w:t>
      </w:r>
    </w:p>
    <w:p>
      <w:pPr>
        <w:spacing w:line="360" w:lineRule="auto"/>
        <w:ind w:firstLine="442" w:firstLineChars="200"/>
        <w:rPr>
          <w:rFonts w:ascii="宋体" w:hAnsi="宋体" w:cs="宋体"/>
          <w:bCs/>
          <w:color w:val="0000FF"/>
          <w:sz w:val="22"/>
          <w:szCs w:val="22"/>
          <w:u w:val="single"/>
        </w:rPr>
      </w:pPr>
      <w:r>
        <w:rPr>
          <w:rFonts w:hint="eastAsia" w:ascii="宋体" w:hAnsi="宋体" w:cs="宋体"/>
          <w:b/>
          <w:color w:val="0000FF"/>
          <w:sz w:val="22"/>
          <w:szCs w:val="22"/>
        </w:rPr>
        <w:t>开标时间：</w:t>
      </w:r>
      <w:r>
        <w:rPr>
          <w:rFonts w:hint="eastAsia" w:ascii="宋体" w:hAnsi="宋体" w:cs="宋体"/>
          <w:color w:val="0000FF"/>
          <w:sz w:val="22"/>
          <w:szCs w:val="22"/>
          <w:u w:val="single"/>
        </w:rPr>
        <w:t>2023年</w:t>
      </w:r>
      <w:r>
        <w:rPr>
          <w:rFonts w:hint="eastAsia" w:ascii="宋体" w:hAnsi="宋体" w:cs="宋体"/>
          <w:color w:val="0000FF"/>
          <w:sz w:val="22"/>
          <w:szCs w:val="22"/>
          <w:u w:val="single"/>
          <w:lang w:val="en-US" w:eastAsia="zh-CN"/>
        </w:rPr>
        <w:t>4</w:t>
      </w:r>
      <w:r>
        <w:rPr>
          <w:rFonts w:hint="eastAsia" w:ascii="宋体" w:hAnsi="宋体" w:cs="宋体"/>
          <w:color w:val="0000FF"/>
          <w:sz w:val="22"/>
          <w:szCs w:val="22"/>
          <w:u w:val="single"/>
        </w:rPr>
        <w:t>月</w:t>
      </w:r>
      <w:r>
        <w:rPr>
          <w:rFonts w:hint="eastAsia" w:ascii="宋体" w:hAnsi="宋体" w:cs="宋体"/>
          <w:color w:val="0000FF"/>
          <w:sz w:val="22"/>
          <w:szCs w:val="22"/>
          <w:u w:val="single"/>
          <w:lang w:val="en-US" w:eastAsia="zh-CN"/>
        </w:rPr>
        <w:t>11</w:t>
      </w:r>
      <w:r>
        <w:rPr>
          <w:rFonts w:hint="eastAsia" w:ascii="宋体" w:hAnsi="宋体" w:cs="宋体"/>
          <w:color w:val="0000FF"/>
          <w:sz w:val="22"/>
          <w:szCs w:val="22"/>
          <w:u w:val="single"/>
        </w:rPr>
        <w:t>日9点30分</w:t>
      </w:r>
      <w:r>
        <w:rPr>
          <w:rFonts w:hint="eastAsia" w:ascii="宋体" w:hAnsi="宋体" w:cs="宋体"/>
          <w:bCs/>
          <w:color w:val="0000FF"/>
          <w:sz w:val="22"/>
          <w:szCs w:val="22"/>
          <w:u w:val="single"/>
        </w:rPr>
        <w:t xml:space="preserve"> </w:t>
      </w:r>
    </w:p>
    <w:p>
      <w:pPr>
        <w:spacing w:line="360" w:lineRule="auto"/>
        <w:ind w:firstLine="442" w:firstLineChars="200"/>
        <w:rPr>
          <w:rFonts w:ascii="宋体" w:hAnsi="宋体" w:cs="宋体"/>
          <w:sz w:val="22"/>
          <w:szCs w:val="22"/>
        </w:rPr>
      </w:pPr>
      <w:r>
        <w:rPr>
          <w:rFonts w:hint="eastAsia" w:ascii="宋体" w:hAnsi="宋体" w:cs="宋体"/>
          <w:b/>
          <w:sz w:val="22"/>
          <w:szCs w:val="22"/>
        </w:rPr>
        <w:t>开标地点（网址）：</w:t>
      </w:r>
      <w:r>
        <w:rPr>
          <w:rFonts w:hint="eastAsia" w:ascii="宋体" w:hAnsi="宋体" w:cs="宋体"/>
          <w:sz w:val="22"/>
          <w:szCs w:val="22"/>
        </w:rPr>
        <w:t>政采云平台（https://www.zcygov.cn/）</w:t>
      </w:r>
    </w:p>
    <w:p>
      <w:pPr>
        <w:spacing w:line="360" w:lineRule="auto"/>
        <w:outlineLvl w:val="1"/>
        <w:rPr>
          <w:rFonts w:ascii="宋体" w:hAnsi="宋体" w:cs="宋体"/>
          <w:sz w:val="22"/>
          <w:szCs w:val="22"/>
        </w:rPr>
      </w:pPr>
      <w:r>
        <w:rPr>
          <w:rFonts w:hint="eastAsia" w:ascii="宋体" w:hAnsi="宋体" w:cs="宋体"/>
          <w:b/>
          <w:sz w:val="22"/>
          <w:szCs w:val="22"/>
        </w:rPr>
        <w:t xml:space="preserve">五、公告期限 </w:t>
      </w:r>
    </w:p>
    <w:p>
      <w:pPr>
        <w:spacing w:line="360" w:lineRule="auto"/>
        <w:ind w:firstLine="440" w:firstLineChars="200"/>
        <w:rPr>
          <w:rFonts w:ascii="宋体" w:hAnsi="宋体" w:cs="宋体"/>
          <w:sz w:val="22"/>
          <w:szCs w:val="22"/>
        </w:rPr>
      </w:pPr>
      <w:r>
        <w:rPr>
          <w:rFonts w:hint="eastAsia" w:ascii="宋体" w:hAnsi="宋体" w:cs="宋体"/>
          <w:sz w:val="22"/>
          <w:szCs w:val="22"/>
        </w:rPr>
        <w:t>自本公告发布之日起5个工作日。</w:t>
      </w:r>
    </w:p>
    <w:p>
      <w:pPr>
        <w:spacing w:line="360" w:lineRule="auto"/>
        <w:outlineLvl w:val="1"/>
        <w:rPr>
          <w:rFonts w:ascii="宋体" w:hAnsi="宋体" w:cs="宋体"/>
          <w:b/>
          <w:sz w:val="22"/>
          <w:szCs w:val="22"/>
        </w:rPr>
      </w:pPr>
      <w:r>
        <w:rPr>
          <w:rFonts w:hint="eastAsia" w:ascii="宋体" w:hAnsi="宋体" w:cs="宋体"/>
          <w:b/>
          <w:sz w:val="22"/>
          <w:szCs w:val="22"/>
        </w:rPr>
        <w:t>六、其他补充事宜</w:t>
      </w:r>
    </w:p>
    <w:p>
      <w:pPr>
        <w:spacing w:line="360" w:lineRule="auto"/>
        <w:ind w:firstLine="440" w:firstLineChars="200"/>
        <w:rPr>
          <w:rFonts w:ascii="宋体" w:hAnsi="宋体" w:cs="宋体"/>
          <w:sz w:val="22"/>
          <w:szCs w:val="22"/>
        </w:rPr>
      </w:pPr>
      <w:r>
        <w:rPr>
          <w:rFonts w:hint="eastAsia" w:ascii="宋体" w:hAnsi="宋体" w:cs="宋体"/>
          <w:sz w:val="22"/>
          <w:szCs w:val="22"/>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spacing w:line="360" w:lineRule="auto"/>
        <w:ind w:firstLine="440" w:firstLineChars="200"/>
        <w:rPr>
          <w:rFonts w:ascii="宋体" w:hAnsi="宋体" w:cs="宋体"/>
          <w:sz w:val="22"/>
          <w:szCs w:val="22"/>
        </w:rPr>
      </w:pPr>
      <w:r>
        <w:rPr>
          <w:rFonts w:hint="eastAsia" w:ascii="宋体" w:hAnsi="宋体" w:cs="宋体"/>
          <w:sz w:val="22"/>
          <w:szCs w:val="22"/>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pPr>
        <w:spacing w:line="360" w:lineRule="auto"/>
        <w:ind w:firstLine="440" w:firstLineChars="200"/>
        <w:rPr>
          <w:rFonts w:ascii="宋体" w:hAnsi="宋体" w:cs="宋体"/>
          <w:sz w:val="22"/>
          <w:szCs w:val="22"/>
        </w:rPr>
      </w:pPr>
      <w:r>
        <w:rPr>
          <w:rFonts w:hint="eastAsia" w:ascii="宋体" w:hAnsi="宋体" w:cs="宋体"/>
          <w:sz w:val="22"/>
          <w:szCs w:val="22"/>
        </w:rPr>
        <w:t>3.其他事项：电子招投标的说明：①电子招投标：本项目实行电子投标，应按照本项目招标文件和政采云平台的要求编制、加密并递交投标文件。供应商在使用系统进行投标的过程中遇到涉及平台使用的任何问题，可致电政采云平台技术支持热线咨询，联系方式：400-881-7190。②具体操作指南：详见政采云平台“服务中心-帮助文档-项目采购-操作流程-电子招投标-政府采购项目电子交易管理操作指南-供应商”：浙江省政府采购项目政采云平台学习专题https://edu.zcygov.cn/luban/e-biding。</w:t>
      </w:r>
    </w:p>
    <w:p>
      <w:pPr>
        <w:spacing w:line="360" w:lineRule="auto"/>
        <w:outlineLvl w:val="1"/>
        <w:rPr>
          <w:rFonts w:ascii="宋体" w:hAnsi="宋体" w:cs="宋体"/>
          <w:b/>
          <w:sz w:val="22"/>
          <w:szCs w:val="22"/>
        </w:rPr>
      </w:pPr>
      <w:r>
        <w:rPr>
          <w:rFonts w:hint="eastAsia" w:ascii="宋体" w:hAnsi="宋体" w:cs="宋体"/>
          <w:b/>
          <w:sz w:val="22"/>
          <w:szCs w:val="22"/>
        </w:rPr>
        <w:t>七、对本次采购提出询问、质疑、投诉，请按以下方式联系</w:t>
      </w:r>
    </w:p>
    <w:p>
      <w:pPr>
        <w:spacing w:line="360" w:lineRule="auto"/>
        <w:outlineLvl w:val="2"/>
        <w:rPr>
          <w:rFonts w:ascii="宋体" w:hAnsi="宋体" w:cs="宋体"/>
          <w:sz w:val="22"/>
          <w:szCs w:val="22"/>
        </w:rPr>
      </w:pPr>
      <w:r>
        <w:rPr>
          <w:rFonts w:hint="eastAsia" w:ascii="宋体" w:hAnsi="宋体" w:cs="宋体"/>
          <w:sz w:val="22"/>
          <w:szCs w:val="22"/>
        </w:rPr>
        <w:t xml:space="preserve">    1.采购人信息</w:t>
      </w:r>
    </w:p>
    <w:p>
      <w:pPr>
        <w:spacing w:line="360" w:lineRule="auto"/>
        <w:rPr>
          <w:rFonts w:ascii="宋体" w:hAnsi="宋体" w:cs="宋体"/>
          <w:sz w:val="22"/>
          <w:szCs w:val="22"/>
        </w:rPr>
      </w:pPr>
      <w:r>
        <w:rPr>
          <w:rFonts w:hint="eastAsia" w:ascii="宋体" w:hAnsi="宋体" w:cs="宋体"/>
          <w:sz w:val="22"/>
          <w:szCs w:val="22"/>
        </w:rPr>
        <w:t xml:space="preserve">    名    称：</w:t>
      </w:r>
      <w:r>
        <w:rPr>
          <w:rFonts w:hint="eastAsia" w:ascii="宋体" w:hAnsi="宋体" w:cs="宋体"/>
          <w:sz w:val="22"/>
          <w:szCs w:val="22"/>
          <w:u w:val="single"/>
        </w:rPr>
        <w:t>温州市城市建设档案馆</w:t>
      </w:r>
    </w:p>
    <w:p>
      <w:pPr>
        <w:spacing w:line="360" w:lineRule="auto"/>
        <w:rPr>
          <w:rFonts w:ascii="宋体" w:hAnsi="宋体" w:cs="宋体"/>
          <w:sz w:val="22"/>
          <w:szCs w:val="22"/>
        </w:rPr>
      </w:pPr>
      <w:r>
        <w:rPr>
          <w:rFonts w:hint="eastAsia" w:ascii="宋体" w:hAnsi="宋体" w:cs="宋体"/>
          <w:sz w:val="22"/>
          <w:szCs w:val="22"/>
        </w:rPr>
        <w:t xml:space="preserve">    地    址：</w:t>
      </w:r>
      <w:r>
        <w:rPr>
          <w:rFonts w:hint="eastAsia" w:ascii="宋体" w:hAnsi="宋体" w:cs="宋体"/>
          <w:sz w:val="22"/>
          <w:szCs w:val="22"/>
          <w:u w:val="single"/>
        </w:rPr>
        <w:t>温州市鹿城区雪山路75弄1号</w:t>
      </w:r>
    </w:p>
    <w:p>
      <w:pPr>
        <w:spacing w:line="360" w:lineRule="auto"/>
        <w:ind w:firstLine="480"/>
        <w:rPr>
          <w:rFonts w:ascii="宋体" w:hAnsi="宋体" w:cs="宋体"/>
          <w:sz w:val="20"/>
          <w:szCs w:val="22"/>
          <w:u w:val="single"/>
        </w:rPr>
      </w:pPr>
      <w:r>
        <w:rPr>
          <w:rFonts w:hint="eastAsia" w:ascii="宋体" w:hAnsi="宋体" w:cs="宋体"/>
          <w:sz w:val="22"/>
          <w:szCs w:val="22"/>
        </w:rPr>
        <w:t>传    真：</w:t>
      </w:r>
      <w:r>
        <w:rPr>
          <w:rFonts w:hint="eastAsia" w:ascii="宋体" w:hAnsi="宋体" w:cs="宋体"/>
          <w:sz w:val="20"/>
          <w:szCs w:val="22"/>
          <w:u w:val="single"/>
        </w:rPr>
        <w:tab/>
      </w:r>
      <w:r>
        <w:rPr>
          <w:rFonts w:hint="eastAsia" w:ascii="宋体" w:hAnsi="宋体" w:cs="宋体"/>
          <w:sz w:val="20"/>
          <w:szCs w:val="22"/>
          <w:u w:val="single"/>
        </w:rPr>
        <w:t xml:space="preserve">   </w:t>
      </w:r>
      <w:r>
        <w:rPr>
          <w:rFonts w:hint="eastAsia" w:ascii="宋体" w:hAnsi="宋体" w:cs="宋体"/>
          <w:sz w:val="22"/>
          <w:szCs w:val="22"/>
          <w:u w:val="single"/>
        </w:rPr>
        <w:t xml:space="preserve"> /    </w:t>
      </w:r>
    </w:p>
    <w:p>
      <w:pPr>
        <w:spacing w:line="360" w:lineRule="auto"/>
        <w:ind w:firstLine="480"/>
        <w:rPr>
          <w:rFonts w:ascii="宋体" w:hAnsi="宋体" w:cs="宋体"/>
          <w:sz w:val="22"/>
          <w:szCs w:val="22"/>
        </w:rPr>
      </w:pPr>
      <w:r>
        <w:rPr>
          <w:rFonts w:hint="eastAsia" w:ascii="宋体" w:hAnsi="宋体" w:cs="宋体"/>
          <w:sz w:val="22"/>
          <w:szCs w:val="22"/>
        </w:rPr>
        <w:t>项目联系人（询问）：</w:t>
      </w:r>
      <w:r>
        <w:rPr>
          <w:rFonts w:hint="eastAsia" w:ascii="宋体" w:hAnsi="宋体" w:cs="宋体"/>
          <w:sz w:val="20"/>
          <w:szCs w:val="22"/>
          <w:u w:val="single"/>
        </w:rPr>
        <w:tab/>
      </w:r>
      <w:r>
        <w:rPr>
          <w:rFonts w:hint="eastAsia" w:ascii="宋体" w:hAnsi="宋体" w:cs="宋体"/>
          <w:sz w:val="22"/>
          <w:szCs w:val="22"/>
          <w:u w:val="single"/>
        </w:rPr>
        <w:t xml:space="preserve">刘先生   </w:t>
      </w:r>
    </w:p>
    <w:p>
      <w:pPr>
        <w:spacing w:line="360" w:lineRule="auto"/>
        <w:rPr>
          <w:rFonts w:ascii="宋体" w:hAnsi="宋体" w:cs="宋体"/>
          <w:sz w:val="22"/>
          <w:szCs w:val="22"/>
        </w:rPr>
      </w:pPr>
      <w:r>
        <w:rPr>
          <w:rFonts w:hint="eastAsia" w:ascii="宋体" w:hAnsi="宋体" w:cs="宋体"/>
          <w:sz w:val="22"/>
          <w:szCs w:val="22"/>
        </w:rPr>
        <w:t xml:space="preserve">    项目联系方式（询问）：</w:t>
      </w:r>
      <w:r>
        <w:rPr>
          <w:rFonts w:hint="eastAsia" w:ascii="宋体" w:hAnsi="宋体" w:cs="宋体"/>
          <w:sz w:val="22"/>
          <w:szCs w:val="22"/>
          <w:u w:val="single"/>
        </w:rPr>
        <w:t>0577-88535080</w:t>
      </w:r>
    </w:p>
    <w:p>
      <w:pPr>
        <w:spacing w:line="360" w:lineRule="auto"/>
        <w:rPr>
          <w:rFonts w:ascii="宋体" w:hAnsi="宋体" w:cs="宋体"/>
          <w:sz w:val="22"/>
          <w:szCs w:val="22"/>
        </w:rPr>
      </w:pPr>
      <w:r>
        <w:rPr>
          <w:rFonts w:hint="eastAsia" w:ascii="宋体" w:hAnsi="宋体" w:cs="宋体"/>
          <w:sz w:val="22"/>
          <w:szCs w:val="22"/>
        </w:rPr>
        <w:t xml:space="preserve">    质疑联系人：</w:t>
      </w:r>
      <w:r>
        <w:rPr>
          <w:rFonts w:hint="eastAsia" w:ascii="宋体" w:hAnsi="宋体" w:cs="宋体"/>
          <w:sz w:val="22"/>
          <w:szCs w:val="22"/>
          <w:u w:val="single"/>
        </w:rPr>
        <w:t xml:space="preserve">吴先生   </w:t>
      </w:r>
    </w:p>
    <w:p>
      <w:pPr>
        <w:spacing w:line="360" w:lineRule="auto"/>
        <w:rPr>
          <w:rFonts w:ascii="宋体" w:hAnsi="宋体" w:cs="宋体"/>
          <w:sz w:val="22"/>
          <w:szCs w:val="22"/>
        </w:rPr>
      </w:pPr>
      <w:r>
        <w:rPr>
          <w:rFonts w:hint="eastAsia" w:ascii="宋体" w:hAnsi="宋体" w:cs="宋体"/>
          <w:sz w:val="22"/>
          <w:szCs w:val="22"/>
        </w:rPr>
        <w:t xml:space="preserve">    质疑联系方式：</w:t>
      </w:r>
      <w:r>
        <w:rPr>
          <w:rFonts w:hint="eastAsia" w:ascii="宋体" w:hAnsi="宋体" w:cs="宋体"/>
          <w:sz w:val="22"/>
          <w:szCs w:val="22"/>
          <w:u w:val="single"/>
        </w:rPr>
        <w:t xml:space="preserve"> 0577-88520605</w:t>
      </w:r>
    </w:p>
    <w:p>
      <w:pPr>
        <w:spacing w:line="360" w:lineRule="auto"/>
        <w:outlineLvl w:val="2"/>
        <w:rPr>
          <w:rFonts w:ascii="宋体" w:hAnsi="宋体" w:cs="宋体"/>
          <w:sz w:val="22"/>
          <w:szCs w:val="22"/>
        </w:rPr>
      </w:pPr>
      <w:r>
        <w:rPr>
          <w:rFonts w:hint="eastAsia" w:ascii="宋体" w:hAnsi="宋体" w:cs="宋体"/>
          <w:sz w:val="22"/>
          <w:szCs w:val="22"/>
        </w:rPr>
        <w:t xml:space="preserve">    2.采购代理机构信息            </w:t>
      </w:r>
    </w:p>
    <w:p>
      <w:pPr>
        <w:spacing w:line="360" w:lineRule="auto"/>
        <w:ind w:firstLine="480"/>
        <w:rPr>
          <w:rFonts w:ascii="宋体" w:hAnsi="宋体" w:cs="宋体"/>
          <w:sz w:val="22"/>
          <w:szCs w:val="22"/>
        </w:rPr>
      </w:pPr>
      <w:r>
        <w:rPr>
          <w:rFonts w:hint="eastAsia" w:ascii="宋体" w:hAnsi="宋体" w:cs="宋体"/>
          <w:sz w:val="22"/>
          <w:szCs w:val="22"/>
        </w:rPr>
        <w:t>名    称：</w:t>
      </w:r>
      <w:r>
        <w:rPr>
          <w:rFonts w:hint="eastAsia" w:ascii="宋体" w:hAnsi="宋体" w:cs="宋体"/>
          <w:sz w:val="22"/>
          <w:szCs w:val="22"/>
          <w:u w:val="single"/>
        </w:rPr>
        <w:t xml:space="preserve">温州鑫正招标代理有限公司   </w:t>
      </w:r>
    </w:p>
    <w:p>
      <w:pPr>
        <w:spacing w:line="360" w:lineRule="auto"/>
        <w:ind w:firstLine="480"/>
        <w:rPr>
          <w:rFonts w:ascii="宋体" w:hAnsi="宋体" w:cs="宋体"/>
          <w:sz w:val="22"/>
          <w:szCs w:val="22"/>
        </w:rPr>
      </w:pPr>
      <w:r>
        <w:rPr>
          <w:rFonts w:hint="eastAsia" w:ascii="宋体" w:hAnsi="宋体" w:cs="宋体"/>
          <w:sz w:val="22"/>
          <w:szCs w:val="22"/>
        </w:rPr>
        <w:t>地    址：</w:t>
      </w:r>
      <w:r>
        <w:rPr>
          <w:rFonts w:hint="eastAsia" w:ascii="宋体" w:hAnsi="宋体" w:cs="宋体"/>
          <w:sz w:val="22"/>
          <w:szCs w:val="22"/>
          <w:u w:val="single"/>
        </w:rPr>
        <w:t xml:space="preserve">温州市会展路1268号市民中心世界温州人家园1幢903室 </w:t>
      </w:r>
    </w:p>
    <w:p>
      <w:pPr>
        <w:spacing w:line="360" w:lineRule="auto"/>
        <w:ind w:firstLine="480"/>
        <w:rPr>
          <w:rFonts w:ascii="宋体" w:hAnsi="宋体" w:cs="宋体"/>
          <w:sz w:val="20"/>
          <w:szCs w:val="22"/>
          <w:u w:val="single"/>
        </w:rPr>
      </w:pPr>
      <w:r>
        <w:rPr>
          <w:rFonts w:hint="eastAsia" w:ascii="宋体" w:hAnsi="宋体" w:cs="宋体"/>
          <w:sz w:val="22"/>
          <w:szCs w:val="22"/>
        </w:rPr>
        <w:t>传    真：</w:t>
      </w:r>
      <w:r>
        <w:rPr>
          <w:rFonts w:hint="eastAsia" w:ascii="宋体" w:hAnsi="宋体" w:cs="宋体"/>
          <w:sz w:val="22"/>
          <w:szCs w:val="22"/>
          <w:u w:val="single"/>
        </w:rPr>
        <w:t>/</w:t>
      </w:r>
      <w:r>
        <w:rPr>
          <w:rFonts w:hint="eastAsia" w:ascii="宋体" w:hAnsi="宋体" w:cs="宋体"/>
          <w:sz w:val="22"/>
          <w:szCs w:val="22"/>
          <w:u w:val="single"/>
        </w:rPr>
        <w:tab/>
      </w:r>
      <w:r>
        <w:rPr>
          <w:rFonts w:hint="eastAsia" w:ascii="宋体" w:hAnsi="宋体" w:cs="宋体"/>
          <w:sz w:val="22"/>
          <w:szCs w:val="22"/>
          <w:u w:val="single"/>
        </w:rPr>
        <w:t xml:space="preserve">                  </w:t>
      </w:r>
    </w:p>
    <w:p>
      <w:pPr>
        <w:spacing w:line="360" w:lineRule="auto"/>
        <w:ind w:firstLine="480"/>
        <w:rPr>
          <w:rFonts w:ascii="宋体" w:hAnsi="宋体" w:cs="宋体"/>
          <w:sz w:val="22"/>
          <w:szCs w:val="22"/>
        </w:rPr>
      </w:pPr>
      <w:r>
        <w:rPr>
          <w:rFonts w:hint="eastAsia" w:ascii="宋体" w:hAnsi="宋体" w:cs="宋体"/>
          <w:sz w:val="22"/>
          <w:szCs w:val="22"/>
        </w:rPr>
        <w:t>项目联系人（询问）：</w:t>
      </w:r>
      <w:r>
        <w:rPr>
          <w:rFonts w:hint="eastAsia" w:ascii="宋体" w:hAnsi="宋体" w:cs="宋体"/>
          <w:sz w:val="22"/>
          <w:szCs w:val="22"/>
          <w:u w:val="single"/>
        </w:rPr>
        <w:t>吴</w:t>
      </w:r>
      <w:r>
        <w:rPr>
          <w:rFonts w:hint="eastAsia" w:ascii="宋体" w:hAnsi="宋体" w:cs="宋体"/>
          <w:sz w:val="22"/>
          <w:szCs w:val="22"/>
          <w:u w:val="single"/>
          <w:lang w:val="en-US" w:eastAsia="zh-CN"/>
        </w:rPr>
        <w:t>捷俊</w:t>
      </w:r>
      <w:r>
        <w:rPr>
          <w:rFonts w:hint="eastAsia" w:ascii="宋体" w:hAnsi="宋体" w:cs="宋体"/>
          <w:sz w:val="22"/>
          <w:szCs w:val="22"/>
          <w:u w:val="single"/>
        </w:rPr>
        <w:tab/>
      </w:r>
      <w:r>
        <w:rPr>
          <w:rFonts w:hint="eastAsia" w:ascii="宋体" w:hAnsi="宋体" w:cs="宋体"/>
          <w:sz w:val="22"/>
          <w:szCs w:val="22"/>
          <w:u w:val="single"/>
        </w:rPr>
        <w:t xml:space="preserve">    </w:t>
      </w:r>
    </w:p>
    <w:p>
      <w:pPr>
        <w:spacing w:line="360" w:lineRule="auto"/>
        <w:ind w:firstLine="480"/>
        <w:rPr>
          <w:rFonts w:ascii="宋体" w:hAnsi="宋体" w:cs="宋体"/>
          <w:sz w:val="20"/>
          <w:szCs w:val="22"/>
          <w:u w:val="single"/>
        </w:rPr>
      </w:pPr>
      <w:r>
        <w:rPr>
          <w:rFonts w:hint="eastAsia" w:ascii="宋体" w:hAnsi="宋体" w:cs="宋体"/>
          <w:sz w:val="22"/>
          <w:szCs w:val="22"/>
        </w:rPr>
        <w:t>项目联系方式（询问）：</w:t>
      </w:r>
      <w:r>
        <w:rPr>
          <w:rFonts w:hint="eastAsia" w:ascii="宋体" w:hAnsi="宋体" w:cs="宋体"/>
          <w:sz w:val="22"/>
          <w:szCs w:val="22"/>
          <w:u w:val="single"/>
        </w:rPr>
        <w:t>15058782669</w:t>
      </w:r>
    </w:p>
    <w:p>
      <w:pPr>
        <w:spacing w:line="360" w:lineRule="auto"/>
        <w:ind w:firstLine="480"/>
        <w:rPr>
          <w:rFonts w:ascii="宋体" w:hAnsi="宋体" w:cs="宋体"/>
          <w:sz w:val="22"/>
          <w:szCs w:val="22"/>
        </w:rPr>
      </w:pPr>
      <w:r>
        <w:rPr>
          <w:rFonts w:hint="eastAsia" w:ascii="宋体" w:hAnsi="宋体" w:cs="宋体"/>
          <w:sz w:val="22"/>
          <w:szCs w:val="22"/>
        </w:rPr>
        <w:t>质疑联系人：</w:t>
      </w:r>
      <w:r>
        <w:rPr>
          <w:rFonts w:hint="eastAsia" w:ascii="宋体" w:hAnsi="宋体" w:cs="宋体"/>
          <w:sz w:val="22"/>
          <w:szCs w:val="22"/>
          <w:u w:val="single"/>
          <w:lang w:val="en-US" w:eastAsia="zh-CN"/>
        </w:rPr>
        <w:t>夏智</w:t>
      </w:r>
      <w:r>
        <w:rPr>
          <w:rFonts w:hint="eastAsia" w:ascii="宋体" w:hAnsi="宋体" w:cs="宋体"/>
          <w:sz w:val="20"/>
          <w:szCs w:val="22"/>
          <w:u w:val="single"/>
        </w:rPr>
        <w:tab/>
      </w:r>
      <w:r>
        <w:rPr>
          <w:rFonts w:hint="eastAsia" w:ascii="宋体" w:hAnsi="宋体" w:cs="宋体"/>
          <w:sz w:val="20"/>
          <w:szCs w:val="22"/>
          <w:u w:val="single"/>
        </w:rPr>
        <w:t xml:space="preserve">    </w:t>
      </w:r>
      <w:r>
        <w:rPr>
          <w:rFonts w:hint="eastAsia" w:ascii="宋体" w:hAnsi="宋体" w:cs="宋体"/>
          <w:sz w:val="22"/>
          <w:szCs w:val="22"/>
        </w:rPr>
        <w:t xml:space="preserve">         </w:t>
      </w:r>
    </w:p>
    <w:p>
      <w:pPr>
        <w:spacing w:line="360" w:lineRule="auto"/>
        <w:ind w:firstLine="480"/>
        <w:rPr>
          <w:rFonts w:hint="default" w:ascii="宋体" w:hAnsi="宋体" w:eastAsia="宋体" w:cs="宋体"/>
          <w:sz w:val="20"/>
          <w:szCs w:val="22"/>
          <w:u w:val="single"/>
          <w:lang w:val="en-US" w:eastAsia="zh-CN"/>
        </w:rPr>
      </w:pPr>
      <w:r>
        <w:rPr>
          <w:rFonts w:hint="eastAsia" w:ascii="宋体" w:hAnsi="宋体" w:cs="宋体"/>
          <w:sz w:val="22"/>
          <w:szCs w:val="22"/>
        </w:rPr>
        <w:t>质疑联系方式：</w:t>
      </w:r>
      <w:r>
        <w:rPr>
          <w:rFonts w:hint="eastAsia" w:ascii="宋体" w:hAnsi="宋体" w:cs="宋体"/>
          <w:sz w:val="22"/>
          <w:szCs w:val="22"/>
          <w:u w:val="single"/>
          <w:lang w:val="en-US" w:eastAsia="zh-CN"/>
        </w:rPr>
        <w:t xml:space="preserve">13758795982 </w:t>
      </w:r>
    </w:p>
    <w:p>
      <w:pPr>
        <w:spacing w:line="360" w:lineRule="auto"/>
        <w:ind w:firstLine="480"/>
        <w:rPr>
          <w:rFonts w:ascii="宋体" w:hAnsi="宋体" w:cs="宋体"/>
          <w:sz w:val="22"/>
          <w:szCs w:val="22"/>
        </w:rPr>
      </w:pPr>
      <w:r>
        <w:rPr>
          <w:rFonts w:hint="eastAsia" w:ascii="宋体" w:hAnsi="宋体" w:cs="宋体"/>
          <w:sz w:val="22"/>
          <w:szCs w:val="22"/>
        </w:rPr>
        <w:t xml:space="preserve">3.同级政府采购监管部门   </w:t>
      </w:r>
    </w:p>
    <w:p>
      <w:pPr>
        <w:spacing w:line="360" w:lineRule="auto"/>
        <w:ind w:firstLine="480"/>
        <w:rPr>
          <w:rFonts w:ascii="宋体" w:hAnsi="宋体" w:cs="宋体"/>
          <w:sz w:val="22"/>
          <w:szCs w:val="22"/>
        </w:rPr>
      </w:pPr>
      <w:r>
        <w:rPr>
          <w:rFonts w:hint="eastAsia" w:ascii="宋体" w:hAnsi="宋体" w:cs="宋体"/>
          <w:sz w:val="22"/>
          <w:szCs w:val="22"/>
        </w:rPr>
        <w:t>名    称：</w:t>
      </w:r>
      <w:r>
        <w:rPr>
          <w:rFonts w:hint="eastAsia" w:ascii="宋体" w:hAnsi="宋体" w:cs="宋体"/>
          <w:sz w:val="22"/>
          <w:szCs w:val="22"/>
          <w:u w:val="single"/>
        </w:rPr>
        <w:t>温州市财政局政府采购监管处</w:t>
      </w:r>
      <w:r>
        <w:rPr>
          <w:rFonts w:hint="eastAsia" w:ascii="宋体" w:hAnsi="宋体" w:cs="宋体"/>
          <w:sz w:val="22"/>
          <w:szCs w:val="22"/>
        </w:rPr>
        <w:t>             </w:t>
      </w:r>
    </w:p>
    <w:p>
      <w:pPr>
        <w:spacing w:line="360" w:lineRule="auto"/>
        <w:ind w:firstLine="480"/>
        <w:rPr>
          <w:rFonts w:ascii="宋体" w:hAnsi="宋体" w:cs="宋体"/>
          <w:sz w:val="22"/>
          <w:szCs w:val="22"/>
        </w:rPr>
      </w:pPr>
      <w:r>
        <w:rPr>
          <w:rFonts w:hint="eastAsia" w:ascii="宋体" w:hAnsi="宋体" w:cs="宋体"/>
          <w:sz w:val="22"/>
          <w:szCs w:val="22"/>
        </w:rPr>
        <w:t>地    址：</w:t>
      </w:r>
      <w:r>
        <w:rPr>
          <w:rFonts w:hint="eastAsia" w:ascii="宋体" w:hAnsi="宋体" w:cs="宋体"/>
          <w:sz w:val="22"/>
          <w:szCs w:val="22"/>
          <w:u w:val="single"/>
        </w:rPr>
        <w:t>温州市鹿城区绣山路299号</w:t>
      </w:r>
      <w:r>
        <w:rPr>
          <w:rFonts w:hint="eastAsia" w:ascii="宋体" w:hAnsi="宋体" w:cs="宋体"/>
          <w:sz w:val="22"/>
          <w:szCs w:val="22"/>
        </w:rPr>
        <w:t>             </w:t>
      </w:r>
    </w:p>
    <w:p>
      <w:pPr>
        <w:spacing w:line="360" w:lineRule="auto"/>
        <w:ind w:firstLine="480"/>
        <w:rPr>
          <w:rFonts w:ascii="宋体" w:hAnsi="宋体" w:cs="宋体"/>
          <w:sz w:val="22"/>
          <w:szCs w:val="22"/>
        </w:rPr>
      </w:pPr>
      <w:r>
        <w:rPr>
          <w:rFonts w:hint="eastAsia" w:ascii="宋体" w:hAnsi="宋体" w:cs="宋体"/>
          <w:sz w:val="22"/>
          <w:szCs w:val="22"/>
        </w:rPr>
        <w:t>传    真：/             </w:t>
      </w:r>
    </w:p>
    <w:p>
      <w:pPr>
        <w:spacing w:line="360" w:lineRule="auto"/>
        <w:ind w:firstLine="480"/>
        <w:rPr>
          <w:rFonts w:ascii="宋体" w:hAnsi="宋体" w:cs="宋体"/>
          <w:sz w:val="22"/>
          <w:szCs w:val="22"/>
        </w:rPr>
      </w:pPr>
      <w:r>
        <w:rPr>
          <w:rFonts w:hint="eastAsia" w:ascii="宋体" w:hAnsi="宋体" w:cs="宋体"/>
          <w:sz w:val="22"/>
          <w:szCs w:val="22"/>
        </w:rPr>
        <w:t>联系人 ：</w:t>
      </w:r>
      <w:r>
        <w:rPr>
          <w:rFonts w:hint="eastAsia" w:ascii="宋体" w:hAnsi="宋体" w:cs="宋体"/>
          <w:sz w:val="22"/>
          <w:szCs w:val="22"/>
          <w:u w:val="single"/>
        </w:rPr>
        <w:t>项先生、蔡女士</w:t>
      </w:r>
      <w:r>
        <w:rPr>
          <w:rFonts w:hint="eastAsia" w:ascii="宋体" w:hAnsi="宋体" w:cs="宋体"/>
          <w:sz w:val="22"/>
          <w:szCs w:val="22"/>
        </w:rPr>
        <w:t>             </w:t>
      </w:r>
    </w:p>
    <w:p>
      <w:pPr>
        <w:spacing w:line="360" w:lineRule="auto"/>
        <w:ind w:firstLine="480"/>
        <w:rPr>
          <w:rFonts w:ascii="宋体" w:hAnsi="宋体" w:cs="宋体"/>
          <w:sz w:val="22"/>
          <w:szCs w:val="22"/>
        </w:rPr>
      </w:pPr>
      <w:r>
        <w:rPr>
          <w:rFonts w:hint="eastAsia" w:ascii="宋体" w:hAnsi="宋体" w:cs="宋体"/>
          <w:sz w:val="22"/>
          <w:szCs w:val="22"/>
        </w:rPr>
        <w:t>监督投诉电话：</w:t>
      </w:r>
      <w:r>
        <w:rPr>
          <w:rFonts w:hint="eastAsia" w:ascii="宋体" w:hAnsi="宋体" w:cs="宋体"/>
          <w:sz w:val="22"/>
          <w:szCs w:val="22"/>
          <w:u w:val="single"/>
        </w:rPr>
        <w:t>0577-88532725、88521948</w:t>
      </w:r>
    </w:p>
    <w:p>
      <w:pPr>
        <w:spacing w:line="360" w:lineRule="auto"/>
        <w:ind w:firstLine="480"/>
        <w:rPr>
          <w:rFonts w:ascii="宋体" w:hAnsi="宋体" w:cs="宋体"/>
          <w:sz w:val="22"/>
          <w:szCs w:val="22"/>
        </w:rPr>
      </w:pPr>
    </w:p>
    <w:p>
      <w:pPr>
        <w:spacing w:line="360" w:lineRule="auto"/>
        <w:ind w:firstLine="440" w:firstLineChars="200"/>
        <w:rPr>
          <w:rFonts w:ascii="宋体" w:hAnsi="宋体" w:cs="宋体"/>
          <w:sz w:val="22"/>
          <w:szCs w:val="22"/>
        </w:rPr>
      </w:pPr>
      <w:r>
        <w:rPr>
          <w:rFonts w:hint="eastAsia" w:ascii="宋体" w:hAnsi="宋体" w:cs="宋体"/>
          <w:sz w:val="22"/>
          <w:szCs w:val="22"/>
        </w:rPr>
        <w:t>若对项目采购电子交易系统操作有疑问，可登录政采云（https://www.zcygov.cn/），点击右侧咨询小采，获取采小蜜智能服务管家帮助，或拨打政采云服务热线400-881-7190获取热线服务帮助。</w:t>
      </w:r>
    </w:p>
    <w:p>
      <w:pPr>
        <w:spacing w:line="360" w:lineRule="auto"/>
        <w:ind w:firstLine="440" w:firstLineChars="200"/>
        <w:rPr>
          <w:rFonts w:ascii="宋体" w:hAnsi="宋体" w:cs="宋体"/>
          <w:sz w:val="22"/>
          <w:szCs w:val="22"/>
        </w:rPr>
      </w:pPr>
      <w:r>
        <w:rPr>
          <w:rFonts w:hint="eastAsia" w:ascii="宋体" w:hAnsi="宋体" w:cs="宋体"/>
          <w:sz w:val="22"/>
          <w:szCs w:val="22"/>
        </w:rPr>
        <w:t>CA问题联系电话（人工）：汇信CA 400-888-4636；天谷CA 400-087-8198。</w:t>
      </w:r>
    </w:p>
    <w:p>
      <w:pPr>
        <w:pStyle w:val="5"/>
        <w:spacing w:line="360" w:lineRule="auto"/>
        <w:ind w:firstLine="480" w:firstLineChars="200"/>
        <w:rPr>
          <w:rFonts w:hAnsi="宋体" w:cs="宋体"/>
          <w:sz w:val="24"/>
          <w:szCs w:val="24"/>
        </w:rPr>
      </w:pPr>
      <w:r>
        <w:rPr>
          <w:rFonts w:hint="eastAsia" w:hAnsi="宋体" w:cs="宋体"/>
          <w:sz w:val="24"/>
        </w:rPr>
        <w:t xml:space="preserve">                              </w:t>
      </w:r>
    </w:p>
    <w:p>
      <w:pPr>
        <w:numPr>
          <w:ilvl w:val="0"/>
          <w:numId w:val="2"/>
        </w:numPr>
        <w:adjustRightInd/>
        <w:spacing w:line="360" w:lineRule="auto"/>
        <w:jc w:val="center"/>
        <w:outlineLvl w:val="0"/>
        <w:rPr>
          <w:rStyle w:val="80"/>
          <w:rFonts w:ascii="宋体" w:hAnsi="宋体" w:eastAsia="宋体" w:cs="宋体"/>
        </w:rPr>
      </w:pPr>
      <w:r>
        <w:rPr>
          <w:rFonts w:hint="eastAsia" w:ascii="宋体" w:hAnsi="宋体" w:cs="宋体"/>
          <w:b/>
          <w:sz w:val="36"/>
          <w:szCs w:val="20"/>
        </w:rPr>
        <w:br w:type="page"/>
      </w:r>
      <w:bookmarkEnd w:id="8"/>
      <w:bookmarkStart w:id="14" w:name="_Toc26716"/>
      <w:r>
        <w:rPr>
          <w:rStyle w:val="80"/>
          <w:rFonts w:hint="eastAsia" w:ascii="宋体" w:hAnsi="宋体" w:eastAsia="宋体" w:cs="宋体"/>
        </w:rPr>
        <w:t>投标人须知</w:t>
      </w:r>
      <w:bookmarkEnd w:id="9"/>
      <w:bookmarkEnd w:id="14"/>
    </w:p>
    <w:p>
      <w:pPr>
        <w:adjustRightInd/>
        <w:spacing w:line="360" w:lineRule="auto"/>
        <w:jc w:val="center"/>
        <w:outlineLvl w:val="0"/>
        <w:rPr>
          <w:rStyle w:val="80"/>
          <w:rFonts w:ascii="宋体" w:hAnsi="宋体" w:eastAsia="宋体" w:cs="宋体"/>
        </w:rPr>
      </w:pPr>
      <w:bookmarkStart w:id="15" w:name="_Toc3019"/>
      <w:r>
        <w:rPr>
          <w:rStyle w:val="80"/>
          <w:rFonts w:hint="eastAsia" w:ascii="宋体" w:hAnsi="宋体" w:eastAsia="宋体" w:cs="宋体"/>
        </w:rPr>
        <w:t>前附表</w:t>
      </w:r>
      <w:bookmarkEnd w:id="15"/>
    </w:p>
    <w:tbl>
      <w:tblPr>
        <w:tblStyle w:val="62"/>
        <w:tblW w:w="0" w:type="auto"/>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80"/>
        <w:gridCol w:w="1829"/>
        <w:gridCol w:w="6510"/>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358" w:hRule="atLeast"/>
          <w:tblHeader/>
          <w:jc w:val="center"/>
        </w:trPr>
        <w:tc>
          <w:tcPr>
            <w:tcW w:w="780" w:type="dxa"/>
            <w:vAlign w:val="center"/>
          </w:tcPr>
          <w:p>
            <w:pPr>
              <w:jc w:val="center"/>
              <w:rPr>
                <w:rFonts w:ascii="宋体" w:hAnsi="宋体" w:cs="宋体"/>
                <w:b/>
                <w:bCs/>
                <w:sz w:val="22"/>
                <w:szCs w:val="22"/>
              </w:rPr>
            </w:pPr>
            <w:r>
              <w:rPr>
                <w:rFonts w:hint="eastAsia" w:ascii="宋体" w:hAnsi="宋体" w:cs="宋体"/>
                <w:b/>
                <w:bCs/>
                <w:sz w:val="22"/>
                <w:szCs w:val="22"/>
              </w:rPr>
              <w:t>序号</w:t>
            </w:r>
          </w:p>
        </w:tc>
        <w:tc>
          <w:tcPr>
            <w:tcW w:w="1829" w:type="dxa"/>
            <w:vAlign w:val="center"/>
          </w:tcPr>
          <w:p>
            <w:pPr>
              <w:jc w:val="center"/>
              <w:rPr>
                <w:rFonts w:ascii="宋体" w:hAnsi="宋体" w:cs="宋体"/>
                <w:b/>
                <w:bCs/>
                <w:sz w:val="22"/>
                <w:szCs w:val="22"/>
              </w:rPr>
            </w:pPr>
            <w:r>
              <w:rPr>
                <w:rFonts w:hint="eastAsia" w:ascii="宋体" w:hAnsi="宋体" w:cs="宋体"/>
                <w:b/>
                <w:bCs/>
                <w:sz w:val="22"/>
                <w:szCs w:val="22"/>
              </w:rPr>
              <w:t>项   目</w:t>
            </w:r>
          </w:p>
        </w:tc>
        <w:tc>
          <w:tcPr>
            <w:tcW w:w="6510" w:type="dxa"/>
            <w:vAlign w:val="center"/>
          </w:tcPr>
          <w:p>
            <w:pPr>
              <w:jc w:val="center"/>
              <w:rPr>
                <w:rFonts w:ascii="宋体" w:hAnsi="宋体" w:cs="宋体"/>
                <w:b/>
                <w:bCs/>
                <w:sz w:val="22"/>
                <w:szCs w:val="22"/>
              </w:rPr>
            </w:pPr>
            <w:r>
              <w:rPr>
                <w:rFonts w:hint="eastAsia" w:ascii="宋体" w:hAnsi="宋体" w:cs="宋体"/>
                <w:b/>
                <w:bCs/>
                <w:sz w:val="22"/>
                <w:szCs w:val="22"/>
              </w:rPr>
              <w:t>内       容</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1</w:t>
            </w:r>
          </w:p>
        </w:tc>
        <w:tc>
          <w:tcPr>
            <w:tcW w:w="1829" w:type="dxa"/>
            <w:vAlign w:val="center"/>
          </w:tcPr>
          <w:p>
            <w:pPr>
              <w:jc w:val="center"/>
              <w:rPr>
                <w:rFonts w:ascii="宋体" w:hAnsi="宋体" w:cs="宋体"/>
                <w:sz w:val="22"/>
                <w:szCs w:val="22"/>
              </w:rPr>
            </w:pPr>
            <w:r>
              <w:rPr>
                <w:rFonts w:hint="eastAsia" w:ascii="宋体" w:hAnsi="宋体" w:cs="宋体"/>
                <w:sz w:val="22"/>
                <w:szCs w:val="22"/>
              </w:rPr>
              <w:t>项目名称</w:t>
            </w:r>
          </w:p>
        </w:tc>
        <w:tc>
          <w:tcPr>
            <w:tcW w:w="6510" w:type="dxa"/>
            <w:vAlign w:val="center"/>
          </w:tcPr>
          <w:p>
            <w:pPr>
              <w:jc w:val="left"/>
              <w:rPr>
                <w:rFonts w:ascii="宋体" w:hAnsi="宋体" w:cs="宋体"/>
                <w:sz w:val="20"/>
                <w:szCs w:val="22"/>
              </w:rPr>
            </w:pPr>
            <w:r>
              <w:rPr>
                <w:rFonts w:hint="eastAsia" w:ascii="宋体" w:hAnsi="宋体" w:cs="宋体"/>
                <w:bCs/>
                <w:kern w:val="0"/>
                <w:sz w:val="22"/>
                <w:szCs w:val="22"/>
              </w:rPr>
              <w:t>温州市城市建设档案馆数字化加工服务(三期)</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2</w:t>
            </w:r>
          </w:p>
        </w:tc>
        <w:tc>
          <w:tcPr>
            <w:tcW w:w="1829" w:type="dxa"/>
            <w:vAlign w:val="center"/>
          </w:tcPr>
          <w:p>
            <w:pPr>
              <w:jc w:val="center"/>
              <w:rPr>
                <w:rFonts w:ascii="宋体" w:hAnsi="宋体" w:cs="宋体"/>
                <w:sz w:val="22"/>
                <w:szCs w:val="22"/>
              </w:rPr>
            </w:pPr>
            <w:r>
              <w:rPr>
                <w:rFonts w:hint="eastAsia" w:ascii="宋体" w:hAnsi="宋体" w:cs="宋体"/>
                <w:sz w:val="22"/>
                <w:szCs w:val="22"/>
              </w:rPr>
              <w:t>合同履行地点</w:t>
            </w:r>
          </w:p>
        </w:tc>
        <w:tc>
          <w:tcPr>
            <w:tcW w:w="6510" w:type="dxa"/>
            <w:vAlign w:val="center"/>
          </w:tcPr>
          <w:p>
            <w:pPr>
              <w:rPr>
                <w:rFonts w:ascii="宋体" w:hAnsi="宋体" w:cs="宋体"/>
                <w:sz w:val="22"/>
                <w:szCs w:val="22"/>
              </w:rPr>
            </w:pPr>
            <w:r>
              <w:rPr>
                <w:rFonts w:hint="eastAsia" w:ascii="宋体" w:hAnsi="宋体" w:cs="宋体"/>
                <w:bCs/>
                <w:kern w:val="0"/>
                <w:sz w:val="22"/>
                <w:szCs w:val="22"/>
              </w:rPr>
              <w:t>采购人指定地点</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3</w:t>
            </w:r>
          </w:p>
        </w:tc>
        <w:tc>
          <w:tcPr>
            <w:tcW w:w="1829" w:type="dxa"/>
            <w:vAlign w:val="center"/>
          </w:tcPr>
          <w:p>
            <w:pPr>
              <w:jc w:val="center"/>
              <w:rPr>
                <w:rFonts w:ascii="宋体" w:hAnsi="宋体" w:cs="宋体"/>
                <w:sz w:val="22"/>
                <w:szCs w:val="22"/>
              </w:rPr>
            </w:pPr>
            <w:r>
              <w:rPr>
                <w:rFonts w:hint="eastAsia" w:ascii="宋体" w:hAnsi="宋体" w:cs="宋体"/>
                <w:sz w:val="22"/>
                <w:szCs w:val="22"/>
              </w:rPr>
              <w:t>项目编号</w:t>
            </w:r>
          </w:p>
        </w:tc>
        <w:tc>
          <w:tcPr>
            <w:tcW w:w="6510" w:type="dxa"/>
            <w:vAlign w:val="center"/>
          </w:tcPr>
          <w:p>
            <w:pPr>
              <w:rPr>
                <w:rFonts w:ascii="宋体" w:hAnsi="宋体" w:cs="宋体"/>
                <w:sz w:val="22"/>
                <w:szCs w:val="22"/>
              </w:rPr>
            </w:pPr>
            <w:r>
              <w:rPr>
                <w:rFonts w:hint="eastAsia" w:ascii="宋体" w:hAnsi="宋体" w:cs="宋体"/>
                <w:sz w:val="22"/>
                <w:szCs w:val="22"/>
              </w:rPr>
              <w:t>ZQCG-XZ-2023-011</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4</w:t>
            </w:r>
          </w:p>
        </w:tc>
        <w:tc>
          <w:tcPr>
            <w:tcW w:w="1829" w:type="dxa"/>
            <w:vAlign w:val="center"/>
          </w:tcPr>
          <w:p>
            <w:pPr>
              <w:jc w:val="center"/>
              <w:rPr>
                <w:rFonts w:ascii="宋体" w:hAnsi="宋体" w:cs="宋体"/>
                <w:sz w:val="22"/>
                <w:szCs w:val="22"/>
              </w:rPr>
            </w:pPr>
            <w:r>
              <w:rPr>
                <w:rFonts w:hint="eastAsia" w:ascii="宋体" w:hAnsi="宋体" w:cs="宋体"/>
                <w:sz w:val="22"/>
                <w:szCs w:val="22"/>
              </w:rPr>
              <w:t>采购方式</w:t>
            </w:r>
          </w:p>
        </w:tc>
        <w:tc>
          <w:tcPr>
            <w:tcW w:w="6510" w:type="dxa"/>
            <w:vAlign w:val="center"/>
          </w:tcPr>
          <w:p>
            <w:pPr>
              <w:rPr>
                <w:rFonts w:ascii="宋体" w:hAnsi="宋体" w:cs="宋体"/>
                <w:bCs/>
                <w:sz w:val="22"/>
                <w:szCs w:val="22"/>
              </w:rPr>
            </w:pPr>
            <w:r>
              <w:rPr>
                <w:rFonts w:hint="eastAsia" w:ascii="宋体" w:hAnsi="宋体" w:cs="宋体"/>
                <w:bCs/>
                <w:sz w:val="22"/>
                <w:szCs w:val="22"/>
              </w:rPr>
              <w:t>公开招标</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5</w:t>
            </w:r>
          </w:p>
        </w:tc>
        <w:tc>
          <w:tcPr>
            <w:tcW w:w="1829" w:type="dxa"/>
            <w:vAlign w:val="center"/>
          </w:tcPr>
          <w:p>
            <w:pPr>
              <w:jc w:val="center"/>
              <w:rPr>
                <w:rFonts w:ascii="宋体" w:hAnsi="宋体" w:cs="宋体"/>
                <w:sz w:val="22"/>
                <w:szCs w:val="22"/>
              </w:rPr>
            </w:pPr>
            <w:r>
              <w:rPr>
                <w:rFonts w:hint="eastAsia" w:ascii="宋体" w:hAnsi="宋体" w:cs="宋体"/>
                <w:sz w:val="22"/>
                <w:szCs w:val="22"/>
              </w:rPr>
              <w:t>采购需求</w:t>
            </w:r>
          </w:p>
        </w:tc>
        <w:tc>
          <w:tcPr>
            <w:tcW w:w="6510" w:type="dxa"/>
            <w:vAlign w:val="center"/>
          </w:tcPr>
          <w:p>
            <w:pPr>
              <w:rPr>
                <w:rFonts w:ascii="宋体" w:hAnsi="宋体" w:cs="宋体"/>
                <w:sz w:val="22"/>
                <w:szCs w:val="22"/>
              </w:rPr>
            </w:pPr>
            <w:r>
              <w:rPr>
                <w:rFonts w:hint="eastAsia" w:ascii="宋体" w:hAnsi="宋体" w:cs="宋体"/>
                <w:bCs/>
                <w:kern w:val="0"/>
                <w:sz w:val="22"/>
                <w:szCs w:val="22"/>
              </w:rPr>
              <w:t>详见采购文件第三部分“采购需求”</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6</w:t>
            </w:r>
          </w:p>
        </w:tc>
        <w:tc>
          <w:tcPr>
            <w:tcW w:w="1829" w:type="dxa"/>
            <w:vAlign w:val="center"/>
          </w:tcPr>
          <w:p>
            <w:pPr>
              <w:jc w:val="center"/>
              <w:rPr>
                <w:rFonts w:ascii="宋体" w:hAnsi="宋体" w:cs="宋体"/>
                <w:sz w:val="22"/>
                <w:szCs w:val="22"/>
              </w:rPr>
            </w:pPr>
            <w:r>
              <w:rPr>
                <w:rFonts w:hint="eastAsia" w:ascii="宋体" w:hAnsi="宋体" w:cs="宋体"/>
                <w:kern w:val="0"/>
                <w:sz w:val="22"/>
                <w:szCs w:val="22"/>
                <w:u w:val="single"/>
              </w:rPr>
              <w:t>▲合同履约期限</w:t>
            </w:r>
          </w:p>
        </w:tc>
        <w:tc>
          <w:tcPr>
            <w:tcW w:w="6510" w:type="dxa"/>
            <w:vAlign w:val="center"/>
          </w:tcPr>
          <w:p>
            <w:pPr>
              <w:rPr>
                <w:rFonts w:ascii="宋体" w:hAnsi="宋体" w:cs="宋体"/>
                <w:sz w:val="20"/>
                <w:szCs w:val="22"/>
              </w:rPr>
            </w:pPr>
            <w:r>
              <w:rPr>
                <w:rFonts w:hint="eastAsia" w:ascii="宋体" w:hAnsi="宋体" w:cs="宋体"/>
                <w:bCs/>
                <w:kern w:val="0"/>
                <w:sz w:val="22"/>
                <w:szCs w:val="22"/>
              </w:rPr>
              <w:t>详见采购文件第三部分“采购需求”</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7</w:t>
            </w:r>
          </w:p>
        </w:tc>
        <w:tc>
          <w:tcPr>
            <w:tcW w:w="1829" w:type="dxa"/>
            <w:vAlign w:val="center"/>
          </w:tcPr>
          <w:p>
            <w:pPr>
              <w:jc w:val="center"/>
              <w:rPr>
                <w:rFonts w:ascii="宋体" w:hAnsi="宋体" w:cs="宋体"/>
                <w:sz w:val="22"/>
                <w:szCs w:val="22"/>
              </w:rPr>
            </w:pPr>
            <w:r>
              <w:rPr>
                <w:rFonts w:hint="eastAsia" w:ascii="宋体" w:hAnsi="宋体" w:cs="宋体"/>
                <w:sz w:val="22"/>
                <w:szCs w:val="22"/>
              </w:rPr>
              <w:t>资金来源</w:t>
            </w:r>
          </w:p>
        </w:tc>
        <w:tc>
          <w:tcPr>
            <w:tcW w:w="6510" w:type="dxa"/>
            <w:vAlign w:val="center"/>
          </w:tcPr>
          <w:p>
            <w:pPr>
              <w:rPr>
                <w:rFonts w:ascii="宋体" w:hAnsi="宋体" w:cs="宋体"/>
                <w:sz w:val="22"/>
                <w:szCs w:val="22"/>
              </w:rPr>
            </w:pPr>
            <w:r>
              <w:rPr>
                <w:rFonts w:hint="eastAsia" w:ascii="宋体" w:hAnsi="宋体" w:cs="宋体"/>
                <w:sz w:val="22"/>
                <w:szCs w:val="22"/>
              </w:rPr>
              <w:t>财政资金</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8</w:t>
            </w:r>
          </w:p>
        </w:tc>
        <w:tc>
          <w:tcPr>
            <w:tcW w:w="1829" w:type="dxa"/>
            <w:vAlign w:val="center"/>
          </w:tcPr>
          <w:p>
            <w:pPr>
              <w:jc w:val="center"/>
              <w:rPr>
                <w:rFonts w:ascii="宋体" w:hAnsi="宋体" w:cs="宋体"/>
                <w:sz w:val="22"/>
                <w:szCs w:val="22"/>
              </w:rPr>
            </w:pPr>
            <w:r>
              <w:rPr>
                <w:rFonts w:hint="eastAsia" w:ascii="宋体" w:hAnsi="宋体" w:cs="宋体"/>
                <w:sz w:val="22"/>
                <w:szCs w:val="22"/>
              </w:rPr>
              <w:t>投标保证金</w:t>
            </w:r>
          </w:p>
        </w:tc>
        <w:tc>
          <w:tcPr>
            <w:tcW w:w="6510" w:type="dxa"/>
            <w:vAlign w:val="center"/>
          </w:tcPr>
          <w:p>
            <w:pPr>
              <w:rPr>
                <w:rFonts w:ascii="宋体" w:hAnsi="宋体" w:cs="宋体"/>
                <w:sz w:val="22"/>
                <w:szCs w:val="22"/>
              </w:rPr>
            </w:pPr>
            <w:r>
              <w:rPr>
                <w:rFonts w:hint="eastAsia" w:ascii="宋体" w:hAnsi="宋体" w:cs="宋体"/>
                <w:sz w:val="22"/>
                <w:szCs w:val="22"/>
              </w:rPr>
              <w:t>本项目不需缴纳投标保证金。</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90"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9</w:t>
            </w:r>
          </w:p>
        </w:tc>
        <w:tc>
          <w:tcPr>
            <w:tcW w:w="1829" w:type="dxa"/>
            <w:vAlign w:val="center"/>
          </w:tcPr>
          <w:p>
            <w:pPr>
              <w:jc w:val="center"/>
              <w:rPr>
                <w:rFonts w:ascii="宋体" w:hAnsi="宋体" w:cs="宋体"/>
                <w:sz w:val="22"/>
                <w:szCs w:val="22"/>
              </w:rPr>
            </w:pPr>
            <w:r>
              <w:rPr>
                <w:rFonts w:hint="eastAsia" w:ascii="宋体" w:hAnsi="宋体" w:cs="宋体"/>
                <w:sz w:val="22"/>
                <w:szCs w:val="22"/>
              </w:rPr>
              <w:t>履约保证金</w:t>
            </w:r>
          </w:p>
        </w:tc>
        <w:tc>
          <w:tcPr>
            <w:tcW w:w="6510" w:type="dxa"/>
            <w:vAlign w:val="center"/>
          </w:tcPr>
          <w:p>
            <w:pPr>
              <w:rPr>
                <w:rFonts w:ascii="宋体" w:hAnsi="宋体" w:cs="宋体"/>
                <w:color w:val="0000FF"/>
                <w:kern w:val="0"/>
                <w:sz w:val="22"/>
                <w:szCs w:val="22"/>
                <w:shd w:val="clear" w:color="FFFFFF" w:fill="D9D9D9"/>
              </w:rPr>
            </w:pPr>
            <w:r>
              <w:rPr>
                <w:rFonts w:hint="eastAsia" w:ascii="宋体" w:hAnsi="宋体" w:cs="宋体"/>
                <w:color w:val="0000FF"/>
                <w:kern w:val="0"/>
                <w:sz w:val="22"/>
                <w:szCs w:val="22"/>
                <w:shd w:val="clear" w:color="FFFFFF" w:fill="D9D9D9"/>
              </w:rPr>
              <w:sym w:font="Wingdings" w:char="00FE"/>
            </w:r>
            <w:r>
              <w:rPr>
                <w:rFonts w:hint="eastAsia" w:ascii="宋体" w:hAnsi="宋体" w:cs="宋体"/>
                <w:color w:val="0000FF"/>
                <w:kern w:val="0"/>
                <w:sz w:val="22"/>
                <w:szCs w:val="22"/>
                <w:shd w:val="clear" w:color="FFFFFF" w:fill="D9D9D9"/>
              </w:rPr>
              <w:t>提交，</w:t>
            </w:r>
            <w:r>
              <w:rPr>
                <w:rFonts w:hint="eastAsia" w:ascii="新宋体" w:hAnsi="新宋体" w:eastAsia="新宋体" w:cs="新宋体"/>
                <w:color w:val="0000FF"/>
                <w:sz w:val="22"/>
                <w:szCs w:val="22"/>
                <w:shd w:val="clear" w:color="FFFFFF" w:fill="D9D9D9"/>
              </w:rPr>
              <w:t>中标人应在合同签订后7个工作内向招标人提供合同金额的1%</w:t>
            </w:r>
            <w:r>
              <w:rPr>
                <w:rFonts w:hint="eastAsia" w:ascii="宋体" w:hAnsi="宋体" w:cs="宋体"/>
                <w:color w:val="0000FF"/>
                <w:kern w:val="0"/>
                <w:sz w:val="24"/>
                <w:shd w:val="clear" w:color="FFFFFF" w:fill="D9D9D9"/>
              </w:rPr>
              <w:t>履约</w:t>
            </w:r>
            <w:r>
              <w:rPr>
                <w:rFonts w:hint="eastAsia" w:ascii="宋体" w:hAnsi="宋体" w:cs="宋体"/>
                <w:color w:val="0000FF"/>
                <w:kern w:val="0"/>
                <w:sz w:val="22"/>
                <w:szCs w:val="22"/>
                <w:highlight w:val="none"/>
                <w:shd w:val="clear" w:color="FFFFFF" w:fill="D9D9D9"/>
                <w:lang w:val="en-US" w:eastAsia="zh-CN"/>
              </w:rPr>
              <w:t>保证金；履约保证金可以通过银行转账形式提交，也可通过支票、汇票、本票或者金融机构、担保机构出具的保函等非现金形式提交。</w:t>
            </w:r>
          </w:p>
          <w:p>
            <w:pPr>
              <w:rPr>
                <w:rFonts w:ascii="宋体" w:hAnsi="宋体" w:cs="宋体"/>
                <w:sz w:val="22"/>
                <w:szCs w:val="22"/>
              </w:rPr>
            </w:pPr>
            <w:r>
              <w:rPr>
                <w:rFonts w:hint="eastAsia" w:ascii="宋体" w:hAnsi="宋体" w:cs="宋体"/>
                <w:kern w:val="0"/>
                <w:sz w:val="22"/>
                <w:szCs w:val="22"/>
              </w:rPr>
              <w:sym w:font="Wingdings" w:char="00A8"/>
            </w:r>
            <w:r>
              <w:rPr>
                <w:rFonts w:hint="eastAsia" w:ascii="宋体" w:hAnsi="宋体" w:cs="宋体"/>
                <w:kern w:val="0"/>
                <w:sz w:val="22"/>
                <w:szCs w:val="22"/>
              </w:rPr>
              <w:t>不提交</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995"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10</w:t>
            </w:r>
          </w:p>
        </w:tc>
        <w:tc>
          <w:tcPr>
            <w:tcW w:w="1829" w:type="dxa"/>
            <w:vAlign w:val="center"/>
          </w:tcPr>
          <w:p>
            <w:pPr>
              <w:rPr>
                <w:rFonts w:ascii="宋体" w:hAnsi="宋体" w:cs="宋体"/>
                <w:kern w:val="0"/>
                <w:sz w:val="22"/>
                <w:szCs w:val="22"/>
              </w:rPr>
            </w:pPr>
            <w:r>
              <w:rPr>
                <w:rFonts w:hint="eastAsia" w:ascii="宋体" w:hAnsi="宋体" w:cs="宋体"/>
                <w:kern w:val="0"/>
                <w:sz w:val="22"/>
                <w:szCs w:val="22"/>
                <w:u w:val="single"/>
              </w:rPr>
              <w:t>▲最高限价</w:t>
            </w:r>
          </w:p>
        </w:tc>
        <w:tc>
          <w:tcPr>
            <w:tcW w:w="6510" w:type="dxa"/>
            <w:vAlign w:val="center"/>
          </w:tcPr>
          <w:p>
            <w:pPr>
              <w:spacing w:line="360" w:lineRule="auto"/>
              <w:rPr>
                <w:rFonts w:ascii="宋体" w:hAnsi="宋体" w:cs="宋体"/>
                <w:b/>
                <w:bCs/>
                <w:sz w:val="22"/>
                <w:szCs w:val="22"/>
                <w:highlight w:val="none"/>
                <w:u w:val="single"/>
              </w:rPr>
            </w:pPr>
            <w:r>
              <w:rPr>
                <w:rFonts w:hint="eastAsia" w:ascii="宋体" w:hAnsi="宋体" w:cs="宋体"/>
                <w:b/>
                <w:bCs/>
                <w:sz w:val="22"/>
                <w:szCs w:val="22"/>
                <w:highlight w:val="none"/>
                <w:u w:val="single"/>
              </w:rPr>
              <w:t>预算金额（元）：3630000</w:t>
            </w:r>
          </w:p>
          <w:p>
            <w:pPr>
              <w:spacing w:line="360" w:lineRule="auto"/>
              <w:rPr>
                <w:rFonts w:ascii="宋体" w:hAnsi="宋体" w:cs="宋体"/>
                <w:b/>
                <w:bCs/>
                <w:sz w:val="22"/>
                <w:szCs w:val="22"/>
                <w:highlight w:val="none"/>
                <w:u w:val="single"/>
              </w:rPr>
            </w:pPr>
            <w:r>
              <w:rPr>
                <w:rFonts w:hint="eastAsia" w:ascii="宋体" w:hAnsi="宋体" w:cs="宋体"/>
                <w:b/>
                <w:bCs/>
                <w:sz w:val="22"/>
                <w:szCs w:val="22"/>
                <w:highlight w:val="none"/>
                <w:u w:val="single"/>
              </w:rPr>
              <w:t>▲最高限价（元）：0.33元/页（A4幅面）,如投标人报价超过最高限价单价的按无效标处理</w:t>
            </w:r>
          </w:p>
          <w:p>
            <w:pPr>
              <w:spacing w:line="360" w:lineRule="auto"/>
              <w:rPr>
                <w:rFonts w:ascii="宋体" w:hAnsi="宋体" w:cs="宋体"/>
                <w:b/>
                <w:bCs/>
                <w:sz w:val="22"/>
                <w:szCs w:val="22"/>
                <w:u w:val="single"/>
              </w:rPr>
            </w:pPr>
            <w:r>
              <w:rPr>
                <w:rFonts w:hint="eastAsia" w:ascii="宋体" w:hAnsi="宋体" w:cs="宋体"/>
                <w:b/>
                <w:bCs/>
                <w:sz w:val="22"/>
                <w:szCs w:val="22"/>
                <w:highlight w:val="none"/>
              </w:rPr>
              <w:t>本项目数量(1100万页)为估算数量，中标供应商在履行服务合同后，招标人将以实际完成工作量进行合同结算，投标人在投标文件中所报综合单价作为本次服务采购最终结算依据，其中除A4纸张外，纸张类型折换情况：A0(页)=</w:t>
            </w:r>
            <w:r>
              <w:rPr>
                <w:rFonts w:hint="eastAsia" w:ascii="宋体" w:hAnsi="宋体" w:cs="宋体"/>
                <w:b/>
                <w:bCs/>
                <w:sz w:val="22"/>
                <w:szCs w:val="22"/>
                <w:highlight w:val="none"/>
                <w:u w:val="single"/>
              </w:rPr>
              <w:t xml:space="preserve"> 16</w:t>
            </w:r>
            <w:r>
              <w:rPr>
                <w:rFonts w:hint="eastAsia" w:ascii="宋体" w:hAnsi="宋体" w:cs="宋体"/>
                <w:b/>
                <w:bCs/>
                <w:sz w:val="22"/>
                <w:szCs w:val="22"/>
                <w:highlight w:val="none"/>
              </w:rPr>
              <w:t xml:space="preserve"> A4（页）；A1(页)=8 A4（页）；A2(页)=4 A4（页）；A3(页)=2 </w:t>
            </w:r>
            <w:r>
              <w:rPr>
                <w:rFonts w:hint="eastAsia" w:ascii="宋体" w:hAnsi="宋体" w:cs="宋体"/>
                <w:b/>
                <w:bCs/>
                <w:sz w:val="22"/>
                <w:szCs w:val="22"/>
                <w:highlight w:val="none"/>
                <w:u w:val="single"/>
              </w:rPr>
              <w:t>A4（页）。</w:t>
            </w:r>
            <w:r>
              <w:rPr>
                <w:rFonts w:hint="eastAsia" w:ascii="宋体" w:hAnsi="宋体" w:cs="宋体"/>
                <w:b/>
                <w:bCs/>
                <w:sz w:val="22"/>
                <w:szCs w:val="22"/>
                <w:highlight w:val="none"/>
              </w:rPr>
              <w:t>按照实际完成工作量乘以综合单价算出项目结算价（实际完成工作量乘以综合单价算出项目结算价最高限额为：3630000元）</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90"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11</w:t>
            </w:r>
          </w:p>
        </w:tc>
        <w:tc>
          <w:tcPr>
            <w:tcW w:w="1829" w:type="dxa"/>
            <w:vAlign w:val="center"/>
          </w:tcPr>
          <w:p>
            <w:pPr>
              <w:rPr>
                <w:rFonts w:ascii="宋体" w:hAnsi="宋体" w:cs="宋体"/>
                <w:kern w:val="0"/>
                <w:sz w:val="22"/>
                <w:szCs w:val="22"/>
              </w:rPr>
            </w:pPr>
            <w:r>
              <w:rPr>
                <w:rFonts w:hint="eastAsia" w:ascii="宋体" w:hAnsi="宋体" w:cs="宋体"/>
                <w:kern w:val="0"/>
                <w:sz w:val="22"/>
                <w:szCs w:val="22"/>
              </w:rPr>
              <w:t>开标前答疑会或现场踏勘</w:t>
            </w:r>
          </w:p>
        </w:tc>
        <w:tc>
          <w:tcPr>
            <w:tcW w:w="6510" w:type="dxa"/>
            <w:vAlign w:val="center"/>
          </w:tcPr>
          <w:p>
            <w:pPr>
              <w:rPr>
                <w:rFonts w:ascii="宋体" w:hAnsi="宋体" w:cs="宋体"/>
                <w:kern w:val="0"/>
                <w:sz w:val="22"/>
                <w:szCs w:val="22"/>
              </w:rPr>
            </w:pPr>
            <w:r>
              <w:rPr>
                <w:rFonts w:hint="eastAsia" w:ascii="宋体" w:hAnsi="宋体" w:cs="宋体"/>
                <w:kern w:val="0"/>
                <w:sz w:val="22"/>
                <w:szCs w:val="22"/>
              </w:rPr>
              <w:sym w:font="Wingdings" w:char="00FE"/>
            </w:r>
            <w:r>
              <w:rPr>
                <w:rFonts w:hint="eastAsia" w:ascii="宋体" w:hAnsi="宋体" w:cs="宋体"/>
                <w:kern w:val="0"/>
                <w:sz w:val="22"/>
                <w:szCs w:val="22"/>
              </w:rPr>
              <w:t xml:space="preserve"> 不组织。</w:t>
            </w:r>
          </w:p>
          <w:p>
            <w:pPr>
              <w:rPr>
                <w:rFonts w:ascii="宋体" w:hAnsi="宋体" w:cs="宋体"/>
                <w:kern w:val="0"/>
                <w:sz w:val="22"/>
                <w:szCs w:val="22"/>
              </w:rPr>
            </w:pPr>
            <w:r>
              <w:rPr>
                <w:rFonts w:hint="eastAsia" w:ascii="宋体" w:hAnsi="宋体" w:cs="宋体"/>
                <w:kern w:val="0"/>
                <w:sz w:val="22"/>
                <w:szCs w:val="22"/>
              </w:rPr>
              <w:sym w:font="Wingdings" w:char="00A8"/>
            </w:r>
            <w:r>
              <w:rPr>
                <w:rFonts w:hint="eastAsia" w:ascii="宋体" w:hAnsi="宋体" w:cs="宋体"/>
                <w:kern w:val="0"/>
                <w:sz w:val="22"/>
                <w:szCs w:val="22"/>
              </w:rPr>
              <w:t xml:space="preserve"> 组织，时间：</w:t>
            </w:r>
            <w:r>
              <w:rPr>
                <w:rFonts w:hint="eastAsia" w:ascii="宋体" w:hAnsi="宋体" w:cs="宋体"/>
                <w:kern w:val="0"/>
                <w:sz w:val="22"/>
                <w:szCs w:val="22"/>
                <w:u w:val="single"/>
              </w:rPr>
              <w:t xml:space="preserve">      </w:t>
            </w:r>
            <w:r>
              <w:rPr>
                <w:rFonts w:hint="eastAsia" w:ascii="宋体" w:hAnsi="宋体" w:cs="宋体"/>
                <w:kern w:val="0"/>
                <w:sz w:val="22"/>
                <w:szCs w:val="22"/>
              </w:rPr>
              <w:t>,地点：</w:t>
            </w:r>
            <w:r>
              <w:rPr>
                <w:rFonts w:hint="eastAsia" w:ascii="宋体" w:hAnsi="宋体" w:cs="宋体"/>
                <w:kern w:val="0"/>
                <w:sz w:val="22"/>
                <w:szCs w:val="22"/>
                <w:u w:val="single"/>
              </w:rPr>
              <w:t xml:space="preserve">      </w:t>
            </w:r>
            <w:r>
              <w:rPr>
                <w:rFonts w:hint="eastAsia" w:ascii="宋体" w:hAnsi="宋体" w:cs="宋体"/>
                <w:kern w:val="0"/>
                <w:sz w:val="22"/>
                <w:szCs w:val="22"/>
              </w:rPr>
              <w:t>，联系人：</w:t>
            </w:r>
            <w:r>
              <w:rPr>
                <w:rFonts w:hint="eastAsia" w:ascii="宋体" w:hAnsi="宋体" w:cs="宋体"/>
                <w:kern w:val="0"/>
                <w:sz w:val="22"/>
                <w:szCs w:val="22"/>
                <w:u w:val="single"/>
              </w:rPr>
              <w:t xml:space="preserve">      </w:t>
            </w:r>
            <w:r>
              <w:rPr>
                <w:rFonts w:hint="eastAsia" w:ascii="宋体" w:hAnsi="宋体" w:cs="宋体"/>
                <w:kern w:val="0"/>
                <w:sz w:val="22"/>
                <w:szCs w:val="22"/>
              </w:rPr>
              <w:t>，联系方式</w:t>
            </w:r>
            <w:r>
              <w:rPr>
                <w:rFonts w:hint="eastAsia" w:ascii="宋体" w:hAnsi="宋体" w:cs="宋体"/>
                <w:kern w:val="0"/>
                <w:sz w:val="22"/>
                <w:szCs w:val="22"/>
                <w:u w:val="single"/>
              </w:rPr>
              <w:t xml:space="preserve">：      </w:t>
            </w:r>
            <w:r>
              <w:rPr>
                <w:rFonts w:hint="eastAsia" w:ascii="宋体" w:hAnsi="宋体" w:cs="宋体"/>
                <w:kern w:val="0"/>
                <w:sz w:val="22"/>
                <w:szCs w:val="22"/>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315"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12</w:t>
            </w:r>
          </w:p>
        </w:tc>
        <w:tc>
          <w:tcPr>
            <w:tcW w:w="1829" w:type="dxa"/>
            <w:vAlign w:val="center"/>
          </w:tcPr>
          <w:p>
            <w:pPr>
              <w:rPr>
                <w:rFonts w:ascii="宋体" w:hAnsi="宋体" w:cs="宋体"/>
                <w:bCs/>
                <w:sz w:val="22"/>
                <w:szCs w:val="22"/>
              </w:rPr>
            </w:pPr>
            <w:r>
              <w:rPr>
                <w:rFonts w:hint="eastAsia" w:ascii="宋体" w:hAnsi="宋体" w:cs="宋体"/>
                <w:bCs/>
                <w:sz w:val="22"/>
                <w:szCs w:val="22"/>
              </w:rPr>
              <w:t>分包与转包</w:t>
            </w:r>
          </w:p>
        </w:tc>
        <w:tc>
          <w:tcPr>
            <w:tcW w:w="6510" w:type="dxa"/>
            <w:vAlign w:val="center"/>
          </w:tcPr>
          <w:p>
            <w:pPr>
              <w:rPr>
                <w:rFonts w:ascii="宋体" w:hAnsi="宋体" w:cs="宋体"/>
                <w:bCs/>
                <w:kern w:val="0"/>
                <w:sz w:val="22"/>
                <w:szCs w:val="22"/>
              </w:rPr>
            </w:pPr>
            <w:r>
              <w:rPr>
                <w:rFonts w:hint="eastAsia" w:ascii="宋体" w:hAnsi="宋体" w:cs="宋体"/>
                <w:bCs/>
                <w:kern w:val="0"/>
                <w:sz w:val="22"/>
                <w:szCs w:val="22"/>
              </w:rPr>
              <w:t>（1）分包：</w:t>
            </w:r>
          </w:p>
          <w:p>
            <w:pPr>
              <w:rPr>
                <w:rFonts w:ascii="宋体" w:hAnsi="宋体" w:cs="宋体"/>
                <w:bCs/>
                <w:kern w:val="0"/>
                <w:sz w:val="22"/>
                <w:szCs w:val="22"/>
              </w:rPr>
            </w:pPr>
            <w:r>
              <w:rPr>
                <w:rFonts w:hint="eastAsia" w:ascii="宋体" w:hAnsi="宋体" w:cs="宋体"/>
                <w:bCs/>
                <w:kern w:val="0"/>
                <w:sz w:val="22"/>
                <w:szCs w:val="22"/>
              </w:rPr>
              <w:sym w:font="Wingdings" w:char="00A8"/>
            </w:r>
            <w:r>
              <w:rPr>
                <w:rFonts w:hint="eastAsia" w:ascii="宋体" w:hAnsi="宋体" w:cs="宋体"/>
                <w:bCs/>
                <w:kern w:val="0"/>
                <w:sz w:val="22"/>
                <w:szCs w:val="22"/>
              </w:rPr>
              <w:t>同意；分包范围须符合政府采购有关政策要求。</w:t>
            </w:r>
          </w:p>
          <w:p>
            <w:pPr>
              <w:rPr>
                <w:rFonts w:ascii="宋体" w:hAnsi="宋体" w:cs="宋体"/>
                <w:bCs/>
                <w:kern w:val="0"/>
                <w:sz w:val="22"/>
                <w:szCs w:val="22"/>
              </w:rPr>
            </w:pPr>
            <w:r>
              <w:rPr>
                <w:rFonts w:hint="eastAsia" w:ascii="宋体" w:hAnsi="宋体" w:cs="宋体"/>
                <w:bCs/>
                <w:kern w:val="0"/>
                <w:sz w:val="22"/>
                <w:szCs w:val="22"/>
              </w:rPr>
              <w:sym w:font="Wingdings" w:char="00FE"/>
            </w:r>
            <w:r>
              <w:rPr>
                <w:rFonts w:hint="eastAsia" w:ascii="宋体" w:hAnsi="宋体" w:cs="宋体"/>
                <w:bCs/>
                <w:kern w:val="0"/>
                <w:sz w:val="22"/>
                <w:szCs w:val="22"/>
              </w:rPr>
              <w:t>不同意分包。</w:t>
            </w:r>
          </w:p>
          <w:p>
            <w:pPr>
              <w:numPr>
                <w:ilvl w:val="0"/>
                <w:numId w:val="3"/>
              </w:numPr>
              <w:rPr>
                <w:rFonts w:ascii="宋体" w:hAnsi="宋体" w:cs="宋体"/>
                <w:sz w:val="20"/>
                <w:szCs w:val="22"/>
              </w:rPr>
            </w:pPr>
            <w:r>
              <w:rPr>
                <w:rFonts w:hint="eastAsia" w:ascii="宋体" w:hAnsi="宋体" w:cs="宋体"/>
                <w:bCs/>
                <w:kern w:val="0"/>
                <w:sz w:val="22"/>
                <w:szCs w:val="22"/>
              </w:rPr>
              <w:t>转包：本项目不允许转包。</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5"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13</w:t>
            </w:r>
          </w:p>
        </w:tc>
        <w:tc>
          <w:tcPr>
            <w:tcW w:w="1829" w:type="dxa"/>
            <w:vAlign w:val="center"/>
          </w:tcPr>
          <w:p>
            <w:pPr>
              <w:rPr>
                <w:rFonts w:ascii="宋体" w:hAnsi="宋体" w:cs="宋体"/>
                <w:bCs/>
                <w:kern w:val="0"/>
                <w:sz w:val="22"/>
                <w:szCs w:val="22"/>
              </w:rPr>
            </w:pPr>
            <w:r>
              <w:rPr>
                <w:rFonts w:hint="eastAsia" w:ascii="宋体" w:hAnsi="宋体" w:cs="宋体"/>
                <w:bCs/>
                <w:kern w:val="0"/>
                <w:sz w:val="22"/>
                <w:szCs w:val="22"/>
              </w:rPr>
              <w:t>联合体</w:t>
            </w:r>
          </w:p>
        </w:tc>
        <w:tc>
          <w:tcPr>
            <w:tcW w:w="6510" w:type="dxa"/>
            <w:vAlign w:val="center"/>
          </w:tcPr>
          <w:p>
            <w:pPr>
              <w:rPr>
                <w:rFonts w:ascii="宋体" w:hAnsi="宋体" w:cs="宋体"/>
                <w:bCs/>
                <w:kern w:val="0"/>
                <w:sz w:val="22"/>
                <w:szCs w:val="22"/>
              </w:rPr>
            </w:pPr>
            <w:r>
              <w:rPr>
                <w:rFonts w:hint="eastAsia" w:ascii="宋体" w:hAnsi="宋体" w:cs="宋体"/>
                <w:bCs/>
                <w:kern w:val="0"/>
                <w:sz w:val="22"/>
                <w:szCs w:val="22"/>
              </w:rPr>
              <w:t>（1）联合体：</w:t>
            </w:r>
          </w:p>
          <w:p>
            <w:pPr>
              <w:rPr>
                <w:rFonts w:ascii="宋体" w:hAnsi="宋体" w:cs="宋体"/>
                <w:bCs/>
                <w:kern w:val="0"/>
                <w:sz w:val="22"/>
                <w:szCs w:val="22"/>
              </w:rPr>
            </w:pPr>
            <w:r>
              <w:rPr>
                <w:rFonts w:hint="eastAsia" w:ascii="宋体" w:hAnsi="宋体" w:cs="宋体"/>
                <w:bCs/>
                <w:kern w:val="0"/>
                <w:sz w:val="22"/>
                <w:szCs w:val="22"/>
              </w:rPr>
              <w:sym w:font="Wingdings" w:char="00FE"/>
            </w:r>
            <w:r>
              <w:rPr>
                <w:rFonts w:hint="eastAsia" w:ascii="宋体" w:hAnsi="宋体" w:cs="宋体"/>
                <w:bCs/>
                <w:kern w:val="0"/>
                <w:sz w:val="22"/>
                <w:szCs w:val="22"/>
              </w:rPr>
              <w:t xml:space="preserve"> 不接受联合体；</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5"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14</w:t>
            </w:r>
          </w:p>
        </w:tc>
        <w:tc>
          <w:tcPr>
            <w:tcW w:w="1829" w:type="dxa"/>
            <w:vAlign w:val="center"/>
          </w:tcPr>
          <w:p>
            <w:pPr>
              <w:rPr>
                <w:rFonts w:ascii="宋体" w:hAnsi="宋体" w:cs="宋体"/>
                <w:kern w:val="0"/>
                <w:sz w:val="22"/>
                <w:szCs w:val="22"/>
              </w:rPr>
            </w:pPr>
            <w:r>
              <w:rPr>
                <w:rFonts w:hint="eastAsia" w:ascii="宋体" w:hAnsi="宋体" w:cs="宋体"/>
                <w:kern w:val="0"/>
                <w:sz w:val="22"/>
                <w:szCs w:val="22"/>
              </w:rPr>
              <w:t>项目属性与核心产品</w:t>
            </w:r>
          </w:p>
        </w:tc>
        <w:tc>
          <w:tcPr>
            <w:tcW w:w="6510" w:type="dxa"/>
            <w:vAlign w:val="center"/>
          </w:tcPr>
          <w:p>
            <w:pPr>
              <w:rPr>
                <w:rFonts w:ascii="宋体" w:hAnsi="宋体" w:cs="宋体"/>
                <w:kern w:val="0"/>
                <w:sz w:val="22"/>
                <w:szCs w:val="22"/>
              </w:rPr>
            </w:pPr>
            <w:r>
              <w:rPr>
                <w:rFonts w:hint="eastAsia" w:ascii="宋体" w:hAnsi="宋体" w:cs="宋体"/>
                <w:kern w:val="0"/>
                <w:sz w:val="22"/>
                <w:szCs w:val="22"/>
              </w:rPr>
              <w:sym w:font="Wingdings" w:char="00A8"/>
            </w:r>
            <w:r>
              <w:rPr>
                <w:rFonts w:hint="eastAsia" w:ascii="宋体" w:hAnsi="宋体" w:cs="宋体"/>
                <w:kern w:val="0"/>
                <w:sz w:val="22"/>
                <w:szCs w:val="22"/>
              </w:rPr>
              <w:t>货物类，单一产品或核心产品为：</w:t>
            </w:r>
            <w:r>
              <w:rPr>
                <w:rFonts w:hint="eastAsia" w:ascii="宋体" w:hAnsi="宋体" w:cs="宋体"/>
                <w:kern w:val="0"/>
                <w:sz w:val="22"/>
                <w:szCs w:val="22"/>
                <w:u w:val="single"/>
              </w:rPr>
              <w:t xml:space="preserve">               </w:t>
            </w:r>
            <w:r>
              <w:rPr>
                <w:rFonts w:hint="eastAsia" w:ascii="宋体" w:hAnsi="宋体" w:cs="宋体"/>
                <w:kern w:val="0"/>
                <w:sz w:val="22"/>
                <w:szCs w:val="22"/>
              </w:rPr>
              <w:t>。</w:t>
            </w:r>
          </w:p>
          <w:p>
            <w:pPr>
              <w:rPr>
                <w:rFonts w:ascii="宋体" w:hAnsi="宋体" w:cs="宋体"/>
                <w:kern w:val="0"/>
                <w:sz w:val="22"/>
                <w:szCs w:val="22"/>
              </w:rPr>
            </w:pPr>
            <w:r>
              <w:rPr>
                <w:rFonts w:hint="eastAsia" w:ascii="宋体" w:hAnsi="宋体" w:cs="宋体"/>
                <w:kern w:val="0"/>
                <w:sz w:val="22"/>
                <w:szCs w:val="22"/>
              </w:rPr>
              <w:sym w:font="Wingdings" w:char="00FE"/>
            </w:r>
            <w:r>
              <w:rPr>
                <w:rFonts w:hint="eastAsia" w:ascii="宋体" w:hAnsi="宋体" w:cs="宋体"/>
                <w:kern w:val="0"/>
                <w:sz w:val="22"/>
                <w:szCs w:val="22"/>
              </w:rPr>
              <w:t>服务类。</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964"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15</w:t>
            </w:r>
          </w:p>
        </w:tc>
        <w:tc>
          <w:tcPr>
            <w:tcW w:w="1829" w:type="dxa"/>
            <w:vAlign w:val="center"/>
          </w:tcPr>
          <w:p>
            <w:pPr>
              <w:jc w:val="center"/>
              <w:rPr>
                <w:rFonts w:ascii="宋体" w:hAnsi="宋体" w:cs="宋体"/>
                <w:bCs/>
                <w:sz w:val="22"/>
                <w:szCs w:val="22"/>
              </w:rPr>
            </w:pPr>
            <w:r>
              <w:rPr>
                <w:rFonts w:hint="eastAsia" w:ascii="宋体" w:hAnsi="宋体" w:cs="宋体"/>
                <w:bCs/>
                <w:sz w:val="22"/>
                <w:szCs w:val="22"/>
              </w:rPr>
              <w:t>是否允许采购进口产品</w:t>
            </w:r>
          </w:p>
        </w:tc>
        <w:tc>
          <w:tcPr>
            <w:tcW w:w="6510" w:type="dxa"/>
            <w:vAlign w:val="center"/>
          </w:tcPr>
          <w:p>
            <w:pPr>
              <w:rPr>
                <w:rFonts w:ascii="宋体" w:hAnsi="宋体" w:cs="宋体"/>
                <w:bCs/>
                <w:kern w:val="0"/>
                <w:sz w:val="22"/>
                <w:szCs w:val="22"/>
              </w:rPr>
            </w:pPr>
            <w:r>
              <w:rPr>
                <w:rFonts w:hint="eastAsia" w:ascii="宋体" w:hAnsi="宋体" w:cs="宋体"/>
                <w:bCs/>
                <w:kern w:val="0"/>
                <w:sz w:val="22"/>
                <w:szCs w:val="22"/>
              </w:rPr>
              <w:sym w:font="Wingdings" w:char="00FE"/>
            </w:r>
            <w:r>
              <w:rPr>
                <w:rFonts w:hint="eastAsia" w:ascii="宋体" w:hAnsi="宋体" w:cs="宋体"/>
                <w:bCs/>
                <w:kern w:val="0"/>
                <w:sz w:val="22"/>
                <w:szCs w:val="22"/>
              </w:rPr>
              <w:t>本项目不允许采购进口产品。</w:t>
            </w:r>
          </w:p>
          <w:p>
            <w:pPr>
              <w:rPr>
                <w:rFonts w:ascii="宋体" w:hAnsi="宋体" w:cs="宋体"/>
                <w:bCs/>
                <w:kern w:val="0"/>
                <w:sz w:val="22"/>
                <w:szCs w:val="22"/>
              </w:rPr>
            </w:pPr>
            <w:r>
              <w:rPr>
                <w:rFonts w:hint="eastAsia" w:ascii="宋体" w:hAnsi="宋体" w:cs="宋体"/>
                <w:bCs/>
                <w:kern w:val="0"/>
                <w:sz w:val="22"/>
                <w:szCs w:val="22"/>
              </w:rPr>
              <w:sym w:font="Wingdings" w:char="00A8"/>
            </w:r>
            <w:r>
              <w:rPr>
                <w:rFonts w:hint="eastAsia" w:ascii="宋体" w:hAnsi="宋体" w:cs="宋体"/>
                <w:bCs/>
                <w:kern w:val="0"/>
                <w:sz w:val="22"/>
                <w:szCs w:val="22"/>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5"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16</w:t>
            </w:r>
          </w:p>
        </w:tc>
        <w:tc>
          <w:tcPr>
            <w:tcW w:w="1829" w:type="dxa"/>
            <w:vAlign w:val="center"/>
          </w:tcPr>
          <w:p>
            <w:pPr>
              <w:jc w:val="center"/>
              <w:rPr>
                <w:rFonts w:ascii="宋体" w:hAnsi="宋体" w:cs="宋体"/>
                <w:bCs/>
                <w:snapToGrid w:val="0"/>
                <w:kern w:val="0"/>
                <w:sz w:val="22"/>
                <w:szCs w:val="22"/>
              </w:rPr>
            </w:pPr>
            <w:r>
              <w:rPr>
                <w:rFonts w:hint="eastAsia" w:ascii="宋体" w:hAnsi="宋体" w:cs="宋体"/>
                <w:bCs/>
                <w:sz w:val="22"/>
                <w:szCs w:val="22"/>
              </w:rPr>
              <w:t>样品提供</w:t>
            </w:r>
          </w:p>
        </w:tc>
        <w:tc>
          <w:tcPr>
            <w:tcW w:w="6510" w:type="dxa"/>
            <w:vAlign w:val="center"/>
          </w:tcPr>
          <w:p>
            <w:pPr>
              <w:rPr>
                <w:rFonts w:ascii="宋体" w:hAnsi="宋体" w:cs="宋体"/>
                <w:sz w:val="22"/>
                <w:szCs w:val="22"/>
              </w:rPr>
            </w:pPr>
            <w:r>
              <w:rPr>
                <w:rFonts w:hint="eastAsia" w:ascii="宋体" w:hAnsi="宋体" w:cs="宋体"/>
                <w:kern w:val="0"/>
                <w:sz w:val="22"/>
                <w:szCs w:val="22"/>
              </w:rPr>
              <w:sym w:font="Wingdings" w:char="00FE"/>
            </w:r>
            <w:r>
              <w:rPr>
                <w:rFonts w:hint="eastAsia" w:ascii="宋体" w:hAnsi="宋体" w:cs="宋体"/>
                <w:kern w:val="0"/>
                <w:sz w:val="22"/>
                <w:szCs w:val="22"/>
              </w:rPr>
              <w:t xml:space="preserve"> </w:t>
            </w:r>
            <w:r>
              <w:rPr>
                <w:rFonts w:hint="eastAsia" w:ascii="宋体" w:hAnsi="宋体" w:cs="宋体"/>
                <w:sz w:val="22"/>
                <w:szCs w:val="22"/>
              </w:rPr>
              <w:t>不要求提供。</w:t>
            </w:r>
          </w:p>
          <w:p>
            <w:pPr>
              <w:rPr>
                <w:rFonts w:ascii="宋体" w:hAnsi="宋体" w:cs="宋体"/>
                <w:snapToGrid w:val="0"/>
                <w:kern w:val="0"/>
                <w:sz w:val="22"/>
                <w:szCs w:val="22"/>
              </w:rPr>
            </w:pPr>
            <w:r>
              <w:rPr>
                <w:rFonts w:hint="eastAsia" w:ascii="宋体" w:hAnsi="宋体" w:cs="宋体"/>
                <w:kern w:val="0"/>
                <w:sz w:val="22"/>
                <w:szCs w:val="22"/>
              </w:rPr>
              <w:sym w:font="Wingdings" w:char="00A8"/>
            </w:r>
            <w:r>
              <w:rPr>
                <w:rFonts w:hint="eastAsia" w:ascii="宋体" w:hAnsi="宋体" w:cs="宋体"/>
                <w:kern w:val="0"/>
                <w:sz w:val="22"/>
                <w:szCs w:val="22"/>
              </w:rPr>
              <w:t xml:space="preserve"> 要求提供：</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5"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17</w:t>
            </w:r>
          </w:p>
        </w:tc>
        <w:tc>
          <w:tcPr>
            <w:tcW w:w="1829" w:type="dxa"/>
            <w:vAlign w:val="center"/>
          </w:tcPr>
          <w:p>
            <w:pPr>
              <w:jc w:val="center"/>
              <w:rPr>
                <w:rFonts w:ascii="宋体" w:hAnsi="宋体" w:cs="宋体"/>
                <w:sz w:val="22"/>
                <w:szCs w:val="22"/>
              </w:rPr>
            </w:pPr>
            <w:r>
              <w:rPr>
                <w:rFonts w:hint="eastAsia" w:ascii="宋体" w:hAnsi="宋体" w:cs="宋体"/>
                <w:b/>
                <w:sz w:val="22"/>
                <w:szCs w:val="22"/>
              </w:rPr>
              <w:t>方案讲解演示</w:t>
            </w:r>
          </w:p>
        </w:tc>
        <w:tc>
          <w:tcPr>
            <w:tcW w:w="6510" w:type="dxa"/>
            <w:vAlign w:val="center"/>
          </w:tcPr>
          <w:p>
            <w:pPr>
              <w:rPr>
                <w:rFonts w:ascii="宋体" w:hAnsi="宋体" w:cs="宋体"/>
                <w:sz w:val="22"/>
                <w:szCs w:val="22"/>
              </w:rPr>
            </w:pPr>
            <w:r>
              <w:rPr>
                <w:rFonts w:hint="eastAsia" w:ascii="宋体" w:hAnsi="宋体" w:cs="宋体"/>
                <w:kern w:val="0"/>
                <w:sz w:val="22"/>
                <w:szCs w:val="22"/>
              </w:rPr>
              <w:sym w:font="Wingdings" w:char="00A8"/>
            </w:r>
            <w:r>
              <w:rPr>
                <w:rFonts w:hint="eastAsia" w:ascii="宋体" w:hAnsi="宋体" w:cs="宋体"/>
                <w:sz w:val="22"/>
                <w:szCs w:val="22"/>
              </w:rPr>
              <w:t>不组织。</w:t>
            </w:r>
          </w:p>
          <w:p>
            <w:pPr>
              <w:rPr>
                <w:rFonts w:ascii="宋体" w:hAnsi="宋体" w:cs="宋体"/>
                <w:kern w:val="0"/>
                <w:sz w:val="22"/>
                <w:szCs w:val="22"/>
              </w:rPr>
            </w:pPr>
            <w:r>
              <w:rPr>
                <w:rFonts w:hint="eastAsia" w:ascii="宋体" w:hAnsi="宋体" w:cs="宋体"/>
                <w:kern w:val="0"/>
                <w:sz w:val="22"/>
                <w:szCs w:val="22"/>
              </w:rPr>
              <w:sym w:font="Wingdings" w:char="00FE"/>
            </w:r>
            <w:r>
              <w:rPr>
                <w:rFonts w:hint="eastAsia" w:ascii="宋体" w:hAnsi="宋体" w:cs="宋体"/>
                <w:kern w:val="0"/>
                <w:sz w:val="22"/>
                <w:szCs w:val="22"/>
              </w:rPr>
              <w:t>组织  讲解演示地点：温州市会展路1268号市民中心世界温州人家园1幢903室，时间同投标文件递交时间，演示所需的材料由投标人根据评分办法内容准备。</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18</w:t>
            </w:r>
          </w:p>
        </w:tc>
        <w:tc>
          <w:tcPr>
            <w:tcW w:w="1829" w:type="dxa"/>
            <w:vAlign w:val="center"/>
          </w:tcPr>
          <w:p>
            <w:pPr>
              <w:jc w:val="center"/>
              <w:rPr>
                <w:rFonts w:ascii="宋体" w:hAnsi="宋体" w:cs="宋体"/>
                <w:sz w:val="22"/>
                <w:szCs w:val="22"/>
              </w:rPr>
            </w:pPr>
            <w:r>
              <w:rPr>
                <w:rFonts w:hint="eastAsia" w:ascii="宋体" w:hAnsi="宋体" w:cs="宋体"/>
                <w:sz w:val="22"/>
                <w:szCs w:val="22"/>
              </w:rPr>
              <w:t>投标文件的编制</w:t>
            </w:r>
          </w:p>
        </w:tc>
        <w:tc>
          <w:tcPr>
            <w:tcW w:w="6510" w:type="dxa"/>
            <w:vAlign w:val="center"/>
          </w:tcPr>
          <w:p>
            <w:pPr>
              <w:rPr>
                <w:rFonts w:ascii="宋体" w:hAnsi="宋体" w:cs="宋体"/>
                <w:sz w:val="22"/>
                <w:szCs w:val="22"/>
              </w:rPr>
            </w:pPr>
            <w:r>
              <w:rPr>
                <w:rFonts w:hint="eastAsia" w:ascii="宋体" w:hAnsi="宋体" w:cs="宋体"/>
                <w:bCs/>
                <w:kern w:val="0"/>
                <w:sz w:val="22"/>
                <w:szCs w:val="22"/>
              </w:rPr>
              <w:t>详见第二部分“</w:t>
            </w:r>
            <w:r>
              <w:rPr>
                <w:rFonts w:hint="eastAsia" w:ascii="宋体" w:hAnsi="宋体" w:cs="宋体"/>
                <w:sz w:val="22"/>
                <w:szCs w:val="22"/>
                <w:lang w:val="zh-CN"/>
              </w:rPr>
              <w:t>投标人须知</w:t>
            </w:r>
            <w:r>
              <w:rPr>
                <w:rFonts w:hint="eastAsia" w:ascii="宋体" w:hAnsi="宋体" w:cs="宋体"/>
                <w:bCs/>
                <w:kern w:val="0"/>
                <w:sz w:val="22"/>
                <w:szCs w:val="22"/>
              </w:rPr>
              <w:t>”</w:t>
            </w:r>
            <w:r>
              <w:rPr>
                <w:rFonts w:hint="eastAsia" w:ascii="宋体" w:hAnsi="宋体" w:cs="宋体"/>
                <w:sz w:val="22"/>
                <w:szCs w:val="22"/>
                <w:lang w:val="zh-CN"/>
              </w:rPr>
              <w:t>第</w:t>
            </w:r>
            <w:r>
              <w:rPr>
                <w:rFonts w:hint="eastAsia" w:ascii="宋体" w:hAnsi="宋体" w:cs="宋体"/>
                <w:sz w:val="22"/>
                <w:szCs w:val="22"/>
              </w:rPr>
              <w:t>12</w:t>
            </w:r>
            <w:r>
              <w:rPr>
                <w:rFonts w:hint="eastAsia" w:ascii="宋体" w:hAnsi="宋体" w:cs="宋体"/>
                <w:sz w:val="22"/>
                <w:szCs w:val="22"/>
                <w:lang w:val="zh-CN"/>
              </w:rPr>
              <w:t>款</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289"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19</w:t>
            </w:r>
          </w:p>
        </w:tc>
        <w:tc>
          <w:tcPr>
            <w:tcW w:w="1829" w:type="dxa"/>
            <w:vAlign w:val="center"/>
          </w:tcPr>
          <w:p>
            <w:pPr>
              <w:jc w:val="center"/>
              <w:rPr>
                <w:rFonts w:ascii="宋体" w:hAnsi="宋体" w:cs="宋体"/>
                <w:sz w:val="22"/>
                <w:szCs w:val="22"/>
              </w:rPr>
            </w:pPr>
            <w:r>
              <w:rPr>
                <w:rFonts w:hint="eastAsia" w:ascii="宋体" w:hAnsi="宋体" w:cs="宋体"/>
                <w:sz w:val="22"/>
                <w:szCs w:val="22"/>
              </w:rPr>
              <w:t>投标文件的形式</w:t>
            </w:r>
          </w:p>
        </w:tc>
        <w:tc>
          <w:tcPr>
            <w:tcW w:w="6510" w:type="dxa"/>
            <w:vAlign w:val="center"/>
          </w:tcPr>
          <w:p>
            <w:pPr>
              <w:rPr>
                <w:rFonts w:ascii="宋体" w:hAnsi="宋体" w:cs="宋体"/>
                <w:sz w:val="22"/>
                <w:szCs w:val="22"/>
              </w:rPr>
            </w:pPr>
            <w:r>
              <w:rPr>
                <w:rFonts w:hint="eastAsia" w:ascii="宋体" w:hAnsi="宋体" w:cs="宋体"/>
                <w:sz w:val="22"/>
                <w:szCs w:val="22"/>
              </w:rPr>
              <w:t>电子投标文件（包括“电子加密投标文件”和“备份投标文件”，在投标文件编制完成后同时生成）；</w:t>
            </w:r>
          </w:p>
          <w:p>
            <w:pPr>
              <w:rPr>
                <w:rFonts w:ascii="宋体" w:hAnsi="宋体" w:cs="宋体"/>
                <w:sz w:val="22"/>
                <w:szCs w:val="22"/>
              </w:rPr>
            </w:pPr>
            <w:r>
              <w:rPr>
                <w:rFonts w:hint="eastAsia" w:ascii="宋体" w:hAnsi="宋体" w:cs="宋体"/>
                <w:sz w:val="22"/>
                <w:szCs w:val="22"/>
              </w:rPr>
              <w:t>（1）“电子加密投标文件”是指通过“政采云电子交易客户端”完成投标文件编制后生成并加密的数据电文形式的投标文件。</w:t>
            </w:r>
          </w:p>
          <w:p>
            <w:pPr>
              <w:rPr>
                <w:rFonts w:ascii="宋体" w:hAnsi="宋体" w:cs="宋体"/>
                <w:sz w:val="22"/>
                <w:szCs w:val="22"/>
              </w:rPr>
            </w:pPr>
            <w:r>
              <w:rPr>
                <w:rFonts w:hint="eastAsia" w:ascii="宋体" w:hAnsi="宋体" w:cs="宋体"/>
                <w:sz w:val="22"/>
                <w:szCs w:val="22"/>
              </w:rPr>
              <w:t>（2）“备份投标文件”是指与“电子加密投标文件”同时生成的数据电文形式的电子文件（备份标书，用于供应商标书解密异常时应急使用），其他方式编制的备份投标文件视为无效备份投标文件。</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90"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20</w:t>
            </w:r>
          </w:p>
        </w:tc>
        <w:tc>
          <w:tcPr>
            <w:tcW w:w="1829" w:type="dxa"/>
            <w:vAlign w:val="center"/>
          </w:tcPr>
          <w:p>
            <w:pPr>
              <w:jc w:val="center"/>
              <w:rPr>
                <w:rFonts w:ascii="宋体" w:hAnsi="宋体" w:cs="宋体"/>
                <w:sz w:val="22"/>
                <w:szCs w:val="22"/>
              </w:rPr>
            </w:pPr>
            <w:r>
              <w:rPr>
                <w:rFonts w:hint="eastAsia" w:ascii="宋体" w:hAnsi="宋体" w:cs="宋体"/>
                <w:sz w:val="22"/>
                <w:szCs w:val="22"/>
              </w:rPr>
              <w:t>投标文件的传输递交</w:t>
            </w:r>
          </w:p>
        </w:tc>
        <w:tc>
          <w:tcPr>
            <w:tcW w:w="6510" w:type="dxa"/>
            <w:vAlign w:val="center"/>
          </w:tcPr>
          <w:p>
            <w:pPr>
              <w:rPr>
                <w:rFonts w:ascii="宋体" w:hAnsi="宋体" w:cs="宋体"/>
                <w:sz w:val="22"/>
                <w:szCs w:val="22"/>
              </w:rPr>
            </w:pPr>
            <w:r>
              <w:rPr>
                <w:rFonts w:hint="eastAsia" w:ascii="宋体" w:hAnsi="宋体" w:cs="宋体"/>
                <w:sz w:val="22"/>
                <w:szCs w:val="22"/>
              </w:rPr>
              <w:t>详见第二部分“投标人须知”第15款</w:t>
            </w:r>
          </w:p>
          <w:p>
            <w:pPr>
              <w:rPr>
                <w:rFonts w:ascii="宋体" w:hAnsi="宋体" w:cs="宋体"/>
                <w:sz w:val="22"/>
                <w:szCs w:val="22"/>
              </w:rPr>
            </w:pPr>
            <w:r>
              <w:rPr>
                <w:rFonts w:hint="eastAsia" w:ascii="宋体" w:hAnsi="宋体" w:cs="宋体"/>
                <w:sz w:val="22"/>
                <w:szCs w:val="22"/>
              </w:rPr>
              <w:t>注：上传、递交过程中如有疑问，可咨询“政采云”客服热线：400-881-7190</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90"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21</w:t>
            </w:r>
          </w:p>
        </w:tc>
        <w:tc>
          <w:tcPr>
            <w:tcW w:w="1829" w:type="dxa"/>
            <w:vAlign w:val="center"/>
          </w:tcPr>
          <w:p>
            <w:pPr>
              <w:rPr>
                <w:rFonts w:ascii="宋体" w:hAnsi="宋体" w:cs="宋体"/>
                <w:sz w:val="22"/>
                <w:szCs w:val="22"/>
              </w:rPr>
            </w:pPr>
            <w:r>
              <w:rPr>
                <w:rFonts w:hint="eastAsia" w:ascii="宋体" w:hAnsi="宋体" w:cs="宋体"/>
                <w:sz w:val="22"/>
                <w:szCs w:val="22"/>
              </w:rPr>
              <w:t>提交投标文件截止时间、开标时间和地点</w:t>
            </w:r>
          </w:p>
        </w:tc>
        <w:tc>
          <w:tcPr>
            <w:tcW w:w="6510" w:type="dxa"/>
            <w:vAlign w:val="center"/>
          </w:tcPr>
          <w:p>
            <w:pPr>
              <w:rPr>
                <w:rFonts w:ascii="宋体" w:hAnsi="宋体" w:cs="宋体"/>
                <w:sz w:val="22"/>
                <w:szCs w:val="22"/>
              </w:rPr>
            </w:pPr>
            <w:r>
              <w:rPr>
                <w:rFonts w:hint="eastAsia" w:ascii="宋体" w:hAnsi="宋体" w:cs="宋体"/>
                <w:sz w:val="22"/>
                <w:szCs w:val="22"/>
              </w:rPr>
              <w:t>详见第一部分“招标公告”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5"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22</w:t>
            </w:r>
          </w:p>
        </w:tc>
        <w:tc>
          <w:tcPr>
            <w:tcW w:w="1829" w:type="dxa"/>
            <w:vAlign w:val="center"/>
          </w:tcPr>
          <w:p>
            <w:pPr>
              <w:rPr>
                <w:rFonts w:ascii="宋体" w:hAnsi="宋体" w:cs="宋体"/>
                <w:sz w:val="22"/>
                <w:szCs w:val="22"/>
              </w:rPr>
            </w:pPr>
            <w:r>
              <w:rPr>
                <w:rFonts w:hint="eastAsia" w:ascii="宋体" w:hAnsi="宋体" w:cs="宋体"/>
                <w:sz w:val="22"/>
                <w:szCs w:val="22"/>
              </w:rPr>
              <w:t>评标委员会</w:t>
            </w:r>
          </w:p>
          <w:p>
            <w:pPr>
              <w:rPr>
                <w:rFonts w:ascii="宋体" w:hAnsi="宋体" w:cs="宋体"/>
                <w:sz w:val="22"/>
                <w:szCs w:val="22"/>
              </w:rPr>
            </w:pPr>
            <w:r>
              <w:rPr>
                <w:rFonts w:hint="eastAsia" w:ascii="宋体" w:hAnsi="宋体" w:cs="宋体"/>
                <w:sz w:val="22"/>
                <w:szCs w:val="22"/>
              </w:rPr>
              <w:t>的组建</w:t>
            </w:r>
          </w:p>
        </w:tc>
        <w:tc>
          <w:tcPr>
            <w:tcW w:w="6510" w:type="dxa"/>
            <w:vAlign w:val="center"/>
          </w:tcPr>
          <w:p>
            <w:pPr>
              <w:ind w:firstLine="440" w:firstLineChars="200"/>
              <w:rPr>
                <w:rFonts w:ascii="宋体" w:hAnsi="宋体" w:cs="宋体"/>
                <w:sz w:val="20"/>
                <w:szCs w:val="22"/>
              </w:rPr>
            </w:pPr>
            <w:r>
              <w:rPr>
                <w:rFonts w:hint="eastAsia" w:ascii="宋体" w:hAnsi="宋体" w:cs="宋体"/>
                <w:sz w:val="22"/>
                <w:szCs w:val="22"/>
              </w:rPr>
              <w:t>评标委员会由采购人代表和评审专家组成，成员人数应当为5人以上单数，其中评审专家不得少于成员总数的三分之二。</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87"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23</w:t>
            </w:r>
          </w:p>
        </w:tc>
        <w:tc>
          <w:tcPr>
            <w:tcW w:w="1829" w:type="dxa"/>
            <w:vAlign w:val="center"/>
          </w:tcPr>
          <w:p>
            <w:pPr>
              <w:rPr>
                <w:rFonts w:ascii="宋体" w:hAnsi="宋体" w:cs="宋体"/>
                <w:sz w:val="22"/>
                <w:szCs w:val="22"/>
              </w:rPr>
            </w:pPr>
            <w:r>
              <w:rPr>
                <w:rFonts w:hint="eastAsia" w:ascii="宋体" w:hAnsi="宋体" w:cs="宋体"/>
                <w:sz w:val="22"/>
                <w:szCs w:val="22"/>
              </w:rPr>
              <w:t>评标办法</w:t>
            </w:r>
          </w:p>
        </w:tc>
        <w:tc>
          <w:tcPr>
            <w:tcW w:w="6510" w:type="dxa"/>
            <w:vAlign w:val="center"/>
          </w:tcPr>
          <w:p>
            <w:pPr>
              <w:rPr>
                <w:rFonts w:ascii="宋体" w:hAnsi="宋体" w:cs="宋体"/>
                <w:sz w:val="22"/>
                <w:szCs w:val="22"/>
              </w:rPr>
            </w:pPr>
            <w:r>
              <w:rPr>
                <w:rFonts w:hint="eastAsia" w:ascii="宋体" w:hAnsi="宋体" w:cs="宋体"/>
                <w:sz w:val="22"/>
                <w:szCs w:val="22"/>
              </w:rPr>
              <w:t>具体评标办法详见招标文件“第四部分 评标办法”</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640"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24</w:t>
            </w:r>
          </w:p>
        </w:tc>
        <w:tc>
          <w:tcPr>
            <w:tcW w:w="1829" w:type="dxa"/>
            <w:vAlign w:val="center"/>
          </w:tcPr>
          <w:p>
            <w:pPr>
              <w:jc w:val="center"/>
              <w:rPr>
                <w:rFonts w:ascii="宋体" w:hAnsi="宋体" w:cs="宋体"/>
                <w:sz w:val="22"/>
                <w:szCs w:val="22"/>
              </w:rPr>
            </w:pPr>
            <w:r>
              <w:rPr>
                <w:rFonts w:hint="eastAsia" w:ascii="宋体" w:hAnsi="宋体" w:cs="宋体"/>
                <w:sz w:val="22"/>
                <w:szCs w:val="22"/>
              </w:rPr>
              <w:t>中标结果公告</w:t>
            </w:r>
          </w:p>
        </w:tc>
        <w:tc>
          <w:tcPr>
            <w:tcW w:w="6510" w:type="dxa"/>
            <w:vAlign w:val="center"/>
          </w:tcPr>
          <w:p>
            <w:pPr>
              <w:rPr>
                <w:rFonts w:ascii="宋体" w:hAnsi="宋体" w:cs="宋体"/>
                <w:sz w:val="22"/>
                <w:szCs w:val="22"/>
              </w:rPr>
            </w:pPr>
            <w:r>
              <w:rPr>
                <w:rFonts w:hint="eastAsia" w:ascii="宋体" w:hAnsi="宋体" w:cs="宋体"/>
                <w:sz w:val="22"/>
                <w:szCs w:val="22"/>
              </w:rPr>
              <w:t>采购结果经采购人确认后2个工作日内，采购代理机构将对外发布中标成交公告和中标通知书。采购代理机构按相关政府采购规定将中标结果发布在政府采购网上进行公示，公示期为1个工作日。采购人、采购代理机构及评标委员会对未中标的投标人不作落标原因解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25</w:t>
            </w:r>
          </w:p>
        </w:tc>
        <w:tc>
          <w:tcPr>
            <w:tcW w:w="1829" w:type="dxa"/>
            <w:vAlign w:val="center"/>
          </w:tcPr>
          <w:p>
            <w:pPr>
              <w:jc w:val="center"/>
              <w:rPr>
                <w:rFonts w:ascii="宋体" w:hAnsi="宋体" w:cs="宋体"/>
                <w:sz w:val="22"/>
                <w:szCs w:val="22"/>
              </w:rPr>
            </w:pPr>
            <w:r>
              <w:rPr>
                <w:rFonts w:hint="eastAsia" w:ascii="宋体" w:hAnsi="宋体" w:cs="宋体"/>
                <w:sz w:val="22"/>
                <w:szCs w:val="22"/>
              </w:rPr>
              <w:t>合同签订时间</w:t>
            </w:r>
          </w:p>
        </w:tc>
        <w:tc>
          <w:tcPr>
            <w:tcW w:w="6510" w:type="dxa"/>
            <w:vAlign w:val="center"/>
          </w:tcPr>
          <w:p>
            <w:pPr>
              <w:rPr>
                <w:rFonts w:ascii="宋体" w:hAnsi="宋体" w:cs="宋体"/>
                <w:sz w:val="22"/>
                <w:szCs w:val="22"/>
              </w:rPr>
            </w:pPr>
            <w:r>
              <w:rPr>
                <w:rFonts w:hint="eastAsia" w:ascii="宋体" w:hAnsi="宋体" w:cs="宋体"/>
                <w:sz w:val="22"/>
                <w:szCs w:val="22"/>
              </w:rPr>
              <w:t>中标通知书发出后30日内。</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26</w:t>
            </w:r>
          </w:p>
        </w:tc>
        <w:tc>
          <w:tcPr>
            <w:tcW w:w="1829" w:type="dxa"/>
            <w:vAlign w:val="center"/>
          </w:tcPr>
          <w:p>
            <w:pPr>
              <w:jc w:val="center"/>
              <w:rPr>
                <w:rFonts w:ascii="宋体" w:hAnsi="宋体" w:cs="宋体"/>
                <w:sz w:val="22"/>
                <w:szCs w:val="22"/>
              </w:rPr>
            </w:pPr>
            <w:r>
              <w:rPr>
                <w:rFonts w:hint="eastAsia" w:ascii="宋体" w:hAnsi="宋体" w:cs="宋体"/>
                <w:sz w:val="22"/>
                <w:szCs w:val="22"/>
              </w:rPr>
              <w:t>投标有效期</w:t>
            </w:r>
          </w:p>
        </w:tc>
        <w:tc>
          <w:tcPr>
            <w:tcW w:w="6510" w:type="dxa"/>
            <w:vAlign w:val="center"/>
          </w:tcPr>
          <w:p>
            <w:pPr>
              <w:rPr>
                <w:rFonts w:ascii="宋体" w:hAnsi="宋体" w:cs="宋体"/>
                <w:sz w:val="22"/>
                <w:szCs w:val="22"/>
              </w:rPr>
            </w:pPr>
            <w:r>
              <w:rPr>
                <w:rFonts w:hint="eastAsia" w:ascii="宋体" w:hAnsi="宋体" w:cs="宋体"/>
                <w:sz w:val="22"/>
                <w:szCs w:val="18"/>
              </w:rPr>
              <w:t>投标有效期为从提交投标文件的截止之日起</w:t>
            </w:r>
            <w:r>
              <w:rPr>
                <w:rFonts w:hint="eastAsia" w:ascii="宋体" w:hAnsi="宋体" w:cs="宋体"/>
                <w:sz w:val="22"/>
                <w:szCs w:val="18"/>
                <w:u w:val="single"/>
              </w:rPr>
              <w:t xml:space="preserve"> 90</w:t>
            </w:r>
            <w:r>
              <w:rPr>
                <w:rFonts w:hint="eastAsia" w:ascii="宋体" w:hAnsi="宋体" w:cs="宋体"/>
                <w:sz w:val="22"/>
                <w:szCs w:val="18"/>
              </w:rPr>
              <w:t>天</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3"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27</w:t>
            </w:r>
          </w:p>
        </w:tc>
        <w:tc>
          <w:tcPr>
            <w:tcW w:w="1829" w:type="dxa"/>
            <w:vAlign w:val="center"/>
          </w:tcPr>
          <w:p>
            <w:pPr>
              <w:jc w:val="center"/>
              <w:rPr>
                <w:rFonts w:ascii="宋体" w:hAnsi="宋体" w:cs="宋体"/>
                <w:sz w:val="22"/>
                <w:szCs w:val="22"/>
              </w:rPr>
            </w:pPr>
            <w:r>
              <w:rPr>
                <w:rFonts w:hint="eastAsia" w:ascii="宋体" w:hAnsi="宋体" w:cs="宋体"/>
                <w:sz w:val="22"/>
                <w:szCs w:val="22"/>
              </w:rPr>
              <w:t>质疑</w:t>
            </w:r>
          </w:p>
        </w:tc>
        <w:tc>
          <w:tcPr>
            <w:tcW w:w="6510" w:type="dxa"/>
            <w:vAlign w:val="center"/>
          </w:tcPr>
          <w:p>
            <w:pPr>
              <w:spacing w:line="360" w:lineRule="auto"/>
              <w:rPr>
                <w:rFonts w:ascii="宋体" w:hAnsi="宋体" w:cs="宋体"/>
                <w:snapToGrid w:val="0"/>
                <w:kern w:val="0"/>
                <w:sz w:val="22"/>
                <w:szCs w:val="22"/>
              </w:rPr>
            </w:pPr>
            <w:r>
              <w:rPr>
                <w:rFonts w:hint="eastAsia" w:ascii="宋体" w:hAnsi="宋体" w:cs="宋体"/>
                <w:b/>
                <w:sz w:val="22"/>
                <w:szCs w:val="22"/>
              </w:rPr>
              <w:t>详见招标文件“一 总则”部分第5款</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28</w:t>
            </w:r>
          </w:p>
        </w:tc>
        <w:tc>
          <w:tcPr>
            <w:tcW w:w="1829" w:type="dxa"/>
            <w:vAlign w:val="center"/>
          </w:tcPr>
          <w:p>
            <w:pPr>
              <w:jc w:val="center"/>
              <w:rPr>
                <w:rFonts w:ascii="宋体" w:hAnsi="宋体" w:cs="宋体"/>
                <w:sz w:val="22"/>
                <w:szCs w:val="22"/>
              </w:rPr>
            </w:pPr>
            <w:r>
              <w:rPr>
                <w:rFonts w:hint="eastAsia" w:ascii="宋体" w:hAnsi="宋体" w:cs="宋体"/>
                <w:sz w:val="22"/>
                <w:szCs w:val="22"/>
              </w:rPr>
              <w:t>投诉</w:t>
            </w:r>
          </w:p>
        </w:tc>
        <w:tc>
          <w:tcPr>
            <w:tcW w:w="6510" w:type="dxa"/>
            <w:vAlign w:val="center"/>
          </w:tcPr>
          <w:p>
            <w:pPr>
              <w:rPr>
                <w:rFonts w:ascii="宋体" w:hAnsi="宋体" w:cs="宋体"/>
                <w:snapToGrid w:val="0"/>
                <w:kern w:val="0"/>
                <w:sz w:val="22"/>
                <w:szCs w:val="22"/>
              </w:rPr>
            </w:pPr>
            <w:r>
              <w:rPr>
                <w:rFonts w:hint="eastAsia" w:ascii="宋体" w:hAnsi="宋体" w:cs="宋体"/>
                <w:b/>
                <w:sz w:val="22"/>
                <w:szCs w:val="22"/>
              </w:rPr>
              <w:t>详见招标文件“一 总则”部分第5款</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29</w:t>
            </w:r>
          </w:p>
        </w:tc>
        <w:tc>
          <w:tcPr>
            <w:tcW w:w="1829" w:type="dxa"/>
            <w:vAlign w:val="center"/>
          </w:tcPr>
          <w:p>
            <w:pPr>
              <w:jc w:val="center"/>
              <w:rPr>
                <w:rFonts w:ascii="宋体" w:hAnsi="宋体" w:cs="宋体"/>
                <w:bCs/>
                <w:kern w:val="0"/>
                <w:sz w:val="22"/>
                <w:szCs w:val="22"/>
              </w:rPr>
            </w:pPr>
            <w:r>
              <w:rPr>
                <w:rFonts w:hint="eastAsia" w:ascii="宋体" w:hAnsi="宋体" w:cs="宋体"/>
                <w:bCs/>
                <w:sz w:val="22"/>
                <w:szCs w:val="22"/>
                <w:u w:val="thick"/>
              </w:rPr>
              <w:t>▲</w:t>
            </w:r>
            <w:r>
              <w:rPr>
                <w:rFonts w:hint="eastAsia" w:ascii="宋体" w:hAnsi="宋体" w:cs="宋体"/>
                <w:b/>
                <w:sz w:val="22"/>
                <w:szCs w:val="22"/>
                <w:u w:val="thick"/>
              </w:rPr>
              <w:t>无效标条款</w:t>
            </w:r>
          </w:p>
        </w:tc>
        <w:tc>
          <w:tcPr>
            <w:tcW w:w="6510" w:type="dxa"/>
            <w:vAlign w:val="center"/>
          </w:tcPr>
          <w:p>
            <w:pPr>
              <w:pStyle w:val="592"/>
              <w:snapToGrid/>
              <w:spacing w:line="240" w:lineRule="auto"/>
              <w:ind w:firstLine="0"/>
              <w:rPr>
                <w:rFonts w:cs="宋体"/>
                <w:bCs/>
                <w:snapToGrid w:val="0"/>
                <w:sz w:val="22"/>
                <w:szCs w:val="22"/>
              </w:rPr>
            </w:pPr>
            <w:r>
              <w:rPr>
                <w:rFonts w:hint="eastAsia" w:cs="宋体"/>
                <w:b/>
                <w:snapToGrid w:val="0"/>
                <w:sz w:val="22"/>
                <w:szCs w:val="22"/>
                <w:u w:val="single"/>
              </w:rPr>
              <w:t>详见招标文件“第四部分 评标办法”2.2款</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912"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30</w:t>
            </w:r>
          </w:p>
        </w:tc>
        <w:tc>
          <w:tcPr>
            <w:tcW w:w="1829" w:type="dxa"/>
            <w:vAlign w:val="center"/>
          </w:tcPr>
          <w:p>
            <w:pPr>
              <w:jc w:val="center"/>
              <w:rPr>
                <w:rFonts w:ascii="宋体" w:hAnsi="宋体" w:cs="宋体"/>
                <w:b/>
                <w:bCs/>
                <w:kern w:val="0"/>
                <w:sz w:val="22"/>
                <w:szCs w:val="22"/>
              </w:rPr>
            </w:pPr>
            <w:r>
              <w:rPr>
                <w:rFonts w:hint="eastAsia" w:ascii="宋体" w:hAnsi="宋体" w:cs="宋体"/>
                <w:sz w:val="22"/>
                <w:szCs w:val="22"/>
              </w:rPr>
              <w:t>供应商信用信息查询</w:t>
            </w:r>
          </w:p>
        </w:tc>
        <w:tc>
          <w:tcPr>
            <w:tcW w:w="6510" w:type="dxa"/>
            <w:vAlign w:val="center"/>
          </w:tcPr>
          <w:p>
            <w:pPr>
              <w:rPr>
                <w:rFonts w:ascii="宋体" w:hAnsi="宋体" w:cs="宋体"/>
                <w:b/>
                <w:bCs/>
                <w:sz w:val="22"/>
                <w:szCs w:val="22"/>
              </w:rPr>
            </w:pPr>
            <w:r>
              <w:rPr>
                <w:rFonts w:hint="eastAsia" w:ascii="宋体" w:hAnsi="宋体" w:cs="宋体"/>
                <w:b/>
                <w:bCs/>
                <w:sz w:val="22"/>
                <w:szCs w:val="22"/>
              </w:rPr>
              <w:t>根据《关于在政府采购活动中查询及使用信用记录有关问题的通知》财库[2016]125号的规定：</w:t>
            </w:r>
          </w:p>
          <w:p>
            <w:pPr>
              <w:rPr>
                <w:rFonts w:ascii="宋体" w:hAnsi="宋体" w:cs="宋体"/>
                <w:sz w:val="22"/>
                <w:szCs w:val="22"/>
              </w:rPr>
            </w:pPr>
            <w:r>
              <w:rPr>
                <w:rFonts w:hint="eastAsia" w:ascii="宋体" w:hAnsi="宋体" w:cs="宋体"/>
                <w:sz w:val="22"/>
                <w:szCs w:val="22"/>
              </w:rPr>
              <w:t>1）采购人或采购代理机构将对本项目投标人的信用信息进行查询。</w:t>
            </w:r>
          </w:p>
          <w:p>
            <w:pPr>
              <w:rPr>
                <w:rFonts w:ascii="宋体" w:hAnsi="宋体" w:cs="宋体"/>
                <w:sz w:val="22"/>
                <w:szCs w:val="22"/>
              </w:rPr>
            </w:pPr>
            <w:r>
              <w:rPr>
                <w:rFonts w:hint="eastAsia" w:ascii="宋体" w:hAnsi="宋体" w:cs="宋体"/>
                <w:sz w:val="22"/>
                <w:szCs w:val="22"/>
              </w:rPr>
              <w:t>2）查询渠道为信用中国网站（www.creditchina.gov.cn）、中国政府采购网（www.ccgp.gov.cn）。</w:t>
            </w:r>
          </w:p>
          <w:p>
            <w:pPr>
              <w:rPr>
                <w:rFonts w:ascii="宋体" w:hAnsi="宋体" w:cs="宋体"/>
                <w:sz w:val="22"/>
                <w:szCs w:val="22"/>
              </w:rPr>
            </w:pPr>
            <w:r>
              <w:rPr>
                <w:rFonts w:hint="eastAsia" w:ascii="宋体" w:hAnsi="宋体" w:cs="宋体"/>
                <w:sz w:val="22"/>
                <w:szCs w:val="22"/>
              </w:rPr>
              <w:t>3）信用信息截止时点为从本项目投标截止日往前追溯三年，期间被列入失信被执行人名单、重大税收违法案件当事人名单、政府采购严重违法失信行为记录名单等投标人信用信息均将用于本项目。</w:t>
            </w:r>
          </w:p>
          <w:p>
            <w:pPr>
              <w:rPr>
                <w:rFonts w:ascii="宋体" w:hAnsi="宋体" w:cs="宋体"/>
                <w:sz w:val="22"/>
                <w:szCs w:val="22"/>
              </w:rPr>
            </w:pPr>
            <w:r>
              <w:rPr>
                <w:rFonts w:hint="eastAsia" w:ascii="宋体" w:hAnsi="宋体" w:cs="宋体"/>
                <w:sz w:val="22"/>
                <w:szCs w:val="22"/>
              </w:rPr>
              <w:t>4）信用信息查询记录和证据以网页截图等方式留存。</w:t>
            </w:r>
          </w:p>
          <w:p>
            <w:pPr>
              <w:rPr>
                <w:rFonts w:ascii="宋体" w:hAnsi="宋体" w:cs="宋体"/>
                <w:sz w:val="22"/>
                <w:szCs w:val="22"/>
              </w:rPr>
            </w:pPr>
            <w:r>
              <w:rPr>
                <w:rFonts w:hint="eastAsia" w:ascii="宋体" w:hAnsi="宋体" w:cs="宋体"/>
                <w:sz w:val="22"/>
                <w:szCs w:val="22"/>
              </w:rPr>
              <w:t>5）信用信息将作为评审和确定成交投标人的依据。</w:t>
            </w:r>
          </w:p>
          <w:p>
            <w:pPr>
              <w:pStyle w:val="592"/>
              <w:snapToGrid/>
              <w:spacing w:line="240" w:lineRule="auto"/>
              <w:ind w:firstLine="0"/>
              <w:rPr>
                <w:rFonts w:cs="宋体"/>
                <w:bCs/>
                <w:sz w:val="22"/>
                <w:szCs w:val="22"/>
              </w:rPr>
            </w:pPr>
            <w:r>
              <w:rPr>
                <w:rFonts w:hint="eastAsia" w:cs="宋体"/>
                <w:sz w:val="22"/>
                <w:szCs w:val="22"/>
              </w:rPr>
              <w:t>6）联合体成员存在不良信用记录的，视同联合体存在不良信用记录。</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964"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31</w:t>
            </w:r>
          </w:p>
        </w:tc>
        <w:tc>
          <w:tcPr>
            <w:tcW w:w="1829" w:type="dxa"/>
            <w:vAlign w:val="center"/>
          </w:tcPr>
          <w:p>
            <w:pPr>
              <w:jc w:val="center"/>
              <w:rPr>
                <w:rFonts w:ascii="宋体" w:hAnsi="宋体" w:cs="宋体"/>
                <w:bCs/>
                <w:kern w:val="0"/>
                <w:sz w:val="22"/>
                <w:szCs w:val="22"/>
              </w:rPr>
            </w:pPr>
            <w:r>
              <w:rPr>
                <w:rFonts w:hint="eastAsia" w:ascii="宋体" w:hAnsi="宋体" w:cs="宋体"/>
                <w:bCs/>
                <w:kern w:val="0"/>
                <w:sz w:val="22"/>
                <w:szCs w:val="22"/>
              </w:rPr>
              <w:t>本项目扶持中小企业（监狱企业、残疾人福利性单位）有关政策</w:t>
            </w:r>
          </w:p>
        </w:tc>
        <w:tc>
          <w:tcPr>
            <w:tcW w:w="6510" w:type="dxa"/>
            <w:vAlign w:val="center"/>
          </w:tcPr>
          <w:p>
            <w:pPr>
              <w:rPr>
                <w:rFonts w:ascii="宋体" w:hAnsi="宋体" w:cs="宋体"/>
                <w:b/>
                <w:bCs/>
                <w:sz w:val="22"/>
                <w:szCs w:val="22"/>
              </w:rPr>
            </w:pPr>
            <w:r>
              <w:rPr>
                <w:rFonts w:hint="eastAsia" w:ascii="宋体" w:hAnsi="宋体" w:cs="宋体"/>
                <w:b/>
                <w:bCs/>
                <w:sz w:val="22"/>
                <w:szCs w:val="22"/>
              </w:rPr>
              <w:t xml:space="preserve">1、扶持中小企业（监狱企业、残疾人福利性单位）： </w:t>
            </w:r>
          </w:p>
          <w:p>
            <w:pPr>
              <w:rPr>
                <w:rFonts w:ascii="宋体" w:hAnsi="宋体" w:cs="宋体"/>
                <w:sz w:val="22"/>
                <w:szCs w:val="22"/>
              </w:rPr>
            </w:pPr>
            <w:r>
              <w:rPr>
                <w:rFonts w:hint="eastAsia" w:ascii="宋体" w:hAnsi="宋体" w:cs="宋体"/>
                <w:sz w:val="22"/>
                <w:szCs w:val="22"/>
              </w:rPr>
              <w:t>（1）根据工信部等部委发布的《关于印发中小企业划型标准规定的通知》（工信部联企业〔2011〕300号），本项目属于</w:t>
            </w:r>
            <w:r>
              <w:rPr>
                <w:rFonts w:hint="eastAsia" w:ascii="宋体" w:hAnsi="宋体" w:cs="宋体"/>
                <w:i/>
                <w:iCs/>
                <w:sz w:val="22"/>
                <w:szCs w:val="22"/>
                <w:u w:val="single"/>
              </w:rPr>
              <w:sym w:font="Wingdings" w:char="00A8"/>
            </w:r>
            <w:r>
              <w:rPr>
                <w:rFonts w:hint="eastAsia" w:ascii="宋体" w:hAnsi="宋体" w:cs="宋体"/>
                <w:i/>
                <w:iCs/>
                <w:sz w:val="22"/>
                <w:szCs w:val="22"/>
                <w:u w:val="single"/>
              </w:rPr>
              <w:t>农、林、牧、渔业，</w:t>
            </w:r>
            <w:r>
              <w:rPr>
                <w:rFonts w:hint="eastAsia" w:ascii="宋体" w:hAnsi="宋体" w:cs="宋体"/>
                <w:sz w:val="22"/>
                <w:szCs w:val="22"/>
                <w:u w:val="single"/>
              </w:rPr>
              <w:sym w:font="Wingdings" w:char="00A8"/>
            </w:r>
            <w:r>
              <w:rPr>
                <w:rFonts w:hint="eastAsia" w:ascii="宋体" w:hAnsi="宋体" w:cs="宋体"/>
                <w:i/>
                <w:iCs/>
                <w:sz w:val="22"/>
                <w:szCs w:val="22"/>
                <w:u w:val="single"/>
              </w:rPr>
              <w:t>工业（包括采矿业，制造业，电力、热力、燃气及水生产和供应业），</w:t>
            </w:r>
            <w:r>
              <w:rPr>
                <w:rFonts w:hint="eastAsia" w:ascii="宋体" w:hAnsi="宋体" w:cs="宋体"/>
                <w:i/>
                <w:iCs/>
                <w:sz w:val="22"/>
                <w:szCs w:val="22"/>
                <w:u w:val="single"/>
              </w:rPr>
              <w:sym w:font="Wingdings" w:char="00A8"/>
            </w:r>
            <w:r>
              <w:rPr>
                <w:rFonts w:hint="eastAsia" w:ascii="宋体" w:hAnsi="宋体" w:cs="宋体"/>
                <w:i/>
                <w:iCs/>
                <w:sz w:val="22"/>
                <w:szCs w:val="22"/>
                <w:u w:val="single"/>
              </w:rPr>
              <w:t>建筑业，</w:t>
            </w:r>
            <w:r>
              <w:rPr>
                <w:rFonts w:hint="eastAsia" w:ascii="宋体" w:hAnsi="宋体" w:cs="宋体"/>
                <w:i/>
                <w:iCs/>
                <w:sz w:val="22"/>
                <w:szCs w:val="22"/>
                <w:u w:val="single"/>
              </w:rPr>
              <w:sym w:font="Wingdings" w:char="00A8"/>
            </w:r>
            <w:r>
              <w:rPr>
                <w:rFonts w:hint="eastAsia" w:ascii="宋体" w:hAnsi="宋体" w:cs="宋体"/>
                <w:i/>
                <w:iCs/>
                <w:sz w:val="22"/>
                <w:szCs w:val="22"/>
                <w:u w:val="single"/>
              </w:rPr>
              <w:t>批发业，</w:t>
            </w:r>
            <w:r>
              <w:rPr>
                <w:rFonts w:hint="eastAsia" w:ascii="宋体" w:hAnsi="宋体" w:cs="宋体"/>
                <w:i/>
                <w:iCs/>
                <w:sz w:val="22"/>
                <w:szCs w:val="22"/>
                <w:u w:val="single"/>
              </w:rPr>
              <w:sym w:font="Wingdings" w:char="00A8"/>
            </w:r>
            <w:r>
              <w:rPr>
                <w:rFonts w:hint="eastAsia" w:ascii="宋体" w:hAnsi="宋体" w:cs="宋体"/>
                <w:i/>
                <w:iCs/>
                <w:sz w:val="22"/>
                <w:szCs w:val="22"/>
                <w:u w:val="single"/>
              </w:rPr>
              <w:t>零售业，</w:t>
            </w:r>
            <w:r>
              <w:rPr>
                <w:rFonts w:hint="eastAsia" w:ascii="宋体" w:hAnsi="宋体" w:cs="宋体"/>
                <w:i/>
                <w:iCs/>
                <w:sz w:val="22"/>
                <w:szCs w:val="22"/>
                <w:u w:val="single"/>
              </w:rPr>
              <w:sym w:font="Wingdings" w:char="00A8"/>
            </w:r>
            <w:r>
              <w:rPr>
                <w:rFonts w:hint="eastAsia" w:ascii="宋体" w:hAnsi="宋体" w:cs="宋体"/>
                <w:i/>
                <w:iCs/>
                <w:sz w:val="22"/>
                <w:szCs w:val="22"/>
                <w:u w:val="single"/>
              </w:rPr>
              <w:t>交通运输业（不含铁路运输业），</w:t>
            </w:r>
            <w:r>
              <w:rPr>
                <w:rFonts w:hint="eastAsia" w:ascii="宋体" w:hAnsi="宋体" w:cs="宋体"/>
                <w:i/>
                <w:iCs/>
                <w:sz w:val="22"/>
                <w:szCs w:val="22"/>
                <w:u w:val="single"/>
              </w:rPr>
              <w:sym w:font="Wingdings" w:char="00A8"/>
            </w:r>
            <w:r>
              <w:rPr>
                <w:rFonts w:hint="eastAsia" w:ascii="宋体" w:hAnsi="宋体" w:cs="宋体"/>
                <w:i/>
                <w:iCs/>
                <w:sz w:val="22"/>
                <w:szCs w:val="22"/>
                <w:u w:val="single"/>
              </w:rPr>
              <w:t>仓储业，</w:t>
            </w:r>
            <w:r>
              <w:rPr>
                <w:rFonts w:hint="eastAsia" w:ascii="宋体" w:hAnsi="宋体" w:cs="宋体"/>
                <w:i/>
                <w:iCs/>
                <w:sz w:val="22"/>
                <w:szCs w:val="22"/>
                <w:u w:val="single"/>
              </w:rPr>
              <w:sym w:font="Wingdings" w:char="00A8"/>
            </w:r>
            <w:r>
              <w:rPr>
                <w:rFonts w:hint="eastAsia" w:ascii="宋体" w:hAnsi="宋体" w:cs="宋体"/>
                <w:i/>
                <w:iCs/>
                <w:sz w:val="22"/>
                <w:szCs w:val="22"/>
                <w:u w:val="single"/>
              </w:rPr>
              <w:t>邮政业，</w:t>
            </w:r>
            <w:r>
              <w:rPr>
                <w:rFonts w:hint="eastAsia" w:ascii="宋体" w:hAnsi="宋体" w:cs="宋体"/>
                <w:i/>
                <w:iCs/>
                <w:sz w:val="22"/>
                <w:szCs w:val="22"/>
                <w:u w:val="single"/>
              </w:rPr>
              <w:sym w:font="Wingdings" w:char="00A8"/>
            </w:r>
            <w:r>
              <w:rPr>
                <w:rFonts w:hint="eastAsia" w:ascii="宋体" w:hAnsi="宋体" w:cs="宋体"/>
                <w:i/>
                <w:iCs/>
                <w:sz w:val="22"/>
                <w:szCs w:val="22"/>
                <w:u w:val="single"/>
              </w:rPr>
              <w:t>住宿业，</w:t>
            </w:r>
            <w:r>
              <w:rPr>
                <w:rFonts w:hint="eastAsia" w:ascii="宋体" w:hAnsi="宋体" w:cs="宋体"/>
                <w:i/>
                <w:iCs/>
                <w:sz w:val="22"/>
                <w:szCs w:val="22"/>
                <w:u w:val="single"/>
              </w:rPr>
              <w:sym w:font="Wingdings" w:char="00A8"/>
            </w:r>
            <w:r>
              <w:rPr>
                <w:rFonts w:hint="eastAsia" w:ascii="宋体" w:hAnsi="宋体" w:cs="宋体"/>
                <w:i/>
                <w:iCs/>
                <w:sz w:val="22"/>
                <w:szCs w:val="22"/>
                <w:u w:val="single"/>
              </w:rPr>
              <w:t>餐饮业，</w:t>
            </w:r>
            <w:r>
              <w:rPr>
                <w:rFonts w:hint="eastAsia" w:ascii="宋体" w:hAnsi="宋体" w:cs="宋体"/>
                <w:i/>
                <w:iCs/>
                <w:sz w:val="22"/>
                <w:szCs w:val="22"/>
                <w:u w:val="single"/>
              </w:rPr>
              <w:sym w:font="Wingdings" w:char="00A8"/>
            </w:r>
            <w:r>
              <w:rPr>
                <w:rFonts w:hint="eastAsia" w:ascii="宋体" w:hAnsi="宋体" w:cs="宋体"/>
                <w:i/>
                <w:iCs/>
                <w:sz w:val="22"/>
                <w:szCs w:val="22"/>
                <w:u w:val="single"/>
              </w:rPr>
              <w:t>信息传输业（包括电信、互联网和相关服务），</w:t>
            </w:r>
            <w:r>
              <w:rPr>
                <w:rFonts w:hint="eastAsia" w:ascii="宋体" w:hAnsi="宋体" w:cs="宋体"/>
                <w:i/>
                <w:iCs/>
                <w:sz w:val="22"/>
                <w:szCs w:val="22"/>
                <w:u w:val="single"/>
              </w:rPr>
              <w:sym w:font="Wingdings" w:char="00A8"/>
            </w:r>
            <w:r>
              <w:rPr>
                <w:rFonts w:hint="eastAsia" w:ascii="宋体" w:hAnsi="宋体" w:cs="宋体"/>
                <w:i/>
                <w:iCs/>
                <w:sz w:val="22"/>
                <w:szCs w:val="22"/>
                <w:u w:val="single"/>
              </w:rPr>
              <w:t>软件和信息技术服务业，</w:t>
            </w:r>
            <w:r>
              <w:rPr>
                <w:rFonts w:hint="eastAsia" w:ascii="宋体" w:hAnsi="宋体" w:cs="宋体"/>
                <w:i/>
                <w:iCs/>
                <w:sz w:val="22"/>
                <w:szCs w:val="22"/>
                <w:u w:val="single"/>
              </w:rPr>
              <w:sym w:font="Wingdings" w:char="00A8"/>
            </w:r>
            <w:r>
              <w:rPr>
                <w:rFonts w:hint="eastAsia" w:ascii="宋体" w:hAnsi="宋体" w:cs="宋体"/>
                <w:i/>
                <w:iCs/>
                <w:sz w:val="22"/>
                <w:szCs w:val="22"/>
                <w:u w:val="single"/>
              </w:rPr>
              <w:t>房地产开发经营，</w:t>
            </w:r>
            <w:r>
              <w:rPr>
                <w:rFonts w:hint="eastAsia" w:ascii="宋体" w:hAnsi="宋体" w:cs="宋体"/>
                <w:i/>
                <w:iCs/>
                <w:sz w:val="22"/>
                <w:szCs w:val="22"/>
                <w:u w:val="single"/>
              </w:rPr>
              <w:sym w:font="Wingdings" w:char="00A8"/>
            </w:r>
            <w:r>
              <w:rPr>
                <w:rFonts w:hint="eastAsia" w:ascii="宋体" w:hAnsi="宋体" w:cs="宋体"/>
                <w:i/>
                <w:iCs/>
                <w:sz w:val="22"/>
                <w:szCs w:val="22"/>
                <w:u w:val="single"/>
              </w:rPr>
              <w:t>物业管理，</w:t>
            </w:r>
            <w:r>
              <w:rPr>
                <w:rFonts w:hint="eastAsia" w:ascii="宋体" w:hAnsi="宋体" w:cs="宋体"/>
                <w:i/>
                <w:iCs/>
                <w:sz w:val="22"/>
                <w:szCs w:val="22"/>
                <w:u w:val="single"/>
              </w:rPr>
              <w:sym w:font="Wingdings" w:char="00A8"/>
            </w:r>
            <w:r>
              <w:rPr>
                <w:rFonts w:hint="eastAsia" w:ascii="宋体" w:hAnsi="宋体" w:cs="宋体"/>
                <w:i/>
                <w:iCs/>
                <w:sz w:val="22"/>
                <w:szCs w:val="22"/>
                <w:u w:val="single"/>
              </w:rPr>
              <w:t>租赁和商务服务业，</w:t>
            </w:r>
            <w:r>
              <w:rPr>
                <w:rFonts w:hint="eastAsia" w:ascii="宋体" w:hAnsi="宋体" w:cs="宋体"/>
                <w:b/>
                <w:bCs/>
                <w:sz w:val="22"/>
                <w:szCs w:val="22"/>
                <w:u w:val="single"/>
              </w:rPr>
              <w:sym w:font="Wingdings" w:char="00FE"/>
            </w:r>
            <w:r>
              <w:rPr>
                <w:rFonts w:hint="eastAsia" w:ascii="宋体" w:hAnsi="宋体" w:cs="宋体"/>
                <w:b/>
                <w:bCs/>
                <w:sz w:val="22"/>
                <w:szCs w:val="22"/>
                <w:u w:val="single"/>
              </w:rPr>
              <w:t xml:space="preserve">其他未列明行业（包括科学研究和技术服务业，水利、环境和公共设施管理业，居民服务、修理和其他服务业，社会工作，文化、体育和娱乐业等） </w:t>
            </w:r>
            <w:r>
              <w:rPr>
                <w:rFonts w:hint="eastAsia" w:ascii="宋体" w:hAnsi="宋体" w:cs="宋体"/>
                <w:b/>
                <w:bCs/>
                <w:sz w:val="22"/>
                <w:szCs w:val="22"/>
              </w:rPr>
              <w:t xml:space="preserve"> </w:t>
            </w:r>
            <w:r>
              <w:rPr>
                <w:rFonts w:hint="eastAsia" w:ascii="宋体" w:hAnsi="宋体" w:cs="宋体"/>
                <w:sz w:val="22"/>
                <w:szCs w:val="22"/>
              </w:rPr>
              <w:t>行业。</w:t>
            </w:r>
          </w:p>
          <w:p>
            <w:pPr>
              <w:rPr>
                <w:rFonts w:ascii="宋体" w:hAnsi="宋体" w:cs="宋体"/>
                <w:sz w:val="22"/>
                <w:szCs w:val="22"/>
              </w:rPr>
            </w:pPr>
            <w:r>
              <w:rPr>
                <w:rFonts w:hint="eastAsia" w:ascii="宋体" w:hAnsi="宋体" w:cs="宋体"/>
                <w:sz w:val="22"/>
                <w:szCs w:val="22"/>
              </w:rPr>
              <w:t>2、根据财政部发布的《政府采购促进中小企业发展管理办法》财库（2020）46号的相关规定：</w:t>
            </w:r>
          </w:p>
          <w:p>
            <w:pPr>
              <w:ind w:firstLine="110" w:firstLineChars="50"/>
              <w:rPr>
                <w:rFonts w:ascii="宋体" w:hAnsi="宋体" w:cs="宋体"/>
                <w:sz w:val="22"/>
                <w:szCs w:val="22"/>
              </w:rPr>
            </w:pPr>
            <w:r>
              <w:rPr>
                <w:rFonts w:hint="eastAsia" w:ascii="宋体" w:hAnsi="宋体" w:cs="宋体"/>
                <w:sz w:val="22"/>
                <w:szCs w:val="22"/>
              </w:rPr>
              <w:t>2.1.是否为预留份额项目：</w:t>
            </w:r>
          </w:p>
          <w:p>
            <w:pPr>
              <w:rPr>
                <w:rFonts w:ascii="宋体" w:hAnsi="宋体" w:cs="宋体"/>
                <w:sz w:val="22"/>
                <w:szCs w:val="22"/>
              </w:rPr>
            </w:pPr>
            <w:r>
              <w:rPr>
                <w:rFonts w:hint="eastAsia" w:ascii="宋体" w:hAnsi="宋体" w:cs="宋体"/>
                <w:sz w:val="22"/>
                <w:szCs w:val="22"/>
              </w:rPr>
              <w:sym w:font="Wingdings" w:char="00A8"/>
            </w:r>
            <w:r>
              <w:rPr>
                <w:rFonts w:hint="eastAsia" w:ascii="宋体" w:hAnsi="宋体" w:cs="宋体"/>
                <w:sz w:val="22"/>
                <w:szCs w:val="22"/>
              </w:rPr>
              <w:t>本项目为预留份额项目，专门面向中小企业采购。</w:t>
            </w:r>
          </w:p>
          <w:p>
            <w:pPr>
              <w:ind w:left="221" w:hanging="221" w:hangingChars="100"/>
              <w:rPr>
                <w:rFonts w:ascii="宋体" w:hAnsi="宋体" w:cs="宋体"/>
                <w:b/>
                <w:bCs/>
                <w:sz w:val="22"/>
                <w:szCs w:val="22"/>
              </w:rPr>
            </w:pPr>
            <w:r>
              <w:rPr>
                <w:rFonts w:hint="eastAsia" w:ascii="宋体" w:hAnsi="宋体" w:cs="宋体"/>
                <w:b/>
                <w:bCs/>
                <w:sz w:val="22"/>
                <w:szCs w:val="22"/>
              </w:rPr>
              <w:sym w:font="Wingdings" w:char="00FE"/>
            </w:r>
            <w:r>
              <w:rPr>
                <w:rFonts w:hint="eastAsia" w:ascii="宋体" w:hAnsi="宋体" w:cs="宋体"/>
                <w:b/>
                <w:bCs/>
                <w:sz w:val="22"/>
                <w:szCs w:val="22"/>
              </w:rPr>
              <w:t>本项目为非预留份额项目、非专门面向中小企业的项目</w:t>
            </w:r>
          </w:p>
          <w:p>
            <w:pPr>
              <w:ind w:left="221" w:hanging="221" w:hangingChars="100"/>
              <w:rPr>
                <w:rFonts w:ascii="宋体" w:hAnsi="宋体" w:cs="宋体"/>
                <w:b/>
                <w:bCs/>
                <w:sz w:val="22"/>
                <w:szCs w:val="22"/>
              </w:rPr>
            </w:pPr>
            <w:r>
              <w:rPr>
                <w:rFonts w:hint="eastAsia" w:ascii="宋体" w:hAnsi="宋体" w:cs="宋体"/>
                <w:b/>
                <w:bCs/>
                <w:sz w:val="22"/>
                <w:szCs w:val="22"/>
              </w:rPr>
              <w:sym w:font="Wingdings" w:char="00FE"/>
            </w:r>
            <w:r>
              <w:rPr>
                <w:rFonts w:hint="eastAsia" w:ascii="宋体" w:hAnsi="宋体" w:cs="宋体"/>
                <w:b/>
                <w:bCs/>
                <w:sz w:val="22"/>
                <w:szCs w:val="22"/>
              </w:rPr>
              <w:t>在评审时对小型和微型企业报价给予</w:t>
            </w:r>
            <w:r>
              <w:rPr>
                <w:rFonts w:hint="eastAsia" w:ascii="宋体" w:hAnsi="宋体" w:cs="宋体"/>
                <w:b/>
                <w:bCs/>
                <w:sz w:val="22"/>
                <w:szCs w:val="22"/>
                <w:u w:val="single"/>
              </w:rPr>
              <w:t xml:space="preserve"> 20 </w:t>
            </w:r>
            <w:r>
              <w:rPr>
                <w:rFonts w:hint="eastAsia" w:ascii="宋体" w:hAnsi="宋体" w:cs="宋体"/>
                <w:b/>
                <w:bCs/>
                <w:i/>
                <w:iCs/>
                <w:sz w:val="22"/>
                <w:szCs w:val="22"/>
              </w:rPr>
              <w:t>%</w:t>
            </w:r>
            <w:r>
              <w:rPr>
                <w:rFonts w:hint="eastAsia" w:ascii="宋体" w:hAnsi="宋体" w:cs="宋体"/>
                <w:b/>
                <w:bCs/>
                <w:i/>
                <w:iCs/>
                <w:sz w:val="22"/>
                <w:szCs w:val="22"/>
                <w:lang w:val="en-US" w:eastAsia="zh-CN"/>
              </w:rPr>
              <w:t xml:space="preserve"> </w:t>
            </w:r>
            <w:r>
              <w:rPr>
                <w:rFonts w:hint="eastAsia" w:ascii="宋体" w:hAnsi="宋体" w:cs="宋体"/>
                <w:b/>
                <w:bCs/>
                <w:sz w:val="22"/>
                <w:szCs w:val="22"/>
              </w:rPr>
              <w:t>的扣除，用扣除后的价格参加评审。适用招标投标法的政府采购工程建设项目，采用综合评估法但未采用低价优先法计算价格分，评审时在采用原报价进行评分的基础上增加其价格得分的</w:t>
            </w:r>
            <w:r>
              <w:rPr>
                <w:rFonts w:hint="eastAsia" w:ascii="宋体" w:hAnsi="宋体" w:cs="宋体"/>
                <w:b/>
                <w:bCs/>
                <w:sz w:val="22"/>
                <w:szCs w:val="22"/>
                <w:u w:val="single"/>
              </w:rPr>
              <w:t xml:space="preserve"> 5</w:t>
            </w:r>
            <w:r>
              <w:rPr>
                <w:rFonts w:hint="eastAsia" w:ascii="宋体" w:hAnsi="宋体" w:cs="宋体"/>
                <w:b/>
                <w:bCs/>
                <w:i/>
                <w:iCs/>
                <w:sz w:val="22"/>
                <w:szCs w:val="22"/>
                <w:u w:val="single"/>
              </w:rPr>
              <w:t xml:space="preserve"> </w:t>
            </w:r>
            <w:r>
              <w:rPr>
                <w:rFonts w:hint="eastAsia" w:ascii="宋体" w:hAnsi="宋体" w:cs="宋体"/>
                <w:b/>
                <w:bCs/>
                <w:i/>
                <w:iCs/>
                <w:sz w:val="22"/>
                <w:szCs w:val="22"/>
              </w:rPr>
              <w:t>%</w:t>
            </w:r>
            <w:r>
              <w:rPr>
                <w:rFonts w:hint="eastAsia" w:ascii="宋体" w:hAnsi="宋体" w:cs="宋体"/>
                <w:b/>
                <w:bCs/>
                <w:sz w:val="22"/>
                <w:szCs w:val="22"/>
              </w:rPr>
              <w:t>作为其价格分。</w:t>
            </w:r>
          </w:p>
          <w:p>
            <w:pPr>
              <w:rPr>
                <w:rFonts w:ascii="宋体" w:hAnsi="宋体" w:cs="宋体"/>
                <w:b w:val="0"/>
                <w:bCs w:val="0"/>
                <w:sz w:val="22"/>
                <w:szCs w:val="22"/>
              </w:rPr>
            </w:pPr>
            <w:r>
              <w:rPr>
                <w:rFonts w:hint="eastAsia" w:ascii="宋体" w:hAnsi="宋体" w:cs="宋体"/>
                <w:b w:val="0"/>
                <w:bCs w:val="0"/>
                <w:sz w:val="22"/>
                <w:szCs w:val="22"/>
              </w:rPr>
              <w:sym w:font="Wingdings" w:char="00A8"/>
            </w:r>
            <w:r>
              <w:rPr>
                <w:rFonts w:hint="eastAsia" w:ascii="宋体" w:hAnsi="宋体" w:cs="宋体"/>
                <w:b w:val="0"/>
                <w:bCs w:val="0"/>
                <w:sz w:val="22"/>
                <w:szCs w:val="22"/>
              </w:rPr>
              <w:t>本项目为</w:t>
            </w:r>
            <w:r>
              <w:rPr>
                <w:rFonts w:hint="eastAsia" w:ascii="宋体" w:hAnsi="宋体" w:cs="宋体"/>
                <w:b w:val="0"/>
                <w:bCs w:val="0"/>
                <w:sz w:val="22"/>
                <w:szCs w:val="22"/>
              </w:rPr>
              <w:sym w:font="Wingdings" w:char="00A8"/>
            </w:r>
            <w:r>
              <w:rPr>
                <w:rFonts w:hint="eastAsia" w:ascii="宋体" w:hAnsi="宋体" w:cs="宋体"/>
                <w:b w:val="0"/>
                <w:bCs w:val="0"/>
                <w:sz w:val="22"/>
                <w:szCs w:val="22"/>
              </w:rPr>
              <w:t>接受大中型企业与小微企业组成联合体、</w:t>
            </w:r>
            <w:r>
              <w:rPr>
                <w:rFonts w:hint="eastAsia" w:ascii="宋体" w:hAnsi="宋体" w:cs="宋体"/>
                <w:b w:val="0"/>
                <w:bCs w:val="0"/>
                <w:sz w:val="22"/>
                <w:szCs w:val="22"/>
              </w:rPr>
              <w:sym w:font="Wingdings" w:char="00A8"/>
            </w:r>
            <w:r>
              <w:rPr>
                <w:rFonts w:hint="eastAsia" w:ascii="宋体" w:hAnsi="宋体" w:cs="宋体"/>
                <w:b w:val="0"/>
                <w:bCs w:val="0"/>
                <w:sz w:val="22"/>
                <w:szCs w:val="22"/>
              </w:rPr>
              <w:t>允许大中型企业向一家或者多家小微企业分包的采购项目，对于联合协议或者分包意向协议约定小微企业的合同份额占到合同总金额30%以上的，对联合体或者大中型企业的报价给予</w:t>
            </w:r>
            <w:r>
              <w:rPr>
                <w:rFonts w:hint="eastAsia" w:ascii="宋体" w:hAnsi="宋体" w:cs="宋体"/>
                <w:b w:val="0"/>
                <w:bCs w:val="0"/>
                <w:sz w:val="22"/>
                <w:szCs w:val="22"/>
                <w:u w:val="single"/>
              </w:rPr>
              <w:t xml:space="preserve"> </w:t>
            </w:r>
            <w:r>
              <w:rPr>
                <w:rFonts w:hint="eastAsia" w:ascii="宋体" w:hAnsi="宋体" w:cs="宋体"/>
                <w:b w:val="0"/>
                <w:bCs w:val="0"/>
                <w:sz w:val="22"/>
                <w:szCs w:val="22"/>
                <w:u w:val="single"/>
                <w:lang w:val="en-US" w:eastAsia="zh-CN"/>
              </w:rPr>
              <w:t xml:space="preserve"> / </w:t>
            </w:r>
            <w:r>
              <w:rPr>
                <w:rFonts w:hint="eastAsia" w:ascii="宋体" w:hAnsi="宋体" w:cs="宋体"/>
                <w:b w:val="0"/>
                <w:bCs w:val="0"/>
                <w:sz w:val="22"/>
                <w:szCs w:val="22"/>
                <w:u w:val="single"/>
              </w:rPr>
              <w:t xml:space="preserve"> </w:t>
            </w:r>
            <w:r>
              <w:rPr>
                <w:rFonts w:hint="eastAsia" w:ascii="宋体" w:hAnsi="宋体" w:cs="宋体"/>
                <w:b w:val="0"/>
                <w:bCs w:val="0"/>
                <w:sz w:val="22"/>
                <w:szCs w:val="22"/>
              </w:rPr>
              <w:t>%，工程项目为</w:t>
            </w:r>
            <w:r>
              <w:rPr>
                <w:rFonts w:hint="eastAsia" w:ascii="宋体" w:hAnsi="宋体" w:cs="宋体"/>
                <w:b w:val="0"/>
                <w:bCs w:val="0"/>
                <w:sz w:val="22"/>
                <w:szCs w:val="22"/>
                <w:u w:val="single"/>
              </w:rPr>
              <w:t xml:space="preserve"> </w:t>
            </w:r>
            <w:r>
              <w:rPr>
                <w:rFonts w:hint="eastAsia" w:ascii="宋体" w:hAnsi="宋体" w:cs="宋体"/>
                <w:b w:val="0"/>
                <w:bCs w:val="0"/>
                <w:sz w:val="22"/>
                <w:szCs w:val="22"/>
                <w:u w:val="single"/>
                <w:lang w:val="en-US" w:eastAsia="zh-CN"/>
              </w:rPr>
              <w:t xml:space="preserve">/ </w:t>
            </w:r>
            <w:r>
              <w:rPr>
                <w:rFonts w:hint="eastAsia" w:ascii="宋体" w:hAnsi="宋体" w:cs="宋体"/>
                <w:b w:val="0"/>
                <w:bCs w:val="0"/>
                <w:sz w:val="22"/>
                <w:szCs w:val="22"/>
                <w:u w:val="single"/>
              </w:rPr>
              <w:t xml:space="preserve"> </w:t>
            </w:r>
            <w:r>
              <w:rPr>
                <w:rFonts w:hint="eastAsia" w:ascii="宋体" w:hAnsi="宋体" w:cs="宋体"/>
                <w:b w:val="0"/>
                <w:bCs w:val="0"/>
                <w:i/>
                <w:iCs/>
                <w:sz w:val="22"/>
                <w:szCs w:val="22"/>
                <w:u w:val="single"/>
              </w:rPr>
              <w:t>%</w:t>
            </w:r>
            <w:r>
              <w:rPr>
                <w:rFonts w:hint="eastAsia" w:ascii="宋体" w:hAnsi="宋体" w:cs="宋体"/>
                <w:b w:val="0"/>
                <w:bCs w:val="0"/>
                <w:sz w:val="22"/>
                <w:szCs w:val="22"/>
              </w:rPr>
              <w:t>的扣除，用扣除后的价格参加评审。</w:t>
            </w:r>
            <w:r>
              <w:rPr>
                <w:rFonts w:hint="eastAsia" w:ascii="宋体" w:hAnsi="宋体" w:cs="宋体"/>
                <w:b w:val="0"/>
                <w:bCs w:val="0"/>
                <w:sz w:val="22"/>
                <w:szCs w:val="22"/>
              </w:rPr>
              <w:sym w:font="Wingdings" w:char="00A8"/>
            </w:r>
            <w:r>
              <w:rPr>
                <w:rFonts w:hint="eastAsia" w:ascii="宋体" w:hAnsi="宋体" w:cs="宋体"/>
                <w:b w:val="0"/>
                <w:bCs w:val="0"/>
                <w:sz w:val="22"/>
                <w:szCs w:val="22"/>
              </w:rPr>
              <w:t>本项目为适用招标投标法的政府采购工程建设项目，采用综合评估法但未采用低价优先法计算价格分，评审时在采用原报价进行评分的基础上增加其价格得分的</w:t>
            </w:r>
            <w:r>
              <w:rPr>
                <w:rFonts w:hint="eastAsia" w:ascii="宋体" w:hAnsi="宋体" w:cs="宋体"/>
                <w:b w:val="0"/>
                <w:bCs w:val="0"/>
                <w:sz w:val="22"/>
                <w:szCs w:val="22"/>
                <w:u w:val="single"/>
              </w:rPr>
              <w:t xml:space="preserve">  2 </w:t>
            </w:r>
            <w:r>
              <w:rPr>
                <w:rFonts w:hint="eastAsia" w:ascii="宋体" w:hAnsi="宋体" w:cs="宋体"/>
                <w:b w:val="0"/>
                <w:bCs w:val="0"/>
                <w:sz w:val="22"/>
                <w:szCs w:val="22"/>
              </w:rPr>
              <w:t>%作为其价格分。</w:t>
            </w:r>
          </w:p>
          <w:p>
            <w:pPr>
              <w:rPr>
                <w:rFonts w:ascii="宋体" w:hAnsi="宋体" w:cs="宋体"/>
                <w:sz w:val="22"/>
                <w:szCs w:val="22"/>
              </w:rPr>
            </w:pPr>
            <w:r>
              <w:rPr>
                <w:rFonts w:hint="eastAsia" w:ascii="宋体" w:hAnsi="宋体" w:cs="宋体"/>
                <w:sz w:val="22"/>
                <w:szCs w:val="22"/>
              </w:rPr>
              <w:t>2.2组成联合体或者接受分包的小微企业与联合体内其他企业、分包企业之间存在直接控 股、管理关系的，不享受价格扣除优惠政策。</w:t>
            </w:r>
          </w:p>
          <w:p>
            <w:pPr>
              <w:rPr>
                <w:rFonts w:ascii="宋体" w:hAnsi="宋体" w:cs="宋体"/>
                <w:sz w:val="22"/>
                <w:szCs w:val="22"/>
              </w:rPr>
            </w:pPr>
            <w:r>
              <w:rPr>
                <w:rFonts w:hint="eastAsia" w:ascii="宋体" w:hAnsi="宋体" w:cs="宋体"/>
                <w:sz w:val="22"/>
                <w:szCs w:val="22"/>
              </w:rPr>
              <w:t>2.3价格扣除比例或者价格分加分比例对小型企业和微型企业同等对待，不作区分。</w:t>
            </w:r>
          </w:p>
          <w:p>
            <w:pPr>
              <w:rPr>
                <w:rFonts w:ascii="宋体" w:hAnsi="宋体" w:cs="宋体"/>
                <w:sz w:val="22"/>
                <w:szCs w:val="22"/>
              </w:rPr>
            </w:pPr>
            <w:r>
              <w:rPr>
                <w:rFonts w:hint="eastAsia" w:ascii="宋体" w:hAnsi="宋体" w:cs="宋体"/>
                <w:sz w:val="22"/>
                <w:szCs w:val="22"/>
              </w:rPr>
              <w:t>2.4在货物采购项目中，供应商提供的货物既有中小企业制造货物，也有大型企业制造货物的，不享受本办法规定的中小企业扶持政策。以联合体形式参加政府采购活动，联合体各方均为中小企业的，联合体视同中小企业。其中，联合体各方均为小微企业的，联合体视同小微企业。</w:t>
            </w:r>
          </w:p>
          <w:p>
            <w:pPr>
              <w:rPr>
                <w:rFonts w:ascii="宋体" w:hAnsi="宋体" w:cs="宋体"/>
                <w:sz w:val="22"/>
                <w:szCs w:val="22"/>
              </w:rPr>
            </w:pPr>
            <w:r>
              <w:rPr>
                <w:rFonts w:hint="eastAsia" w:ascii="宋体" w:hAnsi="宋体" w:cs="宋体"/>
                <w:sz w:val="22"/>
                <w:szCs w:val="22"/>
              </w:rPr>
              <w:t>2.5接受分包的项目，享受扶持政策获得政府采购合同的，小微企业不得将合同分包给大中型企业，中型企业不得将合同分包给大型企业。</w:t>
            </w:r>
          </w:p>
          <w:p>
            <w:pPr>
              <w:rPr>
                <w:rFonts w:ascii="宋体" w:hAnsi="宋体" w:cs="宋体"/>
                <w:sz w:val="22"/>
                <w:szCs w:val="22"/>
              </w:rPr>
            </w:pPr>
            <w:r>
              <w:rPr>
                <w:rFonts w:hint="eastAsia" w:ascii="宋体" w:hAnsi="宋体" w:cs="宋体"/>
                <w:sz w:val="22"/>
                <w:szCs w:val="22"/>
              </w:rPr>
              <w:t>3、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w:t>
            </w:r>
          </w:p>
          <w:p>
            <w:pPr>
              <w:rPr>
                <w:rFonts w:ascii="宋体" w:hAnsi="宋体" w:cs="宋体"/>
                <w:sz w:val="22"/>
                <w:szCs w:val="22"/>
              </w:rPr>
            </w:pPr>
            <w:r>
              <w:rPr>
                <w:rFonts w:hint="eastAsia" w:ascii="宋体" w:hAnsi="宋体" w:cs="宋体"/>
                <w:sz w:val="22"/>
                <w:szCs w:val="22"/>
              </w:rPr>
              <w:t>4、根据财库〔2014〕68号的相关规定，在政府采购活动中，监狱企业视同小型、微型企业，享受评审中价格扣除政策，并在投标文件中提供由省级以上监狱管理局、戒毒管理局（含新疆生产建设兵团）出具的属于监狱企业的证明文件。</w:t>
            </w:r>
          </w:p>
          <w:p>
            <w:pPr>
              <w:rPr>
                <w:rFonts w:ascii="宋体" w:hAnsi="宋体" w:cs="宋体"/>
                <w:sz w:val="22"/>
                <w:szCs w:val="22"/>
              </w:rPr>
            </w:pPr>
            <w:r>
              <w:rPr>
                <w:rFonts w:hint="eastAsia" w:ascii="宋体" w:hAnsi="宋体" w:cs="宋体"/>
                <w:b/>
                <w:bCs/>
                <w:sz w:val="22"/>
                <w:szCs w:val="22"/>
              </w:rPr>
              <w:t>(注：未提供以上材料的，均不给予价格扣除，以上优惠政策只享受一次）。</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32</w:t>
            </w:r>
          </w:p>
        </w:tc>
        <w:tc>
          <w:tcPr>
            <w:tcW w:w="1829" w:type="dxa"/>
            <w:vAlign w:val="center"/>
          </w:tcPr>
          <w:p>
            <w:pPr>
              <w:jc w:val="center"/>
              <w:rPr>
                <w:rFonts w:ascii="宋体" w:hAnsi="宋体" w:cs="宋体"/>
                <w:bCs/>
                <w:kern w:val="0"/>
                <w:sz w:val="22"/>
                <w:szCs w:val="22"/>
              </w:rPr>
            </w:pPr>
            <w:r>
              <w:rPr>
                <w:rFonts w:hint="eastAsia" w:ascii="宋体" w:hAnsi="宋体" w:cs="宋体"/>
                <w:b/>
                <w:sz w:val="22"/>
                <w:szCs w:val="22"/>
              </w:rPr>
              <w:t>节能产品、环境标志产品</w:t>
            </w:r>
          </w:p>
        </w:tc>
        <w:tc>
          <w:tcPr>
            <w:tcW w:w="6510" w:type="dxa"/>
            <w:vAlign w:val="center"/>
          </w:tcPr>
          <w:p>
            <w:pPr>
              <w:pStyle w:val="24"/>
              <w:spacing w:line="240" w:lineRule="auto"/>
              <w:rPr>
                <w:rFonts w:hAnsi="宋体" w:cs="宋体"/>
                <w:sz w:val="22"/>
                <w:szCs w:val="22"/>
              </w:rPr>
            </w:pPr>
            <w:r>
              <w:rPr>
                <w:rFonts w:hint="eastAsia" w:hAnsi="宋体" w:cs="宋体"/>
                <w:sz w:val="22"/>
                <w:szCs w:val="22"/>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614"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33</w:t>
            </w:r>
          </w:p>
        </w:tc>
        <w:tc>
          <w:tcPr>
            <w:tcW w:w="1829" w:type="dxa"/>
            <w:vAlign w:val="center"/>
          </w:tcPr>
          <w:p>
            <w:pPr>
              <w:jc w:val="center"/>
              <w:rPr>
                <w:rFonts w:ascii="宋体" w:hAnsi="宋体" w:cs="宋体"/>
                <w:snapToGrid w:val="0"/>
                <w:sz w:val="22"/>
                <w:szCs w:val="22"/>
              </w:rPr>
            </w:pPr>
            <w:r>
              <w:rPr>
                <w:rFonts w:hint="eastAsia" w:ascii="宋体" w:hAnsi="宋体" w:cs="宋体"/>
                <w:snapToGrid w:val="0"/>
                <w:sz w:val="22"/>
                <w:szCs w:val="22"/>
              </w:rPr>
              <w:t>投标报价其他要求</w:t>
            </w:r>
          </w:p>
        </w:tc>
        <w:tc>
          <w:tcPr>
            <w:tcW w:w="6510" w:type="dxa"/>
            <w:vAlign w:val="center"/>
          </w:tcPr>
          <w:p>
            <w:pPr>
              <w:snapToGrid w:val="0"/>
              <w:rPr>
                <w:rFonts w:ascii="宋体" w:hAnsi="宋体" w:cs="宋体"/>
                <w:b/>
                <w:bCs/>
                <w:snapToGrid w:val="0"/>
                <w:sz w:val="22"/>
                <w:szCs w:val="22"/>
                <w:lang w:val="zh-CN"/>
              </w:rPr>
            </w:pPr>
            <w:r>
              <w:rPr>
                <w:rFonts w:hint="eastAsia" w:ascii="宋体" w:hAnsi="宋体" w:cs="宋体"/>
                <w:b/>
                <w:bCs/>
                <w:snapToGrid w:val="0"/>
                <w:sz w:val="22"/>
                <w:szCs w:val="22"/>
                <w:lang w:val="zh-CN"/>
              </w:rPr>
              <w:t>投标报价其他包含的内容：</w:t>
            </w:r>
          </w:p>
          <w:p>
            <w:pPr>
              <w:snapToGrid w:val="0"/>
              <w:rPr>
                <w:rFonts w:ascii="宋体" w:hAnsi="宋体" w:cs="宋体"/>
                <w:b/>
                <w:bCs/>
                <w:snapToGrid w:val="0"/>
                <w:sz w:val="22"/>
                <w:szCs w:val="22"/>
                <w:u w:val="single"/>
                <w:lang w:val="zh-CN"/>
              </w:rPr>
            </w:pPr>
            <w:r>
              <w:rPr>
                <w:rFonts w:hint="eastAsia" w:ascii="宋体" w:hAnsi="宋体" w:cs="宋体"/>
                <w:b/>
                <w:bCs/>
                <w:snapToGrid w:val="0"/>
                <w:sz w:val="22"/>
                <w:szCs w:val="22"/>
                <w:lang w:val="zh-CN"/>
              </w:rPr>
              <w:sym w:font="Wingdings" w:char="F0FE"/>
            </w:r>
            <w:r>
              <w:rPr>
                <w:rFonts w:hint="eastAsia" w:ascii="宋体" w:hAnsi="宋体" w:cs="宋体"/>
                <w:b/>
                <w:bCs/>
                <w:snapToGrid w:val="0"/>
                <w:sz w:val="22"/>
                <w:szCs w:val="22"/>
                <w:lang w:val="zh-CN"/>
              </w:rPr>
              <w:t>采购代理服务费，收费标准：</w:t>
            </w:r>
            <w:r>
              <w:rPr>
                <w:rFonts w:hint="eastAsia" w:ascii="宋体" w:hAnsi="宋体" w:cs="宋体"/>
                <w:b/>
                <w:bCs/>
                <w:snapToGrid w:val="0"/>
                <w:sz w:val="22"/>
                <w:szCs w:val="22"/>
                <w:u w:val="single"/>
                <w:lang w:val="zh-CN"/>
              </w:rPr>
              <w:t>本次招标，采购代理费根据预算金额按照《采购代理服务收费管理暂行办法》(计价格[2002]1980号) 服务类标准计算，由成交供应商在领取中标（成交）通知书之前将代理服务费用支付给采购代理机构；</w:t>
            </w:r>
          </w:p>
          <w:p>
            <w:pPr>
              <w:snapToGrid w:val="0"/>
              <w:rPr>
                <w:rFonts w:ascii="宋体" w:hAnsi="宋体" w:cs="宋体"/>
                <w:b/>
                <w:bCs/>
                <w:snapToGrid w:val="0"/>
                <w:sz w:val="22"/>
                <w:szCs w:val="22"/>
                <w:lang w:val="zh-CN"/>
              </w:rPr>
            </w:pPr>
            <w:r>
              <w:rPr>
                <w:rFonts w:hint="eastAsia" w:ascii="宋体" w:hAnsi="宋体" w:cs="宋体"/>
                <w:b/>
                <w:bCs/>
                <w:snapToGrid w:val="0"/>
                <w:sz w:val="22"/>
                <w:szCs w:val="22"/>
                <w:lang w:val="zh-CN"/>
              </w:rPr>
              <w:sym w:font="Wingdings" w:char="F0FE"/>
            </w:r>
            <w:r>
              <w:rPr>
                <w:rFonts w:hint="eastAsia" w:ascii="宋体" w:hAnsi="宋体" w:cs="宋体"/>
                <w:b/>
                <w:bCs/>
                <w:snapToGrid w:val="0"/>
                <w:sz w:val="22"/>
                <w:szCs w:val="22"/>
              </w:rPr>
              <w:t>政府采购</w:t>
            </w:r>
            <w:r>
              <w:rPr>
                <w:rFonts w:hint="eastAsia" w:ascii="宋体" w:hAnsi="宋体" w:cs="宋体"/>
                <w:b/>
                <w:bCs/>
                <w:snapToGrid w:val="0"/>
                <w:sz w:val="22"/>
                <w:szCs w:val="22"/>
                <w:lang w:val="zh-CN"/>
              </w:rPr>
              <w:t>履约验收费用（包含第三方检测及评审费用），本项目政府采购履约验收费用由中标单位承担；</w:t>
            </w:r>
          </w:p>
          <w:p>
            <w:pPr>
              <w:snapToGrid w:val="0"/>
              <w:rPr>
                <w:rFonts w:ascii="宋体" w:hAnsi="宋体" w:cs="宋体"/>
                <w:snapToGrid w:val="0"/>
                <w:sz w:val="22"/>
                <w:szCs w:val="22"/>
              </w:rPr>
            </w:pPr>
            <w:r>
              <w:rPr>
                <w:rFonts w:hint="eastAsia" w:ascii="宋体" w:hAnsi="宋体" w:cs="宋体"/>
                <w:i/>
                <w:iCs/>
                <w:snapToGrid w:val="0"/>
                <w:sz w:val="22"/>
                <w:szCs w:val="22"/>
                <w:lang w:val="zh-CN"/>
              </w:rPr>
              <w:sym w:font="Wingdings" w:char="00A8"/>
            </w:r>
            <w:r>
              <w:rPr>
                <w:rFonts w:hint="eastAsia" w:ascii="宋体" w:hAnsi="宋体" w:cs="宋体"/>
                <w:i/>
                <w:iCs/>
                <w:snapToGrid w:val="0"/>
                <w:sz w:val="22"/>
                <w:szCs w:val="22"/>
                <w:u w:val="single"/>
                <w:lang w:val="zh-CN"/>
              </w:rPr>
              <w:t xml:space="preserve"> </w:t>
            </w:r>
            <w:r>
              <w:rPr>
                <w:rFonts w:hint="eastAsia" w:ascii="宋体" w:hAnsi="宋体" w:cs="宋体"/>
                <w:i/>
                <w:iCs/>
                <w:snapToGrid w:val="0"/>
                <w:sz w:val="22"/>
                <w:szCs w:val="22"/>
                <w:u w:val="single"/>
              </w:rPr>
              <w:t xml:space="preserve">其他：  </w:t>
            </w:r>
            <w:r>
              <w:rPr>
                <w:rFonts w:hint="eastAsia" w:ascii="宋体" w:hAnsi="宋体" w:cs="宋体"/>
                <w:i/>
                <w:iCs/>
                <w:snapToGrid w:val="0"/>
                <w:sz w:val="22"/>
                <w:szCs w:val="22"/>
                <w:u w:val="single"/>
                <w:lang w:val="zh-CN"/>
              </w:rPr>
              <w:t xml:space="preserve">              </w:t>
            </w:r>
            <w:r>
              <w:rPr>
                <w:rFonts w:hint="eastAsia" w:ascii="宋体" w:hAnsi="宋体" w:cs="宋体"/>
                <w:i/>
                <w:iCs/>
                <w:snapToGrid w:val="0"/>
                <w:sz w:val="22"/>
                <w:szCs w:val="22"/>
                <w:lang w:val="zh-CN"/>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289"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34</w:t>
            </w:r>
          </w:p>
        </w:tc>
        <w:tc>
          <w:tcPr>
            <w:tcW w:w="1829" w:type="dxa"/>
            <w:vAlign w:val="center"/>
          </w:tcPr>
          <w:p>
            <w:pPr>
              <w:jc w:val="center"/>
              <w:rPr>
                <w:rFonts w:ascii="宋体" w:hAnsi="宋体" w:cs="宋体"/>
                <w:bCs/>
                <w:kern w:val="0"/>
                <w:sz w:val="22"/>
                <w:szCs w:val="22"/>
              </w:rPr>
            </w:pPr>
            <w:r>
              <w:rPr>
                <w:rFonts w:hint="eastAsia" w:ascii="宋体" w:hAnsi="宋体" w:cs="宋体"/>
                <w:sz w:val="22"/>
                <w:szCs w:val="22"/>
              </w:rPr>
              <w:t>特别说明</w:t>
            </w:r>
          </w:p>
        </w:tc>
        <w:tc>
          <w:tcPr>
            <w:tcW w:w="6510" w:type="dxa"/>
            <w:vAlign w:val="center"/>
          </w:tcPr>
          <w:p>
            <w:pPr>
              <w:rPr>
                <w:rFonts w:ascii="宋体" w:hAnsi="宋体" w:cs="宋体"/>
                <w:snapToGrid w:val="0"/>
                <w:kern w:val="0"/>
                <w:sz w:val="22"/>
                <w:szCs w:val="22"/>
              </w:rPr>
            </w:pPr>
            <w:r>
              <w:rPr>
                <w:rFonts w:hint="eastAsia" w:ascii="宋体" w:hAnsi="宋体" w:cs="宋体"/>
                <w:snapToGrid w:val="0"/>
                <w:kern w:val="0"/>
                <w:sz w:val="22"/>
                <w:szCs w:val="22"/>
              </w:rPr>
              <w:t>（1）如果发现本采购文件中存在含糊不清、相互矛盾、多种含义以及歧视性不公正条款或违法违规等内容时，请投标人在获取采购文件后，答疑截止时间前按要求书面提出，逾期视同自动放弃疑问提出的权利或采购人不作答复。</w:t>
            </w:r>
          </w:p>
          <w:p>
            <w:pPr>
              <w:rPr>
                <w:rFonts w:ascii="宋体" w:hAnsi="宋体" w:cs="宋体"/>
                <w:b/>
                <w:bCs/>
                <w:sz w:val="22"/>
                <w:szCs w:val="22"/>
              </w:rPr>
            </w:pPr>
            <w:r>
              <w:rPr>
                <w:rFonts w:hint="eastAsia" w:ascii="宋体" w:hAnsi="宋体" w:cs="宋体"/>
                <w:snapToGrid w:val="0"/>
                <w:kern w:val="0"/>
                <w:sz w:val="22"/>
                <w:szCs w:val="22"/>
              </w:rPr>
              <w:t>（2）该项目中标公示期间，投标人不得通过非正当途径、更不得通过非正当手段获取法律法规规定评标委员会（包括其他相关人员）应当保密的相关内容。</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9" w:hRule="atLeast"/>
          <w:jc w:val="center"/>
        </w:trPr>
        <w:tc>
          <w:tcPr>
            <w:tcW w:w="780" w:type="dxa"/>
            <w:vAlign w:val="center"/>
          </w:tcPr>
          <w:p>
            <w:pPr>
              <w:jc w:val="center"/>
              <w:rPr>
                <w:rFonts w:ascii="宋体" w:hAnsi="宋体" w:cs="宋体"/>
                <w:sz w:val="22"/>
                <w:szCs w:val="22"/>
              </w:rPr>
            </w:pPr>
            <w:r>
              <w:rPr>
                <w:rFonts w:hint="eastAsia" w:ascii="宋体" w:hAnsi="宋体" w:cs="宋体"/>
                <w:sz w:val="22"/>
                <w:szCs w:val="22"/>
              </w:rPr>
              <w:t>35</w:t>
            </w:r>
          </w:p>
        </w:tc>
        <w:tc>
          <w:tcPr>
            <w:tcW w:w="1829" w:type="dxa"/>
            <w:vAlign w:val="center"/>
          </w:tcPr>
          <w:p>
            <w:pPr>
              <w:jc w:val="center"/>
              <w:rPr>
                <w:rFonts w:ascii="宋体" w:hAnsi="宋体" w:cs="宋体"/>
                <w:sz w:val="22"/>
                <w:szCs w:val="22"/>
              </w:rPr>
            </w:pPr>
            <w:r>
              <w:rPr>
                <w:rFonts w:hint="eastAsia" w:ascii="宋体" w:hAnsi="宋体" w:cs="宋体"/>
                <w:i/>
                <w:iCs/>
                <w:sz w:val="22"/>
                <w:szCs w:val="22"/>
              </w:rPr>
              <w:t>项目需要增加的其他约定</w:t>
            </w:r>
          </w:p>
        </w:tc>
        <w:tc>
          <w:tcPr>
            <w:tcW w:w="6510" w:type="dxa"/>
            <w:vAlign w:val="center"/>
          </w:tcPr>
          <w:p>
            <w:pPr>
              <w:rPr>
                <w:rFonts w:ascii="宋体" w:hAnsi="宋体" w:cs="宋体"/>
                <w:snapToGrid w:val="0"/>
                <w:kern w:val="0"/>
                <w:sz w:val="22"/>
                <w:szCs w:val="22"/>
              </w:rPr>
            </w:pPr>
            <w:r>
              <w:rPr>
                <w:rFonts w:hint="eastAsia" w:ascii="宋体" w:hAnsi="宋体" w:cs="宋体"/>
                <w:snapToGrid w:val="0"/>
                <w:kern w:val="0"/>
                <w:sz w:val="22"/>
                <w:szCs w:val="22"/>
              </w:rPr>
              <w:t>无</w:t>
            </w:r>
          </w:p>
        </w:tc>
      </w:tr>
    </w:tbl>
    <w:p>
      <w:pPr>
        <w:adjustRightInd/>
        <w:spacing w:line="360" w:lineRule="auto"/>
        <w:jc w:val="center"/>
        <w:outlineLvl w:val="1"/>
        <w:rPr>
          <w:rStyle w:val="80"/>
          <w:rFonts w:ascii="宋体" w:hAnsi="宋体" w:eastAsia="宋体" w:cs="宋体"/>
        </w:rPr>
      </w:pPr>
      <w:r>
        <w:rPr>
          <w:rStyle w:val="80"/>
          <w:rFonts w:hint="eastAsia" w:ascii="宋体" w:hAnsi="宋体" w:eastAsia="宋体" w:cs="宋体"/>
        </w:rPr>
        <w:br w:type="page"/>
      </w:r>
      <w:bookmarkEnd w:id="10"/>
      <w:bookmarkStart w:id="16" w:name="_Toc18105"/>
      <w:bookmarkStart w:id="17" w:name="_Toc164416483"/>
      <w:bookmarkStart w:id="18" w:name="第三部分"/>
      <w:r>
        <w:rPr>
          <w:rStyle w:val="80"/>
          <w:rFonts w:hint="eastAsia" w:ascii="宋体" w:hAnsi="宋体" w:eastAsia="宋体" w:cs="宋体"/>
        </w:rPr>
        <w:t>一、总则</w:t>
      </w:r>
      <w:bookmarkEnd w:id="16"/>
    </w:p>
    <w:p>
      <w:pPr>
        <w:tabs>
          <w:tab w:val="left" w:pos="540"/>
          <w:tab w:val="left" w:pos="900"/>
        </w:tabs>
        <w:snapToGrid w:val="0"/>
        <w:spacing w:line="360" w:lineRule="auto"/>
        <w:ind w:firstLine="440" w:firstLineChars="200"/>
        <w:rPr>
          <w:rFonts w:ascii="宋体" w:hAnsi="宋体" w:cs="宋体"/>
          <w:sz w:val="22"/>
          <w:szCs w:val="22"/>
        </w:rPr>
      </w:pPr>
      <w:bookmarkStart w:id="19" w:name="_Toc5882"/>
      <w:bookmarkStart w:id="20" w:name="_Toc29857"/>
      <w:r>
        <w:rPr>
          <w:rFonts w:hint="eastAsia" w:ascii="宋体" w:hAnsi="宋体" w:cs="宋体"/>
          <w:sz w:val="22"/>
          <w:szCs w:val="22"/>
        </w:rPr>
        <w:t>本项目采购是按照《中华人民共和国政府采购法》、《政府采购货物和服务招标投标管理办法》（财政部第87号令）、《浙江省政府采购项目电子交易管理暂行办法》（浙财采监〔2019〕10号）等法律及有关法规组织和实施的。</w:t>
      </w:r>
    </w:p>
    <w:p>
      <w:pPr>
        <w:snapToGrid w:val="0"/>
        <w:spacing w:line="360" w:lineRule="auto"/>
        <w:ind w:firstLine="331" w:firstLineChars="150"/>
        <w:jc w:val="left"/>
        <w:outlineLvl w:val="2"/>
        <w:rPr>
          <w:rFonts w:ascii="宋体" w:hAnsi="宋体" w:cs="宋体"/>
          <w:b/>
          <w:sz w:val="22"/>
          <w:szCs w:val="22"/>
        </w:rPr>
      </w:pPr>
      <w:bookmarkStart w:id="21" w:name="_Toc27055"/>
      <w:r>
        <w:rPr>
          <w:rFonts w:hint="eastAsia" w:ascii="宋体" w:hAnsi="宋体" w:cs="宋体"/>
          <w:b/>
          <w:sz w:val="22"/>
          <w:szCs w:val="22"/>
        </w:rPr>
        <w:t>1. 适用范围</w:t>
      </w:r>
      <w:bookmarkEnd w:id="19"/>
      <w:bookmarkEnd w:id="20"/>
      <w:bookmarkEnd w:id="21"/>
    </w:p>
    <w:p>
      <w:pPr>
        <w:snapToGrid w:val="0"/>
        <w:spacing w:line="360" w:lineRule="auto"/>
        <w:ind w:firstLine="440" w:firstLineChars="200"/>
        <w:jc w:val="left"/>
        <w:rPr>
          <w:rFonts w:ascii="宋体" w:hAnsi="宋体" w:cs="宋体"/>
          <w:sz w:val="22"/>
          <w:szCs w:val="22"/>
        </w:rPr>
      </w:pPr>
      <w:r>
        <w:rPr>
          <w:rFonts w:hint="eastAsia" w:ascii="宋体" w:hAnsi="宋体" w:cs="宋体"/>
          <w:sz w:val="22"/>
          <w:szCs w:val="22"/>
        </w:rPr>
        <w:t>本招标文件适用于该项目的招标、投标、开标、资格审查及信用信息查询、评标、定标、合同、验收等行为（法律、法规另有规定的，从其规定）。</w:t>
      </w:r>
    </w:p>
    <w:p>
      <w:pPr>
        <w:adjustRightInd/>
        <w:spacing w:line="360" w:lineRule="auto"/>
        <w:outlineLvl w:val="2"/>
        <w:rPr>
          <w:rFonts w:ascii="宋体" w:hAnsi="宋体" w:cs="宋体"/>
          <w:b/>
          <w:sz w:val="22"/>
          <w:szCs w:val="22"/>
        </w:rPr>
      </w:pPr>
      <w:r>
        <w:rPr>
          <w:rFonts w:hint="eastAsia" w:ascii="宋体" w:hAnsi="宋体" w:cs="宋体"/>
          <w:b/>
          <w:sz w:val="22"/>
          <w:szCs w:val="22"/>
        </w:rPr>
        <w:t xml:space="preserve">   </w:t>
      </w:r>
      <w:bookmarkStart w:id="22" w:name="_Toc31546"/>
      <w:bookmarkStart w:id="23" w:name="_Toc19066"/>
      <w:bookmarkStart w:id="24" w:name="_Toc3235"/>
      <w:r>
        <w:rPr>
          <w:rFonts w:hint="eastAsia" w:ascii="宋体" w:hAnsi="宋体" w:cs="宋体"/>
          <w:b/>
          <w:sz w:val="22"/>
          <w:szCs w:val="22"/>
        </w:rPr>
        <w:t>2.定义</w:t>
      </w:r>
      <w:bookmarkEnd w:id="22"/>
      <w:bookmarkEnd w:id="23"/>
      <w:bookmarkEnd w:id="24"/>
    </w:p>
    <w:p>
      <w:pPr>
        <w:spacing w:line="360" w:lineRule="auto"/>
        <w:ind w:firstLine="440" w:firstLineChars="200"/>
        <w:rPr>
          <w:rFonts w:ascii="宋体" w:hAnsi="宋体" w:cs="宋体"/>
          <w:sz w:val="22"/>
          <w:szCs w:val="22"/>
        </w:rPr>
      </w:pPr>
      <w:r>
        <w:rPr>
          <w:rFonts w:hint="eastAsia" w:ascii="宋体" w:hAnsi="宋体" w:cs="宋体"/>
          <w:sz w:val="22"/>
          <w:szCs w:val="22"/>
        </w:rPr>
        <w:t>2.1 “采购人”系指招标公告中载明的本项目的采购人。</w:t>
      </w:r>
    </w:p>
    <w:p>
      <w:pPr>
        <w:spacing w:line="360" w:lineRule="auto"/>
        <w:ind w:firstLine="440" w:firstLineChars="200"/>
        <w:rPr>
          <w:rFonts w:ascii="宋体" w:hAnsi="宋体" w:cs="宋体"/>
          <w:sz w:val="22"/>
          <w:szCs w:val="22"/>
        </w:rPr>
      </w:pPr>
      <w:r>
        <w:rPr>
          <w:rFonts w:hint="eastAsia" w:ascii="宋体" w:hAnsi="宋体" w:cs="宋体"/>
          <w:sz w:val="22"/>
          <w:szCs w:val="22"/>
        </w:rPr>
        <w:t>2.2 “采购代理机构”系指招标公告中载明的本项目的采购代理机构。</w:t>
      </w:r>
    </w:p>
    <w:p>
      <w:pPr>
        <w:spacing w:line="360" w:lineRule="auto"/>
        <w:ind w:firstLine="440" w:firstLineChars="200"/>
        <w:rPr>
          <w:rFonts w:ascii="宋体" w:hAnsi="宋体" w:cs="宋体"/>
          <w:sz w:val="22"/>
          <w:szCs w:val="22"/>
        </w:rPr>
      </w:pPr>
      <w:r>
        <w:rPr>
          <w:rFonts w:hint="eastAsia" w:ascii="宋体" w:hAnsi="宋体" w:cs="宋体"/>
          <w:sz w:val="22"/>
          <w:szCs w:val="22"/>
        </w:rPr>
        <w:t>2.3 “投标人、供应商”均系指是指响应招标、参加投标竞争的法人、其他组织或者自然人。</w:t>
      </w:r>
    </w:p>
    <w:p>
      <w:pPr>
        <w:spacing w:line="360" w:lineRule="auto"/>
        <w:ind w:firstLine="440" w:firstLineChars="200"/>
        <w:rPr>
          <w:rFonts w:ascii="宋体" w:hAnsi="宋体" w:cs="宋体"/>
          <w:sz w:val="22"/>
          <w:szCs w:val="22"/>
        </w:rPr>
      </w:pPr>
      <w:r>
        <w:rPr>
          <w:rFonts w:hint="eastAsia" w:ascii="宋体" w:hAnsi="宋体" w:cs="宋体"/>
          <w:sz w:val="22"/>
          <w:szCs w:val="22"/>
        </w:rPr>
        <w:t>2.4 “负责人”系指法人企业的法定负责人，或其他组织为法律、行政法规规定代表单位行使职权的主要负责人，或自然人本人。</w:t>
      </w:r>
    </w:p>
    <w:p>
      <w:pPr>
        <w:spacing w:line="360" w:lineRule="auto"/>
        <w:ind w:firstLine="440" w:firstLineChars="200"/>
        <w:rPr>
          <w:rFonts w:ascii="宋体" w:hAnsi="宋体" w:cs="宋体"/>
          <w:sz w:val="22"/>
          <w:szCs w:val="22"/>
        </w:rPr>
      </w:pPr>
      <w:r>
        <w:rPr>
          <w:rFonts w:hint="eastAsia" w:ascii="宋体" w:hAnsi="宋体" w:cs="宋体"/>
          <w:sz w:val="22"/>
          <w:szCs w:val="22"/>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40" w:firstLineChars="200"/>
        <w:rPr>
          <w:rFonts w:ascii="宋体" w:hAnsi="宋体" w:cs="宋体"/>
          <w:sz w:val="22"/>
          <w:szCs w:val="22"/>
        </w:rPr>
      </w:pPr>
      <w:r>
        <w:rPr>
          <w:rFonts w:hint="eastAsia" w:ascii="宋体" w:hAnsi="宋体" w:cs="宋体"/>
          <w:sz w:val="22"/>
          <w:szCs w:val="22"/>
        </w:rPr>
        <w:t>2.6“电子交易平台”是指本项目政府采购活动所依托的政府采购云平台（https://www.zcygov.cn/）。</w:t>
      </w:r>
    </w:p>
    <w:p>
      <w:pPr>
        <w:spacing w:line="360" w:lineRule="auto"/>
        <w:ind w:firstLine="440" w:firstLineChars="200"/>
        <w:rPr>
          <w:rFonts w:ascii="宋体" w:hAnsi="宋体" w:cs="宋体"/>
          <w:sz w:val="22"/>
          <w:szCs w:val="22"/>
        </w:rPr>
      </w:pPr>
      <w:r>
        <w:rPr>
          <w:rFonts w:hint="eastAsia" w:ascii="宋体" w:hAnsi="宋体" w:cs="宋体"/>
          <w:sz w:val="22"/>
          <w:szCs w:val="22"/>
        </w:rPr>
        <w:t>2.7 “▲”</w:t>
      </w:r>
      <w:r>
        <w:rPr>
          <w:rFonts w:hint="eastAsia" w:ascii="宋体" w:hAnsi="宋体" w:cs="宋体"/>
          <w:snapToGrid w:val="0"/>
          <w:kern w:val="28"/>
          <w:sz w:val="22"/>
          <w:szCs w:val="18"/>
        </w:rPr>
        <w:t>且加下划线的条款</w:t>
      </w:r>
      <w:r>
        <w:rPr>
          <w:rFonts w:hint="eastAsia" w:ascii="宋体" w:hAnsi="宋体" w:cs="宋体"/>
          <w:sz w:val="22"/>
          <w:szCs w:val="22"/>
        </w:rPr>
        <w:t>系指实质性要求条款，“★”系产品采购项目中单一产品或核心产品，“</w:t>
      </w:r>
      <w:r>
        <w:rPr>
          <w:rFonts w:hint="eastAsia" w:ascii="宋体" w:hAnsi="宋体" w:cs="宋体"/>
          <w:sz w:val="22"/>
          <w:szCs w:val="22"/>
        </w:rPr>
        <w:sym w:font="Wingdings" w:char="00FE"/>
      </w:r>
      <w:r>
        <w:rPr>
          <w:rFonts w:hint="eastAsia" w:ascii="宋体" w:hAnsi="宋体" w:cs="宋体"/>
          <w:sz w:val="22"/>
          <w:szCs w:val="22"/>
        </w:rPr>
        <w:t>” 系指适用本项目的要求，“</w:t>
      </w:r>
      <w:r>
        <w:rPr>
          <w:rFonts w:hint="eastAsia" w:ascii="宋体" w:hAnsi="宋体" w:cs="宋体"/>
          <w:sz w:val="22"/>
          <w:szCs w:val="22"/>
        </w:rPr>
        <w:sym w:font="Wingdings" w:char="00A8"/>
      </w:r>
      <w:r>
        <w:rPr>
          <w:rFonts w:hint="eastAsia" w:ascii="宋体" w:hAnsi="宋体" w:cs="宋体"/>
          <w:sz w:val="22"/>
          <w:szCs w:val="22"/>
        </w:rPr>
        <w:t>” 系指不适用本项目的要求。</w:t>
      </w:r>
    </w:p>
    <w:p>
      <w:pPr>
        <w:spacing w:line="360" w:lineRule="auto"/>
        <w:ind w:firstLine="221" w:firstLineChars="100"/>
        <w:outlineLvl w:val="2"/>
        <w:rPr>
          <w:rFonts w:ascii="宋体" w:hAnsi="宋体" w:cs="宋体"/>
          <w:b/>
          <w:sz w:val="22"/>
          <w:szCs w:val="22"/>
        </w:rPr>
      </w:pPr>
      <w:r>
        <w:rPr>
          <w:rFonts w:hint="eastAsia" w:ascii="宋体" w:hAnsi="宋体" w:cs="宋体"/>
          <w:b/>
          <w:sz w:val="22"/>
          <w:szCs w:val="22"/>
        </w:rPr>
        <w:t>3.合格投标人要求</w:t>
      </w:r>
    </w:p>
    <w:p>
      <w:pPr>
        <w:tabs>
          <w:tab w:val="left" w:pos="540"/>
          <w:tab w:val="left" w:pos="900"/>
        </w:tabs>
        <w:snapToGrid w:val="0"/>
        <w:spacing w:line="360" w:lineRule="auto"/>
        <w:ind w:firstLine="440" w:firstLineChars="200"/>
        <w:rPr>
          <w:rFonts w:ascii="宋体" w:hAnsi="宋体" w:cs="宋体"/>
          <w:bCs/>
          <w:sz w:val="22"/>
          <w:szCs w:val="22"/>
        </w:rPr>
      </w:pPr>
      <w:r>
        <w:rPr>
          <w:rFonts w:hint="eastAsia" w:ascii="宋体" w:hAnsi="宋体" w:cs="宋体"/>
          <w:bCs/>
          <w:sz w:val="22"/>
          <w:szCs w:val="22"/>
        </w:rPr>
        <w:t>3.1合格的投标人应满足招标文件第一部分“招标公告”对申请人的资格要求。</w:t>
      </w:r>
    </w:p>
    <w:p>
      <w:pPr>
        <w:snapToGrid w:val="0"/>
        <w:spacing w:line="360" w:lineRule="auto"/>
        <w:ind w:firstLine="464" w:firstLineChars="200"/>
        <w:rPr>
          <w:rFonts w:ascii="宋体" w:hAnsi="宋体" w:cs="宋体"/>
          <w:bCs/>
          <w:spacing w:val="6"/>
          <w:sz w:val="22"/>
          <w:szCs w:val="22"/>
        </w:rPr>
      </w:pPr>
      <w:r>
        <w:rPr>
          <w:rFonts w:hint="eastAsia" w:ascii="宋体" w:hAnsi="宋体" w:cs="宋体"/>
          <w:bCs/>
          <w:spacing w:val="6"/>
          <w:sz w:val="22"/>
          <w:szCs w:val="22"/>
        </w:rPr>
        <w:t>3.2</w:t>
      </w:r>
      <w:r>
        <w:rPr>
          <w:rFonts w:hint="eastAsia" w:ascii="宋体" w:hAnsi="宋体" w:cs="宋体"/>
          <w:b/>
          <w:kern w:val="0"/>
          <w:sz w:val="22"/>
          <w:szCs w:val="22"/>
          <w:u w:val="single"/>
        </w:rPr>
        <w:t>▲</w:t>
      </w:r>
      <w:r>
        <w:rPr>
          <w:rFonts w:hint="eastAsia" w:ascii="宋体" w:hAnsi="宋体" w:cs="宋体"/>
          <w:b/>
          <w:bCs/>
          <w:spacing w:val="6"/>
          <w:sz w:val="22"/>
          <w:szCs w:val="22"/>
          <w:u w:val="single"/>
        </w:rPr>
        <w:t>单位负责人为同一人或者存在直接控股、管理关系的不同投标人，不得参加同一合同项下的政府采购活动。为采购项目提供整体设计、规范编制或者项目管理、监理、检测等服务的投标人，不得再参加该采购项目的其他采购活动</w:t>
      </w:r>
      <w:r>
        <w:rPr>
          <w:rFonts w:hint="eastAsia" w:ascii="宋体" w:hAnsi="宋体" w:cs="宋体"/>
          <w:bCs/>
          <w:spacing w:val="6"/>
          <w:sz w:val="22"/>
          <w:szCs w:val="22"/>
        </w:rPr>
        <w:t>。</w:t>
      </w:r>
    </w:p>
    <w:p>
      <w:pPr>
        <w:tabs>
          <w:tab w:val="left" w:pos="540"/>
          <w:tab w:val="left" w:pos="900"/>
        </w:tabs>
        <w:snapToGrid w:val="0"/>
        <w:spacing w:line="360" w:lineRule="auto"/>
        <w:ind w:firstLine="440" w:firstLineChars="200"/>
        <w:rPr>
          <w:rFonts w:ascii="宋体" w:hAnsi="宋体" w:cs="宋体"/>
          <w:sz w:val="22"/>
          <w:szCs w:val="22"/>
        </w:rPr>
      </w:pPr>
      <w:r>
        <w:rPr>
          <w:rFonts w:hint="eastAsia" w:ascii="宋体" w:hAnsi="宋体" w:cs="宋体"/>
          <w:sz w:val="22"/>
          <w:szCs w:val="22"/>
        </w:rPr>
        <w:t>3.3投标人可授权投标人代表以投标人名义参加本次采购的投标活动（包括投标文件的签署、澄清、说明、补正、递交、撤回、修改等以及签订合同和处理有关事宜）。如果投标人代表不是法定代表人(负责人)，须持有《法定代表人(负责人)授权书》。</w:t>
      </w:r>
    </w:p>
    <w:p>
      <w:pPr>
        <w:snapToGrid w:val="0"/>
        <w:spacing w:line="360" w:lineRule="auto"/>
        <w:ind w:firstLine="464" w:firstLineChars="200"/>
        <w:rPr>
          <w:rFonts w:ascii="宋体" w:hAnsi="宋体" w:cs="宋体"/>
          <w:bCs/>
          <w:spacing w:val="6"/>
          <w:sz w:val="22"/>
          <w:szCs w:val="22"/>
        </w:rPr>
      </w:pPr>
      <w:r>
        <w:rPr>
          <w:rFonts w:hint="eastAsia" w:ascii="宋体" w:hAnsi="宋体" w:cs="宋体"/>
          <w:bCs/>
          <w:spacing w:val="6"/>
          <w:sz w:val="22"/>
          <w:szCs w:val="22"/>
        </w:rPr>
        <w:t>3.4采用最低评标价法的</w:t>
      </w:r>
      <w:r>
        <w:rPr>
          <w:rFonts w:hint="eastAsia" w:ascii="宋体" w:hAnsi="宋体" w:cs="宋体"/>
          <w:sz w:val="22"/>
          <w:szCs w:val="22"/>
        </w:rPr>
        <w:t>货物类</w:t>
      </w:r>
      <w:r>
        <w:rPr>
          <w:rFonts w:hint="eastAsia" w:ascii="宋体" w:hAnsi="宋体" w:cs="宋体"/>
          <w:bCs/>
          <w:spacing w:val="6"/>
          <w:sz w:val="22"/>
          <w:szCs w:val="22"/>
        </w:rPr>
        <w:t>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pPr>
        <w:snapToGrid w:val="0"/>
        <w:spacing w:line="360" w:lineRule="auto"/>
        <w:ind w:firstLine="464" w:firstLineChars="200"/>
        <w:rPr>
          <w:rFonts w:ascii="宋体" w:hAnsi="宋体" w:cs="宋体"/>
          <w:bCs/>
          <w:spacing w:val="6"/>
          <w:sz w:val="22"/>
          <w:szCs w:val="22"/>
        </w:rPr>
      </w:pPr>
      <w:r>
        <w:rPr>
          <w:rFonts w:hint="eastAsia" w:ascii="宋体" w:hAnsi="宋体" w:cs="宋体"/>
          <w:bCs/>
          <w:spacing w:val="6"/>
          <w:sz w:val="22"/>
          <w:szCs w:val="22"/>
        </w:rPr>
        <w:t>使用综合评分法的</w:t>
      </w:r>
      <w:r>
        <w:rPr>
          <w:rFonts w:hint="eastAsia" w:ascii="宋体" w:hAnsi="宋体" w:cs="宋体"/>
          <w:sz w:val="22"/>
          <w:szCs w:val="22"/>
        </w:rPr>
        <w:t>货物类</w:t>
      </w:r>
      <w:r>
        <w:rPr>
          <w:rFonts w:hint="eastAsia" w:ascii="宋体" w:hAnsi="宋体" w:cs="宋体"/>
          <w:bCs/>
          <w:spacing w:val="6"/>
          <w:sz w:val="22"/>
          <w:szCs w:val="22"/>
        </w:rPr>
        <w:t>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snapToGrid w:val="0"/>
        <w:spacing w:line="360" w:lineRule="auto"/>
        <w:ind w:firstLine="464" w:firstLineChars="200"/>
        <w:rPr>
          <w:rFonts w:ascii="宋体" w:hAnsi="宋体" w:cs="宋体"/>
          <w:bCs/>
          <w:spacing w:val="6"/>
          <w:sz w:val="22"/>
          <w:szCs w:val="22"/>
        </w:rPr>
      </w:pPr>
      <w:r>
        <w:rPr>
          <w:rFonts w:hint="eastAsia" w:ascii="宋体" w:hAnsi="宋体" w:cs="宋体"/>
          <w:bCs/>
          <w:spacing w:val="6"/>
          <w:sz w:val="22"/>
          <w:szCs w:val="22"/>
        </w:rPr>
        <w:t>非单一产品采购项目，多家投标人提供的核心产品（见</w:t>
      </w:r>
      <w:r>
        <w:rPr>
          <w:rFonts w:hint="eastAsia" w:ascii="宋体" w:hAnsi="宋体" w:cs="宋体"/>
          <w:sz w:val="22"/>
          <w:szCs w:val="22"/>
        </w:rPr>
        <w:t>投标人须知前附表</w:t>
      </w:r>
      <w:r>
        <w:rPr>
          <w:rFonts w:hint="eastAsia" w:ascii="宋体" w:hAnsi="宋体" w:cs="宋体"/>
          <w:bCs/>
          <w:spacing w:val="6"/>
          <w:sz w:val="22"/>
          <w:szCs w:val="22"/>
        </w:rPr>
        <w:t>）品牌相同的，按前两款规定处理。</w:t>
      </w:r>
    </w:p>
    <w:p>
      <w:pPr>
        <w:snapToGrid w:val="0"/>
        <w:spacing w:line="360" w:lineRule="auto"/>
        <w:ind w:firstLine="440" w:firstLineChars="200"/>
        <w:rPr>
          <w:rFonts w:ascii="宋体" w:hAnsi="宋体" w:cs="宋体"/>
          <w:sz w:val="20"/>
          <w:szCs w:val="22"/>
        </w:rPr>
      </w:pPr>
      <w:r>
        <w:rPr>
          <w:rFonts w:hint="eastAsia" w:ascii="宋体" w:hAnsi="宋体" w:cs="宋体"/>
          <w:sz w:val="22"/>
          <w:szCs w:val="22"/>
        </w:rPr>
        <w:t>3.5货物类是否允许采购进口产品、是否要求节能/环境标志产品等情况见投标人须知前附表。</w:t>
      </w:r>
    </w:p>
    <w:p>
      <w:pPr>
        <w:spacing w:line="360" w:lineRule="auto"/>
        <w:ind w:firstLine="221" w:firstLineChars="100"/>
        <w:outlineLvl w:val="2"/>
        <w:rPr>
          <w:rFonts w:ascii="宋体" w:hAnsi="宋体" w:cs="宋体"/>
          <w:b/>
          <w:sz w:val="22"/>
          <w:szCs w:val="22"/>
        </w:rPr>
      </w:pPr>
      <w:r>
        <w:rPr>
          <w:rFonts w:hint="eastAsia" w:ascii="宋体" w:hAnsi="宋体" w:cs="宋体"/>
          <w:b/>
          <w:sz w:val="22"/>
          <w:szCs w:val="22"/>
        </w:rPr>
        <w:t>4、采购项目需要落实的政府采购政策</w:t>
      </w:r>
    </w:p>
    <w:p>
      <w:pPr>
        <w:spacing w:line="360" w:lineRule="auto"/>
        <w:ind w:firstLine="440" w:firstLineChars="200"/>
        <w:rPr>
          <w:rFonts w:ascii="宋体" w:hAnsi="宋体" w:cs="宋体"/>
          <w:sz w:val="22"/>
          <w:szCs w:val="22"/>
        </w:rPr>
      </w:pPr>
      <w:r>
        <w:rPr>
          <w:rFonts w:hint="eastAsia" w:ascii="宋体" w:hAnsi="宋体" w:cs="宋体"/>
          <w:sz w:val="22"/>
          <w:szCs w:val="22"/>
        </w:rPr>
        <w:t>4.1 根据《政府采购进口产品管理办法》的通知（财库〔2007〕119 号）文件相关规定，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pPr>
        <w:spacing w:line="360" w:lineRule="auto"/>
        <w:ind w:firstLine="440" w:firstLineChars="200"/>
        <w:rPr>
          <w:rFonts w:ascii="宋体" w:hAnsi="宋体" w:cs="宋体"/>
          <w:sz w:val="22"/>
          <w:szCs w:val="22"/>
        </w:rPr>
      </w:pPr>
      <w:r>
        <w:rPr>
          <w:rFonts w:hint="eastAsia" w:ascii="宋体" w:hAnsi="宋体" w:cs="宋体"/>
          <w:sz w:val="22"/>
          <w:szCs w:val="22"/>
        </w:rPr>
        <w:t>4.2 支持绿色发展</w:t>
      </w:r>
    </w:p>
    <w:p>
      <w:pPr>
        <w:spacing w:line="360" w:lineRule="auto"/>
        <w:ind w:firstLine="440" w:firstLineChars="200"/>
        <w:rPr>
          <w:rFonts w:ascii="宋体" w:hAnsi="宋体" w:cs="宋体"/>
          <w:b/>
          <w:sz w:val="22"/>
          <w:szCs w:val="22"/>
        </w:rPr>
      </w:pPr>
      <w:r>
        <w:rPr>
          <w:rFonts w:hint="eastAsia" w:ascii="宋体" w:hAnsi="宋体" w:cs="宋体"/>
          <w:sz w:val="22"/>
          <w:szCs w:val="22"/>
        </w:rPr>
        <w:t>4.2.1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sz w:val="22"/>
          <w:szCs w:val="22"/>
          <w:u w:val="single"/>
        </w:rPr>
        <w:t>▲</w:t>
      </w:r>
      <w:r>
        <w:rPr>
          <w:rFonts w:hint="eastAsia" w:ascii="宋体" w:hAnsi="宋体" w:cs="宋体"/>
          <w:b/>
          <w:sz w:val="22"/>
          <w:szCs w:val="22"/>
          <w:u w:val="single"/>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40" w:firstLineChars="200"/>
        <w:rPr>
          <w:rFonts w:ascii="宋体" w:hAnsi="宋体" w:cs="宋体"/>
          <w:sz w:val="22"/>
          <w:szCs w:val="22"/>
        </w:rPr>
      </w:pPr>
      <w:r>
        <w:rPr>
          <w:rFonts w:hint="eastAsia" w:ascii="宋体" w:hAnsi="宋体" w:cs="宋体"/>
          <w:sz w:val="22"/>
          <w:szCs w:val="22"/>
        </w:rPr>
        <w:t>4.2.2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440" w:firstLineChars="200"/>
        <w:rPr>
          <w:rFonts w:ascii="宋体" w:hAnsi="宋体" w:cs="宋体"/>
          <w:sz w:val="22"/>
          <w:szCs w:val="22"/>
        </w:rPr>
      </w:pPr>
      <w:r>
        <w:rPr>
          <w:rFonts w:hint="eastAsia" w:ascii="宋体" w:hAnsi="宋体" w:cs="宋体"/>
          <w:sz w:val="22"/>
          <w:szCs w:val="22"/>
        </w:rPr>
        <w:t>4.3支持中小企业发展</w:t>
      </w:r>
    </w:p>
    <w:p>
      <w:pPr>
        <w:spacing w:line="360" w:lineRule="auto"/>
        <w:ind w:firstLine="440" w:firstLineChars="200"/>
        <w:rPr>
          <w:rFonts w:ascii="宋体" w:hAnsi="宋体" w:cs="宋体"/>
          <w:sz w:val="22"/>
          <w:szCs w:val="22"/>
        </w:rPr>
      </w:pPr>
      <w:r>
        <w:rPr>
          <w:rFonts w:hint="eastAsia" w:ascii="宋体" w:hAnsi="宋体" w:cs="宋体"/>
          <w:sz w:val="22"/>
          <w:szCs w:val="22"/>
        </w:rPr>
        <w:t>4.3.1中小企业，是指在中华人民共和国境内依法设立，依据国务院批准的中小企业划分标准确定的中型企业、小型企业和微型企业，但与大企业的负责人为同一人，或者与大企业存在直接控股、管理关系的除外。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40" w:firstLineChars="200"/>
        <w:rPr>
          <w:rFonts w:ascii="宋体" w:hAnsi="宋体" w:cs="宋体"/>
          <w:sz w:val="22"/>
          <w:szCs w:val="22"/>
        </w:rPr>
      </w:pPr>
      <w:r>
        <w:rPr>
          <w:rFonts w:hint="eastAsia" w:ascii="宋体" w:hAnsi="宋体" w:cs="宋体"/>
          <w:sz w:val="22"/>
          <w:szCs w:val="22"/>
        </w:rPr>
        <w:t>符合中小企业划分标准的个体工商户，在政府采购活动中视同中小企业。</w:t>
      </w:r>
    </w:p>
    <w:p>
      <w:pPr>
        <w:widowControl/>
        <w:spacing w:line="360" w:lineRule="auto"/>
        <w:ind w:firstLine="440" w:firstLineChars="200"/>
        <w:jc w:val="left"/>
        <w:rPr>
          <w:rFonts w:ascii="宋体" w:hAnsi="宋体" w:cs="宋体"/>
          <w:kern w:val="0"/>
          <w:sz w:val="22"/>
          <w:szCs w:val="22"/>
        </w:rPr>
      </w:pPr>
      <w:r>
        <w:rPr>
          <w:rFonts w:hint="eastAsia" w:ascii="宋体" w:hAnsi="宋体" w:cs="宋体"/>
          <w:bCs/>
          <w:sz w:val="22"/>
          <w:szCs w:val="22"/>
        </w:rPr>
        <w:t>4.3.2</w:t>
      </w:r>
      <w:r>
        <w:rPr>
          <w:rFonts w:hint="eastAsia" w:ascii="宋体" w:hAnsi="宋体" w:cs="宋体"/>
          <w:kern w:val="0"/>
          <w:sz w:val="22"/>
          <w:szCs w:val="22"/>
        </w:rPr>
        <w:t>在政府采购活动中，投标人提供的货物、工程或者服务符合下列情形的，享受中小企业扶持政策：</w:t>
      </w:r>
    </w:p>
    <w:p>
      <w:pPr>
        <w:widowControl/>
        <w:spacing w:line="360" w:lineRule="auto"/>
        <w:ind w:firstLine="440" w:firstLineChars="200"/>
        <w:jc w:val="left"/>
        <w:rPr>
          <w:rFonts w:ascii="宋体" w:hAnsi="宋体" w:cs="宋体"/>
          <w:kern w:val="0"/>
          <w:sz w:val="22"/>
          <w:szCs w:val="22"/>
        </w:rPr>
      </w:pPr>
      <w:r>
        <w:rPr>
          <w:rFonts w:hint="eastAsia" w:ascii="宋体" w:hAnsi="宋体" w:cs="宋体"/>
          <w:kern w:val="0"/>
          <w:sz w:val="22"/>
          <w:szCs w:val="22"/>
        </w:rPr>
        <w:t>4.3.2.1在货物采购项目中，货物由中小企业制造，即货物由中小企业生产且使用该中小企业商号或者注册商标；</w:t>
      </w:r>
    </w:p>
    <w:p>
      <w:pPr>
        <w:widowControl/>
        <w:spacing w:line="360" w:lineRule="auto"/>
        <w:ind w:firstLine="440" w:firstLineChars="200"/>
        <w:jc w:val="left"/>
        <w:rPr>
          <w:rFonts w:ascii="宋体" w:hAnsi="宋体" w:cs="宋体"/>
          <w:kern w:val="0"/>
          <w:sz w:val="22"/>
          <w:szCs w:val="22"/>
        </w:rPr>
      </w:pPr>
      <w:r>
        <w:rPr>
          <w:rFonts w:hint="eastAsia" w:ascii="宋体" w:hAnsi="宋体" w:cs="宋体"/>
          <w:kern w:val="0"/>
          <w:sz w:val="22"/>
          <w:szCs w:val="22"/>
        </w:rPr>
        <w:t>4.3.2.2在工程采购项目中，工程由中小企业承建，即工程施工单位为中小企业；</w:t>
      </w:r>
    </w:p>
    <w:p>
      <w:pPr>
        <w:widowControl/>
        <w:spacing w:line="360" w:lineRule="auto"/>
        <w:ind w:firstLine="440" w:firstLineChars="200"/>
        <w:jc w:val="left"/>
        <w:rPr>
          <w:rFonts w:ascii="宋体" w:hAnsi="宋体" w:cs="宋体"/>
          <w:kern w:val="0"/>
          <w:sz w:val="22"/>
          <w:szCs w:val="22"/>
        </w:rPr>
      </w:pPr>
      <w:r>
        <w:rPr>
          <w:rFonts w:hint="eastAsia" w:ascii="宋体" w:hAnsi="宋体" w:cs="宋体"/>
          <w:kern w:val="0"/>
          <w:sz w:val="22"/>
          <w:szCs w:val="22"/>
        </w:rPr>
        <w:t>4.3.2.3在服务采购项目中，服务由中小企业承接，即提供服务的人员为中小企业依照《中华人民共和国劳动合同法》订立劳动合同的从业人员。</w:t>
      </w:r>
    </w:p>
    <w:p>
      <w:pPr>
        <w:widowControl/>
        <w:spacing w:line="360" w:lineRule="auto"/>
        <w:ind w:firstLine="440" w:firstLineChars="200"/>
        <w:jc w:val="left"/>
        <w:rPr>
          <w:rFonts w:ascii="宋体" w:hAnsi="宋体" w:cs="宋体"/>
          <w:kern w:val="0"/>
          <w:sz w:val="22"/>
          <w:szCs w:val="22"/>
        </w:rPr>
      </w:pPr>
      <w:r>
        <w:rPr>
          <w:rFonts w:hint="eastAsia" w:ascii="宋体" w:hAnsi="宋体" w:cs="宋体"/>
          <w:kern w:val="0"/>
          <w:sz w:val="22"/>
          <w:szCs w:val="22"/>
        </w:rPr>
        <w:t>在货物采购项目中，投标人提供的货物既有中小企业制造货物，也有大型企业制造货物的，不享受中小企业扶持政策。</w:t>
      </w:r>
    </w:p>
    <w:p>
      <w:pPr>
        <w:widowControl/>
        <w:spacing w:line="360" w:lineRule="auto"/>
        <w:ind w:firstLine="440" w:firstLineChars="200"/>
        <w:jc w:val="left"/>
        <w:rPr>
          <w:rFonts w:ascii="宋体" w:hAnsi="宋体" w:cs="宋体"/>
          <w:kern w:val="0"/>
          <w:sz w:val="22"/>
          <w:szCs w:val="22"/>
        </w:rPr>
      </w:pPr>
      <w:r>
        <w:rPr>
          <w:rFonts w:hint="eastAsia" w:ascii="宋体" w:hAnsi="宋体" w:cs="宋体"/>
          <w:kern w:val="0"/>
          <w:sz w:val="22"/>
          <w:szCs w:val="22"/>
        </w:rPr>
        <w:t>以联合体形式参加政府采购活动，联合体各方均为中小企业的，联合体视同中小企业。其中，联合体各方均为小微企业的，联合体视同小微企业。</w:t>
      </w:r>
    </w:p>
    <w:p>
      <w:pPr>
        <w:spacing w:line="360" w:lineRule="auto"/>
        <w:ind w:firstLine="440" w:firstLineChars="200"/>
        <w:rPr>
          <w:rFonts w:ascii="宋体" w:hAnsi="宋体" w:cs="宋体"/>
          <w:sz w:val="22"/>
          <w:szCs w:val="22"/>
        </w:rPr>
      </w:pPr>
      <w:r>
        <w:rPr>
          <w:rFonts w:hint="eastAsia" w:ascii="宋体" w:hAnsi="宋体" w:cs="宋体"/>
          <w:sz w:val="22"/>
          <w:szCs w:val="22"/>
        </w:rPr>
        <w:t>4.3.3符合《关于促进残疾人就业政府采购政策的通知》（财库〔2017〕141号）规定的条件并提供《残疾人福利性单位声明函》（附件1）的残疾人福利性单位视同小型、微型企业；</w:t>
      </w:r>
    </w:p>
    <w:p>
      <w:pPr>
        <w:spacing w:line="360" w:lineRule="auto"/>
        <w:ind w:firstLine="440" w:firstLineChars="200"/>
        <w:rPr>
          <w:rFonts w:ascii="宋体" w:hAnsi="宋体" w:cs="宋体"/>
          <w:sz w:val="22"/>
          <w:szCs w:val="22"/>
        </w:rPr>
      </w:pPr>
      <w:r>
        <w:rPr>
          <w:rFonts w:hint="eastAsia" w:ascii="宋体" w:hAnsi="宋体" w:cs="宋体"/>
          <w:sz w:val="22"/>
          <w:szCs w:val="22"/>
        </w:rPr>
        <w:t>4.3.4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40" w:firstLineChars="200"/>
        <w:rPr>
          <w:rFonts w:ascii="宋体" w:hAnsi="宋体" w:cs="宋体"/>
          <w:sz w:val="22"/>
          <w:szCs w:val="22"/>
        </w:rPr>
      </w:pPr>
      <w:r>
        <w:rPr>
          <w:rFonts w:hint="eastAsia" w:ascii="宋体" w:hAnsi="宋体" w:cs="宋体"/>
          <w:sz w:val="22"/>
          <w:szCs w:val="22"/>
        </w:rPr>
        <w:t>4.3.5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40" w:firstLineChars="200"/>
        <w:rPr>
          <w:rFonts w:ascii="宋体" w:hAnsi="宋体" w:cs="宋体"/>
          <w:sz w:val="22"/>
          <w:szCs w:val="22"/>
        </w:rPr>
      </w:pPr>
      <w:r>
        <w:rPr>
          <w:rFonts w:hint="eastAsia" w:ascii="宋体" w:hAnsi="宋体" w:cs="宋体"/>
          <w:sz w:val="22"/>
          <w:szCs w:val="22"/>
        </w:rPr>
        <w:t>4.3.6中小企业享受扶持政策获得政府采购合同的，小微企业不得将合同分包给大中型企业，中型企业不得将合同分包给大型企业。</w:t>
      </w:r>
    </w:p>
    <w:p>
      <w:pPr>
        <w:spacing w:line="360" w:lineRule="auto"/>
        <w:ind w:firstLine="440" w:firstLineChars="200"/>
        <w:rPr>
          <w:rFonts w:ascii="宋体" w:hAnsi="宋体" w:cs="宋体"/>
          <w:sz w:val="22"/>
          <w:szCs w:val="22"/>
        </w:rPr>
      </w:pPr>
      <w:r>
        <w:rPr>
          <w:rFonts w:hint="eastAsia" w:ascii="宋体" w:hAnsi="宋体" w:cs="宋体"/>
          <w:sz w:val="22"/>
          <w:szCs w:val="22"/>
        </w:rPr>
        <w:t>4.4中小企业信用融资：为支持和促进中小企业发展，进一步发挥政府采购政策功能，温州市财政局出台了《温州市财政局关于温州市政府采购支持中小企业信用融资的通知》（温财采〔2020〕3号），供应商若有融资意向，可直接登录http://jinrong.zcygov.cn，查看信用融资政策文件及各相关银行服务方案，也可直接向各银行咨询相关业务。</w:t>
      </w:r>
    </w:p>
    <w:p>
      <w:pPr>
        <w:spacing w:line="360" w:lineRule="auto"/>
        <w:ind w:firstLine="440" w:firstLineChars="200"/>
        <w:rPr>
          <w:rFonts w:ascii="宋体" w:hAnsi="宋体" w:cs="宋体"/>
          <w:sz w:val="22"/>
          <w:szCs w:val="22"/>
        </w:rPr>
      </w:pPr>
      <w:r>
        <w:rPr>
          <w:rFonts w:hint="eastAsia" w:ascii="宋体" w:hAnsi="宋体" w:cs="宋体"/>
          <w:sz w:val="22"/>
          <w:szCs w:val="22"/>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p>
      <w:pPr>
        <w:spacing w:line="360" w:lineRule="auto"/>
        <w:ind w:firstLine="440" w:firstLineChars="200"/>
        <w:rPr>
          <w:rFonts w:ascii="宋体" w:hAnsi="宋体" w:cs="宋体"/>
          <w:sz w:val="22"/>
          <w:szCs w:val="22"/>
        </w:rPr>
      </w:pPr>
      <w:r>
        <w:rPr>
          <w:rFonts w:hint="eastAsia" w:ascii="宋体" w:hAnsi="宋体" w:cs="宋体"/>
          <w:sz w:val="22"/>
          <w:szCs w:val="22"/>
        </w:rPr>
        <w:t>4.5.支持创新发展</w:t>
      </w:r>
    </w:p>
    <w:p>
      <w:pPr>
        <w:spacing w:line="360" w:lineRule="auto"/>
        <w:ind w:firstLine="440" w:firstLineChars="200"/>
        <w:rPr>
          <w:rFonts w:ascii="宋体" w:hAnsi="宋体" w:cs="宋体"/>
          <w:sz w:val="22"/>
          <w:szCs w:val="22"/>
        </w:rPr>
      </w:pPr>
      <w:r>
        <w:rPr>
          <w:rFonts w:hint="eastAsia" w:ascii="宋体" w:hAnsi="宋体" w:cs="宋体"/>
          <w:sz w:val="22"/>
          <w:szCs w:val="22"/>
        </w:rPr>
        <w:t>4.5.1.采购人优先采购被认定为首台套产品和“制造精品”的自主创新产品。</w:t>
      </w:r>
    </w:p>
    <w:p>
      <w:pPr>
        <w:spacing w:line="360" w:lineRule="auto"/>
        <w:ind w:firstLine="440" w:firstLineChars="200"/>
        <w:rPr>
          <w:rFonts w:ascii="宋体" w:hAnsi="宋体" w:cs="宋体"/>
          <w:sz w:val="22"/>
          <w:szCs w:val="22"/>
        </w:rPr>
      </w:pPr>
      <w:r>
        <w:rPr>
          <w:rFonts w:hint="eastAsia" w:ascii="宋体" w:hAnsi="宋体" w:cs="宋体"/>
          <w:sz w:val="22"/>
          <w:szCs w:val="22"/>
        </w:rPr>
        <w:t>4.5.2.贯彻落实对首台套产品、符合条件的制造精品的政府首购制度。优先推荐专精特新中小企业、创新产品参加政府采购活动。对省级以上主管部门认定的首台套产品，自纳入《省推广应用指导目录》起三年内参加政府采购活动，视同已具备相应销售业绩，业绩分为满分。</w:t>
      </w:r>
    </w:p>
    <w:p>
      <w:pPr>
        <w:spacing w:line="360" w:lineRule="auto"/>
        <w:ind w:firstLine="440" w:firstLineChars="200"/>
        <w:rPr>
          <w:rFonts w:ascii="宋体" w:hAnsi="宋体" w:cs="宋体"/>
          <w:sz w:val="22"/>
          <w:szCs w:val="22"/>
        </w:rPr>
      </w:pPr>
      <w:r>
        <w:rPr>
          <w:rFonts w:hint="eastAsia" w:ascii="宋体" w:hAnsi="宋体" w:cs="宋体"/>
          <w:sz w:val="22"/>
          <w:szCs w:val="22"/>
        </w:rPr>
        <w:t>4.5.3.在得分相同时优先采购本产品。</w:t>
      </w:r>
    </w:p>
    <w:p>
      <w:pPr>
        <w:spacing w:line="360" w:lineRule="auto"/>
        <w:outlineLvl w:val="2"/>
        <w:rPr>
          <w:rFonts w:ascii="宋体" w:hAnsi="宋体" w:cs="宋体"/>
          <w:b/>
          <w:szCs w:val="21"/>
        </w:rPr>
      </w:pPr>
      <w:r>
        <w:rPr>
          <w:rFonts w:hint="eastAsia" w:ascii="宋体" w:hAnsi="宋体" w:cs="宋体"/>
          <w:b/>
          <w:szCs w:val="21"/>
        </w:rPr>
        <w:t>5. 询问、质疑、投诉</w:t>
      </w:r>
    </w:p>
    <w:p>
      <w:pPr>
        <w:spacing w:line="360" w:lineRule="auto"/>
        <w:ind w:firstLine="440" w:firstLineChars="200"/>
        <w:rPr>
          <w:rFonts w:ascii="宋体" w:hAnsi="宋体" w:cs="宋体"/>
          <w:sz w:val="22"/>
          <w:szCs w:val="22"/>
        </w:rPr>
      </w:pPr>
      <w:r>
        <w:rPr>
          <w:rFonts w:hint="eastAsia" w:ascii="宋体" w:hAnsi="宋体" w:cs="宋体"/>
          <w:sz w:val="22"/>
          <w:szCs w:val="22"/>
        </w:rPr>
        <w:t>5.1供应商询问</w:t>
      </w:r>
    </w:p>
    <w:p>
      <w:pPr>
        <w:spacing w:line="360" w:lineRule="auto"/>
        <w:ind w:firstLine="440" w:firstLineChars="200"/>
        <w:rPr>
          <w:rFonts w:ascii="宋体" w:hAnsi="宋体" w:cs="宋体"/>
          <w:sz w:val="22"/>
          <w:szCs w:val="22"/>
        </w:rPr>
      </w:pPr>
      <w:r>
        <w:rPr>
          <w:rFonts w:hint="eastAsia" w:ascii="宋体" w:hAnsi="宋体" w:cs="宋体"/>
          <w:sz w:val="22"/>
          <w:szCs w:val="22"/>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spacing w:line="360" w:lineRule="auto"/>
        <w:ind w:firstLine="440" w:firstLineChars="200"/>
        <w:rPr>
          <w:rFonts w:ascii="宋体" w:hAnsi="宋体" w:cs="宋体"/>
          <w:sz w:val="22"/>
          <w:szCs w:val="22"/>
        </w:rPr>
      </w:pPr>
      <w:r>
        <w:rPr>
          <w:rFonts w:hint="eastAsia" w:ascii="宋体" w:hAnsi="宋体" w:cs="宋体"/>
          <w:sz w:val="22"/>
          <w:szCs w:val="22"/>
        </w:rPr>
        <w:t>5.2供应商质疑</w:t>
      </w:r>
    </w:p>
    <w:p>
      <w:pPr>
        <w:spacing w:line="360" w:lineRule="auto"/>
        <w:ind w:firstLine="440" w:firstLineChars="200"/>
        <w:rPr>
          <w:rFonts w:ascii="宋体" w:hAnsi="宋体" w:cs="宋体"/>
          <w:sz w:val="22"/>
          <w:szCs w:val="22"/>
        </w:rPr>
      </w:pPr>
      <w:r>
        <w:rPr>
          <w:rFonts w:hint="eastAsia" w:ascii="宋体" w:hAnsi="宋体" w:cs="宋体"/>
          <w:sz w:val="22"/>
          <w:szCs w:val="22"/>
        </w:rPr>
        <w:t>5.2.1提出质疑的供应商应当是参与所质疑项目采购活动的供应商。潜在供应商已依法获取其可质疑的招标文件的，可以对该文件提出质疑。</w:t>
      </w:r>
    </w:p>
    <w:p>
      <w:pPr>
        <w:spacing w:line="360" w:lineRule="auto"/>
        <w:ind w:firstLine="440" w:firstLineChars="200"/>
        <w:rPr>
          <w:rFonts w:ascii="宋体" w:hAnsi="宋体" w:cs="宋体"/>
          <w:sz w:val="22"/>
          <w:szCs w:val="22"/>
        </w:rPr>
      </w:pPr>
      <w:r>
        <w:rPr>
          <w:rFonts w:hint="eastAsia" w:ascii="宋体" w:hAnsi="宋体" w:cs="宋体"/>
          <w:sz w:val="22"/>
          <w:szCs w:val="22"/>
        </w:rPr>
        <w:t>5.2.2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pPr>
        <w:spacing w:line="360" w:lineRule="auto"/>
        <w:ind w:firstLine="440" w:firstLineChars="200"/>
        <w:rPr>
          <w:rFonts w:ascii="宋体" w:hAnsi="宋体" w:cs="宋体"/>
          <w:sz w:val="22"/>
          <w:szCs w:val="22"/>
        </w:rPr>
      </w:pPr>
      <w:r>
        <w:rPr>
          <w:rFonts w:hint="eastAsia" w:ascii="宋体" w:hAnsi="宋体" w:cs="宋体"/>
          <w:sz w:val="22"/>
          <w:szCs w:val="22"/>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pPr>
        <w:spacing w:line="360" w:lineRule="auto"/>
        <w:ind w:firstLine="440" w:firstLineChars="200"/>
        <w:rPr>
          <w:rFonts w:ascii="宋体" w:hAnsi="宋体" w:cs="宋体"/>
          <w:sz w:val="22"/>
          <w:szCs w:val="22"/>
        </w:rPr>
      </w:pPr>
      <w:r>
        <w:rPr>
          <w:rFonts w:hint="eastAsia" w:ascii="宋体" w:hAnsi="宋体" w:cs="宋体"/>
          <w:sz w:val="22"/>
          <w:szCs w:val="22"/>
        </w:rPr>
        <w:t>5.2.2.1对招标文件提出质疑的，质疑期限为供应商获得招标文件之日或者招标文件公告期限届满之日起计算。</w:t>
      </w:r>
    </w:p>
    <w:p>
      <w:pPr>
        <w:spacing w:line="360" w:lineRule="auto"/>
        <w:ind w:firstLine="440" w:firstLineChars="200"/>
        <w:rPr>
          <w:rFonts w:ascii="宋体" w:hAnsi="宋体" w:cs="宋体"/>
          <w:sz w:val="22"/>
          <w:szCs w:val="22"/>
        </w:rPr>
      </w:pPr>
      <w:r>
        <w:rPr>
          <w:rFonts w:hint="eastAsia" w:ascii="宋体" w:hAnsi="宋体" w:cs="宋体"/>
          <w:sz w:val="22"/>
          <w:szCs w:val="22"/>
        </w:rPr>
        <w:t>5.2.2.2对采购过程提出质疑的，质疑期限为各采购程序环节结束之日起计算。对同一采购程序环节的质疑，供应商须一次性提出。</w:t>
      </w:r>
    </w:p>
    <w:p>
      <w:pPr>
        <w:spacing w:line="360" w:lineRule="auto"/>
        <w:ind w:firstLine="440" w:firstLineChars="200"/>
        <w:rPr>
          <w:rFonts w:ascii="宋体" w:hAnsi="宋体" w:cs="宋体"/>
          <w:sz w:val="22"/>
          <w:szCs w:val="22"/>
        </w:rPr>
      </w:pPr>
      <w:r>
        <w:rPr>
          <w:rFonts w:hint="eastAsia" w:ascii="宋体" w:hAnsi="宋体" w:cs="宋体"/>
          <w:sz w:val="22"/>
          <w:szCs w:val="22"/>
        </w:rPr>
        <w:t>5.2.2.3对采购结果提出质疑的，质疑期限自采购结果公告期限届满之日起计算。</w:t>
      </w:r>
    </w:p>
    <w:p>
      <w:pPr>
        <w:spacing w:line="360" w:lineRule="auto"/>
        <w:ind w:firstLine="440" w:firstLineChars="200"/>
        <w:rPr>
          <w:rFonts w:ascii="宋体" w:hAnsi="宋体" w:cs="宋体"/>
          <w:sz w:val="22"/>
          <w:szCs w:val="22"/>
        </w:rPr>
      </w:pPr>
      <w:r>
        <w:rPr>
          <w:rFonts w:hint="eastAsia" w:ascii="宋体" w:hAnsi="宋体" w:cs="宋体"/>
          <w:sz w:val="22"/>
          <w:szCs w:val="22"/>
        </w:rPr>
        <w:t>5.2.3供应商提出质疑应当提交质疑函和必要的证明材料。质疑函应当包括下列内容：</w:t>
      </w:r>
    </w:p>
    <w:p>
      <w:pPr>
        <w:spacing w:line="360" w:lineRule="auto"/>
        <w:ind w:firstLine="440" w:firstLineChars="200"/>
        <w:rPr>
          <w:rFonts w:ascii="宋体" w:hAnsi="宋体" w:cs="宋体"/>
          <w:sz w:val="22"/>
          <w:szCs w:val="22"/>
        </w:rPr>
      </w:pPr>
      <w:r>
        <w:rPr>
          <w:rFonts w:hint="eastAsia" w:ascii="宋体" w:hAnsi="宋体" w:cs="宋体"/>
          <w:sz w:val="22"/>
          <w:szCs w:val="22"/>
        </w:rPr>
        <w:t>5.2.3.1供应商的姓名或者名称、地址、邮编、联系人及联系电话；</w:t>
      </w:r>
    </w:p>
    <w:p>
      <w:pPr>
        <w:spacing w:line="360" w:lineRule="auto"/>
        <w:ind w:firstLine="440" w:firstLineChars="200"/>
        <w:rPr>
          <w:rFonts w:ascii="宋体" w:hAnsi="宋体" w:cs="宋体"/>
          <w:sz w:val="22"/>
          <w:szCs w:val="22"/>
        </w:rPr>
      </w:pPr>
      <w:r>
        <w:rPr>
          <w:rFonts w:hint="eastAsia" w:ascii="宋体" w:hAnsi="宋体" w:cs="宋体"/>
          <w:sz w:val="22"/>
          <w:szCs w:val="22"/>
        </w:rPr>
        <w:t>5.2.3.2质疑项目的名称、编号；</w:t>
      </w:r>
    </w:p>
    <w:p>
      <w:pPr>
        <w:spacing w:line="360" w:lineRule="auto"/>
        <w:ind w:firstLine="440" w:firstLineChars="200"/>
        <w:rPr>
          <w:rFonts w:ascii="宋体" w:hAnsi="宋体" w:cs="宋体"/>
          <w:sz w:val="22"/>
          <w:szCs w:val="22"/>
        </w:rPr>
      </w:pPr>
      <w:r>
        <w:rPr>
          <w:rFonts w:hint="eastAsia" w:ascii="宋体" w:hAnsi="宋体" w:cs="宋体"/>
          <w:sz w:val="22"/>
          <w:szCs w:val="22"/>
        </w:rPr>
        <w:t>5.2.3.3具体、明确的质疑事项和与质疑事项相关的请求；</w:t>
      </w:r>
    </w:p>
    <w:p>
      <w:pPr>
        <w:spacing w:line="360" w:lineRule="auto"/>
        <w:ind w:firstLine="440" w:firstLineChars="200"/>
        <w:rPr>
          <w:rFonts w:ascii="宋体" w:hAnsi="宋体" w:cs="宋体"/>
          <w:sz w:val="22"/>
          <w:szCs w:val="22"/>
        </w:rPr>
      </w:pPr>
      <w:r>
        <w:rPr>
          <w:rFonts w:hint="eastAsia" w:ascii="宋体" w:hAnsi="宋体" w:cs="宋体"/>
          <w:sz w:val="22"/>
          <w:szCs w:val="22"/>
        </w:rPr>
        <w:t>5.2.3.4事实依据；</w:t>
      </w:r>
    </w:p>
    <w:p>
      <w:pPr>
        <w:spacing w:line="360" w:lineRule="auto"/>
        <w:ind w:firstLine="440" w:firstLineChars="200"/>
        <w:rPr>
          <w:rFonts w:ascii="宋体" w:hAnsi="宋体" w:cs="宋体"/>
          <w:sz w:val="22"/>
          <w:szCs w:val="22"/>
        </w:rPr>
      </w:pPr>
      <w:r>
        <w:rPr>
          <w:rFonts w:hint="eastAsia" w:ascii="宋体" w:hAnsi="宋体" w:cs="宋体"/>
          <w:sz w:val="22"/>
          <w:szCs w:val="22"/>
        </w:rPr>
        <w:t>5.2.3.5必要的法律依据；</w:t>
      </w:r>
    </w:p>
    <w:p>
      <w:pPr>
        <w:spacing w:line="360" w:lineRule="auto"/>
        <w:ind w:firstLine="440" w:firstLineChars="200"/>
        <w:rPr>
          <w:rFonts w:ascii="宋体" w:hAnsi="宋体" w:cs="宋体"/>
          <w:sz w:val="22"/>
          <w:szCs w:val="22"/>
        </w:rPr>
      </w:pPr>
      <w:r>
        <w:rPr>
          <w:rFonts w:hint="eastAsia" w:ascii="宋体" w:hAnsi="宋体" w:cs="宋体"/>
          <w:sz w:val="22"/>
          <w:szCs w:val="22"/>
        </w:rPr>
        <w:t>5.2.3.6提出质疑的日期。</w:t>
      </w:r>
    </w:p>
    <w:p>
      <w:pPr>
        <w:spacing w:line="360" w:lineRule="auto"/>
        <w:ind w:firstLine="440" w:firstLineChars="200"/>
        <w:rPr>
          <w:rFonts w:ascii="宋体" w:hAnsi="宋体" w:cs="宋体"/>
          <w:sz w:val="22"/>
          <w:szCs w:val="22"/>
        </w:rPr>
      </w:pPr>
      <w:r>
        <w:rPr>
          <w:rFonts w:hint="eastAsia" w:ascii="宋体" w:hAnsi="宋体" w:cs="宋体"/>
          <w:sz w:val="22"/>
          <w:szCs w:val="22"/>
        </w:rPr>
        <w:t>供应商为自然人的，应当由本人签字；供应商为法人或者其他组织的，应当由法定代表人、主要负责人，或者其授权代表签字或者盖章，并加盖公章。</w:t>
      </w:r>
    </w:p>
    <w:p>
      <w:pPr>
        <w:spacing w:line="360" w:lineRule="auto"/>
        <w:ind w:firstLine="440" w:firstLineChars="200"/>
        <w:rPr>
          <w:rFonts w:ascii="宋体" w:hAnsi="宋体" w:cs="宋体"/>
          <w:sz w:val="22"/>
          <w:szCs w:val="22"/>
        </w:rPr>
      </w:pPr>
      <w:r>
        <w:rPr>
          <w:rFonts w:hint="eastAsia" w:ascii="宋体" w:hAnsi="宋体" w:cs="宋体"/>
          <w:sz w:val="22"/>
          <w:szCs w:val="22"/>
        </w:rPr>
        <w:t>质疑函范本及制作说明详见附件2。</w:t>
      </w:r>
    </w:p>
    <w:p>
      <w:pPr>
        <w:spacing w:line="360" w:lineRule="auto"/>
        <w:ind w:firstLine="440" w:firstLineChars="200"/>
        <w:rPr>
          <w:rFonts w:ascii="宋体" w:hAnsi="宋体" w:cs="宋体"/>
          <w:sz w:val="22"/>
          <w:szCs w:val="22"/>
        </w:rPr>
      </w:pPr>
      <w:r>
        <w:rPr>
          <w:rFonts w:hint="eastAsia" w:ascii="宋体" w:hAnsi="宋体" w:cs="宋体"/>
          <w:sz w:val="22"/>
          <w:szCs w:val="22"/>
        </w:rPr>
        <w:t>5.2.4采购人或者采购代理机构应当在收到供应商的质疑后七个工作日内作出答复，并以书面形式通知质疑供应商和其他与质疑处理结果有利害关系的政府采购当事人，但答复的内容不得涉及商业秘密。根据《浙江省财政厅关于进一步促进政府采购公平竞争打造最优营商环境的通知》（浙财采监〔2021〕22号）,采购人或者采购代理机构在质疑回复后5个工作日内，在浙江政府采购网的“其他公告”栏目公开质疑答复，答复内容应当完整。质疑函作为附件上传。</w:t>
      </w:r>
    </w:p>
    <w:p>
      <w:pPr>
        <w:spacing w:line="360" w:lineRule="auto"/>
        <w:ind w:firstLine="440" w:firstLineChars="200"/>
        <w:rPr>
          <w:rFonts w:ascii="宋体" w:hAnsi="宋体" w:cs="宋体"/>
          <w:sz w:val="22"/>
          <w:szCs w:val="22"/>
        </w:rPr>
      </w:pPr>
      <w:r>
        <w:rPr>
          <w:rFonts w:hint="eastAsia" w:ascii="宋体" w:hAnsi="宋体" w:cs="宋体"/>
          <w:sz w:val="22"/>
          <w:szCs w:val="22"/>
        </w:rPr>
        <w:t>5.2.5询问或者质疑事项可能影响采购结果的，采购人应当暂停签订合同，已经签订合同的，应当中止履行合同。</w:t>
      </w:r>
    </w:p>
    <w:p>
      <w:pPr>
        <w:spacing w:line="360" w:lineRule="auto"/>
        <w:ind w:firstLine="440" w:firstLineChars="200"/>
        <w:rPr>
          <w:rFonts w:ascii="宋体" w:hAnsi="宋体" w:cs="宋体"/>
          <w:sz w:val="22"/>
          <w:szCs w:val="22"/>
        </w:rPr>
      </w:pPr>
      <w:r>
        <w:rPr>
          <w:rFonts w:hint="eastAsia" w:ascii="宋体" w:hAnsi="宋体" w:cs="宋体"/>
          <w:sz w:val="22"/>
          <w:szCs w:val="22"/>
        </w:rPr>
        <w:t>5.3供应商投诉</w:t>
      </w:r>
    </w:p>
    <w:p>
      <w:pPr>
        <w:spacing w:line="360" w:lineRule="auto"/>
        <w:ind w:firstLine="440" w:firstLineChars="200"/>
        <w:rPr>
          <w:rFonts w:ascii="宋体" w:hAnsi="宋体" w:cs="宋体"/>
          <w:sz w:val="22"/>
          <w:szCs w:val="22"/>
        </w:rPr>
      </w:pPr>
      <w:r>
        <w:rPr>
          <w:rFonts w:hint="eastAsia" w:ascii="宋体" w:hAnsi="宋体" w:cs="宋体"/>
          <w:sz w:val="22"/>
          <w:szCs w:val="22"/>
        </w:rPr>
        <w:t>5.3.1质疑供应商对采购人、采购代理机构的答复不满意或者采购人、采购代理机构未在规定的时间内作出答复的，可以在答复期满后十五个工作日内向同级政府采购监督管理部门提出投诉。</w:t>
      </w:r>
    </w:p>
    <w:p>
      <w:pPr>
        <w:spacing w:line="360" w:lineRule="auto"/>
        <w:ind w:firstLine="440" w:firstLineChars="200"/>
        <w:rPr>
          <w:rFonts w:ascii="宋体" w:hAnsi="宋体" w:cs="宋体"/>
          <w:sz w:val="22"/>
          <w:szCs w:val="22"/>
        </w:rPr>
      </w:pPr>
      <w:r>
        <w:rPr>
          <w:rFonts w:hint="eastAsia" w:ascii="宋体" w:hAnsi="宋体" w:cs="宋体"/>
          <w:sz w:val="22"/>
          <w:szCs w:val="22"/>
        </w:rPr>
        <w:t>5.3.2供应商投诉的事项不得超出已质疑事项的范围，基于质疑答复内容提出的投诉事项除外。</w:t>
      </w:r>
    </w:p>
    <w:p>
      <w:pPr>
        <w:spacing w:line="360" w:lineRule="auto"/>
        <w:ind w:firstLine="440" w:firstLineChars="200"/>
        <w:rPr>
          <w:rFonts w:ascii="宋体" w:hAnsi="宋体" w:cs="宋体"/>
          <w:sz w:val="22"/>
          <w:szCs w:val="22"/>
        </w:rPr>
      </w:pPr>
      <w:r>
        <w:rPr>
          <w:rFonts w:hint="eastAsia" w:ascii="宋体" w:hAnsi="宋体" w:cs="宋体"/>
          <w:sz w:val="22"/>
          <w:szCs w:val="22"/>
        </w:rPr>
        <w:t>5.3.3供应商投诉应当有明确的请求和必要的证明材料。</w:t>
      </w:r>
    </w:p>
    <w:p>
      <w:pPr>
        <w:spacing w:line="360" w:lineRule="auto"/>
        <w:ind w:firstLine="440" w:firstLineChars="200"/>
        <w:rPr>
          <w:rFonts w:ascii="宋体" w:hAnsi="宋体" w:cs="宋体"/>
          <w:sz w:val="22"/>
          <w:szCs w:val="22"/>
        </w:rPr>
      </w:pPr>
      <w:r>
        <w:rPr>
          <w:rFonts w:hint="eastAsia" w:ascii="宋体" w:hAnsi="宋体" w:cs="宋体"/>
          <w:sz w:val="22"/>
          <w:szCs w:val="22"/>
        </w:rPr>
        <w:t>5.3.5 以联合体形式参加政府采购活动的，其投诉应当由组成联合体的所有供应商共同提出。</w:t>
      </w:r>
    </w:p>
    <w:p>
      <w:pPr>
        <w:spacing w:line="360" w:lineRule="auto"/>
        <w:ind w:firstLine="440" w:firstLineChars="200"/>
        <w:rPr>
          <w:rFonts w:ascii="宋体" w:hAnsi="宋体" w:cs="宋体"/>
          <w:sz w:val="22"/>
          <w:szCs w:val="22"/>
        </w:rPr>
      </w:pPr>
      <w:r>
        <w:rPr>
          <w:rFonts w:hint="eastAsia" w:ascii="宋体" w:hAnsi="宋体" w:cs="宋体"/>
          <w:sz w:val="22"/>
          <w:szCs w:val="22"/>
        </w:rPr>
        <w:t>投诉书范本及制作说明详见附件3。</w:t>
      </w:r>
    </w:p>
    <w:p>
      <w:pPr>
        <w:adjustRightInd/>
        <w:spacing w:line="360" w:lineRule="auto"/>
        <w:jc w:val="center"/>
        <w:outlineLvl w:val="1"/>
        <w:rPr>
          <w:rFonts w:ascii="宋体" w:hAnsi="宋体" w:cs="宋体"/>
          <w:b/>
          <w:sz w:val="28"/>
          <w:szCs w:val="18"/>
        </w:rPr>
      </w:pPr>
      <w:r>
        <w:rPr>
          <w:rFonts w:hint="eastAsia" w:ascii="宋体" w:hAnsi="宋体" w:cs="宋体"/>
          <w:b/>
          <w:sz w:val="28"/>
          <w:szCs w:val="18"/>
        </w:rPr>
        <w:t xml:space="preserve">   </w:t>
      </w:r>
      <w:r>
        <w:rPr>
          <w:rStyle w:val="80"/>
          <w:rFonts w:hint="eastAsia" w:ascii="宋体" w:hAnsi="宋体" w:eastAsia="宋体" w:cs="宋体"/>
          <w:sz w:val="28"/>
          <w:szCs w:val="28"/>
        </w:rPr>
        <w:t xml:space="preserve">   </w:t>
      </w:r>
      <w:bookmarkStart w:id="25" w:name="_Toc13895"/>
      <w:r>
        <w:rPr>
          <w:rStyle w:val="80"/>
          <w:rFonts w:hint="eastAsia" w:ascii="宋体" w:hAnsi="宋体" w:eastAsia="宋体" w:cs="宋体"/>
          <w:sz w:val="28"/>
          <w:szCs w:val="28"/>
        </w:rPr>
        <w:t>二、招标文件的构成、澄清、修改</w:t>
      </w:r>
      <w:bookmarkEnd w:id="25"/>
    </w:p>
    <w:p>
      <w:pPr>
        <w:pStyle w:val="5"/>
        <w:spacing w:line="360" w:lineRule="auto"/>
        <w:rPr>
          <w:rFonts w:hAnsi="宋体" w:cs="宋体"/>
          <w:b/>
          <w:sz w:val="22"/>
          <w:szCs w:val="22"/>
        </w:rPr>
      </w:pPr>
      <w:r>
        <w:rPr>
          <w:rFonts w:hint="eastAsia" w:hAnsi="宋体" w:cs="宋体"/>
          <w:b/>
          <w:sz w:val="22"/>
          <w:szCs w:val="22"/>
        </w:rPr>
        <w:t>6．招标文件的构成</w:t>
      </w:r>
    </w:p>
    <w:p>
      <w:pPr>
        <w:pStyle w:val="5"/>
        <w:spacing w:line="360" w:lineRule="auto"/>
        <w:ind w:firstLine="440" w:firstLineChars="200"/>
        <w:rPr>
          <w:rFonts w:hAnsi="宋体" w:cs="宋体"/>
          <w:sz w:val="22"/>
          <w:szCs w:val="22"/>
        </w:rPr>
      </w:pPr>
      <w:r>
        <w:rPr>
          <w:rFonts w:hint="eastAsia" w:hAnsi="宋体" w:cs="宋体"/>
          <w:sz w:val="22"/>
          <w:szCs w:val="22"/>
        </w:rPr>
        <w:t>6.1 招标文件包括下列文件及附件：</w:t>
      </w:r>
    </w:p>
    <w:p>
      <w:pPr>
        <w:pStyle w:val="5"/>
        <w:tabs>
          <w:tab w:val="left" w:pos="840"/>
        </w:tabs>
        <w:spacing w:line="360" w:lineRule="auto"/>
        <w:ind w:firstLine="440" w:firstLineChars="200"/>
        <w:rPr>
          <w:rFonts w:hAnsi="宋体" w:cs="宋体"/>
          <w:sz w:val="22"/>
          <w:szCs w:val="22"/>
        </w:rPr>
      </w:pPr>
      <w:r>
        <w:rPr>
          <w:rFonts w:hint="eastAsia" w:hAnsi="宋体" w:cs="宋体"/>
          <w:sz w:val="22"/>
          <w:szCs w:val="22"/>
        </w:rPr>
        <w:t>6.1.1招标公告；</w:t>
      </w:r>
    </w:p>
    <w:p>
      <w:pPr>
        <w:spacing w:line="360" w:lineRule="auto"/>
        <w:ind w:firstLine="440" w:firstLineChars="200"/>
        <w:rPr>
          <w:rFonts w:ascii="宋体" w:hAnsi="宋体" w:cs="宋体"/>
          <w:sz w:val="22"/>
          <w:szCs w:val="22"/>
        </w:rPr>
      </w:pPr>
      <w:r>
        <w:rPr>
          <w:rFonts w:hint="eastAsia" w:hAnsi="宋体" w:cs="宋体"/>
          <w:sz w:val="22"/>
          <w:szCs w:val="22"/>
        </w:rPr>
        <w:t>6.1</w:t>
      </w:r>
      <w:r>
        <w:rPr>
          <w:rFonts w:hint="eastAsia" w:ascii="宋体" w:hAnsi="宋体" w:cs="宋体"/>
          <w:sz w:val="22"/>
          <w:szCs w:val="22"/>
        </w:rPr>
        <w:t>.2投标人须知；</w:t>
      </w:r>
    </w:p>
    <w:p>
      <w:pPr>
        <w:spacing w:line="360" w:lineRule="auto"/>
        <w:ind w:firstLine="440" w:firstLineChars="200"/>
        <w:rPr>
          <w:rFonts w:ascii="宋体" w:hAnsi="宋体" w:cs="宋体"/>
          <w:sz w:val="22"/>
          <w:szCs w:val="22"/>
        </w:rPr>
      </w:pPr>
      <w:r>
        <w:rPr>
          <w:rFonts w:hint="eastAsia" w:ascii="宋体" w:hAnsi="宋体" w:cs="宋体"/>
          <w:sz w:val="22"/>
          <w:szCs w:val="22"/>
        </w:rPr>
        <w:t>6.1.3采购需求；</w:t>
      </w:r>
    </w:p>
    <w:p>
      <w:pPr>
        <w:spacing w:line="360" w:lineRule="auto"/>
        <w:ind w:firstLine="440" w:firstLineChars="200"/>
        <w:rPr>
          <w:rFonts w:ascii="宋体" w:hAnsi="宋体" w:cs="宋体"/>
          <w:sz w:val="22"/>
          <w:szCs w:val="22"/>
        </w:rPr>
      </w:pPr>
      <w:r>
        <w:rPr>
          <w:rFonts w:hint="eastAsia" w:ascii="宋体" w:hAnsi="宋体" w:cs="宋体"/>
          <w:sz w:val="22"/>
          <w:szCs w:val="22"/>
        </w:rPr>
        <w:t>6.1.4评标办法；</w:t>
      </w:r>
    </w:p>
    <w:p>
      <w:pPr>
        <w:pStyle w:val="5"/>
        <w:tabs>
          <w:tab w:val="left" w:pos="840"/>
        </w:tabs>
        <w:spacing w:line="360" w:lineRule="auto"/>
        <w:ind w:firstLine="440" w:firstLineChars="200"/>
        <w:rPr>
          <w:rFonts w:hAnsi="宋体" w:cs="宋体"/>
          <w:sz w:val="22"/>
          <w:szCs w:val="22"/>
        </w:rPr>
      </w:pPr>
      <w:r>
        <w:rPr>
          <w:rFonts w:hint="eastAsia" w:hAnsi="宋体" w:cs="宋体"/>
          <w:sz w:val="22"/>
          <w:szCs w:val="22"/>
        </w:rPr>
        <w:t>6.1.5拟签订的合同文本；</w:t>
      </w:r>
    </w:p>
    <w:p>
      <w:pPr>
        <w:pStyle w:val="5"/>
        <w:tabs>
          <w:tab w:val="left" w:pos="840"/>
        </w:tabs>
        <w:spacing w:line="360" w:lineRule="auto"/>
        <w:ind w:firstLine="440" w:firstLineChars="200"/>
        <w:rPr>
          <w:rFonts w:hAnsi="宋体" w:cs="宋体"/>
          <w:sz w:val="22"/>
          <w:szCs w:val="22"/>
        </w:rPr>
      </w:pPr>
      <w:r>
        <w:rPr>
          <w:rFonts w:hint="eastAsia" w:hAnsi="宋体" w:cs="宋体"/>
          <w:sz w:val="22"/>
          <w:szCs w:val="20"/>
        </w:rPr>
        <w:t>6.1.6</w:t>
      </w:r>
      <w:r>
        <w:rPr>
          <w:rFonts w:hint="eastAsia" w:hAnsi="宋体" w:cs="宋体"/>
          <w:sz w:val="22"/>
          <w:szCs w:val="22"/>
        </w:rPr>
        <w:t>应提交的有关格式范例。</w:t>
      </w:r>
    </w:p>
    <w:p>
      <w:pPr>
        <w:spacing w:line="360" w:lineRule="auto"/>
        <w:ind w:firstLine="440" w:firstLineChars="200"/>
        <w:rPr>
          <w:rFonts w:ascii="宋体" w:hAnsi="宋体" w:cs="宋体"/>
          <w:sz w:val="22"/>
          <w:szCs w:val="22"/>
        </w:rPr>
      </w:pPr>
      <w:r>
        <w:rPr>
          <w:rFonts w:hint="eastAsia" w:ascii="宋体" w:hAnsi="宋体" w:cs="宋体"/>
          <w:sz w:val="22"/>
          <w:szCs w:val="22"/>
        </w:rPr>
        <w:t>5.2与本项目有关的</w:t>
      </w:r>
      <w:r>
        <w:rPr>
          <w:rFonts w:hint="eastAsia" w:ascii="宋体" w:hAnsi="宋体" w:cs="宋体"/>
          <w:bCs/>
          <w:sz w:val="22"/>
          <w:szCs w:val="22"/>
        </w:rPr>
        <w:t>澄清或者修改的内容为招标文件的组成部分</w:t>
      </w:r>
      <w:r>
        <w:rPr>
          <w:rFonts w:hint="eastAsia" w:ascii="宋体" w:hAnsi="宋体" w:cs="宋体"/>
          <w:sz w:val="22"/>
          <w:szCs w:val="22"/>
        </w:rPr>
        <w:t>。</w:t>
      </w:r>
    </w:p>
    <w:p>
      <w:pPr>
        <w:pStyle w:val="5"/>
        <w:spacing w:line="360" w:lineRule="auto"/>
        <w:rPr>
          <w:rFonts w:hAnsi="宋体" w:cs="宋体"/>
          <w:b/>
          <w:sz w:val="22"/>
          <w:szCs w:val="22"/>
        </w:rPr>
      </w:pPr>
      <w:r>
        <w:rPr>
          <w:rFonts w:hint="eastAsia" w:hAnsi="宋体" w:cs="宋体"/>
          <w:b/>
          <w:sz w:val="22"/>
          <w:szCs w:val="22"/>
        </w:rPr>
        <w:t>7. 招标文件的澄清、修改</w:t>
      </w:r>
    </w:p>
    <w:p>
      <w:pPr>
        <w:pStyle w:val="326"/>
        <w:snapToGrid w:val="0"/>
        <w:spacing w:before="0"/>
        <w:ind w:firstLine="440"/>
        <w:rPr>
          <w:rFonts w:ascii="宋体" w:hAnsi="宋体" w:cs="宋体"/>
          <w:sz w:val="22"/>
          <w:szCs w:val="18"/>
        </w:rPr>
      </w:pPr>
      <w:r>
        <w:rPr>
          <w:rFonts w:hint="eastAsia" w:ascii="宋体" w:hAnsi="宋体" w:cs="宋体"/>
          <w:sz w:val="22"/>
          <w:szCs w:val="18"/>
        </w:rPr>
        <w:t>7.1已获取招标文件的潜在投标人，若有问题需要澄清，应于投标截止时间前，以书面形式向采购代理机构提出。</w:t>
      </w:r>
    </w:p>
    <w:p>
      <w:pPr>
        <w:pStyle w:val="326"/>
        <w:snapToGrid w:val="0"/>
        <w:spacing w:before="0"/>
        <w:ind w:firstLine="440"/>
        <w:rPr>
          <w:rFonts w:ascii="宋体" w:hAnsi="宋体" w:cs="宋体"/>
          <w:sz w:val="22"/>
          <w:szCs w:val="18"/>
        </w:rPr>
      </w:pPr>
      <w:r>
        <w:rPr>
          <w:rFonts w:hint="eastAsia" w:ascii="宋体" w:hAnsi="宋体" w:cs="宋体"/>
          <w:sz w:val="22"/>
          <w:szCs w:val="18"/>
        </w:rPr>
        <w:t>7.2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4"/>
        <w:rPr>
          <w:rFonts w:hAnsi="宋体" w:cs="宋体"/>
          <w:sz w:val="16"/>
          <w:szCs w:val="16"/>
          <w:lang w:val="en-US"/>
        </w:rPr>
      </w:pPr>
      <w:r>
        <w:rPr>
          <w:rFonts w:hint="eastAsia" w:hAnsi="宋体" w:cs="宋体"/>
          <w:sz w:val="22"/>
          <w:szCs w:val="22"/>
          <w:lang w:val="en-US"/>
        </w:rPr>
        <w:t xml:space="preserve">    </w:t>
      </w:r>
    </w:p>
    <w:p>
      <w:pPr>
        <w:pStyle w:val="4"/>
        <w:jc w:val="center"/>
        <w:rPr>
          <w:rFonts w:ascii="宋体" w:hAnsi="宋体" w:eastAsia="宋体" w:cs="宋体"/>
          <w:sz w:val="28"/>
          <w:szCs w:val="28"/>
        </w:rPr>
      </w:pPr>
      <w:bookmarkStart w:id="26" w:name="_Toc22850"/>
      <w:r>
        <w:rPr>
          <w:rFonts w:hint="eastAsia" w:ascii="宋体" w:hAnsi="宋体" w:eastAsia="宋体" w:cs="宋体"/>
          <w:sz w:val="28"/>
          <w:szCs w:val="28"/>
        </w:rPr>
        <w:t>三、投标</w:t>
      </w:r>
      <w:bookmarkEnd w:id="26"/>
    </w:p>
    <w:p>
      <w:pPr>
        <w:pStyle w:val="5"/>
        <w:spacing w:line="360" w:lineRule="auto"/>
        <w:rPr>
          <w:rFonts w:hAnsi="宋体" w:cs="宋体"/>
          <w:b/>
          <w:sz w:val="22"/>
          <w:szCs w:val="22"/>
        </w:rPr>
      </w:pPr>
      <w:r>
        <w:rPr>
          <w:rFonts w:hint="eastAsia" w:hAnsi="宋体" w:cs="宋体"/>
          <w:b/>
          <w:sz w:val="22"/>
          <w:szCs w:val="22"/>
        </w:rPr>
        <w:t>8. 招标文件的获取</w:t>
      </w:r>
    </w:p>
    <w:p>
      <w:pPr>
        <w:spacing w:line="360" w:lineRule="auto"/>
        <w:ind w:firstLine="440" w:firstLineChars="200"/>
        <w:rPr>
          <w:rFonts w:ascii="宋体" w:hAnsi="宋体" w:cs="宋体"/>
          <w:snapToGrid w:val="0"/>
          <w:kern w:val="28"/>
          <w:sz w:val="22"/>
          <w:szCs w:val="22"/>
        </w:rPr>
      </w:pPr>
      <w:r>
        <w:rPr>
          <w:rFonts w:hint="eastAsia" w:ascii="宋体" w:hAnsi="宋体" w:cs="宋体"/>
          <w:snapToGrid w:val="0"/>
          <w:kern w:val="28"/>
          <w:sz w:val="22"/>
          <w:szCs w:val="22"/>
        </w:rPr>
        <w:t>详见招标公告中获取招标文件的时间期限、地点、方式及招标文件售价。</w:t>
      </w:r>
    </w:p>
    <w:p>
      <w:pPr>
        <w:pStyle w:val="5"/>
        <w:spacing w:line="360" w:lineRule="auto"/>
        <w:rPr>
          <w:rFonts w:hAnsi="宋体" w:cs="宋体"/>
          <w:b/>
          <w:sz w:val="22"/>
          <w:szCs w:val="22"/>
        </w:rPr>
      </w:pPr>
      <w:r>
        <w:rPr>
          <w:rFonts w:hint="eastAsia" w:hAnsi="宋体" w:cs="宋体"/>
          <w:b/>
          <w:sz w:val="22"/>
          <w:szCs w:val="22"/>
        </w:rPr>
        <w:t>9.开标前答疑会或现场考察</w:t>
      </w:r>
    </w:p>
    <w:p>
      <w:pPr>
        <w:pStyle w:val="5"/>
        <w:spacing w:line="360" w:lineRule="auto"/>
        <w:ind w:firstLine="440" w:firstLineChars="200"/>
        <w:rPr>
          <w:rFonts w:hAnsi="宋体" w:cs="宋体"/>
          <w:sz w:val="22"/>
          <w:szCs w:val="22"/>
        </w:rPr>
      </w:pPr>
      <w:r>
        <w:rPr>
          <w:rFonts w:hint="eastAsia" w:hAnsi="宋体" w:cs="宋体"/>
          <w:sz w:val="22"/>
          <w:szCs w:val="22"/>
        </w:rPr>
        <w:t>采购人组织潜在投标人现场考察或者召开开标前答疑会的，潜在投标人按第二部分投标人须知前附表的规定参加现场考察或者开标前答疑会。</w:t>
      </w:r>
    </w:p>
    <w:p>
      <w:pPr>
        <w:pStyle w:val="5"/>
        <w:spacing w:line="360" w:lineRule="auto"/>
        <w:rPr>
          <w:rFonts w:hAnsi="宋体" w:cs="宋体"/>
          <w:b/>
          <w:sz w:val="20"/>
          <w:szCs w:val="22"/>
        </w:rPr>
      </w:pPr>
      <w:r>
        <w:rPr>
          <w:rFonts w:hint="eastAsia" w:hAnsi="宋体" w:cs="宋体"/>
          <w:b/>
          <w:kern w:val="28"/>
          <w:sz w:val="22"/>
          <w:szCs w:val="22"/>
        </w:rPr>
        <w:t>10.投标保证金</w:t>
      </w:r>
    </w:p>
    <w:p>
      <w:pPr>
        <w:pStyle w:val="2"/>
        <w:spacing w:line="360" w:lineRule="auto"/>
        <w:ind w:firstLine="431" w:firstLineChars="196"/>
        <w:rPr>
          <w:rFonts w:hAnsi="宋体" w:cs="宋体"/>
          <w:color w:val="auto"/>
          <w:sz w:val="22"/>
          <w:szCs w:val="18"/>
        </w:rPr>
      </w:pPr>
      <w:r>
        <w:rPr>
          <w:rFonts w:hint="eastAsia" w:hAnsi="宋体" w:cs="宋体"/>
          <w:color w:val="auto"/>
          <w:sz w:val="22"/>
          <w:szCs w:val="18"/>
        </w:rPr>
        <w:t>本项目不需缴纳投标保证金。</w:t>
      </w:r>
    </w:p>
    <w:p>
      <w:pPr>
        <w:pStyle w:val="5"/>
        <w:spacing w:line="360" w:lineRule="auto"/>
        <w:rPr>
          <w:rFonts w:hAnsi="宋体" w:cs="宋体"/>
          <w:b/>
          <w:sz w:val="22"/>
          <w:szCs w:val="22"/>
        </w:rPr>
      </w:pPr>
      <w:r>
        <w:rPr>
          <w:rFonts w:hint="eastAsia" w:hAnsi="宋体" w:cs="宋体"/>
          <w:b/>
          <w:sz w:val="22"/>
          <w:szCs w:val="22"/>
        </w:rPr>
        <w:t>11. 投标文件的语言</w:t>
      </w:r>
    </w:p>
    <w:p>
      <w:pPr>
        <w:autoSpaceDE w:val="0"/>
        <w:autoSpaceDN w:val="0"/>
        <w:spacing w:line="360" w:lineRule="auto"/>
        <w:ind w:firstLine="440" w:firstLineChars="200"/>
        <w:rPr>
          <w:rFonts w:ascii="宋体" w:hAnsi="宋体" w:cs="宋体"/>
          <w:sz w:val="22"/>
          <w:szCs w:val="22"/>
          <w:lang w:val="zh-CN"/>
        </w:rPr>
      </w:pPr>
      <w:r>
        <w:rPr>
          <w:rFonts w:hint="eastAsia" w:ascii="宋体" w:hAnsi="宋体" w:cs="宋体"/>
          <w:sz w:val="22"/>
          <w:szCs w:val="22"/>
        </w:rPr>
        <w:t>投标文件及投标人与采购有关的来往通知、函件和文件均应使用中文。</w:t>
      </w:r>
    </w:p>
    <w:p>
      <w:pPr>
        <w:pStyle w:val="5"/>
        <w:spacing w:line="360" w:lineRule="auto"/>
        <w:rPr>
          <w:rFonts w:hAnsi="宋体" w:cs="宋体"/>
          <w:b/>
          <w:sz w:val="22"/>
          <w:szCs w:val="22"/>
        </w:rPr>
      </w:pPr>
      <w:r>
        <w:rPr>
          <w:rFonts w:hint="eastAsia" w:hAnsi="宋体" w:cs="宋体"/>
          <w:b/>
          <w:sz w:val="22"/>
          <w:szCs w:val="22"/>
        </w:rPr>
        <w:t>12. 投标文件的组成</w:t>
      </w:r>
    </w:p>
    <w:p>
      <w:pPr>
        <w:snapToGrid w:val="0"/>
        <w:spacing w:line="360" w:lineRule="auto"/>
        <w:ind w:firstLine="440" w:firstLineChars="200"/>
        <w:rPr>
          <w:rFonts w:ascii="宋体" w:hAnsi="宋体" w:cs="宋体"/>
          <w:sz w:val="22"/>
          <w:szCs w:val="22"/>
        </w:rPr>
      </w:pPr>
      <w:r>
        <w:rPr>
          <w:rFonts w:hint="eastAsia" w:ascii="宋体" w:hAnsi="宋体" w:cs="宋体"/>
          <w:sz w:val="22"/>
          <w:szCs w:val="22"/>
        </w:rPr>
        <w:t>12.1</w:t>
      </w:r>
      <w:r>
        <w:rPr>
          <w:rFonts w:hint="eastAsia" w:ascii="宋体" w:hAnsi="宋体" w:cs="宋体"/>
          <w:b/>
          <w:sz w:val="22"/>
          <w:szCs w:val="22"/>
        </w:rPr>
        <w:t>资格文件</w:t>
      </w:r>
      <w:r>
        <w:rPr>
          <w:rFonts w:hint="eastAsia" w:ascii="宋体" w:hAnsi="宋体" w:cs="宋体"/>
          <w:sz w:val="22"/>
          <w:szCs w:val="22"/>
        </w:rPr>
        <w:t>：</w:t>
      </w:r>
    </w:p>
    <w:tbl>
      <w:tblPr>
        <w:tblStyle w:val="62"/>
        <w:tblW w:w="0" w:type="auto"/>
        <w:tblInd w:w="14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0"/>
        <w:gridCol w:w="7038"/>
        <w:gridCol w:w="16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0" w:type="dxa"/>
          </w:tcPr>
          <w:p>
            <w:pPr>
              <w:autoSpaceDE w:val="0"/>
              <w:autoSpaceDN w:val="0"/>
              <w:snapToGrid w:val="0"/>
              <w:spacing w:line="430" w:lineRule="atLeast"/>
              <w:ind w:left="-63" w:leftChars="-30" w:right="-63" w:rightChars="-30"/>
              <w:rPr>
                <w:rFonts w:ascii="宋体" w:hAnsi="宋体" w:cs="宋体"/>
                <w:b/>
                <w:sz w:val="22"/>
                <w:szCs w:val="22"/>
                <w:lang w:val="zh-CN"/>
              </w:rPr>
            </w:pPr>
            <w:r>
              <w:rPr>
                <w:rFonts w:hint="eastAsia" w:ascii="宋体" w:hAnsi="宋体" w:cs="宋体"/>
                <w:b/>
                <w:sz w:val="22"/>
                <w:szCs w:val="22"/>
                <w:lang w:val="zh-CN"/>
              </w:rPr>
              <w:t>序号</w:t>
            </w:r>
          </w:p>
        </w:tc>
        <w:tc>
          <w:tcPr>
            <w:tcW w:w="7038" w:type="dxa"/>
          </w:tcPr>
          <w:p>
            <w:pPr>
              <w:autoSpaceDE w:val="0"/>
              <w:autoSpaceDN w:val="0"/>
              <w:snapToGrid w:val="0"/>
              <w:spacing w:line="430" w:lineRule="atLeast"/>
              <w:ind w:left="-63" w:leftChars="-30" w:right="-63" w:rightChars="-30"/>
              <w:jc w:val="center"/>
              <w:rPr>
                <w:rFonts w:ascii="宋体" w:hAnsi="宋体" w:cs="宋体"/>
                <w:b/>
                <w:sz w:val="22"/>
                <w:szCs w:val="22"/>
                <w:lang w:val="zh-CN"/>
              </w:rPr>
            </w:pPr>
            <w:r>
              <w:rPr>
                <w:rFonts w:hint="eastAsia" w:ascii="宋体" w:hAnsi="宋体" w:cs="宋体"/>
                <w:b/>
                <w:sz w:val="22"/>
                <w:szCs w:val="22"/>
                <w:lang w:val="zh-CN"/>
              </w:rPr>
              <w:t>内容</w:t>
            </w:r>
          </w:p>
        </w:tc>
        <w:tc>
          <w:tcPr>
            <w:tcW w:w="1641" w:type="dxa"/>
          </w:tcPr>
          <w:p>
            <w:pPr>
              <w:autoSpaceDE w:val="0"/>
              <w:autoSpaceDN w:val="0"/>
              <w:snapToGrid w:val="0"/>
              <w:spacing w:line="430" w:lineRule="atLeast"/>
              <w:ind w:left="-63" w:leftChars="-30" w:right="-63" w:rightChars="-30"/>
              <w:jc w:val="center"/>
              <w:rPr>
                <w:rFonts w:ascii="宋体" w:hAnsi="宋体" w:cs="宋体"/>
                <w:b/>
                <w:sz w:val="22"/>
                <w:szCs w:val="22"/>
                <w:lang w:val="zh-CN"/>
              </w:rPr>
            </w:pPr>
            <w:r>
              <w:rPr>
                <w:rFonts w:hint="eastAsia" w:ascii="宋体" w:hAnsi="宋体" w:cs="宋体"/>
                <w:b/>
                <w:sz w:val="22"/>
                <w:szCs w:val="22"/>
                <w:lang w:val="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0" w:type="dxa"/>
            <w:vAlign w:val="center"/>
          </w:tcPr>
          <w:p>
            <w:pPr>
              <w:snapToGrid w:val="0"/>
              <w:spacing w:line="360" w:lineRule="auto"/>
              <w:ind w:left="-63" w:leftChars="-30" w:right="-63" w:rightChars="-30"/>
              <w:jc w:val="center"/>
              <w:rPr>
                <w:rFonts w:ascii="宋体" w:hAnsi="宋体" w:cs="宋体"/>
                <w:sz w:val="22"/>
                <w:szCs w:val="22"/>
                <w:lang w:val="zh-CN"/>
              </w:rPr>
            </w:pPr>
            <w:r>
              <w:rPr>
                <w:rFonts w:hint="eastAsia" w:ascii="宋体" w:hAnsi="宋体" w:cs="宋体"/>
                <w:sz w:val="22"/>
                <w:szCs w:val="22"/>
              </w:rPr>
              <w:t>1</w:t>
            </w:r>
          </w:p>
        </w:tc>
        <w:tc>
          <w:tcPr>
            <w:tcW w:w="7038" w:type="dxa"/>
            <w:vAlign w:val="center"/>
          </w:tcPr>
          <w:p>
            <w:pPr>
              <w:snapToGrid w:val="0"/>
              <w:spacing w:line="360" w:lineRule="auto"/>
              <w:ind w:left="-63" w:leftChars="-30" w:right="-63" w:rightChars="-30" w:firstLine="440" w:firstLineChars="200"/>
              <w:rPr>
                <w:rFonts w:ascii="宋体" w:hAnsi="宋体" w:cs="宋体"/>
                <w:sz w:val="22"/>
                <w:szCs w:val="22"/>
                <w:lang w:val="zh-CN"/>
              </w:rPr>
            </w:pPr>
            <w:r>
              <w:rPr>
                <w:rFonts w:hint="eastAsia" w:ascii="宋体" w:hAnsi="宋体" w:cs="宋体"/>
                <w:sz w:val="22"/>
                <w:szCs w:val="22"/>
              </w:rPr>
              <w:t>提供符合参加政府采购活动应当具备的一般条件的承诺函</w:t>
            </w:r>
          </w:p>
        </w:tc>
        <w:tc>
          <w:tcPr>
            <w:tcW w:w="1641" w:type="dxa"/>
            <w:vAlign w:val="center"/>
          </w:tcPr>
          <w:p>
            <w:pPr>
              <w:snapToGrid w:val="0"/>
              <w:spacing w:line="360" w:lineRule="auto"/>
              <w:ind w:left="-63" w:leftChars="-30" w:right="-63" w:rightChars="-30"/>
              <w:rPr>
                <w:rFonts w:ascii="宋体" w:hAnsi="宋体" w:cs="宋体"/>
                <w:sz w:val="22"/>
                <w:szCs w:val="22"/>
                <w:lang w:val="zh-CN"/>
              </w:rPr>
            </w:pPr>
            <w:r>
              <w:rPr>
                <w:rFonts w:hint="eastAsia" w:ascii="宋体" w:hAnsi="宋体" w:cs="宋体"/>
                <w:sz w:val="22"/>
                <w:szCs w:val="22"/>
              </w:rPr>
              <w:t>格式详见附件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00" w:type="dxa"/>
            <w:vAlign w:val="center"/>
          </w:tcPr>
          <w:p>
            <w:pPr>
              <w:snapToGrid w:val="0"/>
              <w:spacing w:line="360" w:lineRule="auto"/>
              <w:ind w:left="-63" w:leftChars="-30" w:right="-63" w:rightChars="-30"/>
              <w:jc w:val="center"/>
              <w:rPr>
                <w:rFonts w:ascii="宋体" w:hAnsi="宋体" w:cs="宋体"/>
                <w:sz w:val="22"/>
                <w:szCs w:val="22"/>
                <w:lang w:val="zh-CN"/>
              </w:rPr>
            </w:pPr>
            <w:r>
              <w:rPr>
                <w:rFonts w:hint="eastAsia" w:ascii="宋体" w:hAnsi="宋体" w:cs="宋体"/>
                <w:sz w:val="22"/>
                <w:szCs w:val="22"/>
              </w:rPr>
              <w:t>2</w:t>
            </w:r>
          </w:p>
        </w:tc>
        <w:tc>
          <w:tcPr>
            <w:tcW w:w="7038" w:type="dxa"/>
            <w:vAlign w:val="center"/>
          </w:tcPr>
          <w:p>
            <w:pPr>
              <w:snapToGrid w:val="0"/>
              <w:spacing w:line="360" w:lineRule="auto"/>
              <w:ind w:left="-63" w:leftChars="-30" w:right="-63" w:rightChars="-30" w:firstLine="440" w:firstLineChars="200"/>
              <w:rPr>
                <w:rFonts w:ascii="宋体" w:hAnsi="宋体" w:cs="宋体"/>
                <w:sz w:val="22"/>
                <w:szCs w:val="22"/>
              </w:rPr>
            </w:pPr>
            <w:r>
              <w:rPr>
                <w:rFonts w:hint="eastAsia" w:ascii="宋体" w:hAnsi="宋体" w:cs="宋体"/>
                <w:sz w:val="22"/>
                <w:szCs w:val="22"/>
              </w:rPr>
              <w:t>有效的企业营业执照（或事业法人登记证书或其它工商等登记证明材料，自然人提供身份证)复制件（如为联合体，则联合体各方均应提供）（五选一）：</w:t>
            </w:r>
          </w:p>
          <w:p>
            <w:pPr>
              <w:snapToGrid w:val="0"/>
              <w:spacing w:line="360" w:lineRule="auto"/>
              <w:ind w:left="-63" w:leftChars="-30" w:right="-63" w:rightChars="-30" w:firstLine="440" w:firstLineChars="200"/>
              <w:rPr>
                <w:rFonts w:ascii="宋体" w:hAnsi="宋体" w:cs="宋体"/>
                <w:sz w:val="22"/>
                <w:szCs w:val="22"/>
              </w:rPr>
            </w:pPr>
            <w:r>
              <w:rPr>
                <w:rFonts w:hint="eastAsia" w:ascii="宋体" w:hAnsi="宋体" w:cs="宋体"/>
                <w:sz w:val="22"/>
                <w:szCs w:val="22"/>
              </w:rPr>
              <w:t>①如投标人是企业（包括合伙企业），提供在工商部门注册的有效“企业法人营业执照”或“营业执照”；</w:t>
            </w:r>
          </w:p>
          <w:p>
            <w:pPr>
              <w:snapToGrid w:val="0"/>
              <w:spacing w:line="360" w:lineRule="auto"/>
              <w:ind w:left="-63" w:leftChars="-30" w:right="-63" w:rightChars="-30" w:firstLine="440" w:firstLineChars="200"/>
              <w:rPr>
                <w:rFonts w:ascii="宋体" w:hAnsi="宋体" w:cs="宋体"/>
                <w:sz w:val="22"/>
                <w:szCs w:val="22"/>
              </w:rPr>
            </w:pPr>
            <w:r>
              <w:rPr>
                <w:rFonts w:hint="eastAsia" w:ascii="宋体" w:hAnsi="宋体" w:cs="宋体"/>
                <w:sz w:val="22"/>
                <w:szCs w:val="22"/>
              </w:rPr>
              <w:t>②如投标人是事业单位，提供有效的“事业单位法人证书”；</w:t>
            </w:r>
          </w:p>
          <w:p>
            <w:pPr>
              <w:snapToGrid w:val="0"/>
              <w:spacing w:line="360" w:lineRule="auto"/>
              <w:ind w:left="-63" w:leftChars="-30" w:right="-63" w:rightChars="-30" w:firstLine="440" w:firstLineChars="200"/>
              <w:rPr>
                <w:rFonts w:ascii="宋体" w:hAnsi="宋体" w:cs="宋体"/>
                <w:sz w:val="22"/>
                <w:szCs w:val="22"/>
              </w:rPr>
            </w:pPr>
            <w:r>
              <w:rPr>
                <w:rFonts w:hint="eastAsia" w:ascii="宋体" w:hAnsi="宋体" w:cs="宋体"/>
                <w:sz w:val="22"/>
                <w:szCs w:val="22"/>
              </w:rPr>
              <w:t>③如投标人是非企业专业服务机构的，提供执业许可证等证明文件；</w:t>
            </w:r>
          </w:p>
          <w:p>
            <w:pPr>
              <w:snapToGrid w:val="0"/>
              <w:spacing w:line="360" w:lineRule="auto"/>
              <w:ind w:left="-63" w:leftChars="-30" w:right="-63" w:rightChars="-30" w:firstLine="440" w:firstLineChars="200"/>
              <w:rPr>
                <w:rFonts w:ascii="宋体" w:hAnsi="宋体" w:cs="宋体"/>
                <w:sz w:val="22"/>
                <w:szCs w:val="22"/>
              </w:rPr>
            </w:pPr>
            <w:r>
              <w:rPr>
                <w:rFonts w:hint="eastAsia" w:ascii="宋体" w:hAnsi="宋体" w:cs="宋体"/>
                <w:sz w:val="22"/>
                <w:szCs w:val="22"/>
              </w:rPr>
              <w:t>④如投标人是个体工商户，提供有效的“个体工商户营业执照”；</w:t>
            </w:r>
          </w:p>
          <w:p>
            <w:pPr>
              <w:snapToGrid w:val="0"/>
              <w:spacing w:line="360" w:lineRule="auto"/>
              <w:ind w:left="-63" w:leftChars="-30" w:right="-63" w:rightChars="-30" w:firstLine="440" w:firstLineChars="200"/>
              <w:rPr>
                <w:rFonts w:ascii="宋体" w:hAnsi="宋体" w:cs="宋体"/>
                <w:sz w:val="22"/>
                <w:szCs w:val="22"/>
              </w:rPr>
            </w:pPr>
            <w:r>
              <w:rPr>
                <w:rFonts w:hint="eastAsia" w:ascii="宋体" w:hAnsi="宋体" w:cs="宋体"/>
                <w:sz w:val="22"/>
                <w:szCs w:val="22"/>
              </w:rPr>
              <w:t>⑤如投标人是自然人，提供有效的自然人身份证明（居民身份证正反面或公安机关出具的临时居民身份证正反面或港澳台胞证或护照）。</w:t>
            </w:r>
          </w:p>
          <w:p>
            <w:pPr>
              <w:snapToGrid w:val="0"/>
              <w:spacing w:line="360" w:lineRule="auto"/>
              <w:ind w:left="-63" w:leftChars="-30" w:right="-63" w:rightChars="-30" w:firstLine="440" w:firstLineChars="200"/>
              <w:rPr>
                <w:rFonts w:ascii="宋体" w:hAnsi="宋体" w:cs="宋体"/>
                <w:sz w:val="22"/>
                <w:szCs w:val="22"/>
              </w:rPr>
            </w:pPr>
            <w:r>
              <w:rPr>
                <w:rFonts w:hint="eastAsia" w:ascii="宋体" w:hAnsi="宋体" w:cs="宋体"/>
                <w:sz w:val="22"/>
                <w:szCs w:val="22"/>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tc>
        <w:tc>
          <w:tcPr>
            <w:tcW w:w="1641" w:type="dxa"/>
            <w:vAlign w:val="center"/>
          </w:tcPr>
          <w:p>
            <w:pPr>
              <w:snapToGrid w:val="0"/>
              <w:spacing w:line="360" w:lineRule="auto"/>
              <w:ind w:left="-63" w:leftChars="-30" w:right="-63" w:rightChars="-30" w:firstLine="440" w:firstLineChars="200"/>
              <w:rPr>
                <w:rFonts w:ascii="宋体" w:hAnsi="宋体" w:cs="宋体"/>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00" w:type="dxa"/>
            <w:vAlign w:val="center"/>
          </w:tcPr>
          <w:p>
            <w:pPr>
              <w:snapToGrid w:val="0"/>
              <w:spacing w:line="360" w:lineRule="auto"/>
              <w:ind w:left="-63" w:leftChars="-30" w:right="-63" w:rightChars="-30"/>
              <w:jc w:val="center"/>
              <w:rPr>
                <w:rFonts w:ascii="宋体" w:hAnsi="宋体" w:cs="宋体"/>
                <w:sz w:val="22"/>
                <w:szCs w:val="22"/>
              </w:rPr>
            </w:pPr>
            <w:r>
              <w:rPr>
                <w:rFonts w:hint="eastAsia" w:ascii="宋体" w:hAnsi="宋体" w:cs="宋体"/>
                <w:sz w:val="22"/>
                <w:szCs w:val="22"/>
              </w:rPr>
              <w:t>3</w:t>
            </w:r>
          </w:p>
        </w:tc>
        <w:tc>
          <w:tcPr>
            <w:tcW w:w="7038" w:type="dxa"/>
            <w:vAlign w:val="center"/>
          </w:tcPr>
          <w:p>
            <w:pPr>
              <w:snapToGrid w:val="0"/>
              <w:spacing w:line="360" w:lineRule="auto"/>
              <w:ind w:left="-63" w:leftChars="-30" w:right="-63" w:rightChars="-30"/>
              <w:rPr>
                <w:rFonts w:ascii="宋体" w:hAnsi="宋体" w:cs="宋体"/>
                <w:sz w:val="22"/>
                <w:szCs w:val="22"/>
              </w:rPr>
            </w:pPr>
            <w:r>
              <w:rPr>
                <w:rFonts w:hint="eastAsia" w:ascii="宋体" w:hAnsi="宋体" w:cs="宋体"/>
                <w:sz w:val="22"/>
                <w:szCs w:val="22"/>
              </w:rPr>
              <w:t>联合协议（或分包意向协议），如以联合体（分包）形式参与投标的，必须提供</w:t>
            </w:r>
            <w:r>
              <w:rPr>
                <w:rFonts w:hint="eastAsia" w:ascii="宋体" w:hAnsi="宋体" w:cs="宋体"/>
                <w:b/>
                <w:sz w:val="22"/>
                <w:szCs w:val="22"/>
                <w:u w:val="single"/>
              </w:rPr>
              <w:t>（本项目不接受联合体、分包，无须提供材料）</w:t>
            </w:r>
            <w:r>
              <w:rPr>
                <w:rFonts w:hint="eastAsia" w:ascii="宋体" w:hAnsi="宋体" w:cs="宋体"/>
                <w:sz w:val="22"/>
                <w:szCs w:val="22"/>
              </w:rPr>
              <w:t>；</w:t>
            </w:r>
          </w:p>
        </w:tc>
        <w:tc>
          <w:tcPr>
            <w:tcW w:w="1641" w:type="dxa"/>
            <w:vAlign w:val="center"/>
          </w:tcPr>
          <w:p>
            <w:pPr>
              <w:snapToGrid w:val="0"/>
              <w:spacing w:line="360" w:lineRule="auto"/>
              <w:ind w:left="-63" w:leftChars="-30" w:right="-63" w:rightChars="-30"/>
              <w:rPr>
                <w:rFonts w:ascii="宋体" w:hAnsi="宋体" w:cs="宋体"/>
                <w:sz w:val="22"/>
                <w:szCs w:val="22"/>
              </w:rPr>
            </w:pPr>
            <w:r>
              <w:rPr>
                <w:rFonts w:hint="eastAsia" w:ascii="宋体" w:hAnsi="宋体" w:cs="宋体"/>
                <w:sz w:val="22"/>
                <w:szCs w:val="22"/>
              </w:rPr>
              <w:t>格式详见附件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00" w:type="dxa"/>
            <w:vAlign w:val="center"/>
          </w:tcPr>
          <w:p>
            <w:pPr>
              <w:snapToGrid w:val="0"/>
              <w:spacing w:line="360" w:lineRule="auto"/>
              <w:ind w:left="-63" w:leftChars="-30" w:right="-63" w:rightChars="-30"/>
              <w:jc w:val="center"/>
              <w:rPr>
                <w:rFonts w:ascii="宋体" w:hAnsi="宋体" w:cs="宋体"/>
                <w:sz w:val="22"/>
                <w:szCs w:val="22"/>
              </w:rPr>
            </w:pPr>
            <w:r>
              <w:rPr>
                <w:rFonts w:hint="eastAsia" w:ascii="宋体" w:hAnsi="宋体" w:cs="宋体"/>
                <w:sz w:val="22"/>
                <w:szCs w:val="22"/>
              </w:rPr>
              <w:t>4</w:t>
            </w:r>
          </w:p>
        </w:tc>
        <w:tc>
          <w:tcPr>
            <w:tcW w:w="7038" w:type="dxa"/>
            <w:vAlign w:val="center"/>
          </w:tcPr>
          <w:p>
            <w:pPr>
              <w:snapToGrid w:val="0"/>
              <w:spacing w:line="360" w:lineRule="auto"/>
              <w:ind w:left="-63" w:leftChars="-30" w:right="-63" w:rightChars="-30"/>
              <w:rPr>
                <w:rFonts w:ascii="宋体" w:hAnsi="宋体" w:cs="宋体"/>
                <w:sz w:val="22"/>
                <w:szCs w:val="22"/>
              </w:rPr>
            </w:pPr>
            <w:r>
              <w:rPr>
                <w:rFonts w:hint="eastAsia" w:ascii="宋体" w:hAnsi="宋体" w:cs="宋体"/>
                <w:sz w:val="22"/>
                <w:szCs w:val="22"/>
              </w:rPr>
              <w:t>授权委托书或法定代表人（单位负责人、自然人本人）身份证明</w:t>
            </w:r>
          </w:p>
        </w:tc>
        <w:tc>
          <w:tcPr>
            <w:tcW w:w="1641" w:type="dxa"/>
            <w:vAlign w:val="center"/>
          </w:tcPr>
          <w:p>
            <w:pPr>
              <w:snapToGrid w:val="0"/>
              <w:spacing w:line="360" w:lineRule="auto"/>
              <w:ind w:left="-63" w:leftChars="-30" w:right="-63" w:rightChars="-30"/>
              <w:rPr>
                <w:rFonts w:ascii="宋体" w:hAnsi="宋体" w:cs="宋体"/>
                <w:sz w:val="22"/>
                <w:szCs w:val="22"/>
              </w:rPr>
            </w:pPr>
            <w:r>
              <w:rPr>
                <w:rFonts w:hint="eastAsia" w:ascii="宋体" w:hAnsi="宋体" w:cs="宋体"/>
                <w:sz w:val="22"/>
                <w:szCs w:val="22"/>
              </w:rPr>
              <w:t>格式详见附件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00" w:type="dxa"/>
            <w:vAlign w:val="center"/>
          </w:tcPr>
          <w:p>
            <w:pPr>
              <w:snapToGrid w:val="0"/>
              <w:spacing w:line="360" w:lineRule="auto"/>
              <w:ind w:left="-63" w:leftChars="-30" w:right="-63" w:rightChars="-30"/>
              <w:jc w:val="center"/>
              <w:rPr>
                <w:rFonts w:ascii="宋体" w:hAnsi="宋体" w:cs="宋体"/>
                <w:sz w:val="22"/>
                <w:szCs w:val="22"/>
              </w:rPr>
            </w:pPr>
            <w:r>
              <w:rPr>
                <w:rFonts w:hint="eastAsia" w:ascii="宋体" w:hAnsi="宋体" w:cs="宋体"/>
                <w:sz w:val="22"/>
                <w:szCs w:val="22"/>
              </w:rPr>
              <w:t>5</w:t>
            </w:r>
          </w:p>
        </w:tc>
        <w:tc>
          <w:tcPr>
            <w:tcW w:w="7038" w:type="dxa"/>
            <w:vAlign w:val="center"/>
          </w:tcPr>
          <w:p>
            <w:pPr>
              <w:snapToGrid w:val="0"/>
              <w:spacing w:line="360" w:lineRule="auto"/>
              <w:ind w:left="-63" w:leftChars="-30" w:right="-63" w:rightChars="-30"/>
              <w:rPr>
                <w:rFonts w:ascii="宋体" w:hAnsi="宋体" w:cs="宋体"/>
                <w:sz w:val="22"/>
                <w:szCs w:val="22"/>
              </w:rPr>
            </w:pPr>
            <w:r>
              <w:rPr>
                <w:rFonts w:hint="eastAsia" w:ascii="宋体" w:hAnsi="宋体" w:cs="宋体"/>
                <w:sz w:val="22"/>
                <w:szCs w:val="22"/>
              </w:rPr>
              <w:t>落实政府采购政策需满足的资格要求</w:t>
            </w:r>
            <w:r>
              <w:rPr>
                <w:rFonts w:hint="eastAsia" w:ascii="宋体" w:hAnsi="宋体" w:cs="宋体"/>
                <w:sz w:val="22"/>
                <w:szCs w:val="22"/>
                <w:lang w:val="zh-CN"/>
              </w:rPr>
              <w:t>证明材料：</w:t>
            </w:r>
            <w:r>
              <w:rPr>
                <w:rFonts w:hint="eastAsia" w:ascii="宋体" w:hAnsi="宋体" w:cs="宋体"/>
                <w:sz w:val="22"/>
                <w:szCs w:val="22"/>
                <w:u w:val="single"/>
              </w:rPr>
              <w:t>/</w:t>
            </w:r>
            <w:r>
              <w:rPr>
                <w:rFonts w:hint="eastAsia" w:ascii="宋体" w:hAnsi="宋体" w:cs="宋体"/>
                <w:sz w:val="24"/>
              </w:rPr>
              <w:t>；</w:t>
            </w:r>
          </w:p>
        </w:tc>
        <w:tc>
          <w:tcPr>
            <w:tcW w:w="1641" w:type="dxa"/>
            <w:vAlign w:val="center"/>
          </w:tcPr>
          <w:p>
            <w:pPr>
              <w:snapToGrid w:val="0"/>
              <w:spacing w:line="360" w:lineRule="auto"/>
              <w:ind w:right="-63" w:rightChars="-30"/>
              <w:rPr>
                <w:rFonts w:ascii="宋体" w:hAnsi="宋体" w:cs="宋体"/>
                <w:sz w:val="22"/>
                <w:szCs w:val="22"/>
              </w:rPr>
            </w:pPr>
            <w:r>
              <w:rPr>
                <w:rFonts w:hint="eastAsia" w:ascii="宋体" w:hAnsi="宋体" w:cs="宋体"/>
                <w:sz w:val="22"/>
                <w:szCs w:val="22"/>
              </w:rPr>
              <w:t>格式详见附件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00" w:type="dxa"/>
            <w:vAlign w:val="center"/>
          </w:tcPr>
          <w:p>
            <w:pPr>
              <w:snapToGrid w:val="0"/>
              <w:spacing w:line="360" w:lineRule="auto"/>
              <w:ind w:left="-63" w:leftChars="-30" w:right="-63" w:rightChars="-30"/>
              <w:jc w:val="center"/>
              <w:rPr>
                <w:rFonts w:ascii="宋体" w:hAnsi="宋体" w:cs="宋体"/>
                <w:sz w:val="22"/>
                <w:szCs w:val="22"/>
              </w:rPr>
            </w:pPr>
            <w:r>
              <w:rPr>
                <w:rFonts w:hint="eastAsia" w:ascii="宋体" w:hAnsi="宋体" w:cs="宋体"/>
                <w:sz w:val="22"/>
                <w:szCs w:val="22"/>
              </w:rPr>
              <w:t>6</w:t>
            </w:r>
          </w:p>
        </w:tc>
        <w:tc>
          <w:tcPr>
            <w:tcW w:w="7038" w:type="dxa"/>
            <w:vAlign w:val="center"/>
          </w:tcPr>
          <w:p>
            <w:pPr>
              <w:snapToGrid w:val="0"/>
              <w:spacing w:line="360" w:lineRule="auto"/>
              <w:ind w:left="-63" w:leftChars="-30" w:right="-63" w:rightChars="-30"/>
              <w:rPr>
                <w:rFonts w:ascii="宋体" w:hAnsi="宋体" w:cs="宋体"/>
                <w:sz w:val="22"/>
                <w:szCs w:val="22"/>
              </w:rPr>
            </w:pPr>
            <w:r>
              <w:rPr>
                <w:rFonts w:hint="eastAsia" w:ascii="宋体" w:hAnsi="宋体" w:cs="宋体"/>
                <w:sz w:val="22"/>
                <w:szCs w:val="22"/>
              </w:rPr>
              <w:t>本项目的特定资格要求：</w:t>
            </w:r>
            <w:r>
              <w:rPr>
                <w:rFonts w:hint="eastAsia" w:ascii="宋体" w:hAnsi="宋体" w:cs="宋体"/>
                <w:sz w:val="22"/>
                <w:szCs w:val="22"/>
                <w:u w:val="single"/>
              </w:rPr>
              <w:t>/</w:t>
            </w:r>
            <w:r>
              <w:rPr>
                <w:rFonts w:hint="eastAsia" w:ascii="宋体" w:hAnsi="宋体" w:cs="宋体"/>
                <w:sz w:val="22"/>
                <w:szCs w:val="22"/>
              </w:rPr>
              <w:t>。</w:t>
            </w:r>
          </w:p>
        </w:tc>
        <w:tc>
          <w:tcPr>
            <w:tcW w:w="1641" w:type="dxa"/>
            <w:vAlign w:val="center"/>
          </w:tcPr>
          <w:p>
            <w:pPr>
              <w:snapToGrid w:val="0"/>
              <w:spacing w:line="360" w:lineRule="auto"/>
              <w:ind w:left="-63" w:leftChars="-30" w:right="-63" w:rightChars="-30" w:firstLine="440" w:firstLineChars="200"/>
              <w:rPr>
                <w:rFonts w:ascii="宋体" w:hAnsi="宋体" w:cs="宋体"/>
                <w:sz w:val="22"/>
                <w:szCs w:val="22"/>
              </w:rPr>
            </w:pPr>
          </w:p>
        </w:tc>
      </w:tr>
    </w:tbl>
    <w:p>
      <w:pPr>
        <w:snapToGrid w:val="0"/>
        <w:spacing w:line="360" w:lineRule="auto"/>
        <w:ind w:firstLine="442" w:firstLineChars="200"/>
        <w:rPr>
          <w:rFonts w:ascii="宋体" w:hAnsi="宋体" w:cs="宋体"/>
          <w:b/>
          <w:bCs/>
          <w:sz w:val="22"/>
          <w:szCs w:val="22"/>
          <w:lang w:val="zh-CN"/>
        </w:rPr>
      </w:pPr>
      <w:r>
        <w:rPr>
          <w:rFonts w:hint="eastAsia" w:ascii="宋体" w:hAnsi="宋体" w:cs="宋体"/>
          <w:b/>
          <w:bCs/>
          <w:sz w:val="22"/>
          <w:szCs w:val="22"/>
          <w:lang w:val="zh-CN"/>
        </w:rPr>
        <w:t>1</w:t>
      </w:r>
      <w:r>
        <w:rPr>
          <w:rFonts w:hint="eastAsia" w:ascii="宋体" w:hAnsi="宋体" w:cs="宋体"/>
          <w:b/>
          <w:bCs/>
          <w:sz w:val="22"/>
          <w:szCs w:val="22"/>
        </w:rPr>
        <w:t>2</w:t>
      </w:r>
      <w:r>
        <w:rPr>
          <w:rFonts w:hint="eastAsia" w:ascii="宋体" w:hAnsi="宋体" w:cs="宋体"/>
          <w:b/>
          <w:bCs/>
          <w:sz w:val="22"/>
          <w:szCs w:val="22"/>
          <w:lang w:val="zh-CN"/>
        </w:rPr>
        <w:t>.</w:t>
      </w:r>
      <w:r>
        <w:rPr>
          <w:rFonts w:hint="eastAsia" w:ascii="宋体" w:hAnsi="宋体" w:cs="宋体"/>
          <w:b/>
          <w:bCs/>
          <w:sz w:val="22"/>
          <w:szCs w:val="22"/>
        </w:rPr>
        <w:t>2</w:t>
      </w:r>
      <w:r>
        <w:rPr>
          <w:rFonts w:hint="eastAsia" w:ascii="宋体" w:hAnsi="宋体" w:cs="宋体"/>
          <w:b/>
          <w:bCs/>
          <w:sz w:val="22"/>
          <w:szCs w:val="22"/>
          <w:lang w:val="zh-CN"/>
        </w:rPr>
        <w:t xml:space="preserve">  </w:t>
      </w:r>
      <w:r>
        <w:rPr>
          <w:rFonts w:hint="eastAsia" w:ascii="宋体" w:hAnsi="宋体" w:cs="宋体"/>
          <w:b/>
          <w:bCs/>
          <w:sz w:val="22"/>
          <w:szCs w:val="22"/>
        </w:rPr>
        <w:t>商务技术</w:t>
      </w:r>
      <w:r>
        <w:rPr>
          <w:rFonts w:hint="eastAsia" w:ascii="宋体" w:hAnsi="宋体" w:cs="宋体"/>
          <w:b/>
          <w:bCs/>
          <w:sz w:val="22"/>
          <w:szCs w:val="22"/>
          <w:lang w:val="zh-CN"/>
        </w:rPr>
        <w:t>文件：</w:t>
      </w:r>
    </w:p>
    <w:tbl>
      <w:tblPr>
        <w:tblStyle w:val="62"/>
        <w:tblW w:w="0" w:type="auto"/>
        <w:tblInd w:w="7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8"/>
        <w:gridCol w:w="7100"/>
        <w:gridCol w:w="16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tcPr>
          <w:p>
            <w:pPr>
              <w:autoSpaceDE w:val="0"/>
              <w:autoSpaceDN w:val="0"/>
              <w:snapToGrid w:val="0"/>
              <w:spacing w:line="430" w:lineRule="atLeast"/>
              <w:rPr>
                <w:rFonts w:ascii="宋体" w:hAnsi="宋体" w:cs="宋体"/>
                <w:b/>
                <w:sz w:val="22"/>
                <w:szCs w:val="22"/>
                <w:lang w:val="zh-CN"/>
              </w:rPr>
            </w:pPr>
            <w:r>
              <w:rPr>
                <w:rFonts w:hint="eastAsia" w:ascii="宋体" w:hAnsi="宋体" w:cs="宋体"/>
                <w:b/>
                <w:sz w:val="22"/>
                <w:szCs w:val="22"/>
                <w:lang w:val="zh-CN"/>
              </w:rPr>
              <w:t>序号</w:t>
            </w:r>
          </w:p>
        </w:tc>
        <w:tc>
          <w:tcPr>
            <w:tcW w:w="7100" w:type="dxa"/>
          </w:tcPr>
          <w:p>
            <w:pPr>
              <w:autoSpaceDE w:val="0"/>
              <w:autoSpaceDN w:val="0"/>
              <w:snapToGrid w:val="0"/>
              <w:spacing w:line="430" w:lineRule="atLeast"/>
              <w:jc w:val="center"/>
              <w:rPr>
                <w:rFonts w:ascii="宋体" w:hAnsi="宋体" w:cs="宋体"/>
                <w:b/>
                <w:sz w:val="22"/>
                <w:szCs w:val="22"/>
                <w:lang w:val="zh-CN"/>
              </w:rPr>
            </w:pPr>
            <w:r>
              <w:rPr>
                <w:rFonts w:hint="eastAsia" w:ascii="宋体" w:hAnsi="宋体" w:cs="宋体"/>
                <w:b/>
                <w:sz w:val="22"/>
                <w:szCs w:val="22"/>
                <w:lang w:val="zh-CN"/>
              </w:rPr>
              <w:t>内容</w:t>
            </w:r>
          </w:p>
        </w:tc>
        <w:tc>
          <w:tcPr>
            <w:tcW w:w="1616" w:type="dxa"/>
          </w:tcPr>
          <w:p>
            <w:pPr>
              <w:autoSpaceDE w:val="0"/>
              <w:autoSpaceDN w:val="0"/>
              <w:snapToGrid w:val="0"/>
              <w:spacing w:line="430" w:lineRule="atLeast"/>
              <w:jc w:val="center"/>
              <w:rPr>
                <w:rFonts w:ascii="宋体" w:hAnsi="宋体" w:cs="宋体"/>
                <w:b/>
                <w:sz w:val="22"/>
                <w:szCs w:val="22"/>
                <w:lang w:val="zh-CN"/>
              </w:rPr>
            </w:pPr>
            <w:r>
              <w:rPr>
                <w:rFonts w:hint="eastAsia" w:ascii="宋体" w:hAnsi="宋体" w:cs="宋体"/>
                <w:b/>
                <w:sz w:val="22"/>
                <w:szCs w:val="22"/>
                <w:lang w:val="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Align w:val="center"/>
          </w:tcPr>
          <w:p>
            <w:pPr>
              <w:autoSpaceDE w:val="0"/>
              <w:autoSpaceDN w:val="0"/>
              <w:snapToGrid w:val="0"/>
              <w:spacing w:line="430" w:lineRule="atLeast"/>
              <w:jc w:val="center"/>
              <w:rPr>
                <w:rFonts w:ascii="宋体" w:hAnsi="宋体" w:cs="宋体"/>
                <w:sz w:val="22"/>
                <w:szCs w:val="22"/>
              </w:rPr>
            </w:pPr>
            <w:r>
              <w:rPr>
                <w:rFonts w:hint="eastAsia" w:ascii="宋体" w:hAnsi="宋体" w:cs="宋体"/>
                <w:sz w:val="22"/>
                <w:szCs w:val="22"/>
              </w:rPr>
              <w:t>1</w:t>
            </w:r>
          </w:p>
        </w:tc>
        <w:tc>
          <w:tcPr>
            <w:tcW w:w="7100" w:type="dxa"/>
            <w:vAlign w:val="center"/>
          </w:tcPr>
          <w:p>
            <w:pPr>
              <w:spacing w:line="380" w:lineRule="exact"/>
              <w:rPr>
                <w:rFonts w:ascii="宋体" w:hAnsi="宋体" w:cs="宋体"/>
                <w:sz w:val="22"/>
                <w:szCs w:val="22"/>
              </w:rPr>
            </w:pPr>
            <w:r>
              <w:rPr>
                <w:rFonts w:hint="eastAsia" w:ascii="宋体" w:hAnsi="宋体" w:cs="宋体"/>
                <w:sz w:val="22"/>
                <w:szCs w:val="22"/>
              </w:rPr>
              <w:t>投标函；</w:t>
            </w:r>
          </w:p>
        </w:tc>
        <w:tc>
          <w:tcPr>
            <w:tcW w:w="1616" w:type="dxa"/>
          </w:tcPr>
          <w:p>
            <w:pPr>
              <w:autoSpaceDE w:val="0"/>
              <w:autoSpaceDN w:val="0"/>
              <w:snapToGrid w:val="0"/>
              <w:spacing w:line="430" w:lineRule="atLeast"/>
              <w:jc w:val="center"/>
              <w:rPr>
                <w:rFonts w:ascii="宋体" w:hAnsi="宋体" w:cs="宋体"/>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Align w:val="center"/>
          </w:tcPr>
          <w:p>
            <w:pPr>
              <w:autoSpaceDE w:val="0"/>
              <w:autoSpaceDN w:val="0"/>
              <w:snapToGrid w:val="0"/>
              <w:spacing w:line="430" w:lineRule="atLeast"/>
              <w:jc w:val="center"/>
              <w:rPr>
                <w:rFonts w:ascii="宋体" w:hAnsi="宋体" w:cs="宋体"/>
                <w:sz w:val="22"/>
                <w:szCs w:val="22"/>
              </w:rPr>
            </w:pPr>
            <w:r>
              <w:rPr>
                <w:rFonts w:hint="eastAsia" w:ascii="宋体" w:hAnsi="宋体" w:cs="宋体"/>
                <w:sz w:val="22"/>
                <w:szCs w:val="22"/>
              </w:rPr>
              <w:t>2</w:t>
            </w:r>
          </w:p>
        </w:tc>
        <w:tc>
          <w:tcPr>
            <w:tcW w:w="7100" w:type="dxa"/>
          </w:tcPr>
          <w:p>
            <w:pPr>
              <w:spacing w:line="380" w:lineRule="exact"/>
              <w:rPr>
                <w:rFonts w:ascii="宋体" w:hAnsi="宋体" w:cs="宋体"/>
                <w:sz w:val="22"/>
                <w:szCs w:val="22"/>
              </w:rPr>
            </w:pPr>
            <w:r>
              <w:rPr>
                <w:rFonts w:hint="eastAsia" w:ascii="宋体" w:hAnsi="宋体" w:cs="宋体"/>
                <w:sz w:val="22"/>
                <w:szCs w:val="22"/>
              </w:rPr>
              <w:t>评标标准相应的商务技术资料；</w:t>
            </w:r>
          </w:p>
        </w:tc>
        <w:tc>
          <w:tcPr>
            <w:tcW w:w="1616" w:type="dxa"/>
          </w:tcPr>
          <w:p>
            <w:pPr>
              <w:autoSpaceDE w:val="0"/>
              <w:autoSpaceDN w:val="0"/>
              <w:snapToGrid w:val="0"/>
              <w:spacing w:line="430" w:lineRule="atLeast"/>
              <w:jc w:val="center"/>
              <w:rPr>
                <w:rFonts w:ascii="宋体" w:hAnsi="宋体" w:cs="宋体"/>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Align w:val="center"/>
          </w:tcPr>
          <w:p>
            <w:pPr>
              <w:autoSpaceDE w:val="0"/>
              <w:autoSpaceDN w:val="0"/>
              <w:snapToGrid w:val="0"/>
              <w:spacing w:line="430" w:lineRule="atLeast"/>
              <w:jc w:val="center"/>
              <w:rPr>
                <w:rFonts w:ascii="宋体" w:hAnsi="宋体" w:cs="宋体"/>
                <w:sz w:val="22"/>
                <w:szCs w:val="22"/>
              </w:rPr>
            </w:pPr>
            <w:r>
              <w:rPr>
                <w:rFonts w:hint="eastAsia" w:ascii="宋体" w:hAnsi="宋体" w:cs="宋体"/>
                <w:sz w:val="22"/>
                <w:szCs w:val="22"/>
              </w:rPr>
              <w:t>3</w:t>
            </w:r>
          </w:p>
        </w:tc>
        <w:tc>
          <w:tcPr>
            <w:tcW w:w="7100" w:type="dxa"/>
          </w:tcPr>
          <w:p>
            <w:pPr>
              <w:spacing w:line="380" w:lineRule="exact"/>
              <w:rPr>
                <w:rFonts w:ascii="宋体" w:hAnsi="宋体" w:cs="宋体"/>
                <w:sz w:val="22"/>
                <w:szCs w:val="22"/>
              </w:rPr>
            </w:pPr>
            <w:r>
              <w:rPr>
                <w:rFonts w:hint="eastAsia" w:ascii="宋体" w:hAnsi="宋体" w:cs="宋体"/>
                <w:sz w:val="22"/>
                <w:szCs w:val="22"/>
              </w:rPr>
              <w:t>商务技术偏离表；</w:t>
            </w:r>
          </w:p>
        </w:tc>
        <w:tc>
          <w:tcPr>
            <w:tcW w:w="1616" w:type="dxa"/>
          </w:tcPr>
          <w:p>
            <w:pPr>
              <w:autoSpaceDE w:val="0"/>
              <w:autoSpaceDN w:val="0"/>
              <w:snapToGrid w:val="0"/>
              <w:spacing w:line="430" w:lineRule="atLeast"/>
              <w:jc w:val="center"/>
              <w:rPr>
                <w:rFonts w:ascii="宋体" w:hAnsi="宋体" w:cs="宋体"/>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Align w:val="center"/>
          </w:tcPr>
          <w:p>
            <w:pPr>
              <w:autoSpaceDE w:val="0"/>
              <w:autoSpaceDN w:val="0"/>
              <w:snapToGrid w:val="0"/>
              <w:spacing w:line="430" w:lineRule="atLeast"/>
              <w:jc w:val="center"/>
              <w:rPr>
                <w:rFonts w:ascii="宋体" w:hAnsi="宋体" w:cs="宋体"/>
                <w:sz w:val="22"/>
                <w:szCs w:val="22"/>
              </w:rPr>
            </w:pPr>
            <w:r>
              <w:rPr>
                <w:rFonts w:hint="eastAsia" w:ascii="宋体" w:hAnsi="宋体" w:cs="宋体"/>
                <w:sz w:val="22"/>
                <w:szCs w:val="22"/>
              </w:rPr>
              <w:t>4</w:t>
            </w:r>
          </w:p>
        </w:tc>
        <w:tc>
          <w:tcPr>
            <w:tcW w:w="7100" w:type="dxa"/>
          </w:tcPr>
          <w:p>
            <w:pPr>
              <w:spacing w:line="380" w:lineRule="exact"/>
              <w:rPr>
                <w:rFonts w:ascii="宋体" w:hAnsi="宋体" w:cs="宋体"/>
                <w:kern w:val="0"/>
                <w:sz w:val="22"/>
                <w:szCs w:val="22"/>
              </w:rPr>
            </w:pPr>
            <w:r>
              <w:rPr>
                <w:rFonts w:hint="eastAsia" w:ascii="宋体" w:hAnsi="宋体" w:cs="宋体"/>
                <w:sz w:val="22"/>
                <w:szCs w:val="22"/>
              </w:rPr>
              <w:t>同类服务业绩一览表</w:t>
            </w:r>
          </w:p>
        </w:tc>
        <w:tc>
          <w:tcPr>
            <w:tcW w:w="1616" w:type="dxa"/>
          </w:tcPr>
          <w:p>
            <w:pPr>
              <w:autoSpaceDE w:val="0"/>
              <w:autoSpaceDN w:val="0"/>
              <w:snapToGrid w:val="0"/>
              <w:spacing w:line="430" w:lineRule="atLeast"/>
              <w:jc w:val="center"/>
              <w:rPr>
                <w:rFonts w:ascii="宋体" w:hAnsi="宋体" w:cs="宋体"/>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Align w:val="center"/>
          </w:tcPr>
          <w:p>
            <w:pPr>
              <w:autoSpaceDE w:val="0"/>
              <w:autoSpaceDN w:val="0"/>
              <w:snapToGrid w:val="0"/>
              <w:spacing w:line="430" w:lineRule="atLeast"/>
              <w:jc w:val="center"/>
              <w:rPr>
                <w:rFonts w:ascii="宋体" w:hAnsi="宋体" w:cs="宋体"/>
                <w:sz w:val="22"/>
                <w:szCs w:val="22"/>
              </w:rPr>
            </w:pPr>
            <w:r>
              <w:rPr>
                <w:rFonts w:hint="eastAsia" w:ascii="宋体" w:hAnsi="宋体" w:cs="宋体"/>
                <w:sz w:val="22"/>
                <w:szCs w:val="22"/>
              </w:rPr>
              <w:t>5</w:t>
            </w:r>
          </w:p>
        </w:tc>
        <w:tc>
          <w:tcPr>
            <w:tcW w:w="7100" w:type="dxa"/>
          </w:tcPr>
          <w:p>
            <w:pPr>
              <w:spacing w:line="380" w:lineRule="exact"/>
              <w:rPr>
                <w:rFonts w:ascii="宋体" w:hAnsi="宋体" w:cs="宋体"/>
                <w:sz w:val="22"/>
                <w:szCs w:val="22"/>
              </w:rPr>
            </w:pPr>
            <w:r>
              <w:rPr>
                <w:rFonts w:hint="eastAsia" w:ascii="宋体" w:hAnsi="宋体" w:cs="宋体"/>
                <w:sz w:val="22"/>
                <w:szCs w:val="22"/>
                <w:lang w:val="zh-CN"/>
              </w:rPr>
              <w:t>投标人认为需要提供的其他材料。</w:t>
            </w:r>
          </w:p>
        </w:tc>
        <w:tc>
          <w:tcPr>
            <w:tcW w:w="1616" w:type="dxa"/>
          </w:tcPr>
          <w:p>
            <w:pPr>
              <w:autoSpaceDE w:val="0"/>
              <w:autoSpaceDN w:val="0"/>
              <w:snapToGrid w:val="0"/>
              <w:spacing w:line="430" w:lineRule="atLeast"/>
              <w:jc w:val="center"/>
              <w:rPr>
                <w:rFonts w:ascii="宋体" w:hAnsi="宋体" w:cs="宋体"/>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Align w:val="center"/>
          </w:tcPr>
          <w:p>
            <w:pPr>
              <w:autoSpaceDE w:val="0"/>
              <w:autoSpaceDN w:val="0"/>
              <w:snapToGrid w:val="0"/>
              <w:spacing w:line="430" w:lineRule="atLeast"/>
              <w:jc w:val="center"/>
              <w:rPr>
                <w:rFonts w:ascii="宋体" w:hAnsi="宋体" w:cs="宋体"/>
                <w:sz w:val="22"/>
                <w:szCs w:val="22"/>
              </w:rPr>
            </w:pPr>
            <w:r>
              <w:rPr>
                <w:rFonts w:hint="eastAsia" w:ascii="宋体" w:hAnsi="宋体" w:cs="宋体"/>
                <w:sz w:val="22"/>
                <w:szCs w:val="22"/>
              </w:rPr>
              <w:t>6</w:t>
            </w:r>
          </w:p>
        </w:tc>
        <w:tc>
          <w:tcPr>
            <w:tcW w:w="7100" w:type="dxa"/>
            <w:vAlign w:val="center"/>
          </w:tcPr>
          <w:p>
            <w:pPr>
              <w:spacing w:line="380" w:lineRule="exact"/>
              <w:rPr>
                <w:rFonts w:ascii="宋体" w:hAnsi="宋体" w:cs="宋体"/>
                <w:kern w:val="0"/>
                <w:sz w:val="22"/>
                <w:szCs w:val="22"/>
              </w:rPr>
            </w:pPr>
            <w:r>
              <w:rPr>
                <w:rFonts w:hint="eastAsia" w:ascii="宋体" w:hAnsi="宋体" w:cs="宋体"/>
                <w:sz w:val="22"/>
                <w:szCs w:val="22"/>
              </w:rPr>
              <w:t>根据招标文件中的采购内容与技术要求、评标细则，需要提供的其它文件和资料。</w:t>
            </w:r>
          </w:p>
        </w:tc>
        <w:tc>
          <w:tcPr>
            <w:tcW w:w="1616" w:type="dxa"/>
          </w:tcPr>
          <w:p>
            <w:pPr>
              <w:autoSpaceDE w:val="0"/>
              <w:autoSpaceDN w:val="0"/>
              <w:snapToGrid w:val="0"/>
              <w:spacing w:line="430" w:lineRule="atLeast"/>
              <w:jc w:val="center"/>
              <w:rPr>
                <w:rFonts w:ascii="宋体" w:hAnsi="宋体" w:cs="宋体"/>
                <w:sz w:val="22"/>
                <w:szCs w:val="22"/>
              </w:rPr>
            </w:pPr>
          </w:p>
        </w:tc>
      </w:tr>
    </w:tbl>
    <w:p>
      <w:pPr>
        <w:snapToGrid w:val="0"/>
        <w:spacing w:line="360" w:lineRule="auto"/>
        <w:ind w:firstLine="440" w:firstLineChars="200"/>
        <w:rPr>
          <w:rFonts w:ascii="宋体" w:hAnsi="宋体" w:cs="宋体"/>
          <w:sz w:val="22"/>
          <w:szCs w:val="22"/>
        </w:rPr>
      </w:pPr>
      <w:r>
        <w:rPr>
          <w:rFonts w:hint="eastAsia" w:ascii="宋体" w:hAnsi="宋体" w:cs="宋体"/>
          <w:kern w:val="0"/>
          <w:sz w:val="22"/>
          <w:szCs w:val="22"/>
          <w:lang w:val="zh-CN"/>
        </w:rPr>
        <w:t>12.3</w:t>
      </w:r>
      <w:r>
        <w:rPr>
          <w:rFonts w:hint="eastAsia" w:ascii="宋体" w:hAnsi="宋体" w:cs="宋体"/>
          <w:b/>
          <w:sz w:val="22"/>
          <w:szCs w:val="22"/>
        </w:rPr>
        <w:t>报价文件：</w:t>
      </w:r>
      <w:r>
        <w:rPr>
          <w:rFonts w:hint="eastAsia" w:ascii="宋体" w:hAnsi="宋体" w:cs="宋体"/>
          <w:sz w:val="22"/>
          <w:szCs w:val="22"/>
        </w:rPr>
        <w:t xml:space="preserve"> </w:t>
      </w:r>
    </w:p>
    <w:tbl>
      <w:tblPr>
        <w:tblStyle w:val="6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4"/>
        <w:gridCol w:w="7120"/>
        <w:gridCol w:w="16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vAlign w:val="center"/>
          </w:tcPr>
          <w:p>
            <w:pPr>
              <w:autoSpaceDE w:val="0"/>
              <w:autoSpaceDN w:val="0"/>
              <w:snapToGrid w:val="0"/>
              <w:spacing w:line="430" w:lineRule="atLeast"/>
              <w:jc w:val="center"/>
              <w:rPr>
                <w:rFonts w:ascii="宋体" w:hAnsi="宋体" w:cs="宋体"/>
                <w:b/>
                <w:sz w:val="22"/>
                <w:szCs w:val="22"/>
                <w:lang w:val="zh-CN"/>
              </w:rPr>
            </w:pPr>
            <w:r>
              <w:rPr>
                <w:rFonts w:hint="eastAsia" w:ascii="宋体" w:hAnsi="宋体" w:cs="宋体"/>
                <w:b/>
                <w:sz w:val="22"/>
                <w:szCs w:val="22"/>
                <w:lang w:val="zh-CN"/>
              </w:rPr>
              <w:t>序号</w:t>
            </w:r>
          </w:p>
        </w:tc>
        <w:tc>
          <w:tcPr>
            <w:tcW w:w="7120" w:type="dxa"/>
          </w:tcPr>
          <w:p>
            <w:pPr>
              <w:autoSpaceDE w:val="0"/>
              <w:autoSpaceDN w:val="0"/>
              <w:snapToGrid w:val="0"/>
              <w:spacing w:line="430" w:lineRule="atLeast"/>
              <w:jc w:val="center"/>
              <w:rPr>
                <w:rFonts w:ascii="宋体" w:hAnsi="宋体" w:cs="宋体"/>
                <w:b/>
                <w:sz w:val="22"/>
                <w:szCs w:val="22"/>
                <w:lang w:val="zh-CN"/>
              </w:rPr>
            </w:pPr>
            <w:r>
              <w:rPr>
                <w:rFonts w:hint="eastAsia" w:ascii="宋体" w:hAnsi="宋体" w:cs="宋体"/>
                <w:b/>
                <w:sz w:val="22"/>
                <w:szCs w:val="22"/>
                <w:lang w:val="zh-CN"/>
              </w:rPr>
              <w:t>内容</w:t>
            </w:r>
          </w:p>
        </w:tc>
        <w:tc>
          <w:tcPr>
            <w:tcW w:w="1616" w:type="dxa"/>
          </w:tcPr>
          <w:p>
            <w:pPr>
              <w:autoSpaceDE w:val="0"/>
              <w:autoSpaceDN w:val="0"/>
              <w:snapToGrid w:val="0"/>
              <w:spacing w:line="430" w:lineRule="atLeast"/>
              <w:jc w:val="center"/>
              <w:rPr>
                <w:rFonts w:ascii="宋体" w:hAnsi="宋体" w:cs="宋体"/>
                <w:b/>
                <w:sz w:val="22"/>
                <w:szCs w:val="22"/>
                <w:lang w:val="zh-CN"/>
              </w:rPr>
            </w:pPr>
            <w:r>
              <w:rPr>
                <w:rFonts w:hint="eastAsia" w:ascii="宋体" w:hAnsi="宋体" w:cs="宋体"/>
                <w:b/>
                <w:sz w:val="22"/>
                <w:szCs w:val="22"/>
                <w:lang w:val="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vAlign w:val="center"/>
          </w:tcPr>
          <w:p>
            <w:pPr>
              <w:autoSpaceDE w:val="0"/>
              <w:autoSpaceDN w:val="0"/>
              <w:snapToGrid w:val="0"/>
              <w:spacing w:line="430" w:lineRule="atLeast"/>
              <w:jc w:val="center"/>
              <w:rPr>
                <w:rFonts w:ascii="宋体" w:hAnsi="宋体" w:cs="宋体"/>
                <w:b/>
                <w:sz w:val="22"/>
                <w:szCs w:val="22"/>
                <w:lang w:val="zh-CN"/>
              </w:rPr>
            </w:pPr>
            <w:r>
              <w:rPr>
                <w:rFonts w:hint="eastAsia" w:ascii="宋体" w:hAnsi="宋体" w:cs="宋体"/>
                <w:b/>
                <w:sz w:val="22"/>
                <w:szCs w:val="22"/>
                <w:lang w:val="zh-CN"/>
              </w:rPr>
              <w:t>1</w:t>
            </w:r>
          </w:p>
        </w:tc>
        <w:tc>
          <w:tcPr>
            <w:tcW w:w="7120" w:type="dxa"/>
          </w:tcPr>
          <w:p>
            <w:pPr>
              <w:autoSpaceDE w:val="0"/>
              <w:autoSpaceDN w:val="0"/>
              <w:snapToGrid w:val="0"/>
              <w:spacing w:line="430" w:lineRule="atLeast"/>
              <w:rPr>
                <w:rFonts w:ascii="宋体" w:hAnsi="宋体" w:cs="宋体"/>
                <w:sz w:val="22"/>
                <w:szCs w:val="21"/>
              </w:rPr>
            </w:pPr>
            <w:r>
              <w:rPr>
                <w:rFonts w:hint="eastAsia" w:ascii="宋体" w:hAnsi="宋体" w:cs="宋体"/>
                <w:sz w:val="22"/>
                <w:szCs w:val="21"/>
              </w:rPr>
              <w:t>开标一览表；</w:t>
            </w:r>
          </w:p>
        </w:tc>
        <w:tc>
          <w:tcPr>
            <w:tcW w:w="1616" w:type="dxa"/>
          </w:tcPr>
          <w:p>
            <w:pPr>
              <w:autoSpaceDE w:val="0"/>
              <w:autoSpaceDN w:val="0"/>
              <w:spacing w:line="430" w:lineRule="atLeast"/>
              <w:jc w:val="center"/>
              <w:textAlignment w:val="bottom"/>
              <w:rPr>
                <w:rFonts w:ascii="宋体" w:hAnsi="宋体" w:cs="宋体"/>
                <w:b/>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vAlign w:val="center"/>
          </w:tcPr>
          <w:p>
            <w:pPr>
              <w:autoSpaceDE w:val="0"/>
              <w:autoSpaceDN w:val="0"/>
              <w:snapToGrid w:val="0"/>
              <w:spacing w:line="430" w:lineRule="atLeast"/>
              <w:jc w:val="center"/>
              <w:rPr>
                <w:rFonts w:ascii="宋体" w:hAnsi="宋体" w:cs="宋体"/>
                <w:b/>
                <w:sz w:val="22"/>
                <w:szCs w:val="22"/>
                <w:lang w:val="zh-CN"/>
              </w:rPr>
            </w:pPr>
            <w:r>
              <w:rPr>
                <w:rFonts w:hint="eastAsia" w:ascii="宋体" w:hAnsi="宋体" w:cs="宋体"/>
                <w:b/>
                <w:sz w:val="22"/>
                <w:szCs w:val="22"/>
              </w:rPr>
              <w:t>2</w:t>
            </w:r>
          </w:p>
        </w:tc>
        <w:tc>
          <w:tcPr>
            <w:tcW w:w="7120" w:type="dxa"/>
          </w:tcPr>
          <w:p>
            <w:pPr>
              <w:autoSpaceDE w:val="0"/>
              <w:autoSpaceDN w:val="0"/>
              <w:snapToGrid w:val="0"/>
              <w:spacing w:line="430" w:lineRule="atLeast"/>
              <w:rPr>
                <w:rFonts w:ascii="宋体" w:hAnsi="宋体" w:cs="宋体"/>
                <w:sz w:val="22"/>
                <w:szCs w:val="21"/>
              </w:rPr>
            </w:pPr>
            <w:r>
              <w:rPr>
                <w:rFonts w:hint="eastAsia" w:ascii="宋体" w:hAnsi="宋体" w:cs="宋体"/>
                <w:sz w:val="22"/>
                <w:szCs w:val="21"/>
              </w:rPr>
              <w:t>投标分项报价表；</w:t>
            </w:r>
          </w:p>
        </w:tc>
        <w:tc>
          <w:tcPr>
            <w:tcW w:w="1616" w:type="dxa"/>
          </w:tcPr>
          <w:p>
            <w:pPr>
              <w:autoSpaceDE w:val="0"/>
              <w:autoSpaceDN w:val="0"/>
              <w:snapToGrid w:val="0"/>
              <w:spacing w:line="430" w:lineRule="atLeast"/>
              <w:jc w:val="center"/>
              <w:rPr>
                <w:rFonts w:ascii="宋体" w:hAnsi="宋体" w:cs="宋体"/>
                <w:b/>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vAlign w:val="center"/>
          </w:tcPr>
          <w:p>
            <w:pPr>
              <w:autoSpaceDE w:val="0"/>
              <w:autoSpaceDN w:val="0"/>
              <w:snapToGrid w:val="0"/>
              <w:spacing w:line="430" w:lineRule="atLeast"/>
              <w:jc w:val="center"/>
              <w:rPr>
                <w:rFonts w:ascii="宋体" w:hAnsi="宋体" w:cs="宋体"/>
                <w:bCs/>
                <w:sz w:val="22"/>
                <w:szCs w:val="22"/>
              </w:rPr>
            </w:pPr>
            <w:r>
              <w:rPr>
                <w:rFonts w:hint="eastAsia" w:ascii="宋体" w:hAnsi="宋体" w:cs="宋体"/>
                <w:bCs/>
                <w:sz w:val="22"/>
                <w:szCs w:val="22"/>
              </w:rPr>
              <w:t>3</w:t>
            </w:r>
          </w:p>
        </w:tc>
        <w:tc>
          <w:tcPr>
            <w:tcW w:w="7120" w:type="dxa"/>
          </w:tcPr>
          <w:p>
            <w:pPr>
              <w:autoSpaceDE w:val="0"/>
              <w:autoSpaceDN w:val="0"/>
              <w:snapToGrid w:val="0"/>
              <w:spacing w:line="430" w:lineRule="atLeast"/>
              <w:rPr>
                <w:rFonts w:ascii="宋体" w:hAnsi="宋体" w:cs="宋体"/>
                <w:sz w:val="22"/>
                <w:szCs w:val="21"/>
              </w:rPr>
            </w:pPr>
            <w:r>
              <w:rPr>
                <w:rFonts w:hint="eastAsia" w:ascii="宋体" w:hAnsi="宋体" w:cs="宋体"/>
                <w:sz w:val="22"/>
                <w:szCs w:val="21"/>
              </w:rPr>
              <w:t>中小企业声明函（残疾人福利性单位声明函、监狱企业提供的相关证明材料）</w:t>
            </w:r>
          </w:p>
        </w:tc>
        <w:tc>
          <w:tcPr>
            <w:tcW w:w="1616" w:type="dxa"/>
          </w:tcPr>
          <w:p>
            <w:pPr>
              <w:autoSpaceDE w:val="0"/>
              <w:autoSpaceDN w:val="0"/>
              <w:snapToGrid w:val="0"/>
              <w:spacing w:line="430" w:lineRule="atLeast"/>
              <w:jc w:val="center"/>
              <w:rPr>
                <w:rFonts w:ascii="宋体" w:hAnsi="宋体" w:cs="宋体"/>
                <w:b/>
                <w:bCs/>
                <w:sz w:val="22"/>
                <w:szCs w:val="22"/>
              </w:rPr>
            </w:pPr>
          </w:p>
        </w:tc>
      </w:tr>
    </w:tbl>
    <w:p>
      <w:pPr>
        <w:spacing w:line="360" w:lineRule="auto"/>
        <w:ind w:firstLine="442" w:firstLineChars="200"/>
        <w:rPr>
          <w:rFonts w:ascii="宋体" w:hAnsi="宋体" w:cs="宋体"/>
          <w:b/>
          <w:sz w:val="22"/>
          <w:szCs w:val="22"/>
        </w:rPr>
      </w:pPr>
      <w:r>
        <w:rPr>
          <w:rFonts w:hint="eastAsia" w:ascii="宋体" w:hAnsi="宋体" w:cs="宋体"/>
          <w:b/>
          <w:sz w:val="22"/>
          <w:szCs w:val="22"/>
        </w:rPr>
        <w:t>投标文件含有采购人不能接受的附加条件的，投标无效；</w:t>
      </w:r>
    </w:p>
    <w:p>
      <w:pPr>
        <w:spacing w:line="360" w:lineRule="auto"/>
        <w:ind w:firstLine="442" w:firstLineChars="200"/>
        <w:rPr>
          <w:rFonts w:ascii="宋体" w:hAnsi="宋体" w:cs="宋体"/>
          <w:b/>
          <w:sz w:val="22"/>
          <w:szCs w:val="20"/>
        </w:rPr>
      </w:pPr>
      <w:r>
        <w:rPr>
          <w:rFonts w:hint="eastAsia" w:ascii="宋体" w:hAnsi="宋体" w:cs="宋体"/>
          <w:b/>
          <w:sz w:val="22"/>
          <w:szCs w:val="22"/>
        </w:rPr>
        <w:t xml:space="preserve">投标人提供虚假材料投标的，投标无效。 </w:t>
      </w:r>
    </w:p>
    <w:p>
      <w:pPr>
        <w:pStyle w:val="326"/>
        <w:snapToGrid w:val="0"/>
        <w:spacing w:before="0"/>
        <w:ind w:firstLine="0" w:firstLineChars="0"/>
        <w:outlineLvl w:val="0"/>
        <w:rPr>
          <w:rFonts w:ascii="宋体" w:hAnsi="宋体" w:cs="宋体"/>
          <w:b/>
          <w:sz w:val="22"/>
          <w:szCs w:val="22"/>
        </w:rPr>
      </w:pPr>
      <w:bookmarkStart w:id="27" w:name="_Toc19035"/>
      <w:bookmarkStart w:id="28" w:name="_Toc23416"/>
      <w:bookmarkStart w:id="29" w:name="_Toc6297"/>
      <w:r>
        <w:rPr>
          <w:rFonts w:hint="eastAsia" w:ascii="宋体" w:hAnsi="宋体" w:cs="宋体"/>
          <w:b/>
          <w:sz w:val="22"/>
          <w:szCs w:val="22"/>
        </w:rPr>
        <w:t>13</w:t>
      </w:r>
      <w:r>
        <w:rPr>
          <w:rFonts w:hint="eastAsia" w:ascii="宋体" w:hAnsi="宋体" w:cs="宋体"/>
          <w:b/>
          <w:kern w:val="0"/>
          <w:sz w:val="22"/>
          <w:szCs w:val="22"/>
          <w:lang w:val="zh-CN"/>
        </w:rPr>
        <w:t xml:space="preserve">. </w:t>
      </w:r>
      <w:r>
        <w:rPr>
          <w:rFonts w:hint="eastAsia" w:ascii="宋体" w:hAnsi="宋体" w:cs="宋体"/>
          <w:b/>
          <w:sz w:val="22"/>
          <w:szCs w:val="22"/>
        </w:rPr>
        <w:t>投标文件的编制</w:t>
      </w:r>
      <w:bookmarkEnd w:id="27"/>
      <w:bookmarkEnd w:id="28"/>
      <w:bookmarkEnd w:id="29"/>
    </w:p>
    <w:p>
      <w:pPr>
        <w:spacing w:line="360" w:lineRule="auto"/>
        <w:ind w:firstLine="440" w:firstLineChars="200"/>
        <w:rPr>
          <w:rFonts w:ascii="宋体" w:hAnsi="宋体" w:cs="宋体"/>
          <w:b/>
          <w:sz w:val="22"/>
          <w:szCs w:val="22"/>
        </w:rPr>
      </w:pPr>
      <w:r>
        <w:rPr>
          <w:rFonts w:hint="eastAsia" w:ascii="宋体" w:hAnsi="宋体" w:cs="宋体"/>
          <w:kern w:val="0"/>
          <w:sz w:val="22"/>
          <w:szCs w:val="22"/>
          <w:lang w:val="zh-CN"/>
        </w:rPr>
        <w:t>1</w:t>
      </w:r>
      <w:r>
        <w:rPr>
          <w:rFonts w:hint="eastAsia" w:ascii="宋体" w:hAnsi="宋体" w:cs="宋体"/>
          <w:kern w:val="0"/>
          <w:sz w:val="22"/>
          <w:szCs w:val="22"/>
        </w:rPr>
        <w:t>3</w:t>
      </w:r>
      <w:r>
        <w:rPr>
          <w:rFonts w:hint="eastAsia" w:ascii="宋体" w:hAnsi="宋体" w:cs="宋体"/>
          <w:kern w:val="0"/>
          <w:sz w:val="22"/>
          <w:szCs w:val="22"/>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40" w:firstLineChars="200"/>
        <w:rPr>
          <w:rFonts w:ascii="宋体" w:hAnsi="宋体" w:cs="宋体"/>
          <w:kern w:val="0"/>
          <w:sz w:val="22"/>
          <w:szCs w:val="22"/>
          <w:lang w:val="zh-CN"/>
        </w:rPr>
      </w:pPr>
      <w:r>
        <w:rPr>
          <w:rFonts w:hint="eastAsia" w:ascii="宋体" w:hAnsi="宋体" w:cs="宋体"/>
          <w:kern w:val="0"/>
          <w:sz w:val="22"/>
          <w:szCs w:val="22"/>
          <w:lang w:val="zh-CN"/>
        </w:rPr>
        <w:t>1</w:t>
      </w:r>
      <w:r>
        <w:rPr>
          <w:rFonts w:hint="eastAsia" w:ascii="宋体" w:hAnsi="宋体" w:cs="宋体"/>
          <w:kern w:val="0"/>
          <w:sz w:val="22"/>
          <w:szCs w:val="22"/>
        </w:rPr>
        <w:t>3</w:t>
      </w:r>
      <w:r>
        <w:rPr>
          <w:rFonts w:hint="eastAsia" w:ascii="宋体" w:hAnsi="宋体" w:cs="宋体"/>
          <w:kern w:val="0"/>
          <w:sz w:val="22"/>
          <w:szCs w:val="22"/>
          <w:lang w:val="zh-CN"/>
        </w:rPr>
        <w:t>.2投标人进行电子投标应安装客户端软件—“政采云电子交易客户端”，并按照招标文件和电子交易平台的要求编制并加密投标文件。投标人未按规定加密的投标文件，电子交易平台将拒收并提示。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40" w:firstLineChars="200"/>
        <w:rPr>
          <w:rFonts w:ascii="宋体" w:hAnsi="宋体" w:cs="宋体"/>
          <w:kern w:val="0"/>
          <w:sz w:val="22"/>
          <w:szCs w:val="22"/>
          <w:lang w:val="zh-CN"/>
        </w:rPr>
      </w:pPr>
      <w:r>
        <w:rPr>
          <w:rFonts w:hint="eastAsia" w:ascii="宋体" w:hAnsi="宋体" w:cs="宋体"/>
          <w:kern w:val="0"/>
          <w:sz w:val="22"/>
          <w:szCs w:val="22"/>
          <w:lang w:val="zh-CN"/>
        </w:rPr>
        <w:t>1</w:t>
      </w:r>
      <w:r>
        <w:rPr>
          <w:rFonts w:hint="eastAsia" w:ascii="宋体" w:hAnsi="宋体" w:cs="宋体"/>
          <w:kern w:val="0"/>
          <w:sz w:val="22"/>
          <w:szCs w:val="22"/>
        </w:rPr>
        <w:t>3</w:t>
      </w:r>
      <w:r>
        <w:rPr>
          <w:rFonts w:hint="eastAsia" w:ascii="宋体" w:hAnsi="宋体" w:cs="宋体"/>
          <w:kern w:val="0"/>
          <w:sz w:val="22"/>
          <w:szCs w:val="22"/>
          <w:lang w:val="zh-CN"/>
        </w:rPr>
        <w:t>.3使用“政采云电子交易客户端”需要提前申领CA数字证书，申领流程请自行前往“浙江政府采购网-下载专区-电子交易客户端-CA驱动和申领流程”进行查阅。</w:t>
      </w:r>
    </w:p>
    <w:p>
      <w:pPr>
        <w:pStyle w:val="326"/>
        <w:snapToGrid w:val="0"/>
        <w:spacing w:before="0"/>
        <w:ind w:firstLine="442"/>
        <w:rPr>
          <w:rFonts w:ascii="宋体" w:hAnsi="宋体" w:cs="宋体"/>
          <w:b/>
          <w:bCs/>
          <w:sz w:val="22"/>
          <w:szCs w:val="18"/>
          <w:u w:val="single"/>
        </w:rPr>
      </w:pPr>
      <w:bookmarkStart w:id="30" w:name="_Toc1765"/>
      <w:r>
        <w:rPr>
          <w:rFonts w:hint="eastAsia" w:ascii="宋体" w:hAnsi="宋体" w:cs="宋体"/>
          <w:b/>
          <w:sz w:val="22"/>
          <w:szCs w:val="22"/>
        </w:rPr>
        <w:t>14投标报价</w:t>
      </w:r>
      <w:bookmarkEnd w:id="30"/>
    </w:p>
    <w:p>
      <w:pPr>
        <w:pStyle w:val="326"/>
        <w:snapToGrid w:val="0"/>
        <w:spacing w:before="0"/>
        <w:ind w:firstLine="442"/>
        <w:rPr>
          <w:rFonts w:ascii="宋体" w:hAnsi="宋体" w:cs="宋体"/>
          <w:b/>
          <w:bCs/>
          <w:sz w:val="22"/>
          <w:szCs w:val="18"/>
          <w:u w:val="single"/>
        </w:rPr>
      </w:pPr>
      <w:r>
        <w:rPr>
          <w:rFonts w:hint="eastAsia" w:ascii="宋体" w:hAnsi="宋体" w:cs="宋体"/>
          <w:b/>
          <w:bCs/>
          <w:sz w:val="22"/>
          <w:szCs w:val="18"/>
          <w:u w:val="single"/>
        </w:rPr>
        <w:t>14.</w:t>
      </w:r>
      <w:r>
        <w:rPr>
          <w:rFonts w:hint="eastAsia" w:ascii="宋体" w:hAnsi="宋体" w:cs="宋体"/>
          <w:b/>
          <w:bCs/>
          <w:sz w:val="22"/>
          <w:szCs w:val="18"/>
          <w:u w:val="single"/>
          <w:lang w:val="zh-CN"/>
        </w:rPr>
        <w:t>1 ▲</w:t>
      </w:r>
      <w:r>
        <w:rPr>
          <w:rFonts w:hint="eastAsia" w:ascii="宋体" w:hAnsi="宋体" w:cs="宋体"/>
          <w:b/>
          <w:bCs/>
          <w:sz w:val="22"/>
          <w:szCs w:val="18"/>
          <w:u w:val="single"/>
        </w:rPr>
        <w:t xml:space="preserve">投标报价形式: </w:t>
      </w:r>
      <w:r>
        <w:rPr>
          <w:rFonts w:hint="eastAsia" w:ascii="宋体" w:hAnsi="宋体" w:cs="宋体"/>
          <w:sz w:val="22"/>
          <w:szCs w:val="18"/>
          <w:u w:val="single"/>
        </w:rPr>
        <w:sym w:font="Wingdings" w:char="00A8"/>
      </w:r>
      <w:r>
        <w:rPr>
          <w:rFonts w:hint="eastAsia" w:ascii="宋体" w:hAnsi="宋体" w:cs="宋体"/>
          <w:b/>
          <w:bCs/>
          <w:sz w:val="22"/>
          <w:szCs w:val="18"/>
          <w:u w:val="single"/>
        </w:rPr>
        <w:t>人民币总价报价</w:t>
      </w:r>
      <w:r>
        <w:rPr>
          <w:rFonts w:hint="eastAsia" w:ascii="宋体" w:hAnsi="宋体" w:cs="宋体"/>
          <w:sz w:val="22"/>
          <w:szCs w:val="18"/>
          <w:u w:val="single"/>
        </w:rPr>
        <w:sym w:font="Wingdings" w:char="00FE"/>
      </w:r>
      <w:r>
        <w:rPr>
          <w:rFonts w:hint="eastAsia" w:ascii="宋体" w:hAnsi="宋体" w:cs="宋体"/>
          <w:b/>
          <w:bCs/>
          <w:sz w:val="22"/>
          <w:szCs w:val="18"/>
          <w:u w:val="single"/>
        </w:rPr>
        <w:t>人民币单价报价</w:t>
      </w:r>
      <w:r>
        <w:rPr>
          <w:rFonts w:hint="eastAsia" w:ascii="宋体" w:hAnsi="宋体" w:cs="宋体"/>
          <w:sz w:val="22"/>
          <w:szCs w:val="18"/>
          <w:u w:val="single"/>
        </w:rPr>
        <w:sym w:font="Wingdings" w:char="00A8"/>
      </w:r>
      <w:r>
        <w:rPr>
          <w:rFonts w:hint="eastAsia" w:ascii="宋体" w:hAnsi="宋体" w:cs="宋体"/>
          <w:b/>
          <w:bCs/>
          <w:sz w:val="22"/>
          <w:szCs w:val="18"/>
          <w:u w:val="single"/>
        </w:rPr>
        <w:t xml:space="preserve"> 其他形式报价：</w:t>
      </w:r>
    </w:p>
    <w:p>
      <w:pPr>
        <w:pStyle w:val="326"/>
        <w:snapToGrid w:val="0"/>
        <w:spacing w:before="0"/>
        <w:ind w:firstLine="440"/>
        <w:rPr>
          <w:rFonts w:ascii="宋体" w:hAnsi="宋体" w:cs="宋体"/>
          <w:sz w:val="22"/>
          <w:szCs w:val="18"/>
          <w:lang w:val="zh-CN"/>
        </w:rPr>
      </w:pPr>
      <w:r>
        <w:rPr>
          <w:rFonts w:hint="eastAsia" w:ascii="宋体" w:hAnsi="宋体" w:cs="宋体"/>
          <w:sz w:val="22"/>
          <w:szCs w:val="18"/>
        </w:rPr>
        <w:t xml:space="preserve">14.2 </w:t>
      </w:r>
      <w:r>
        <w:rPr>
          <w:rFonts w:hint="eastAsia" w:ascii="宋体" w:hAnsi="宋体" w:cs="宋体"/>
          <w:sz w:val="22"/>
          <w:szCs w:val="18"/>
        </w:rPr>
        <w:sym w:font="Wingdings" w:char="00A8"/>
      </w:r>
      <w:r>
        <w:rPr>
          <w:rFonts w:hint="eastAsia" w:ascii="宋体" w:hAnsi="宋体" w:cs="宋体"/>
          <w:sz w:val="22"/>
          <w:szCs w:val="18"/>
        </w:rPr>
        <w:t>人民币总价报价：</w:t>
      </w:r>
      <w:r>
        <w:rPr>
          <w:rFonts w:hint="eastAsia" w:ascii="宋体" w:hAnsi="宋体" w:cs="宋体"/>
          <w:sz w:val="22"/>
          <w:szCs w:val="18"/>
          <w:lang w:val="zh-CN"/>
        </w:rPr>
        <w:t>有关本项目实施所需的所有费用（含税费）均计入报价。</w:t>
      </w:r>
      <w:r>
        <w:rPr>
          <w:rFonts w:hint="eastAsia" w:ascii="宋体" w:hAnsi="宋体" w:cs="宋体"/>
          <w:sz w:val="22"/>
          <w:szCs w:val="18"/>
        </w:rPr>
        <w:t>开标一览表是报价的唯一载体</w:t>
      </w:r>
      <w:r>
        <w:rPr>
          <w:rFonts w:hint="eastAsia" w:ascii="宋体" w:hAnsi="宋体" w:cs="宋体"/>
          <w:sz w:val="22"/>
          <w:szCs w:val="18"/>
          <w:lang w:val="zh-CN"/>
        </w:rPr>
        <w:t>。投标文件中价格全部采用人民币报价。招标文件未列明，而投标人认为必需的费用也需列入报价。</w:t>
      </w:r>
    </w:p>
    <w:p>
      <w:pPr>
        <w:pStyle w:val="326"/>
        <w:snapToGrid w:val="0"/>
        <w:spacing w:before="0"/>
        <w:ind w:firstLine="442"/>
        <w:rPr>
          <w:rFonts w:ascii="宋体" w:hAnsi="宋体" w:cs="宋体"/>
          <w:b/>
          <w:bCs/>
          <w:sz w:val="22"/>
          <w:szCs w:val="18"/>
          <w:u w:val="single"/>
          <w:lang w:val="zh-CN"/>
        </w:rPr>
      </w:pPr>
      <w:r>
        <w:rPr>
          <w:rFonts w:hint="eastAsia" w:ascii="宋体" w:hAnsi="宋体" w:cs="宋体"/>
          <w:b/>
          <w:bCs/>
          <w:sz w:val="22"/>
          <w:szCs w:val="18"/>
          <w:u w:val="single"/>
        </w:rPr>
        <w:t xml:space="preserve"> </w:t>
      </w:r>
      <w:r>
        <w:rPr>
          <w:rFonts w:hint="eastAsia" w:ascii="宋体" w:hAnsi="宋体" w:cs="宋体"/>
          <w:b/>
          <w:bCs/>
          <w:sz w:val="22"/>
          <w:szCs w:val="18"/>
          <w:u w:val="single"/>
        </w:rPr>
        <w:sym w:font="Wingdings" w:char="00FE"/>
      </w:r>
      <w:r>
        <w:rPr>
          <w:rFonts w:hint="eastAsia" w:ascii="宋体" w:hAnsi="宋体" w:cs="宋体"/>
          <w:b/>
          <w:bCs/>
          <w:sz w:val="22"/>
          <w:szCs w:val="18"/>
          <w:u w:val="single"/>
        </w:rPr>
        <w:t>人民币单价报价：</w:t>
      </w:r>
      <w:r>
        <w:rPr>
          <w:rFonts w:hint="eastAsia" w:ascii="宋体" w:hAnsi="宋体" w:cs="宋体"/>
          <w:b/>
          <w:bCs/>
          <w:kern w:val="0"/>
          <w:sz w:val="22"/>
          <w:szCs w:val="18"/>
          <w:u w:val="single"/>
          <w:lang w:val="zh-CN"/>
        </w:rPr>
        <w:t>本项目合同</w:t>
      </w:r>
      <w:r>
        <w:rPr>
          <w:rFonts w:hint="eastAsia" w:ascii="宋体" w:hAnsi="宋体" w:cs="宋体"/>
          <w:b/>
          <w:bCs/>
          <w:kern w:val="0"/>
          <w:sz w:val="22"/>
          <w:szCs w:val="18"/>
          <w:u w:val="single"/>
        </w:rPr>
        <w:t>价</w:t>
      </w:r>
      <w:r>
        <w:rPr>
          <w:rFonts w:hint="eastAsia" w:ascii="宋体" w:hAnsi="宋体" w:cs="宋体"/>
          <w:b/>
          <w:bCs/>
          <w:kern w:val="0"/>
          <w:sz w:val="22"/>
          <w:szCs w:val="18"/>
          <w:u w:val="single"/>
          <w:lang w:val="zh-CN"/>
        </w:rPr>
        <w:t>格以</w:t>
      </w:r>
      <w:r>
        <w:rPr>
          <w:rFonts w:hint="eastAsia" w:ascii="宋体" w:hAnsi="宋体" w:cs="宋体"/>
          <w:b/>
          <w:bCs/>
          <w:kern w:val="0"/>
          <w:sz w:val="22"/>
          <w:szCs w:val="18"/>
          <w:u w:val="single"/>
        </w:rPr>
        <w:t>合同履行过程</w:t>
      </w:r>
      <w:r>
        <w:rPr>
          <w:rFonts w:hint="eastAsia" w:ascii="宋体" w:hAnsi="宋体" w:cs="宋体"/>
          <w:b/>
          <w:bCs/>
          <w:kern w:val="0"/>
          <w:sz w:val="22"/>
          <w:szCs w:val="18"/>
          <w:u w:val="single"/>
          <w:lang w:val="zh-CN"/>
        </w:rPr>
        <w:t>中实际数量（</w:t>
      </w:r>
      <w:r>
        <w:rPr>
          <w:rFonts w:hint="eastAsia" w:ascii="宋体" w:hAnsi="宋体" w:cs="宋体"/>
          <w:b/>
          <w:bCs/>
          <w:kern w:val="0"/>
          <w:sz w:val="22"/>
          <w:szCs w:val="18"/>
          <w:u w:val="single"/>
        </w:rPr>
        <w:t>或提供服务数量</w:t>
      </w:r>
      <w:r>
        <w:rPr>
          <w:rFonts w:hint="eastAsia" w:ascii="宋体" w:hAnsi="宋体" w:cs="宋体"/>
          <w:b/>
          <w:bCs/>
          <w:kern w:val="0"/>
          <w:sz w:val="22"/>
          <w:szCs w:val="18"/>
          <w:u w:val="single"/>
          <w:lang w:val="zh-CN"/>
        </w:rPr>
        <w:t>）</w:t>
      </w:r>
      <w:r>
        <w:rPr>
          <w:rFonts w:hint="eastAsia" w:ascii="宋体" w:hAnsi="宋体" w:cs="宋体"/>
          <w:b/>
          <w:bCs/>
          <w:kern w:val="0"/>
          <w:sz w:val="22"/>
          <w:szCs w:val="18"/>
          <w:u w:val="single"/>
        </w:rPr>
        <w:t>为结算依据</w:t>
      </w:r>
      <w:r>
        <w:rPr>
          <w:rFonts w:hint="eastAsia" w:ascii="宋体" w:hAnsi="宋体" w:cs="宋体"/>
          <w:b/>
          <w:bCs/>
          <w:i/>
          <w:iCs/>
          <w:kern w:val="0"/>
          <w:sz w:val="22"/>
          <w:szCs w:val="18"/>
          <w:u w:val="single"/>
        </w:rPr>
        <w:t>，</w:t>
      </w:r>
      <w:r>
        <w:rPr>
          <w:rFonts w:hint="eastAsia" w:ascii="宋体" w:hAnsi="宋体" w:cs="宋体"/>
          <w:b/>
          <w:bCs/>
          <w:kern w:val="0"/>
          <w:sz w:val="22"/>
          <w:szCs w:val="18"/>
          <w:u w:val="single"/>
        </w:rPr>
        <w:t>合同结算价=报价综合单价*</w:t>
      </w:r>
      <w:r>
        <w:rPr>
          <w:rFonts w:hint="eastAsia" w:ascii="宋体" w:hAnsi="宋体" w:cs="宋体"/>
          <w:b/>
          <w:bCs/>
          <w:kern w:val="0"/>
          <w:sz w:val="22"/>
          <w:szCs w:val="18"/>
          <w:u w:val="single"/>
          <w:lang w:val="zh-CN"/>
        </w:rPr>
        <w:t>实际数量（</w:t>
      </w:r>
      <w:r>
        <w:rPr>
          <w:rFonts w:hint="eastAsia" w:ascii="宋体" w:hAnsi="宋体" w:cs="宋体"/>
          <w:b/>
          <w:bCs/>
          <w:kern w:val="0"/>
          <w:sz w:val="22"/>
          <w:szCs w:val="18"/>
          <w:u w:val="single"/>
        </w:rPr>
        <w:t>或提供服务数量</w:t>
      </w:r>
      <w:r>
        <w:rPr>
          <w:rFonts w:hint="eastAsia" w:ascii="宋体" w:hAnsi="宋体" w:cs="宋体"/>
          <w:b/>
          <w:bCs/>
          <w:kern w:val="0"/>
          <w:sz w:val="22"/>
          <w:szCs w:val="18"/>
          <w:u w:val="single"/>
          <w:lang w:val="zh-CN"/>
        </w:rPr>
        <w:t>）</w:t>
      </w:r>
      <w:r>
        <w:rPr>
          <w:rFonts w:hint="eastAsia" w:ascii="宋体" w:hAnsi="宋体" w:cs="宋体"/>
          <w:b/>
          <w:bCs/>
          <w:kern w:val="0"/>
          <w:sz w:val="22"/>
          <w:szCs w:val="18"/>
          <w:u w:val="single"/>
        </w:rPr>
        <w:t>。</w:t>
      </w:r>
      <w:r>
        <w:rPr>
          <w:rFonts w:hint="eastAsia" w:ascii="宋体" w:hAnsi="宋体" w:cs="宋体"/>
          <w:b/>
          <w:bCs/>
          <w:sz w:val="22"/>
          <w:szCs w:val="18"/>
          <w:u w:val="single"/>
          <w:lang w:val="zh-CN"/>
        </w:rPr>
        <w:t>有关本项目实施所需的所有费用（含税费）均计入</w:t>
      </w:r>
      <w:r>
        <w:rPr>
          <w:rFonts w:hint="eastAsia" w:ascii="宋体" w:hAnsi="宋体" w:cs="宋体"/>
          <w:b/>
          <w:bCs/>
          <w:sz w:val="22"/>
          <w:szCs w:val="18"/>
          <w:u w:val="single"/>
        </w:rPr>
        <w:t>单价</w:t>
      </w:r>
      <w:r>
        <w:rPr>
          <w:rFonts w:hint="eastAsia" w:ascii="宋体" w:hAnsi="宋体" w:cs="宋体"/>
          <w:b/>
          <w:bCs/>
          <w:sz w:val="22"/>
          <w:szCs w:val="18"/>
          <w:u w:val="single"/>
          <w:lang w:val="zh-CN"/>
        </w:rPr>
        <w:t>报价。</w:t>
      </w:r>
      <w:r>
        <w:rPr>
          <w:rFonts w:hint="eastAsia" w:ascii="宋体" w:hAnsi="宋体" w:cs="宋体"/>
          <w:b/>
          <w:bCs/>
          <w:sz w:val="22"/>
          <w:szCs w:val="18"/>
          <w:u w:val="single"/>
        </w:rPr>
        <w:t>开标一览表是报价的唯一载体</w:t>
      </w:r>
      <w:r>
        <w:rPr>
          <w:rFonts w:hint="eastAsia" w:ascii="宋体" w:hAnsi="宋体" w:cs="宋体"/>
          <w:b/>
          <w:bCs/>
          <w:sz w:val="22"/>
          <w:szCs w:val="18"/>
          <w:u w:val="single"/>
          <w:lang w:val="zh-CN"/>
        </w:rPr>
        <w:t>。投标文件中价格全部采用人民币报价。招标文件未列明，而投标人认为必需的费用也需列入报价。</w:t>
      </w:r>
    </w:p>
    <w:p>
      <w:pPr>
        <w:pStyle w:val="326"/>
        <w:snapToGrid w:val="0"/>
        <w:spacing w:before="0"/>
        <w:ind w:firstLine="440"/>
        <w:rPr>
          <w:rFonts w:ascii="宋体" w:hAnsi="宋体" w:cs="宋体"/>
          <w:b/>
          <w:bCs/>
          <w:sz w:val="22"/>
          <w:szCs w:val="18"/>
          <w:lang w:val="zh-CN"/>
        </w:rPr>
      </w:pPr>
      <w:r>
        <w:rPr>
          <w:rFonts w:hint="eastAsia" w:ascii="宋体" w:hAnsi="宋体" w:cs="宋体"/>
          <w:sz w:val="22"/>
          <w:szCs w:val="18"/>
        </w:rPr>
        <w:t>14.3</w:t>
      </w:r>
      <w:r>
        <w:rPr>
          <w:rFonts w:hint="eastAsia" w:ascii="宋体" w:hAnsi="宋体" w:cs="宋体"/>
          <w:b/>
          <w:bCs/>
          <w:sz w:val="22"/>
          <w:szCs w:val="18"/>
          <w:u w:val="single"/>
        </w:rPr>
        <w:t>▲所投标项只允许有一个报价，不接受有选择报价的投标文件。</w:t>
      </w:r>
    </w:p>
    <w:p>
      <w:pPr>
        <w:snapToGrid w:val="0"/>
        <w:spacing w:line="360" w:lineRule="auto"/>
        <w:rPr>
          <w:rFonts w:ascii="宋体" w:hAnsi="宋体" w:cs="宋体"/>
          <w:b/>
          <w:sz w:val="22"/>
          <w:szCs w:val="22"/>
        </w:rPr>
      </w:pPr>
      <w:r>
        <w:rPr>
          <w:rFonts w:hint="eastAsia" w:ascii="宋体" w:hAnsi="宋体" w:cs="宋体"/>
          <w:b/>
          <w:sz w:val="22"/>
          <w:szCs w:val="22"/>
        </w:rPr>
        <w:t>15.投标文件的签署、盖章</w:t>
      </w:r>
    </w:p>
    <w:p>
      <w:pPr>
        <w:pStyle w:val="326"/>
        <w:snapToGrid w:val="0"/>
        <w:spacing w:before="0"/>
        <w:ind w:firstLine="440"/>
        <w:rPr>
          <w:rFonts w:ascii="宋体" w:hAnsi="宋体" w:cs="宋体"/>
          <w:b/>
          <w:sz w:val="22"/>
          <w:szCs w:val="18"/>
        </w:rPr>
      </w:pPr>
      <w:r>
        <w:rPr>
          <w:rFonts w:hint="eastAsia" w:ascii="宋体" w:hAnsi="宋体" w:cs="宋体"/>
          <w:sz w:val="22"/>
          <w:szCs w:val="22"/>
        </w:rPr>
        <w:t>15.1投标文件按照招标文件第六部分格式要</w:t>
      </w:r>
      <w:r>
        <w:rPr>
          <w:rFonts w:hint="eastAsia" w:ascii="宋体" w:hAnsi="宋体" w:cs="宋体"/>
          <w:sz w:val="22"/>
          <w:szCs w:val="18"/>
        </w:rPr>
        <w:t>求进行签署、盖章。</w:t>
      </w:r>
      <w:r>
        <w:rPr>
          <w:rFonts w:hint="eastAsia" w:ascii="宋体" w:hAnsi="宋体" w:cs="宋体"/>
          <w:b/>
          <w:sz w:val="22"/>
          <w:szCs w:val="18"/>
          <w:u w:val="single"/>
        </w:rPr>
        <w:t>▲投标人的投标文件未按照招标文件要求签署、盖章的，其投标无效</w:t>
      </w:r>
      <w:r>
        <w:rPr>
          <w:rFonts w:hint="eastAsia" w:ascii="宋体" w:hAnsi="宋体" w:cs="宋体"/>
          <w:sz w:val="22"/>
          <w:szCs w:val="22"/>
          <w:u w:val="single"/>
        </w:rPr>
        <w:t>。</w:t>
      </w:r>
    </w:p>
    <w:p>
      <w:pPr>
        <w:pStyle w:val="326"/>
        <w:snapToGrid w:val="0"/>
        <w:spacing w:before="0"/>
        <w:ind w:firstLine="440"/>
        <w:rPr>
          <w:rFonts w:ascii="宋体" w:hAnsi="宋体" w:cs="宋体"/>
          <w:sz w:val="22"/>
          <w:szCs w:val="18"/>
        </w:rPr>
      </w:pPr>
      <w:r>
        <w:rPr>
          <w:rFonts w:hint="eastAsia" w:ascii="宋体" w:hAnsi="宋体" w:cs="宋体"/>
          <w:sz w:val="22"/>
          <w:szCs w:val="18"/>
        </w:rPr>
        <w:t>15.2为确保网上操作合法、有效和安全，投标人应当在投标截止时间前完成在“政府采购云平台”的身份认证，确保在电子投标过程中能够对相关数据电文进行加密和使用电子签名。</w:t>
      </w:r>
    </w:p>
    <w:p>
      <w:pPr>
        <w:pStyle w:val="326"/>
        <w:snapToGrid w:val="0"/>
        <w:spacing w:before="0"/>
        <w:ind w:firstLine="440"/>
        <w:rPr>
          <w:rFonts w:ascii="宋体" w:hAnsi="宋体" w:cs="宋体"/>
          <w:sz w:val="22"/>
          <w:szCs w:val="22"/>
        </w:rPr>
      </w:pPr>
      <w:r>
        <w:rPr>
          <w:rFonts w:hint="eastAsia" w:ascii="宋体" w:hAnsi="宋体" w:cs="宋体"/>
          <w:sz w:val="22"/>
          <w:szCs w:val="18"/>
        </w:rPr>
        <w:t>15.3招标文件对投标文件签署、盖章的要求适用于电子签名。</w:t>
      </w:r>
    </w:p>
    <w:p>
      <w:pPr>
        <w:pStyle w:val="326"/>
        <w:spacing w:before="0"/>
        <w:ind w:firstLine="0" w:firstLineChars="0"/>
        <w:rPr>
          <w:rFonts w:ascii="宋体" w:hAnsi="宋体" w:cs="宋体"/>
          <w:b/>
          <w:sz w:val="22"/>
          <w:szCs w:val="22"/>
        </w:rPr>
      </w:pPr>
      <w:r>
        <w:rPr>
          <w:rFonts w:hint="eastAsia" w:ascii="宋体" w:hAnsi="宋体" w:cs="宋体"/>
          <w:b/>
          <w:sz w:val="22"/>
          <w:szCs w:val="22"/>
        </w:rPr>
        <w:t>16. 投标文件的提交、补充、修改、撤回</w:t>
      </w:r>
    </w:p>
    <w:p>
      <w:pPr>
        <w:pStyle w:val="326"/>
        <w:ind w:firstLine="440"/>
        <w:rPr>
          <w:rFonts w:ascii="宋体" w:hAnsi="宋体" w:cs="宋体"/>
          <w:sz w:val="22"/>
          <w:szCs w:val="22"/>
        </w:rPr>
      </w:pPr>
      <w:r>
        <w:rPr>
          <w:rFonts w:hint="eastAsia" w:ascii="宋体" w:hAnsi="宋体" w:cs="宋体"/>
          <w:sz w:val="22"/>
          <w:szCs w:val="22"/>
        </w:rPr>
        <w:t>16.1 供应商应当在投标截止时间</w:t>
      </w:r>
      <w:r>
        <w:rPr>
          <w:rFonts w:hint="eastAsia" w:ascii="宋体" w:hAnsi="宋体" w:cs="宋体"/>
          <w:sz w:val="22"/>
          <w:szCs w:val="18"/>
        </w:rPr>
        <w:t>前将加密的投标文件上传至政府采购云平台，</w:t>
      </w:r>
      <w:r>
        <w:rPr>
          <w:rFonts w:hint="eastAsia" w:ascii="宋体" w:hAnsi="宋体" w:cs="宋体"/>
          <w:sz w:val="22"/>
          <w:szCs w:val="22"/>
        </w:rPr>
        <w:t>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326"/>
        <w:spacing w:before="0"/>
        <w:ind w:firstLine="440"/>
        <w:rPr>
          <w:rFonts w:ascii="宋体" w:hAnsi="宋体" w:cs="宋体"/>
          <w:sz w:val="22"/>
          <w:szCs w:val="22"/>
        </w:rPr>
      </w:pPr>
      <w:r>
        <w:rPr>
          <w:rFonts w:hint="eastAsia" w:ascii="宋体" w:hAnsi="宋体" w:cs="宋体"/>
          <w:sz w:val="22"/>
          <w:szCs w:val="22"/>
        </w:rPr>
        <w:t>16.2电子交易平台收到投标文件，将妥善保存并即时向供应商发出确认回执通知。在投标截止时间前，除供应商补充、修改或者撤回投标文件外，任何单位和个人不得解密或提取投标文件。</w:t>
      </w:r>
    </w:p>
    <w:p>
      <w:pPr>
        <w:pStyle w:val="326"/>
        <w:spacing w:before="0"/>
        <w:ind w:firstLine="440"/>
        <w:rPr>
          <w:rFonts w:ascii="宋体" w:hAnsi="宋体" w:cs="宋体"/>
          <w:sz w:val="22"/>
          <w:szCs w:val="22"/>
        </w:rPr>
      </w:pPr>
      <w:r>
        <w:rPr>
          <w:rFonts w:hint="eastAsia" w:ascii="宋体" w:hAnsi="宋体" w:cs="宋体"/>
          <w:sz w:val="22"/>
          <w:szCs w:val="22"/>
        </w:rPr>
        <w:t>16.3采购人、采购代理机构可以视情况延长投标文件提交的截止时间。在上述情况下，采购代理机构与投标人以前在投标截止期方面的全部权利、责任和义务，将适用于延长至新的投标截止期。</w:t>
      </w:r>
    </w:p>
    <w:p>
      <w:pPr>
        <w:pStyle w:val="326"/>
        <w:spacing w:before="0"/>
        <w:ind w:firstLine="440"/>
        <w:rPr>
          <w:rFonts w:ascii="宋体" w:hAnsi="宋体" w:cs="宋体"/>
          <w:sz w:val="22"/>
          <w:szCs w:val="22"/>
        </w:rPr>
      </w:pPr>
      <w:r>
        <w:rPr>
          <w:rFonts w:hint="eastAsia" w:ascii="宋体" w:hAnsi="宋体" w:cs="宋体"/>
          <w:sz w:val="22"/>
          <w:szCs w:val="22"/>
        </w:rPr>
        <w:t>16.4备份投标文件</w:t>
      </w:r>
    </w:p>
    <w:p>
      <w:pPr>
        <w:pStyle w:val="5"/>
        <w:spacing w:line="360" w:lineRule="auto"/>
        <w:ind w:firstLine="440" w:firstLineChars="200"/>
        <w:rPr>
          <w:rFonts w:hAnsi="宋体" w:cs="宋体"/>
          <w:sz w:val="22"/>
          <w:szCs w:val="22"/>
          <w:lang w:val="zh-CN"/>
        </w:rPr>
      </w:pPr>
      <w:r>
        <w:rPr>
          <w:rFonts w:hint="eastAsia" w:hAnsi="宋体" w:cs="宋体"/>
          <w:sz w:val="22"/>
          <w:szCs w:val="22"/>
        </w:rPr>
        <w:t>16.4</w:t>
      </w:r>
      <w:r>
        <w:rPr>
          <w:rFonts w:hint="eastAsia" w:hAnsi="宋体" w:cs="宋体"/>
          <w:sz w:val="20"/>
          <w:szCs w:val="22"/>
        </w:rPr>
        <w:t>.</w:t>
      </w:r>
      <w:r>
        <w:rPr>
          <w:rFonts w:hint="eastAsia" w:hAnsi="宋体" w:cs="宋体"/>
          <w:sz w:val="22"/>
          <w:szCs w:val="22"/>
        </w:rPr>
        <w:t>1</w:t>
      </w:r>
      <w:r>
        <w:rPr>
          <w:rFonts w:hint="eastAsia" w:hAnsi="宋体" w:cs="宋体"/>
          <w:sz w:val="22"/>
          <w:szCs w:val="22"/>
          <w:lang w:val="zh-CN"/>
        </w:rPr>
        <w:t>备份投标文件”是指与“电子加密投标文件”同时生成的数据电文形式的电子文件（备份标书），其他方式编制的备份投标文件视为无效备份投标文件。</w:t>
      </w:r>
    </w:p>
    <w:p>
      <w:pPr>
        <w:pStyle w:val="5"/>
        <w:spacing w:line="360" w:lineRule="auto"/>
        <w:ind w:firstLine="330" w:firstLineChars="150"/>
        <w:rPr>
          <w:rFonts w:hAnsi="宋体" w:cs="宋体"/>
          <w:sz w:val="22"/>
          <w:szCs w:val="22"/>
        </w:rPr>
      </w:pPr>
      <w:r>
        <w:rPr>
          <w:rFonts w:hint="eastAsia" w:hAnsi="宋体" w:cs="宋体"/>
          <w:bCs/>
          <w:kern w:val="0"/>
          <w:sz w:val="22"/>
          <w:szCs w:val="22"/>
        </w:rPr>
        <w:t>为确保采购项目顺利实施，避免因政采云上电子投标文件解密失败导致投标人投标无效，</w:t>
      </w:r>
      <w:r>
        <w:rPr>
          <w:rFonts w:hint="eastAsia" w:hAnsi="宋体" w:cs="宋体"/>
          <w:sz w:val="22"/>
          <w:szCs w:val="22"/>
        </w:rPr>
        <w:t>投标人在电子交易平台传输递交投标文件后，还可以在投标截止时间前提交电文文档形式的备份投标文件，备份投标文件提交形式：</w:t>
      </w:r>
    </w:p>
    <w:p>
      <w:pPr>
        <w:pStyle w:val="5"/>
        <w:spacing w:line="360" w:lineRule="auto"/>
        <w:ind w:firstLine="330" w:firstLineChars="150"/>
        <w:rPr>
          <w:rFonts w:hAnsi="宋体" w:cs="宋体"/>
          <w:sz w:val="22"/>
          <w:szCs w:val="22"/>
        </w:rPr>
      </w:pPr>
      <w:r>
        <w:rPr>
          <w:rFonts w:hint="eastAsia" w:hAnsi="宋体" w:cs="宋体"/>
          <w:sz w:val="22"/>
          <w:szCs w:val="20"/>
        </w:rPr>
        <w:sym w:font="Wingdings" w:char="00FE"/>
      </w:r>
      <w:r>
        <w:rPr>
          <w:rFonts w:hint="eastAsia" w:hAnsi="宋体" w:cs="宋体"/>
          <w:sz w:val="22"/>
          <w:szCs w:val="22"/>
        </w:rPr>
        <w:t>以电子邮件形式将生成的备份投标文件发送到采购代理机构邮箱号：</w:t>
      </w:r>
      <w:r>
        <w:rPr>
          <w:rFonts w:hint="eastAsia" w:hAnsi="宋体" w:cs="宋体"/>
          <w:sz w:val="22"/>
          <w:szCs w:val="22"/>
          <w:u w:val="single"/>
        </w:rPr>
        <w:t>2186436381@qq.com，</w:t>
      </w:r>
      <w:r>
        <w:rPr>
          <w:rFonts w:hint="eastAsia" w:hAnsi="宋体" w:cs="宋体"/>
          <w:sz w:val="22"/>
          <w:szCs w:val="22"/>
        </w:rPr>
        <w:t>备份投标文件签收人员联系方式：</w:t>
      </w:r>
      <w:r>
        <w:rPr>
          <w:rFonts w:hint="eastAsia" w:hAnsi="宋体" w:cs="宋体"/>
          <w:sz w:val="22"/>
          <w:szCs w:val="22"/>
          <w:u w:val="single"/>
        </w:rPr>
        <w:t>吴先生</w:t>
      </w:r>
      <w:r>
        <w:rPr>
          <w:rFonts w:hint="eastAsia" w:hAnsi="宋体" w:cs="宋体"/>
          <w:sz w:val="22"/>
          <w:szCs w:val="20"/>
          <w:u w:val="single"/>
        </w:rPr>
        <w:t>15058782669</w:t>
      </w:r>
      <w:r>
        <w:rPr>
          <w:rFonts w:hint="eastAsia" w:hAnsi="宋体" w:cs="宋体"/>
          <w:sz w:val="22"/>
          <w:szCs w:val="22"/>
          <w:u w:val="single"/>
        </w:rPr>
        <w:t xml:space="preserve"> </w:t>
      </w:r>
      <w:r>
        <w:rPr>
          <w:rFonts w:hint="eastAsia" w:hAnsi="宋体" w:cs="宋体"/>
          <w:sz w:val="22"/>
          <w:szCs w:val="22"/>
        </w:rPr>
        <w:t>，并注明</w:t>
      </w:r>
      <w:r>
        <w:rPr>
          <w:rFonts w:hint="eastAsia" w:hAnsi="宋体" w:cs="宋体"/>
          <w:sz w:val="22"/>
          <w:szCs w:val="22"/>
          <w:lang w:val="zh-CN"/>
        </w:rPr>
        <w:t>“</w:t>
      </w:r>
      <w:r>
        <w:rPr>
          <w:rFonts w:hint="eastAsia" w:hAnsi="宋体" w:cs="宋体"/>
          <w:sz w:val="22"/>
          <w:szCs w:val="22"/>
        </w:rPr>
        <w:t>投标人名称、项目编号、项目名称、备份投标文件</w:t>
      </w:r>
      <w:r>
        <w:rPr>
          <w:rFonts w:hint="eastAsia" w:hAnsi="宋体" w:cs="宋体"/>
          <w:sz w:val="22"/>
          <w:szCs w:val="22"/>
          <w:lang w:val="zh-CN"/>
        </w:rPr>
        <w:t>等”信息，</w:t>
      </w:r>
      <w:r>
        <w:rPr>
          <w:rFonts w:hint="eastAsia" w:hAnsi="宋体" w:cs="宋体"/>
          <w:b/>
          <w:sz w:val="22"/>
          <w:szCs w:val="22"/>
        </w:rPr>
        <w:t>不符合上述制作规定的备份投标文件将被视为无效或者被拒绝接收。</w:t>
      </w:r>
    </w:p>
    <w:p>
      <w:pPr>
        <w:pStyle w:val="5"/>
        <w:spacing w:line="360" w:lineRule="auto"/>
        <w:ind w:firstLine="330" w:firstLineChars="150"/>
        <w:rPr>
          <w:rFonts w:hAnsi="宋体" w:cs="宋体"/>
          <w:b/>
          <w:sz w:val="22"/>
          <w:szCs w:val="22"/>
        </w:rPr>
      </w:pPr>
      <w:r>
        <w:rPr>
          <w:rFonts w:hint="eastAsia" w:hAnsi="宋体" w:cs="宋体"/>
          <w:sz w:val="22"/>
          <w:szCs w:val="22"/>
        </w:rPr>
        <w:t>解密CA必须是上传并制作电子投标文件CA锁，</w:t>
      </w:r>
      <w:r>
        <w:rPr>
          <w:rFonts w:hint="eastAsia" w:hAnsi="宋体" w:cs="宋体"/>
          <w:b/>
          <w:sz w:val="22"/>
          <w:szCs w:val="22"/>
        </w:rPr>
        <w:t>但采购人、采购代理机构不强制或变相强制投标人提交备份投标文件。</w:t>
      </w:r>
    </w:p>
    <w:p>
      <w:pPr>
        <w:pStyle w:val="5"/>
        <w:spacing w:line="360" w:lineRule="auto"/>
        <w:ind w:firstLine="437" w:firstLineChars="199"/>
        <w:rPr>
          <w:rFonts w:hAnsi="宋体" w:cs="宋体"/>
          <w:b/>
          <w:sz w:val="22"/>
          <w:szCs w:val="22"/>
        </w:rPr>
      </w:pPr>
      <w:r>
        <w:rPr>
          <w:rFonts w:hint="eastAsia" w:hAnsi="宋体" w:cs="宋体"/>
          <w:sz w:val="22"/>
          <w:szCs w:val="22"/>
        </w:rPr>
        <w:t>16.4</w:t>
      </w:r>
      <w:r>
        <w:rPr>
          <w:rFonts w:hint="eastAsia" w:hAnsi="宋体" w:cs="宋体"/>
          <w:sz w:val="20"/>
          <w:szCs w:val="22"/>
        </w:rPr>
        <w:t>.</w:t>
      </w:r>
      <w:r>
        <w:rPr>
          <w:rFonts w:hint="eastAsia" w:hAnsi="宋体" w:cs="宋体"/>
          <w:sz w:val="22"/>
          <w:szCs w:val="22"/>
        </w:rPr>
        <w:t>2</w:t>
      </w:r>
      <w:r>
        <w:rPr>
          <w:rFonts w:hint="eastAsia" w:hAnsi="宋体" w:cs="宋体"/>
          <w:b/>
          <w:sz w:val="22"/>
          <w:szCs w:val="22"/>
        </w:rPr>
        <w:t>投标人仅提交备份投标文件，没有在电子交易平台传输递交投标文件的，投标无效。</w:t>
      </w:r>
    </w:p>
    <w:p>
      <w:pPr>
        <w:pStyle w:val="326"/>
        <w:spacing w:before="0"/>
        <w:ind w:firstLine="0" w:firstLineChars="0"/>
        <w:rPr>
          <w:rFonts w:ascii="宋体" w:hAnsi="宋体" w:cs="宋体"/>
          <w:b/>
          <w:sz w:val="22"/>
          <w:szCs w:val="22"/>
        </w:rPr>
      </w:pPr>
      <w:r>
        <w:rPr>
          <w:rFonts w:hint="eastAsia" w:ascii="宋体" w:hAnsi="宋体" w:cs="宋体"/>
          <w:b/>
          <w:sz w:val="22"/>
          <w:szCs w:val="22"/>
        </w:rPr>
        <w:t>17.投标有效期</w:t>
      </w:r>
    </w:p>
    <w:p>
      <w:pPr>
        <w:spacing w:line="360" w:lineRule="auto"/>
        <w:ind w:firstLine="440" w:firstLineChars="200"/>
        <w:rPr>
          <w:rFonts w:ascii="宋体" w:hAnsi="宋体" w:cs="宋体"/>
          <w:b/>
          <w:sz w:val="22"/>
          <w:szCs w:val="20"/>
        </w:rPr>
      </w:pPr>
      <w:r>
        <w:rPr>
          <w:rFonts w:hint="eastAsia" w:ascii="宋体" w:hAnsi="宋体" w:cs="宋体"/>
          <w:sz w:val="22"/>
          <w:szCs w:val="18"/>
        </w:rPr>
        <w:t>17.1投标有效期详见投标须知前附表。</w:t>
      </w:r>
      <w:r>
        <w:rPr>
          <w:rFonts w:hint="eastAsia" w:ascii="宋体" w:hAnsi="宋体" w:cs="宋体"/>
          <w:sz w:val="22"/>
          <w:szCs w:val="18"/>
          <w:u w:val="single"/>
        </w:rPr>
        <w:t>▲</w:t>
      </w:r>
      <w:r>
        <w:rPr>
          <w:rFonts w:hint="eastAsia" w:ascii="宋体" w:hAnsi="宋体" w:cs="宋体"/>
          <w:b/>
          <w:sz w:val="22"/>
          <w:szCs w:val="18"/>
          <w:u w:val="single"/>
        </w:rPr>
        <w:t>投标人的投标文件中承</w:t>
      </w:r>
      <w:r>
        <w:rPr>
          <w:rFonts w:hint="eastAsia" w:ascii="宋体" w:hAnsi="宋体" w:cs="宋体"/>
          <w:b/>
          <w:sz w:val="22"/>
          <w:szCs w:val="20"/>
          <w:u w:val="single"/>
        </w:rPr>
        <w:t>诺的投标有效期少于招标文件中载明的投标有效期的，投标无效。</w:t>
      </w:r>
    </w:p>
    <w:p>
      <w:pPr>
        <w:pStyle w:val="326"/>
        <w:spacing w:before="0"/>
        <w:ind w:firstLine="440"/>
        <w:rPr>
          <w:rFonts w:ascii="宋体" w:hAnsi="宋体" w:cs="宋体"/>
          <w:sz w:val="22"/>
          <w:szCs w:val="18"/>
        </w:rPr>
      </w:pPr>
      <w:r>
        <w:rPr>
          <w:rFonts w:hint="eastAsia" w:ascii="宋体" w:hAnsi="宋体" w:cs="宋体"/>
          <w:sz w:val="22"/>
          <w:szCs w:val="18"/>
        </w:rPr>
        <w:t>17.2投标文件合格投递后，自投标截止日期起，在投标有效期内有效。</w:t>
      </w:r>
    </w:p>
    <w:p>
      <w:pPr>
        <w:pStyle w:val="326"/>
        <w:spacing w:before="0"/>
        <w:ind w:firstLine="440"/>
        <w:rPr>
          <w:rFonts w:ascii="宋体" w:hAnsi="宋体" w:cs="宋体"/>
          <w:sz w:val="22"/>
          <w:szCs w:val="18"/>
        </w:rPr>
      </w:pPr>
      <w:r>
        <w:rPr>
          <w:rFonts w:hint="eastAsia" w:ascii="宋体" w:hAnsi="宋体" w:cs="宋体"/>
          <w:sz w:val="22"/>
          <w:szCs w:val="18"/>
        </w:rPr>
        <w:t>17.3在原定投标有效期满之前，如果出现特殊情况，采购代理机构可以以书面形式通知投标人延长投标有效期。投标人同意延长的，不得要求或被允许修改其投标文件，投标人拒绝延长的，其投标无效。</w:t>
      </w:r>
    </w:p>
    <w:p>
      <w:pPr>
        <w:pStyle w:val="326"/>
        <w:spacing w:before="0"/>
        <w:ind w:firstLine="930" w:firstLineChars="331"/>
        <w:rPr>
          <w:rFonts w:ascii="宋体" w:hAnsi="宋体" w:cs="宋体"/>
          <w:b/>
          <w:sz w:val="28"/>
          <w:szCs w:val="18"/>
        </w:rPr>
      </w:pPr>
    </w:p>
    <w:p>
      <w:pPr>
        <w:pStyle w:val="4"/>
        <w:jc w:val="center"/>
        <w:rPr>
          <w:rStyle w:val="80"/>
          <w:rFonts w:ascii="宋体" w:hAnsi="宋体" w:eastAsia="宋体" w:cs="宋体"/>
          <w:b/>
          <w:bCs/>
          <w:sz w:val="28"/>
          <w:szCs w:val="28"/>
        </w:rPr>
      </w:pPr>
      <w:bookmarkStart w:id="31" w:name="_Toc9641"/>
      <w:r>
        <w:rPr>
          <w:rStyle w:val="80"/>
          <w:rFonts w:hint="eastAsia" w:ascii="宋体" w:hAnsi="宋体" w:eastAsia="宋体" w:cs="宋体"/>
          <w:b/>
          <w:bCs/>
          <w:sz w:val="28"/>
          <w:szCs w:val="28"/>
        </w:rPr>
        <w:t>四、开标、资格审查与信用信息查询</w:t>
      </w:r>
      <w:bookmarkEnd w:id="31"/>
    </w:p>
    <w:p>
      <w:pPr>
        <w:pStyle w:val="471"/>
        <w:spacing w:before="0" w:line="360" w:lineRule="auto"/>
        <w:ind w:left="0" w:firstLine="221" w:firstLineChars="100"/>
        <w:contextualSpacing/>
        <w:rPr>
          <w:rFonts w:ascii="宋体" w:hAnsi="宋体" w:cs="宋体"/>
          <w:sz w:val="22"/>
          <w:szCs w:val="18"/>
        </w:rPr>
      </w:pPr>
      <w:r>
        <w:rPr>
          <w:rFonts w:hint="eastAsia" w:ascii="宋体" w:hAnsi="宋体" w:cs="宋体"/>
          <w:b/>
          <w:sz w:val="22"/>
          <w:szCs w:val="22"/>
        </w:rPr>
        <w:t>18.开标</w:t>
      </w:r>
      <w:r>
        <w:rPr>
          <w:rFonts w:hint="eastAsia" w:ascii="宋体" w:hAnsi="宋体" w:cs="宋体"/>
          <w:sz w:val="22"/>
          <w:szCs w:val="18"/>
        </w:rPr>
        <w:t xml:space="preserve"> </w:t>
      </w:r>
    </w:p>
    <w:p>
      <w:pPr>
        <w:pStyle w:val="471"/>
        <w:spacing w:before="0" w:line="360" w:lineRule="auto"/>
        <w:ind w:left="0" w:firstLine="440" w:firstLineChars="200"/>
        <w:contextualSpacing/>
        <w:rPr>
          <w:rFonts w:ascii="宋体" w:hAnsi="宋体" w:cs="宋体"/>
          <w:sz w:val="22"/>
          <w:szCs w:val="18"/>
        </w:rPr>
      </w:pPr>
      <w:r>
        <w:rPr>
          <w:rFonts w:hint="eastAsia" w:ascii="宋体" w:hAnsi="宋体" w:cs="宋体"/>
          <w:sz w:val="22"/>
          <w:szCs w:val="18"/>
        </w:rPr>
        <w:t>18.1采购代理机构按照招标文件规定的时间通过电子交易平台组织开标，所有投标人均应当准时在线参加。投标人不足3家的，不得开标。</w:t>
      </w:r>
    </w:p>
    <w:p>
      <w:pPr>
        <w:pStyle w:val="471"/>
        <w:spacing w:before="0" w:line="360" w:lineRule="auto"/>
        <w:ind w:left="0" w:firstLine="220" w:firstLineChars="100"/>
        <w:contextualSpacing/>
        <w:rPr>
          <w:rFonts w:ascii="宋体" w:hAnsi="宋体" w:cs="宋体"/>
          <w:sz w:val="22"/>
          <w:szCs w:val="18"/>
        </w:rPr>
      </w:pPr>
      <w:r>
        <w:rPr>
          <w:rFonts w:hint="eastAsia" w:ascii="宋体" w:hAnsi="宋体" w:cs="宋体"/>
          <w:sz w:val="22"/>
          <w:szCs w:val="18"/>
        </w:rPr>
        <w:t>　18.2开标时，电子交易平台按开标时间自动提取所有投标文件。采购代理机构依托电子交易平台发起开始解密指令，投标人按照平台提示和招标文件的规定在半小时内完成在线解密。</w:t>
      </w:r>
    </w:p>
    <w:p>
      <w:pPr>
        <w:pStyle w:val="471"/>
        <w:spacing w:before="0" w:line="360" w:lineRule="auto"/>
        <w:ind w:left="0" w:firstLine="220" w:firstLineChars="100"/>
        <w:contextualSpacing/>
        <w:rPr>
          <w:rFonts w:ascii="宋体" w:hAnsi="宋体" w:cs="宋体"/>
          <w:b/>
          <w:sz w:val="22"/>
          <w:szCs w:val="18"/>
        </w:rPr>
      </w:pPr>
      <w:r>
        <w:rPr>
          <w:rFonts w:hint="eastAsia" w:ascii="宋体" w:hAnsi="宋体" w:cs="宋体"/>
          <w:sz w:val="22"/>
          <w:szCs w:val="18"/>
        </w:rPr>
        <w:t>　18.3</w:t>
      </w:r>
      <w:r>
        <w:rPr>
          <w:rFonts w:hint="eastAsia" w:ascii="宋体" w:hAnsi="宋体" w:cs="宋体"/>
          <w:b/>
          <w:sz w:val="22"/>
          <w:szCs w:val="18"/>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ascii="宋体" w:hAnsi="宋体" w:cs="宋体"/>
          <w:b/>
          <w:sz w:val="22"/>
          <w:szCs w:val="18"/>
        </w:rPr>
      </w:pPr>
      <w:r>
        <w:rPr>
          <w:rFonts w:hint="eastAsia" w:ascii="宋体" w:hAnsi="宋体" w:cs="宋体"/>
          <w:b/>
          <w:sz w:val="22"/>
          <w:szCs w:val="18"/>
        </w:rPr>
        <w:t>　19、资格审查</w:t>
      </w:r>
    </w:p>
    <w:p>
      <w:pPr>
        <w:pStyle w:val="326"/>
        <w:spacing w:before="0"/>
        <w:ind w:firstLine="440"/>
        <w:rPr>
          <w:rFonts w:ascii="宋体" w:hAnsi="宋体" w:cs="宋体"/>
          <w:kern w:val="0"/>
          <w:sz w:val="22"/>
          <w:szCs w:val="22"/>
        </w:rPr>
      </w:pPr>
      <w:r>
        <w:rPr>
          <w:rFonts w:hint="eastAsia" w:ascii="宋体" w:hAnsi="宋体" w:cs="宋体"/>
          <w:kern w:val="0"/>
          <w:sz w:val="22"/>
          <w:szCs w:val="22"/>
        </w:rPr>
        <w:t>19.1开标后，采购人或采购代理机构将依法对投标人的资格进行审查。</w:t>
      </w:r>
    </w:p>
    <w:p>
      <w:pPr>
        <w:snapToGrid w:val="0"/>
        <w:spacing w:line="360" w:lineRule="auto"/>
        <w:ind w:firstLine="440" w:firstLineChars="200"/>
        <w:rPr>
          <w:rFonts w:ascii="宋体" w:hAnsi="宋体" w:cs="宋体"/>
          <w:sz w:val="22"/>
          <w:szCs w:val="22"/>
        </w:rPr>
      </w:pPr>
      <w:r>
        <w:rPr>
          <w:rFonts w:hint="eastAsia" w:ascii="宋体" w:hAnsi="宋体" w:cs="宋体"/>
          <w:kern w:val="0"/>
          <w:sz w:val="22"/>
          <w:szCs w:val="22"/>
        </w:rPr>
        <w:t>19.2</w:t>
      </w:r>
      <w:r>
        <w:rPr>
          <w:rFonts w:hint="eastAsia" w:ascii="宋体" w:hAnsi="宋体" w:cs="宋体"/>
          <w:sz w:val="22"/>
          <w:szCs w:val="22"/>
        </w:rPr>
        <w:t>采购人或采购代理机构依据法律法规和招标文件的规定，对投标人的基本资格条件、特定资格条件等进行审查。</w:t>
      </w:r>
    </w:p>
    <w:p>
      <w:pPr>
        <w:pStyle w:val="326"/>
        <w:spacing w:before="0"/>
        <w:ind w:firstLine="440"/>
        <w:rPr>
          <w:rFonts w:ascii="宋体" w:hAnsi="宋体" w:cs="宋体"/>
          <w:sz w:val="22"/>
          <w:szCs w:val="18"/>
        </w:rPr>
      </w:pPr>
      <w:r>
        <w:rPr>
          <w:rFonts w:hint="eastAsia" w:ascii="宋体" w:hAnsi="宋体" w:cs="宋体"/>
          <w:kern w:val="0"/>
          <w:sz w:val="22"/>
          <w:szCs w:val="22"/>
        </w:rPr>
        <w:t>19.3</w:t>
      </w:r>
      <w:r>
        <w:rPr>
          <w:rFonts w:hint="eastAsia" w:ascii="宋体" w:hAnsi="宋体" w:cs="宋体"/>
          <w:kern w:val="0"/>
          <w:sz w:val="22"/>
          <w:szCs w:val="22"/>
          <w:u w:val="single"/>
        </w:rPr>
        <w:t>▲投标人未按照招标文件要求提供与</w:t>
      </w:r>
      <w:r>
        <w:rPr>
          <w:rFonts w:hint="eastAsia" w:ascii="宋体" w:hAnsi="宋体" w:cs="宋体"/>
          <w:sz w:val="22"/>
          <w:szCs w:val="18"/>
          <w:u w:val="single"/>
        </w:rPr>
        <w:t>基本资格条件、特定资格条件相应的</w:t>
      </w:r>
      <w:r>
        <w:rPr>
          <w:rFonts w:hint="eastAsia" w:ascii="宋体" w:hAnsi="宋体" w:cs="宋体"/>
          <w:kern w:val="0"/>
          <w:sz w:val="22"/>
          <w:szCs w:val="22"/>
          <w:u w:val="single"/>
        </w:rPr>
        <w:t>有效资格证明材料的，视为</w:t>
      </w:r>
      <w:r>
        <w:rPr>
          <w:rFonts w:hint="eastAsia" w:ascii="宋体" w:hAnsi="宋体" w:cs="宋体"/>
          <w:sz w:val="22"/>
          <w:szCs w:val="18"/>
          <w:u w:val="single"/>
        </w:rPr>
        <w:t>投标人不具备招标文件中规定的资格要求，其投标无效。</w:t>
      </w:r>
    </w:p>
    <w:p>
      <w:pPr>
        <w:pStyle w:val="326"/>
        <w:spacing w:before="0"/>
        <w:ind w:firstLine="440"/>
        <w:rPr>
          <w:rFonts w:ascii="宋体" w:hAnsi="宋体" w:cs="宋体"/>
          <w:sz w:val="22"/>
          <w:szCs w:val="18"/>
        </w:rPr>
      </w:pPr>
      <w:r>
        <w:rPr>
          <w:rFonts w:hint="eastAsia" w:ascii="宋体" w:hAnsi="宋体" w:cs="宋体"/>
          <w:kern w:val="0"/>
          <w:sz w:val="22"/>
          <w:szCs w:val="22"/>
        </w:rPr>
        <w:t>19.</w:t>
      </w:r>
      <w:r>
        <w:rPr>
          <w:rFonts w:hint="eastAsia" w:ascii="宋体" w:hAnsi="宋体" w:cs="宋体"/>
          <w:sz w:val="22"/>
          <w:szCs w:val="18"/>
        </w:rPr>
        <w:t>4对未通过资格审查的投标人，采购人或采购代理机构告知其未通过的原因。</w:t>
      </w:r>
    </w:p>
    <w:p>
      <w:pPr>
        <w:pStyle w:val="326"/>
        <w:spacing w:before="0"/>
        <w:ind w:firstLine="440"/>
        <w:rPr>
          <w:rFonts w:ascii="宋体" w:hAnsi="宋体" w:cs="宋体"/>
          <w:sz w:val="22"/>
          <w:szCs w:val="18"/>
        </w:rPr>
      </w:pPr>
      <w:r>
        <w:rPr>
          <w:rFonts w:hint="eastAsia" w:ascii="宋体" w:hAnsi="宋体" w:cs="宋体"/>
          <w:kern w:val="0"/>
          <w:sz w:val="22"/>
          <w:szCs w:val="22"/>
        </w:rPr>
        <w:t>19.</w:t>
      </w:r>
      <w:r>
        <w:rPr>
          <w:rFonts w:hint="eastAsia" w:ascii="宋体" w:hAnsi="宋体" w:cs="宋体"/>
          <w:sz w:val="22"/>
          <w:szCs w:val="18"/>
        </w:rPr>
        <w:t>5合格投标人不足3家的，不再评标。</w:t>
      </w:r>
    </w:p>
    <w:p>
      <w:pPr>
        <w:pStyle w:val="326"/>
        <w:spacing w:before="0"/>
        <w:ind w:firstLine="221" w:firstLineChars="100"/>
        <w:rPr>
          <w:rFonts w:ascii="宋体" w:hAnsi="宋体" w:cs="宋体"/>
          <w:b/>
          <w:sz w:val="22"/>
          <w:szCs w:val="22"/>
        </w:rPr>
      </w:pPr>
      <w:r>
        <w:rPr>
          <w:rFonts w:hint="eastAsia" w:ascii="宋体" w:hAnsi="宋体" w:cs="宋体"/>
          <w:b/>
          <w:sz w:val="22"/>
          <w:szCs w:val="22"/>
        </w:rPr>
        <w:t>20、信用信息查询</w:t>
      </w:r>
    </w:p>
    <w:p>
      <w:pPr>
        <w:pStyle w:val="326"/>
        <w:spacing w:before="0"/>
        <w:ind w:firstLine="495" w:firstLineChars="0"/>
        <w:rPr>
          <w:rFonts w:ascii="宋体" w:hAnsi="宋体" w:cs="宋体"/>
          <w:kern w:val="0"/>
          <w:sz w:val="22"/>
          <w:szCs w:val="22"/>
        </w:rPr>
      </w:pPr>
      <w:r>
        <w:rPr>
          <w:rFonts w:hint="eastAsia" w:ascii="宋体" w:hAnsi="宋体" w:cs="宋体"/>
          <w:kern w:val="0"/>
          <w:sz w:val="22"/>
          <w:szCs w:val="22"/>
        </w:rPr>
        <w:t>20.1信用信息查询渠道及截止时间：采购代理机构将通过“信用中国”网站(www.creditchina.gov.cn)、中国政府采购网(www.ccgp.gov.cn)渠道查询投标人投标截止时间当天的信用记录。</w:t>
      </w:r>
    </w:p>
    <w:p>
      <w:pPr>
        <w:pStyle w:val="326"/>
        <w:spacing w:before="0"/>
        <w:ind w:firstLine="495" w:firstLineChars="0"/>
        <w:rPr>
          <w:rFonts w:ascii="宋体" w:hAnsi="宋体" w:cs="宋体"/>
          <w:kern w:val="0"/>
          <w:sz w:val="22"/>
          <w:szCs w:val="22"/>
        </w:rPr>
      </w:pPr>
      <w:r>
        <w:rPr>
          <w:rFonts w:hint="eastAsia" w:ascii="宋体" w:hAnsi="宋体" w:cs="宋体"/>
          <w:kern w:val="0"/>
          <w:sz w:val="22"/>
          <w:szCs w:val="22"/>
        </w:rPr>
        <w:t>20.2信用信息查询记录和证据留存的具体方式：现场查询的投标人的信用记录、查询结果经确认后将与采购文件一起存档。</w:t>
      </w:r>
    </w:p>
    <w:p>
      <w:pPr>
        <w:pStyle w:val="326"/>
        <w:spacing w:before="0"/>
        <w:ind w:firstLine="495" w:firstLineChars="0"/>
        <w:rPr>
          <w:rFonts w:ascii="宋体" w:hAnsi="宋体" w:cs="宋体"/>
          <w:kern w:val="0"/>
          <w:sz w:val="22"/>
          <w:szCs w:val="22"/>
        </w:rPr>
      </w:pPr>
      <w:r>
        <w:rPr>
          <w:rFonts w:hint="eastAsia" w:ascii="宋体" w:hAnsi="宋体" w:cs="宋体"/>
          <w:kern w:val="0"/>
          <w:sz w:val="22"/>
          <w:szCs w:val="22"/>
        </w:rPr>
        <w:t>20.3信用信息的使用规则：经查询列入失信被执行人名单、重大税收违法案件当事人名单、政府采购严重违法失信行为记录名单的投标人将被拒绝参与政府采购活动。</w:t>
      </w:r>
    </w:p>
    <w:p>
      <w:pPr>
        <w:pStyle w:val="326"/>
        <w:spacing w:before="0"/>
        <w:ind w:firstLine="440"/>
        <w:rPr>
          <w:rFonts w:ascii="宋体" w:hAnsi="宋体" w:cs="宋体"/>
          <w:sz w:val="22"/>
          <w:szCs w:val="18"/>
        </w:rPr>
      </w:pPr>
      <w:r>
        <w:rPr>
          <w:rFonts w:hint="eastAsia" w:ascii="宋体" w:hAnsi="宋体" w:cs="宋体"/>
          <w:kern w:val="0"/>
          <w:sz w:val="22"/>
          <w:szCs w:val="22"/>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sz w:val="22"/>
          <w:szCs w:val="18"/>
        </w:rPr>
        <w:t>。</w:t>
      </w:r>
    </w:p>
    <w:p>
      <w:pPr>
        <w:pStyle w:val="326"/>
        <w:spacing w:before="0"/>
        <w:ind w:firstLine="0" w:firstLineChars="0"/>
        <w:rPr>
          <w:rFonts w:ascii="宋体" w:hAnsi="宋体" w:cs="宋体"/>
          <w:kern w:val="0"/>
          <w:sz w:val="22"/>
          <w:szCs w:val="22"/>
        </w:rPr>
      </w:pPr>
    </w:p>
    <w:p>
      <w:pPr>
        <w:pStyle w:val="4"/>
        <w:jc w:val="center"/>
        <w:rPr>
          <w:rStyle w:val="80"/>
          <w:rFonts w:ascii="宋体" w:hAnsi="宋体" w:eastAsia="宋体" w:cs="宋体"/>
          <w:b/>
          <w:bCs/>
          <w:sz w:val="28"/>
          <w:szCs w:val="28"/>
        </w:rPr>
      </w:pPr>
      <w:bookmarkStart w:id="32" w:name="_Toc4576"/>
      <w:r>
        <w:rPr>
          <w:rStyle w:val="80"/>
          <w:rFonts w:hint="eastAsia" w:ascii="宋体" w:hAnsi="宋体" w:eastAsia="宋体" w:cs="宋体"/>
          <w:b/>
          <w:bCs/>
          <w:sz w:val="28"/>
          <w:szCs w:val="28"/>
        </w:rPr>
        <w:t>五、评标</w:t>
      </w:r>
      <w:bookmarkEnd w:id="32"/>
    </w:p>
    <w:p>
      <w:pPr>
        <w:spacing w:line="360" w:lineRule="auto"/>
        <w:rPr>
          <w:rFonts w:ascii="宋体" w:hAnsi="宋体" w:cs="宋体"/>
          <w:bCs/>
          <w:sz w:val="22"/>
          <w:szCs w:val="22"/>
        </w:rPr>
      </w:pPr>
      <w:bookmarkStart w:id="33" w:name="_Toc91899903"/>
      <w:r>
        <w:rPr>
          <w:rFonts w:hint="eastAsia" w:ascii="宋体" w:hAnsi="宋体" w:cs="宋体"/>
          <w:bCs/>
          <w:sz w:val="22"/>
          <w:szCs w:val="22"/>
        </w:rPr>
        <w:t>21. 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p>
    <w:p>
      <w:pPr>
        <w:spacing w:line="360" w:lineRule="auto"/>
        <w:ind w:firstLine="440" w:firstLineChars="200"/>
        <w:rPr>
          <w:rFonts w:ascii="宋体" w:hAnsi="宋体" w:cs="宋体"/>
          <w:bCs/>
          <w:sz w:val="22"/>
          <w:szCs w:val="22"/>
        </w:rPr>
      </w:pPr>
      <w:r>
        <w:rPr>
          <w:rFonts w:hint="eastAsia" w:ascii="宋体" w:hAnsi="宋体" w:cs="宋体"/>
          <w:bCs/>
          <w:sz w:val="22"/>
          <w:szCs w:val="22"/>
        </w:rPr>
        <w:t>评标过程的保密性。开标后直至向中标人授予合同时止，凡与招标有关的资料均不得向投标人及与投标无关人员透露。如果投标人在评标过程中试图向招标采购单位和评标委员会成员施加影响，或扰乱开标和评标秩序，其投标将被拒绝。</w:t>
      </w:r>
    </w:p>
    <w:p>
      <w:pPr>
        <w:spacing w:line="360" w:lineRule="auto"/>
        <w:ind w:firstLine="440" w:firstLineChars="200"/>
        <w:rPr>
          <w:rFonts w:ascii="宋体" w:hAnsi="宋体" w:cs="宋体"/>
          <w:b/>
          <w:sz w:val="22"/>
          <w:szCs w:val="22"/>
        </w:rPr>
      </w:pPr>
      <w:r>
        <w:rPr>
          <w:rFonts w:hint="eastAsia" w:ascii="宋体" w:hAnsi="宋体" w:cs="宋体"/>
          <w:bCs/>
          <w:sz w:val="22"/>
          <w:szCs w:val="22"/>
        </w:rPr>
        <w:t>详见招标文件第四部分评标办法。</w:t>
      </w:r>
    </w:p>
    <w:p>
      <w:pPr>
        <w:pStyle w:val="4"/>
        <w:jc w:val="center"/>
        <w:rPr>
          <w:rStyle w:val="80"/>
          <w:rFonts w:ascii="宋体" w:hAnsi="宋体" w:eastAsia="宋体" w:cs="宋体"/>
          <w:b/>
          <w:bCs/>
          <w:sz w:val="28"/>
          <w:szCs w:val="28"/>
        </w:rPr>
      </w:pPr>
      <w:bookmarkStart w:id="34" w:name="_Toc29955"/>
      <w:r>
        <w:rPr>
          <w:rStyle w:val="80"/>
          <w:rFonts w:hint="eastAsia" w:ascii="宋体" w:hAnsi="宋体" w:eastAsia="宋体" w:cs="宋体"/>
          <w:b/>
          <w:bCs/>
          <w:sz w:val="28"/>
          <w:szCs w:val="28"/>
        </w:rPr>
        <w:t>六、定 标</w:t>
      </w:r>
      <w:bookmarkEnd w:id="34"/>
    </w:p>
    <w:p>
      <w:pPr>
        <w:pStyle w:val="26"/>
        <w:spacing w:line="360" w:lineRule="auto"/>
        <w:ind w:left="440" w:hanging="440" w:hangingChars="199"/>
        <w:rPr>
          <w:rFonts w:cs="宋体"/>
          <w:b/>
          <w:sz w:val="22"/>
          <w:szCs w:val="22"/>
        </w:rPr>
      </w:pPr>
      <w:r>
        <w:rPr>
          <w:rFonts w:hint="eastAsia" w:cs="宋体"/>
          <w:b/>
          <w:sz w:val="22"/>
          <w:szCs w:val="22"/>
        </w:rPr>
        <w:t>22. 确定中标人</w:t>
      </w:r>
    </w:p>
    <w:p>
      <w:pPr>
        <w:pStyle w:val="326"/>
        <w:snapToGrid w:val="0"/>
        <w:spacing w:before="0"/>
        <w:ind w:firstLine="440"/>
        <w:rPr>
          <w:rFonts w:ascii="宋体" w:hAnsi="宋体" w:cs="宋体"/>
          <w:sz w:val="22"/>
          <w:szCs w:val="22"/>
        </w:rPr>
      </w:pPr>
      <w:r>
        <w:rPr>
          <w:rFonts w:hint="eastAsia" w:ascii="宋体" w:hAnsi="宋体" w:cs="宋体"/>
          <w:sz w:val="22"/>
          <w:szCs w:val="22"/>
        </w:rPr>
        <w:t>采购人将自收到评审报告之日起5个工作日内通过电子交易平台在评审报告推荐的中标候选人中按顺序确定中标人。</w:t>
      </w:r>
    </w:p>
    <w:p>
      <w:pPr>
        <w:pStyle w:val="326"/>
        <w:snapToGrid w:val="0"/>
        <w:spacing w:before="0"/>
        <w:ind w:firstLine="0" w:firstLineChars="0"/>
        <w:rPr>
          <w:rFonts w:ascii="宋体" w:hAnsi="宋体" w:cs="宋体"/>
          <w:b/>
          <w:sz w:val="22"/>
          <w:szCs w:val="22"/>
        </w:rPr>
      </w:pPr>
      <w:r>
        <w:rPr>
          <w:rFonts w:hint="eastAsia" w:ascii="宋体" w:hAnsi="宋体" w:cs="宋体"/>
          <w:b/>
          <w:sz w:val="22"/>
          <w:szCs w:val="22"/>
        </w:rPr>
        <w:t>23. 中标通知与中标结果公告</w:t>
      </w:r>
    </w:p>
    <w:p>
      <w:pPr>
        <w:widowControl/>
        <w:shd w:val="clear" w:color="auto" w:fill="FFFFFF"/>
        <w:spacing w:line="360" w:lineRule="auto"/>
        <w:ind w:firstLine="480"/>
        <w:jc w:val="left"/>
        <w:rPr>
          <w:rFonts w:ascii="宋体" w:hAnsi="宋体" w:cs="宋体"/>
          <w:sz w:val="22"/>
          <w:szCs w:val="22"/>
        </w:rPr>
      </w:pPr>
      <w:r>
        <w:rPr>
          <w:rFonts w:hint="eastAsia" w:ascii="宋体" w:hAnsi="宋体" w:cs="宋体"/>
          <w:sz w:val="22"/>
          <w:szCs w:val="22"/>
        </w:rPr>
        <w:t>23.1自中标人确定之日起2个工作日内，采购代理机构通过电子交易平台向中标人发出中标通知书，同时编制发布采购结果公告。采购代理机构也可以以纸质形式进行中标通知。</w:t>
      </w:r>
    </w:p>
    <w:p>
      <w:pPr>
        <w:widowControl/>
        <w:shd w:val="clear" w:color="auto" w:fill="FFFFFF"/>
        <w:spacing w:line="360" w:lineRule="auto"/>
        <w:ind w:firstLine="480"/>
        <w:jc w:val="left"/>
        <w:rPr>
          <w:rFonts w:ascii="宋体" w:hAnsi="宋体" w:cs="宋体"/>
          <w:sz w:val="22"/>
          <w:szCs w:val="22"/>
        </w:rPr>
      </w:pPr>
      <w:r>
        <w:rPr>
          <w:rFonts w:hint="eastAsia" w:ascii="宋体" w:hAnsi="宋体" w:cs="宋体"/>
          <w:sz w:val="22"/>
          <w:szCs w:val="22"/>
        </w:rPr>
        <w:t>23.2中标结果公告内容包括采购人及其委托的采购代理机构的名称、地址、联系方式，项目名称和项目编号，中标人名称、地址和中标金额，主要中标标的的名称、规格型号、数量、单价、服务要求，开标记录、未中标情况说明、中标公告期限以及评审专家名单、评分汇总及明细。</w:t>
      </w:r>
    </w:p>
    <w:p>
      <w:pPr>
        <w:widowControl/>
        <w:shd w:val="clear" w:color="auto" w:fill="FFFFFF"/>
        <w:spacing w:line="360" w:lineRule="auto"/>
        <w:ind w:firstLine="480"/>
        <w:jc w:val="left"/>
        <w:rPr>
          <w:rFonts w:ascii="宋体" w:hAnsi="宋体" w:cs="宋体"/>
          <w:sz w:val="22"/>
          <w:szCs w:val="22"/>
        </w:rPr>
      </w:pPr>
      <w:r>
        <w:rPr>
          <w:rFonts w:hint="eastAsia" w:ascii="宋体" w:hAnsi="宋体" w:cs="宋体"/>
          <w:sz w:val="22"/>
          <w:szCs w:val="22"/>
        </w:rPr>
        <w:t>23.3公告期限为1个工作日。</w:t>
      </w:r>
    </w:p>
    <w:p>
      <w:pPr>
        <w:snapToGrid w:val="0"/>
        <w:spacing w:line="360" w:lineRule="auto"/>
        <w:ind w:left="120" w:leftChars="57" w:firstLine="422" w:firstLineChars="150"/>
        <w:jc w:val="center"/>
        <w:rPr>
          <w:rFonts w:ascii="宋体" w:hAnsi="宋体" w:cs="宋体"/>
          <w:b/>
          <w:sz w:val="28"/>
          <w:szCs w:val="22"/>
        </w:rPr>
      </w:pPr>
    </w:p>
    <w:p>
      <w:pPr>
        <w:pStyle w:val="4"/>
        <w:jc w:val="center"/>
        <w:rPr>
          <w:rStyle w:val="80"/>
          <w:rFonts w:ascii="宋体" w:hAnsi="宋体" w:eastAsia="宋体" w:cs="宋体"/>
          <w:b/>
          <w:bCs/>
          <w:sz w:val="28"/>
          <w:szCs w:val="28"/>
        </w:rPr>
      </w:pPr>
      <w:bookmarkStart w:id="35" w:name="_Toc11698"/>
      <w:r>
        <w:rPr>
          <w:rStyle w:val="80"/>
          <w:rFonts w:hint="eastAsia" w:ascii="宋体" w:hAnsi="宋体" w:eastAsia="宋体" w:cs="宋体"/>
          <w:b/>
          <w:bCs/>
          <w:sz w:val="28"/>
          <w:szCs w:val="28"/>
        </w:rPr>
        <w:t>七、合同授予</w:t>
      </w:r>
      <w:bookmarkEnd w:id="35"/>
    </w:p>
    <w:p>
      <w:pPr>
        <w:pStyle w:val="26"/>
        <w:spacing w:line="360" w:lineRule="auto"/>
        <w:ind w:left="440" w:hanging="440" w:hangingChars="199"/>
        <w:rPr>
          <w:rFonts w:cs="宋体"/>
          <w:b/>
          <w:sz w:val="22"/>
          <w:szCs w:val="22"/>
        </w:rPr>
      </w:pPr>
      <w:r>
        <w:rPr>
          <w:rFonts w:hint="eastAsia" w:cs="宋体"/>
          <w:b/>
          <w:sz w:val="22"/>
          <w:szCs w:val="22"/>
        </w:rPr>
        <w:t xml:space="preserve">24. </w:t>
      </w:r>
      <w:r>
        <w:rPr>
          <w:rFonts w:hint="eastAsia" w:cs="宋体"/>
          <w:sz w:val="22"/>
          <w:szCs w:val="22"/>
        </w:rPr>
        <w:t>合同主要条款详见第五部分拟签订的合同文本。</w:t>
      </w:r>
    </w:p>
    <w:p>
      <w:pPr>
        <w:pStyle w:val="26"/>
        <w:spacing w:line="360" w:lineRule="auto"/>
        <w:ind w:left="440" w:hanging="440" w:hangingChars="199"/>
        <w:rPr>
          <w:rFonts w:cs="宋体"/>
          <w:b/>
          <w:sz w:val="22"/>
          <w:szCs w:val="22"/>
        </w:rPr>
      </w:pPr>
      <w:r>
        <w:rPr>
          <w:rFonts w:hint="eastAsia" w:cs="宋体"/>
          <w:b/>
          <w:sz w:val="22"/>
          <w:szCs w:val="22"/>
        </w:rPr>
        <w:t>25. 合同的签订</w:t>
      </w:r>
    </w:p>
    <w:p>
      <w:pPr>
        <w:widowControl/>
        <w:shd w:val="clear" w:color="auto" w:fill="FFFFFF"/>
        <w:spacing w:line="360" w:lineRule="auto"/>
        <w:ind w:firstLine="480"/>
        <w:jc w:val="left"/>
        <w:rPr>
          <w:rFonts w:ascii="宋体" w:hAnsi="宋体" w:cs="宋体"/>
          <w:kern w:val="0"/>
          <w:sz w:val="22"/>
          <w:szCs w:val="22"/>
        </w:rPr>
      </w:pPr>
      <w:r>
        <w:rPr>
          <w:rFonts w:hint="eastAsia" w:ascii="宋体" w:hAnsi="宋体" w:cs="宋体"/>
          <w:sz w:val="22"/>
          <w:szCs w:val="22"/>
        </w:rPr>
        <w:t>25.1</w:t>
      </w:r>
      <w:r>
        <w:rPr>
          <w:rFonts w:hint="eastAsia" w:ascii="宋体" w:hAnsi="宋体" w:cs="宋体"/>
          <w:kern w:val="0"/>
          <w:sz w:val="22"/>
          <w:szCs w:val="22"/>
        </w:rPr>
        <w:t xml:space="preserve"> 采购人与中标人应当通过电子交易平台在中标通知书发出之日起三十日内，按照招标文件确定的事项签订政府采购合同，并在合同签订之日起2个工作日内依法发布合同公告。</w:t>
      </w:r>
    </w:p>
    <w:p>
      <w:pPr>
        <w:pStyle w:val="326"/>
        <w:snapToGrid w:val="0"/>
        <w:spacing w:before="0"/>
        <w:ind w:firstLine="440"/>
        <w:rPr>
          <w:rFonts w:ascii="宋体" w:hAnsi="宋体" w:cs="宋体"/>
          <w:kern w:val="0"/>
          <w:sz w:val="22"/>
          <w:szCs w:val="18"/>
        </w:rPr>
      </w:pPr>
      <w:r>
        <w:rPr>
          <w:rFonts w:hint="eastAsia" w:ascii="宋体" w:hAnsi="宋体" w:cs="宋体"/>
          <w:kern w:val="0"/>
          <w:sz w:val="22"/>
          <w:szCs w:val="18"/>
          <w:lang w:val="zh-CN"/>
        </w:rPr>
        <w:t>25.2中标人按规定的日期、时间、地点，由法定代表人或其授权代表与采购人代表签订合同。如中标人为联合体的，由联合体成员各方法定代表人或其授权代表与采购人代表签订合同。</w:t>
      </w:r>
    </w:p>
    <w:p>
      <w:pPr>
        <w:pStyle w:val="326"/>
        <w:snapToGrid w:val="0"/>
        <w:spacing w:before="0"/>
        <w:ind w:firstLine="440"/>
        <w:rPr>
          <w:rFonts w:ascii="宋体" w:hAnsi="宋体" w:cs="宋体"/>
          <w:sz w:val="22"/>
          <w:szCs w:val="18"/>
        </w:rPr>
      </w:pPr>
      <w:r>
        <w:rPr>
          <w:rFonts w:hint="eastAsia" w:ascii="宋体" w:hAnsi="宋体" w:cs="宋体"/>
          <w:sz w:val="22"/>
          <w:szCs w:val="18"/>
        </w:rPr>
        <w:t>25.3如签订合同并生效后，供应商无故拒绝或延期，除按照合同条款处理外，列入不良行为记录一次，并给予通报。</w:t>
      </w:r>
    </w:p>
    <w:p>
      <w:pPr>
        <w:pStyle w:val="326"/>
        <w:snapToGrid w:val="0"/>
        <w:spacing w:before="0"/>
        <w:ind w:firstLine="440"/>
        <w:rPr>
          <w:rFonts w:ascii="宋体" w:hAnsi="宋体" w:cs="宋体"/>
          <w:sz w:val="22"/>
          <w:szCs w:val="18"/>
        </w:rPr>
      </w:pPr>
      <w:r>
        <w:rPr>
          <w:rFonts w:hint="eastAsia" w:ascii="宋体" w:hAnsi="宋体" w:cs="宋体"/>
          <w:sz w:val="22"/>
          <w:szCs w:val="18"/>
        </w:rPr>
        <w:t>25.4中标人拒绝与采购人签订合同的，采购人可以按照评审报告推荐的中标或者成交候选人名单排序，确定下一候选人为中标人，也可以重新开展政府采购活动。</w:t>
      </w:r>
    </w:p>
    <w:p>
      <w:pPr>
        <w:pStyle w:val="326"/>
        <w:snapToGrid w:val="0"/>
        <w:spacing w:before="0" w:after="120"/>
        <w:ind w:firstLine="440"/>
        <w:rPr>
          <w:rFonts w:ascii="宋体" w:hAnsi="宋体" w:cs="宋体"/>
          <w:sz w:val="22"/>
          <w:szCs w:val="18"/>
        </w:rPr>
      </w:pPr>
      <w:r>
        <w:rPr>
          <w:rFonts w:hint="eastAsia" w:ascii="宋体" w:hAnsi="宋体" w:cs="宋体"/>
          <w:sz w:val="22"/>
          <w:szCs w:val="18"/>
        </w:rPr>
        <w:t>25.5采购合同由采购人与中标人根据招标文件、投标文件等内容通过政府采购电子交易平台在线签订，自动备案。</w:t>
      </w:r>
    </w:p>
    <w:p>
      <w:pPr>
        <w:pStyle w:val="26"/>
        <w:spacing w:line="360" w:lineRule="auto"/>
        <w:ind w:left="440" w:hanging="440" w:hangingChars="199"/>
        <w:rPr>
          <w:rFonts w:cs="宋体"/>
          <w:b/>
          <w:sz w:val="22"/>
          <w:szCs w:val="22"/>
        </w:rPr>
      </w:pPr>
      <w:r>
        <w:rPr>
          <w:rFonts w:hint="eastAsia" w:cs="宋体"/>
          <w:b/>
          <w:sz w:val="22"/>
          <w:szCs w:val="22"/>
        </w:rPr>
        <w:t>26. 履约保证金</w:t>
      </w:r>
    </w:p>
    <w:p>
      <w:pPr>
        <w:pStyle w:val="326"/>
        <w:snapToGrid w:val="0"/>
        <w:spacing w:before="0" w:after="120"/>
        <w:ind w:firstLine="440"/>
        <w:rPr>
          <w:rFonts w:ascii="宋体" w:hAnsi="宋体" w:cs="宋体"/>
          <w:sz w:val="22"/>
          <w:szCs w:val="18"/>
        </w:rPr>
      </w:pPr>
      <w:r>
        <w:rPr>
          <w:rFonts w:hint="eastAsia" w:ascii="宋体" w:hAnsi="宋体" w:cs="宋体"/>
          <w:color w:val="0000FF"/>
          <w:sz w:val="22"/>
          <w:szCs w:val="18"/>
        </w:rPr>
        <w:t>拟签订的合同文本要求中标人/成交供应商提交履约保证金的，</w:t>
      </w:r>
      <w:r>
        <w:rPr>
          <w:rFonts w:hint="eastAsia" w:ascii="宋体" w:hAnsi="宋体" w:cs="宋体"/>
          <w:color w:val="0000FF"/>
          <w:sz w:val="22"/>
          <w:szCs w:val="18"/>
          <w:lang w:val="en-US" w:eastAsia="zh-CN"/>
        </w:rPr>
        <w:t>履约保证金可以通过银行转账形式提交，也可通过支票、汇票、本票或者金融机构、担保机构出具的保函等非现金形式提交</w:t>
      </w:r>
      <w:r>
        <w:rPr>
          <w:rFonts w:hint="eastAsia" w:ascii="宋体" w:hAnsi="宋体" w:cs="宋体"/>
          <w:color w:val="0000FF"/>
          <w:sz w:val="22"/>
          <w:szCs w:val="18"/>
        </w:rPr>
        <w:t>。</w:t>
      </w:r>
      <w:r>
        <w:rPr>
          <w:rFonts w:hint="eastAsia" w:ascii="宋体" w:hAnsi="宋体" w:cs="宋体"/>
          <w:sz w:val="22"/>
          <w:szCs w:val="18"/>
        </w:rPr>
        <w:t>履约保证金用于成交供应商在履行本合同过程中发生违约行为应支付采购人的违约金、赔偿金等费用。如无任何问题，采购人将在成交供应商履行完毕本合同项下全部义务（项目验收合格）之日起5个工作日内无息退还给成交供应商。（保函应满足以下几个条件：①为无条件保函：即在成交供应商没有实施合同或者未履行合同义务时，采购人不需要出具任何证明和理由，若成交供应商违约，采购人无需通知成交供应商，即可单方对保函进行收兑；②保函期限：自本合同生效之日起至合</w:t>
      </w:r>
      <w:r>
        <w:rPr>
          <w:rFonts w:hint="eastAsia" w:ascii="宋体" w:hAnsi="宋体" w:cs="宋体"/>
          <w:sz w:val="22"/>
          <w:szCs w:val="18"/>
          <w:lang w:eastAsia="zh-CN"/>
        </w:rPr>
        <w:t>发</w:t>
      </w:r>
      <w:r>
        <w:rPr>
          <w:rFonts w:hint="eastAsia" w:ascii="宋体" w:hAnsi="宋体" w:cs="宋体"/>
          <w:sz w:val="22"/>
          <w:szCs w:val="18"/>
        </w:rPr>
        <w:t>同履约完毕之日止；③如果由于服务期延误或银行、保险公司要求分期出具保函的，则在前一份保函有效期届满之日起2个月前必须重新出具相同内容的保函。）。鼓励和支持供应商以银行、保险公司出具的保函形式提供履约保证金。采购人不得拒收履约保函。</w:t>
      </w:r>
    </w:p>
    <w:p>
      <w:pPr>
        <w:pStyle w:val="4"/>
        <w:jc w:val="center"/>
        <w:rPr>
          <w:rStyle w:val="80"/>
          <w:rFonts w:ascii="宋体" w:hAnsi="宋体" w:eastAsia="宋体" w:cs="宋体"/>
          <w:b/>
          <w:bCs/>
          <w:sz w:val="28"/>
          <w:szCs w:val="28"/>
        </w:rPr>
      </w:pPr>
      <w:bookmarkStart w:id="36" w:name="_Toc4363"/>
      <w:r>
        <w:rPr>
          <w:rStyle w:val="80"/>
          <w:rFonts w:hint="eastAsia" w:ascii="宋体" w:hAnsi="宋体" w:eastAsia="宋体" w:cs="宋体"/>
          <w:b/>
          <w:bCs/>
          <w:sz w:val="28"/>
          <w:szCs w:val="28"/>
        </w:rPr>
        <w:t>八、电子交易活动的中止</w:t>
      </w:r>
      <w:bookmarkEnd w:id="36"/>
    </w:p>
    <w:p>
      <w:pPr>
        <w:pStyle w:val="326"/>
        <w:snapToGrid w:val="0"/>
        <w:spacing w:before="0"/>
        <w:ind w:firstLine="0" w:firstLineChars="0"/>
        <w:rPr>
          <w:rFonts w:ascii="宋体" w:hAnsi="宋体" w:cs="宋体"/>
          <w:sz w:val="22"/>
          <w:szCs w:val="18"/>
        </w:rPr>
      </w:pPr>
      <w:r>
        <w:rPr>
          <w:rFonts w:hint="eastAsia" w:ascii="宋体" w:hAnsi="宋体" w:cs="宋体"/>
          <w:sz w:val="22"/>
          <w:szCs w:val="18"/>
        </w:rPr>
        <w:t>2</w:t>
      </w:r>
      <w:r>
        <w:rPr>
          <w:rFonts w:hint="eastAsia" w:ascii="宋体" w:hAnsi="宋体" w:cs="宋体"/>
          <w:b/>
          <w:sz w:val="22"/>
          <w:szCs w:val="22"/>
        </w:rPr>
        <w:t>7. 电子交易活动的中止。</w:t>
      </w:r>
      <w:r>
        <w:rPr>
          <w:rFonts w:hint="eastAsia" w:ascii="宋体" w:hAnsi="宋体" w:cs="宋体"/>
          <w:sz w:val="22"/>
          <w:szCs w:val="18"/>
        </w:rPr>
        <w:t>采购过程中出现以下情形，导致电子交易平台无法正常运行，或者无法保证电子交易的公平、公正和安全时，采购代理机构可中止电子交易活动：</w:t>
      </w:r>
    </w:p>
    <w:p>
      <w:pPr>
        <w:pStyle w:val="326"/>
        <w:snapToGrid w:val="0"/>
        <w:spacing w:before="0"/>
        <w:ind w:firstLine="440"/>
        <w:rPr>
          <w:rFonts w:ascii="宋体" w:hAnsi="宋体" w:cs="宋体"/>
          <w:sz w:val="22"/>
          <w:szCs w:val="18"/>
        </w:rPr>
      </w:pPr>
      <w:r>
        <w:rPr>
          <w:rFonts w:hint="eastAsia" w:ascii="宋体" w:hAnsi="宋体" w:cs="宋体"/>
          <w:sz w:val="22"/>
          <w:szCs w:val="18"/>
        </w:rPr>
        <w:t xml:space="preserve">27.1电子交易平台发生故障而无法登录访问的； </w:t>
      </w:r>
    </w:p>
    <w:p>
      <w:pPr>
        <w:pStyle w:val="326"/>
        <w:snapToGrid w:val="0"/>
        <w:spacing w:before="0"/>
        <w:ind w:firstLine="440"/>
        <w:rPr>
          <w:rFonts w:ascii="宋体" w:hAnsi="宋体" w:cs="宋体"/>
          <w:sz w:val="22"/>
          <w:szCs w:val="18"/>
        </w:rPr>
      </w:pPr>
      <w:r>
        <w:rPr>
          <w:rFonts w:hint="eastAsia" w:ascii="宋体" w:hAnsi="宋体" w:cs="宋体"/>
          <w:sz w:val="22"/>
          <w:szCs w:val="18"/>
        </w:rPr>
        <w:t>27.2电子交易平台应用或数据库出现错误，不能进行正常操作的；</w:t>
      </w:r>
    </w:p>
    <w:p>
      <w:pPr>
        <w:pStyle w:val="326"/>
        <w:snapToGrid w:val="0"/>
        <w:spacing w:before="0"/>
        <w:ind w:firstLine="440"/>
        <w:rPr>
          <w:rFonts w:ascii="宋体" w:hAnsi="宋体" w:cs="宋体"/>
          <w:sz w:val="22"/>
          <w:szCs w:val="18"/>
        </w:rPr>
      </w:pPr>
      <w:r>
        <w:rPr>
          <w:rFonts w:hint="eastAsia" w:ascii="宋体" w:hAnsi="宋体" w:cs="宋体"/>
          <w:sz w:val="22"/>
          <w:szCs w:val="18"/>
        </w:rPr>
        <w:t>27.3电子交易平台发现严重安全漏洞，有潜在泄密危险的；</w:t>
      </w:r>
    </w:p>
    <w:p>
      <w:pPr>
        <w:pStyle w:val="326"/>
        <w:snapToGrid w:val="0"/>
        <w:spacing w:before="0"/>
        <w:ind w:firstLine="440"/>
        <w:rPr>
          <w:rFonts w:ascii="宋体" w:hAnsi="宋体" w:cs="宋体"/>
          <w:sz w:val="22"/>
          <w:szCs w:val="18"/>
        </w:rPr>
      </w:pPr>
      <w:r>
        <w:rPr>
          <w:rFonts w:hint="eastAsia" w:ascii="宋体" w:hAnsi="宋体" w:cs="宋体"/>
          <w:sz w:val="22"/>
          <w:szCs w:val="18"/>
        </w:rPr>
        <w:t xml:space="preserve">27.4病毒发作导致不能进行正常操作的； </w:t>
      </w:r>
    </w:p>
    <w:p>
      <w:pPr>
        <w:pStyle w:val="326"/>
        <w:snapToGrid w:val="0"/>
        <w:spacing w:before="0"/>
        <w:ind w:firstLine="440"/>
        <w:rPr>
          <w:rFonts w:ascii="宋体" w:hAnsi="宋体" w:cs="宋体"/>
          <w:sz w:val="22"/>
          <w:szCs w:val="18"/>
        </w:rPr>
      </w:pPr>
      <w:r>
        <w:rPr>
          <w:rFonts w:hint="eastAsia" w:ascii="宋体" w:hAnsi="宋体" w:cs="宋体"/>
          <w:sz w:val="22"/>
          <w:szCs w:val="18"/>
        </w:rPr>
        <w:t>27.5其他无法保证电子交易的公平、公正和安全的情况。</w:t>
      </w:r>
    </w:p>
    <w:p>
      <w:pPr>
        <w:pStyle w:val="326"/>
        <w:snapToGrid w:val="0"/>
        <w:spacing w:before="0"/>
        <w:ind w:firstLine="0" w:firstLineChars="0"/>
        <w:rPr>
          <w:rFonts w:ascii="宋体" w:hAnsi="宋体" w:cs="宋体"/>
          <w:sz w:val="22"/>
          <w:szCs w:val="18"/>
        </w:rPr>
      </w:pPr>
      <w:r>
        <w:rPr>
          <w:rFonts w:hint="eastAsia" w:ascii="宋体" w:hAnsi="宋体" w:cs="宋体"/>
          <w:sz w:val="22"/>
          <w:szCs w:val="18"/>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pPr>
        <w:pStyle w:val="4"/>
        <w:jc w:val="center"/>
        <w:rPr>
          <w:rStyle w:val="80"/>
          <w:rFonts w:ascii="宋体" w:hAnsi="宋体" w:eastAsia="宋体" w:cs="宋体"/>
          <w:b/>
          <w:bCs/>
          <w:sz w:val="28"/>
          <w:szCs w:val="28"/>
        </w:rPr>
      </w:pPr>
      <w:bookmarkStart w:id="37" w:name="_Toc25540"/>
      <w:r>
        <w:rPr>
          <w:rStyle w:val="80"/>
          <w:rFonts w:hint="eastAsia" w:ascii="宋体" w:hAnsi="宋体" w:eastAsia="宋体" w:cs="宋体"/>
          <w:b/>
          <w:bCs/>
          <w:sz w:val="28"/>
          <w:szCs w:val="28"/>
        </w:rPr>
        <w:t>九、验收</w:t>
      </w:r>
      <w:bookmarkEnd w:id="37"/>
    </w:p>
    <w:p>
      <w:pPr>
        <w:pStyle w:val="26"/>
        <w:spacing w:line="360" w:lineRule="auto"/>
        <w:ind w:firstLine="0" w:firstLineChars="0"/>
        <w:rPr>
          <w:rFonts w:cs="宋体"/>
          <w:b/>
          <w:sz w:val="22"/>
          <w:szCs w:val="22"/>
        </w:rPr>
      </w:pPr>
      <w:r>
        <w:rPr>
          <w:rFonts w:hint="eastAsia" w:cs="宋体"/>
          <w:b/>
          <w:sz w:val="22"/>
          <w:szCs w:val="22"/>
        </w:rPr>
        <w:t>29.验收</w:t>
      </w:r>
    </w:p>
    <w:p>
      <w:pPr>
        <w:tabs>
          <w:tab w:val="left" w:pos="0"/>
        </w:tabs>
        <w:spacing w:line="360" w:lineRule="auto"/>
        <w:ind w:firstLine="480"/>
        <w:rPr>
          <w:rFonts w:ascii="宋体" w:hAnsi="宋体" w:cs="宋体"/>
          <w:kern w:val="0"/>
          <w:sz w:val="22"/>
          <w:szCs w:val="22"/>
        </w:rPr>
      </w:pPr>
      <w:r>
        <w:rPr>
          <w:rFonts w:hint="eastAsia" w:ascii="宋体" w:hAnsi="宋体" w:cs="宋体"/>
          <w:kern w:val="0"/>
          <w:sz w:val="22"/>
          <w:szCs w:val="22"/>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kern w:val="0"/>
          <w:sz w:val="22"/>
          <w:szCs w:val="22"/>
        </w:rPr>
      </w:pPr>
      <w:r>
        <w:rPr>
          <w:rFonts w:hint="eastAsia" w:ascii="宋体" w:hAnsi="宋体" w:cs="宋体"/>
          <w:kern w:val="0"/>
          <w:sz w:val="22"/>
          <w:szCs w:val="22"/>
        </w:rPr>
        <w:t>29.2采购人可以邀请参加本项目的其他投标人或者第三方机构参与验收。参与验收的投标人或者第三方机构的意见作为验收书的参考资料一并存档。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宋体" w:hAnsi="宋体" w:cs="宋体"/>
          <w:kern w:val="0"/>
          <w:sz w:val="22"/>
          <w:szCs w:val="22"/>
        </w:rPr>
      </w:pPr>
      <w:r>
        <w:rPr>
          <w:rFonts w:hint="eastAsia" w:ascii="宋体" w:hAnsi="宋体" w:cs="宋体"/>
          <w:kern w:val="0"/>
          <w:sz w:val="22"/>
          <w:szCs w:val="22"/>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宋体" w:hAnsi="宋体" w:cs="宋体"/>
          <w:kern w:val="0"/>
          <w:sz w:val="22"/>
          <w:szCs w:val="22"/>
        </w:rPr>
      </w:pPr>
      <w:r>
        <w:rPr>
          <w:rFonts w:hint="eastAsia" w:ascii="宋体" w:hAnsi="宋体" w:cs="宋体"/>
          <w:kern w:val="0"/>
          <w:sz w:val="22"/>
          <w:szCs w:val="22"/>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33"/>
    <w:p>
      <w:pPr>
        <w:tabs>
          <w:tab w:val="left" w:pos="0"/>
        </w:tabs>
        <w:spacing w:line="360" w:lineRule="auto"/>
        <w:ind w:firstLine="480"/>
        <w:rPr>
          <w:rFonts w:ascii="宋体" w:hAnsi="宋体" w:cs="宋体"/>
          <w:kern w:val="0"/>
          <w:sz w:val="22"/>
          <w:szCs w:val="22"/>
        </w:rPr>
      </w:pPr>
      <w:bookmarkStart w:id="38" w:name="_Hlt75236011"/>
      <w:bookmarkEnd w:id="38"/>
      <w:bookmarkStart w:id="39" w:name="_Hlt75236290"/>
      <w:bookmarkEnd w:id="39"/>
      <w:bookmarkStart w:id="40" w:name="_Hlt74714665"/>
      <w:bookmarkEnd w:id="40"/>
      <w:bookmarkStart w:id="41" w:name="_Hlt74730295"/>
      <w:bookmarkEnd w:id="41"/>
      <w:bookmarkStart w:id="42" w:name="_Hlt68072990"/>
      <w:bookmarkEnd w:id="42"/>
      <w:bookmarkStart w:id="43" w:name="_Hlt68073093"/>
      <w:bookmarkEnd w:id="43"/>
      <w:bookmarkStart w:id="44" w:name="_Hlt68072998"/>
      <w:bookmarkEnd w:id="44"/>
      <w:bookmarkStart w:id="45" w:name="_Hlt68057669"/>
      <w:bookmarkEnd w:id="45"/>
      <w:bookmarkStart w:id="46" w:name="_Hlt75236101"/>
      <w:bookmarkEnd w:id="46"/>
      <w:bookmarkStart w:id="47" w:name="_Hlt68403820"/>
      <w:bookmarkEnd w:id="47"/>
      <w:bookmarkStart w:id="48" w:name="_Hlt74729768"/>
      <w:bookmarkEnd w:id="48"/>
      <w:bookmarkStart w:id="49" w:name="_Hlt74707468"/>
      <w:bookmarkEnd w:id="49"/>
      <w:r>
        <w:rPr>
          <w:rFonts w:hint="eastAsia" w:ascii="宋体" w:hAnsi="宋体" w:cs="宋体"/>
          <w:kern w:val="0"/>
          <w:sz w:val="22"/>
          <w:szCs w:val="22"/>
        </w:rPr>
        <w:t>29.5履约验收费用由供应商承担，因供应商原因造成验收不通过的，再次验收的费用仍由供应商承担。</w:t>
      </w:r>
    </w:p>
    <w:p>
      <w:pPr>
        <w:pStyle w:val="4"/>
        <w:rPr>
          <w:rFonts w:ascii="宋体" w:hAnsi="宋体" w:eastAsia="宋体" w:cs="宋体"/>
        </w:rPr>
        <w:sectPr>
          <w:headerReference r:id="rId4" w:type="first"/>
          <w:footerReference r:id="rId6" w:type="first"/>
          <w:headerReference r:id="rId3" w:type="default"/>
          <w:footerReference r:id="rId5" w:type="default"/>
          <w:pgSz w:w="11906" w:h="16838"/>
          <w:pgMar w:top="1247" w:right="1293" w:bottom="1247" w:left="1293" w:header="851" w:footer="850" w:gutter="0"/>
          <w:pgNumType w:start="1"/>
          <w:cols w:space="720" w:num="1"/>
          <w:titlePg/>
          <w:docGrid w:linePitch="312" w:charSpace="0"/>
        </w:sectPr>
      </w:pPr>
    </w:p>
    <w:bookmarkEnd w:id="17"/>
    <w:bookmarkEnd w:id="18"/>
    <w:p>
      <w:pPr>
        <w:pStyle w:val="4"/>
        <w:jc w:val="center"/>
        <w:rPr>
          <w:rStyle w:val="80"/>
          <w:rFonts w:ascii="宋体" w:hAnsi="宋体" w:eastAsia="宋体" w:cs="宋体"/>
          <w:b/>
          <w:bCs/>
        </w:rPr>
      </w:pPr>
      <w:bookmarkStart w:id="50" w:name="_Toc18048"/>
      <w:bookmarkStart w:id="51" w:name="第四部分"/>
      <w:r>
        <w:rPr>
          <w:rStyle w:val="80"/>
          <w:rFonts w:hint="eastAsia" w:ascii="宋体" w:hAnsi="宋体" w:eastAsia="宋体" w:cs="宋体"/>
          <w:b/>
          <w:bCs/>
        </w:rPr>
        <w:t>第三部分   采购需求</w:t>
      </w:r>
      <w:bookmarkEnd w:id="50"/>
    </w:p>
    <w:p>
      <w:pPr>
        <w:keepNext/>
        <w:spacing w:line="460" w:lineRule="exact"/>
        <w:ind w:firstLine="442" w:firstLineChars="200"/>
        <w:outlineLvl w:val="1"/>
        <w:rPr>
          <w:rFonts w:ascii="新宋体" w:hAnsi="新宋体" w:eastAsia="新宋体"/>
          <w:b/>
          <w:sz w:val="22"/>
          <w:szCs w:val="22"/>
        </w:rPr>
      </w:pPr>
      <w:bookmarkStart w:id="52" w:name="_Toc462686092"/>
      <w:bookmarkStart w:id="53" w:name="_Toc325054082"/>
      <w:bookmarkStart w:id="54" w:name="_Toc23043"/>
      <w:r>
        <w:rPr>
          <w:rFonts w:hint="eastAsia" w:ascii="新宋体" w:hAnsi="新宋体" w:eastAsia="新宋体"/>
          <w:b/>
          <w:sz w:val="22"/>
          <w:szCs w:val="22"/>
        </w:rPr>
        <w:t>一、项目概述</w:t>
      </w:r>
      <w:bookmarkEnd w:id="52"/>
      <w:bookmarkEnd w:id="53"/>
    </w:p>
    <w:p>
      <w:pPr>
        <w:pStyle w:val="2"/>
        <w:rPr>
          <w:rFonts w:ascii="新宋体" w:hAnsi="新宋体" w:eastAsia="新宋体" w:cs="新宋体"/>
          <w:snapToGrid/>
          <w:color w:val="auto"/>
          <w:kern w:val="2"/>
          <w:sz w:val="22"/>
          <w:szCs w:val="22"/>
        </w:rPr>
      </w:pPr>
      <w:r>
        <w:rPr>
          <w:rFonts w:hint="eastAsia" w:ascii="新宋体" w:hAnsi="新宋体" w:eastAsia="新宋体" w:cs="新宋体"/>
          <w:snapToGrid/>
          <w:color w:val="auto"/>
          <w:kern w:val="2"/>
          <w:sz w:val="22"/>
          <w:szCs w:val="22"/>
        </w:rPr>
        <w:t>根据《全国档案事业发展“十</w:t>
      </w:r>
      <w:r>
        <w:rPr>
          <w:rFonts w:hint="eastAsia" w:ascii="新宋体" w:hAnsi="新宋体" w:eastAsia="新宋体" w:cs="新宋体"/>
          <w:snapToGrid/>
          <w:color w:val="auto"/>
          <w:kern w:val="2"/>
          <w:sz w:val="22"/>
          <w:szCs w:val="22"/>
          <w:lang w:eastAsia="zh-CN"/>
        </w:rPr>
        <w:t>四</w:t>
      </w:r>
      <w:r>
        <w:rPr>
          <w:rFonts w:hint="eastAsia" w:ascii="新宋体" w:hAnsi="新宋体" w:eastAsia="新宋体" w:cs="新宋体"/>
          <w:snapToGrid/>
          <w:color w:val="auto"/>
          <w:kern w:val="2"/>
          <w:sz w:val="22"/>
          <w:szCs w:val="22"/>
        </w:rPr>
        <w:t>五”规划纲要》、《浙江省档案事业发展“十</w:t>
      </w:r>
      <w:r>
        <w:rPr>
          <w:rFonts w:hint="eastAsia" w:ascii="新宋体" w:hAnsi="新宋体" w:eastAsia="新宋体" w:cs="新宋体"/>
          <w:snapToGrid/>
          <w:color w:val="auto"/>
          <w:kern w:val="2"/>
          <w:sz w:val="22"/>
          <w:szCs w:val="22"/>
          <w:lang w:eastAsia="zh-CN"/>
        </w:rPr>
        <w:t>四</w:t>
      </w:r>
      <w:r>
        <w:rPr>
          <w:rFonts w:hint="eastAsia" w:ascii="新宋体" w:hAnsi="新宋体" w:eastAsia="新宋体" w:cs="新宋体"/>
          <w:snapToGrid/>
          <w:color w:val="auto"/>
          <w:kern w:val="2"/>
          <w:sz w:val="22"/>
          <w:szCs w:val="22"/>
        </w:rPr>
        <w:t>五规划”》、《浙江省城建档案工作考核办法》（暂行）文件要求。《2019年浙江省深化“最多跑一次”改革推进政府数字化转型工作要点》强调要推进各部门专业档案数字化，建设共建共享档案信息库。现制定如下实施方案：</w:t>
      </w:r>
    </w:p>
    <w:p>
      <w:pPr>
        <w:pStyle w:val="2"/>
        <w:rPr>
          <w:rFonts w:ascii="新宋体" w:hAnsi="新宋体" w:eastAsia="新宋体" w:cs="新宋体"/>
          <w:snapToGrid/>
          <w:color w:val="auto"/>
          <w:kern w:val="2"/>
          <w:sz w:val="22"/>
          <w:szCs w:val="22"/>
        </w:rPr>
      </w:pPr>
      <w:r>
        <w:rPr>
          <w:rFonts w:hint="eastAsia" w:ascii="新宋体" w:hAnsi="新宋体" w:eastAsia="新宋体" w:cs="新宋体"/>
          <w:snapToGrid/>
          <w:color w:val="auto"/>
          <w:kern w:val="2"/>
          <w:sz w:val="22"/>
          <w:szCs w:val="22"/>
        </w:rPr>
        <w:t>1、项目背景</w:t>
      </w:r>
    </w:p>
    <w:p>
      <w:pPr>
        <w:pStyle w:val="2"/>
        <w:rPr>
          <w:rFonts w:ascii="新宋体" w:hAnsi="新宋体" w:eastAsia="新宋体" w:cs="新宋体"/>
          <w:snapToGrid/>
          <w:color w:val="auto"/>
          <w:kern w:val="2"/>
          <w:sz w:val="22"/>
          <w:szCs w:val="22"/>
        </w:rPr>
      </w:pPr>
      <w:r>
        <w:rPr>
          <w:rFonts w:hint="eastAsia" w:ascii="新宋体" w:hAnsi="新宋体" w:eastAsia="新宋体" w:cs="新宋体"/>
          <w:snapToGrid/>
          <w:color w:val="auto"/>
          <w:kern w:val="2"/>
          <w:sz w:val="22"/>
          <w:szCs w:val="22"/>
        </w:rPr>
        <w:t>温州市城市建设档案馆是国家一级专业档案馆，归属于温州市自然资源和规划局，负责全市的城建档案管理工作，内容涵盖温州市范围内城市规划、城市勘察、城市建设管理档案以及市政公用设施、交通运输、工业与民用建筑、园林绿化、地下管线等建设工程竣工档案。档案载体包括文字材料、</w:t>
      </w:r>
      <w:r>
        <w:rPr>
          <w:rFonts w:hint="eastAsia" w:ascii="新宋体" w:hAnsi="新宋体" w:eastAsia="新宋体" w:cs="新宋体"/>
          <w:snapToGrid/>
          <w:color w:val="auto"/>
          <w:kern w:val="2"/>
          <w:sz w:val="22"/>
          <w:szCs w:val="22"/>
          <w:lang w:eastAsia="zh-CN"/>
        </w:rPr>
        <w:t>图纸</w:t>
      </w:r>
      <w:r>
        <w:rPr>
          <w:rFonts w:hint="eastAsia" w:ascii="新宋体" w:hAnsi="新宋体" w:eastAsia="新宋体" w:cs="新宋体"/>
          <w:snapToGrid/>
          <w:color w:val="auto"/>
          <w:kern w:val="2"/>
          <w:sz w:val="22"/>
          <w:szCs w:val="22"/>
        </w:rPr>
        <w:t>、光盘等，已构成门类齐全，载体多样的馆藏体系。</w:t>
      </w:r>
    </w:p>
    <w:p>
      <w:pPr>
        <w:pStyle w:val="2"/>
        <w:rPr>
          <w:rFonts w:ascii="新宋体" w:hAnsi="新宋体" w:eastAsia="新宋体" w:cs="新宋体"/>
          <w:snapToGrid/>
          <w:color w:val="auto"/>
          <w:kern w:val="2"/>
          <w:sz w:val="22"/>
          <w:szCs w:val="22"/>
        </w:rPr>
      </w:pPr>
      <w:r>
        <w:rPr>
          <w:rFonts w:hint="eastAsia" w:ascii="新宋体" w:hAnsi="新宋体" w:eastAsia="新宋体" w:cs="新宋体"/>
          <w:snapToGrid/>
          <w:color w:val="auto"/>
          <w:kern w:val="2"/>
          <w:sz w:val="22"/>
          <w:szCs w:val="22"/>
        </w:rPr>
        <w:t xml:space="preserve">2、总体目标   </w:t>
      </w:r>
    </w:p>
    <w:p>
      <w:pPr>
        <w:pStyle w:val="2"/>
        <w:rPr>
          <w:rFonts w:ascii="新宋体" w:hAnsi="新宋体" w:eastAsia="新宋体" w:cs="新宋体"/>
          <w:snapToGrid/>
          <w:color w:val="auto"/>
          <w:kern w:val="2"/>
          <w:sz w:val="22"/>
          <w:szCs w:val="22"/>
        </w:rPr>
      </w:pPr>
      <w:r>
        <w:rPr>
          <w:rFonts w:hint="eastAsia" w:ascii="新宋体" w:hAnsi="新宋体" w:eastAsia="新宋体" w:cs="新宋体"/>
          <w:snapToGrid/>
          <w:color w:val="auto"/>
          <w:kern w:val="2"/>
          <w:sz w:val="22"/>
          <w:szCs w:val="22"/>
        </w:rPr>
        <w:t>一是加快馆藏数字化率，力争2024年年底</w:t>
      </w:r>
      <w:r>
        <w:rPr>
          <w:rFonts w:hint="eastAsia" w:ascii="新宋体" w:hAnsi="新宋体" w:eastAsia="新宋体" w:cs="新宋体"/>
          <w:snapToGrid/>
          <w:color w:val="auto"/>
          <w:kern w:val="2"/>
          <w:sz w:val="22"/>
          <w:szCs w:val="22"/>
          <w:lang w:eastAsia="zh-CN"/>
        </w:rPr>
        <w:t>馆藏</w:t>
      </w:r>
      <w:r>
        <w:rPr>
          <w:rFonts w:hint="eastAsia" w:ascii="新宋体" w:hAnsi="新宋体" w:eastAsia="新宋体" w:cs="新宋体"/>
          <w:snapToGrid/>
          <w:color w:val="auto"/>
          <w:kern w:val="2"/>
          <w:sz w:val="22"/>
          <w:szCs w:val="22"/>
        </w:rPr>
        <w:t>数字化率达到100%。结合当前建设情况，推进馆藏档案数字化、加快馆藏档案数字化率，计划2年内（2023年、2024年），完成所有馆藏档案数字化；二是提高档案数字化利用，满足群众所需。数字化档案的推进，能够更好地服务档案工作，满足社会效益，提高群众办事的幸福感。</w:t>
      </w:r>
    </w:p>
    <w:p>
      <w:pPr>
        <w:keepNext/>
        <w:spacing w:line="460" w:lineRule="exact"/>
        <w:ind w:firstLine="442" w:firstLineChars="200"/>
        <w:outlineLvl w:val="1"/>
        <w:rPr>
          <w:rFonts w:ascii="新宋体" w:hAnsi="新宋体" w:eastAsia="新宋体"/>
          <w:b/>
          <w:sz w:val="22"/>
          <w:szCs w:val="22"/>
        </w:rPr>
      </w:pPr>
      <w:r>
        <w:rPr>
          <w:rFonts w:hint="eastAsia" w:ascii="新宋体" w:hAnsi="新宋体" w:eastAsia="新宋体"/>
          <w:b/>
          <w:sz w:val="22"/>
          <w:szCs w:val="22"/>
        </w:rPr>
        <w:t>二、项目服务内容及要求</w:t>
      </w:r>
    </w:p>
    <w:p>
      <w:pPr>
        <w:spacing w:line="500" w:lineRule="exact"/>
        <w:ind w:firstLine="440" w:firstLineChars="200"/>
        <w:rPr>
          <w:rFonts w:ascii="新宋体" w:hAnsi="新宋体" w:eastAsia="新宋体" w:cs="新宋体"/>
          <w:sz w:val="22"/>
          <w:szCs w:val="22"/>
        </w:rPr>
      </w:pPr>
      <w:r>
        <w:rPr>
          <w:rFonts w:hint="eastAsia" w:ascii="新宋体" w:hAnsi="新宋体" w:eastAsia="新宋体" w:cs="新宋体"/>
          <w:sz w:val="22"/>
          <w:szCs w:val="22"/>
        </w:rPr>
        <w:t>1、温州市城建档案馆城市建设档案数字化项目，以实现数据和档案影像资料信息的全方位利用为目的，利用先进的计算机网络、信息处理、图像处理等技术，建设符合现代档案管理发展方向的具有温州市城建档案馆管理特色的档案工作体系。本次三期数字化加工服务内容为：</w:t>
      </w:r>
      <w:r>
        <w:rPr>
          <w:rFonts w:ascii="新宋体" w:hAnsi="新宋体" w:eastAsia="新宋体" w:cs="新宋体"/>
          <w:b/>
          <w:bCs/>
          <w:sz w:val="22"/>
          <w:szCs w:val="22"/>
        </w:rPr>
        <w:t xml:space="preserve"> </w:t>
      </w:r>
      <w:r>
        <w:rPr>
          <w:rFonts w:hint="eastAsia" w:ascii="新宋体" w:hAnsi="新宋体" w:eastAsia="新宋体" w:cs="新宋体"/>
          <w:b/>
          <w:bCs/>
          <w:sz w:val="22"/>
          <w:szCs w:val="22"/>
        </w:rPr>
        <w:t>本次采购拟对温州市城建档案馆折合A4后约1100万页馆藏纸质档案进行数字化，工作内容主要包括档案数字化前处理、目录数据库建立、档案扫描及图像处理、条目著录、数据挂接入库、数字化成品制作、电子目录编制、数字化成果验收与移交等服务内容。</w:t>
      </w:r>
    </w:p>
    <w:p>
      <w:pPr>
        <w:spacing w:line="450" w:lineRule="exact"/>
        <w:ind w:firstLine="539" w:firstLineChars="245"/>
        <w:rPr>
          <w:rFonts w:ascii="新宋体" w:hAnsi="新宋体" w:eastAsia="新宋体"/>
          <w:sz w:val="22"/>
          <w:szCs w:val="22"/>
        </w:rPr>
      </w:pPr>
      <w:r>
        <w:rPr>
          <w:rFonts w:hint="eastAsia" w:ascii="新宋体" w:hAnsi="新宋体" w:eastAsia="新宋体"/>
          <w:sz w:val="22"/>
          <w:szCs w:val="22"/>
        </w:rPr>
        <w:t>2、场地要求：</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（1）由招标人提供场地，地点位于温州市城市建设档案馆二楼：场地平面布局如下图</w:t>
      </w:r>
    </w:p>
    <w:p>
      <w:r>
        <w:rPr>
          <w:rFonts w:hint="eastAsia"/>
        </w:rPr>
        <w:drawing>
          <wp:inline distT="0" distB="0" distL="114300" distR="114300">
            <wp:extent cx="6118860" cy="3671570"/>
            <wp:effectExtent l="0" t="0" r="15240" b="5080"/>
            <wp:docPr id="14" name="图片 2" descr="3be3d99715c93a66156299b39ec01c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2" descr="3be3d99715c93a66156299b39ec01c7"/>
                    <pic:cNvPicPr>
                      <a:picLocks noChangeAspect="1"/>
                    </pic:cNvPicPr>
                  </pic:nvPicPr>
                  <pic:blipFill>
                    <a:blip r:embed="rId21"/>
                    <a:stretch>
                      <a:fillRect/>
                    </a:stretch>
                  </pic:blipFill>
                  <pic:spPr>
                    <a:xfrm>
                      <a:off x="0" y="0"/>
                      <a:ext cx="6118860" cy="3671570"/>
                    </a:xfrm>
                    <a:prstGeom prst="rect">
                      <a:avLst/>
                    </a:prstGeom>
                    <a:noFill/>
                    <a:ln>
                      <a:noFill/>
                    </a:ln>
                  </pic:spPr>
                </pic:pic>
              </a:graphicData>
            </a:graphic>
          </wp:inline>
        </w:drawing>
      </w:r>
    </w:p>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中标人负责场地保洁，安保、生活用品，桌椅、加工场地布置（含场所文化建设、数字化加工各项管理制度及规范等）、消防设施、恒温恒湿设备等，场地布局如上图，投标单位可自行前往现场踏勘，费用均包括在投标价格中。</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3、档案的运输调整</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中标人须按照招标人的需求对档案进行运输和上架：</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（1）按进度将档案运到加工场地，并规划入库；</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（2）对原档案库内未移走的档案进行调整，规划排列；</w:t>
      </w:r>
    </w:p>
    <w:p>
      <w:pPr>
        <w:spacing w:line="460" w:lineRule="exact"/>
        <w:ind w:firstLine="539" w:firstLineChars="245"/>
        <w:rPr>
          <w:rFonts w:ascii="新宋体" w:hAnsi="新宋体" w:eastAsia="新宋体" w:cs="新宋体"/>
          <w:b/>
          <w:bCs/>
          <w:sz w:val="22"/>
          <w:szCs w:val="22"/>
        </w:rPr>
      </w:pPr>
      <w:r>
        <w:rPr>
          <w:rFonts w:hint="eastAsia" w:ascii="新宋体" w:hAnsi="新宋体" w:eastAsia="新宋体" w:cs="新宋体"/>
          <w:sz w:val="22"/>
          <w:szCs w:val="22"/>
        </w:rPr>
        <w:t>（3）扫描完毕档案需移回原档案库房的档案，应及时运回原档案库并规划入库。</w:t>
      </w:r>
    </w:p>
    <w:p>
      <w:pPr>
        <w:spacing w:line="460" w:lineRule="exact"/>
        <w:ind w:firstLine="539" w:firstLineChars="245"/>
        <w:rPr>
          <w:rFonts w:ascii="新宋体" w:hAnsi="新宋体" w:eastAsia="新宋体" w:cs="新宋体"/>
          <w:b/>
          <w:bCs/>
          <w:sz w:val="22"/>
          <w:szCs w:val="22"/>
        </w:rPr>
      </w:pPr>
      <w:r>
        <w:rPr>
          <w:rFonts w:hint="eastAsia" w:ascii="新宋体" w:hAnsi="新宋体" w:eastAsia="新宋体" w:cs="新宋体"/>
          <w:sz w:val="22"/>
          <w:szCs w:val="22"/>
        </w:rPr>
        <w:t>以上费用包括在投标报价中</w:t>
      </w:r>
    </w:p>
    <w:p>
      <w:pPr>
        <w:spacing w:line="450" w:lineRule="exact"/>
        <w:ind w:firstLine="588" w:firstLineChars="245"/>
        <w:rPr>
          <w:rFonts w:ascii="新宋体" w:hAnsi="新宋体" w:eastAsia="新宋体"/>
          <w:b/>
          <w:bCs/>
          <w:sz w:val="22"/>
          <w:szCs w:val="22"/>
          <w:u w:val="single"/>
        </w:rPr>
      </w:pPr>
      <w:r>
        <w:rPr>
          <w:rFonts w:hint="eastAsia" w:ascii="宋体" w:hAnsi="宋体" w:cs="宋体"/>
          <w:bCs/>
          <w:sz w:val="24"/>
          <w:u w:val="thick"/>
        </w:rPr>
        <w:t>▲</w:t>
      </w:r>
      <w:r>
        <w:rPr>
          <w:rFonts w:hint="eastAsia" w:ascii="新宋体" w:hAnsi="新宋体" w:eastAsia="新宋体"/>
          <w:b/>
          <w:bCs/>
          <w:sz w:val="22"/>
          <w:szCs w:val="22"/>
          <w:u w:val="single"/>
        </w:rPr>
        <w:t>4、合同履约期限：</w:t>
      </w:r>
      <w:r>
        <w:rPr>
          <w:rStyle w:val="458"/>
          <w:rFonts w:hint="eastAsia" w:ascii="宋体" w:hAnsi="宋体" w:cs="宋体"/>
          <w:b/>
          <w:bCs/>
          <w:color w:val="000000"/>
          <w:sz w:val="22"/>
          <w:szCs w:val="22"/>
          <w:u w:val="single"/>
        </w:rPr>
        <w:t>合同签订后15日内进场工作，</w:t>
      </w:r>
      <w:r>
        <w:rPr>
          <w:rFonts w:hint="eastAsia" w:ascii="新宋体" w:hAnsi="新宋体" w:eastAsia="新宋体"/>
          <w:b/>
          <w:bCs/>
          <w:sz w:val="22"/>
          <w:szCs w:val="22"/>
          <w:u w:val="single"/>
        </w:rPr>
        <w:t>合同签订之日起至2023年11月30日前</w:t>
      </w:r>
      <w:r>
        <w:rPr>
          <w:rFonts w:hint="eastAsia" w:ascii="新宋体" w:hAnsi="新宋体" w:eastAsia="新宋体" w:cs="新宋体"/>
          <w:b/>
          <w:bCs/>
          <w:sz w:val="22"/>
          <w:szCs w:val="22"/>
          <w:u w:val="single"/>
        </w:rPr>
        <w:t>实施完成并通过验收合格</w:t>
      </w:r>
      <w:r>
        <w:rPr>
          <w:rStyle w:val="458"/>
          <w:rFonts w:hint="eastAsia" w:ascii="宋体" w:hAnsi="宋体" w:cs="宋体"/>
          <w:b/>
          <w:bCs/>
          <w:color w:val="000000"/>
          <w:sz w:val="22"/>
          <w:szCs w:val="22"/>
          <w:u w:val="single"/>
        </w:rPr>
        <w:t>，如预算金额3630000元使用完毕，合同将提前终止。</w:t>
      </w:r>
    </w:p>
    <w:p>
      <w:pPr>
        <w:keepNext/>
        <w:spacing w:line="460" w:lineRule="exact"/>
        <w:ind w:firstLine="442" w:firstLineChars="200"/>
        <w:outlineLvl w:val="1"/>
        <w:rPr>
          <w:rFonts w:ascii="新宋体" w:hAnsi="新宋体" w:eastAsia="新宋体"/>
          <w:b/>
          <w:sz w:val="22"/>
          <w:szCs w:val="22"/>
        </w:rPr>
      </w:pPr>
      <w:bookmarkStart w:id="55" w:name="_Toc462686093"/>
      <w:bookmarkStart w:id="56" w:name="_Toc325054083"/>
      <w:r>
        <w:rPr>
          <w:rFonts w:hint="eastAsia" w:ascii="新宋体" w:hAnsi="新宋体" w:eastAsia="新宋体"/>
          <w:b/>
          <w:sz w:val="22"/>
          <w:szCs w:val="22"/>
        </w:rPr>
        <w:t>三、档案数字化加工内容</w:t>
      </w:r>
      <w:bookmarkEnd w:id="55"/>
      <w:bookmarkEnd w:id="56"/>
      <w:r>
        <w:rPr>
          <w:rFonts w:hint="eastAsia" w:ascii="新宋体" w:hAnsi="新宋体" w:eastAsia="新宋体"/>
          <w:b/>
          <w:sz w:val="22"/>
          <w:szCs w:val="22"/>
        </w:rPr>
        <w:t>及要求</w:t>
      </w:r>
    </w:p>
    <w:p>
      <w:pPr>
        <w:keepNext/>
        <w:spacing w:line="460" w:lineRule="exact"/>
        <w:ind w:firstLine="442" w:firstLineChars="200"/>
        <w:rPr>
          <w:rFonts w:ascii="新宋体" w:hAnsi="新宋体" w:eastAsia="新宋体"/>
          <w:b/>
          <w:sz w:val="22"/>
          <w:szCs w:val="22"/>
        </w:rPr>
      </w:pPr>
      <w:bookmarkStart w:id="57" w:name="_Toc325054085"/>
      <w:r>
        <w:rPr>
          <w:rFonts w:hint="eastAsia" w:ascii="新宋体" w:hAnsi="新宋体" w:eastAsia="新宋体"/>
          <w:b/>
          <w:sz w:val="22"/>
          <w:szCs w:val="22"/>
        </w:rPr>
        <w:t>（一）档案数字化加工内容</w:t>
      </w:r>
    </w:p>
    <w:p>
      <w:pPr>
        <w:spacing w:line="440" w:lineRule="exact"/>
        <w:ind w:left="105" w:leftChars="50" w:firstLine="330" w:firstLineChars="150"/>
        <w:rPr>
          <w:rFonts w:ascii="宋体"/>
          <w:sz w:val="22"/>
          <w:szCs w:val="22"/>
        </w:rPr>
      </w:pPr>
      <w:r>
        <w:rPr>
          <w:rFonts w:hint="eastAsia" w:ascii="宋体"/>
          <w:sz w:val="22"/>
          <w:szCs w:val="22"/>
        </w:rPr>
        <w:t>1、温州市城建档案馆城市建设档案数字化项目，为馆藏的城建档案，折合</w:t>
      </w:r>
      <w:r>
        <w:rPr>
          <w:rFonts w:ascii="宋体"/>
          <w:sz w:val="22"/>
          <w:szCs w:val="22"/>
        </w:rPr>
        <w:t>A4</w:t>
      </w:r>
      <w:r>
        <w:rPr>
          <w:rFonts w:hint="eastAsia" w:ascii="宋体"/>
          <w:sz w:val="22"/>
          <w:szCs w:val="22"/>
        </w:rPr>
        <w:t>后约1100万页馆藏纸质档案通过数字扫描处理加工成数字化档案，包括馆藏纸质文字类档案、不同幅面大小的工程图纸类档案扫描。</w:t>
      </w:r>
    </w:p>
    <w:p>
      <w:pPr>
        <w:spacing w:line="440" w:lineRule="exact"/>
        <w:ind w:left="105" w:leftChars="50" w:firstLine="330" w:firstLineChars="150"/>
        <w:rPr>
          <w:rFonts w:ascii="宋体"/>
          <w:sz w:val="22"/>
          <w:szCs w:val="22"/>
        </w:rPr>
      </w:pPr>
      <w:r>
        <w:rPr>
          <w:rFonts w:hint="eastAsia" w:ascii="宋体"/>
          <w:sz w:val="22"/>
          <w:szCs w:val="22"/>
        </w:rPr>
        <w:t>2、中标人需要将档案扫描成图像文件，采用JPEG压缩方式，TIFF格式存储，并按照文件级合并成 PDF。然后对扫描图片进行纠偏、去污等编辑处理，使处理后的扫描图片页面清晰整洁，达到招标人要求的质量标准，并按招标人要求实现档案领取、档案前处理、档案扫描、影像处理、档案信息录入、档案数字化校对和自检、数据挂接、图纸档案标准化折叠、档案归还/上架等，提供查询利用。</w:t>
      </w:r>
    </w:p>
    <w:p>
      <w:pPr>
        <w:spacing w:line="440" w:lineRule="exact"/>
        <w:ind w:firstLine="663" w:firstLineChars="300"/>
        <w:rPr>
          <w:rFonts w:ascii="宋体" w:hAnsi="宋体" w:cs="宋体"/>
          <w:b/>
          <w:bCs/>
          <w:sz w:val="22"/>
          <w:szCs w:val="22"/>
          <w:highlight w:val="none"/>
          <w:u w:val="single"/>
        </w:rPr>
      </w:pPr>
      <w:r>
        <w:rPr>
          <w:rFonts w:hint="eastAsia" w:ascii="宋体"/>
          <w:b/>
          <w:sz w:val="22"/>
          <w:szCs w:val="22"/>
          <w:highlight w:val="none"/>
        </w:rPr>
        <w:t>3、本项目数</w:t>
      </w:r>
      <w:r>
        <w:rPr>
          <w:rFonts w:hint="eastAsia" w:ascii="宋体" w:hAnsi="宋体" w:cs="宋体"/>
          <w:b/>
          <w:bCs/>
          <w:sz w:val="22"/>
          <w:szCs w:val="22"/>
          <w:highlight w:val="none"/>
        </w:rPr>
        <w:t>量(1100万页)为估算数量，中标供应商在履行服务合同后，招标人将以实际完成工作量进行合同结算，投标人在投标文件中所报综合单价作为本次服务采购最终结算依据，其中除A4纸张外，纸张类型折换情况：A0(页)=</w:t>
      </w:r>
      <w:r>
        <w:rPr>
          <w:rFonts w:hint="eastAsia" w:ascii="宋体" w:hAnsi="宋体" w:cs="宋体"/>
          <w:b/>
          <w:bCs/>
          <w:sz w:val="22"/>
          <w:szCs w:val="22"/>
          <w:highlight w:val="none"/>
          <w:u w:val="single"/>
        </w:rPr>
        <w:t xml:space="preserve"> 16</w:t>
      </w:r>
      <w:r>
        <w:rPr>
          <w:rFonts w:hint="eastAsia" w:ascii="宋体" w:hAnsi="宋体" w:cs="宋体"/>
          <w:b/>
          <w:bCs/>
          <w:sz w:val="22"/>
          <w:szCs w:val="22"/>
          <w:highlight w:val="none"/>
        </w:rPr>
        <w:t xml:space="preserve"> A4（页）；A1(页)=8 A4（页）；A2(页)=4 A4（页）；A3(页)=2 </w:t>
      </w:r>
      <w:r>
        <w:rPr>
          <w:rFonts w:hint="eastAsia" w:ascii="宋体" w:hAnsi="宋体" w:cs="宋体"/>
          <w:b/>
          <w:bCs/>
          <w:sz w:val="22"/>
          <w:szCs w:val="22"/>
          <w:highlight w:val="none"/>
          <w:u w:val="single"/>
        </w:rPr>
        <w:t>A4（页）。</w:t>
      </w:r>
      <w:r>
        <w:rPr>
          <w:rFonts w:hint="eastAsia" w:ascii="宋体" w:hAnsi="宋体" w:cs="宋体"/>
          <w:b/>
          <w:bCs/>
          <w:sz w:val="22"/>
          <w:szCs w:val="22"/>
          <w:highlight w:val="none"/>
        </w:rPr>
        <w:t>按照实际完成工作量乘以综合单价算出项目结算价（实际完成工作量乘以综合单价算出项目结算价最高限额为3630000元）。</w:t>
      </w:r>
    </w:p>
    <w:p>
      <w:pPr>
        <w:spacing w:line="440" w:lineRule="exact"/>
        <w:ind w:firstLine="442" w:firstLineChars="200"/>
        <w:rPr>
          <w:rFonts w:ascii="宋体" w:hAnsi="宋体" w:cs="宋体"/>
          <w:b/>
          <w:bCs/>
          <w:sz w:val="22"/>
          <w:szCs w:val="22"/>
          <w:u w:val="single"/>
        </w:rPr>
      </w:pPr>
      <w:r>
        <w:rPr>
          <w:rFonts w:hint="eastAsia" w:ascii="宋体" w:hAnsi="宋体" w:cs="宋体"/>
          <w:b/>
          <w:bCs/>
          <w:sz w:val="22"/>
          <w:szCs w:val="22"/>
          <w:highlight w:val="none"/>
          <w:u w:val="single"/>
        </w:rPr>
        <w:t>▲最高限价（元）：0.33元/页（A4幅面）,如投标人报价超过最高限价单价的按无效标处理。</w:t>
      </w:r>
    </w:p>
    <w:p>
      <w:pPr>
        <w:snapToGrid w:val="0"/>
        <w:spacing w:line="440" w:lineRule="exact"/>
        <w:ind w:firstLine="552" w:firstLineChars="250"/>
        <w:jc w:val="left"/>
        <w:rPr>
          <w:rFonts w:ascii="宋体"/>
          <w:b/>
          <w:bCs/>
          <w:sz w:val="22"/>
          <w:szCs w:val="22"/>
        </w:rPr>
      </w:pPr>
      <w:r>
        <w:rPr>
          <w:rFonts w:hint="eastAsia" w:ascii="宋体"/>
          <w:b/>
          <w:bCs/>
          <w:sz w:val="22"/>
          <w:szCs w:val="22"/>
        </w:rPr>
        <w:t>（二）档案数字化加工要求</w:t>
      </w:r>
    </w:p>
    <w:bookmarkEnd w:id="57"/>
    <w:p>
      <w:pPr>
        <w:snapToGrid w:val="0"/>
        <w:spacing w:line="440" w:lineRule="exact"/>
        <w:ind w:firstLine="552" w:firstLineChars="250"/>
        <w:jc w:val="left"/>
        <w:rPr>
          <w:rFonts w:ascii="宋体"/>
          <w:b/>
          <w:bCs/>
          <w:sz w:val="22"/>
          <w:szCs w:val="22"/>
        </w:rPr>
      </w:pPr>
      <w:r>
        <w:rPr>
          <w:rFonts w:hint="eastAsia" w:ascii="宋体"/>
          <w:b/>
          <w:bCs/>
          <w:sz w:val="22"/>
          <w:szCs w:val="22"/>
        </w:rPr>
        <w:t>一）档案扫描</w:t>
      </w:r>
    </w:p>
    <w:p>
      <w:pPr>
        <w:snapToGrid w:val="0"/>
        <w:spacing w:line="440" w:lineRule="exact"/>
        <w:ind w:firstLine="552" w:firstLineChars="250"/>
        <w:jc w:val="left"/>
        <w:rPr>
          <w:rFonts w:ascii="宋体"/>
          <w:b/>
          <w:bCs/>
          <w:sz w:val="22"/>
          <w:szCs w:val="22"/>
        </w:rPr>
      </w:pPr>
      <w:r>
        <w:rPr>
          <w:rFonts w:hint="eastAsia" w:ascii="宋体"/>
          <w:b/>
          <w:bCs/>
          <w:sz w:val="22"/>
          <w:szCs w:val="22"/>
        </w:rPr>
        <w:t>1、扫描范围</w:t>
      </w:r>
    </w:p>
    <w:p>
      <w:pPr>
        <w:snapToGrid w:val="0"/>
        <w:spacing w:line="440" w:lineRule="exact"/>
        <w:ind w:firstLine="550" w:firstLineChars="250"/>
        <w:jc w:val="left"/>
        <w:rPr>
          <w:rFonts w:ascii="宋体"/>
          <w:sz w:val="22"/>
          <w:szCs w:val="22"/>
        </w:rPr>
      </w:pPr>
      <w:r>
        <w:rPr>
          <w:rFonts w:hint="eastAsia" w:ascii="宋体"/>
          <w:sz w:val="22"/>
          <w:szCs w:val="22"/>
        </w:rPr>
        <w:t>档案全部扫描。</w:t>
      </w:r>
    </w:p>
    <w:p>
      <w:pPr>
        <w:snapToGrid w:val="0"/>
        <w:spacing w:line="440" w:lineRule="exact"/>
        <w:ind w:firstLine="552" w:firstLineChars="250"/>
        <w:jc w:val="left"/>
        <w:rPr>
          <w:rFonts w:ascii="宋体"/>
          <w:b/>
          <w:bCs/>
          <w:sz w:val="22"/>
          <w:szCs w:val="22"/>
        </w:rPr>
      </w:pPr>
      <w:r>
        <w:rPr>
          <w:rFonts w:hint="eastAsia" w:ascii="宋体"/>
          <w:b/>
          <w:bCs/>
          <w:sz w:val="22"/>
          <w:szCs w:val="22"/>
        </w:rPr>
        <w:t>2、扫描方式</w:t>
      </w:r>
    </w:p>
    <w:p>
      <w:pPr>
        <w:snapToGrid w:val="0"/>
        <w:spacing w:line="440" w:lineRule="exact"/>
        <w:ind w:firstLine="550" w:firstLineChars="250"/>
        <w:jc w:val="left"/>
        <w:rPr>
          <w:rFonts w:ascii="宋体"/>
          <w:sz w:val="22"/>
          <w:szCs w:val="22"/>
        </w:rPr>
      </w:pPr>
      <w:r>
        <w:rPr>
          <w:rFonts w:hint="eastAsia" w:ascii="宋体"/>
          <w:sz w:val="22"/>
          <w:szCs w:val="22"/>
        </w:rPr>
        <w:t>扫描方式根据档案纸张幅面和材质选用适宜的平板扫描仪或滚筒式高速扫描仪进行扫描。大幅面图纸资料可采用工程图纸扫描仪进行扫描。</w:t>
      </w:r>
    </w:p>
    <w:p>
      <w:pPr>
        <w:snapToGrid w:val="0"/>
        <w:spacing w:line="440" w:lineRule="exact"/>
        <w:ind w:firstLine="552" w:firstLineChars="250"/>
        <w:jc w:val="left"/>
        <w:rPr>
          <w:rFonts w:ascii="宋体"/>
          <w:b/>
          <w:bCs/>
          <w:sz w:val="22"/>
          <w:szCs w:val="22"/>
        </w:rPr>
      </w:pPr>
      <w:r>
        <w:rPr>
          <w:rFonts w:hint="eastAsia" w:ascii="宋体"/>
          <w:b/>
          <w:bCs/>
          <w:sz w:val="22"/>
          <w:szCs w:val="22"/>
        </w:rPr>
        <w:t>3、扫描色彩</w:t>
      </w:r>
    </w:p>
    <w:p>
      <w:pPr>
        <w:snapToGrid w:val="0"/>
        <w:spacing w:line="440" w:lineRule="exact"/>
        <w:ind w:firstLine="550" w:firstLineChars="250"/>
        <w:jc w:val="left"/>
        <w:rPr>
          <w:rFonts w:ascii="宋体"/>
          <w:sz w:val="22"/>
          <w:szCs w:val="22"/>
        </w:rPr>
      </w:pPr>
      <w:r>
        <w:rPr>
          <w:rFonts w:hint="eastAsia" w:ascii="宋体"/>
          <w:sz w:val="22"/>
          <w:szCs w:val="22"/>
        </w:rPr>
        <w:t>文字资料彩色模式，图纸资料黑白模式（白底彩线的图纸要彩扫）。</w:t>
      </w:r>
    </w:p>
    <w:p>
      <w:pPr>
        <w:snapToGrid w:val="0"/>
        <w:spacing w:line="440" w:lineRule="exact"/>
        <w:ind w:firstLine="550" w:firstLineChars="250"/>
        <w:jc w:val="left"/>
        <w:rPr>
          <w:rFonts w:ascii="宋体"/>
          <w:sz w:val="22"/>
          <w:szCs w:val="22"/>
        </w:rPr>
      </w:pPr>
      <w:r>
        <w:rPr>
          <w:rFonts w:hint="eastAsia" w:ascii="宋体"/>
          <w:sz w:val="22"/>
          <w:szCs w:val="22"/>
        </w:rPr>
        <w:t>注：蓝色图纸实体原件内容印刷不清晰的（偏淡），以彩色模式进行扫描。单页图纸图像存储大小控制在20M以内（无特殊情况下）。</w:t>
      </w:r>
    </w:p>
    <w:p>
      <w:pPr>
        <w:snapToGrid w:val="0"/>
        <w:spacing w:line="440" w:lineRule="exact"/>
        <w:ind w:firstLine="552" w:firstLineChars="250"/>
        <w:jc w:val="left"/>
        <w:rPr>
          <w:rFonts w:ascii="宋体"/>
          <w:b/>
          <w:bCs/>
          <w:sz w:val="22"/>
          <w:szCs w:val="22"/>
        </w:rPr>
      </w:pPr>
      <w:r>
        <w:rPr>
          <w:rFonts w:hint="eastAsia" w:ascii="宋体"/>
          <w:b/>
          <w:bCs/>
          <w:sz w:val="22"/>
          <w:szCs w:val="22"/>
        </w:rPr>
        <w:t>4、扫描分辨率</w:t>
      </w:r>
    </w:p>
    <w:p>
      <w:pPr>
        <w:snapToGrid w:val="0"/>
        <w:spacing w:line="440" w:lineRule="exact"/>
        <w:ind w:firstLine="550" w:firstLineChars="250"/>
        <w:jc w:val="left"/>
        <w:rPr>
          <w:rFonts w:ascii="宋体"/>
          <w:sz w:val="22"/>
          <w:szCs w:val="22"/>
        </w:rPr>
      </w:pPr>
      <w:r>
        <w:rPr>
          <w:rFonts w:hint="eastAsia" w:ascii="宋体"/>
          <w:sz w:val="22"/>
          <w:szCs w:val="22"/>
        </w:rPr>
        <w:t>分辨率采用300DPI。</w:t>
      </w:r>
    </w:p>
    <w:p>
      <w:pPr>
        <w:snapToGrid w:val="0"/>
        <w:spacing w:line="440" w:lineRule="exact"/>
        <w:ind w:firstLine="552" w:firstLineChars="250"/>
        <w:jc w:val="left"/>
        <w:rPr>
          <w:rFonts w:ascii="宋体"/>
          <w:b/>
          <w:bCs/>
          <w:sz w:val="22"/>
          <w:szCs w:val="22"/>
        </w:rPr>
      </w:pPr>
      <w:r>
        <w:rPr>
          <w:rFonts w:hint="eastAsia" w:ascii="宋体"/>
          <w:b/>
          <w:bCs/>
          <w:sz w:val="22"/>
          <w:szCs w:val="22"/>
        </w:rPr>
        <w:t>5、扫描命名</w:t>
      </w:r>
    </w:p>
    <w:p>
      <w:pPr>
        <w:snapToGrid w:val="0"/>
        <w:spacing w:line="440" w:lineRule="exact"/>
        <w:ind w:firstLine="550" w:firstLineChars="250"/>
        <w:jc w:val="left"/>
        <w:rPr>
          <w:rFonts w:ascii="宋体"/>
          <w:sz w:val="22"/>
          <w:szCs w:val="22"/>
        </w:rPr>
      </w:pPr>
      <w:r>
        <w:rPr>
          <w:rFonts w:hint="eastAsia" w:ascii="宋体"/>
          <w:sz w:val="22"/>
          <w:szCs w:val="22"/>
        </w:rPr>
        <w:t>文件夹命名：数据总登记号与实体登记号位数保持一致。</w:t>
      </w:r>
    </w:p>
    <w:p>
      <w:pPr>
        <w:snapToGrid w:val="0"/>
        <w:spacing w:line="440" w:lineRule="exact"/>
        <w:ind w:firstLine="550" w:firstLineChars="250"/>
        <w:jc w:val="left"/>
        <w:rPr>
          <w:rFonts w:ascii="宋体"/>
          <w:sz w:val="22"/>
          <w:szCs w:val="22"/>
        </w:rPr>
      </w:pPr>
      <w:r>
        <w:rPr>
          <w:rFonts w:hint="eastAsia" w:ascii="宋体"/>
          <w:sz w:val="22"/>
          <w:szCs w:val="22"/>
        </w:rPr>
        <w:t>图像命名：图片序号.TIFF。</w:t>
      </w:r>
    </w:p>
    <w:p>
      <w:pPr>
        <w:snapToGrid w:val="0"/>
        <w:spacing w:line="440" w:lineRule="exact"/>
        <w:ind w:firstLine="550" w:firstLineChars="250"/>
        <w:jc w:val="left"/>
        <w:rPr>
          <w:rFonts w:ascii="宋体"/>
          <w:sz w:val="22"/>
          <w:szCs w:val="22"/>
        </w:rPr>
      </w:pPr>
      <w:r>
        <w:rPr>
          <w:rFonts w:hint="eastAsia" w:ascii="宋体"/>
          <w:sz w:val="22"/>
          <w:szCs w:val="22"/>
        </w:rPr>
        <w:t>“案卷封面”命名为0000.tiff；</w:t>
      </w:r>
    </w:p>
    <w:p>
      <w:pPr>
        <w:snapToGrid w:val="0"/>
        <w:spacing w:line="440" w:lineRule="exact"/>
        <w:ind w:firstLine="550" w:firstLineChars="250"/>
        <w:jc w:val="left"/>
        <w:rPr>
          <w:rFonts w:ascii="宋体"/>
          <w:sz w:val="22"/>
          <w:szCs w:val="22"/>
        </w:rPr>
      </w:pPr>
      <w:r>
        <w:rPr>
          <w:rFonts w:hint="eastAsia" w:ascii="宋体"/>
          <w:sz w:val="22"/>
          <w:szCs w:val="22"/>
        </w:rPr>
        <w:t>“卷内目录”命名为0000-01.tiff、0000-02.tiff……</w:t>
      </w:r>
    </w:p>
    <w:p>
      <w:pPr>
        <w:snapToGrid w:val="0"/>
        <w:spacing w:line="440" w:lineRule="exact"/>
        <w:ind w:firstLine="550" w:firstLineChars="250"/>
        <w:jc w:val="left"/>
        <w:rPr>
          <w:rFonts w:ascii="宋体"/>
          <w:sz w:val="22"/>
          <w:szCs w:val="22"/>
        </w:rPr>
      </w:pPr>
      <w:r>
        <w:rPr>
          <w:rFonts w:hint="eastAsia" w:ascii="宋体"/>
          <w:sz w:val="22"/>
          <w:szCs w:val="22"/>
        </w:rPr>
        <w:t>“卷内文件”命名为0001.tiff……</w:t>
      </w:r>
    </w:p>
    <w:p>
      <w:pPr>
        <w:snapToGrid w:val="0"/>
        <w:spacing w:line="440" w:lineRule="exact"/>
        <w:ind w:firstLine="550" w:firstLineChars="250"/>
        <w:jc w:val="left"/>
        <w:rPr>
          <w:rFonts w:ascii="宋体"/>
          <w:sz w:val="22"/>
          <w:szCs w:val="22"/>
        </w:rPr>
      </w:pPr>
      <w:r>
        <w:rPr>
          <w:rFonts w:hint="eastAsia" w:ascii="宋体"/>
          <w:sz w:val="22"/>
          <w:szCs w:val="22"/>
        </w:rPr>
        <w:t>“卷内文件附页”命名为0001-1.tiff……</w:t>
      </w:r>
    </w:p>
    <w:p>
      <w:pPr>
        <w:snapToGrid w:val="0"/>
        <w:spacing w:line="440" w:lineRule="exact"/>
        <w:ind w:firstLine="550" w:firstLineChars="250"/>
        <w:jc w:val="left"/>
        <w:rPr>
          <w:rFonts w:ascii="宋体"/>
          <w:sz w:val="22"/>
          <w:szCs w:val="22"/>
        </w:rPr>
      </w:pPr>
      <w:r>
        <w:rPr>
          <w:rFonts w:hint="eastAsia" w:ascii="宋体"/>
          <w:sz w:val="22"/>
          <w:szCs w:val="22"/>
        </w:rPr>
        <w:t>“备考表”命名为9999.tiff。</w:t>
      </w:r>
    </w:p>
    <w:p>
      <w:pPr>
        <w:snapToGrid w:val="0"/>
        <w:spacing w:line="440" w:lineRule="exact"/>
        <w:ind w:firstLine="552" w:firstLineChars="250"/>
        <w:jc w:val="left"/>
        <w:rPr>
          <w:rFonts w:ascii="宋体"/>
          <w:b/>
          <w:bCs/>
          <w:sz w:val="22"/>
          <w:szCs w:val="22"/>
        </w:rPr>
      </w:pPr>
      <w:r>
        <w:rPr>
          <w:rFonts w:hint="eastAsia" w:ascii="宋体"/>
          <w:b/>
          <w:bCs/>
          <w:sz w:val="22"/>
          <w:szCs w:val="22"/>
        </w:rPr>
        <w:t>6、扫描存储</w:t>
      </w:r>
    </w:p>
    <w:p>
      <w:pPr>
        <w:snapToGrid w:val="0"/>
        <w:spacing w:line="440" w:lineRule="exact"/>
        <w:ind w:firstLine="550" w:firstLineChars="250"/>
        <w:jc w:val="left"/>
        <w:rPr>
          <w:rFonts w:ascii="宋体"/>
          <w:sz w:val="22"/>
          <w:szCs w:val="22"/>
        </w:rPr>
      </w:pPr>
      <w:r>
        <w:rPr>
          <w:rFonts w:hint="eastAsia" w:ascii="宋体"/>
          <w:sz w:val="22"/>
          <w:szCs w:val="22"/>
        </w:rPr>
        <w:t>文字材料：彩色TIFF格式，压缩选择采用JPEG模式；</w:t>
      </w:r>
    </w:p>
    <w:p>
      <w:pPr>
        <w:snapToGrid w:val="0"/>
        <w:spacing w:line="440" w:lineRule="exact"/>
        <w:ind w:firstLine="550" w:firstLineChars="250"/>
        <w:jc w:val="left"/>
        <w:rPr>
          <w:rFonts w:ascii="宋体"/>
          <w:sz w:val="22"/>
          <w:szCs w:val="22"/>
        </w:rPr>
      </w:pPr>
      <w:r>
        <w:rPr>
          <w:rFonts w:hint="eastAsia" w:ascii="宋体"/>
          <w:sz w:val="22"/>
          <w:szCs w:val="22"/>
        </w:rPr>
        <w:t>图纸材料：</w:t>
      </w:r>
      <w:r>
        <w:rPr>
          <w:rFonts w:ascii="宋体"/>
          <w:sz w:val="22"/>
          <w:szCs w:val="22"/>
        </w:rPr>
        <w:t>①</w:t>
      </w:r>
      <w:r>
        <w:rPr>
          <w:rFonts w:hint="eastAsia" w:ascii="宋体"/>
          <w:sz w:val="22"/>
          <w:szCs w:val="22"/>
        </w:rPr>
        <w:t>彩色TIFF格式，压缩选择采用JPEG模式；</w:t>
      </w:r>
    </w:p>
    <w:p>
      <w:pPr>
        <w:snapToGrid w:val="0"/>
        <w:spacing w:line="440" w:lineRule="exact"/>
        <w:ind w:firstLine="550" w:firstLineChars="250"/>
        <w:jc w:val="left"/>
        <w:rPr>
          <w:rFonts w:ascii="宋体"/>
          <w:sz w:val="22"/>
          <w:szCs w:val="22"/>
        </w:rPr>
      </w:pPr>
      <w:r>
        <w:rPr>
          <w:rFonts w:ascii="宋体"/>
          <w:sz w:val="22"/>
          <w:szCs w:val="22"/>
        </w:rPr>
        <w:t>②</w:t>
      </w:r>
      <w:r>
        <w:rPr>
          <w:rFonts w:hint="eastAsia" w:ascii="宋体"/>
          <w:sz w:val="22"/>
          <w:szCs w:val="22"/>
        </w:rPr>
        <w:t>黑白TIFF格式，压缩选择采用CCITT Group 4模式；</w:t>
      </w:r>
    </w:p>
    <w:p>
      <w:pPr>
        <w:snapToGrid w:val="0"/>
        <w:spacing w:line="440" w:lineRule="exact"/>
        <w:ind w:firstLine="550" w:firstLineChars="250"/>
        <w:jc w:val="left"/>
        <w:rPr>
          <w:rFonts w:ascii="宋体"/>
          <w:sz w:val="22"/>
          <w:szCs w:val="22"/>
        </w:rPr>
      </w:pPr>
      <w:r>
        <w:rPr>
          <w:rFonts w:hint="eastAsia" w:ascii="宋体"/>
          <w:sz w:val="22"/>
          <w:szCs w:val="22"/>
        </w:rPr>
        <w:t>采用TIFF格式储存，压缩模式的选择以保证扫描图像清晰可读的前提下，尽量减少存储容量为准则。</w:t>
      </w:r>
    </w:p>
    <w:p>
      <w:pPr>
        <w:snapToGrid w:val="0"/>
        <w:spacing w:line="440" w:lineRule="exact"/>
        <w:ind w:firstLine="550" w:firstLineChars="250"/>
        <w:jc w:val="left"/>
        <w:rPr>
          <w:rFonts w:ascii="宋体"/>
          <w:sz w:val="22"/>
          <w:szCs w:val="22"/>
        </w:rPr>
      </w:pPr>
      <w:r>
        <w:rPr>
          <w:rFonts w:hint="eastAsia" w:ascii="宋体"/>
          <w:sz w:val="22"/>
          <w:szCs w:val="22"/>
        </w:rPr>
        <w:t>图像存储路径：TIFF\总登记号\图片序号，如：TIFF\000001\0001.tiff。</w:t>
      </w:r>
    </w:p>
    <w:p>
      <w:pPr>
        <w:snapToGrid w:val="0"/>
        <w:spacing w:line="440" w:lineRule="exact"/>
        <w:ind w:firstLine="552" w:firstLineChars="250"/>
        <w:jc w:val="left"/>
        <w:rPr>
          <w:rFonts w:ascii="宋体"/>
          <w:b/>
          <w:bCs/>
          <w:sz w:val="22"/>
          <w:szCs w:val="22"/>
        </w:rPr>
      </w:pPr>
      <w:r>
        <w:rPr>
          <w:rFonts w:hint="eastAsia" w:ascii="宋体"/>
          <w:b/>
          <w:bCs/>
          <w:sz w:val="22"/>
          <w:szCs w:val="22"/>
        </w:rPr>
        <w:t>7、扫描注意事项</w:t>
      </w:r>
    </w:p>
    <w:p>
      <w:pPr>
        <w:snapToGrid w:val="0"/>
        <w:spacing w:line="440" w:lineRule="exact"/>
        <w:ind w:firstLine="550" w:firstLineChars="250"/>
        <w:jc w:val="left"/>
        <w:rPr>
          <w:rFonts w:ascii="宋体"/>
          <w:sz w:val="22"/>
          <w:szCs w:val="22"/>
        </w:rPr>
      </w:pPr>
      <w:r>
        <w:rPr>
          <w:rFonts w:hint="eastAsia" w:ascii="宋体"/>
          <w:sz w:val="22"/>
          <w:szCs w:val="22"/>
        </w:rPr>
        <w:t>7.1扫描时，应根据纸张质地、底色、薄厚程度等因素，设置最佳的扫描明暗度、对比度设置，保证原始扫描图像效果与原件吻合（按原纸张扫描效果为准）。</w:t>
      </w:r>
    </w:p>
    <w:p>
      <w:pPr>
        <w:snapToGrid w:val="0"/>
        <w:spacing w:line="440" w:lineRule="exact"/>
        <w:ind w:firstLine="550" w:firstLineChars="250"/>
        <w:jc w:val="left"/>
        <w:rPr>
          <w:rFonts w:ascii="宋体"/>
          <w:sz w:val="22"/>
          <w:szCs w:val="22"/>
        </w:rPr>
      </w:pPr>
      <w:r>
        <w:rPr>
          <w:rFonts w:hint="eastAsia" w:ascii="宋体"/>
          <w:sz w:val="22"/>
          <w:szCs w:val="22"/>
        </w:rPr>
        <w:t>7.2扫描过程中因操作原因或其他原因导致的纸张破损或断裂时，应尽可能按原缝隙粘贴好，再用平板扫描仪扫描。</w:t>
      </w:r>
    </w:p>
    <w:p>
      <w:pPr>
        <w:snapToGrid w:val="0"/>
        <w:spacing w:line="440" w:lineRule="exact"/>
        <w:ind w:firstLine="550" w:firstLineChars="250"/>
        <w:jc w:val="left"/>
        <w:rPr>
          <w:rFonts w:ascii="宋体"/>
          <w:sz w:val="22"/>
          <w:szCs w:val="22"/>
        </w:rPr>
      </w:pPr>
      <w:r>
        <w:rPr>
          <w:rFonts w:hint="eastAsia" w:ascii="宋体"/>
          <w:sz w:val="22"/>
          <w:szCs w:val="22"/>
        </w:rPr>
        <w:t>7.3三证一书（建设用地规划许可证、建设工程规划许可证、乡村建设规划许可证、建设项目选址意见书）纸张是A3幅面且左右内容是一个整体的档案，扫描时不可拆分成两半A4幅面进行扫描，页码若为2个则整体扫描2次；纸张是A4幅面且上下黏连N份文件N个页码的档案，则按实际页数扫描N次（重复扫描）。</w:t>
      </w:r>
    </w:p>
    <w:p>
      <w:pPr>
        <w:snapToGrid w:val="0"/>
        <w:spacing w:line="440" w:lineRule="exact"/>
        <w:ind w:firstLine="550" w:firstLineChars="250"/>
        <w:jc w:val="left"/>
        <w:rPr>
          <w:rFonts w:ascii="宋体"/>
          <w:sz w:val="22"/>
          <w:szCs w:val="22"/>
        </w:rPr>
      </w:pPr>
      <w:r>
        <w:rPr>
          <w:rFonts w:hint="eastAsia" w:ascii="宋体"/>
          <w:sz w:val="22"/>
          <w:szCs w:val="22"/>
        </w:rPr>
        <w:t>7.4其他：</w:t>
      </w:r>
    </w:p>
    <w:p>
      <w:pPr>
        <w:snapToGrid w:val="0"/>
        <w:spacing w:line="440" w:lineRule="exact"/>
        <w:ind w:firstLine="550" w:firstLineChars="250"/>
        <w:jc w:val="left"/>
        <w:rPr>
          <w:rFonts w:ascii="宋体"/>
          <w:sz w:val="22"/>
          <w:szCs w:val="22"/>
        </w:rPr>
      </w:pPr>
      <w:r>
        <w:rPr>
          <w:rFonts w:hint="eastAsia" w:ascii="宋体"/>
          <w:sz w:val="22"/>
          <w:szCs w:val="22"/>
        </w:rPr>
        <w:t>（1）扫描现场环境稳定，窗户必须装窗帘，降低自然光线对扫描的影响；</w:t>
      </w:r>
    </w:p>
    <w:p>
      <w:pPr>
        <w:snapToGrid w:val="0"/>
        <w:spacing w:line="440" w:lineRule="exact"/>
        <w:ind w:firstLine="550" w:firstLineChars="250"/>
        <w:jc w:val="left"/>
        <w:rPr>
          <w:rFonts w:ascii="宋体"/>
          <w:sz w:val="22"/>
          <w:szCs w:val="22"/>
        </w:rPr>
      </w:pPr>
      <w:r>
        <w:rPr>
          <w:rFonts w:hint="eastAsia" w:ascii="宋体"/>
          <w:sz w:val="22"/>
          <w:szCs w:val="22"/>
        </w:rPr>
        <w:t>（2）日常上下班检查扫描仪状况，如各类扫描仪的成像扫描晶管和工作台面有无污渍、划痕、金属物（订书针）、纸屑等；</w:t>
      </w:r>
    </w:p>
    <w:p>
      <w:pPr>
        <w:snapToGrid w:val="0"/>
        <w:spacing w:line="440" w:lineRule="exact"/>
        <w:ind w:firstLine="550" w:firstLineChars="250"/>
        <w:jc w:val="left"/>
        <w:rPr>
          <w:rFonts w:ascii="宋体"/>
          <w:sz w:val="22"/>
          <w:szCs w:val="22"/>
        </w:rPr>
      </w:pPr>
      <w:r>
        <w:rPr>
          <w:rFonts w:hint="eastAsia" w:ascii="宋体"/>
          <w:sz w:val="22"/>
          <w:szCs w:val="22"/>
        </w:rPr>
        <w:t>（3）扫描前，检查扫描软件色彩模式、分辨率、成像幅面（A4/A3）、亮度、对比度、命名方式、图片存储格式等参数设置是否正确；</w:t>
      </w:r>
    </w:p>
    <w:p>
      <w:pPr>
        <w:snapToGrid w:val="0"/>
        <w:spacing w:line="440" w:lineRule="exact"/>
        <w:ind w:firstLine="550" w:firstLineChars="250"/>
        <w:jc w:val="left"/>
        <w:rPr>
          <w:rFonts w:ascii="宋体"/>
          <w:sz w:val="22"/>
          <w:szCs w:val="22"/>
        </w:rPr>
      </w:pPr>
      <w:r>
        <w:rPr>
          <w:rFonts w:hint="eastAsia" w:ascii="宋体"/>
          <w:sz w:val="22"/>
          <w:szCs w:val="22"/>
        </w:rPr>
        <w:t>（4）扫描时，注意核对实体与扫描件的档号、页号、页数是否一致，并注意观察成像效果，发现扫描不合格立即重扫；主要是图文内容是否平整清晰，页面有无特殊条纹与阴影，图像是否过暗或过亮；</w:t>
      </w:r>
    </w:p>
    <w:p>
      <w:pPr>
        <w:snapToGrid w:val="0"/>
        <w:spacing w:line="440" w:lineRule="exact"/>
        <w:ind w:firstLine="550" w:firstLineChars="250"/>
        <w:jc w:val="left"/>
        <w:rPr>
          <w:rFonts w:ascii="宋体"/>
          <w:sz w:val="22"/>
          <w:szCs w:val="22"/>
        </w:rPr>
      </w:pPr>
      <w:r>
        <w:rPr>
          <w:rFonts w:hint="eastAsia" w:ascii="宋体"/>
          <w:sz w:val="22"/>
          <w:szCs w:val="22"/>
        </w:rPr>
        <w:t>（5）扫描过程前后，小心取放档案，保持原有文件的排列顺序和折叠方式；</w:t>
      </w:r>
    </w:p>
    <w:p>
      <w:pPr>
        <w:snapToGrid w:val="0"/>
        <w:spacing w:line="440" w:lineRule="exact"/>
        <w:ind w:firstLine="550" w:firstLineChars="250"/>
        <w:jc w:val="left"/>
        <w:rPr>
          <w:rFonts w:ascii="宋体"/>
          <w:sz w:val="22"/>
          <w:szCs w:val="22"/>
        </w:rPr>
      </w:pPr>
      <w:r>
        <w:rPr>
          <w:rFonts w:hint="eastAsia" w:ascii="宋体"/>
          <w:sz w:val="22"/>
          <w:szCs w:val="22"/>
        </w:rPr>
        <w:t>（6）扫描后的数据及时上传或保存到中标人的服务器存储硬盘，确保数据的安全。</w:t>
      </w:r>
    </w:p>
    <w:p>
      <w:pPr>
        <w:snapToGrid w:val="0"/>
        <w:spacing w:line="440" w:lineRule="exact"/>
        <w:ind w:firstLine="550" w:firstLineChars="250"/>
        <w:jc w:val="left"/>
        <w:rPr>
          <w:rFonts w:ascii="宋体"/>
          <w:sz w:val="22"/>
          <w:szCs w:val="22"/>
        </w:rPr>
      </w:pPr>
      <w:r>
        <w:rPr>
          <w:rFonts w:hint="eastAsia" w:ascii="宋体"/>
          <w:sz w:val="22"/>
          <w:szCs w:val="22"/>
        </w:rPr>
        <w:t>二、图像处理</w:t>
      </w:r>
    </w:p>
    <w:p>
      <w:pPr>
        <w:snapToGrid w:val="0"/>
        <w:spacing w:line="440" w:lineRule="exact"/>
        <w:ind w:firstLine="550" w:firstLineChars="250"/>
        <w:jc w:val="left"/>
        <w:rPr>
          <w:rFonts w:ascii="宋体"/>
          <w:sz w:val="22"/>
          <w:szCs w:val="22"/>
        </w:rPr>
      </w:pPr>
      <w:r>
        <w:rPr>
          <w:rFonts w:hint="eastAsia" w:ascii="宋体"/>
          <w:sz w:val="22"/>
          <w:szCs w:val="22"/>
        </w:rPr>
        <w:t>档案图像处理遵循尽量保持档案历史原貌的原则，对扫描后的图像进行逐页纠偏、旋转、字迹加深、去污（去黑边、杂点）、去白边、图像拼接、裁边处理和排列顺序等操作。</w:t>
      </w:r>
    </w:p>
    <w:p>
      <w:pPr>
        <w:snapToGrid w:val="0"/>
        <w:spacing w:line="440" w:lineRule="exact"/>
        <w:ind w:firstLine="550" w:firstLineChars="250"/>
        <w:jc w:val="left"/>
        <w:rPr>
          <w:rFonts w:ascii="宋体"/>
          <w:sz w:val="22"/>
          <w:szCs w:val="22"/>
        </w:rPr>
      </w:pPr>
      <w:r>
        <w:rPr>
          <w:rFonts w:hint="eastAsia" w:ascii="宋体"/>
          <w:sz w:val="22"/>
          <w:szCs w:val="22"/>
        </w:rPr>
        <w:t>1、清晰度</w:t>
      </w:r>
    </w:p>
    <w:p>
      <w:pPr>
        <w:snapToGrid w:val="0"/>
        <w:spacing w:line="440" w:lineRule="exact"/>
        <w:ind w:firstLine="550" w:firstLineChars="250"/>
        <w:jc w:val="left"/>
        <w:rPr>
          <w:rFonts w:ascii="宋体"/>
          <w:sz w:val="22"/>
          <w:szCs w:val="22"/>
        </w:rPr>
      </w:pPr>
      <w:r>
        <w:rPr>
          <w:rFonts w:hint="eastAsia" w:ascii="宋体"/>
          <w:sz w:val="22"/>
          <w:szCs w:val="22"/>
        </w:rPr>
        <w:t>（1）内容不完整（扫描有遮盖）、扭曲失真的图像，应重新扫描。</w:t>
      </w:r>
    </w:p>
    <w:p>
      <w:pPr>
        <w:snapToGrid w:val="0"/>
        <w:spacing w:line="440" w:lineRule="exact"/>
        <w:ind w:firstLine="550" w:firstLineChars="250"/>
        <w:jc w:val="left"/>
        <w:rPr>
          <w:rFonts w:ascii="宋体"/>
          <w:sz w:val="22"/>
          <w:szCs w:val="22"/>
        </w:rPr>
      </w:pPr>
      <w:r>
        <w:rPr>
          <w:rFonts w:hint="eastAsia" w:ascii="宋体"/>
          <w:sz w:val="22"/>
          <w:szCs w:val="22"/>
        </w:rPr>
        <w:t>（2）字迹不清晰的图像，应进行色阶加深图文，以达到可清晰识别图文为准。</w:t>
      </w:r>
    </w:p>
    <w:p>
      <w:pPr>
        <w:snapToGrid w:val="0"/>
        <w:spacing w:line="440" w:lineRule="exact"/>
        <w:ind w:firstLine="550" w:firstLineChars="250"/>
        <w:jc w:val="left"/>
        <w:rPr>
          <w:rFonts w:ascii="宋体"/>
          <w:sz w:val="22"/>
          <w:szCs w:val="22"/>
        </w:rPr>
      </w:pPr>
      <w:r>
        <w:rPr>
          <w:rFonts w:hint="eastAsia" w:ascii="宋体"/>
          <w:sz w:val="22"/>
          <w:szCs w:val="22"/>
        </w:rPr>
        <w:t>（3）若背景颜色过深或透字严重影响阅读的图像，应对照酌情进行处理。</w:t>
      </w:r>
    </w:p>
    <w:p>
      <w:pPr>
        <w:snapToGrid w:val="0"/>
        <w:spacing w:line="440" w:lineRule="exact"/>
        <w:ind w:firstLine="550" w:firstLineChars="250"/>
        <w:jc w:val="left"/>
        <w:rPr>
          <w:rFonts w:ascii="宋体"/>
          <w:sz w:val="22"/>
          <w:szCs w:val="22"/>
        </w:rPr>
      </w:pPr>
      <w:r>
        <w:rPr>
          <w:rFonts w:hint="eastAsia" w:ascii="宋体"/>
          <w:sz w:val="22"/>
          <w:szCs w:val="22"/>
        </w:rPr>
        <w:t>注：底色为白色的文字资料，可以进行去背景处理；彩底的文字资料，不做去背景处理。</w:t>
      </w:r>
    </w:p>
    <w:p>
      <w:pPr>
        <w:snapToGrid w:val="0"/>
        <w:spacing w:line="440" w:lineRule="exact"/>
        <w:ind w:firstLine="550" w:firstLineChars="250"/>
        <w:jc w:val="left"/>
        <w:rPr>
          <w:rFonts w:ascii="宋体"/>
          <w:sz w:val="22"/>
          <w:szCs w:val="22"/>
        </w:rPr>
      </w:pPr>
      <w:r>
        <w:rPr>
          <w:rFonts w:hint="eastAsia" w:ascii="宋体"/>
          <w:sz w:val="22"/>
          <w:szCs w:val="22"/>
        </w:rPr>
        <w:t>2、纠偏旋转</w:t>
      </w:r>
    </w:p>
    <w:p>
      <w:pPr>
        <w:snapToGrid w:val="0"/>
        <w:spacing w:line="440" w:lineRule="exact"/>
        <w:ind w:firstLine="550" w:firstLineChars="250"/>
        <w:jc w:val="left"/>
        <w:rPr>
          <w:rFonts w:ascii="宋体"/>
          <w:sz w:val="22"/>
          <w:szCs w:val="22"/>
        </w:rPr>
      </w:pPr>
      <w:r>
        <w:rPr>
          <w:rFonts w:ascii="宋体"/>
          <w:sz w:val="22"/>
          <w:szCs w:val="22"/>
        </w:rPr>
        <w:t>对</w:t>
      </w:r>
      <w:r>
        <w:rPr>
          <w:rFonts w:hint="eastAsia" w:ascii="宋体"/>
          <w:sz w:val="22"/>
          <w:szCs w:val="22"/>
        </w:rPr>
        <w:t>因扫描而</w:t>
      </w:r>
      <w:r>
        <w:rPr>
          <w:rFonts w:ascii="宋体"/>
          <w:sz w:val="22"/>
          <w:szCs w:val="22"/>
        </w:rPr>
        <w:t>出现偏斜的图像进行纠偏处理，以页面中标题或主体内容纠正为准（整体倾斜不超过1度），页面内容居中显示，上下左右对称，以达到视觉上基本不感觉偏斜为准。对方向不正确的图像进行旋转还原，以符合阅读习惯。</w:t>
      </w:r>
    </w:p>
    <w:p>
      <w:pPr>
        <w:snapToGrid w:val="0"/>
        <w:spacing w:line="440" w:lineRule="exact"/>
        <w:ind w:firstLine="552" w:firstLineChars="250"/>
        <w:jc w:val="left"/>
        <w:rPr>
          <w:rFonts w:ascii="宋体"/>
          <w:b/>
          <w:bCs/>
          <w:sz w:val="22"/>
          <w:szCs w:val="22"/>
        </w:rPr>
      </w:pPr>
      <w:r>
        <w:rPr>
          <w:rFonts w:hint="eastAsia" w:ascii="宋体"/>
          <w:b/>
          <w:bCs/>
          <w:sz w:val="22"/>
          <w:szCs w:val="22"/>
        </w:rPr>
        <w:t>3、图像去污</w:t>
      </w:r>
    </w:p>
    <w:p>
      <w:pPr>
        <w:snapToGrid w:val="0"/>
        <w:spacing w:line="440" w:lineRule="exact"/>
        <w:ind w:firstLine="550" w:firstLineChars="250"/>
        <w:jc w:val="left"/>
        <w:rPr>
          <w:rFonts w:ascii="宋体"/>
          <w:sz w:val="22"/>
          <w:szCs w:val="22"/>
        </w:rPr>
      </w:pPr>
      <w:r>
        <w:rPr>
          <w:rFonts w:ascii="宋体"/>
          <w:sz w:val="22"/>
          <w:szCs w:val="22"/>
        </w:rPr>
        <w:t>对图像页面中出现的影响图像质量的杂质，如黑点、黑线、黑框、黑边、阴影等进行去污处理。污点杂质等在文本行中无法清除，可以不清除，处理过程中应遵循在不影响图文阅读效果的前提下展现档案原貌的原则，切勿将某些图文内容当做杂质处理掉，如档案骑缝章。</w:t>
      </w:r>
    </w:p>
    <w:p>
      <w:pPr>
        <w:snapToGrid w:val="0"/>
        <w:spacing w:line="440" w:lineRule="exact"/>
        <w:ind w:firstLine="552" w:firstLineChars="250"/>
        <w:jc w:val="left"/>
        <w:rPr>
          <w:rFonts w:ascii="宋体"/>
          <w:b/>
          <w:bCs/>
          <w:sz w:val="22"/>
          <w:szCs w:val="22"/>
        </w:rPr>
      </w:pPr>
      <w:r>
        <w:rPr>
          <w:rFonts w:hint="eastAsia" w:ascii="宋体"/>
          <w:b/>
          <w:bCs/>
          <w:sz w:val="22"/>
          <w:szCs w:val="22"/>
        </w:rPr>
        <w:t>4、图像裁剪</w:t>
      </w:r>
    </w:p>
    <w:p>
      <w:pPr>
        <w:snapToGrid w:val="0"/>
        <w:spacing w:line="440" w:lineRule="exact"/>
        <w:ind w:firstLine="550" w:firstLineChars="250"/>
        <w:jc w:val="left"/>
        <w:rPr>
          <w:rFonts w:ascii="宋体"/>
          <w:sz w:val="22"/>
          <w:szCs w:val="22"/>
        </w:rPr>
      </w:pPr>
      <w:r>
        <w:rPr>
          <w:rFonts w:ascii="宋体"/>
          <w:sz w:val="22"/>
          <w:szCs w:val="22"/>
        </w:rPr>
        <w:t>对A4/A3幅面文字资料统一进行框外居中（保持扫描幅面大小不变）；对A3以上幅面图纸资料，按照实体档案纸张幅面大小进行裁边处理，尽量保持档案原始比例，不可过度裁剪。</w:t>
      </w:r>
    </w:p>
    <w:p>
      <w:pPr>
        <w:snapToGrid w:val="0"/>
        <w:spacing w:line="440" w:lineRule="exact"/>
        <w:ind w:firstLine="550" w:firstLineChars="250"/>
        <w:jc w:val="left"/>
        <w:rPr>
          <w:rFonts w:ascii="宋体"/>
          <w:sz w:val="22"/>
          <w:szCs w:val="22"/>
        </w:rPr>
      </w:pPr>
      <w:r>
        <w:rPr>
          <w:rFonts w:hint="eastAsia" w:ascii="宋体"/>
          <w:sz w:val="22"/>
          <w:szCs w:val="22"/>
        </w:rPr>
        <w:t>注：</w:t>
      </w:r>
    </w:p>
    <w:p>
      <w:pPr>
        <w:snapToGrid w:val="0"/>
        <w:spacing w:line="440" w:lineRule="exact"/>
        <w:ind w:firstLine="550" w:firstLineChars="250"/>
        <w:jc w:val="left"/>
        <w:rPr>
          <w:rFonts w:ascii="宋体"/>
          <w:sz w:val="22"/>
          <w:szCs w:val="22"/>
        </w:rPr>
      </w:pPr>
      <w:r>
        <w:rPr>
          <w:rFonts w:hint="eastAsia" w:ascii="宋体"/>
          <w:sz w:val="22"/>
          <w:szCs w:val="22"/>
        </w:rPr>
        <w:t>（1）对于电子图像页码缺失或不清晰的，允许电子签注。</w:t>
      </w:r>
    </w:p>
    <w:p>
      <w:pPr>
        <w:snapToGrid w:val="0"/>
        <w:spacing w:line="440" w:lineRule="exact"/>
        <w:ind w:firstLine="550" w:firstLineChars="250"/>
        <w:jc w:val="left"/>
        <w:rPr>
          <w:rFonts w:ascii="宋体"/>
          <w:sz w:val="22"/>
          <w:szCs w:val="22"/>
        </w:rPr>
      </w:pPr>
      <w:r>
        <w:rPr>
          <w:rFonts w:hint="eastAsia" w:ascii="宋体"/>
          <w:sz w:val="22"/>
          <w:szCs w:val="22"/>
        </w:rPr>
        <w:t>（2）图纸电子图像裁剪处理后实际打印的图纸四边留白各不超过2㎝。</w:t>
      </w:r>
    </w:p>
    <w:p>
      <w:pPr>
        <w:snapToGrid w:val="0"/>
        <w:spacing w:line="440" w:lineRule="exact"/>
        <w:ind w:firstLine="550" w:firstLineChars="250"/>
        <w:jc w:val="left"/>
        <w:rPr>
          <w:rFonts w:ascii="宋体"/>
          <w:sz w:val="22"/>
          <w:szCs w:val="22"/>
        </w:rPr>
      </w:pPr>
      <w:r>
        <w:rPr>
          <w:rFonts w:hint="eastAsia" w:ascii="宋体"/>
          <w:sz w:val="22"/>
          <w:szCs w:val="22"/>
        </w:rPr>
        <w:t>（3）实体原件内容印刷倾斜的可以不予纠斜（以装订孔为准）。</w:t>
      </w:r>
    </w:p>
    <w:p>
      <w:pPr>
        <w:snapToGrid w:val="0"/>
        <w:spacing w:line="440" w:lineRule="exact"/>
        <w:ind w:firstLine="550" w:firstLineChars="250"/>
        <w:jc w:val="left"/>
        <w:rPr>
          <w:rFonts w:ascii="宋体"/>
          <w:sz w:val="22"/>
          <w:szCs w:val="22"/>
        </w:rPr>
      </w:pPr>
      <w:r>
        <w:rPr>
          <w:rFonts w:hint="eastAsia" w:ascii="宋体"/>
          <w:sz w:val="22"/>
          <w:szCs w:val="22"/>
        </w:rPr>
        <w:t>（4）带有红章的图像只去一次底色。</w:t>
      </w:r>
    </w:p>
    <w:p>
      <w:pPr>
        <w:snapToGrid w:val="0"/>
        <w:spacing w:line="440" w:lineRule="exact"/>
        <w:ind w:firstLine="550" w:firstLineChars="250"/>
        <w:jc w:val="left"/>
        <w:rPr>
          <w:rFonts w:ascii="宋体"/>
          <w:sz w:val="22"/>
          <w:szCs w:val="22"/>
        </w:rPr>
      </w:pPr>
      <w:r>
        <w:rPr>
          <w:rFonts w:hint="eastAsia" w:ascii="宋体"/>
          <w:sz w:val="22"/>
          <w:szCs w:val="22"/>
        </w:rPr>
        <w:t>（5）骑缝章位于图像纸张边缘，其附近黑边可以不去除。</w:t>
      </w:r>
    </w:p>
    <w:p>
      <w:pPr>
        <w:snapToGrid w:val="0"/>
        <w:spacing w:line="440" w:lineRule="exact"/>
        <w:ind w:firstLine="552" w:firstLineChars="250"/>
        <w:jc w:val="left"/>
        <w:rPr>
          <w:rFonts w:ascii="宋体"/>
          <w:b/>
          <w:bCs/>
          <w:sz w:val="22"/>
          <w:szCs w:val="22"/>
        </w:rPr>
      </w:pPr>
      <w:r>
        <w:rPr>
          <w:rFonts w:hint="eastAsia" w:ascii="宋体"/>
          <w:b/>
          <w:bCs/>
          <w:sz w:val="22"/>
          <w:szCs w:val="22"/>
        </w:rPr>
        <w:t>四、档案自检</w:t>
      </w:r>
    </w:p>
    <w:p>
      <w:pPr>
        <w:snapToGrid w:val="0"/>
        <w:spacing w:line="440" w:lineRule="exact"/>
        <w:ind w:firstLine="550" w:firstLineChars="250"/>
        <w:jc w:val="left"/>
        <w:rPr>
          <w:rFonts w:ascii="宋体"/>
          <w:sz w:val="22"/>
          <w:szCs w:val="22"/>
        </w:rPr>
      </w:pPr>
      <w:r>
        <w:rPr>
          <w:rFonts w:hint="eastAsia" w:ascii="宋体"/>
          <w:sz w:val="22"/>
          <w:szCs w:val="22"/>
        </w:rPr>
        <w:t>1、质检要求</w:t>
      </w:r>
    </w:p>
    <w:p>
      <w:pPr>
        <w:snapToGrid w:val="0"/>
        <w:spacing w:line="440" w:lineRule="exact"/>
        <w:ind w:firstLine="550" w:firstLineChars="250"/>
        <w:jc w:val="left"/>
        <w:rPr>
          <w:rFonts w:ascii="宋体"/>
          <w:sz w:val="22"/>
          <w:szCs w:val="22"/>
        </w:rPr>
      </w:pPr>
      <w:r>
        <w:rPr>
          <w:rFonts w:hint="eastAsia" w:ascii="宋体"/>
          <w:sz w:val="22"/>
          <w:szCs w:val="22"/>
        </w:rPr>
        <w:t>对完成的电子条目和图像数据进行批量自检，对错误或不规范的数据及时进行修正，并做好相应的自检错误记录登记，在自检合格后方能提交监理质检入库。</w:t>
      </w:r>
    </w:p>
    <w:p>
      <w:pPr>
        <w:snapToGrid w:val="0"/>
        <w:spacing w:line="440" w:lineRule="exact"/>
        <w:ind w:firstLine="550" w:firstLineChars="250"/>
        <w:jc w:val="left"/>
        <w:rPr>
          <w:rFonts w:ascii="宋体"/>
          <w:sz w:val="22"/>
          <w:szCs w:val="22"/>
        </w:rPr>
      </w:pPr>
      <w:r>
        <w:rPr>
          <w:rFonts w:hint="eastAsia" w:ascii="宋体"/>
          <w:sz w:val="22"/>
          <w:szCs w:val="22"/>
        </w:rPr>
        <w:t>（1）条目质检：对著录完毕的电子条目进行检查，核对条目数据档号、文号、责任者、文件标题、文件形成时间、页号等关键字段的内容与档案原件是否一致，如有问题及时进行修改或重录。</w:t>
      </w:r>
    </w:p>
    <w:p>
      <w:pPr>
        <w:snapToGrid w:val="0"/>
        <w:spacing w:line="440" w:lineRule="exact"/>
        <w:ind w:firstLine="550" w:firstLineChars="250"/>
        <w:jc w:val="left"/>
        <w:rPr>
          <w:rFonts w:ascii="宋体"/>
          <w:sz w:val="22"/>
          <w:szCs w:val="22"/>
        </w:rPr>
      </w:pPr>
      <w:r>
        <w:rPr>
          <w:rFonts w:hint="eastAsia" w:ascii="宋体"/>
          <w:sz w:val="22"/>
          <w:szCs w:val="22"/>
        </w:rPr>
        <w:t>（2）图像质检：对扫描处理完毕的电子图像进行质检，退回未处理、倾斜、失真等不合格的图像文件；发现文件或资料漏扫时，及时补扫并正确插入图像；发现扫描图像的排列顺序与档案原件不一致时，及时进行调整。</w:t>
      </w:r>
    </w:p>
    <w:p>
      <w:pPr>
        <w:snapToGrid w:val="0"/>
        <w:spacing w:line="440" w:lineRule="exact"/>
        <w:ind w:firstLine="552" w:firstLineChars="250"/>
        <w:jc w:val="left"/>
        <w:rPr>
          <w:rFonts w:ascii="宋体"/>
          <w:b/>
          <w:bCs/>
          <w:sz w:val="22"/>
          <w:szCs w:val="22"/>
        </w:rPr>
      </w:pPr>
      <w:r>
        <w:rPr>
          <w:rFonts w:hint="eastAsia" w:ascii="宋体"/>
          <w:b/>
          <w:bCs/>
          <w:sz w:val="22"/>
          <w:szCs w:val="22"/>
        </w:rPr>
        <w:t>2、质检体系</w:t>
      </w:r>
    </w:p>
    <w:p>
      <w:pPr>
        <w:snapToGrid w:val="0"/>
        <w:spacing w:line="440" w:lineRule="exact"/>
        <w:ind w:firstLine="550" w:firstLineChars="250"/>
        <w:jc w:val="left"/>
        <w:rPr>
          <w:rFonts w:ascii="宋体"/>
          <w:sz w:val="22"/>
          <w:szCs w:val="22"/>
        </w:rPr>
      </w:pPr>
      <w:r>
        <w:rPr>
          <w:rFonts w:hint="eastAsia" w:ascii="宋体"/>
          <w:sz w:val="22"/>
          <w:szCs w:val="22"/>
        </w:rPr>
        <w:t>（1）将根据招标文件和合同要求，建立严格的质量检测体系，对加工的档案数据和实体进行自检。</w:t>
      </w:r>
    </w:p>
    <w:p>
      <w:pPr>
        <w:snapToGrid w:val="0"/>
        <w:spacing w:line="440" w:lineRule="exact"/>
        <w:ind w:firstLine="550" w:firstLineChars="250"/>
        <w:jc w:val="left"/>
        <w:rPr>
          <w:rFonts w:ascii="宋体"/>
          <w:sz w:val="22"/>
          <w:szCs w:val="22"/>
        </w:rPr>
      </w:pPr>
      <w:r>
        <w:rPr>
          <w:rFonts w:hint="eastAsia" w:ascii="宋体"/>
          <w:sz w:val="22"/>
          <w:szCs w:val="22"/>
        </w:rPr>
        <w:t>（2）项目组安排专职检查人员，认真填写质量检验记录台账，每份文件的整理、图像、条目、实体的质量状况，质量检验的责任人，核对每份文件的质量问题点是否已经整改完毕。</w:t>
      </w:r>
    </w:p>
    <w:p>
      <w:pPr>
        <w:snapToGrid w:val="0"/>
        <w:spacing w:line="440" w:lineRule="exact"/>
        <w:ind w:firstLine="550" w:firstLineChars="250"/>
        <w:jc w:val="left"/>
        <w:rPr>
          <w:rFonts w:ascii="宋体"/>
          <w:sz w:val="22"/>
          <w:szCs w:val="22"/>
        </w:rPr>
      </w:pPr>
      <w:r>
        <w:rPr>
          <w:rFonts w:hint="eastAsia" w:ascii="宋体"/>
          <w:sz w:val="22"/>
          <w:szCs w:val="22"/>
        </w:rPr>
        <w:t>（3）项目管理人员认真填写质量抽检记录：抽检的批次号、范围、合格率、责任人等，质检抽检不合格的检验批次，不得提交给温州市城建档案馆验收。</w:t>
      </w:r>
    </w:p>
    <w:p>
      <w:pPr>
        <w:snapToGrid w:val="0"/>
        <w:spacing w:line="440" w:lineRule="exact"/>
        <w:ind w:firstLine="550" w:firstLineChars="250"/>
        <w:jc w:val="left"/>
        <w:rPr>
          <w:rFonts w:ascii="宋体"/>
          <w:sz w:val="22"/>
          <w:szCs w:val="22"/>
          <w:highlight w:val="none"/>
        </w:rPr>
      </w:pPr>
      <w:r>
        <w:rPr>
          <w:rFonts w:hint="eastAsia" w:ascii="宋体"/>
          <w:sz w:val="22"/>
          <w:szCs w:val="22"/>
          <w:highlight w:val="none"/>
        </w:rPr>
        <w:t>3、挂接质检及内容</w:t>
      </w:r>
    </w:p>
    <w:p>
      <w:pPr>
        <w:snapToGrid w:val="0"/>
        <w:spacing w:line="440" w:lineRule="exact"/>
        <w:ind w:firstLine="550" w:firstLineChars="250"/>
        <w:jc w:val="left"/>
        <w:rPr>
          <w:rFonts w:ascii="宋体"/>
          <w:sz w:val="22"/>
          <w:szCs w:val="22"/>
          <w:highlight w:val="none"/>
        </w:rPr>
      </w:pPr>
      <w:r>
        <w:rPr>
          <w:rFonts w:hint="eastAsia" w:ascii="宋体"/>
          <w:sz w:val="22"/>
          <w:szCs w:val="22"/>
          <w:highlight w:val="none"/>
        </w:rPr>
        <w:t>根据“温州市城市建设档案管理系统”的规范及要求，中标供应商在系统挂接前，须对挂接数据匹配度、数据的完整性等指标完成挂接质检，要求档号、控制符、数据挂接准确率等达到100%，并填写《纸质档案数字化自检登记表》作为项目验收依据之一。</w:t>
      </w:r>
    </w:p>
    <w:p>
      <w:pPr>
        <w:snapToGrid w:val="0"/>
        <w:spacing w:line="440" w:lineRule="exact"/>
        <w:ind w:firstLine="550" w:firstLineChars="250"/>
        <w:jc w:val="left"/>
        <w:rPr>
          <w:rFonts w:ascii="宋体"/>
          <w:sz w:val="22"/>
          <w:szCs w:val="22"/>
          <w:highlight w:val="none"/>
        </w:rPr>
      </w:pPr>
      <w:r>
        <w:rPr>
          <w:rFonts w:hint="eastAsia" w:ascii="宋体"/>
          <w:sz w:val="22"/>
          <w:szCs w:val="22"/>
          <w:highlight w:val="none"/>
        </w:rPr>
        <w:t>五、数据备份</w:t>
      </w:r>
    </w:p>
    <w:p>
      <w:pPr>
        <w:snapToGrid w:val="0"/>
        <w:spacing w:line="440" w:lineRule="exact"/>
        <w:ind w:firstLine="550" w:firstLineChars="250"/>
        <w:jc w:val="left"/>
        <w:rPr>
          <w:rFonts w:ascii="宋体"/>
          <w:sz w:val="22"/>
          <w:szCs w:val="22"/>
          <w:highlight w:val="none"/>
        </w:rPr>
      </w:pPr>
      <w:r>
        <w:rPr>
          <w:rFonts w:hint="eastAsia" w:ascii="宋体"/>
          <w:sz w:val="22"/>
          <w:szCs w:val="22"/>
          <w:highlight w:val="none"/>
        </w:rPr>
        <w:t>（1）备份方式：</w:t>
      </w:r>
      <w:r>
        <w:rPr>
          <w:rFonts w:hint="default" w:ascii="宋体"/>
          <w:sz w:val="22"/>
          <w:szCs w:val="22"/>
          <w:highlight w:val="none"/>
          <w:lang w:val="en"/>
        </w:rPr>
        <w:t>提供合格的</w:t>
      </w:r>
      <w:r>
        <w:rPr>
          <w:rFonts w:hint="eastAsia" w:ascii="宋体"/>
          <w:sz w:val="22"/>
          <w:szCs w:val="22"/>
          <w:highlight w:val="none"/>
        </w:rPr>
        <w:t>全文数字化电子档案</w:t>
      </w:r>
      <w:r>
        <w:rPr>
          <w:rFonts w:hint="default" w:ascii="宋体"/>
          <w:sz w:val="22"/>
          <w:szCs w:val="22"/>
          <w:highlight w:val="none"/>
          <w:lang w:val="en"/>
        </w:rPr>
        <w:t>双格式</w:t>
      </w:r>
      <w:r>
        <w:rPr>
          <w:rFonts w:hint="eastAsia" w:ascii="宋体"/>
          <w:sz w:val="22"/>
          <w:szCs w:val="22"/>
          <w:highlight w:val="none"/>
        </w:rPr>
        <w:t>（TIFF及PDF格式）</w:t>
      </w:r>
      <w:r>
        <w:rPr>
          <w:rFonts w:hint="eastAsia" w:ascii="宋体"/>
          <w:sz w:val="22"/>
          <w:szCs w:val="22"/>
          <w:highlight w:val="none"/>
          <w:lang w:eastAsia="zh-CN"/>
        </w:rPr>
        <w:t>备</w:t>
      </w:r>
      <w:r>
        <w:rPr>
          <w:rFonts w:hint="eastAsia" w:ascii="宋体"/>
          <w:sz w:val="22"/>
          <w:szCs w:val="22"/>
          <w:highlight w:val="none"/>
        </w:rPr>
        <w:t>份，硬盘、光盘各备份3套。</w:t>
      </w:r>
    </w:p>
    <w:p>
      <w:pPr>
        <w:snapToGrid w:val="0"/>
        <w:spacing w:line="440" w:lineRule="exact"/>
        <w:ind w:firstLine="550" w:firstLineChars="250"/>
        <w:jc w:val="left"/>
        <w:rPr>
          <w:rFonts w:ascii="宋体"/>
          <w:sz w:val="22"/>
          <w:szCs w:val="22"/>
        </w:rPr>
      </w:pPr>
      <w:r>
        <w:rPr>
          <w:rFonts w:hint="eastAsia" w:ascii="宋体"/>
          <w:sz w:val="22"/>
          <w:szCs w:val="22"/>
        </w:rPr>
        <w:t>（2）标注登记：数据备份后在相应的备份介质上做好标签，以便查找和管理。并按要求填写《数据成果备份登记表》列明数据详情，如起止总登记号、卷数、图像页数（TIFF）、PDF件数、存储大小（GB）等。</w:t>
      </w:r>
    </w:p>
    <w:p>
      <w:pPr>
        <w:snapToGrid w:val="0"/>
        <w:spacing w:line="440" w:lineRule="exact"/>
        <w:ind w:firstLine="550" w:firstLineChars="250"/>
        <w:jc w:val="left"/>
        <w:rPr>
          <w:rFonts w:ascii="宋体"/>
          <w:sz w:val="22"/>
          <w:szCs w:val="22"/>
        </w:rPr>
      </w:pPr>
      <w:r>
        <w:rPr>
          <w:rFonts w:hint="eastAsia" w:ascii="宋体"/>
          <w:sz w:val="22"/>
          <w:szCs w:val="22"/>
        </w:rPr>
        <w:t>六、验收质量标准要求</w:t>
      </w:r>
    </w:p>
    <w:p>
      <w:pPr>
        <w:snapToGrid w:val="0"/>
        <w:spacing w:line="440" w:lineRule="exact"/>
        <w:ind w:firstLine="550" w:firstLineChars="250"/>
        <w:jc w:val="left"/>
        <w:rPr>
          <w:rFonts w:ascii="宋体"/>
          <w:sz w:val="22"/>
          <w:szCs w:val="22"/>
        </w:rPr>
      </w:pPr>
      <w:r>
        <w:rPr>
          <w:rFonts w:hint="eastAsia" w:ascii="宋体"/>
          <w:sz w:val="22"/>
          <w:szCs w:val="22"/>
        </w:rPr>
        <w:t>1、项目验收</w:t>
      </w:r>
    </w:p>
    <w:p>
      <w:pPr>
        <w:snapToGrid w:val="0"/>
        <w:spacing w:line="440" w:lineRule="exact"/>
        <w:ind w:firstLine="550" w:firstLineChars="250"/>
        <w:jc w:val="left"/>
        <w:rPr>
          <w:rFonts w:ascii="宋体"/>
          <w:sz w:val="22"/>
          <w:szCs w:val="22"/>
        </w:rPr>
      </w:pPr>
      <w:r>
        <w:rPr>
          <w:rFonts w:hint="eastAsia" w:ascii="宋体"/>
          <w:sz w:val="22"/>
          <w:szCs w:val="22"/>
        </w:rPr>
        <w:t>项目验收是针对本次项目的工作成果进行验收工作，验收前先由加工单位进行自检，在自检合格后，报请监理单位抽检后，温州市城市建设档案馆组织人员主要对档案图像扫描质量、图像挂接准确率、档案整理质量等内容进行检查。报请验收前需提供加工单位100%质检合格检测数据（检测内容包括电子文件及城建档案元数据检测等），验收可按加工时间或加工量来进行分批划定，验收以抽检方式进行。验收的每个环节要做好验收记录，并认真填写《档案数字化质量验收登记表》、《政府采购履约验收书》各一式二份。《档案数字化质量验收登记表》</w:t>
      </w:r>
      <w:r>
        <w:rPr>
          <w:rFonts w:hint="eastAsia" w:ascii="宋体"/>
          <w:sz w:val="22"/>
          <w:szCs w:val="22"/>
          <w:highlight w:val="none"/>
        </w:rPr>
        <w:t>、《政府采购履约验收书》均</w:t>
      </w:r>
      <w:r>
        <w:rPr>
          <w:rFonts w:hint="eastAsia" w:ascii="宋体"/>
          <w:sz w:val="22"/>
          <w:szCs w:val="22"/>
        </w:rPr>
        <w:t>需项目参与方审查签字确认。</w:t>
      </w:r>
    </w:p>
    <w:p>
      <w:pPr>
        <w:snapToGrid w:val="0"/>
        <w:spacing w:line="440" w:lineRule="exact"/>
        <w:ind w:firstLine="550" w:firstLineChars="250"/>
        <w:jc w:val="left"/>
        <w:rPr>
          <w:rFonts w:ascii="宋体"/>
          <w:sz w:val="22"/>
          <w:szCs w:val="22"/>
        </w:rPr>
      </w:pPr>
      <w:r>
        <w:rPr>
          <w:rFonts w:hint="eastAsia" w:ascii="宋体"/>
          <w:sz w:val="22"/>
          <w:szCs w:val="22"/>
        </w:rPr>
        <w:t>（1）温州市城市建设档案馆对加工单位的图像挂接进行验收。验收以抽检方式进行，抽检比例为5%以上，要求图像挂接准确率达到100%，图像合格率达到95%以上（含95%）予以验收通过，并填写《纸质档案数字化验收登记表》，做好验收记录。若图像挂接准确率未达到100%，图像抽检合格率在95%以下，由加工单位进行全面自检，直至达到验收要求。</w:t>
      </w:r>
    </w:p>
    <w:p>
      <w:pPr>
        <w:snapToGrid w:val="0"/>
        <w:spacing w:line="440" w:lineRule="exact"/>
        <w:ind w:firstLine="550" w:firstLineChars="250"/>
        <w:jc w:val="left"/>
        <w:rPr>
          <w:rFonts w:ascii="宋体"/>
          <w:sz w:val="22"/>
          <w:szCs w:val="22"/>
        </w:rPr>
      </w:pPr>
      <w:r>
        <w:rPr>
          <w:rFonts w:hint="eastAsia" w:ascii="宋体"/>
          <w:sz w:val="22"/>
          <w:szCs w:val="22"/>
        </w:rPr>
        <w:t>（2）档案实体验收抽检比例为5%以上，必须逐卷清点，按档案数量、文件状况、卷内文件页数与顺序、装订要求等进行检查，如发现档案丢失、损坏、圈划或涂改等将追究法律责任；顺序错误、装订不符要求、卷间文件颠倒等作为差错，合格率达到98%及以上予以验收通过。</w:t>
      </w:r>
    </w:p>
    <w:p>
      <w:pPr>
        <w:snapToGrid w:val="0"/>
        <w:spacing w:line="440" w:lineRule="exact"/>
        <w:ind w:firstLine="550" w:firstLineChars="250"/>
        <w:jc w:val="left"/>
        <w:rPr>
          <w:rFonts w:ascii="宋体"/>
          <w:sz w:val="22"/>
          <w:szCs w:val="22"/>
        </w:rPr>
      </w:pPr>
      <w:r>
        <w:rPr>
          <w:rFonts w:hint="eastAsia" w:ascii="宋体"/>
          <w:sz w:val="22"/>
          <w:szCs w:val="22"/>
        </w:rPr>
        <w:t>（3）对备份成果进行检测，移交的3套光盘/硬盘数据100%符合温州市城市建设档案馆规定的介质技术指标、数据格式及存储组织方式要求。</w:t>
      </w:r>
    </w:p>
    <w:p>
      <w:pPr>
        <w:snapToGrid w:val="0"/>
        <w:spacing w:line="440" w:lineRule="exact"/>
        <w:ind w:firstLine="550" w:firstLineChars="250"/>
        <w:jc w:val="left"/>
        <w:rPr>
          <w:rFonts w:ascii="宋体"/>
          <w:sz w:val="22"/>
          <w:szCs w:val="22"/>
        </w:rPr>
      </w:pPr>
      <w:r>
        <w:rPr>
          <w:rFonts w:hint="eastAsia" w:ascii="宋体"/>
          <w:sz w:val="22"/>
          <w:szCs w:val="22"/>
        </w:rPr>
        <w:t>2、图像质检标准</w:t>
      </w:r>
    </w:p>
    <w:p>
      <w:pPr>
        <w:snapToGrid w:val="0"/>
        <w:spacing w:line="440" w:lineRule="exact"/>
        <w:ind w:firstLine="550" w:firstLineChars="250"/>
        <w:jc w:val="left"/>
        <w:rPr>
          <w:rFonts w:ascii="宋体"/>
          <w:sz w:val="22"/>
          <w:szCs w:val="22"/>
        </w:rPr>
      </w:pPr>
      <w:r>
        <w:rPr>
          <w:rFonts w:hint="eastAsia" w:ascii="宋体"/>
          <w:sz w:val="22"/>
          <w:szCs w:val="22"/>
        </w:rPr>
        <w:t>（1）图像资料和原档案页码顺序需一致；</w:t>
      </w:r>
    </w:p>
    <w:p>
      <w:pPr>
        <w:snapToGrid w:val="0"/>
        <w:spacing w:line="440" w:lineRule="exact"/>
        <w:ind w:firstLine="550" w:firstLineChars="250"/>
        <w:jc w:val="left"/>
        <w:rPr>
          <w:rFonts w:ascii="宋体"/>
          <w:sz w:val="22"/>
          <w:szCs w:val="22"/>
        </w:rPr>
      </w:pPr>
      <w:r>
        <w:rPr>
          <w:rFonts w:hint="eastAsia" w:ascii="宋体"/>
          <w:sz w:val="22"/>
          <w:szCs w:val="22"/>
        </w:rPr>
        <w:t>（2）图像不能存在压边、污点、扭曲、有阴影、比例变形、图像无法显示、错挂等；</w:t>
      </w:r>
    </w:p>
    <w:p>
      <w:pPr>
        <w:snapToGrid w:val="0"/>
        <w:spacing w:line="440" w:lineRule="exact"/>
        <w:ind w:firstLine="550" w:firstLineChars="250"/>
        <w:jc w:val="left"/>
        <w:rPr>
          <w:rFonts w:ascii="宋体"/>
          <w:sz w:val="22"/>
          <w:szCs w:val="22"/>
        </w:rPr>
      </w:pPr>
      <w:r>
        <w:rPr>
          <w:rFonts w:hint="eastAsia" w:ascii="宋体"/>
          <w:sz w:val="22"/>
          <w:szCs w:val="22"/>
        </w:rPr>
        <w:t>（3）不能存在整页漏扫；</w:t>
      </w:r>
    </w:p>
    <w:p>
      <w:pPr>
        <w:snapToGrid w:val="0"/>
        <w:spacing w:line="440" w:lineRule="exact"/>
        <w:ind w:firstLine="550" w:firstLineChars="250"/>
        <w:jc w:val="left"/>
        <w:rPr>
          <w:rFonts w:ascii="宋体"/>
          <w:sz w:val="22"/>
          <w:szCs w:val="22"/>
        </w:rPr>
      </w:pPr>
      <w:r>
        <w:rPr>
          <w:rFonts w:hint="eastAsia" w:ascii="宋体"/>
          <w:sz w:val="22"/>
          <w:szCs w:val="22"/>
        </w:rPr>
        <w:t>（4）资料上淡印公章，在实体上可明显识别，要求图像必须显现，扫描后的打印效果，至少保留公章痕迹；</w:t>
      </w:r>
    </w:p>
    <w:p>
      <w:pPr>
        <w:snapToGrid w:val="0"/>
        <w:spacing w:line="440" w:lineRule="exact"/>
        <w:ind w:firstLine="550" w:firstLineChars="250"/>
        <w:jc w:val="left"/>
        <w:rPr>
          <w:rFonts w:ascii="宋体"/>
          <w:sz w:val="22"/>
          <w:szCs w:val="22"/>
        </w:rPr>
      </w:pPr>
      <w:r>
        <w:rPr>
          <w:rFonts w:hint="eastAsia" w:ascii="宋体"/>
          <w:sz w:val="22"/>
          <w:szCs w:val="22"/>
        </w:rPr>
        <w:t>（5）宗地草图中的铅笔印痕的图件，要保留铅笔痕迹清晰效果；</w:t>
      </w:r>
    </w:p>
    <w:p>
      <w:pPr>
        <w:snapToGrid w:val="0"/>
        <w:spacing w:line="440" w:lineRule="exact"/>
        <w:ind w:firstLine="550" w:firstLineChars="250"/>
        <w:jc w:val="left"/>
        <w:rPr>
          <w:rFonts w:ascii="宋体"/>
          <w:sz w:val="22"/>
          <w:szCs w:val="22"/>
        </w:rPr>
      </w:pPr>
      <w:r>
        <w:rPr>
          <w:rFonts w:hint="eastAsia" w:ascii="宋体"/>
          <w:sz w:val="22"/>
          <w:szCs w:val="22"/>
        </w:rPr>
        <w:t>（6）漏编页码或页码不清楚的档案资料，是否有在图像的右上角重新标记页码；</w:t>
      </w:r>
    </w:p>
    <w:p>
      <w:pPr>
        <w:snapToGrid w:val="0"/>
        <w:spacing w:line="440" w:lineRule="exact"/>
        <w:ind w:firstLine="550" w:firstLineChars="250"/>
        <w:jc w:val="left"/>
        <w:rPr>
          <w:rFonts w:ascii="宋体"/>
          <w:sz w:val="22"/>
          <w:szCs w:val="22"/>
        </w:rPr>
      </w:pPr>
      <w:r>
        <w:rPr>
          <w:rFonts w:hint="eastAsia" w:ascii="宋体"/>
          <w:sz w:val="22"/>
          <w:szCs w:val="22"/>
        </w:rPr>
        <w:t>（7）图像属性要与图像内容相一致。</w:t>
      </w:r>
    </w:p>
    <w:p>
      <w:pPr>
        <w:snapToGrid w:val="0"/>
        <w:spacing w:line="440" w:lineRule="exact"/>
        <w:ind w:firstLine="550" w:firstLineChars="250"/>
        <w:jc w:val="left"/>
        <w:rPr>
          <w:rFonts w:ascii="宋体"/>
          <w:sz w:val="22"/>
          <w:szCs w:val="22"/>
        </w:rPr>
      </w:pPr>
      <w:r>
        <w:rPr>
          <w:rFonts w:hint="eastAsia" w:ascii="宋体"/>
          <w:sz w:val="22"/>
          <w:szCs w:val="22"/>
        </w:rPr>
        <w:t>（8）图像不能存在重复扫描。</w:t>
      </w:r>
    </w:p>
    <w:p>
      <w:pPr>
        <w:snapToGrid w:val="0"/>
        <w:spacing w:line="440" w:lineRule="exact"/>
        <w:ind w:firstLine="550" w:firstLineChars="250"/>
        <w:jc w:val="left"/>
        <w:rPr>
          <w:rFonts w:ascii="宋体"/>
          <w:sz w:val="22"/>
          <w:szCs w:val="22"/>
        </w:rPr>
      </w:pPr>
      <w:r>
        <w:rPr>
          <w:rFonts w:hint="eastAsia" w:ascii="宋体"/>
          <w:sz w:val="22"/>
          <w:szCs w:val="22"/>
        </w:rPr>
        <w:t>3、实体档案验收标准</w:t>
      </w:r>
    </w:p>
    <w:p>
      <w:pPr>
        <w:snapToGrid w:val="0"/>
        <w:spacing w:line="440" w:lineRule="exact"/>
        <w:ind w:firstLine="550" w:firstLineChars="250"/>
        <w:jc w:val="left"/>
        <w:rPr>
          <w:rFonts w:ascii="宋体"/>
          <w:sz w:val="22"/>
          <w:szCs w:val="22"/>
        </w:rPr>
      </w:pPr>
      <w:r>
        <w:rPr>
          <w:rFonts w:hint="eastAsia" w:ascii="宋体"/>
          <w:sz w:val="22"/>
          <w:szCs w:val="22"/>
        </w:rPr>
        <w:t>（1）整卷材料有无剃除多余重复件；</w:t>
      </w:r>
    </w:p>
    <w:p>
      <w:pPr>
        <w:snapToGrid w:val="0"/>
        <w:spacing w:line="440" w:lineRule="exact"/>
        <w:ind w:firstLine="550" w:firstLineChars="250"/>
        <w:jc w:val="left"/>
        <w:rPr>
          <w:rFonts w:ascii="宋体"/>
          <w:sz w:val="22"/>
          <w:szCs w:val="22"/>
        </w:rPr>
      </w:pPr>
      <w:r>
        <w:rPr>
          <w:rFonts w:hint="eastAsia" w:ascii="宋体"/>
          <w:sz w:val="22"/>
          <w:szCs w:val="22"/>
        </w:rPr>
        <w:t>（2）材料有无按重要程度进行先后排序；</w:t>
      </w:r>
    </w:p>
    <w:p>
      <w:pPr>
        <w:snapToGrid w:val="0"/>
        <w:spacing w:line="440" w:lineRule="exact"/>
        <w:ind w:firstLine="550" w:firstLineChars="250"/>
        <w:jc w:val="left"/>
        <w:rPr>
          <w:rFonts w:ascii="宋体"/>
          <w:sz w:val="22"/>
          <w:szCs w:val="22"/>
        </w:rPr>
      </w:pPr>
      <w:r>
        <w:rPr>
          <w:rFonts w:hint="eastAsia" w:ascii="宋体"/>
          <w:sz w:val="22"/>
          <w:szCs w:val="22"/>
        </w:rPr>
        <w:t>（3）有无去除订书针等铁质用品；</w:t>
      </w:r>
    </w:p>
    <w:p>
      <w:pPr>
        <w:snapToGrid w:val="0"/>
        <w:spacing w:line="440" w:lineRule="exact"/>
        <w:ind w:firstLine="550" w:firstLineChars="250"/>
        <w:jc w:val="left"/>
        <w:rPr>
          <w:rFonts w:ascii="宋体"/>
          <w:sz w:val="22"/>
          <w:szCs w:val="22"/>
        </w:rPr>
      </w:pPr>
      <w:r>
        <w:rPr>
          <w:rFonts w:hint="eastAsia" w:ascii="宋体"/>
          <w:sz w:val="22"/>
          <w:szCs w:val="22"/>
        </w:rPr>
        <w:t>（4）档案内容有无存在倒装或缺页；</w:t>
      </w:r>
    </w:p>
    <w:p>
      <w:pPr>
        <w:snapToGrid w:val="0"/>
        <w:spacing w:line="440" w:lineRule="exact"/>
        <w:ind w:firstLine="550" w:firstLineChars="250"/>
        <w:jc w:val="left"/>
        <w:rPr>
          <w:rFonts w:ascii="宋体"/>
          <w:sz w:val="22"/>
          <w:szCs w:val="22"/>
        </w:rPr>
      </w:pPr>
      <w:r>
        <w:rPr>
          <w:rFonts w:hint="eastAsia" w:ascii="宋体"/>
          <w:sz w:val="22"/>
          <w:szCs w:val="22"/>
        </w:rPr>
        <w:t>（5）小于A4标准的资料有无贴补、托裱，土地证粘贴是否牢固；</w:t>
      </w:r>
    </w:p>
    <w:p>
      <w:pPr>
        <w:snapToGrid w:val="0"/>
        <w:spacing w:line="440" w:lineRule="exact"/>
        <w:ind w:firstLine="550" w:firstLineChars="250"/>
        <w:jc w:val="left"/>
        <w:rPr>
          <w:rFonts w:ascii="宋体"/>
          <w:sz w:val="22"/>
          <w:szCs w:val="22"/>
        </w:rPr>
      </w:pPr>
      <w:r>
        <w:rPr>
          <w:rFonts w:hint="eastAsia" w:ascii="宋体"/>
          <w:sz w:val="22"/>
          <w:szCs w:val="22"/>
        </w:rPr>
        <w:t>（6）有无敲印页码；</w:t>
      </w:r>
    </w:p>
    <w:p>
      <w:pPr>
        <w:snapToGrid w:val="0"/>
        <w:spacing w:line="440" w:lineRule="exact"/>
        <w:ind w:firstLine="550" w:firstLineChars="250"/>
        <w:jc w:val="left"/>
        <w:rPr>
          <w:rFonts w:ascii="宋体"/>
          <w:sz w:val="22"/>
          <w:szCs w:val="22"/>
        </w:rPr>
      </w:pPr>
      <w:r>
        <w:rPr>
          <w:rFonts w:hint="eastAsia" w:ascii="宋体"/>
          <w:sz w:val="22"/>
          <w:szCs w:val="22"/>
        </w:rPr>
        <w:t>（7）卷内目录、备考表填写是否规范有无缺漏；</w:t>
      </w:r>
    </w:p>
    <w:p>
      <w:pPr>
        <w:snapToGrid w:val="0"/>
        <w:spacing w:line="440" w:lineRule="exact"/>
        <w:ind w:firstLine="550" w:firstLineChars="250"/>
        <w:jc w:val="left"/>
        <w:rPr>
          <w:rFonts w:ascii="宋体"/>
          <w:sz w:val="22"/>
          <w:szCs w:val="22"/>
        </w:rPr>
      </w:pPr>
      <w:r>
        <w:rPr>
          <w:rFonts w:hint="eastAsia" w:ascii="宋体"/>
          <w:sz w:val="22"/>
          <w:szCs w:val="22"/>
        </w:rPr>
        <w:t>（8）卷皮内容与实体内容有无一致；</w:t>
      </w:r>
    </w:p>
    <w:p>
      <w:pPr>
        <w:snapToGrid w:val="0"/>
        <w:spacing w:line="440" w:lineRule="exact"/>
        <w:ind w:firstLine="550" w:firstLineChars="250"/>
        <w:jc w:val="left"/>
        <w:rPr>
          <w:rFonts w:ascii="宋体"/>
          <w:sz w:val="22"/>
          <w:szCs w:val="22"/>
        </w:rPr>
      </w:pPr>
      <w:r>
        <w:rPr>
          <w:rFonts w:hint="eastAsia" w:ascii="宋体"/>
          <w:sz w:val="22"/>
          <w:szCs w:val="22"/>
        </w:rPr>
        <w:t>（9）有无按卷立档，采用三孔一线装订及装订线是否紧实；</w:t>
      </w:r>
    </w:p>
    <w:p>
      <w:pPr>
        <w:snapToGrid w:val="0"/>
        <w:spacing w:line="440" w:lineRule="exact"/>
        <w:ind w:firstLine="550" w:firstLineChars="250"/>
        <w:jc w:val="left"/>
        <w:rPr>
          <w:rFonts w:ascii="宋体"/>
          <w:sz w:val="22"/>
          <w:szCs w:val="22"/>
        </w:rPr>
      </w:pPr>
      <w:r>
        <w:rPr>
          <w:rFonts w:hint="eastAsia" w:ascii="宋体"/>
          <w:sz w:val="22"/>
          <w:szCs w:val="22"/>
        </w:rPr>
        <w:t>（10）卷皮上有无编号，有无盖“已扫描”印章；</w:t>
      </w:r>
    </w:p>
    <w:p>
      <w:pPr>
        <w:snapToGrid w:val="0"/>
        <w:spacing w:line="440" w:lineRule="exact"/>
        <w:ind w:firstLine="550" w:firstLineChars="250"/>
        <w:jc w:val="left"/>
        <w:rPr>
          <w:rFonts w:ascii="宋体"/>
          <w:sz w:val="22"/>
          <w:szCs w:val="22"/>
        </w:rPr>
      </w:pPr>
      <w:r>
        <w:rPr>
          <w:rFonts w:hint="eastAsia" w:ascii="宋体"/>
          <w:sz w:val="22"/>
          <w:szCs w:val="22"/>
        </w:rPr>
        <w:t>（100）案卷有无丢失。</w:t>
      </w:r>
    </w:p>
    <w:p>
      <w:pPr>
        <w:snapToGrid w:val="0"/>
        <w:spacing w:line="440" w:lineRule="exact"/>
        <w:ind w:firstLine="552" w:firstLineChars="250"/>
        <w:jc w:val="left"/>
        <w:rPr>
          <w:rFonts w:ascii="宋体"/>
          <w:b/>
          <w:bCs/>
          <w:sz w:val="22"/>
          <w:szCs w:val="22"/>
        </w:rPr>
      </w:pPr>
      <w:r>
        <w:rPr>
          <w:rFonts w:hint="eastAsia" w:ascii="宋体"/>
          <w:b/>
          <w:bCs/>
          <w:sz w:val="22"/>
          <w:szCs w:val="22"/>
        </w:rPr>
        <w:t>4、质检标准根据作业中碰到问题，视情作相应补充。</w:t>
      </w:r>
    </w:p>
    <w:p>
      <w:pPr>
        <w:keepNext/>
        <w:spacing w:line="460" w:lineRule="exact"/>
        <w:ind w:firstLine="442" w:firstLineChars="200"/>
        <w:rPr>
          <w:rFonts w:ascii="新宋体" w:hAnsi="新宋体" w:eastAsia="新宋体"/>
          <w:b/>
          <w:sz w:val="22"/>
          <w:szCs w:val="22"/>
        </w:rPr>
      </w:pPr>
      <w:r>
        <w:rPr>
          <w:rFonts w:hint="eastAsia" w:ascii="新宋体" w:hAnsi="新宋体" w:eastAsia="新宋体"/>
          <w:b/>
          <w:sz w:val="22"/>
          <w:szCs w:val="22"/>
        </w:rPr>
        <w:t>七、数字化标准</w:t>
      </w:r>
    </w:p>
    <w:p>
      <w:pPr>
        <w:snapToGrid w:val="0"/>
        <w:spacing w:line="440" w:lineRule="exact"/>
        <w:ind w:firstLine="550" w:firstLineChars="250"/>
        <w:jc w:val="left"/>
        <w:rPr>
          <w:rFonts w:ascii="宋体"/>
          <w:sz w:val="22"/>
          <w:szCs w:val="22"/>
        </w:rPr>
      </w:pPr>
      <w:r>
        <w:rPr>
          <w:rFonts w:hint="eastAsia" w:ascii="宋体"/>
          <w:sz w:val="22"/>
          <w:szCs w:val="22"/>
        </w:rPr>
        <w:t>本次数字化加工项目应按现行的国家或行业技术及验收标准和招标文件的规定提供服务，各工作环节符合《建设工程文件归档规范》（GB/T50328-2014）、《建设电子文件与电子档案管理规范》（CJJ/T117-2017）等标准，若因中标人提供的档案数字化结果达不到约定的质量标准，中标人承担违约责任。</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参考标准如下：</w:t>
      </w:r>
    </w:p>
    <w:p>
      <w:pPr>
        <w:spacing w:line="440" w:lineRule="exact"/>
        <w:ind w:firstLine="440" w:firstLineChars="200"/>
        <w:rPr>
          <w:rFonts w:ascii="宋体"/>
          <w:sz w:val="22"/>
          <w:szCs w:val="22"/>
        </w:rPr>
      </w:pPr>
      <w:r>
        <w:rPr>
          <w:rFonts w:hint="eastAsia" w:ascii="宋体"/>
          <w:sz w:val="22"/>
          <w:szCs w:val="22"/>
        </w:rPr>
        <w:t>《中华人民共和国档案法》；</w:t>
      </w:r>
    </w:p>
    <w:p>
      <w:pPr>
        <w:spacing w:line="440" w:lineRule="exact"/>
        <w:ind w:firstLine="440" w:firstLineChars="200"/>
        <w:rPr>
          <w:rFonts w:ascii="宋体"/>
          <w:sz w:val="22"/>
          <w:szCs w:val="22"/>
        </w:rPr>
      </w:pPr>
      <w:r>
        <w:rPr>
          <w:rFonts w:hint="eastAsia" w:ascii="宋体"/>
          <w:sz w:val="22"/>
          <w:szCs w:val="22"/>
        </w:rPr>
        <w:t>《文书档案案卷格式》(GB9705----2008)；</w:t>
      </w:r>
    </w:p>
    <w:p>
      <w:pPr>
        <w:spacing w:line="440" w:lineRule="exact"/>
        <w:ind w:firstLine="440" w:firstLineChars="200"/>
        <w:rPr>
          <w:rFonts w:ascii="宋体"/>
          <w:sz w:val="22"/>
          <w:szCs w:val="22"/>
        </w:rPr>
      </w:pPr>
      <w:r>
        <w:rPr>
          <w:rFonts w:hint="eastAsia" w:ascii="宋体"/>
          <w:sz w:val="22"/>
          <w:szCs w:val="22"/>
        </w:rPr>
        <w:t>《电子文件归档与电子档案管理规范》(GB／T 18894---2016)；</w:t>
      </w:r>
    </w:p>
    <w:p>
      <w:pPr>
        <w:spacing w:line="440" w:lineRule="exact"/>
        <w:ind w:firstLine="440" w:firstLineChars="200"/>
        <w:rPr>
          <w:rFonts w:ascii="宋体"/>
          <w:sz w:val="22"/>
          <w:szCs w:val="22"/>
        </w:rPr>
      </w:pPr>
      <w:r>
        <w:rPr>
          <w:rFonts w:hint="eastAsia" w:ascii="宋体"/>
          <w:sz w:val="22"/>
          <w:szCs w:val="22"/>
        </w:rPr>
        <w:t>《档案交接文据格式》(GB／T 13968--92)；</w:t>
      </w:r>
    </w:p>
    <w:p>
      <w:pPr>
        <w:spacing w:line="440" w:lineRule="exact"/>
        <w:ind w:firstLine="440" w:firstLineChars="200"/>
        <w:rPr>
          <w:rFonts w:ascii="宋体"/>
          <w:sz w:val="22"/>
          <w:szCs w:val="22"/>
        </w:rPr>
      </w:pPr>
      <w:r>
        <w:rPr>
          <w:rFonts w:hint="eastAsia" w:ascii="宋体"/>
          <w:sz w:val="22"/>
          <w:szCs w:val="22"/>
        </w:rPr>
        <w:t>《中国档案机读目录格式》(GB／T20163-2006)</w:t>
      </w:r>
    </w:p>
    <w:p>
      <w:pPr>
        <w:spacing w:line="440" w:lineRule="exact"/>
        <w:ind w:firstLine="440" w:firstLineChars="200"/>
        <w:rPr>
          <w:rFonts w:ascii="宋体"/>
          <w:sz w:val="22"/>
          <w:szCs w:val="22"/>
        </w:rPr>
      </w:pPr>
      <w:r>
        <w:rPr>
          <w:rFonts w:hint="eastAsia" w:ascii="宋体"/>
          <w:sz w:val="22"/>
          <w:szCs w:val="22"/>
        </w:rPr>
        <w:t>《档案著录规则》(DA／T 18—1999)</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《城市建设档案著录规范》(GB/T50323 -2001)</w:t>
      </w:r>
    </w:p>
    <w:p>
      <w:pPr>
        <w:spacing w:line="440" w:lineRule="exact"/>
        <w:ind w:firstLine="440" w:firstLineChars="200"/>
        <w:rPr>
          <w:rFonts w:ascii="宋体"/>
          <w:sz w:val="22"/>
          <w:szCs w:val="22"/>
        </w:rPr>
      </w:pPr>
      <w:r>
        <w:rPr>
          <w:rFonts w:hint="eastAsia" w:ascii="宋体"/>
          <w:sz w:val="22"/>
          <w:szCs w:val="22"/>
        </w:rPr>
        <w:t>《建设工程文件归档规范》（</w:t>
      </w:r>
      <w:r>
        <w:rPr>
          <w:rFonts w:ascii="宋体"/>
          <w:sz w:val="22"/>
          <w:szCs w:val="22"/>
        </w:rPr>
        <w:t>GB/T50328-201</w:t>
      </w:r>
      <w:r>
        <w:rPr>
          <w:rFonts w:hint="eastAsia" w:ascii="宋体"/>
          <w:sz w:val="22"/>
          <w:szCs w:val="22"/>
        </w:rPr>
        <w:t>9）</w:t>
      </w:r>
    </w:p>
    <w:p>
      <w:pPr>
        <w:widowControl/>
        <w:autoSpaceDE w:val="0"/>
        <w:autoSpaceDN w:val="0"/>
        <w:snapToGrid w:val="0"/>
        <w:spacing w:line="460" w:lineRule="atLeast"/>
        <w:ind w:firstLine="440" w:firstLineChars="200"/>
        <w:textAlignment w:val="bottom"/>
        <w:rPr>
          <w:rFonts w:ascii="宋体"/>
          <w:sz w:val="22"/>
          <w:szCs w:val="22"/>
        </w:rPr>
      </w:pPr>
      <w:bookmarkStart w:id="58" w:name="_Toc325054086"/>
      <w:bookmarkStart w:id="59" w:name="_Toc462686094"/>
      <w:r>
        <w:rPr>
          <w:rFonts w:hint="eastAsia" w:ascii="宋体"/>
          <w:sz w:val="22"/>
          <w:szCs w:val="22"/>
        </w:rPr>
        <w:t>《建设电子档案元数据标准》(CJJ/T187-2012)</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《建设电子文件与电子档案管理规范》（CJJ/T117-2017）</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《浙江省建筑工程文件进馆范围》</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《城市建设档案业务管理规范》(CJJ/T158-2011)</w:t>
      </w:r>
    </w:p>
    <w:p>
      <w:pPr>
        <w:spacing w:line="440" w:lineRule="exact"/>
        <w:ind w:left="530" w:leftChars="200" w:hanging="110" w:hangingChars="50"/>
        <w:rPr>
          <w:rFonts w:ascii="宋体"/>
          <w:sz w:val="22"/>
          <w:szCs w:val="22"/>
        </w:rPr>
      </w:pPr>
      <w:r>
        <w:rPr>
          <w:rFonts w:hint="eastAsia" w:ascii="宋体"/>
          <w:sz w:val="22"/>
          <w:szCs w:val="22"/>
        </w:rPr>
        <w:t>《中华人民共和国行业标准（DA/T 31—2017）纸质档案数字化技术规范》。</w:t>
      </w:r>
    </w:p>
    <w:p>
      <w:pPr>
        <w:widowControl/>
        <w:spacing w:line="440" w:lineRule="exact"/>
        <w:ind w:left="530" w:leftChars="200" w:hanging="110" w:hangingChars="50"/>
        <w:jc w:val="left"/>
        <w:rPr>
          <w:rFonts w:ascii="宋体"/>
          <w:sz w:val="22"/>
          <w:szCs w:val="22"/>
        </w:rPr>
      </w:pPr>
      <w:r>
        <w:rPr>
          <w:rFonts w:hint="eastAsia" w:ascii="宋体"/>
          <w:sz w:val="22"/>
          <w:szCs w:val="22"/>
        </w:rPr>
        <w:t>《档案数据硬磁盘离线存储管理规范》（DA/T 75—2019）</w:t>
      </w:r>
    </w:p>
    <w:p>
      <w:pPr>
        <w:spacing w:line="440" w:lineRule="exact"/>
        <w:ind w:firstLine="440" w:firstLineChars="200"/>
        <w:rPr>
          <w:rFonts w:ascii="宋体"/>
          <w:sz w:val="22"/>
          <w:szCs w:val="22"/>
        </w:rPr>
      </w:pPr>
      <w:r>
        <w:rPr>
          <w:rFonts w:hint="eastAsia" w:ascii="宋体"/>
          <w:sz w:val="22"/>
          <w:szCs w:val="22"/>
        </w:rPr>
        <w:t>《中华人民共和国保守国家秘密法》</w:t>
      </w:r>
    </w:p>
    <w:p>
      <w:pPr>
        <w:spacing w:line="440" w:lineRule="exact"/>
        <w:ind w:firstLine="440" w:firstLineChars="200"/>
        <w:rPr>
          <w:rFonts w:ascii="宋体"/>
          <w:sz w:val="22"/>
          <w:szCs w:val="22"/>
        </w:rPr>
      </w:pPr>
      <w:r>
        <w:rPr>
          <w:rFonts w:hint="eastAsia" w:ascii="宋体"/>
          <w:sz w:val="22"/>
          <w:szCs w:val="22"/>
        </w:rPr>
        <w:t>《中华人民共和国保守国家秘密法实施办法》</w:t>
      </w:r>
    </w:p>
    <w:p>
      <w:pPr>
        <w:spacing w:line="440" w:lineRule="exact"/>
        <w:ind w:firstLine="440" w:firstLineChars="200"/>
        <w:rPr>
          <w:rFonts w:ascii="宋体"/>
          <w:sz w:val="22"/>
          <w:szCs w:val="22"/>
        </w:rPr>
      </w:pPr>
      <w:r>
        <w:rPr>
          <w:rFonts w:hint="eastAsia" w:ascii="宋体"/>
          <w:sz w:val="22"/>
          <w:szCs w:val="22"/>
        </w:rPr>
        <w:t>《关于严禁用涉密计算机上国际互联网的通知》（中保委[2003]4号）</w:t>
      </w:r>
    </w:p>
    <w:p>
      <w:pPr>
        <w:spacing w:line="440" w:lineRule="exact"/>
        <w:ind w:firstLine="440" w:firstLineChars="200"/>
        <w:rPr>
          <w:rFonts w:ascii="宋体"/>
          <w:sz w:val="22"/>
          <w:szCs w:val="22"/>
        </w:rPr>
      </w:pPr>
      <w:r>
        <w:rPr>
          <w:rFonts w:hint="eastAsia" w:ascii="宋体"/>
          <w:sz w:val="22"/>
          <w:szCs w:val="22"/>
        </w:rPr>
        <w:t>《计算机病毒防治管理办法》（中华人民共和国公安部令第51号）</w:t>
      </w:r>
    </w:p>
    <w:p>
      <w:pPr>
        <w:keepNext/>
        <w:spacing w:line="460" w:lineRule="exact"/>
        <w:ind w:firstLine="440" w:firstLineChars="200"/>
        <w:rPr>
          <w:rFonts w:ascii="宋体"/>
          <w:sz w:val="22"/>
          <w:szCs w:val="22"/>
        </w:rPr>
      </w:pPr>
      <w:r>
        <w:rPr>
          <w:rFonts w:hint="eastAsia" w:ascii="宋体"/>
          <w:sz w:val="22"/>
          <w:szCs w:val="22"/>
        </w:rPr>
        <w:t>《计算机信息系统保密管理暂行规定》（国保发[199811号）</w:t>
      </w:r>
    </w:p>
    <w:p>
      <w:pPr>
        <w:keepNext/>
        <w:spacing w:line="460" w:lineRule="exact"/>
        <w:ind w:firstLine="442" w:firstLineChars="200"/>
        <w:outlineLvl w:val="1"/>
        <w:rPr>
          <w:rFonts w:ascii="新宋体" w:hAnsi="新宋体" w:eastAsia="新宋体"/>
          <w:b/>
          <w:sz w:val="22"/>
          <w:szCs w:val="22"/>
        </w:rPr>
      </w:pPr>
      <w:r>
        <w:rPr>
          <w:rFonts w:hint="eastAsia" w:ascii="新宋体" w:hAnsi="新宋体" w:eastAsia="新宋体"/>
          <w:b/>
          <w:sz w:val="22"/>
          <w:szCs w:val="22"/>
        </w:rPr>
        <w:t>八、档案数字化</w:t>
      </w:r>
      <w:bookmarkEnd w:id="58"/>
      <w:bookmarkEnd w:id="59"/>
      <w:r>
        <w:rPr>
          <w:rFonts w:hint="eastAsia" w:ascii="新宋体" w:hAnsi="新宋体" w:eastAsia="新宋体"/>
          <w:b/>
          <w:sz w:val="22"/>
          <w:szCs w:val="22"/>
        </w:rPr>
        <w:t>加工流程要求</w:t>
      </w:r>
    </w:p>
    <w:p>
      <w:pPr>
        <w:spacing w:line="440" w:lineRule="exact"/>
        <w:ind w:firstLine="440" w:firstLineChars="200"/>
        <w:rPr>
          <w:rFonts w:ascii="宋体"/>
          <w:sz w:val="22"/>
          <w:szCs w:val="22"/>
        </w:rPr>
      </w:pPr>
      <w:r>
        <w:rPr>
          <w:rFonts w:hint="eastAsia" w:ascii="宋体"/>
          <w:sz w:val="22"/>
          <w:szCs w:val="22"/>
        </w:rPr>
        <w:t>本项目主要是对纸质档案进行数字化，涵盖了档案前期处理、扫描与图像处理、档案信息录入、保存格式存储、文件目录与全文的挂接、质检、后期整理等重要环节。各工作环节要求如下：</w:t>
      </w:r>
    </w:p>
    <w:p>
      <w:pPr>
        <w:spacing w:line="440" w:lineRule="exact"/>
        <w:ind w:firstLine="440" w:firstLineChars="200"/>
        <w:rPr>
          <w:rFonts w:ascii="宋体"/>
          <w:sz w:val="22"/>
          <w:szCs w:val="22"/>
        </w:rPr>
      </w:pPr>
      <w:r>
        <w:rPr>
          <w:rFonts w:hint="eastAsia" w:ascii="宋体"/>
          <w:sz w:val="22"/>
          <w:szCs w:val="22"/>
        </w:rPr>
        <w:t>1、总则</w:t>
      </w:r>
    </w:p>
    <w:p>
      <w:pPr>
        <w:spacing w:line="440" w:lineRule="exact"/>
        <w:ind w:firstLine="440" w:firstLineChars="200"/>
        <w:rPr>
          <w:rFonts w:ascii="宋体"/>
          <w:sz w:val="22"/>
          <w:szCs w:val="22"/>
        </w:rPr>
      </w:pPr>
      <w:r>
        <w:rPr>
          <w:rFonts w:hint="eastAsia" w:ascii="宋体"/>
          <w:sz w:val="22"/>
          <w:szCs w:val="22"/>
        </w:rPr>
        <w:t>严格管理，明确责任，落实安全保密管理机制和质量管理机制，确保档案原件和数字化档案信息的安全，确保各环节工作符合质量要求，建立完整、规范的工作记录。</w:t>
      </w:r>
    </w:p>
    <w:p>
      <w:pPr>
        <w:spacing w:line="440" w:lineRule="exact"/>
        <w:ind w:firstLine="440" w:firstLineChars="200"/>
        <w:rPr>
          <w:rFonts w:ascii="宋体"/>
          <w:sz w:val="22"/>
          <w:szCs w:val="22"/>
        </w:rPr>
      </w:pPr>
      <w:r>
        <w:rPr>
          <w:rFonts w:hint="eastAsia" w:ascii="宋体"/>
          <w:sz w:val="22"/>
          <w:szCs w:val="22"/>
        </w:rPr>
        <w:t>2、调档交接</w:t>
      </w:r>
    </w:p>
    <w:p>
      <w:pPr>
        <w:spacing w:line="440" w:lineRule="exact"/>
        <w:ind w:firstLine="440" w:firstLineChars="200"/>
        <w:rPr>
          <w:rFonts w:ascii="宋体"/>
          <w:sz w:val="22"/>
          <w:szCs w:val="22"/>
        </w:rPr>
      </w:pPr>
      <w:r>
        <w:rPr>
          <w:rFonts w:hint="eastAsia" w:ascii="宋体"/>
          <w:sz w:val="22"/>
          <w:szCs w:val="22"/>
        </w:rPr>
        <w:t>档案管理科领卷-→核对→签字→运输→入库→移交：</w:t>
      </w:r>
    </w:p>
    <w:p>
      <w:pPr>
        <w:spacing w:line="440" w:lineRule="exact"/>
        <w:ind w:firstLine="440" w:firstLineChars="200"/>
        <w:rPr>
          <w:rFonts w:ascii="宋体"/>
          <w:sz w:val="22"/>
          <w:szCs w:val="22"/>
        </w:rPr>
      </w:pPr>
      <w:r>
        <w:rPr>
          <w:rFonts w:hint="eastAsia" w:ascii="宋体"/>
          <w:sz w:val="22"/>
          <w:szCs w:val="22"/>
        </w:rPr>
        <w:t>1）领取档案是工作的第一步，必须由责任心强，业务精的人负责。</w:t>
      </w:r>
    </w:p>
    <w:p>
      <w:pPr>
        <w:spacing w:line="440" w:lineRule="exact"/>
        <w:ind w:firstLine="440" w:firstLineChars="200"/>
        <w:rPr>
          <w:rFonts w:ascii="宋体"/>
          <w:sz w:val="22"/>
          <w:szCs w:val="22"/>
        </w:rPr>
      </w:pPr>
      <w:r>
        <w:rPr>
          <w:rFonts w:hint="eastAsia" w:ascii="宋体"/>
          <w:sz w:val="22"/>
          <w:szCs w:val="22"/>
        </w:rPr>
        <w:t>2）领卷人凭领卷申请单在档案库领卷。领卷时必须认真核对卷名、卷号、数量、质量等，并认真填写领卷登记表、双方签字。</w:t>
      </w:r>
    </w:p>
    <w:p>
      <w:pPr>
        <w:spacing w:line="440" w:lineRule="exact"/>
        <w:ind w:firstLine="440" w:firstLineChars="200"/>
        <w:rPr>
          <w:rFonts w:ascii="宋体"/>
          <w:sz w:val="22"/>
          <w:szCs w:val="22"/>
        </w:rPr>
      </w:pPr>
      <w:r>
        <w:rPr>
          <w:rFonts w:hint="eastAsia" w:ascii="宋体"/>
          <w:sz w:val="22"/>
          <w:szCs w:val="22"/>
        </w:rPr>
        <w:t>3）领卷运送途中不得办理其它事宜、不得人档分离；档案不得受潮、受污、受损、丢失。</w:t>
      </w:r>
    </w:p>
    <w:p>
      <w:pPr>
        <w:spacing w:line="440" w:lineRule="exact"/>
        <w:ind w:firstLine="440" w:firstLineChars="200"/>
        <w:rPr>
          <w:rFonts w:ascii="宋体"/>
          <w:sz w:val="22"/>
          <w:szCs w:val="22"/>
        </w:rPr>
      </w:pPr>
      <w:r>
        <w:rPr>
          <w:rFonts w:hint="eastAsia" w:ascii="宋体"/>
          <w:sz w:val="22"/>
          <w:szCs w:val="22"/>
        </w:rPr>
        <w:t>4）将领取的档案及时存入生产线库柜，做好记录。</w:t>
      </w:r>
    </w:p>
    <w:p>
      <w:pPr>
        <w:spacing w:line="440" w:lineRule="exact"/>
        <w:ind w:firstLine="440" w:firstLineChars="200"/>
        <w:rPr>
          <w:rFonts w:ascii="宋体"/>
          <w:sz w:val="22"/>
          <w:szCs w:val="22"/>
        </w:rPr>
      </w:pPr>
      <w:r>
        <w:rPr>
          <w:rFonts w:hint="eastAsia" w:ascii="宋体"/>
          <w:sz w:val="22"/>
          <w:szCs w:val="22"/>
        </w:rPr>
        <w:t>5）移交，并做好交接，登记、签字。</w:t>
      </w:r>
    </w:p>
    <w:p>
      <w:pPr>
        <w:spacing w:line="440" w:lineRule="exact"/>
        <w:ind w:firstLine="440" w:firstLineChars="200"/>
        <w:rPr>
          <w:rFonts w:ascii="宋体"/>
          <w:sz w:val="22"/>
          <w:szCs w:val="22"/>
        </w:rPr>
      </w:pPr>
      <w:r>
        <w:rPr>
          <w:rFonts w:hint="eastAsia" w:ascii="宋体"/>
          <w:sz w:val="22"/>
          <w:szCs w:val="22"/>
        </w:rPr>
        <w:t>6）对库柜及时上锁。</w:t>
      </w:r>
    </w:p>
    <w:p>
      <w:pPr>
        <w:spacing w:line="440" w:lineRule="exact"/>
        <w:ind w:firstLine="440" w:firstLineChars="200"/>
        <w:rPr>
          <w:rFonts w:ascii="宋体"/>
          <w:sz w:val="22"/>
          <w:szCs w:val="22"/>
        </w:rPr>
      </w:pPr>
      <w:r>
        <w:rPr>
          <w:rFonts w:hint="eastAsia" w:ascii="宋体"/>
          <w:sz w:val="22"/>
          <w:szCs w:val="22"/>
        </w:rPr>
        <w:t>7）做好领档进出库柜的统计工作。</w:t>
      </w:r>
    </w:p>
    <w:p>
      <w:pPr>
        <w:spacing w:line="440" w:lineRule="exact"/>
        <w:ind w:firstLine="440" w:firstLineChars="200"/>
        <w:rPr>
          <w:rFonts w:ascii="宋体"/>
          <w:sz w:val="22"/>
          <w:szCs w:val="22"/>
        </w:rPr>
      </w:pPr>
      <w:r>
        <w:rPr>
          <w:rFonts w:hint="eastAsia" w:ascii="宋体"/>
          <w:sz w:val="22"/>
          <w:szCs w:val="22"/>
        </w:rPr>
        <w:t>8）及时反馈档案管理科档案管理人员对领、归档案工作中的意见和要求。</w:t>
      </w:r>
    </w:p>
    <w:p>
      <w:pPr>
        <w:spacing w:line="440" w:lineRule="exact"/>
        <w:ind w:firstLine="440" w:firstLineChars="200"/>
        <w:rPr>
          <w:rFonts w:ascii="宋体"/>
          <w:sz w:val="22"/>
          <w:szCs w:val="22"/>
        </w:rPr>
      </w:pPr>
      <w:r>
        <w:rPr>
          <w:rFonts w:hint="eastAsia" w:ascii="宋体"/>
          <w:sz w:val="22"/>
          <w:szCs w:val="22"/>
        </w:rPr>
        <w:t>3、档案前处理</w:t>
      </w:r>
    </w:p>
    <w:p>
      <w:pPr>
        <w:spacing w:line="440" w:lineRule="exact"/>
        <w:ind w:firstLine="440" w:firstLineChars="200"/>
        <w:rPr>
          <w:rFonts w:ascii="宋体"/>
          <w:sz w:val="22"/>
          <w:szCs w:val="22"/>
        </w:rPr>
      </w:pPr>
      <w:r>
        <w:rPr>
          <w:rFonts w:hint="eastAsia" w:ascii="宋体"/>
          <w:sz w:val="22"/>
          <w:szCs w:val="22"/>
        </w:rPr>
        <w:t>中标人必须逐卷、逐份对档案进行检查核实，查看有无缺页、倒页、漏号、重号、错号等整理不规范现象，进行相应修改，并根据档案的实际情况进行适当前处理。并做好前处理登记，与招标人核实档案实际情况。</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（1）目录数据准备</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按照《城市建设档案著录规范》(GB/T50323 -2001)、《建设工程文件归档规范》（GB/T50328-2014）、《档案著录规则》(DA/T18)等有关要求，规范档案中的目录内容，包括确定档案目录的著录项、字段长度和内容要求等，如有错误或不规范的工程题名、案卷题名、文件名、责任者、起止页号和页数等，应进行相应处理，并注明具体原因和处理方法，必要时由招标人进行审核。</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（2）拆除装订</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在不去除装订物情况下，影响扫描工作进行的档案，应拆除装订物。拆除装订物时应注意保护档案不受损害。</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3）对折皱不平影响扫描质量的原件先进行相应处理（压平或熨平等），确保较薄纸张（如信纸、便笺纸）、破损纸张、底灰较深（如草浆纸、油印纸）、字迹较浅（如铅笔字迹）等纸张质地状况较差的档案扫描图像清晰。</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（4）档案前处理登记</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制作并填写纸质档案数字化加工过程流程表单，详细记录档案前处理后每份文件的页数、前处理人员等情况，若存在数量不符、纸张破损严重等异常情况，需填写档案前处理登记表，并提交温州市城建档案馆审核同意后，进行处理。</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档案前处理登记，能在数字化加工软件里登记案卷信息、数量、案卷情况、案卷接收人、任务人等，其中，档案扫描、图像处理等工序将与前处理登记的每本案卷的页数做比对校验，避免漏扫、多扫、影像处理误操作等问题的发生。</w:t>
      </w:r>
    </w:p>
    <w:p>
      <w:pPr>
        <w:spacing w:line="440" w:lineRule="exact"/>
        <w:ind w:firstLine="440" w:firstLineChars="200"/>
        <w:rPr>
          <w:rFonts w:ascii="宋体"/>
          <w:sz w:val="22"/>
          <w:szCs w:val="22"/>
        </w:rPr>
      </w:pPr>
      <w:r>
        <w:rPr>
          <w:rFonts w:hint="eastAsia" w:ascii="宋体"/>
          <w:sz w:val="22"/>
          <w:szCs w:val="22"/>
        </w:rPr>
        <w:t>4、档案扫描</w:t>
      </w:r>
    </w:p>
    <w:p>
      <w:pPr>
        <w:spacing w:line="440" w:lineRule="exact"/>
        <w:ind w:firstLine="440"/>
        <w:rPr>
          <w:rFonts w:ascii="宋体"/>
          <w:sz w:val="22"/>
          <w:szCs w:val="22"/>
        </w:rPr>
      </w:pPr>
      <w:r>
        <w:rPr>
          <w:rFonts w:hint="eastAsia" w:ascii="宋体"/>
          <w:sz w:val="22"/>
          <w:szCs w:val="22"/>
        </w:rPr>
        <w:t>1）扫描时，应根据纸张质地、底色、薄厚程度等因素，设置最佳的扫描明暗度、对比度设置，保证原始扫描图像效果与原件吻合，并对扫描后形成的图像文件进行调整页边距、旋转、纠斜、纠偏、修补、去污点、去黑边等图像加工处理等工作，保证图像的清晰端正，满足屏幕阅读和打印需求。</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 xml:space="preserve">2）根据档案幅面的大小和纸张状况，选择相应扫描仪。其中大幅面档案要求采用大幅面工程扫描仪；同页有两个以上文件，需分别扫描后再进行合页。一份档案有多页的须合并为一个文件，A4、A3幅面的档案尽量使用平板扫描仪扫描，对于现代档案纸张质量较好适合高速扫描的，必须事先征得城建档案馆同意，再行扫描。 </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3）工程图技术指标</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根据档案工作对图档完整性、原始性要求高的特点需要对不同类型的图档采用不同的扫描方式；</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①蓝晒纸或彩色图档</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采用tif格式黑白扫描，进行切边、象限校正、倾斜校正、色彩调整处理，</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② 硫酸纸图档</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采用tif格式黑白扫描，进行切边、象限校正、倾斜校正、自动去污和手工去污处理。</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纸质图档经过扫描、图像处理后成果应达到以下要求：</w:t>
      </w:r>
    </w:p>
    <w:p>
      <w:pPr>
        <w:widowControl/>
        <w:autoSpaceDE w:val="0"/>
        <w:autoSpaceDN w:val="0"/>
        <w:snapToGrid w:val="0"/>
        <w:spacing w:line="460" w:lineRule="atLeast"/>
        <w:ind w:firstLine="880" w:firstLineChars="400"/>
        <w:textAlignment w:val="bottom"/>
        <w:rPr>
          <w:rFonts w:ascii="宋体"/>
          <w:sz w:val="22"/>
          <w:szCs w:val="22"/>
        </w:rPr>
      </w:pPr>
      <w:r>
        <w:rPr>
          <w:rFonts w:hint="eastAsia" w:ascii="宋体"/>
          <w:sz w:val="22"/>
          <w:szCs w:val="22"/>
        </w:rPr>
        <w:t>数字化文件的文件名应与档案实体的档号保持一致；</w:t>
      </w:r>
    </w:p>
    <w:p>
      <w:pPr>
        <w:widowControl/>
        <w:autoSpaceDE w:val="0"/>
        <w:autoSpaceDN w:val="0"/>
        <w:snapToGrid w:val="0"/>
        <w:spacing w:line="460" w:lineRule="atLeast"/>
        <w:ind w:firstLine="880" w:firstLineChars="400"/>
        <w:textAlignment w:val="bottom"/>
        <w:rPr>
          <w:rFonts w:ascii="宋体"/>
          <w:sz w:val="22"/>
          <w:szCs w:val="22"/>
        </w:rPr>
      </w:pPr>
      <w:r>
        <w:rPr>
          <w:rFonts w:hint="eastAsia" w:ascii="宋体"/>
          <w:sz w:val="22"/>
          <w:szCs w:val="22"/>
        </w:rPr>
        <w:t>黑白扫描经过扫描仪硬件去噪处理；</w:t>
      </w:r>
    </w:p>
    <w:p>
      <w:pPr>
        <w:widowControl/>
        <w:autoSpaceDE w:val="0"/>
        <w:autoSpaceDN w:val="0"/>
        <w:snapToGrid w:val="0"/>
        <w:spacing w:line="460" w:lineRule="atLeast"/>
        <w:ind w:firstLine="880" w:firstLineChars="400"/>
        <w:textAlignment w:val="bottom"/>
        <w:rPr>
          <w:rFonts w:ascii="宋体"/>
          <w:sz w:val="22"/>
          <w:szCs w:val="22"/>
        </w:rPr>
      </w:pPr>
      <w:r>
        <w:rPr>
          <w:rFonts w:hint="eastAsia" w:ascii="宋体"/>
          <w:sz w:val="22"/>
          <w:szCs w:val="22"/>
        </w:rPr>
        <w:t>图件经过倾斜校正, 图边经过切除；</w:t>
      </w:r>
    </w:p>
    <w:p>
      <w:pPr>
        <w:widowControl/>
        <w:autoSpaceDE w:val="0"/>
        <w:autoSpaceDN w:val="0"/>
        <w:snapToGrid w:val="0"/>
        <w:spacing w:line="460" w:lineRule="atLeast"/>
        <w:ind w:firstLine="880" w:firstLineChars="400"/>
        <w:textAlignment w:val="bottom"/>
        <w:rPr>
          <w:rFonts w:ascii="宋体"/>
          <w:sz w:val="22"/>
          <w:szCs w:val="22"/>
        </w:rPr>
      </w:pPr>
      <w:r>
        <w:rPr>
          <w:rFonts w:hint="eastAsia" w:ascii="宋体"/>
          <w:sz w:val="22"/>
          <w:szCs w:val="22"/>
        </w:rPr>
        <w:t>图像页面清楚，文字及线条清晰，并已去除数字图像中的杂点、黑边等；</w:t>
      </w:r>
    </w:p>
    <w:p>
      <w:pPr>
        <w:widowControl/>
        <w:autoSpaceDE w:val="0"/>
        <w:autoSpaceDN w:val="0"/>
        <w:snapToGrid w:val="0"/>
        <w:spacing w:line="460" w:lineRule="atLeast"/>
        <w:ind w:firstLine="880" w:firstLineChars="400"/>
        <w:textAlignment w:val="bottom"/>
        <w:rPr>
          <w:rFonts w:ascii="宋体"/>
          <w:sz w:val="22"/>
          <w:szCs w:val="22"/>
        </w:rPr>
      </w:pPr>
      <w:r>
        <w:rPr>
          <w:rFonts w:hint="eastAsia" w:ascii="宋体"/>
          <w:sz w:val="22"/>
          <w:szCs w:val="22"/>
        </w:rPr>
        <w:t>数字图像经过自动倾斜校正或手动倾斜校正，保持水平，偏斜角度不大于1度；</w:t>
      </w:r>
    </w:p>
    <w:p>
      <w:pPr>
        <w:widowControl/>
        <w:autoSpaceDE w:val="0"/>
        <w:autoSpaceDN w:val="0"/>
        <w:snapToGrid w:val="0"/>
        <w:spacing w:line="460" w:lineRule="atLeast"/>
        <w:ind w:firstLine="880" w:firstLineChars="400"/>
        <w:textAlignment w:val="bottom"/>
        <w:rPr>
          <w:rFonts w:ascii="宋体"/>
          <w:sz w:val="22"/>
          <w:szCs w:val="22"/>
        </w:rPr>
      </w:pPr>
      <w:r>
        <w:rPr>
          <w:rFonts w:hint="eastAsia" w:ascii="宋体"/>
          <w:sz w:val="22"/>
          <w:szCs w:val="22"/>
        </w:rPr>
        <w:t>尊重原稿件，不得随意添加图元，对有效信号不得有涂改现象；</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4）投标人的数字化软件可根据不同纸张设置扫描属性，集成主流扫描仪的驱动及扫描软件功能，适应一台客户端同时安装多台扫描仪，实现每台扫描仪之间灵活快速切换，保证扫描的质量和效率。</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5）对横向排放的页面进行左右旋转处理，以符合阅读习惯。</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6）扫描过程中因操作原因或其他原因导致的纸张破损或断裂时，应尽可能按原缝隙粘贴好，再用平板扫描仪扫描。</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7）并能核对每份文件的扫描页码、页数与实际的文件页码、页数是否一致，不一致时数字化加工软件能够给与提示，并给与调整并记录在扫 描加工工作流程表中</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8）对已扫描并质检的档案，需在卷宗上盖“已扫描”印章。</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9)确保扫描质量的技术手段</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①通过数字化软件的该流程中的上传影像功能，与前处理登记的页数进行比对校验，限制数量不一致的扫描影像上传，及时提醒作业人员漏扫、多扫的问题的发生。</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②作业人员一旦发现漏扫，可以通过影像扫描的插入扫描功能，及时将扫描影像补充完整。</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③作业人员一旦发现不合格的扫描影像产品，可以通过影像扫描的替换扫描功能，将不合格的扫描影像替换。</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④可对影像扫描的分辨率、存储格式、压缩格式等参数进行统一设置，防止因作业人员个体素质差异，影响到档案扫描成果质量；</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⑤扫描后的图片可以通过数字化加工软件提交到下一加工流程进行图像处理</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新宋体" w:hAnsi="新宋体" w:eastAsia="新宋体" w:cs="新宋体"/>
          <w:sz w:val="22"/>
          <w:szCs w:val="22"/>
        </w:rPr>
        <w:t>⑥</w:t>
      </w:r>
      <w:r>
        <w:rPr>
          <w:rFonts w:hint="eastAsia" w:ascii="宋体"/>
          <w:sz w:val="22"/>
          <w:szCs w:val="22"/>
        </w:rPr>
        <w:t>档案扫描后的图片最终保存到服务器端，确保数据的安全；</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5、图像处理：</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（1）图像处理登记</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图像处理人员接受待图像处理电子文件，自动登记做为操作人员，并登记操作时间、内容等相关信息</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(2)针对电子图像数据，数字化加工软件的图像处理功能，可对扫描生成的电子图像做批量/手动的旋转、纠斜、剪边、拆分、合并等处理，</w:t>
      </w:r>
      <w:r>
        <w:rPr>
          <w:rFonts w:hint="eastAsia" w:ascii="宋体"/>
          <w:sz w:val="22"/>
          <w:szCs w:val="22"/>
          <w:u w:val="single" w:color="FF0000"/>
        </w:rPr>
        <w:t>还具有局部加粗、减淡、套红、弯曲校正、图像批量加盖水印、批量/单页加密，</w:t>
      </w:r>
      <w:r>
        <w:rPr>
          <w:rFonts w:hint="eastAsia" w:ascii="宋体"/>
          <w:sz w:val="22"/>
          <w:szCs w:val="22"/>
        </w:rPr>
        <w:t>不同图像格式文件的转换和多页TIFF的合并，文字及影像的反转等功能。保证电子图像居中、清晰、端正。此外，数字化加工软件的图像处理功能具有以下的功能：</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 xml:space="preserve">①对出现偏斜的图像进行手动水平线纠偏及计算机自动逐页纠偏，图像偏度不得大于1度。 </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② 去污</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对图像页面中出现的影响图像质量的杂质如黑点、黑线、黑框、黑边等要进行去污处理。处理过程中要遵循在不影响可懂度的前提下展现档案原貌的原则。</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③裁边处理</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采用彩色模式扫描的图像应进行裁边处理，去除版面外多余的白边，以有效缩小图像文件的容量，节省存储空间。</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④图像深浅不一时，采用平衡功能，调整图像深浅一致。</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(3)确保图像处理质量的技术手段</w:t>
      </w:r>
    </w:p>
    <w:p>
      <w:pPr>
        <w:widowControl/>
        <w:autoSpaceDE w:val="0"/>
        <w:autoSpaceDN w:val="0"/>
        <w:snapToGrid w:val="0"/>
        <w:spacing w:line="460" w:lineRule="atLeast"/>
        <w:ind w:firstLine="440" w:firstLineChars="200"/>
        <w:textAlignment w:val="bottom"/>
        <w:rPr>
          <w:rFonts w:ascii="宋体" w:cs="华文中宋"/>
          <w:sz w:val="22"/>
          <w:szCs w:val="22"/>
        </w:rPr>
      </w:pPr>
      <w:r>
        <w:rPr>
          <w:rFonts w:hint="eastAsia" w:ascii="宋体" w:cs="华文中宋"/>
          <w:sz w:val="22"/>
          <w:szCs w:val="22"/>
        </w:rPr>
        <w:t>①数字化软件的图像处理，可局部加粗、减淡，可设置自动黑边裁剪框；</w:t>
      </w:r>
    </w:p>
    <w:p>
      <w:pPr>
        <w:widowControl/>
        <w:autoSpaceDE w:val="0"/>
        <w:autoSpaceDN w:val="0"/>
        <w:snapToGrid w:val="0"/>
        <w:spacing w:line="460" w:lineRule="atLeast"/>
        <w:ind w:firstLine="440" w:firstLineChars="200"/>
        <w:textAlignment w:val="bottom"/>
        <w:rPr>
          <w:rFonts w:ascii="宋体" w:cs="华文中宋"/>
          <w:sz w:val="22"/>
          <w:szCs w:val="22"/>
        </w:rPr>
      </w:pPr>
      <w:r>
        <w:rPr>
          <w:rFonts w:hint="eastAsia" w:ascii="宋体" w:cs="华文中宋"/>
          <w:sz w:val="22"/>
          <w:szCs w:val="22"/>
        </w:rPr>
        <w:t>②数字化软件的图像处理，可依据质检人员的在线退回的不合格的产品的错误提示信息进行修改；</w:t>
      </w:r>
    </w:p>
    <w:p>
      <w:pPr>
        <w:widowControl/>
        <w:autoSpaceDE w:val="0"/>
        <w:autoSpaceDN w:val="0"/>
        <w:snapToGrid w:val="0"/>
        <w:spacing w:line="460" w:lineRule="atLeast"/>
        <w:ind w:firstLine="440" w:firstLineChars="200"/>
        <w:textAlignment w:val="bottom"/>
        <w:rPr>
          <w:rFonts w:ascii="宋体" w:cs="华文中宋"/>
          <w:sz w:val="22"/>
          <w:szCs w:val="22"/>
        </w:rPr>
      </w:pPr>
      <w:r>
        <w:rPr>
          <w:rFonts w:hint="eastAsia" w:ascii="宋体" w:cs="华文中宋"/>
          <w:sz w:val="22"/>
          <w:szCs w:val="22"/>
        </w:rPr>
        <w:t>③数字化软件的图像处理，可通过系统设置，要求图像处理人员必须先将不合格的影像文件修改完毕并通过质检人员验收合格后，才能进入到正常加工流程中，以控制有问题图像的优先处理，以免造成有问题图像遗漏处理。</w:t>
      </w:r>
    </w:p>
    <w:p>
      <w:pPr>
        <w:widowControl/>
        <w:autoSpaceDE w:val="0"/>
        <w:autoSpaceDN w:val="0"/>
        <w:snapToGrid w:val="0"/>
        <w:spacing w:line="460" w:lineRule="atLeast"/>
        <w:ind w:firstLine="440" w:firstLineChars="200"/>
        <w:textAlignment w:val="bottom"/>
        <w:rPr>
          <w:rFonts w:ascii="宋体" w:cs="华文中宋"/>
          <w:sz w:val="22"/>
          <w:szCs w:val="22"/>
        </w:rPr>
      </w:pPr>
      <w:r>
        <w:rPr>
          <w:rFonts w:hint="eastAsia" w:ascii="宋体" w:cs="华文中宋"/>
          <w:sz w:val="22"/>
          <w:szCs w:val="22"/>
        </w:rPr>
        <w:t xml:space="preserve">④对于超大型电子文件或老旧档案，数字化软件图像处理功能无法满足时，支持调 第三方修图软件进行修图，如 Photoshop 等，但电子文件不得脱离数字化加工软件管理范畴。 </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新宋体" w:hAnsi="新宋体" w:eastAsia="新宋体" w:cs="新宋体"/>
          <w:sz w:val="22"/>
          <w:szCs w:val="22"/>
        </w:rPr>
        <w:t>⑤</w:t>
      </w:r>
      <w:r>
        <w:rPr>
          <w:rFonts w:hint="eastAsia" w:ascii="宋体"/>
          <w:sz w:val="22"/>
          <w:szCs w:val="22"/>
        </w:rPr>
        <w:t>图像处理后的影像最终保存到服务器端，确保数据的安全；</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 xml:space="preserve"> 6、目录建库及著录</w:t>
      </w:r>
    </w:p>
    <w:p>
      <w:pPr>
        <w:widowControl/>
        <w:autoSpaceDE w:val="0"/>
        <w:autoSpaceDN w:val="0"/>
        <w:snapToGrid w:val="0"/>
        <w:spacing w:line="460" w:lineRule="exact"/>
        <w:ind w:firstLine="440" w:firstLineChars="200"/>
        <w:textAlignment w:val="bottom"/>
        <w:rPr>
          <w:rFonts w:ascii="新宋体" w:hAnsi="新宋体" w:eastAsia="新宋体" w:cs="新宋体"/>
          <w:sz w:val="22"/>
          <w:szCs w:val="22"/>
        </w:rPr>
      </w:pPr>
      <w:r>
        <w:rPr>
          <w:rFonts w:hint="eastAsia" w:ascii="新宋体" w:hAnsi="新宋体" w:eastAsia="新宋体" w:cs="新宋体"/>
          <w:sz w:val="22"/>
          <w:szCs w:val="22"/>
        </w:rPr>
        <w:t>（1）条目著录登记</w:t>
      </w:r>
    </w:p>
    <w:p>
      <w:pPr>
        <w:widowControl/>
        <w:autoSpaceDE w:val="0"/>
        <w:autoSpaceDN w:val="0"/>
        <w:snapToGrid w:val="0"/>
        <w:spacing w:line="460" w:lineRule="exact"/>
        <w:ind w:firstLine="440" w:firstLineChars="200"/>
        <w:textAlignment w:val="bottom"/>
        <w:rPr>
          <w:rFonts w:ascii="新宋体" w:hAnsi="新宋体" w:eastAsia="新宋体" w:cs="新宋体"/>
          <w:sz w:val="22"/>
          <w:szCs w:val="22"/>
        </w:rPr>
      </w:pPr>
      <w:r>
        <w:rPr>
          <w:rFonts w:hint="eastAsia" w:ascii="新宋体" w:hAnsi="新宋体" w:eastAsia="新宋体" w:cs="新宋体"/>
          <w:sz w:val="22"/>
          <w:szCs w:val="22"/>
        </w:rPr>
        <w:t>认真填写数字化加工流程表单，条目著录的每份文件的页数，条目著录的责任人，核对每份文件的著录页数与档案图像处理时填写的文件页数是否一致。</w:t>
      </w:r>
    </w:p>
    <w:p>
      <w:pPr>
        <w:widowControl/>
        <w:spacing w:line="460" w:lineRule="exact"/>
        <w:jc w:val="left"/>
        <w:rPr>
          <w:rFonts w:ascii="新宋体" w:hAnsi="新宋体" w:eastAsia="新宋体" w:cs="新宋体"/>
          <w:sz w:val="22"/>
          <w:szCs w:val="22"/>
        </w:rPr>
      </w:pPr>
      <w:r>
        <w:rPr>
          <w:rFonts w:hint="eastAsia" w:ascii="新宋体" w:hAnsi="新宋体" w:eastAsia="新宋体" w:cs="新宋体"/>
          <w:sz w:val="22"/>
          <w:szCs w:val="22"/>
        </w:rPr>
        <w:t xml:space="preserve">（2）按照《城市建设档案著录规范》(GB/T50323 -2001)、《建设工程文件归档规范》（GB/T50328-2014）、及温州市城建档案馆现有《城建档案管理系统》等有关要求进行著录。 </w:t>
      </w:r>
    </w:p>
    <w:p>
      <w:pPr>
        <w:widowControl/>
        <w:autoSpaceDE w:val="0"/>
        <w:autoSpaceDN w:val="0"/>
        <w:snapToGrid w:val="0"/>
        <w:spacing w:line="460" w:lineRule="exact"/>
        <w:ind w:firstLine="440" w:firstLineChars="200"/>
        <w:textAlignment w:val="bottom"/>
        <w:rPr>
          <w:rFonts w:ascii="新宋体" w:hAnsi="新宋体" w:eastAsia="新宋体" w:cs="新宋体"/>
          <w:sz w:val="22"/>
          <w:szCs w:val="22"/>
        </w:rPr>
      </w:pPr>
      <w:r>
        <w:rPr>
          <w:rFonts w:hint="eastAsia" w:ascii="新宋体" w:hAnsi="新宋体" w:eastAsia="新宋体" w:cs="新宋体"/>
          <w:sz w:val="22"/>
          <w:szCs w:val="22"/>
        </w:rPr>
        <w:t>7、文件存储</w:t>
      </w:r>
    </w:p>
    <w:p>
      <w:pPr>
        <w:widowControl/>
        <w:autoSpaceDE w:val="0"/>
        <w:autoSpaceDN w:val="0"/>
        <w:snapToGrid w:val="0"/>
        <w:spacing w:line="460" w:lineRule="exact"/>
        <w:ind w:firstLine="440" w:firstLineChars="200"/>
        <w:textAlignment w:val="bottom"/>
        <w:rPr>
          <w:rFonts w:ascii="新宋体" w:hAnsi="新宋体" w:eastAsia="新宋体" w:cs="新宋体"/>
          <w:sz w:val="22"/>
          <w:szCs w:val="22"/>
        </w:rPr>
      </w:pPr>
      <w:r>
        <w:rPr>
          <w:rFonts w:hint="eastAsia" w:ascii="新宋体" w:hAnsi="新宋体" w:eastAsia="新宋体" w:cs="新宋体"/>
          <w:sz w:val="22"/>
          <w:szCs w:val="22"/>
        </w:rPr>
        <w:t>以目录数据库内该文件档号对扫描图像建立文件夹，并对文件夹内图像文件以相应档号进行命名。数据光盘内文件电子影像存储格式为TIFF格式。提交硬盘存储，数据储存所采用的硬盘由中标人提供。</w:t>
      </w:r>
    </w:p>
    <w:p>
      <w:pPr>
        <w:widowControl/>
        <w:autoSpaceDE w:val="0"/>
        <w:autoSpaceDN w:val="0"/>
        <w:snapToGrid w:val="0"/>
        <w:spacing w:line="460" w:lineRule="exact"/>
        <w:ind w:firstLine="440" w:firstLineChars="200"/>
        <w:textAlignment w:val="bottom"/>
        <w:rPr>
          <w:rFonts w:ascii="新宋体" w:hAnsi="新宋体" w:eastAsia="新宋体" w:cs="新宋体"/>
          <w:sz w:val="22"/>
          <w:szCs w:val="22"/>
        </w:rPr>
      </w:pPr>
      <w:r>
        <w:rPr>
          <w:rFonts w:hint="eastAsia" w:ascii="新宋体" w:hAnsi="新宋体" w:eastAsia="新宋体" w:cs="新宋体"/>
          <w:sz w:val="22"/>
          <w:szCs w:val="22"/>
        </w:rPr>
        <w:t>8、质量自检</w:t>
      </w:r>
    </w:p>
    <w:p>
      <w:pPr>
        <w:widowControl/>
        <w:autoSpaceDE w:val="0"/>
        <w:autoSpaceDN w:val="0"/>
        <w:snapToGrid w:val="0"/>
        <w:spacing w:line="460" w:lineRule="exact"/>
        <w:ind w:firstLine="440" w:firstLineChars="200"/>
        <w:textAlignment w:val="bottom"/>
        <w:rPr>
          <w:rFonts w:ascii="新宋体" w:hAnsi="新宋体" w:eastAsia="新宋体" w:cs="新宋体"/>
          <w:sz w:val="22"/>
          <w:szCs w:val="22"/>
        </w:rPr>
      </w:pPr>
      <w:r>
        <w:rPr>
          <w:rFonts w:hint="eastAsia" w:ascii="新宋体" w:hAnsi="新宋体" w:eastAsia="新宋体" w:cs="新宋体"/>
          <w:sz w:val="22"/>
          <w:szCs w:val="22"/>
        </w:rPr>
        <w:t>中标人必须建立严格的质量检测体系，对加工的数据进行自检。</w:t>
      </w:r>
    </w:p>
    <w:p>
      <w:pPr>
        <w:widowControl/>
        <w:autoSpaceDE w:val="0"/>
        <w:autoSpaceDN w:val="0"/>
        <w:snapToGrid w:val="0"/>
        <w:spacing w:line="460" w:lineRule="exact"/>
        <w:ind w:firstLine="440" w:firstLineChars="200"/>
        <w:textAlignment w:val="bottom"/>
        <w:rPr>
          <w:rFonts w:ascii="新宋体" w:hAnsi="新宋体" w:eastAsia="新宋体" w:cs="新宋体"/>
          <w:sz w:val="22"/>
          <w:szCs w:val="22"/>
        </w:rPr>
      </w:pPr>
      <w:r>
        <w:rPr>
          <w:rFonts w:hint="eastAsia" w:ascii="新宋体" w:hAnsi="新宋体" w:eastAsia="新宋体" w:cs="新宋体"/>
          <w:sz w:val="22"/>
          <w:szCs w:val="22"/>
        </w:rPr>
        <w:t>项目组安排专职检查人员，认真填写质量检验记录台账，每份文件的整理、图像、条目、实体的质量状况，质量检验的责任人，核对每份文件的质量问题点是否已经整改完毕。</w:t>
      </w:r>
    </w:p>
    <w:p>
      <w:pPr>
        <w:widowControl/>
        <w:autoSpaceDE w:val="0"/>
        <w:autoSpaceDN w:val="0"/>
        <w:snapToGrid w:val="0"/>
        <w:spacing w:line="460" w:lineRule="exact"/>
        <w:ind w:firstLine="440" w:firstLineChars="200"/>
        <w:textAlignment w:val="bottom"/>
        <w:rPr>
          <w:rFonts w:ascii="新宋体" w:hAnsi="新宋体" w:eastAsia="新宋体" w:cs="新宋体"/>
          <w:sz w:val="22"/>
          <w:szCs w:val="22"/>
        </w:rPr>
      </w:pPr>
      <w:r>
        <w:rPr>
          <w:rFonts w:hint="eastAsia" w:ascii="新宋体" w:hAnsi="新宋体" w:eastAsia="新宋体" w:cs="新宋体"/>
          <w:sz w:val="22"/>
          <w:szCs w:val="22"/>
        </w:rPr>
        <w:t>项目管理人员认真填写质量抽检记录，认真填写抽检的批次号、范围、合格率，认真填写质检抽检的责任人，质检抽检不合格的检验批，不得提交给温州市城建档案馆验收。</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 xml:space="preserve">确保质检质量的技术手段： </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hAnsi="宋体" w:cs="宋体"/>
          <w:sz w:val="22"/>
          <w:szCs w:val="22"/>
        </w:rPr>
        <w:t>①</w:t>
      </w:r>
      <w:r>
        <w:rPr>
          <w:rFonts w:hint="eastAsia" w:ascii="宋体"/>
          <w:sz w:val="22"/>
          <w:szCs w:val="22"/>
        </w:rPr>
        <w:t>通过数字化软件的该流程中的上传影像功能，与前处理登记的页数进行比对校验，限制数量不一致的扫描影像上传，及时提醒作业人员漏扫、多扫的问题的发生。</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②影像处理质检不合格的产品实行在线退回或直接修改，影像处理人员在线根据质检人员的错误提示信息进行修改；软件要求图像处理人员必须等不合格的影像产品修改完毕并通过质检人员验收合格后，再进入到正常加工流程。</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③条目质检不合格的产品实行在线退回，条目著录人员在线根据质检人员的错误提示信息进行修改；软件要求条目著录人员只有不合格的条目信息修改完毕并通过质检人员验收合格后，才能进入到正常加工流程；软件可自动统计每位著录人员的质检合格率排名；</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④质检人员可直接接入到数字化软件里进行质检，质检的数据最终保存到服务器端，确保数据的安全；</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9、招标人质量控制：</w:t>
      </w:r>
    </w:p>
    <w:p>
      <w:pPr>
        <w:widowControl/>
        <w:autoSpaceDE w:val="0"/>
        <w:autoSpaceDN w:val="0"/>
        <w:snapToGrid w:val="0"/>
        <w:spacing w:line="460" w:lineRule="atLeast"/>
        <w:ind w:firstLine="440" w:firstLineChars="200"/>
        <w:jc w:val="left"/>
        <w:textAlignment w:val="bottom"/>
        <w:rPr>
          <w:rFonts w:ascii="宋体"/>
          <w:sz w:val="22"/>
          <w:szCs w:val="22"/>
        </w:rPr>
      </w:pPr>
      <w:r>
        <w:rPr>
          <w:rFonts w:hint="eastAsia" w:ascii="宋体"/>
          <w:sz w:val="22"/>
          <w:szCs w:val="22"/>
        </w:rPr>
        <w:t>本次项目招标人指派专人进行抽检，招标人采用中标人的数字化加工系统随时进行 质检，可选择随机抽检和指定抽检，并能根据指定模板生成质检报告；在质检时对所检 查出来的问题可修改保存，并做出记录。招标人基于数字化加工系统，自动核对的方 式以调档档号为单位进行逐页检查，包括图像数据信息完整性检查（电子文件大小、 格式、分辨率、空白页等）、目录数据准确性检查（信息长度、非法字符、合理范围、是否空值等）、图像挂接准确性检查等（是否漏挂，多挂），对中标人提供的数据成品进 行分期、分批的质量检查，并出具质量检查报告。</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10、数据挂接</w:t>
      </w:r>
    </w:p>
    <w:p>
      <w:pPr>
        <w:spacing w:line="460" w:lineRule="exact"/>
        <w:ind w:firstLine="440" w:firstLineChars="200"/>
        <w:rPr>
          <w:rFonts w:ascii="新宋体" w:hAnsi="新宋体" w:eastAsia="新宋体" w:cs="新宋体"/>
          <w:sz w:val="22"/>
          <w:szCs w:val="22"/>
        </w:rPr>
      </w:pPr>
      <w:r>
        <w:rPr>
          <w:rFonts w:hint="eastAsia" w:ascii="新宋体" w:hAnsi="新宋体" w:eastAsia="新宋体" w:cs="新宋体"/>
          <w:sz w:val="22"/>
          <w:szCs w:val="22"/>
        </w:rPr>
        <w:t>中标人须对招标人验收通过的数据进行数据挂接。扫描图像文件应与温州市城建档案馆现有城建档案管理系统匹配挂接。</w:t>
      </w:r>
    </w:p>
    <w:p>
      <w:pPr>
        <w:spacing w:line="460" w:lineRule="exact"/>
        <w:ind w:firstLine="440" w:firstLineChars="200"/>
      </w:pPr>
      <w:r>
        <w:rPr>
          <w:rFonts w:hint="eastAsia" w:ascii="新宋体" w:hAnsi="新宋体" w:eastAsia="新宋体" w:cs="新宋体"/>
          <w:sz w:val="22"/>
          <w:szCs w:val="22"/>
        </w:rPr>
        <w:t>中标人应具有对数据进行批量挂接的软件开发能力，开发、挂接过程中需与现有管理系统的开发商进行对接，由此产生的合理费用，包含在投标价格中。</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11、装订还原</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核对---整理---装订还原</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认真核对卷号是否一致，核对文档、图纸资料总数是否正确，核对资料顺序、位置是否正确。</w:t>
      </w:r>
    </w:p>
    <w:p>
      <w:pPr>
        <w:spacing w:line="440" w:lineRule="exact"/>
        <w:ind w:firstLine="440" w:firstLineChars="200"/>
        <w:rPr>
          <w:rFonts w:ascii="宋体"/>
          <w:sz w:val="22"/>
          <w:szCs w:val="22"/>
        </w:rPr>
      </w:pPr>
      <w:r>
        <w:rPr>
          <w:rFonts w:hint="eastAsia" w:ascii="宋体"/>
          <w:sz w:val="22"/>
          <w:szCs w:val="22"/>
        </w:rPr>
        <w:t>图纸档案要做标准化折叠，以尽可能地减少折痕数为原则，能不折叠就尽量不折叠。档案装订不可使用金属装订物；档案装订，应遵循“两对齐”要求，即装订线一侧边缘对齐，档案内页下边缘对齐。档案装订应尽可能地按照相关规定及招标人要求，依照原来的装订孔位进行装订，尽量不要新打孔装订，力求保护原件。</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必须保证每页都装订成功，杜绝掉页现象的发生。</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填写流程登记表。</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及时将装订完毕的档案上交库房档案管理员。</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12、归还档案</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归还档案前必须认真核对档案卷名、卷号、数量，对有错误的地方必须纠正后方可还卷。</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还卷运输途中不得办理其它事宜，不得人档分离；档案不得受潮、受污、受损、丢失。</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认真填写归卷登记表，严格履行双方签字手续。</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服从档案管理人员的领导，对其提出的不合格案卷坚决予以返工。</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13.成果要求：</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（1）文本文件分辨率300dpi以上，JPEG压缩方式；颜色：彩色；格式：TIFF。图纸分辨率300dpi，JPEG压缩方式；颜色：黑白色；格式：TIFF。</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（2）图像整体倾斜不得超过1度；不得出现图像的一部分倾斜或扭曲而影响阅读的现象。如果档案页面存在部分倾斜的，以页面中标题纠正为准。</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（3）档案信息录入按照城建档案相关的行业标准与规范进行。正确率要求达到95%以上。</w:t>
      </w:r>
    </w:p>
    <w:p>
      <w:pPr>
        <w:widowControl/>
        <w:autoSpaceDE w:val="0"/>
        <w:autoSpaceDN w:val="0"/>
        <w:snapToGrid w:val="0"/>
        <w:spacing w:line="460" w:lineRule="atLeast"/>
        <w:ind w:firstLine="440" w:firstLineChars="200"/>
        <w:textAlignment w:val="bottom"/>
        <w:rPr>
          <w:rFonts w:ascii="宋体"/>
          <w:sz w:val="22"/>
          <w:szCs w:val="22"/>
        </w:rPr>
      </w:pPr>
      <w:r>
        <w:rPr>
          <w:rFonts w:hint="eastAsia" w:ascii="宋体"/>
          <w:sz w:val="22"/>
          <w:szCs w:val="22"/>
        </w:rPr>
        <w:t>（4）需对文本进行OCR识别，扫描文件用PDF格式封装，其中需用OCR识别的采用双层封装。</w:t>
      </w:r>
    </w:p>
    <w:p>
      <w:pPr>
        <w:spacing w:line="460" w:lineRule="exact"/>
        <w:ind w:firstLine="440" w:firstLineChars="200"/>
        <w:rPr>
          <w:rFonts w:ascii="宋体"/>
          <w:sz w:val="22"/>
          <w:szCs w:val="22"/>
        </w:rPr>
      </w:pPr>
      <w:r>
        <w:rPr>
          <w:rFonts w:hint="eastAsia" w:ascii="宋体"/>
          <w:sz w:val="22"/>
          <w:szCs w:val="22"/>
        </w:rPr>
        <w:t>（5）对验收合格的成果数据采用硬盘及光盘的方式实行各3套备份。</w:t>
      </w:r>
    </w:p>
    <w:p>
      <w:pPr>
        <w:spacing w:line="460" w:lineRule="exact"/>
        <w:ind w:firstLine="440" w:firstLineChars="200"/>
        <w:rPr>
          <w:rFonts w:ascii="新宋体" w:hAnsi="新宋体" w:eastAsia="新宋体" w:cs="新宋体"/>
          <w:sz w:val="22"/>
          <w:szCs w:val="22"/>
        </w:rPr>
      </w:pPr>
      <w:r>
        <w:rPr>
          <w:rFonts w:hint="eastAsia" w:ascii="新宋体" w:hAnsi="新宋体" w:eastAsia="新宋体" w:cs="新宋体"/>
          <w:sz w:val="22"/>
          <w:szCs w:val="22"/>
        </w:rPr>
        <w:t>硬盘存储介质要求：推荐西部数据黑色级等同级硬盘</w:t>
      </w:r>
    </w:p>
    <w:p>
      <w:pPr>
        <w:spacing w:line="460" w:lineRule="exact"/>
        <w:ind w:firstLine="440" w:firstLineChars="200"/>
        <w:rPr>
          <w:rFonts w:ascii="新宋体" w:hAnsi="新宋体" w:eastAsia="新宋体" w:cs="新宋体"/>
          <w:sz w:val="22"/>
          <w:szCs w:val="22"/>
        </w:rPr>
      </w:pPr>
      <w:r>
        <w:rPr>
          <w:rFonts w:hint="eastAsia" w:ascii="新宋体" w:hAnsi="新宋体" w:eastAsia="新宋体" w:cs="新宋体"/>
          <w:sz w:val="22"/>
          <w:szCs w:val="22"/>
        </w:rPr>
        <w:t>光盘存储介质要求：</w:t>
      </w:r>
    </w:p>
    <w:tbl>
      <w:tblPr>
        <w:tblStyle w:val="62"/>
        <w:tblW w:w="6000" w:type="dxa"/>
        <w:jc w:val="center"/>
        <w:tblCellSpacing w:w="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CCCCCC"/>
        <w:tblLayout w:type="autofit"/>
        <w:tblCellMar>
          <w:top w:w="0" w:type="dxa"/>
          <w:left w:w="0" w:type="dxa"/>
          <w:bottom w:w="0" w:type="dxa"/>
          <w:right w:w="0" w:type="dxa"/>
        </w:tblCellMar>
      </w:tblPr>
      <w:tblGrid>
        <w:gridCol w:w="1287"/>
        <w:gridCol w:w="47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7" w:type="dxa"/>
          <w:jc w:val="center"/>
        </w:trPr>
        <w:tc>
          <w:tcPr>
            <w:tcW w:w="0" w:type="auto"/>
            <w:shd w:val="clear" w:color="auto" w:fill="FFFFFF"/>
            <w:tcMar>
              <w:left w:w="75" w:type="dxa"/>
            </w:tcMar>
            <w:vAlign w:val="center"/>
          </w:tcPr>
          <w:p>
            <w:pPr>
              <w:pStyle w:val="58"/>
              <w:spacing w:before="0" w:beforeAutospacing="0" w:after="0" w:afterAutospacing="0" w:line="460" w:lineRule="exact"/>
              <w:rPr>
                <w:rFonts w:ascii="新宋体" w:hAnsi="新宋体" w:eastAsia="新宋体" w:cs="新宋体"/>
                <w:sz w:val="22"/>
                <w:szCs w:val="22"/>
              </w:rPr>
            </w:pPr>
            <w:r>
              <w:rPr>
                <w:rFonts w:hint="eastAsia" w:ascii="新宋体" w:hAnsi="新宋体" w:eastAsia="新宋体" w:cs="新宋体"/>
                <w:sz w:val="22"/>
                <w:szCs w:val="22"/>
              </w:rPr>
              <w:t>容量</w:t>
            </w:r>
          </w:p>
        </w:tc>
        <w:tc>
          <w:tcPr>
            <w:tcW w:w="0" w:type="auto"/>
            <w:shd w:val="clear" w:color="auto" w:fill="FFFFFF"/>
            <w:tcMar>
              <w:left w:w="75" w:type="dxa"/>
            </w:tcMar>
            <w:vAlign w:val="center"/>
          </w:tcPr>
          <w:p>
            <w:pPr>
              <w:pStyle w:val="58"/>
              <w:spacing w:before="0" w:beforeAutospacing="0" w:after="0" w:afterAutospacing="0" w:line="460" w:lineRule="exact"/>
              <w:rPr>
                <w:rFonts w:ascii="新宋体" w:hAnsi="新宋体" w:eastAsia="新宋体" w:cs="新宋体"/>
                <w:sz w:val="22"/>
                <w:szCs w:val="22"/>
              </w:rPr>
            </w:pPr>
            <w:r>
              <w:rPr>
                <w:rFonts w:hint="eastAsia"/>
                <w:sz w:val="18"/>
                <w:szCs w:val="18"/>
                <w:shd w:val="clear" w:color="auto" w:fill="FFFFFF"/>
              </w:rPr>
              <w:t>≧</w:t>
            </w:r>
            <w:r>
              <w:rPr>
                <w:rFonts w:hint="eastAsia" w:ascii="Helvetica" w:hAnsi="Helvetica" w:eastAsia="Helvetica" w:cs="Helvetica"/>
                <w:sz w:val="18"/>
                <w:szCs w:val="18"/>
                <w:shd w:val="clear" w:color="auto" w:fill="FFFFFF"/>
              </w:rPr>
              <w:t>25G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CCCCCC"/>
          <w:tblCellMar>
            <w:top w:w="0" w:type="dxa"/>
            <w:left w:w="0" w:type="dxa"/>
            <w:bottom w:w="0" w:type="dxa"/>
            <w:right w:w="0" w:type="dxa"/>
          </w:tblCellMar>
        </w:tblPrEx>
        <w:trPr>
          <w:tblCellSpacing w:w="7" w:type="dxa"/>
          <w:jc w:val="center"/>
        </w:trPr>
        <w:tc>
          <w:tcPr>
            <w:tcW w:w="0" w:type="auto"/>
            <w:shd w:val="clear" w:color="auto" w:fill="FFFFFF"/>
            <w:tcMar>
              <w:left w:w="75" w:type="dxa"/>
            </w:tcMar>
            <w:vAlign w:val="center"/>
          </w:tcPr>
          <w:p>
            <w:pPr>
              <w:pStyle w:val="58"/>
              <w:spacing w:before="0" w:beforeAutospacing="0" w:after="0" w:afterAutospacing="0" w:line="460" w:lineRule="exact"/>
              <w:rPr>
                <w:rFonts w:ascii="新宋体" w:hAnsi="新宋体" w:eastAsia="新宋体" w:cs="新宋体"/>
                <w:sz w:val="22"/>
                <w:szCs w:val="22"/>
              </w:rPr>
            </w:pPr>
            <w:r>
              <w:rPr>
                <w:rFonts w:hint="eastAsia" w:ascii="新宋体" w:hAnsi="新宋体" w:eastAsia="新宋体" w:cs="新宋体"/>
                <w:sz w:val="22"/>
                <w:szCs w:val="22"/>
              </w:rPr>
              <w:t>级别</w:t>
            </w:r>
          </w:p>
        </w:tc>
        <w:tc>
          <w:tcPr>
            <w:tcW w:w="0" w:type="auto"/>
            <w:shd w:val="clear" w:color="auto" w:fill="FFFFFF"/>
            <w:tcMar>
              <w:left w:w="75" w:type="dxa"/>
            </w:tcMar>
            <w:vAlign w:val="center"/>
          </w:tcPr>
          <w:p>
            <w:pPr>
              <w:pStyle w:val="58"/>
              <w:spacing w:before="0" w:beforeAutospacing="0" w:after="0" w:afterAutospacing="0" w:line="460" w:lineRule="exact"/>
              <w:rPr>
                <w:rFonts w:ascii="新宋体" w:hAnsi="新宋体" w:eastAsia="新宋体" w:cs="新宋体"/>
                <w:sz w:val="22"/>
                <w:szCs w:val="22"/>
              </w:rPr>
            </w:pPr>
            <w:r>
              <w:rPr>
                <w:rFonts w:hint="eastAsia" w:ascii="新宋体" w:hAnsi="新宋体" w:eastAsia="新宋体" w:cs="新宋体"/>
                <w:sz w:val="22"/>
                <w:szCs w:val="22"/>
              </w:rPr>
              <w:t>档案级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CCCCCC"/>
          <w:tblCellMar>
            <w:top w:w="0" w:type="dxa"/>
            <w:left w:w="0" w:type="dxa"/>
            <w:bottom w:w="0" w:type="dxa"/>
            <w:right w:w="0" w:type="dxa"/>
          </w:tblCellMar>
        </w:tblPrEx>
        <w:trPr>
          <w:tblCellSpacing w:w="7" w:type="dxa"/>
          <w:jc w:val="center"/>
        </w:trPr>
        <w:tc>
          <w:tcPr>
            <w:tcW w:w="0" w:type="auto"/>
            <w:shd w:val="clear" w:color="auto" w:fill="FFFFFF"/>
            <w:tcMar>
              <w:left w:w="75" w:type="dxa"/>
            </w:tcMar>
            <w:vAlign w:val="center"/>
          </w:tcPr>
          <w:p>
            <w:pPr>
              <w:pStyle w:val="58"/>
              <w:spacing w:before="0" w:beforeAutospacing="0" w:after="0" w:afterAutospacing="0" w:line="460" w:lineRule="exact"/>
              <w:rPr>
                <w:rFonts w:ascii="新宋体" w:hAnsi="新宋体" w:eastAsia="新宋体" w:cs="新宋体"/>
                <w:sz w:val="22"/>
                <w:szCs w:val="22"/>
              </w:rPr>
            </w:pPr>
            <w:r>
              <w:rPr>
                <w:rFonts w:hint="eastAsia" w:ascii="新宋体" w:hAnsi="新宋体" w:eastAsia="新宋体" w:cs="新宋体"/>
                <w:sz w:val="22"/>
                <w:szCs w:val="22"/>
              </w:rPr>
              <w:t>产品包装</w:t>
            </w:r>
          </w:p>
        </w:tc>
        <w:tc>
          <w:tcPr>
            <w:tcW w:w="0" w:type="auto"/>
            <w:shd w:val="clear" w:color="auto" w:fill="FFFFFF"/>
            <w:tcMar>
              <w:left w:w="75" w:type="dxa"/>
            </w:tcMar>
            <w:vAlign w:val="center"/>
          </w:tcPr>
          <w:p>
            <w:pPr>
              <w:pStyle w:val="58"/>
              <w:spacing w:before="0" w:beforeAutospacing="0" w:after="0" w:afterAutospacing="0" w:line="460" w:lineRule="exact"/>
              <w:rPr>
                <w:rFonts w:ascii="新宋体" w:hAnsi="新宋体" w:eastAsia="新宋体" w:cs="新宋体"/>
                <w:sz w:val="22"/>
                <w:szCs w:val="22"/>
              </w:rPr>
            </w:pPr>
            <w:r>
              <w:rPr>
                <w:rFonts w:hint="eastAsia" w:ascii="新宋体" w:hAnsi="新宋体" w:eastAsia="新宋体" w:cs="新宋体"/>
                <w:sz w:val="22"/>
                <w:szCs w:val="22"/>
              </w:rPr>
              <w:t>单片盒装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CCCCCC"/>
          <w:tblCellMar>
            <w:top w:w="0" w:type="dxa"/>
            <w:left w:w="0" w:type="dxa"/>
            <w:bottom w:w="0" w:type="dxa"/>
            <w:right w:w="0" w:type="dxa"/>
          </w:tblCellMar>
        </w:tblPrEx>
        <w:trPr>
          <w:tblCellSpacing w:w="7" w:type="dxa"/>
          <w:jc w:val="center"/>
        </w:trPr>
        <w:tc>
          <w:tcPr>
            <w:tcW w:w="0" w:type="auto"/>
            <w:shd w:val="clear" w:color="auto" w:fill="FFFFFF"/>
            <w:tcMar>
              <w:left w:w="75" w:type="dxa"/>
            </w:tcMar>
            <w:vAlign w:val="center"/>
          </w:tcPr>
          <w:p>
            <w:pPr>
              <w:pStyle w:val="58"/>
              <w:spacing w:before="0" w:beforeAutospacing="0" w:after="0" w:afterAutospacing="0" w:line="460" w:lineRule="exact"/>
              <w:rPr>
                <w:rFonts w:ascii="新宋体" w:hAnsi="新宋体" w:eastAsia="新宋体" w:cs="新宋体"/>
                <w:sz w:val="22"/>
                <w:szCs w:val="22"/>
              </w:rPr>
            </w:pPr>
            <w:r>
              <w:rPr>
                <w:rFonts w:hint="eastAsia" w:ascii="新宋体" w:hAnsi="新宋体" w:eastAsia="新宋体" w:cs="新宋体"/>
                <w:sz w:val="22"/>
                <w:szCs w:val="22"/>
              </w:rPr>
              <w:t>执行标准</w:t>
            </w:r>
          </w:p>
        </w:tc>
        <w:tc>
          <w:tcPr>
            <w:tcW w:w="0" w:type="auto"/>
            <w:shd w:val="clear" w:color="auto" w:fill="FFFFFF"/>
            <w:tcMar>
              <w:left w:w="75" w:type="dxa"/>
            </w:tcMar>
            <w:vAlign w:val="center"/>
          </w:tcPr>
          <w:p>
            <w:pPr>
              <w:pStyle w:val="58"/>
              <w:spacing w:before="0" w:beforeAutospacing="0" w:after="0" w:afterAutospacing="0" w:line="460" w:lineRule="exact"/>
              <w:rPr>
                <w:rFonts w:ascii="新宋体" w:hAnsi="新宋体" w:eastAsia="新宋体" w:cs="新宋体"/>
                <w:sz w:val="22"/>
                <w:szCs w:val="22"/>
              </w:rPr>
            </w:pPr>
            <w:r>
              <w:rPr>
                <w:rFonts w:hint="eastAsia" w:ascii="新宋体" w:hAnsi="新宋体" w:eastAsia="新宋体" w:cs="新宋体"/>
                <w:sz w:val="22"/>
                <w:szCs w:val="22"/>
              </w:rPr>
              <w:t>DA/T38-2008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7" w:type="dxa"/>
          <w:jc w:val="center"/>
        </w:trPr>
        <w:tc>
          <w:tcPr>
            <w:tcW w:w="0" w:type="auto"/>
            <w:shd w:val="clear" w:color="auto" w:fill="FFFFFF"/>
            <w:tcMar>
              <w:left w:w="75" w:type="dxa"/>
            </w:tcMar>
            <w:vAlign w:val="center"/>
          </w:tcPr>
          <w:p>
            <w:pPr>
              <w:pStyle w:val="58"/>
              <w:spacing w:before="0" w:beforeAutospacing="0" w:after="0" w:afterAutospacing="0" w:line="460" w:lineRule="exact"/>
              <w:rPr>
                <w:rFonts w:ascii="新宋体" w:hAnsi="新宋体" w:eastAsia="新宋体" w:cs="新宋体"/>
                <w:sz w:val="22"/>
                <w:szCs w:val="22"/>
              </w:rPr>
            </w:pPr>
            <w:r>
              <w:rPr>
                <w:rFonts w:hint="eastAsia" w:ascii="新宋体" w:hAnsi="新宋体" w:eastAsia="新宋体" w:cs="新宋体"/>
                <w:sz w:val="22"/>
                <w:szCs w:val="22"/>
              </w:rPr>
              <w:t>保存期限</w:t>
            </w:r>
          </w:p>
        </w:tc>
        <w:tc>
          <w:tcPr>
            <w:tcW w:w="0" w:type="auto"/>
            <w:shd w:val="clear" w:color="auto" w:fill="FFFFFF"/>
            <w:tcMar>
              <w:left w:w="75" w:type="dxa"/>
            </w:tcMar>
            <w:vAlign w:val="center"/>
          </w:tcPr>
          <w:p>
            <w:pPr>
              <w:pStyle w:val="58"/>
              <w:spacing w:before="0" w:beforeAutospacing="0" w:after="0" w:afterAutospacing="0" w:line="460" w:lineRule="exact"/>
              <w:rPr>
                <w:rFonts w:ascii="新宋体" w:hAnsi="新宋体" w:eastAsia="新宋体" w:cs="新宋体"/>
                <w:sz w:val="22"/>
                <w:szCs w:val="22"/>
              </w:rPr>
            </w:pPr>
            <w:r>
              <w:rPr>
                <w:rFonts w:hint="eastAsia" w:ascii="新宋体" w:hAnsi="新宋体" w:eastAsia="新宋体" w:cs="新宋体"/>
                <w:sz w:val="22"/>
                <w:szCs w:val="22"/>
              </w:rPr>
              <w:t>归档寿命20年以上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CCCCCC"/>
          <w:tblCellMar>
            <w:top w:w="0" w:type="dxa"/>
            <w:left w:w="0" w:type="dxa"/>
            <w:bottom w:w="0" w:type="dxa"/>
            <w:right w:w="0" w:type="dxa"/>
          </w:tblCellMar>
        </w:tblPrEx>
        <w:trPr>
          <w:tblCellSpacing w:w="7" w:type="dxa"/>
          <w:jc w:val="center"/>
        </w:trPr>
        <w:tc>
          <w:tcPr>
            <w:tcW w:w="0" w:type="auto"/>
            <w:shd w:val="clear" w:color="auto" w:fill="FFFFFF"/>
            <w:tcMar>
              <w:left w:w="75" w:type="dxa"/>
            </w:tcMar>
            <w:vAlign w:val="center"/>
          </w:tcPr>
          <w:p>
            <w:pPr>
              <w:pStyle w:val="58"/>
              <w:spacing w:before="0" w:beforeAutospacing="0" w:after="0" w:afterAutospacing="0" w:line="460" w:lineRule="exact"/>
              <w:rPr>
                <w:rFonts w:ascii="新宋体" w:hAnsi="新宋体" w:eastAsia="新宋体" w:cs="新宋体"/>
                <w:sz w:val="22"/>
                <w:szCs w:val="22"/>
              </w:rPr>
            </w:pPr>
            <w:r>
              <w:rPr>
                <w:rFonts w:hint="eastAsia" w:ascii="新宋体" w:hAnsi="新宋体" w:eastAsia="新宋体" w:cs="新宋体"/>
                <w:sz w:val="22"/>
                <w:szCs w:val="22"/>
              </w:rPr>
              <w:t>品质检测</w:t>
            </w:r>
          </w:p>
        </w:tc>
        <w:tc>
          <w:tcPr>
            <w:tcW w:w="0" w:type="auto"/>
            <w:shd w:val="clear" w:color="auto" w:fill="FFFFFF"/>
            <w:tcMar>
              <w:left w:w="75" w:type="dxa"/>
            </w:tcMar>
            <w:vAlign w:val="center"/>
          </w:tcPr>
          <w:p>
            <w:pPr>
              <w:pStyle w:val="58"/>
              <w:spacing w:before="0" w:beforeAutospacing="0" w:after="0" w:afterAutospacing="0" w:line="460" w:lineRule="exact"/>
              <w:rPr>
                <w:rFonts w:ascii="新宋体" w:hAnsi="新宋体" w:eastAsia="新宋体" w:cs="新宋体"/>
                <w:sz w:val="22"/>
                <w:szCs w:val="22"/>
              </w:rPr>
            </w:pPr>
            <w:r>
              <w:rPr>
                <w:rFonts w:hint="eastAsia" w:ascii="新宋体" w:hAnsi="新宋体" w:eastAsia="新宋体" w:cs="新宋体"/>
                <w:sz w:val="22"/>
                <w:szCs w:val="22"/>
              </w:rPr>
              <w:t>附带光盘保护技术联合实验检测报告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CCCCCC"/>
          <w:tblCellMar>
            <w:top w:w="0" w:type="dxa"/>
            <w:left w:w="0" w:type="dxa"/>
            <w:bottom w:w="0" w:type="dxa"/>
            <w:right w:w="0" w:type="dxa"/>
          </w:tblCellMar>
        </w:tblPrEx>
        <w:trPr>
          <w:tblCellSpacing w:w="7" w:type="dxa"/>
          <w:jc w:val="center"/>
        </w:trPr>
        <w:tc>
          <w:tcPr>
            <w:tcW w:w="0" w:type="auto"/>
            <w:shd w:val="clear" w:color="auto" w:fill="FFFFFF"/>
            <w:tcMar>
              <w:left w:w="75" w:type="dxa"/>
            </w:tcMar>
            <w:vAlign w:val="center"/>
          </w:tcPr>
          <w:p>
            <w:pPr>
              <w:pStyle w:val="58"/>
              <w:spacing w:before="0" w:beforeAutospacing="0" w:after="0" w:afterAutospacing="0" w:line="460" w:lineRule="exact"/>
              <w:rPr>
                <w:rFonts w:ascii="新宋体" w:hAnsi="新宋体" w:eastAsia="新宋体" w:cs="新宋体"/>
                <w:sz w:val="22"/>
                <w:szCs w:val="22"/>
              </w:rPr>
            </w:pPr>
            <w:r>
              <w:rPr>
                <w:rFonts w:hint="eastAsia" w:ascii="新宋体" w:hAnsi="新宋体" w:eastAsia="新宋体" w:cs="新宋体"/>
                <w:sz w:val="22"/>
                <w:szCs w:val="22"/>
              </w:rPr>
              <w:t>产品监制</w:t>
            </w:r>
          </w:p>
        </w:tc>
        <w:tc>
          <w:tcPr>
            <w:tcW w:w="0" w:type="auto"/>
            <w:shd w:val="clear" w:color="auto" w:fill="FFFFFF"/>
            <w:tcMar>
              <w:left w:w="75" w:type="dxa"/>
            </w:tcMar>
            <w:vAlign w:val="center"/>
          </w:tcPr>
          <w:p>
            <w:pPr>
              <w:pStyle w:val="58"/>
              <w:spacing w:before="0" w:beforeAutospacing="0" w:after="0" w:afterAutospacing="0" w:line="460" w:lineRule="exact"/>
              <w:rPr>
                <w:rFonts w:ascii="新宋体" w:hAnsi="新宋体" w:eastAsia="新宋体" w:cs="新宋体"/>
                <w:sz w:val="22"/>
                <w:szCs w:val="22"/>
              </w:rPr>
            </w:pPr>
            <w:r>
              <w:rPr>
                <w:rFonts w:hint="eastAsia" w:ascii="新宋体" w:hAnsi="新宋体" w:eastAsia="新宋体" w:cs="新宋体"/>
                <w:sz w:val="22"/>
                <w:szCs w:val="22"/>
              </w:rPr>
              <w:t>光盘保护技术联合实验室</w:t>
            </w:r>
          </w:p>
        </w:tc>
      </w:tr>
    </w:tbl>
    <w:p>
      <w:pPr>
        <w:keepNext/>
        <w:spacing w:line="460" w:lineRule="exact"/>
        <w:ind w:firstLine="442" w:firstLineChars="200"/>
        <w:outlineLvl w:val="1"/>
        <w:rPr>
          <w:rFonts w:ascii="新宋体" w:hAnsi="新宋体" w:eastAsia="新宋体"/>
          <w:b/>
          <w:sz w:val="22"/>
          <w:szCs w:val="22"/>
        </w:rPr>
      </w:pPr>
      <w:r>
        <w:rPr>
          <w:rFonts w:hint="eastAsia" w:ascii="新宋体" w:hAnsi="新宋体" w:eastAsia="新宋体"/>
          <w:b/>
          <w:sz w:val="22"/>
          <w:szCs w:val="22"/>
        </w:rPr>
        <w:t>九、安全要求</w:t>
      </w:r>
    </w:p>
    <w:p>
      <w:pPr>
        <w:spacing w:line="450" w:lineRule="exact"/>
        <w:ind w:firstLine="539" w:firstLineChars="245"/>
        <w:rPr>
          <w:rFonts w:ascii="新宋体" w:hAnsi="新宋体" w:eastAsia="新宋体"/>
          <w:sz w:val="22"/>
          <w:szCs w:val="22"/>
        </w:rPr>
      </w:pPr>
      <w:r>
        <w:rPr>
          <w:rFonts w:hint="eastAsia" w:ascii="新宋体" w:hAnsi="新宋体" w:eastAsia="新宋体"/>
          <w:sz w:val="22"/>
          <w:szCs w:val="22"/>
        </w:rPr>
        <w:t>加工单位要严格遵守《保密守则》及温州市城市建设档案馆的有关规定。档案扫描工作必须在温州市城市建设档案馆规定的场所内进行，确保场所正常秩序和安全。不得遗失、损坏档案，如有违法者，将追究法律责任。中标人应做到：</w:t>
      </w:r>
    </w:p>
    <w:p>
      <w:pPr>
        <w:spacing w:line="440" w:lineRule="exact"/>
        <w:ind w:firstLine="440" w:firstLineChars="200"/>
        <w:rPr>
          <w:rFonts w:ascii="宋体"/>
          <w:sz w:val="22"/>
          <w:szCs w:val="22"/>
        </w:rPr>
      </w:pPr>
      <w:r>
        <w:rPr>
          <w:rFonts w:hint="eastAsia" w:ascii="宋体"/>
          <w:sz w:val="22"/>
          <w:szCs w:val="22"/>
        </w:rPr>
        <w:t>1、制定现场管理制度。包括对员工纪律、考勤管理、物品管理、卫生管理、休息管理、操作管理、档案保护、档案保密、岗位考核等几个方面的制度建设。</w:t>
      </w:r>
    </w:p>
    <w:p>
      <w:pPr>
        <w:spacing w:line="440" w:lineRule="exact"/>
        <w:ind w:firstLine="440" w:firstLineChars="200"/>
        <w:rPr>
          <w:rFonts w:ascii="宋体"/>
          <w:sz w:val="22"/>
          <w:szCs w:val="22"/>
        </w:rPr>
      </w:pPr>
      <w:r>
        <w:rPr>
          <w:rFonts w:hint="eastAsia" w:ascii="宋体"/>
          <w:sz w:val="22"/>
          <w:szCs w:val="22"/>
        </w:rPr>
        <w:t>2、规范项目保障措施。该项要求加工单位在培训保障、人员保障、产量保障、质量保障和设备保障上提供完整的措施。</w:t>
      </w:r>
    </w:p>
    <w:p>
      <w:pPr>
        <w:spacing w:line="450" w:lineRule="exact"/>
        <w:ind w:firstLine="539" w:firstLineChars="245"/>
        <w:rPr>
          <w:rFonts w:ascii="宋体"/>
          <w:sz w:val="22"/>
          <w:szCs w:val="22"/>
        </w:rPr>
      </w:pPr>
      <w:r>
        <w:rPr>
          <w:rFonts w:hint="eastAsia" w:ascii="宋体"/>
          <w:sz w:val="22"/>
          <w:szCs w:val="22"/>
        </w:rPr>
        <w:t>3、提供保密管理方案。保密管理方案要求包括保密管理原则、组织机构与工作职责、人员管理、保密载体管理、保密场所与设备管理、保密项目管理、泄密事件处理、保密纪律等内容。</w:t>
      </w:r>
    </w:p>
    <w:p>
      <w:pPr>
        <w:spacing w:line="450" w:lineRule="exact"/>
        <w:ind w:firstLine="539" w:firstLineChars="245"/>
        <w:rPr>
          <w:rFonts w:ascii="新宋体" w:hAnsi="新宋体" w:eastAsia="新宋体"/>
          <w:sz w:val="22"/>
          <w:szCs w:val="22"/>
        </w:rPr>
      </w:pPr>
      <w:r>
        <w:rPr>
          <w:rFonts w:hint="eastAsia" w:ascii="宋体"/>
          <w:sz w:val="22"/>
          <w:szCs w:val="22"/>
        </w:rPr>
        <w:t>（</w:t>
      </w:r>
      <w:r>
        <w:rPr>
          <w:rFonts w:hint="eastAsia" w:ascii="新宋体" w:hAnsi="新宋体" w:eastAsia="新宋体"/>
          <w:sz w:val="22"/>
          <w:szCs w:val="22"/>
        </w:rPr>
        <w:t>1）与项目工作人员签订保密协议，加强对工作人员的保密教育。</w:t>
      </w:r>
    </w:p>
    <w:p>
      <w:pPr>
        <w:spacing w:line="450" w:lineRule="exact"/>
        <w:ind w:firstLine="539" w:firstLineChars="245"/>
        <w:rPr>
          <w:rFonts w:ascii="新宋体" w:hAnsi="新宋体" w:eastAsia="新宋体"/>
          <w:sz w:val="22"/>
          <w:szCs w:val="22"/>
        </w:rPr>
      </w:pPr>
      <w:r>
        <w:rPr>
          <w:rFonts w:hint="eastAsia" w:ascii="新宋体" w:hAnsi="新宋体" w:eastAsia="新宋体"/>
          <w:sz w:val="22"/>
          <w:szCs w:val="22"/>
        </w:rPr>
        <w:t>（2）建立严格的保密制度，加强管理，杜绝工作人员对档案及档案信息的私自复制行为。</w:t>
      </w:r>
    </w:p>
    <w:p>
      <w:pPr>
        <w:spacing w:line="450" w:lineRule="exact"/>
        <w:ind w:firstLine="539" w:firstLineChars="245"/>
        <w:rPr>
          <w:rFonts w:ascii="新宋体" w:hAnsi="新宋体" w:eastAsia="新宋体"/>
          <w:sz w:val="22"/>
          <w:szCs w:val="22"/>
        </w:rPr>
      </w:pPr>
      <w:r>
        <w:rPr>
          <w:rFonts w:hint="eastAsia" w:ascii="新宋体" w:hAnsi="新宋体" w:eastAsia="新宋体"/>
          <w:sz w:val="22"/>
          <w:szCs w:val="22"/>
        </w:rPr>
        <w:t>（3）扫描加工场地的安全及保密措施，具备保密设施，保证档案原件的安全和保密。在工作平台上建立监管系统，实时监控工作人员的操作过程，统一记录保存。</w:t>
      </w:r>
    </w:p>
    <w:p>
      <w:pPr>
        <w:spacing w:line="450" w:lineRule="exact"/>
        <w:ind w:firstLine="539" w:firstLineChars="245"/>
        <w:rPr>
          <w:rFonts w:ascii="新宋体" w:hAnsi="新宋体" w:eastAsia="新宋体"/>
          <w:sz w:val="22"/>
          <w:szCs w:val="22"/>
        </w:rPr>
      </w:pPr>
      <w:r>
        <w:rPr>
          <w:rFonts w:hint="eastAsia" w:ascii="新宋体" w:hAnsi="新宋体" w:eastAsia="新宋体"/>
          <w:sz w:val="22"/>
          <w:szCs w:val="22"/>
        </w:rPr>
        <w:t>（4）不得在工作场所使用与工作无关的任何电子设备。</w:t>
      </w:r>
    </w:p>
    <w:p>
      <w:pPr>
        <w:spacing w:line="440" w:lineRule="exact"/>
        <w:ind w:firstLine="440" w:firstLineChars="200"/>
        <w:rPr>
          <w:rFonts w:ascii="宋体"/>
          <w:sz w:val="22"/>
          <w:szCs w:val="22"/>
        </w:rPr>
      </w:pPr>
      <w:r>
        <w:rPr>
          <w:rFonts w:hint="eastAsia" w:ascii="宋体"/>
          <w:sz w:val="22"/>
          <w:szCs w:val="22"/>
        </w:rPr>
        <w:t>4、完善安全管理方案。安全管理方案的完善包括安全管理原则、现场安全管理、人员安全管理、设备安全管理、档案安全管理、信息安全措施以及项目应急方案。</w:t>
      </w:r>
    </w:p>
    <w:p>
      <w:pPr>
        <w:spacing w:line="450" w:lineRule="exact"/>
        <w:ind w:firstLine="541" w:firstLineChars="245"/>
        <w:outlineLvl w:val="1"/>
        <w:rPr>
          <w:rFonts w:ascii="新宋体" w:hAnsi="新宋体" w:eastAsia="新宋体"/>
          <w:b/>
          <w:sz w:val="22"/>
          <w:szCs w:val="22"/>
        </w:rPr>
      </w:pPr>
      <w:r>
        <w:rPr>
          <w:rFonts w:hint="eastAsia" w:ascii="新宋体" w:hAnsi="新宋体" w:eastAsia="新宋体"/>
          <w:b/>
          <w:sz w:val="22"/>
          <w:szCs w:val="22"/>
        </w:rPr>
        <w:t>十、其他要求</w:t>
      </w:r>
    </w:p>
    <w:p>
      <w:pPr>
        <w:spacing w:line="450" w:lineRule="exact"/>
        <w:ind w:firstLine="541" w:firstLineChars="245"/>
        <w:rPr>
          <w:rFonts w:ascii="新宋体" w:hAnsi="新宋体" w:eastAsia="新宋体"/>
          <w:b/>
          <w:bCs/>
          <w:sz w:val="22"/>
          <w:szCs w:val="22"/>
        </w:rPr>
      </w:pPr>
      <w:r>
        <w:rPr>
          <w:rFonts w:hint="eastAsia" w:ascii="新宋体" w:hAnsi="新宋体" w:eastAsia="新宋体"/>
          <w:b/>
          <w:bCs/>
          <w:sz w:val="22"/>
          <w:szCs w:val="22"/>
        </w:rPr>
        <w:t>1、为了更好的保障工程质量，需中标人一并提供如下服务：</w:t>
      </w:r>
    </w:p>
    <w:p>
      <w:pPr>
        <w:spacing w:line="500" w:lineRule="exact"/>
        <w:ind w:firstLine="440" w:firstLineChars="200"/>
        <w:rPr>
          <w:rFonts w:ascii="新宋体" w:hAnsi="新宋体" w:eastAsia="新宋体"/>
          <w:sz w:val="22"/>
          <w:szCs w:val="22"/>
        </w:rPr>
      </w:pPr>
      <w:r>
        <w:rPr>
          <w:rFonts w:hint="eastAsia" w:ascii="新宋体" w:hAnsi="新宋体" w:eastAsia="新宋体"/>
          <w:sz w:val="22"/>
          <w:szCs w:val="22"/>
        </w:rPr>
        <w:t>（1）中标人须提供档案数字化加工所必要的专业技术和相应的软硬件设备，包括可能存在的异地调档的交通运输费。</w:t>
      </w:r>
      <w:r>
        <w:rPr>
          <w:rFonts w:ascii="新宋体" w:hAnsi="新宋体" w:eastAsia="新宋体"/>
          <w:sz w:val="22"/>
          <w:szCs w:val="22"/>
        </w:rPr>
        <w:t>配备</w:t>
      </w:r>
      <w:r>
        <w:rPr>
          <w:rFonts w:hint="eastAsia" w:ascii="新宋体" w:hAnsi="新宋体" w:eastAsia="新宋体"/>
          <w:sz w:val="22"/>
          <w:szCs w:val="22"/>
        </w:rPr>
        <w:t>生产所需的相关数字化加工软件供生产管理需要。配备大幅面扫描仪（可扫超A0图纸），供大幅面图纸的扫描。</w:t>
      </w:r>
    </w:p>
    <w:p>
      <w:pPr>
        <w:pStyle w:val="2"/>
        <w:rPr>
          <w:rFonts w:ascii="新宋体" w:hAnsi="新宋体" w:eastAsia="新宋体"/>
          <w:snapToGrid/>
          <w:color w:val="auto"/>
          <w:kern w:val="2"/>
          <w:sz w:val="22"/>
          <w:szCs w:val="22"/>
        </w:rPr>
      </w:pPr>
      <w:r>
        <w:rPr>
          <w:rFonts w:hint="eastAsia" w:ascii="新宋体" w:hAnsi="新宋体" w:eastAsia="新宋体"/>
          <w:snapToGrid/>
          <w:color w:val="auto"/>
          <w:kern w:val="2"/>
          <w:sz w:val="22"/>
          <w:szCs w:val="22"/>
          <w:highlight w:val="none"/>
        </w:rPr>
        <w:t>（2）</w:t>
      </w:r>
      <w:r>
        <w:rPr>
          <w:rFonts w:hint="eastAsia" w:ascii="新宋体" w:hAnsi="新宋体" w:eastAsia="新宋体"/>
          <w:snapToGrid/>
          <w:color w:val="auto"/>
          <w:kern w:val="2"/>
          <w:sz w:val="22"/>
          <w:szCs w:val="22"/>
        </w:rPr>
        <w:t>按城建档案规范要求整理光盘。</w:t>
      </w:r>
    </w:p>
    <w:p>
      <w:pPr>
        <w:spacing w:line="450" w:lineRule="exact"/>
        <w:ind w:firstLine="539" w:firstLineChars="245"/>
        <w:rPr>
          <w:rFonts w:ascii="新宋体" w:hAnsi="新宋体" w:eastAsia="新宋体"/>
          <w:sz w:val="22"/>
          <w:szCs w:val="22"/>
        </w:rPr>
      </w:pPr>
      <w:r>
        <w:rPr>
          <w:rFonts w:hint="eastAsia" w:ascii="新宋体" w:hAnsi="新宋体" w:eastAsia="新宋体"/>
          <w:sz w:val="22"/>
          <w:szCs w:val="22"/>
        </w:rPr>
        <w:t>（3）由于该项目涉及业务规范，故需中标人配合了解招标人相关业务知识及规章制度，掌握如档案正确、完整保密等实施标准。同时中标方人员若需调整，事先需经招标人批准。</w:t>
      </w:r>
    </w:p>
    <w:p>
      <w:pPr>
        <w:spacing w:line="450" w:lineRule="exact"/>
        <w:ind w:firstLine="539" w:firstLineChars="245"/>
        <w:rPr>
          <w:rFonts w:ascii="新宋体" w:hAnsi="新宋体" w:eastAsia="新宋体"/>
          <w:sz w:val="22"/>
          <w:szCs w:val="22"/>
        </w:rPr>
      </w:pPr>
      <w:r>
        <w:rPr>
          <w:rFonts w:hint="eastAsia" w:ascii="新宋体" w:hAnsi="新宋体" w:eastAsia="新宋体"/>
          <w:sz w:val="22"/>
          <w:szCs w:val="22"/>
        </w:rPr>
        <w:t>（4）项目进行途中由招标人进行质检，有问题需及时解决。项目完成后，中标人有义务负责后续档案使用、运用问题的解决。</w:t>
      </w:r>
    </w:p>
    <w:p>
      <w:pPr>
        <w:spacing w:line="450" w:lineRule="exact"/>
        <w:ind w:firstLine="539" w:firstLineChars="245"/>
        <w:rPr>
          <w:rFonts w:ascii="新宋体" w:hAnsi="新宋体" w:eastAsia="新宋体"/>
          <w:sz w:val="22"/>
          <w:szCs w:val="22"/>
        </w:rPr>
      </w:pPr>
      <w:r>
        <w:rPr>
          <w:rFonts w:hint="eastAsia" w:ascii="新宋体" w:hAnsi="新宋体" w:eastAsia="新宋体"/>
          <w:sz w:val="22"/>
          <w:szCs w:val="22"/>
        </w:rPr>
        <w:t>（5）由招标人监督，中标人进行档案作业前的移交搬运，及作业后的整理上架。</w:t>
      </w:r>
    </w:p>
    <w:p>
      <w:pPr>
        <w:spacing w:line="450" w:lineRule="exact"/>
        <w:ind w:firstLine="539" w:firstLineChars="245"/>
        <w:rPr>
          <w:rFonts w:ascii="新宋体" w:hAnsi="新宋体" w:eastAsia="新宋体"/>
          <w:sz w:val="22"/>
          <w:szCs w:val="22"/>
        </w:rPr>
      </w:pPr>
      <w:r>
        <w:rPr>
          <w:rFonts w:hint="eastAsia" w:ascii="新宋体" w:hAnsi="新宋体" w:eastAsia="新宋体"/>
          <w:sz w:val="22"/>
          <w:szCs w:val="22"/>
        </w:rPr>
        <w:t>（6）请中标人对作业环境的卫生，大门钥匙的使用及作业驻地的安全等进行管理。及时整理淘汰的物资，如档案袋、编织绳、纸张等。</w:t>
      </w:r>
    </w:p>
    <w:p>
      <w:pPr>
        <w:spacing w:line="450" w:lineRule="exact"/>
        <w:ind w:firstLine="541" w:firstLineChars="245"/>
        <w:rPr>
          <w:rFonts w:ascii="新宋体" w:hAnsi="新宋体" w:eastAsia="新宋体"/>
          <w:b/>
          <w:bCs/>
          <w:sz w:val="22"/>
          <w:szCs w:val="22"/>
        </w:rPr>
      </w:pPr>
      <w:r>
        <w:rPr>
          <w:rFonts w:hint="eastAsia" w:ascii="新宋体" w:hAnsi="新宋体" w:eastAsia="新宋体"/>
          <w:b/>
          <w:bCs/>
          <w:sz w:val="22"/>
          <w:szCs w:val="22"/>
        </w:rPr>
        <w:t>2、技术服务及力量保障：</w:t>
      </w:r>
    </w:p>
    <w:p>
      <w:pPr>
        <w:spacing w:line="450" w:lineRule="exact"/>
        <w:ind w:firstLine="541" w:firstLineChars="245"/>
        <w:rPr>
          <w:rFonts w:ascii="新宋体" w:hAnsi="新宋体" w:eastAsia="新宋体"/>
          <w:b/>
          <w:bCs/>
          <w:sz w:val="22"/>
        </w:rPr>
      </w:pPr>
      <w:r>
        <w:rPr>
          <w:rFonts w:hint="eastAsia" w:ascii="新宋体" w:hAnsi="新宋体" w:eastAsia="新宋体"/>
          <w:b/>
          <w:bCs/>
          <w:sz w:val="22"/>
        </w:rPr>
        <w:t>为能够按时完成项目，投标人需合理安排参与本项目的实施人员及人数。</w:t>
      </w:r>
    </w:p>
    <w:p>
      <w:pPr>
        <w:pStyle w:val="2"/>
        <w:rPr>
          <w:rFonts w:ascii="新宋体" w:hAnsi="新宋体" w:eastAsia="新宋体"/>
          <w:b/>
          <w:bCs/>
          <w:snapToGrid/>
          <w:color w:val="auto"/>
          <w:kern w:val="2"/>
          <w:sz w:val="22"/>
          <w:szCs w:val="24"/>
          <w:highlight w:val="none"/>
        </w:rPr>
      </w:pPr>
      <w:r>
        <w:rPr>
          <w:rFonts w:hint="eastAsia" w:ascii="新宋体" w:hAnsi="新宋体" w:eastAsia="新宋体"/>
          <w:b/>
          <w:bCs/>
          <w:snapToGrid/>
          <w:color w:val="auto"/>
          <w:kern w:val="2"/>
          <w:sz w:val="22"/>
          <w:szCs w:val="24"/>
        </w:rPr>
        <w:t>项目负责人：1人；技术负责人：1人（</w:t>
      </w:r>
      <w:r>
        <w:rPr>
          <w:rFonts w:hint="eastAsia" w:ascii="新宋体" w:hAnsi="新宋体" w:eastAsia="新宋体"/>
          <w:b/>
          <w:bCs/>
          <w:snapToGrid/>
          <w:color w:val="auto"/>
          <w:kern w:val="2"/>
          <w:sz w:val="22"/>
          <w:szCs w:val="24"/>
          <w:highlight w:val="none"/>
        </w:rPr>
        <w:t>技术负责人要求驻场，且每月考勤到位率80%及以上）；</w:t>
      </w:r>
    </w:p>
    <w:p>
      <w:pPr>
        <w:pStyle w:val="2"/>
        <w:rPr>
          <w:rFonts w:ascii="新宋体" w:hAnsi="新宋体" w:eastAsia="新宋体"/>
          <w:b/>
          <w:bCs/>
          <w:snapToGrid/>
          <w:color w:val="auto"/>
          <w:kern w:val="2"/>
          <w:sz w:val="22"/>
          <w:szCs w:val="24"/>
          <w:highlight w:val="none"/>
        </w:rPr>
      </w:pPr>
      <w:r>
        <w:rPr>
          <w:rFonts w:hint="eastAsia" w:ascii="新宋体" w:hAnsi="新宋体" w:eastAsia="新宋体"/>
          <w:b/>
          <w:bCs/>
          <w:snapToGrid/>
          <w:color w:val="auto"/>
          <w:kern w:val="2"/>
          <w:sz w:val="22"/>
          <w:szCs w:val="24"/>
          <w:highlight w:val="none"/>
        </w:rPr>
        <w:t>档案出入库管理辅助人员 2名。</w:t>
      </w:r>
    </w:p>
    <w:p>
      <w:pPr>
        <w:pStyle w:val="2"/>
        <w:rPr>
          <w:rFonts w:ascii="新宋体" w:hAnsi="新宋体" w:eastAsia="新宋体"/>
          <w:b/>
          <w:bCs/>
          <w:snapToGrid/>
          <w:color w:val="auto"/>
          <w:kern w:val="2"/>
          <w:sz w:val="22"/>
          <w:szCs w:val="24"/>
          <w:highlight w:val="none"/>
        </w:rPr>
      </w:pPr>
      <w:r>
        <w:rPr>
          <w:rFonts w:hint="eastAsia" w:ascii="新宋体" w:hAnsi="新宋体" w:eastAsia="新宋体"/>
          <w:b/>
          <w:bCs/>
          <w:snapToGrid/>
          <w:color w:val="auto"/>
          <w:kern w:val="2"/>
          <w:sz w:val="22"/>
          <w:szCs w:val="24"/>
          <w:highlight w:val="none"/>
        </w:rPr>
        <w:t>加工人员至少配备50个人以上，且须保证在合同签订后至少30人及以上投入数字化加工服务，并承诺在合同签订后30天内招聘不足人员并投入服务；</w:t>
      </w:r>
    </w:p>
    <w:p>
      <w:pPr>
        <w:spacing w:line="450" w:lineRule="exact"/>
        <w:ind w:firstLine="541" w:firstLineChars="245"/>
        <w:rPr>
          <w:rFonts w:ascii="新宋体" w:hAnsi="新宋体" w:eastAsia="新宋体"/>
          <w:b/>
          <w:bCs/>
          <w:sz w:val="22"/>
        </w:rPr>
      </w:pPr>
      <w:r>
        <w:rPr>
          <w:rFonts w:hint="eastAsia" w:ascii="新宋体" w:hAnsi="新宋体" w:eastAsia="新宋体"/>
          <w:b/>
          <w:bCs/>
          <w:sz w:val="22"/>
        </w:rPr>
        <w:t>中标人应将聘用</w:t>
      </w:r>
      <w:r>
        <w:rPr>
          <w:rFonts w:hint="eastAsia" w:ascii="新宋体" w:hAnsi="新宋体" w:eastAsia="新宋体"/>
          <w:b/>
          <w:bCs/>
          <w:sz w:val="22"/>
          <w:szCs w:val="22"/>
        </w:rPr>
        <w:t>档案出入库管理辅助人员</w:t>
      </w:r>
      <w:r>
        <w:rPr>
          <w:rFonts w:hint="eastAsia" w:ascii="新宋体" w:hAnsi="新宋体" w:eastAsia="新宋体"/>
          <w:b/>
          <w:bCs/>
          <w:sz w:val="22"/>
        </w:rPr>
        <w:t>通过政审后，提交的相关材料（包括年龄、从事岗位、学历专业、资格证书、证明资料）等报招标人认可备案，并服从招标人安排。</w:t>
      </w:r>
    </w:p>
    <w:p>
      <w:pPr>
        <w:spacing w:line="450" w:lineRule="exact"/>
        <w:ind w:firstLine="539" w:firstLineChars="245"/>
        <w:rPr>
          <w:rFonts w:hint="default" w:ascii="新宋体" w:hAnsi="新宋体" w:eastAsia="新宋体" w:cs="新宋体"/>
          <w:color w:val="0000FF"/>
          <w:sz w:val="22"/>
          <w:szCs w:val="22"/>
          <w:lang w:val="en-US" w:eastAsia="zh-CN"/>
        </w:rPr>
      </w:pPr>
      <w:r>
        <w:rPr>
          <w:rFonts w:hint="eastAsia" w:ascii="新宋体" w:hAnsi="新宋体" w:eastAsia="新宋体" w:cs="新宋体"/>
          <w:color w:val="0000FF"/>
          <w:sz w:val="22"/>
          <w:szCs w:val="22"/>
        </w:rPr>
        <w:t>保持员工队伍稳定性,</w:t>
      </w:r>
      <w:r>
        <w:rPr>
          <w:rFonts w:hint="eastAsia" w:ascii="新宋体" w:hAnsi="新宋体" w:eastAsia="新宋体" w:cs="新宋体"/>
          <w:color w:val="0000FF"/>
          <w:sz w:val="22"/>
          <w:szCs w:val="22"/>
          <w:lang w:val="en-US" w:eastAsia="zh-CN"/>
        </w:rPr>
        <w:t>投入的人员数量不</w:t>
      </w:r>
      <w:r>
        <w:rPr>
          <w:rFonts w:hint="eastAsia" w:ascii="新宋体" w:hAnsi="新宋体" w:eastAsia="新宋体" w:cs="新宋体"/>
          <w:color w:val="0000FF"/>
          <w:sz w:val="22"/>
          <w:szCs w:val="22"/>
        </w:rPr>
        <w:t>少于投标时承诺的人员</w:t>
      </w:r>
      <w:r>
        <w:rPr>
          <w:rFonts w:hint="eastAsia" w:ascii="新宋体" w:hAnsi="新宋体" w:eastAsia="新宋体" w:cs="新宋体"/>
          <w:color w:val="0000FF"/>
          <w:sz w:val="22"/>
          <w:szCs w:val="22"/>
          <w:lang w:eastAsia="zh-CN"/>
        </w:rPr>
        <w:t>，</w:t>
      </w:r>
      <w:r>
        <w:rPr>
          <w:rFonts w:hint="eastAsia" w:ascii="新宋体" w:hAnsi="新宋体" w:eastAsia="新宋体" w:cs="新宋体"/>
          <w:color w:val="0000FF"/>
          <w:sz w:val="22"/>
          <w:szCs w:val="22"/>
          <w:lang w:val="en-US" w:eastAsia="zh-CN"/>
        </w:rPr>
        <w:t>且</w:t>
      </w:r>
      <w:r>
        <w:rPr>
          <w:rFonts w:hint="eastAsia" w:ascii="新宋体" w:hAnsi="新宋体" w:eastAsia="新宋体" w:cs="新宋体"/>
          <w:color w:val="0000FF"/>
          <w:sz w:val="22"/>
          <w:szCs w:val="22"/>
        </w:rPr>
        <w:t>投标时提供的人员一般不得更换</w:t>
      </w:r>
      <w:r>
        <w:rPr>
          <w:rFonts w:hint="eastAsia" w:ascii="新宋体" w:hAnsi="新宋体" w:eastAsia="新宋体" w:cs="新宋体"/>
          <w:color w:val="0000FF"/>
          <w:sz w:val="22"/>
          <w:szCs w:val="22"/>
          <w:lang w:eastAsia="zh-CN"/>
        </w:rPr>
        <w:t>，</w:t>
      </w:r>
      <w:r>
        <w:rPr>
          <w:rFonts w:hint="eastAsia" w:ascii="新宋体" w:hAnsi="新宋体" w:eastAsia="新宋体" w:cs="新宋体"/>
          <w:color w:val="0000FF"/>
          <w:sz w:val="22"/>
          <w:szCs w:val="22"/>
          <w:lang w:val="en-US" w:eastAsia="zh-CN"/>
        </w:rPr>
        <w:t>如</w:t>
      </w:r>
      <w:r>
        <w:rPr>
          <w:rFonts w:hint="eastAsia" w:ascii="新宋体" w:hAnsi="新宋体" w:eastAsia="新宋体" w:cs="新宋体"/>
          <w:color w:val="0000FF"/>
          <w:sz w:val="22"/>
          <w:szCs w:val="22"/>
        </w:rPr>
        <w:t>离职或更换员工需提前5天通知</w:t>
      </w:r>
      <w:r>
        <w:rPr>
          <w:rFonts w:hint="eastAsia" w:ascii="新宋体" w:hAnsi="新宋体" w:eastAsia="新宋体" w:cs="新宋体"/>
          <w:color w:val="0000FF"/>
          <w:sz w:val="22"/>
          <w:szCs w:val="22"/>
          <w:lang w:val="en-US" w:eastAsia="zh-CN"/>
        </w:rPr>
        <w:t>招标人</w:t>
      </w:r>
      <w:r>
        <w:rPr>
          <w:rFonts w:hint="eastAsia" w:ascii="新宋体" w:hAnsi="新宋体" w:eastAsia="新宋体" w:cs="新宋体"/>
          <w:color w:val="0000FF"/>
          <w:sz w:val="22"/>
          <w:szCs w:val="22"/>
        </w:rPr>
        <w:t>。如员工离职或需要更换员工,</w:t>
      </w:r>
      <w:r>
        <w:rPr>
          <w:rFonts w:hint="eastAsia" w:ascii="新宋体" w:hAnsi="新宋体" w:eastAsia="新宋体" w:cs="新宋体"/>
          <w:color w:val="0000FF"/>
          <w:sz w:val="22"/>
          <w:szCs w:val="22"/>
          <w:lang w:val="en-US" w:eastAsia="zh-CN"/>
        </w:rPr>
        <w:t>需</w:t>
      </w:r>
      <w:r>
        <w:rPr>
          <w:rFonts w:hint="eastAsia" w:ascii="新宋体" w:hAnsi="新宋体" w:eastAsia="新宋体" w:cs="新宋体"/>
          <w:color w:val="0000FF"/>
          <w:sz w:val="22"/>
          <w:szCs w:val="22"/>
        </w:rPr>
        <w:t>在5天之内</w:t>
      </w:r>
      <w:r>
        <w:rPr>
          <w:rFonts w:hint="eastAsia" w:ascii="新宋体" w:hAnsi="新宋体" w:eastAsia="新宋体" w:cs="新宋体"/>
          <w:color w:val="0000FF"/>
          <w:sz w:val="22"/>
          <w:szCs w:val="22"/>
          <w:lang w:val="en-US" w:eastAsia="zh-CN"/>
        </w:rPr>
        <w:t>以</w:t>
      </w:r>
      <w:r>
        <w:rPr>
          <w:rFonts w:hint="eastAsia" w:ascii="新宋体" w:hAnsi="新宋体" w:eastAsia="新宋体" w:cs="新宋体"/>
          <w:color w:val="0000FF"/>
          <w:sz w:val="22"/>
          <w:szCs w:val="22"/>
        </w:rPr>
        <w:t>同等学历、职称职格及以上的人员接替。</w:t>
      </w:r>
      <w:r>
        <w:rPr>
          <w:rFonts w:hint="eastAsia" w:ascii="新宋体" w:hAnsi="新宋体" w:eastAsia="新宋体" w:cs="新宋体"/>
          <w:color w:val="0000FF"/>
          <w:sz w:val="22"/>
          <w:szCs w:val="22"/>
          <w:lang w:val="en-US" w:eastAsia="zh-CN"/>
        </w:rPr>
        <w:t>如发现中标人未按规定人数投入服务、发生</w:t>
      </w:r>
      <w:r>
        <w:rPr>
          <w:rFonts w:hint="eastAsia" w:ascii="新宋体" w:hAnsi="新宋体" w:eastAsia="新宋体" w:cs="新宋体"/>
          <w:color w:val="0000FF"/>
          <w:sz w:val="22"/>
          <w:szCs w:val="22"/>
        </w:rPr>
        <w:t>离职或更换员工</w:t>
      </w:r>
      <w:r>
        <w:rPr>
          <w:rFonts w:hint="eastAsia" w:ascii="新宋体" w:hAnsi="新宋体" w:eastAsia="新宋体" w:cs="新宋体"/>
          <w:color w:val="0000FF"/>
          <w:sz w:val="22"/>
          <w:szCs w:val="22"/>
          <w:lang w:val="en-US" w:eastAsia="zh-CN"/>
        </w:rPr>
        <w:t>后</w:t>
      </w:r>
      <w:r>
        <w:rPr>
          <w:rFonts w:hint="eastAsia" w:ascii="新宋体" w:hAnsi="新宋体" w:eastAsia="新宋体" w:cs="新宋体"/>
          <w:color w:val="0000FF"/>
          <w:sz w:val="22"/>
          <w:szCs w:val="22"/>
        </w:rPr>
        <w:t>在规定的时间内没有人接替，或接替的人非同等学历、职称职格及以上人员接替，扣除合同总价（本项目预算金额）的</w:t>
      </w:r>
      <w:r>
        <w:rPr>
          <w:rFonts w:hint="eastAsia" w:ascii="新宋体" w:hAnsi="新宋体" w:eastAsia="新宋体" w:cs="新宋体"/>
          <w:color w:val="0000FF"/>
          <w:sz w:val="22"/>
          <w:szCs w:val="22"/>
          <w:lang w:val="en-US" w:eastAsia="zh-CN"/>
        </w:rPr>
        <w:t>1</w:t>
      </w:r>
      <w:r>
        <w:rPr>
          <w:rFonts w:hint="eastAsia" w:ascii="新宋体" w:hAnsi="新宋体" w:eastAsia="新宋体" w:cs="新宋体"/>
          <w:color w:val="0000FF"/>
          <w:sz w:val="22"/>
          <w:szCs w:val="22"/>
        </w:rPr>
        <w:t>%服务费，并及时纠正；</w:t>
      </w:r>
      <w:r>
        <w:rPr>
          <w:rFonts w:hint="eastAsia" w:ascii="新宋体" w:hAnsi="新宋体" w:eastAsia="新宋体" w:cs="新宋体"/>
          <w:color w:val="0000FF"/>
          <w:sz w:val="22"/>
          <w:szCs w:val="22"/>
          <w:lang w:val="en-US" w:eastAsia="zh-CN"/>
        </w:rPr>
        <w:t>如未及时纠正或纠正后仍达不到要求的，每次</w:t>
      </w:r>
      <w:r>
        <w:rPr>
          <w:rFonts w:hint="eastAsia" w:ascii="新宋体" w:hAnsi="新宋体" w:eastAsia="新宋体" w:cs="新宋体"/>
          <w:color w:val="0000FF"/>
          <w:sz w:val="22"/>
          <w:szCs w:val="22"/>
        </w:rPr>
        <w:t>扣除合同总价（本项目预算金额）的1%服务费</w:t>
      </w:r>
      <w:r>
        <w:rPr>
          <w:rFonts w:hint="eastAsia" w:ascii="新宋体" w:hAnsi="新宋体" w:eastAsia="新宋体" w:cs="新宋体"/>
          <w:color w:val="0000FF"/>
          <w:sz w:val="22"/>
          <w:szCs w:val="22"/>
          <w:lang w:eastAsia="zh-CN"/>
        </w:rPr>
        <w:t>；</w:t>
      </w:r>
      <w:r>
        <w:rPr>
          <w:rFonts w:hint="eastAsia" w:ascii="新宋体" w:hAnsi="新宋体" w:eastAsia="新宋体" w:cs="新宋体"/>
          <w:color w:val="0000FF"/>
          <w:sz w:val="22"/>
          <w:szCs w:val="22"/>
          <w:lang w:val="en-US" w:eastAsia="zh-CN"/>
        </w:rPr>
        <w:t>累计3次纠正任未达到要求，招标人有权单方面终止合同，履约保证金不予退还。</w:t>
      </w:r>
    </w:p>
    <w:p>
      <w:pPr>
        <w:spacing w:line="460" w:lineRule="exact"/>
        <w:ind w:firstLine="541" w:firstLineChars="245"/>
        <w:rPr>
          <w:rFonts w:ascii="新宋体" w:hAnsi="新宋体" w:eastAsia="新宋体"/>
          <w:sz w:val="22"/>
          <w:szCs w:val="22"/>
        </w:rPr>
      </w:pPr>
      <w:r>
        <w:rPr>
          <w:rFonts w:hint="eastAsia" w:ascii="新宋体" w:hAnsi="新宋体" w:eastAsia="新宋体"/>
          <w:b/>
          <w:bCs/>
          <w:sz w:val="22"/>
        </w:rPr>
        <w:t>如中标人派出的服务人员在服务过程中，因素质、技术水平、服务质理、现场管理经验、文明安全等都不符合投标文件中的承诺，造成现场管理混乱、服务质量和进度达不到投标文件中所承诺的要求时，招标人有权要求其重新调整服务人员，中标人必须接受，否则作违约处理，此时招标人可单方面终止合同。造成经济损失的，中标人应予赔偿。</w:t>
      </w:r>
    </w:p>
    <w:p>
      <w:pPr>
        <w:snapToGrid w:val="0"/>
        <w:spacing w:line="460" w:lineRule="exact"/>
        <w:jc w:val="left"/>
        <w:outlineLvl w:val="2"/>
        <w:rPr>
          <w:rFonts w:ascii="宋体" w:hAnsi="宋体" w:cs="宋体"/>
          <w:b/>
          <w:bCs/>
          <w:sz w:val="24"/>
          <w:u w:val="single"/>
        </w:rPr>
      </w:pPr>
      <w:r>
        <w:rPr>
          <w:rFonts w:hint="eastAsia" w:ascii="宋体" w:hAnsi="宋体" w:cs="宋体"/>
          <w:b/>
          <w:sz w:val="24"/>
        </w:rPr>
        <w:t>三、技术商务要求</w:t>
      </w:r>
    </w:p>
    <w:p>
      <w:pPr>
        <w:widowControl/>
        <w:spacing w:line="360" w:lineRule="auto"/>
        <w:ind w:firstLine="440" w:firstLineChars="200"/>
        <w:textAlignment w:val="baseline"/>
        <w:rPr>
          <w:rStyle w:val="458"/>
          <w:rFonts w:ascii="宋体" w:hAnsi="宋体" w:cs="宋体"/>
          <w:color w:val="000000"/>
          <w:sz w:val="22"/>
          <w:szCs w:val="22"/>
        </w:rPr>
      </w:pPr>
      <w:r>
        <w:rPr>
          <w:rStyle w:val="458"/>
          <w:rFonts w:hint="eastAsia" w:ascii="宋体" w:hAnsi="宋体" w:cs="宋体"/>
          <w:color w:val="000000"/>
          <w:sz w:val="22"/>
          <w:szCs w:val="22"/>
        </w:rPr>
        <w:t>1.项目投标报价要求</w:t>
      </w:r>
    </w:p>
    <w:p>
      <w:pPr>
        <w:widowControl/>
        <w:spacing w:line="360" w:lineRule="auto"/>
        <w:ind w:firstLine="440" w:firstLineChars="200"/>
        <w:textAlignment w:val="baseline"/>
        <w:rPr>
          <w:rStyle w:val="458"/>
          <w:rFonts w:ascii="宋体" w:hAnsi="宋体" w:cs="宋体"/>
          <w:color w:val="000000"/>
          <w:sz w:val="22"/>
          <w:szCs w:val="22"/>
        </w:rPr>
      </w:pPr>
      <w:r>
        <w:rPr>
          <w:rStyle w:val="458"/>
          <w:rFonts w:hint="eastAsia" w:ascii="宋体" w:hAnsi="宋体" w:cs="宋体"/>
          <w:color w:val="000000"/>
          <w:sz w:val="22"/>
          <w:szCs w:val="22"/>
        </w:rPr>
        <w:t>1.1数字化建设报价时按A4幅面报价，其他幅面按规格折算为A4幅面计价，最终结算以实际完成数量及中标单价为依据按实结算，档案系统报价要求提供具体的实施服务周期及售后服务，配套硬件软件以及配件参数可高于采购文件中的参数要求，低于该配置的投标方案不予接纳。</w:t>
      </w:r>
      <w:r>
        <w:rPr>
          <w:rStyle w:val="458"/>
          <w:rFonts w:hint="eastAsia" w:ascii="宋体" w:hAnsi="宋体" w:cs="宋体"/>
          <w:color w:val="000000"/>
          <w:sz w:val="22"/>
        </w:rPr>
        <w:t>档案数字化加工部分结算价格计算方式：中标时的综合单价*实际加工数量=实际结算价格</w:t>
      </w:r>
    </w:p>
    <w:p>
      <w:pPr>
        <w:widowControl/>
        <w:spacing w:line="360" w:lineRule="auto"/>
        <w:ind w:firstLine="440" w:firstLineChars="200"/>
        <w:textAlignment w:val="baseline"/>
        <w:rPr>
          <w:rStyle w:val="458"/>
          <w:rFonts w:ascii="宋体" w:hAnsi="宋体" w:cs="宋体"/>
          <w:color w:val="000000"/>
          <w:sz w:val="22"/>
          <w:szCs w:val="22"/>
        </w:rPr>
      </w:pPr>
      <w:r>
        <w:rPr>
          <w:rStyle w:val="458"/>
          <w:rFonts w:hint="eastAsia" w:ascii="宋体" w:hAnsi="宋体" w:cs="宋体"/>
          <w:color w:val="000000"/>
          <w:sz w:val="22"/>
          <w:szCs w:val="22"/>
        </w:rPr>
        <w:t>1.2各投标供应商在现场踏勘后测定完成本项目所需的各项费用，进行综合单价报价，按实结算。投标报价应包含：完成档案数字化服务所有工作内容、数据移交与验收服务，以及涉及到部分档案的卷内目录打印、页码重打等售后服务，档案库房改造，数字化加工服务过程中所产生的税费、电费、车旅费、材料费、人员薪酬、设备折旧和维护费、企业管理费等完成招标内容的一切费用。</w:t>
      </w:r>
    </w:p>
    <w:p>
      <w:pPr>
        <w:pStyle w:val="965"/>
        <w:widowControl/>
        <w:spacing w:line="520" w:lineRule="exact"/>
        <w:ind w:firstLine="442"/>
        <w:rPr>
          <w:rStyle w:val="458"/>
          <w:rFonts w:ascii="宋体" w:hAnsi="宋体" w:cs="宋体"/>
          <w:b/>
          <w:bCs/>
          <w:color w:val="000000"/>
          <w:sz w:val="22"/>
          <w:szCs w:val="22"/>
          <w:u w:val="single"/>
        </w:rPr>
      </w:pPr>
      <w:r>
        <w:rPr>
          <w:rStyle w:val="458"/>
          <w:rFonts w:hint="eastAsia" w:ascii="宋体" w:hAnsi="宋体" w:cs="宋体"/>
          <w:b/>
          <w:bCs/>
          <w:color w:val="000000"/>
          <w:sz w:val="22"/>
          <w:szCs w:val="22"/>
          <w:u w:val="single"/>
        </w:rPr>
        <w:t>▲2.合同履行期限：合同签订后15日内进场工作，</w:t>
      </w:r>
      <w:r>
        <w:rPr>
          <w:rFonts w:hint="eastAsia" w:ascii="新宋体" w:hAnsi="新宋体" w:eastAsia="新宋体"/>
          <w:b/>
          <w:bCs/>
          <w:sz w:val="22"/>
          <w:u w:val="single"/>
        </w:rPr>
        <w:t>合同签订之日起至2023年11月30日前</w:t>
      </w:r>
      <w:r>
        <w:rPr>
          <w:rFonts w:hint="eastAsia" w:ascii="新宋体" w:hAnsi="新宋体" w:eastAsia="新宋体" w:cs="新宋体"/>
          <w:b/>
          <w:bCs/>
          <w:sz w:val="22"/>
          <w:u w:val="single"/>
        </w:rPr>
        <w:t>实施完成并通过验收合格</w:t>
      </w:r>
      <w:r>
        <w:rPr>
          <w:rStyle w:val="458"/>
          <w:rFonts w:hint="eastAsia" w:ascii="宋体" w:hAnsi="宋体" w:cs="宋体"/>
          <w:b/>
          <w:bCs/>
          <w:color w:val="000000"/>
          <w:sz w:val="22"/>
          <w:szCs w:val="22"/>
          <w:u w:val="single"/>
        </w:rPr>
        <w:t>，如预算金额3630000元使用完毕，合同将提前终止。</w:t>
      </w:r>
    </w:p>
    <w:p>
      <w:pPr>
        <w:spacing w:line="450" w:lineRule="exact"/>
        <w:ind w:firstLine="541" w:firstLineChars="245"/>
        <w:rPr>
          <w:rFonts w:ascii="新宋体" w:hAnsi="新宋体" w:eastAsia="新宋体"/>
          <w:b/>
          <w:bCs/>
          <w:sz w:val="22"/>
          <w:szCs w:val="22"/>
        </w:rPr>
      </w:pPr>
      <w:r>
        <w:rPr>
          <w:rFonts w:hint="eastAsia" w:ascii="新宋体" w:hAnsi="新宋体" w:eastAsia="新宋体"/>
          <w:b/>
          <w:bCs/>
          <w:sz w:val="22"/>
          <w:szCs w:val="22"/>
        </w:rPr>
        <w:t>3、质保期</w:t>
      </w:r>
    </w:p>
    <w:p>
      <w:pPr>
        <w:spacing w:line="450" w:lineRule="exact"/>
        <w:ind w:firstLine="539" w:firstLineChars="245"/>
        <w:rPr>
          <w:rFonts w:ascii="新宋体" w:hAnsi="新宋体" w:eastAsia="新宋体"/>
          <w:sz w:val="22"/>
          <w:szCs w:val="22"/>
        </w:rPr>
      </w:pPr>
      <w:r>
        <w:rPr>
          <w:rFonts w:hint="eastAsia" w:ascii="新宋体" w:hAnsi="新宋体" w:eastAsia="新宋体"/>
          <w:sz w:val="22"/>
          <w:szCs w:val="22"/>
        </w:rPr>
        <w:t>中标人须从项目整体验收合格之日起，提供三年的免费质保期服务，并在加工现场保留2台电脑设备，以便售后服务。无论在质保期内还是质保期满后，中标人负责对其实施的项目提供24小时不间断技术支持服务，提供电话、传真、电子邮件、现场多种方式技术支持服务，全方位响应需求。能2小时内到达现场，并最迟在第2个工作日内排除错误，2个工作日内不能解决的，必须采取临时应急等措施，以保证招标人的正常使用。</w:t>
      </w:r>
    </w:p>
    <w:p>
      <w:pPr>
        <w:spacing w:line="450" w:lineRule="exact"/>
        <w:ind w:firstLine="541" w:firstLineChars="245"/>
        <w:rPr>
          <w:rFonts w:ascii="新宋体" w:hAnsi="新宋体" w:eastAsia="新宋体"/>
          <w:b/>
          <w:bCs/>
          <w:sz w:val="22"/>
          <w:szCs w:val="22"/>
        </w:rPr>
      </w:pPr>
      <w:r>
        <w:rPr>
          <w:rFonts w:hint="eastAsia" w:ascii="新宋体" w:hAnsi="新宋体" w:eastAsia="新宋体"/>
          <w:b/>
          <w:bCs/>
          <w:sz w:val="22"/>
          <w:szCs w:val="22"/>
        </w:rPr>
        <w:t>4、付款方式</w:t>
      </w:r>
    </w:p>
    <w:p>
      <w:pPr>
        <w:widowControl/>
        <w:autoSpaceDE w:val="0"/>
        <w:autoSpaceDN w:val="0"/>
        <w:snapToGrid w:val="0"/>
        <w:spacing w:line="460" w:lineRule="exact"/>
        <w:ind w:firstLine="440" w:firstLineChars="200"/>
        <w:textAlignment w:val="bottom"/>
        <w:rPr>
          <w:rFonts w:hint="default" w:ascii="新宋体" w:hAnsi="新宋体" w:eastAsia="新宋体" w:cs="新宋体"/>
          <w:color w:val="0000FF"/>
          <w:sz w:val="22"/>
          <w:szCs w:val="22"/>
          <w:shd w:val="clear" w:color="FFFFFF" w:fill="D9D9D9"/>
          <w:lang w:val="en-US" w:eastAsia="zh-CN"/>
        </w:rPr>
      </w:pPr>
      <w:r>
        <w:rPr>
          <w:rFonts w:hint="eastAsia" w:ascii="新宋体" w:hAnsi="新宋体" w:eastAsia="新宋体" w:cs="新宋体"/>
          <w:color w:val="0000FF"/>
          <w:sz w:val="22"/>
          <w:szCs w:val="22"/>
          <w:shd w:val="clear" w:color="FFFFFF" w:fill="D9D9D9"/>
        </w:rPr>
        <w:t>中标人应在合同签订后7个工作内向招标人提供合同金额的1%</w:t>
      </w:r>
      <w:r>
        <w:rPr>
          <w:rFonts w:hint="eastAsia" w:ascii="宋体" w:hAnsi="宋体" w:cs="宋体"/>
          <w:color w:val="0000FF"/>
          <w:kern w:val="0"/>
          <w:sz w:val="24"/>
          <w:shd w:val="clear" w:color="FFFFFF" w:fill="D9D9D9"/>
        </w:rPr>
        <w:t>履约</w:t>
      </w:r>
      <w:r>
        <w:rPr>
          <w:rFonts w:hint="eastAsia" w:ascii="宋体" w:hAnsi="宋体" w:cs="宋体"/>
          <w:color w:val="0000FF"/>
          <w:kern w:val="0"/>
          <w:sz w:val="22"/>
          <w:szCs w:val="22"/>
          <w:highlight w:val="none"/>
          <w:shd w:val="clear" w:color="FFFFFF" w:fill="D9D9D9"/>
          <w:lang w:val="en-US" w:eastAsia="zh-CN"/>
        </w:rPr>
        <w:t>保证金；履约保证金可以通过银行转账形式提交，也可通过支票、汇票、本票或者金融机构、担保机构出具的保函等非现金形式提交</w:t>
      </w:r>
      <w:r>
        <w:rPr>
          <w:rFonts w:hint="eastAsia" w:ascii="新宋体" w:hAnsi="新宋体" w:eastAsia="新宋体" w:cs="新宋体"/>
          <w:color w:val="0000FF"/>
          <w:sz w:val="22"/>
          <w:szCs w:val="22"/>
          <w:shd w:val="clear" w:color="FFFFFF" w:fill="D9D9D9"/>
        </w:rPr>
        <w:t>。</w:t>
      </w:r>
      <w:r>
        <w:rPr>
          <w:rFonts w:hint="eastAsia" w:ascii="新宋体" w:hAnsi="新宋体" w:eastAsia="新宋体" w:cs="新宋体"/>
          <w:color w:val="0000FF"/>
          <w:sz w:val="22"/>
          <w:szCs w:val="22"/>
          <w:shd w:val="clear" w:color="FFFFFF" w:fill="D9D9D9"/>
          <w:lang w:val="en-US" w:eastAsia="zh-CN"/>
        </w:rPr>
        <w:t>未按要求提交履约保证金的，甲方有权利单方终止合同。</w:t>
      </w:r>
    </w:p>
    <w:p>
      <w:pPr>
        <w:widowControl/>
        <w:autoSpaceDE w:val="0"/>
        <w:autoSpaceDN w:val="0"/>
        <w:snapToGrid w:val="0"/>
        <w:spacing w:line="460" w:lineRule="exact"/>
        <w:ind w:firstLine="440" w:firstLineChars="200"/>
        <w:textAlignment w:val="bottom"/>
        <w:rPr>
          <w:rFonts w:ascii="新宋体" w:hAnsi="新宋体" w:eastAsia="新宋体" w:cs="新宋体"/>
          <w:sz w:val="22"/>
          <w:szCs w:val="22"/>
        </w:rPr>
      </w:pPr>
      <w:r>
        <w:rPr>
          <w:rFonts w:hint="eastAsia" w:ascii="新宋体" w:hAnsi="新宋体" w:eastAsia="新宋体" w:cs="新宋体"/>
          <w:sz w:val="22"/>
          <w:szCs w:val="22"/>
        </w:rPr>
        <w:t>4.1第一期招标人支付40%预付款，合同签订并提供正式发票后7个工作日内支付。</w:t>
      </w:r>
    </w:p>
    <w:p>
      <w:pPr>
        <w:widowControl/>
        <w:autoSpaceDE w:val="0"/>
        <w:autoSpaceDN w:val="0"/>
        <w:snapToGrid w:val="0"/>
        <w:spacing w:line="460" w:lineRule="exact"/>
        <w:ind w:firstLine="440" w:firstLineChars="200"/>
        <w:textAlignment w:val="bottom"/>
        <w:rPr>
          <w:rFonts w:ascii="新宋体" w:hAnsi="新宋体" w:eastAsia="新宋体" w:cs="新宋体"/>
          <w:sz w:val="22"/>
          <w:szCs w:val="22"/>
        </w:rPr>
      </w:pPr>
      <w:r>
        <w:rPr>
          <w:rFonts w:hint="eastAsia" w:ascii="新宋体" w:hAnsi="新宋体" w:eastAsia="新宋体" w:cs="新宋体"/>
          <w:sz w:val="22"/>
          <w:szCs w:val="22"/>
        </w:rPr>
        <w:t>4.2第二期招标人支付30%，时间为完成工作量70%，工程量经监理核实后，招标人确认工程量，并对工程量、加工质量等加工成果由招标人组织安排验收，通过并提供正式发票后7个工作日内支付。</w:t>
      </w:r>
    </w:p>
    <w:p>
      <w:pPr>
        <w:spacing w:line="460" w:lineRule="exact"/>
        <w:ind w:firstLine="440" w:firstLineChars="200"/>
        <w:rPr>
          <w:rFonts w:ascii="新宋体" w:hAnsi="新宋体" w:eastAsia="新宋体" w:cs="新宋体"/>
          <w:sz w:val="22"/>
          <w:szCs w:val="22"/>
        </w:rPr>
      </w:pPr>
      <w:r>
        <w:rPr>
          <w:rFonts w:hint="eastAsia" w:ascii="新宋体" w:hAnsi="新宋体" w:eastAsia="新宋体" w:cs="新宋体"/>
          <w:sz w:val="22"/>
          <w:szCs w:val="22"/>
        </w:rPr>
        <w:t>4.3第三期招标人支付30%，为完成总体工作量，经过验收通过并提供正式发票后7个工作日内支付尾款。并按相关文件规定无息退还履约保证金。</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以上验收按照“温州市财政局关于印发《温州市政府采购履约验收办法》的通知”的要求由招标人组织验收，费用由中标人承担。</w:t>
      </w:r>
    </w:p>
    <w:p>
      <w:pPr>
        <w:spacing w:line="460" w:lineRule="exact"/>
        <w:ind w:firstLine="539" w:firstLineChars="245"/>
        <w:rPr>
          <w:rFonts w:ascii="新宋体" w:hAnsi="新宋体" w:eastAsia="新宋体" w:cs="新宋体"/>
          <w:b/>
          <w:bCs/>
          <w:sz w:val="22"/>
          <w:szCs w:val="22"/>
        </w:rPr>
      </w:pPr>
      <w:r>
        <w:rPr>
          <w:rFonts w:hint="eastAsia" w:ascii="新宋体" w:hAnsi="新宋体" w:eastAsia="新宋体" w:cs="新宋体"/>
          <w:sz w:val="22"/>
          <w:szCs w:val="22"/>
        </w:rPr>
        <w:t>最终以中标时的综合单价乘以实际加工数量进行结算，累计结算总金额不超过本项目预算363万元。</w:t>
      </w:r>
    </w:p>
    <w:p>
      <w:pPr>
        <w:snapToGrid w:val="0"/>
        <w:spacing w:line="360" w:lineRule="auto"/>
        <w:jc w:val="center"/>
        <w:outlineLvl w:val="0"/>
        <w:rPr>
          <w:rFonts w:ascii="宋体" w:hAnsi="宋体" w:cs="宋体"/>
          <w:b/>
          <w:sz w:val="36"/>
          <w:szCs w:val="36"/>
        </w:rPr>
      </w:pPr>
      <w:r>
        <w:rPr>
          <w:rStyle w:val="80"/>
          <w:rFonts w:hint="eastAsia" w:ascii="宋体" w:hAnsi="宋体" w:eastAsia="宋体" w:cs="宋体"/>
        </w:rPr>
        <w:br w:type="page"/>
      </w:r>
      <w:r>
        <w:rPr>
          <w:rStyle w:val="80"/>
          <w:rFonts w:hint="eastAsia" w:ascii="宋体" w:hAnsi="宋体" w:eastAsia="宋体" w:cs="宋体"/>
        </w:rPr>
        <w:t xml:space="preserve">第四部分   </w:t>
      </w:r>
      <w:bookmarkStart w:id="60" w:name="_Toc184310282"/>
      <w:bookmarkEnd w:id="60"/>
      <w:bookmarkStart w:id="61" w:name="_Toc184313305"/>
      <w:bookmarkEnd w:id="61"/>
      <w:bookmarkStart w:id="62" w:name="_Toc184308069"/>
      <w:bookmarkEnd w:id="62"/>
      <w:bookmarkStart w:id="63" w:name="_Toc184308073"/>
      <w:bookmarkEnd w:id="63"/>
      <w:bookmarkStart w:id="64" w:name="_Toc184308090"/>
      <w:bookmarkEnd w:id="64"/>
      <w:bookmarkStart w:id="65" w:name="_Toc184313241"/>
      <w:bookmarkEnd w:id="65"/>
      <w:bookmarkStart w:id="66" w:name="_Toc184312129"/>
      <w:bookmarkEnd w:id="66"/>
      <w:bookmarkStart w:id="67" w:name="_Toc184310277"/>
      <w:bookmarkEnd w:id="67"/>
      <w:bookmarkStart w:id="68" w:name="_Toc184310322"/>
      <w:bookmarkEnd w:id="68"/>
      <w:bookmarkStart w:id="69" w:name="_Toc184314424"/>
      <w:bookmarkEnd w:id="69"/>
      <w:bookmarkStart w:id="70" w:name="_Toc184308047"/>
      <w:bookmarkEnd w:id="70"/>
      <w:bookmarkStart w:id="71" w:name="_Toc184314449"/>
      <w:bookmarkEnd w:id="71"/>
      <w:bookmarkStart w:id="72" w:name="_Toc184310342"/>
      <w:bookmarkEnd w:id="72"/>
      <w:bookmarkStart w:id="73" w:name="_Toc184308058"/>
      <w:bookmarkEnd w:id="73"/>
      <w:bookmarkStart w:id="74" w:name="_Toc184314432"/>
      <w:bookmarkEnd w:id="74"/>
      <w:bookmarkStart w:id="75" w:name="_Toc184310272"/>
      <w:bookmarkEnd w:id="75"/>
      <w:bookmarkStart w:id="76" w:name="_Toc184308102"/>
      <w:bookmarkEnd w:id="76"/>
      <w:bookmarkStart w:id="77" w:name="_Toc184312100"/>
      <w:bookmarkEnd w:id="77"/>
      <w:bookmarkStart w:id="78" w:name="_Toc184310337"/>
      <w:bookmarkEnd w:id="78"/>
      <w:bookmarkStart w:id="79" w:name="_Toc184308056"/>
      <w:bookmarkEnd w:id="79"/>
      <w:bookmarkStart w:id="80" w:name="_Toc184314411"/>
      <w:bookmarkEnd w:id="80"/>
      <w:bookmarkStart w:id="81" w:name="_Toc184310326"/>
      <w:bookmarkEnd w:id="81"/>
      <w:bookmarkStart w:id="82" w:name="_Toc184314459"/>
      <w:bookmarkEnd w:id="82"/>
      <w:bookmarkStart w:id="83" w:name="_Toc184313265"/>
      <w:bookmarkEnd w:id="83"/>
      <w:bookmarkStart w:id="84" w:name="_Toc184308060"/>
      <w:bookmarkEnd w:id="84"/>
      <w:bookmarkStart w:id="85" w:name="_Toc184312119"/>
      <w:bookmarkEnd w:id="85"/>
      <w:bookmarkStart w:id="86" w:name="_Toc184312130"/>
      <w:bookmarkEnd w:id="86"/>
      <w:bookmarkStart w:id="87" w:name="_Toc184314417"/>
      <w:bookmarkEnd w:id="87"/>
      <w:bookmarkStart w:id="88" w:name="_Toc184308092"/>
      <w:bookmarkEnd w:id="88"/>
      <w:bookmarkStart w:id="89" w:name="_Toc184313252"/>
      <w:bookmarkEnd w:id="89"/>
      <w:bookmarkStart w:id="90" w:name="_Toc184313266"/>
      <w:bookmarkEnd w:id="90"/>
      <w:bookmarkStart w:id="91" w:name="_Toc184313307"/>
      <w:bookmarkEnd w:id="91"/>
      <w:bookmarkStart w:id="92" w:name="_Toc184312092"/>
      <w:bookmarkEnd w:id="92"/>
      <w:bookmarkStart w:id="93" w:name="_Toc184310290"/>
      <w:bookmarkEnd w:id="93"/>
      <w:bookmarkStart w:id="94" w:name="_Toc184313281"/>
      <w:bookmarkEnd w:id="94"/>
      <w:bookmarkStart w:id="95" w:name="_Toc184313255"/>
      <w:bookmarkEnd w:id="95"/>
      <w:bookmarkStart w:id="96" w:name="_Toc184313287"/>
      <w:bookmarkEnd w:id="96"/>
      <w:bookmarkStart w:id="97" w:name="_Toc184310301"/>
      <w:bookmarkEnd w:id="97"/>
      <w:bookmarkStart w:id="98" w:name="_Toc184310314"/>
      <w:bookmarkEnd w:id="98"/>
      <w:bookmarkStart w:id="99" w:name="_Toc184314410"/>
      <w:bookmarkEnd w:id="99"/>
      <w:bookmarkStart w:id="100" w:name="_Toc184310335"/>
      <w:bookmarkEnd w:id="100"/>
      <w:bookmarkStart w:id="101" w:name="_Toc184312115"/>
      <w:bookmarkEnd w:id="101"/>
      <w:bookmarkStart w:id="102" w:name="_Toc184314438"/>
      <w:bookmarkEnd w:id="102"/>
      <w:bookmarkStart w:id="103" w:name="_Toc184314482"/>
      <w:bookmarkEnd w:id="103"/>
      <w:bookmarkStart w:id="104" w:name="_Toc184308055"/>
      <w:bookmarkEnd w:id="104"/>
      <w:bookmarkStart w:id="105" w:name="_Toc184313243"/>
      <w:bookmarkEnd w:id="105"/>
      <w:bookmarkStart w:id="106" w:name="_Toc184313283"/>
      <w:bookmarkEnd w:id="106"/>
      <w:bookmarkStart w:id="107" w:name="_Toc184313309"/>
      <w:bookmarkEnd w:id="107"/>
      <w:bookmarkStart w:id="108" w:name="_Toc184312075"/>
      <w:bookmarkEnd w:id="108"/>
      <w:bookmarkStart w:id="109" w:name="_Toc184310306"/>
      <w:bookmarkEnd w:id="109"/>
      <w:bookmarkStart w:id="110" w:name="_Toc184312103"/>
      <w:bookmarkEnd w:id="110"/>
      <w:bookmarkStart w:id="111" w:name="_Toc184314426"/>
      <w:bookmarkEnd w:id="111"/>
      <w:bookmarkStart w:id="112" w:name="_Toc184308084"/>
      <w:bookmarkEnd w:id="112"/>
      <w:bookmarkStart w:id="113" w:name="_Toc184314461"/>
      <w:bookmarkEnd w:id="113"/>
      <w:bookmarkStart w:id="114" w:name="_Toc184313259"/>
      <w:bookmarkEnd w:id="114"/>
      <w:bookmarkStart w:id="115" w:name="_Toc184313278"/>
      <w:bookmarkEnd w:id="115"/>
      <w:bookmarkStart w:id="116" w:name="_Toc184313254"/>
      <w:bookmarkEnd w:id="116"/>
      <w:bookmarkStart w:id="117" w:name="_Toc184314474"/>
      <w:bookmarkEnd w:id="117"/>
      <w:bookmarkStart w:id="118" w:name="_Toc184314477"/>
      <w:bookmarkEnd w:id="118"/>
      <w:bookmarkStart w:id="119" w:name="_Toc184313300"/>
      <w:bookmarkEnd w:id="119"/>
      <w:bookmarkStart w:id="120" w:name="_Toc184310336"/>
      <w:bookmarkEnd w:id="120"/>
      <w:bookmarkStart w:id="121" w:name="_Toc184310317"/>
      <w:bookmarkEnd w:id="121"/>
      <w:bookmarkStart w:id="122" w:name="_Toc184312074"/>
      <w:bookmarkEnd w:id="122"/>
      <w:bookmarkStart w:id="123" w:name="_Toc184313280"/>
      <w:bookmarkEnd w:id="123"/>
      <w:bookmarkStart w:id="124" w:name="_Toc184312084"/>
      <w:bookmarkEnd w:id="124"/>
      <w:bookmarkStart w:id="125" w:name="_Toc184313308"/>
      <w:bookmarkEnd w:id="125"/>
      <w:bookmarkStart w:id="126" w:name="_Toc184313292"/>
      <w:bookmarkEnd w:id="126"/>
      <w:bookmarkStart w:id="127" w:name="_Toc184310324"/>
      <w:bookmarkEnd w:id="127"/>
      <w:bookmarkStart w:id="128" w:name="_Toc184308072"/>
      <w:bookmarkEnd w:id="128"/>
      <w:bookmarkStart w:id="129" w:name="_Toc184312072"/>
      <w:bookmarkEnd w:id="129"/>
      <w:bookmarkStart w:id="130" w:name="_Toc184314427"/>
      <w:bookmarkEnd w:id="130"/>
      <w:bookmarkStart w:id="131" w:name="_Toc184308061"/>
      <w:bookmarkEnd w:id="131"/>
      <w:bookmarkStart w:id="132" w:name="_Toc184312082"/>
      <w:bookmarkEnd w:id="132"/>
      <w:bookmarkStart w:id="133" w:name="_Toc184308094"/>
      <w:bookmarkEnd w:id="133"/>
      <w:bookmarkStart w:id="134" w:name="_Toc184310333"/>
      <w:bookmarkEnd w:id="134"/>
      <w:bookmarkStart w:id="135" w:name="_Toc184310339"/>
      <w:bookmarkEnd w:id="135"/>
      <w:bookmarkStart w:id="136" w:name="_Toc184314428"/>
      <w:bookmarkEnd w:id="136"/>
      <w:bookmarkStart w:id="137" w:name="_Toc184310296"/>
      <w:bookmarkEnd w:id="137"/>
      <w:bookmarkStart w:id="138" w:name="_Toc184312107"/>
      <w:bookmarkEnd w:id="138"/>
      <w:bookmarkStart w:id="139" w:name="_Toc184314451"/>
      <w:bookmarkEnd w:id="139"/>
      <w:bookmarkStart w:id="140" w:name="_Toc184313257"/>
      <w:bookmarkEnd w:id="140"/>
      <w:bookmarkStart w:id="141" w:name="_Toc184314429"/>
      <w:bookmarkEnd w:id="141"/>
      <w:bookmarkStart w:id="142" w:name="_Toc184310307"/>
      <w:bookmarkEnd w:id="142"/>
      <w:bookmarkStart w:id="143" w:name="_Toc184310343"/>
      <w:bookmarkEnd w:id="143"/>
      <w:bookmarkStart w:id="144" w:name="_Toc184308045"/>
      <w:bookmarkEnd w:id="144"/>
      <w:bookmarkStart w:id="145" w:name="_Toc184314430"/>
      <w:bookmarkEnd w:id="145"/>
      <w:bookmarkStart w:id="146" w:name="_Toc184314414"/>
      <w:bookmarkEnd w:id="146"/>
      <w:bookmarkStart w:id="147" w:name="_Toc184314473"/>
      <w:bookmarkEnd w:id="147"/>
      <w:bookmarkStart w:id="148" w:name="_Toc184313288"/>
      <w:bookmarkEnd w:id="148"/>
      <w:bookmarkStart w:id="149" w:name="_Toc184313264"/>
      <w:bookmarkEnd w:id="149"/>
      <w:bookmarkStart w:id="150" w:name="_Toc184308095"/>
      <w:bookmarkEnd w:id="150"/>
      <w:bookmarkStart w:id="151" w:name="_Toc184314442"/>
      <w:bookmarkEnd w:id="151"/>
      <w:bookmarkStart w:id="152" w:name="_Toc184313238"/>
      <w:bookmarkEnd w:id="152"/>
      <w:bookmarkStart w:id="153" w:name="_Toc184314419"/>
      <w:bookmarkEnd w:id="153"/>
      <w:bookmarkStart w:id="154" w:name="_Toc184313271"/>
      <w:bookmarkEnd w:id="154"/>
      <w:bookmarkStart w:id="155" w:name="_Toc184308104"/>
      <w:bookmarkEnd w:id="155"/>
      <w:bookmarkStart w:id="156" w:name="_Toc184312127"/>
      <w:bookmarkEnd w:id="156"/>
      <w:bookmarkStart w:id="157" w:name="_Toc184308064"/>
      <w:bookmarkEnd w:id="157"/>
      <w:bookmarkStart w:id="158" w:name="_Toc184310294"/>
      <w:bookmarkEnd w:id="158"/>
      <w:bookmarkStart w:id="159" w:name="_Toc184314463"/>
      <w:bookmarkEnd w:id="159"/>
      <w:bookmarkStart w:id="160" w:name="_Toc184312136"/>
      <w:bookmarkEnd w:id="160"/>
      <w:bookmarkStart w:id="161" w:name="_Toc184313306"/>
      <w:bookmarkEnd w:id="161"/>
      <w:bookmarkStart w:id="162" w:name="_Toc184308087"/>
      <w:bookmarkEnd w:id="162"/>
      <w:bookmarkStart w:id="163" w:name="_Toc184308080"/>
      <w:bookmarkEnd w:id="163"/>
      <w:bookmarkStart w:id="164" w:name="_Toc184312121"/>
      <w:bookmarkEnd w:id="164"/>
      <w:bookmarkStart w:id="165" w:name="_Toc184313246"/>
      <w:bookmarkEnd w:id="165"/>
      <w:bookmarkStart w:id="166" w:name="_Toc184313302"/>
      <w:bookmarkEnd w:id="166"/>
      <w:bookmarkStart w:id="167" w:name="_Toc184313276"/>
      <w:bookmarkEnd w:id="167"/>
      <w:bookmarkStart w:id="168" w:name="_Toc184313295"/>
      <w:bookmarkEnd w:id="168"/>
      <w:bookmarkStart w:id="169" w:name="_Toc184308051"/>
      <w:bookmarkEnd w:id="169"/>
      <w:bookmarkStart w:id="170" w:name="_Toc184308091"/>
      <w:bookmarkEnd w:id="170"/>
      <w:bookmarkStart w:id="171" w:name="_Toc184308043"/>
      <w:bookmarkEnd w:id="171"/>
      <w:bookmarkStart w:id="172" w:name="_Toc184314456"/>
      <w:bookmarkEnd w:id="172"/>
      <w:bookmarkStart w:id="173" w:name="_Toc184312102"/>
      <w:bookmarkEnd w:id="173"/>
      <w:bookmarkStart w:id="174" w:name="_Toc184308052"/>
      <w:bookmarkEnd w:id="174"/>
      <w:bookmarkStart w:id="175" w:name="_Toc184310289"/>
      <w:bookmarkEnd w:id="175"/>
      <w:bookmarkStart w:id="176" w:name="_Toc184308108"/>
      <w:bookmarkEnd w:id="176"/>
      <w:bookmarkStart w:id="177" w:name="_Toc184314448"/>
      <w:bookmarkEnd w:id="177"/>
      <w:bookmarkStart w:id="178" w:name="_Toc184313253"/>
      <w:bookmarkEnd w:id="178"/>
      <w:bookmarkStart w:id="179" w:name="_Toc184312088"/>
      <w:bookmarkEnd w:id="179"/>
      <w:bookmarkStart w:id="180" w:name="_Toc184314452"/>
      <w:bookmarkEnd w:id="180"/>
      <w:bookmarkStart w:id="181" w:name="_Toc184308106"/>
      <w:bookmarkEnd w:id="181"/>
      <w:bookmarkStart w:id="182" w:name="_Toc184313284"/>
      <w:bookmarkEnd w:id="182"/>
      <w:bookmarkStart w:id="183" w:name="_Toc184312117"/>
      <w:bookmarkEnd w:id="183"/>
      <w:bookmarkStart w:id="184" w:name="_Toc184310297"/>
      <w:bookmarkEnd w:id="184"/>
      <w:bookmarkStart w:id="185" w:name="_Toc184314445"/>
      <w:bookmarkEnd w:id="185"/>
      <w:bookmarkStart w:id="186" w:name="_Toc184312085"/>
      <w:bookmarkEnd w:id="186"/>
      <w:bookmarkStart w:id="187" w:name="_Toc184312133"/>
      <w:bookmarkEnd w:id="187"/>
      <w:bookmarkStart w:id="188" w:name="_Toc184314413"/>
      <w:bookmarkEnd w:id="188"/>
      <w:bookmarkStart w:id="189" w:name="_Toc184314412"/>
      <w:bookmarkEnd w:id="189"/>
      <w:bookmarkStart w:id="190" w:name="_Toc184310315"/>
      <w:bookmarkEnd w:id="190"/>
      <w:bookmarkStart w:id="191" w:name="_Toc184310329"/>
      <w:bookmarkEnd w:id="191"/>
      <w:bookmarkStart w:id="192" w:name="_Toc184314444"/>
      <w:bookmarkEnd w:id="192"/>
      <w:bookmarkStart w:id="193" w:name="_Toc184314436"/>
      <w:bookmarkEnd w:id="193"/>
      <w:bookmarkStart w:id="194" w:name="_Toc184310320"/>
      <w:bookmarkEnd w:id="194"/>
      <w:bookmarkStart w:id="195" w:name="_Toc184312083"/>
      <w:bookmarkEnd w:id="195"/>
      <w:bookmarkStart w:id="196" w:name="_Toc184312098"/>
      <w:bookmarkEnd w:id="196"/>
      <w:bookmarkStart w:id="197" w:name="_Toc184312094"/>
      <w:bookmarkEnd w:id="197"/>
      <w:bookmarkStart w:id="198" w:name="_Toc184312112"/>
      <w:bookmarkEnd w:id="198"/>
      <w:bookmarkStart w:id="199" w:name="_Toc184312097"/>
      <w:bookmarkEnd w:id="199"/>
      <w:bookmarkStart w:id="200" w:name="_Toc184312104"/>
      <w:bookmarkEnd w:id="200"/>
      <w:bookmarkStart w:id="201" w:name="_Toc184314472"/>
      <w:bookmarkEnd w:id="201"/>
      <w:bookmarkStart w:id="202" w:name="_Toc184313261"/>
      <w:bookmarkEnd w:id="202"/>
      <w:bookmarkStart w:id="203" w:name="_Toc184312123"/>
      <w:bookmarkEnd w:id="203"/>
      <w:bookmarkStart w:id="204" w:name="_Toc184314447"/>
      <w:bookmarkEnd w:id="204"/>
      <w:bookmarkStart w:id="205" w:name="_Toc184312139"/>
      <w:bookmarkEnd w:id="205"/>
      <w:bookmarkStart w:id="206" w:name="_Toc184312077"/>
      <w:bookmarkEnd w:id="206"/>
      <w:bookmarkStart w:id="207" w:name="_Toc184310293"/>
      <w:bookmarkEnd w:id="207"/>
      <w:bookmarkStart w:id="208" w:name="_Toc184313290"/>
      <w:bookmarkEnd w:id="208"/>
      <w:bookmarkStart w:id="209" w:name="_Toc184308066"/>
      <w:bookmarkEnd w:id="209"/>
      <w:bookmarkStart w:id="210" w:name="_Toc184314423"/>
      <w:bookmarkEnd w:id="210"/>
      <w:bookmarkStart w:id="211" w:name="_Toc184312076"/>
      <w:bookmarkEnd w:id="211"/>
      <w:bookmarkStart w:id="212" w:name="_Toc184313250"/>
      <w:bookmarkEnd w:id="212"/>
      <w:bookmarkStart w:id="213" w:name="_Toc184310278"/>
      <w:bookmarkEnd w:id="213"/>
      <w:bookmarkStart w:id="214" w:name="_Toc184314468"/>
      <w:bookmarkEnd w:id="214"/>
      <w:bookmarkStart w:id="215" w:name="_Toc184314446"/>
      <w:bookmarkEnd w:id="215"/>
      <w:bookmarkStart w:id="216" w:name="_Toc184314435"/>
      <w:bookmarkEnd w:id="216"/>
      <w:bookmarkStart w:id="217" w:name="_Toc184313272"/>
      <w:bookmarkEnd w:id="217"/>
      <w:bookmarkStart w:id="218" w:name="_Toc184312137"/>
      <w:bookmarkEnd w:id="218"/>
      <w:bookmarkStart w:id="219" w:name="_Toc184310295"/>
      <w:bookmarkEnd w:id="219"/>
      <w:bookmarkStart w:id="220" w:name="_Toc184313275"/>
      <w:bookmarkEnd w:id="220"/>
      <w:bookmarkStart w:id="221" w:name="_Toc184310328"/>
      <w:bookmarkEnd w:id="221"/>
      <w:bookmarkStart w:id="222" w:name="_Toc184314481"/>
      <w:bookmarkEnd w:id="222"/>
      <w:bookmarkStart w:id="223" w:name="_Toc184313269"/>
      <w:bookmarkEnd w:id="223"/>
      <w:bookmarkStart w:id="224" w:name="_Toc184310330"/>
      <w:bookmarkEnd w:id="224"/>
      <w:bookmarkStart w:id="225" w:name="_Toc184314470"/>
      <w:bookmarkEnd w:id="225"/>
      <w:bookmarkStart w:id="226" w:name="_Toc184308059"/>
      <w:bookmarkEnd w:id="226"/>
      <w:bookmarkStart w:id="227" w:name="_Toc184310298"/>
      <w:bookmarkEnd w:id="227"/>
      <w:bookmarkStart w:id="228" w:name="_Toc184314441"/>
      <w:bookmarkEnd w:id="228"/>
      <w:bookmarkStart w:id="229" w:name="_Toc184310316"/>
      <w:bookmarkEnd w:id="229"/>
      <w:bookmarkStart w:id="230" w:name="_Toc184312068"/>
      <w:bookmarkEnd w:id="230"/>
      <w:bookmarkStart w:id="231" w:name="_Toc184312132"/>
      <w:bookmarkEnd w:id="231"/>
      <w:bookmarkStart w:id="232" w:name="_Toc184314439"/>
      <w:bookmarkEnd w:id="232"/>
      <w:bookmarkStart w:id="233" w:name="_Toc184310304"/>
      <w:bookmarkEnd w:id="233"/>
      <w:bookmarkStart w:id="234" w:name="_Toc184314431"/>
      <w:bookmarkEnd w:id="234"/>
      <w:bookmarkStart w:id="235" w:name="_Toc184310309"/>
      <w:bookmarkEnd w:id="235"/>
      <w:bookmarkStart w:id="236" w:name="_Toc184308053"/>
      <w:bookmarkEnd w:id="236"/>
      <w:bookmarkStart w:id="237" w:name="_Toc184310305"/>
      <w:bookmarkEnd w:id="237"/>
      <w:bookmarkStart w:id="238" w:name="_Toc184314457"/>
      <w:bookmarkEnd w:id="238"/>
      <w:bookmarkStart w:id="239" w:name="_Toc184310275"/>
      <w:bookmarkEnd w:id="239"/>
      <w:bookmarkStart w:id="240" w:name="_Toc184310321"/>
      <w:bookmarkEnd w:id="240"/>
      <w:bookmarkStart w:id="241" w:name="_Toc184308065"/>
      <w:bookmarkEnd w:id="241"/>
      <w:bookmarkStart w:id="242" w:name="_Toc184312078"/>
      <w:bookmarkEnd w:id="242"/>
      <w:bookmarkStart w:id="243" w:name="_Toc184313277"/>
      <w:bookmarkEnd w:id="243"/>
      <w:bookmarkStart w:id="244" w:name="_Toc184312091"/>
      <w:bookmarkEnd w:id="244"/>
      <w:bookmarkStart w:id="245" w:name="_Toc184313267"/>
      <w:bookmarkEnd w:id="245"/>
      <w:bookmarkStart w:id="246" w:name="_Toc184310311"/>
      <w:bookmarkEnd w:id="246"/>
      <w:bookmarkStart w:id="247" w:name="_Toc184308097"/>
      <w:bookmarkEnd w:id="247"/>
      <w:bookmarkStart w:id="248" w:name="_Toc184308057"/>
      <w:bookmarkEnd w:id="248"/>
      <w:bookmarkStart w:id="249" w:name="_Toc184308048"/>
      <w:bookmarkEnd w:id="249"/>
      <w:bookmarkStart w:id="250" w:name="_Toc184308054"/>
      <w:bookmarkEnd w:id="250"/>
      <w:bookmarkStart w:id="251" w:name="_Toc184312106"/>
      <w:bookmarkEnd w:id="251"/>
      <w:bookmarkStart w:id="252" w:name="_Toc184314478"/>
      <w:bookmarkEnd w:id="252"/>
      <w:bookmarkStart w:id="253" w:name="_Toc184314455"/>
      <w:bookmarkEnd w:id="253"/>
      <w:bookmarkStart w:id="254" w:name="_Toc184312125"/>
      <w:bookmarkEnd w:id="254"/>
      <w:bookmarkStart w:id="255" w:name="_Toc184313294"/>
      <w:bookmarkEnd w:id="255"/>
      <w:bookmarkStart w:id="256" w:name="_Toc184310280"/>
      <w:bookmarkEnd w:id="256"/>
      <w:bookmarkStart w:id="257" w:name="_Toc184310340"/>
      <w:bookmarkEnd w:id="257"/>
      <w:bookmarkStart w:id="258" w:name="_Toc184308037"/>
      <w:bookmarkEnd w:id="258"/>
      <w:bookmarkStart w:id="259" w:name="_Toc184310284"/>
      <w:bookmarkEnd w:id="259"/>
      <w:bookmarkStart w:id="260" w:name="_Toc184314440"/>
      <w:bookmarkEnd w:id="260"/>
      <w:bookmarkStart w:id="261" w:name="_Toc184314467"/>
      <w:bookmarkEnd w:id="261"/>
      <w:bookmarkStart w:id="262" w:name="_Toc184310287"/>
      <w:bookmarkEnd w:id="262"/>
      <w:bookmarkStart w:id="263" w:name="_Toc184308103"/>
      <w:bookmarkEnd w:id="263"/>
      <w:bookmarkStart w:id="264" w:name="_Toc184313298"/>
      <w:bookmarkEnd w:id="264"/>
      <w:bookmarkStart w:id="265" w:name="_Toc184310299"/>
      <w:bookmarkEnd w:id="265"/>
      <w:bookmarkStart w:id="266" w:name="_Toc184312090"/>
      <w:bookmarkEnd w:id="266"/>
      <w:bookmarkStart w:id="267" w:name="_Toc184314422"/>
      <w:bookmarkEnd w:id="267"/>
      <w:bookmarkStart w:id="268" w:name="_Toc184310283"/>
      <w:bookmarkEnd w:id="268"/>
      <w:bookmarkStart w:id="269" w:name="_Toc184313270"/>
      <w:bookmarkEnd w:id="269"/>
      <w:bookmarkStart w:id="270" w:name="_Toc184312071"/>
      <w:bookmarkEnd w:id="270"/>
      <w:bookmarkStart w:id="271" w:name="_Toc184314433"/>
      <w:bookmarkEnd w:id="271"/>
      <w:bookmarkStart w:id="272" w:name="_Toc184313263"/>
      <w:bookmarkEnd w:id="272"/>
      <w:bookmarkStart w:id="273" w:name="_Toc184312128"/>
      <w:bookmarkEnd w:id="273"/>
      <w:bookmarkStart w:id="274" w:name="_Toc184308074"/>
      <w:bookmarkEnd w:id="274"/>
      <w:bookmarkStart w:id="275" w:name="_Toc184312080"/>
      <w:bookmarkEnd w:id="275"/>
      <w:bookmarkStart w:id="276" w:name="_Toc184313248"/>
      <w:bookmarkEnd w:id="276"/>
      <w:bookmarkStart w:id="277" w:name="_Toc184314460"/>
      <w:bookmarkEnd w:id="277"/>
      <w:bookmarkStart w:id="278" w:name="_Toc184312089"/>
      <w:bookmarkEnd w:id="278"/>
      <w:bookmarkStart w:id="279" w:name="_Toc184312134"/>
      <w:bookmarkEnd w:id="279"/>
      <w:bookmarkStart w:id="280" w:name="_Toc184314476"/>
      <w:bookmarkEnd w:id="280"/>
      <w:bookmarkStart w:id="281" w:name="_Toc184314469"/>
      <w:bookmarkEnd w:id="281"/>
      <w:bookmarkStart w:id="282" w:name="_Toc184312096"/>
      <w:bookmarkEnd w:id="282"/>
      <w:bookmarkStart w:id="283" w:name="_Toc184310288"/>
      <w:bookmarkEnd w:id="283"/>
      <w:bookmarkStart w:id="284" w:name="_Toc184312131"/>
      <w:bookmarkEnd w:id="284"/>
      <w:bookmarkStart w:id="285" w:name="_Toc184314466"/>
      <w:bookmarkEnd w:id="285"/>
      <w:bookmarkStart w:id="286" w:name="_Toc184313251"/>
      <w:bookmarkEnd w:id="286"/>
      <w:bookmarkStart w:id="287" w:name="_Toc184308049"/>
      <w:bookmarkEnd w:id="287"/>
      <w:bookmarkStart w:id="288" w:name="_Toc184308039"/>
      <w:bookmarkEnd w:id="288"/>
      <w:bookmarkStart w:id="289" w:name="_Toc184308081"/>
      <w:bookmarkEnd w:id="289"/>
      <w:bookmarkStart w:id="290" w:name="_Toc184314462"/>
      <w:bookmarkEnd w:id="290"/>
      <w:bookmarkStart w:id="291" w:name="_Toc184314418"/>
      <w:bookmarkEnd w:id="291"/>
      <w:bookmarkStart w:id="292" w:name="_Toc184310327"/>
      <w:bookmarkEnd w:id="292"/>
      <w:bookmarkStart w:id="293" w:name="_Toc184312114"/>
      <w:bookmarkEnd w:id="293"/>
      <w:bookmarkStart w:id="294" w:name="_Toc184310341"/>
      <w:bookmarkEnd w:id="294"/>
      <w:bookmarkStart w:id="295" w:name="_Toc184308041"/>
      <w:bookmarkEnd w:id="295"/>
      <w:bookmarkStart w:id="296" w:name="_Toc184313242"/>
      <w:bookmarkEnd w:id="296"/>
      <w:bookmarkStart w:id="297" w:name="_Toc184314454"/>
      <w:bookmarkEnd w:id="297"/>
      <w:bookmarkStart w:id="298" w:name="_Toc184313286"/>
      <w:bookmarkEnd w:id="298"/>
      <w:bookmarkStart w:id="299" w:name="_Toc184310308"/>
      <w:bookmarkEnd w:id="299"/>
      <w:bookmarkStart w:id="300" w:name="_Toc184308082"/>
      <w:bookmarkEnd w:id="300"/>
      <w:bookmarkStart w:id="301" w:name="_Toc184308101"/>
      <w:bookmarkEnd w:id="301"/>
      <w:bookmarkStart w:id="302" w:name="_Toc184308086"/>
      <w:bookmarkEnd w:id="302"/>
      <w:bookmarkStart w:id="303" w:name="_Toc184310334"/>
      <w:bookmarkEnd w:id="303"/>
      <w:bookmarkStart w:id="304" w:name="_Toc184312118"/>
      <w:bookmarkEnd w:id="304"/>
      <w:bookmarkStart w:id="305" w:name="_Toc184310281"/>
      <w:bookmarkEnd w:id="305"/>
      <w:bookmarkStart w:id="306" w:name="_Toc184312099"/>
      <w:bookmarkEnd w:id="306"/>
      <w:bookmarkStart w:id="307" w:name="_Toc184313304"/>
      <w:bookmarkEnd w:id="307"/>
      <w:bookmarkStart w:id="308" w:name="_Toc184314464"/>
      <w:bookmarkEnd w:id="308"/>
      <w:bookmarkStart w:id="309" w:name="_Toc184310274"/>
      <w:bookmarkEnd w:id="309"/>
      <w:bookmarkStart w:id="310" w:name="_Toc184314421"/>
      <w:bookmarkEnd w:id="310"/>
      <w:bookmarkStart w:id="311" w:name="_Toc184312070"/>
      <w:bookmarkEnd w:id="311"/>
      <w:bookmarkStart w:id="312" w:name="_Toc184314420"/>
      <w:bookmarkEnd w:id="312"/>
      <w:bookmarkStart w:id="313" w:name="_Toc184314443"/>
      <w:bookmarkEnd w:id="313"/>
      <w:bookmarkStart w:id="314" w:name="_Toc184313310"/>
      <w:bookmarkEnd w:id="314"/>
      <w:bookmarkStart w:id="315" w:name="_Toc184308079"/>
      <w:bookmarkEnd w:id="315"/>
      <w:bookmarkStart w:id="316" w:name="_Toc184312109"/>
      <w:bookmarkEnd w:id="316"/>
      <w:bookmarkStart w:id="317" w:name="_Toc184308038"/>
      <w:bookmarkEnd w:id="317"/>
      <w:bookmarkStart w:id="318" w:name="_Toc184314450"/>
      <w:bookmarkEnd w:id="318"/>
      <w:bookmarkStart w:id="319" w:name="_Toc184308042"/>
      <w:bookmarkEnd w:id="319"/>
      <w:bookmarkStart w:id="320" w:name="_Toc184314415"/>
      <w:bookmarkEnd w:id="320"/>
      <w:bookmarkStart w:id="321" w:name="_Toc184314425"/>
      <w:bookmarkEnd w:id="321"/>
      <w:bookmarkStart w:id="322" w:name="_Toc184312101"/>
      <w:bookmarkEnd w:id="322"/>
      <w:bookmarkStart w:id="323" w:name="_Toc184314475"/>
      <w:bookmarkEnd w:id="323"/>
      <w:bookmarkStart w:id="324" w:name="_Toc184313268"/>
      <w:bookmarkEnd w:id="324"/>
      <w:bookmarkStart w:id="325" w:name="_Toc184310319"/>
      <w:bookmarkEnd w:id="325"/>
      <w:bookmarkStart w:id="326" w:name="_Toc184308070"/>
      <w:bookmarkEnd w:id="326"/>
      <w:bookmarkStart w:id="327" w:name="_Toc184313240"/>
      <w:bookmarkEnd w:id="327"/>
      <w:bookmarkStart w:id="328" w:name="_Toc184313247"/>
      <w:bookmarkEnd w:id="328"/>
      <w:bookmarkStart w:id="329" w:name="_Toc184310302"/>
      <w:bookmarkEnd w:id="329"/>
      <w:bookmarkStart w:id="330" w:name="_Toc184313262"/>
      <w:bookmarkEnd w:id="330"/>
      <w:bookmarkStart w:id="331" w:name="_Toc184312113"/>
      <w:bookmarkEnd w:id="331"/>
      <w:bookmarkStart w:id="332" w:name="_Toc184308075"/>
      <w:bookmarkEnd w:id="332"/>
      <w:bookmarkStart w:id="333" w:name="_Toc184314480"/>
      <w:bookmarkEnd w:id="333"/>
      <w:bookmarkStart w:id="334" w:name="_Toc184310310"/>
      <w:bookmarkEnd w:id="334"/>
      <w:bookmarkStart w:id="335" w:name="_Toc184310292"/>
      <w:bookmarkEnd w:id="335"/>
      <w:bookmarkStart w:id="336" w:name="_Toc184308089"/>
      <w:bookmarkEnd w:id="336"/>
      <w:bookmarkStart w:id="337" w:name="_Toc184313282"/>
      <w:bookmarkEnd w:id="337"/>
      <w:bookmarkStart w:id="338" w:name="_Toc184314416"/>
      <w:bookmarkEnd w:id="338"/>
      <w:bookmarkStart w:id="339" w:name="_Toc184312081"/>
      <w:bookmarkEnd w:id="339"/>
      <w:bookmarkStart w:id="340" w:name="_Toc184308076"/>
      <w:bookmarkEnd w:id="340"/>
      <w:bookmarkStart w:id="341" w:name="_Toc184310273"/>
      <w:bookmarkEnd w:id="341"/>
      <w:bookmarkStart w:id="342" w:name="_Toc184310279"/>
      <w:bookmarkEnd w:id="342"/>
      <w:bookmarkStart w:id="343" w:name="_Toc184312126"/>
      <w:bookmarkEnd w:id="343"/>
      <w:bookmarkStart w:id="344" w:name="_Toc184312073"/>
      <w:bookmarkEnd w:id="344"/>
      <w:bookmarkStart w:id="345" w:name="_Toc184310318"/>
      <w:bookmarkEnd w:id="345"/>
      <w:bookmarkStart w:id="346" w:name="_Toc184313258"/>
      <w:bookmarkEnd w:id="346"/>
      <w:bookmarkStart w:id="347" w:name="_Toc184308107"/>
      <w:bookmarkEnd w:id="347"/>
      <w:bookmarkStart w:id="348" w:name="_Toc184310325"/>
      <w:bookmarkEnd w:id="348"/>
      <w:bookmarkStart w:id="349" w:name="_Toc184313239"/>
      <w:bookmarkEnd w:id="349"/>
      <w:bookmarkStart w:id="350" w:name="_Toc184313296"/>
      <w:bookmarkEnd w:id="350"/>
      <w:bookmarkStart w:id="351" w:name="_Toc184313260"/>
      <w:bookmarkEnd w:id="351"/>
      <w:bookmarkStart w:id="352" w:name="_Toc184308100"/>
      <w:bookmarkEnd w:id="352"/>
      <w:bookmarkStart w:id="353" w:name="_Toc184313245"/>
      <w:bookmarkEnd w:id="353"/>
      <w:bookmarkStart w:id="354" w:name="_Toc184312122"/>
      <w:bookmarkEnd w:id="354"/>
      <w:bookmarkStart w:id="355" w:name="_Toc184308085"/>
      <w:bookmarkEnd w:id="355"/>
      <w:bookmarkStart w:id="356" w:name="_Toc184314437"/>
      <w:bookmarkEnd w:id="356"/>
      <w:bookmarkStart w:id="357" w:name="_Toc184313256"/>
      <w:bookmarkEnd w:id="357"/>
      <w:bookmarkStart w:id="358" w:name="_Toc184313274"/>
      <w:bookmarkEnd w:id="358"/>
      <w:bookmarkStart w:id="359" w:name="_Toc184314479"/>
      <w:bookmarkEnd w:id="359"/>
      <w:bookmarkStart w:id="360" w:name="_Toc184312095"/>
      <w:bookmarkEnd w:id="360"/>
      <w:bookmarkStart w:id="361" w:name="_Toc184313299"/>
      <w:bookmarkEnd w:id="361"/>
      <w:bookmarkStart w:id="362" w:name="_Toc184310331"/>
      <w:bookmarkEnd w:id="362"/>
      <w:bookmarkStart w:id="363" w:name="_Toc184312124"/>
      <w:bookmarkEnd w:id="363"/>
      <w:bookmarkStart w:id="364" w:name="_Toc184308040"/>
      <w:bookmarkEnd w:id="364"/>
      <w:bookmarkStart w:id="365" w:name="_Toc184310338"/>
      <w:bookmarkEnd w:id="365"/>
      <w:bookmarkStart w:id="366" w:name="_Toc184308083"/>
      <w:bookmarkEnd w:id="366"/>
      <w:bookmarkStart w:id="367" w:name="_Toc184308078"/>
      <w:bookmarkEnd w:id="367"/>
      <w:bookmarkStart w:id="368" w:name="_Toc184310303"/>
      <w:bookmarkEnd w:id="368"/>
      <w:bookmarkStart w:id="369" w:name="_Toc184308036"/>
      <w:bookmarkEnd w:id="369"/>
      <w:bookmarkStart w:id="370" w:name="_Toc184312079"/>
      <w:bookmarkEnd w:id="370"/>
      <w:bookmarkStart w:id="371" w:name="_Toc184313244"/>
      <w:bookmarkEnd w:id="371"/>
      <w:bookmarkStart w:id="372" w:name="_Toc184313301"/>
      <w:bookmarkEnd w:id="372"/>
      <w:bookmarkStart w:id="373" w:name="_Toc184314453"/>
      <w:bookmarkEnd w:id="373"/>
      <w:bookmarkStart w:id="374" w:name="_Toc184310332"/>
      <w:bookmarkEnd w:id="374"/>
      <w:bookmarkStart w:id="375" w:name="_Toc184312086"/>
      <w:bookmarkEnd w:id="375"/>
      <w:bookmarkStart w:id="376" w:name="_Toc184308077"/>
      <w:bookmarkEnd w:id="376"/>
      <w:bookmarkStart w:id="377" w:name="_Toc184313293"/>
      <w:bookmarkEnd w:id="377"/>
      <w:bookmarkStart w:id="378" w:name="_Toc184308088"/>
      <w:bookmarkEnd w:id="378"/>
      <w:bookmarkStart w:id="379" w:name="_Toc184308096"/>
      <w:bookmarkEnd w:id="379"/>
      <w:bookmarkStart w:id="380" w:name="_Toc184310313"/>
      <w:bookmarkEnd w:id="380"/>
      <w:bookmarkStart w:id="381" w:name="_Toc184310276"/>
      <w:bookmarkEnd w:id="381"/>
      <w:bookmarkStart w:id="382" w:name="_Toc184312116"/>
      <w:bookmarkEnd w:id="382"/>
      <w:bookmarkStart w:id="383" w:name="_Toc184308050"/>
      <w:bookmarkEnd w:id="383"/>
      <w:bookmarkStart w:id="384" w:name="_Toc184312120"/>
      <w:bookmarkEnd w:id="384"/>
      <w:bookmarkStart w:id="385" w:name="_Toc184308098"/>
      <w:bookmarkEnd w:id="385"/>
      <w:bookmarkStart w:id="386" w:name="_Toc184314465"/>
      <w:bookmarkEnd w:id="386"/>
      <w:bookmarkStart w:id="387" w:name="_Toc184310285"/>
      <w:bookmarkEnd w:id="387"/>
      <w:bookmarkStart w:id="388" w:name="_Toc184310300"/>
      <w:bookmarkEnd w:id="388"/>
      <w:bookmarkStart w:id="389" w:name="_Toc184308046"/>
      <w:bookmarkEnd w:id="389"/>
      <w:bookmarkStart w:id="390" w:name="_Toc184312069"/>
      <w:bookmarkEnd w:id="390"/>
      <w:bookmarkStart w:id="391" w:name="_Toc184308067"/>
      <w:bookmarkEnd w:id="391"/>
      <w:bookmarkStart w:id="392" w:name="_Toc184314471"/>
      <w:bookmarkEnd w:id="392"/>
      <w:bookmarkStart w:id="393" w:name="_Toc184313297"/>
      <w:bookmarkEnd w:id="393"/>
      <w:bookmarkStart w:id="394" w:name="_Toc184312138"/>
      <w:bookmarkEnd w:id="394"/>
      <w:bookmarkStart w:id="395" w:name="_Toc184308044"/>
      <w:bookmarkEnd w:id="395"/>
      <w:bookmarkStart w:id="396" w:name="_Toc184308071"/>
      <w:bookmarkEnd w:id="396"/>
      <w:bookmarkStart w:id="397" w:name="_Toc184310344"/>
      <w:bookmarkEnd w:id="397"/>
      <w:bookmarkStart w:id="398" w:name="_Toc184308062"/>
      <w:bookmarkEnd w:id="398"/>
      <w:bookmarkStart w:id="399" w:name="_Toc184313249"/>
      <w:bookmarkEnd w:id="399"/>
      <w:bookmarkStart w:id="400" w:name="_Toc184312111"/>
      <w:bookmarkEnd w:id="400"/>
      <w:bookmarkStart w:id="401" w:name="_Toc184308063"/>
      <w:bookmarkEnd w:id="401"/>
      <w:bookmarkStart w:id="402" w:name="_Toc184312110"/>
      <w:bookmarkEnd w:id="402"/>
      <w:bookmarkStart w:id="403" w:name="_Toc184312093"/>
      <w:bookmarkEnd w:id="403"/>
      <w:bookmarkStart w:id="404" w:name="_Toc184308105"/>
      <w:bookmarkEnd w:id="404"/>
      <w:bookmarkStart w:id="405" w:name="_Toc184310312"/>
      <w:bookmarkEnd w:id="405"/>
      <w:bookmarkStart w:id="406" w:name="_Toc184314458"/>
      <w:bookmarkEnd w:id="406"/>
      <w:bookmarkStart w:id="407" w:name="_Toc184313291"/>
      <w:bookmarkEnd w:id="407"/>
      <w:bookmarkStart w:id="408" w:name="_Toc184312087"/>
      <w:bookmarkEnd w:id="408"/>
      <w:bookmarkStart w:id="409" w:name="_Toc184314434"/>
      <w:bookmarkEnd w:id="409"/>
      <w:bookmarkStart w:id="410" w:name="_Toc184313303"/>
      <w:bookmarkEnd w:id="410"/>
      <w:bookmarkStart w:id="411" w:name="_Toc184313289"/>
      <w:bookmarkEnd w:id="411"/>
      <w:bookmarkStart w:id="412" w:name="_Toc184312135"/>
      <w:bookmarkEnd w:id="412"/>
      <w:bookmarkStart w:id="413" w:name="_Toc184310291"/>
      <w:bookmarkEnd w:id="413"/>
      <w:bookmarkStart w:id="414" w:name="_Toc184313285"/>
      <w:bookmarkEnd w:id="414"/>
      <w:bookmarkStart w:id="415" w:name="_Toc184308093"/>
      <w:bookmarkEnd w:id="415"/>
      <w:bookmarkStart w:id="416" w:name="_Toc184310323"/>
      <w:bookmarkEnd w:id="416"/>
      <w:bookmarkStart w:id="417" w:name="_Toc184308099"/>
      <w:bookmarkEnd w:id="417"/>
      <w:bookmarkStart w:id="418" w:name="_Toc184312105"/>
      <w:bookmarkEnd w:id="418"/>
      <w:bookmarkStart w:id="419" w:name="_Toc184313279"/>
      <w:bookmarkEnd w:id="419"/>
      <w:bookmarkStart w:id="420" w:name="_Toc184313273"/>
      <w:bookmarkEnd w:id="420"/>
      <w:bookmarkStart w:id="421" w:name="_Toc184312108"/>
      <w:bookmarkEnd w:id="421"/>
      <w:bookmarkStart w:id="422" w:name="_Toc184312067"/>
      <w:bookmarkEnd w:id="422"/>
      <w:bookmarkStart w:id="423" w:name="_Toc184308068"/>
      <w:bookmarkEnd w:id="423"/>
      <w:bookmarkStart w:id="424" w:name="_Toc184310286"/>
      <w:bookmarkEnd w:id="424"/>
      <w:r>
        <w:rPr>
          <w:rStyle w:val="80"/>
          <w:rFonts w:hint="eastAsia" w:ascii="宋体" w:hAnsi="宋体" w:eastAsia="宋体" w:cs="宋体"/>
        </w:rPr>
        <w:t>评标办法</w:t>
      </w:r>
      <w:bookmarkEnd w:id="54"/>
    </w:p>
    <w:p>
      <w:pPr>
        <w:snapToGrid w:val="0"/>
        <w:spacing w:line="360" w:lineRule="auto"/>
        <w:jc w:val="center"/>
        <w:rPr>
          <w:rStyle w:val="80"/>
          <w:rFonts w:ascii="宋体" w:hAnsi="宋体" w:eastAsia="宋体" w:cs="宋体"/>
        </w:rPr>
      </w:pPr>
      <w:bookmarkStart w:id="425" w:name="_Toc18180"/>
      <w:bookmarkStart w:id="426" w:name="_Toc18573"/>
      <w:r>
        <w:rPr>
          <w:rStyle w:val="80"/>
          <w:rFonts w:hint="eastAsia" w:ascii="宋体" w:hAnsi="宋体" w:eastAsia="宋体" w:cs="宋体"/>
        </w:rPr>
        <w:t>评标办法前附表</w:t>
      </w:r>
    </w:p>
    <w:tbl>
      <w:tblPr>
        <w:tblStyle w:val="62"/>
        <w:tblW w:w="0" w:type="auto"/>
        <w:tblInd w:w="-1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0" w:hRule="atLeast"/>
        </w:trPr>
        <w:tc>
          <w:tcPr>
            <w:tcW w:w="9900" w:type="dxa"/>
            <w:vAlign w:val="center"/>
          </w:tcPr>
          <w:p>
            <w:pPr>
              <w:snapToGrid w:val="0"/>
              <w:spacing w:line="360" w:lineRule="auto"/>
              <w:ind w:firstLine="440" w:firstLineChars="200"/>
              <w:jc w:val="left"/>
              <w:rPr>
                <w:rFonts w:ascii="宋体" w:hAnsi="宋体" w:cs="宋体"/>
                <w:sz w:val="22"/>
                <w:szCs w:val="22"/>
              </w:rPr>
            </w:pPr>
            <w:r>
              <w:rPr>
                <w:rFonts w:hint="eastAsia" w:ascii="宋体" w:hAnsi="宋体" w:cs="宋体"/>
                <w:sz w:val="22"/>
                <w:szCs w:val="22"/>
              </w:rPr>
              <w:t>本项目采用综合评分法：</w:t>
            </w:r>
          </w:p>
          <w:p>
            <w:pPr>
              <w:snapToGrid w:val="0"/>
              <w:spacing w:line="360" w:lineRule="auto"/>
              <w:ind w:firstLine="440" w:firstLineChars="200"/>
              <w:jc w:val="left"/>
              <w:rPr>
                <w:rFonts w:ascii="宋体" w:hAnsi="宋体" w:cs="宋体"/>
                <w:sz w:val="22"/>
                <w:szCs w:val="22"/>
              </w:rPr>
            </w:pPr>
            <w:r>
              <w:rPr>
                <w:rFonts w:hint="eastAsia" w:ascii="宋体" w:hAnsi="宋体" w:cs="宋体"/>
                <w:sz w:val="22"/>
                <w:szCs w:val="22"/>
              </w:rPr>
              <w:t xml:space="preserve">评标委员会将对各投标人的投标报价、投标人提供的资信与商务部分、技术部分等方面进行综合评审，评标委员会各成员应当独立对每个有效投标人的投标文件进行评价、打分。经统计，得出各投标人的最终评审分,按最终评审分由高到低顺序排列。得分相同的，按投标报价由低到高顺序排列，得分且投标报价相同的并列，并形成评标意见。 </w:t>
            </w:r>
          </w:p>
          <w:p>
            <w:pPr>
              <w:snapToGrid w:val="0"/>
              <w:spacing w:line="360" w:lineRule="auto"/>
              <w:ind w:firstLine="440" w:firstLineChars="200"/>
              <w:jc w:val="left"/>
              <w:rPr>
                <w:rFonts w:ascii="宋体" w:hAnsi="宋体" w:cs="宋体"/>
                <w:sz w:val="22"/>
                <w:szCs w:val="22"/>
              </w:rPr>
            </w:pPr>
            <w:r>
              <w:rPr>
                <w:rFonts w:hint="eastAsia" w:ascii="宋体" w:hAnsi="宋体" w:cs="宋体"/>
                <w:sz w:val="22"/>
                <w:szCs w:val="22"/>
              </w:rPr>
              <w:t>各供应商的综合得分为：投标报价得分+商务技术得分之和，总和为100分，其中：其中商务技术分90分（商务技术权值90%），投标报价分 10分（价格权值10%）。</w:t>
            </w:r>
          </w:p>
          <w:p>
            <w:pPr>
              <w:snapToGrid w:val="0"/>
              <w:spacing w:line="360" w:lineRule="auto"/>
              <w:ind w:firstLine="440" w:firstLineChars="200"/>
              <w:jc w:val="left"/>
              <w:rPr>
                <w:rFonts w:ascii="宋体" w:hAnsi="宋体" w:cs="宋体"/>
                <w:sz w:val="22"/>
                <w:szCs w:val="22"/>
              </w:rPr>
            </w:pPr>
            <w:r>
              <w:rPr>
                <w:rFonts w:hint="eastAsia" w:ascii="宋体" w:hAnsi="宋体" w:cs="宋体"/>
                <w:sz w:val="22"/>
                <w:szCs w:val="22"/>
              </w:rPr>
              <w:t>各投标人的商务技术得分为：评标委员会各成员评分的算术平均值。各投标人的投标价格得分按投标价格评分公式计算，评标委员会审核。根据上述评标原则，分值安排如下：</w:t>
            </w:r>
          </w:p>
          <w:p>
            <w:pPr>
              <w:pStyle w:val="25"/>
              <w:rPr>
                <w:rFonts w:hAnsi="宋体" w:cs="宋体"/>
                <w:sz w:val="22"/>
                <w:szCs w:val="22"/>
                <w:lang w:val="en-US"/>
              </w:rPr>
            </w:pPr>
            <w:r>
              <w:rPr>
                <w:rFonts w:hint="eastAsia" w:hAnsi="宋体" w:cs="宋体"/>
                <w:sz w:val="22"/>
                <w:szCs w:val="22"/>
                <w:lang w:val="en-US"/>
              </w:rPr>
              <w:t>（1）商务技术部分（90分）</w:t>
            </w:r>
          </w:p>
          <w:tbl>
            <w:tblPr>
              <w:tblStyle w:val="62"/>
              <w:tblW w:w="94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
              <w:gridCol w:w="1262"/>
              <w:gridCol w:w="834"/>
              <w:gridCol w:w="66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2" w:type="dxa"/>
                  <w:vAlign w:val="center"/>
                </w:tcPr>
                <w:p>
                  <w:pPr>
                    <w:spacing w:line="360" w:lineRule="auto"/>
                    <w:rPr>
                      <w:rFonts w:ascii="宋体" w:hAnsi="宋体" w:cs="宋体"/>
                      <w:sz w:val="22"/>
                      <w:szCs w:val="22"/>
                    </w:rPr>
                  </w:pPr>
                  <w:r>
                    <w:rPr>
                      <w:rFonts w:hint="eastAsia" w:ascii="宋体" w:hAnsi="宋体" w:cs="宋体"/>
                      <w:sz w:val="22"/>
                      <w:szCs w:val="22"/>
                    </w:rPr>
                    <w:t>序号</w:t>
                  </w:r>
                </w:p>
              </w:tc>
              <w:tc>
                <w:tcPr>
                  <w:tcW w:w="1262" w:type="dxa"/>
                  <w:vAlign w:val="center"/>
                </w:tcPr>
                <w:p>
                  <w:pPr>
                    <w:widowControl/>
                    <w:snapToGrid w:val="0"/>
                    <w:spacing w:line="360" w:lineRule="auto"/>
                    <w:jc w:val="center"/>
                    <w:rPr>
                      <w:rFonts w:ascii="宋体" w:hAnsi="宋体" w:cs="宋体"/>
                      <w:kern w:val="0"/>
                      <w:sz w:val="22"/>
                      <w:szCs w:val="22"/>
                    </w:rPr>
                  </w:pPr>
                  <w:r>
                    <w:rPr>
                      <w:rFonts w:hint="eastAsia" w:ascii="宋体" w:hAnsi="宋体" w:cs="宋体"/>
                      <w:kern w:val="0"/>
                      <w:sz w:val="22"/>
                      <w:szCs w:val="22"/>
                    </w:rPr>
                    <w:t>评分内容</w:t>
                  </w:r>
                </w:p>
              </w:tc>
              <w:tc>
                <w:tcPr>
                  <w:tcW w:w="834" w:type="dxa"/>
                  <w:vAlign w:val="center"/>
                </w:tcPr>
                <w:p>
                  <w:pPr>
                    <w:widowControl/>
                    <w:snapToGrid w:val="0"/>
                    <w:spacing w:line="360" w:lineRule="auto"/>
                    <w:jc w:val="center"/>
                    <w:rPr>
                      <w:rFonts w:ascii="宋体" w:hAnsi="宋体" w:cs="宋体"/>
                      <w:kern w:val="0"/>
                      <w:sz w:val="22"/>
                      <w:szCs w:val="22"/>
                    </w:rPr>
                  </w:pPr>
                  <w:r>
                    <w:rPr>
                      <w:rFonts w:hint="eastAsia" w:ascii="宋体" w:hAnsi="宋体" w:cs="宋体"/>
                      <w:kern w:val="0"/>
                      <w:sz w:val="22"/>
                      <w:szCs w:val="22"/>
                    </w:rPr>
                    <w:t>分值</w:t>
                  </w:r>
                </w:p>
              </w:tc>
              <w:tc>
                <w:tcPr>
                  <w:tcW w:w="6645" w:type="dxa"/>
                  <w:vAlign w:val="center"/>
                </w:tcPr>
                <w:p>
                  <w:pPr>
                    <w:widowControl/>
                    <w:snapToGrid w:val="0"/>
                    <w:spacing w:line="360" w:lineRule="auto"/>
                    <w:jc w:val="center"/>
                    <w:rPr>
                      <w:rFonts w:ascii="宋体" w:hAnsi="宋体" w:cs="宋体"/>
                      <w:kern w:val="0"/>
                      <w:sz w:val="22"/>
                      <w:szCs w:val="22"/>
                    </w:rPr>
                  </w:pPr>
                  <w:r>
                    <w:rPr>
                      <w:rFonts w:hint="eastAsia" w:ascii="宋体" w:hAnsi="宋体" w:cs="宋体"/>
                      <w:kern w:val="0"/>
                      <w:sz w:val="22"/>
                      <w:szCs w:val="2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22" w:type="dxa"/>
                  <w:vMerge w:val="restart"/>
                  <w:vAlign w:val="center"/>
                </w:tcPr>
                <w:p>
                  <w:pPr>
                    <w:spacing w:line="360" w:lineRule="auto"/>
                    <w:jc w:val="center"/>
                    <w:rPr>
                      <w:rFonts w:ascii="宋体" w:hAnsi="宋体" w:cs="宋体"/>
                      <w:sz w:val="22"/>
                      <w:szCs w:val="22"/>
                    </w:rPr>
                  </w:pPr>
                  <w:r>
                    <w:rPr>
                      <w:rFonts w:hint="eastAsia" w:ascii="宋体" w:hAnsi="宋体" w:cs="宋体"/>
                      <w:sz w:val="22"/>
                      <w:szCs w:val="22"/>
                    </w:rPr>
                    <w:t>1</w:t>
                  </w:r>
                </w:p>
              </w:tc>
              <w:tc>
                <w:tcPr>
                  <w:tcW w:w="1262" w:type="dxa"/>
                  <w:vMerge w:val="restart"/>
                  <w:vAlign w:val="center"/>
                </w:tcPr>
                <w:p>
                  <w:pPr>
                    <w:spacing w:line="360" w:lineRule="auto"/>
                    <w:jc w:val="center"/>
                    <w:rPr>
                      <w:rFonts w:ascii="宋体" w:hAnsi="宋体" w:cs="宋体"/>
                      <w:sz w:val="22"/>
                      <w:szCs w:val="22"/>
                    </w:rPr>
                  </w:pPr>
                  <w:r>
                    <w:rPr>
                      <w:rFonts w:hint="eastAsia" w:ascii="宋体" w:hAnsi="宋体" w:cs="宋体"/>
                      <w:sz w:val="22"/>
                      <w:szCs w:val="22"/>
                    </w:rPr>
                    <w:t>投标人情况</w:t>
                  </w:r>
                </w:p>
              </w:tc>
              <w:tc>
                <w:tcPr>
                  <w:tcW w:w="834" w:type="dxa"/>
                  <w:vMerge w:val="restart"/>
                  <w:vAlign w:val="center"/>
                </w:tcPr>
                <w:p>
                  <w:pPr>
                    <w:spacing w:line="360" w:lineRule="auto"/>
                    <w:rPr>
                      <w:rFonts w:ascii="宋体" w:hAnsi="宋体" w:cs="宋体"/>
                      <w:sz w:val="22"/>
                      <w:szCs w:val="22"/>
                    </w:rPr>
                  </w:pPr>
                  <w:r>
                    <w:rPr>
                      <w:rFonts w:hint="eastAsia" w:ascii="宋体" w:hAnsi="宋体" w:cs="宋体"/>
                      <w:sz w:val="22"/>
                      <w:szCs w:val="22"/>
                    </w:rPr>
                    <w:t>8分</w:t>
                  </w:r>
                </w:p>
              </w:tc>
              <w:tc>
                <w:tcPr>
                  <w:tcW w:w="6645" w:type="dxa"/>
                  <w:vAlign w:val="center"/>
                </w:tcPr>
                <w:p>
                  <w:pPr>
                    <w:spacing w:line="360" w:lineRule="auto"/>
                    <w:rPr>
                      <w:rFonts w:ascii="宋体" w:hAnsi="宋体" w:cs="宋体"/>
                      <w:sz w:val="22"/>
                      <w:szCs w:val="22"/>
                    </w:rPr>
                  </w:pPr>
                  <w:r>
                    <w:rPr>
                      <w:rFonts w:hint="eastAsia" w:ascii="宋体" w:hAnsi="宋体" w:cs="宋体"/>
                      <w:sz w:val="22"/>
                      <w:szCs w:val="22"/>
                    </w:rPr>
                    <w:t>投标人具有ISO/IEC27001信息安全管理体系认证证书；</w:t>
                  </w:r>
                </w:p>
                <w:p>
                  <w:pPr>
                    <w:spacing w:line="360" w:lineRule="auto"/>
                    <w:rPr>
                      <w:rFonts w:ascii="宋体" w:hAnsi="宋体" w:cs="宋体"/>
                      <w:sz w:val="22"/>
                      <w:szCs w:val="22"/>
                    </w:rPr>
                  </w:pPr>
                  <w:r>
                    <w:rPr>
                      <w:rFonts w:hint="eastAsia" w:ascii="宋体" w:hAnsi="宋体" w:cs="宋体"/>
                      <w:sz w:val="22"/>
                      <w:szCs w:val="22"/>
                    </w:rPr>
                    <w:t>ISO/IEC20000信息技术服务管理体系认证证书；</w:t>
                  </w:r>
                </w:p>
                <w:p>
                  <w:pPr>
                    <w:spacing w:line="360" w:lineRule="auto"/>
                    <w:rPr>
                      <w:rFonts w:ascii="宋体" w:hAnsi="宋体" w:cs="宋体"/>
                      <w:sz w:val="22"/>
                      <w:szCs w:val="22"/>
                    </w:rPr>
                  </w:pPr>
                  <w:r>
                    <w:rPr>
                      <w:rFonts w:hint="eastAsia" w:ascii="宋体" w:hAnsi="宋体" w:cs="宋体"/>
                      <w:sz w:val="22"/>
                      <w:szCs w:val="22"/>
                    </w:rPr>
                    <w:t>ISO9001质量管理体系认证证书；</w:t>
                  </w:r>
                </w:p>
                <w:p>
                  <w:pPr>
                    <w:pStyle w:val="973"/>
                    <w:spacing w:after="0" w:line="360" w:lineRule="auto"/>
                    <w:ind w:left="0" w:leftChars="0" w:firstLine="0" w:firstLineChars="0"/>
                    <w:rPr>
                      <w:sz w:val="22"/>
                      <w:szCs w:val="22"/>
                    </w:rPr>
                  </w:pPr>
                  <w:r>
                    <w:rPr>
                      <w:rFonts w:hint="eastAsia"/>
                      <w:sz w:val="22"/>
                      <w:szCs w:val="22"/>
                    </w:rPr>
                    <w:t>ISO14001环境管理体系认证；</w:t>
                  </w:r>
                </w:p>
                <w:p>
                  <w:pPr>
                    <w:pStyle w:val="973"/>
                    <w:spacing w:after="0" w:line="360" w:lineRule="auto"/>
                    <w:ind w:left="0" w:leftChars="0" w:firstLine="0" w:firstLineChars="0"/>
                    <w:rPr>
                      <w:sz w:val="22"/>
                      <w:szCs w:val="22"/>
                    </w:rPr>
                  </w:pPr>
                  <w:r>
                    <w:rPr>
                      <w:rFonts w:hint="eastAsia"/>
                      <w:sz w:val="22"/>
                      <w:szCs w:val="22"/>
                    </w:rPr>
                    <w:t>ISO45001中国职业健康安全管理体系认证；</w:t>
                  </w:r>
                </w:p>
                <w:p>
                  <w:pPr>
                    <w:spacing w:line="360" w:lineRule="auto"/>
                    <w:rPr>
                      <w:rFonts w:ascii="宋体" w:hAnsi="宋体" w:cs="宋体"/>
                      <w:sz w:val="22"/>
                      <w:szCs w:val="22"/>
                    </w:rPr>
                  </w:pPr>
                  <w:r>
                    <w:rPr>
                      <w:rFonts w:hint="eastAsia" w:ascii="宋体" w:hAnsi="宋体" w:cs="宋体"/>
                      <w:sz w:val="22"/>
                      <w:szCs w:val="22"/>
                    </w:rPr>
                    <w:t>每提供一个得1分，最高5分。</w:t>
                  </w:r>
                </w:p>
                <w:p>
                  <w:pPr>
                    <w:spacing w:line="360" w:lineRule="auto"/>
                    <w:rPr>
                      <w:rFonts w:ascii="宋体" w:hAnsi="宋体" w:cs="宋体"/>
                      <w:sz w:val="22"/>
                      <w:szCs w:val="22"/>
                    </w:rPr>
                  </w:pPr>
                  <w:r>
                    <w:rPr>
                      <w:rFonts w:hint="eastAsia" w:ascii="宋体" w:hAnsi="宋体" w:cs="宋体"/>
                      <w:sz w:val="22"/>
                      <w:szCs w:val="22"/>
                    </w:rPr>
                    <w:t>注：以上认证范围包含档案整理或数字化等相关内容并证书必须在有效期内，需提供证书复印件和中国国家认证认可监督管理委员会网站（</w:t>
                  </w:r>
                  <w:r>
                    <w:rPr>
                      <w:rFonts w:ascii="宋体" w:hAnsi="宋体" w:cs="宋体"/>
                      <w:sz w:val="22"/>
                      <w:szCs w:val="22"/>
                    </w:rPr>
                    <w:t>http://www.cnca.gov.cn/</w:t>
                  </w:r>
                  <w:r>
                    <w:rPr>
                      <w:rFonts w:hint="eastAsia" w:ascii="宋体" w:hAnsi="宋体" w:cs="宋体"/>
                      <w:sz w:val="22"/>
                      <w:szCs w:val="22"/>
                    </w:rPr>
                    <w:t>）认证体系公示截图。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22" w:type="dxa"/>
                  <w:vMerge w:val="continue"/>
                  <w:vAlign w:val="center"/>
                </w:tcPr>
                <w:p>
                  <w:pPr>
                    <w:spacing w:line="360" w:lineRule="auto"/>
                    <w:jc w:val="center"/>
                    <w:rPr>
                      <w:rFonts w:ascii="宋体" w:hAnsi="宋体" w:cs="宋体"/>
                      <w:sz w:val="22"/>
                      <w:szCs w:val="22"/>
                    </w:rPr>
                  </w:pPr>
                </w:p>
              </w:tc>
              <w:tc>
                <w:tcPr>
                  <w:tcW w:w="1262" w:type="dxa"/>
                  <w:vMerge w:val="continue"/>
                  <w:vAlign w:val="center"/>
                </w:tcPr>
                <w:p>
                  <w:pPr>
                    <w:spacing w:line="360" w:lineRule="auto"/>
                    <w:jc w:val="center"/>
                    <w:rPr>
                      <w:rFonts w:ascii="宋体" w:hAnsi="宋体" w:cs="宋体"/>
                      <w:sz w:val="22"/>
                      <w:szCs w:val="22"/>
                    </w:rPr>
                  </w:pPr>
                </w:p>
              </w:tc>
              <w:tc>
                <w:tcPr>
                  <w:tcW w:w="834" w:type="dxa"/>
                  <w:vMerge w:val="continue"/>
                  <w:vAlign w:val="center"/>
                </w:tcPr>
                <w:p>
                  <w:pPr>
                    <w:spacing w:line="360" w:lineRule="auto"/>
                    <w:rPr>
                      <w:rFonts w:ascii="宋体" w:hAnsi="宋体" w:cs="宋体"/>
                      <w:sz w:val="22"/>
                      <w:szCs w:val="22"/>
                    </w:rPr>
                  </w:pPr>
                </w:p>
              </w:tc>
              <w:tc>
                <w:tcPr>
                  <w:tcW w:w="6645" w:type="dxa"/>
                  <w:vAlign w:val="center"/>
                </w:tcPr>
                <w:p>
                  <w:pPr>
                    <w:snapToGrid w:val="0"/>
                    <w:spacing w:line="360" w:lineRule="auto"/>
                    <w:rPr>
                      <w:rFonts w:ascii="宋体" w:hAnsi="宋体" w:cs="宋体"/>
                      <w:sz w:val="22"/>
                      <w:szCs w:val="22"/>
                    </w:rPr>
                  </w:pPr>
                  <w:r>
                    <w:rPr>
                      <w:rFonts w:hint="eastAsia" w:ascii="宋体" w:hAnsi="宋体" w:cs="宋体"/>
                      <w:sz w:val="22"/>
                      <w:szCs w:val="22"/>
                    </w:rPr>
                    <w:t>投标人具有有效的DA/S 004《档案数字化加工服务类企业要求》的档案产品与服务类认证证书档案产品与服务类认证证书；</w:t>
                  </w:r>
                </w:p>
                <w:p>
                  <w:pPr>
                    <w:snapToGrid w:val="0"/>
                    <w:spacing w:line="360" w:lineRule="auto"/>
                    <w:rPr>
                      <w:rFonts w:ascii="宋体" w:hAnsi="宋体" w:cs="宋体"/>
                      <w:sz w:val="22"/>
                      <w:szCs w:val="22"/>
                    </w:rPr>
                  </w:pPr>
                  <w:r>
                    <w:rPr>
                      <w:rFonts w:hint="eastAsia" w:ascii="宋体" w:hAnsi="宋体" w:cs="宋体"/>
                      <w:sz w:val="22"/>
                      <w:szCs w:val="22"/>
                    </w:rPr>
                    <w:t>五星级得3分，四星级得2分，三星级得1分，三星级以下或无证书不得分。</w:t>
                  </w:r>
                </w:p>
                <w:p>
                  <w:pPr>
                    <w:snapToGrid w:val="0"/>
                    <w:spacing w:line="360" w:lineRule="auto"/>
                    <w:rPr>
                      <w:rFonts w:ascii="宋体" w:hAnsi="宋体" w:cs="宋体"/>
                      <w:sz w:val="22"/>
                      <w:szCs w:val="22"/>
                    </w:rPr>
                  </w:pPr>
                  <w:r>
                    <w:rPr>
                      <w:rFonts w:hint="eastAsia" w:ascii="宋体" w:hAnsi="宋体" w:cs="宋体"/>
                      <w:sz w:val="22"/>
                      <w:szCs w:val="22"/>
                    </w:rPr>
                    <w:t>注：上述内容需提供中国国家认证认可监督管理委员会网站（http://www.cnca.gov.cn/）认证体系公示截图，否则不得分。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2" w:type="dxa"/>
                  <w:vMerge w:val="restart"/>
                  <w:vAlign w:val="center"/>
                </w:tcPr>
                <w:p>
                  <w:pPr>
                    <w:spacing w:line="360" w:lineRule="auto"/>
                    <w:jc w:val="center"/>
                    <w:rPr>
                      <w:rFonts w:ascii="宋体" w:hAnsi="宋体" w:cs="宋体"/>
                      <w:sz w:val="22"/>
                      <w:szCs w:val="22"/>
                    </w:rPr>
                  </w:pPr>
                  <w:r>
                    <w:rPr>
                      <w:rFonts w:hint="eastAsia" w:ascii="宋体" w:hAnsi="宋体" w:cs="宋体"/>
                      <w:sz w:val="22"/>
                      <w:szCs w:val="22"/>
                    </w:rPr>
                    <w:t>2</w:t>
                  </w:r>
                </w:p>
              </w:tc>
              <w:tc>
                <w:tcPr>
                  <w:tcW w:w="1262" w:type="dxa"/>
                  <w:vMerge w:val="restart"/>
                  <w:vAlign w:val="center"/>
                </w:tcPr>
                <w:p>
                  <w:pPr>
                    <w:spacing w:line="360" w:lineRule="auto"/>
                    <w:jc w:val="center"/>
                    <w:rPr>
                      <w:rFonts w:ascii="宋体" w:hAnsi="宋体" w:cs="宋体"/>
                      <w:sz w:val="22"/>
                      <w:szCs w:val="22"/>
                    </w:rPr>
                  </w:pPr>
                  <w:r>
                    <w:rPr>
                      <w:rFonts w:hint="eastAsia" w:ascii="宋体" w:hAnsi="宋体" w:cs="宋体"/>
                      <w:sz w:val="22"/>
                      <w:szCs w:val="22"/>
                    </w:rPr>
                    <w:t>本项目的投入设备及相关应用软件</w:t>
                  </w:r>
                </w:p>
                <w:p>
                  <w:pPr>
                    <w:pStyle w:val="26"/>
                    <w:spacing w:line="360" w:lineRule="auto"/>
                    <w:ind w:left="440" w:firstLine="440"/>
                    <w:jc w:val="center"/>
                    <w:rPr>
                      <w:rFonts w:cs="宋体"/>
                      <w:sz w:val="22"/>
                      <w:szCs w:val="22"/>
                    </w:rPr>
                  </w:pPr>
                </w:p>
              </w:tc>
              <w:tc>
                <w:tcPr>
                  <w:tcW w:w="834" w:type="dxa"/>
                  <w:vAlign w:val="center"/>
                </w:tcPr>
                <w:p>
                  <w:pPr>
                    <w:spacing w:line="360" w:lineRule="auto"/>
                    <w:jc w:val="center"/>
                    <w:rPr>
                      <w:rFonts w:ascii="宋体" w:hAnsi="宋体" w:cs="宋体"/>
                      <w:sz w:val="22"/>
                      <w:szCs w:val="22"/>
                    </w:rPr>
                  </w:pPr>
                  <w:r>
                    <w:rPr>
                      <w:rFonts w:hint="eastAsia" w:ascii="宋体" w:hAnsi="宋体" w:cs="宋体"/>
                      <w:sz w:val="22"/>
                      <w:szCs w:val="22"/>
                    </w:rPr>
                    <w:t>3分</w:t>
                  </w:r>
                </w:p>
              </w:tc>
              <w:tc>
                <w:tcPr>
                  <w:tcW w:w="6645" w:type="dxa"/>
                  <w:vAlign w:val="center"/>
                </w:tcPr>
                <w:p>
                  <w:pPr>
                    <w:snapToGrid w:val="0"/>
                    <w:spacing w:line="360" w:lineRule="auto"/>
                    <w:rPr>
                      <w:rFonts w:ascii="宋体" w:hAnsi="宋体" w:cs="宋体"/>
                      <w:sz w:val="22"/>
                      <w:szCs w:val="22"/>
                    </w:rPr>
                  </w:pPr>
                  <w:r>
                    <w:rPr>
                      <w:rFonts w:hint="eastAsia" w:ascii="宋体" w:hAnsi="宋体" w:cs="宋体"/>
                      <w:sz w:val="22"/>
                      <w:szCs w:val="22"/>
                    </w:rPr>
                    <w:t>设备配备：根据投标人针对本项目档案</w:t>
                  </w:r>
                  <w:r>
                    <w:rPr>
                      <w:rFonts w:hint="eastAsia" w:ascii="宋体" w:hAnsi="宋体" w:cs="宋体"/>
                      <w:bCs/>
                      <w:kern w:val="0"/>
                      <w:sz w:val="22"/>
                      <w:szCs w:val="22"/>
                    </w:rPr>
                    <w:t>数字化加工</w:t>
                  </w:r>
                  <w:r>
                    <w:rPr>
                      <w:rFonts w:hint="eastAsia" w:ascii="宋体" w:hAnsi="宋体" w:cs="宋体"/>
                      <w:sz w:val="22"/>
                      <w:szCs w:val="22"/>
                    </w:rPr>
                    <w:t>服务所需投入的专业作业设备打分，至少有1台离线数据安全存储、20台平板扫描仪、5台高速扫描仪、10台大幅面扫描仪、2台高拍仪、1台干燥压平机的得3分；</w:t>
                  </w:r>
                </w:p>
                <w:p>
                  <w:pPr>
                    <w:snapToGrid w:val="0"/>
                    <w:spacing w:line="360" w:lineRule="auto"/>
                    <w:rPr>
                      <w:rFonts w:ascii="宋体" w:hAnsi="宋体" w:cs="宋体"/>
                      <w:sz w:val="22"/>
                      <w:szCs w:val="22"/>
                    </w:rPr>
                  </w:pPr>
                  <w:r>
                    <w:rPr>
                      <w:rFonts w:hint="eastAsia" w:ascii="宋体" w:hAnsi="宋体" w:cs="宋体"/>
                      <w:sz w:val="22"/>
                      <w:szCs w:val="22"/>
                    </w:rPr>
                    <w:t>不满足以上条件的不得分。</w:t>
                  </w:r>
                </w:p>
                <w:p>
                  <w:pPr>
                    <w:snapToGrid w:val="0"/>
                    <w:spacing w:line="360" w:lineRule="auto"/>
                    <w:rPr>
                      <w:rFonts w:ascii="新宋体" w:hAnsi="新宋体" w:eastAsia="新宋体" w:cs="新宋体"/>
                      <w:sz w:val="22"/>
                      <w:szCs w:val="22"/>
                    </w:rPr>
                  </w:pPr>
                  <w:r>
                    <w:rPr>
                      <w:rFonts w:hint="eastAsia" w:ascii="新宋体" w:hAnsi="新宋体" w:eastAsia="新宋体" w:cs="新宋体"/>
                      <w:sz w:val="22"/>
                      <w:szCs w:val="22"/>
                    </w:rPr>
                    <w:t>（提供发票复印件、购销合同复印件）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2" w:type="dxa"/>
                  <w:vMerge w:val="continue"/>
                  <w:vAlign w:val="center"/>
                </w:tcPr>
                <w:p>
                  <w:pPr>
                    <w:spacing w:line="360" w:lineRule="auto"/>
                    <w:rPr>
                      <w:rFonts w:ascii="宋体" w:hAnsi="宋体" w:cs="宋体"/>
                      <w:sz w:val="22"/>
                      <w:szCs w:val="22"/>
                    </w:rPr>
                  </w:pPr>
                </w:p>
              </w:tc>
              <w:tc>
                <w:tcPr>
                  <w:tcW w:w="1262" w:type="dxa"/>
                  <w:vMerge w:val="continue"/>
                  <w:vAlign w:val="center"/>
                </w:tcPr>
                <w:p>
                  <w:pPr>
                    <w:spacing w:line="360" w:lineRule="auto"/>
                    <w:rPr>
                      <w:rFonts w:ascii="宋体" w:hAnsi="宋体" w:cs="宋体"/>
                      <w:sz w:val="22"/>
                      <w:szCs w:val="22"/>
                    </w:rPr>
                  </w:pPr>
                </w:p>
              </w:tc>
              <w:tc>
                <w:tcPr>
                  <w:tcW w:w="834" w:type="dxa"/>
                  <w:vAlign w:val="center"/>
                </w:tcPr>
                <w:p>
                  <w:pPr>
                    <w:snapToGrid w:val="0"/>
                    <w:spacing w:line="360" w:lineRule="auto"/>
                    <w:jc w:val="center"/>
                    <w:rPr>
                      <w:rFonts w:ascii="宋体" w:hAnsi="宋体" w:cs="宋体"/>
                      <w:sz w:val="22"/>
                      <w:szCs w:val="22"/>
                    </w:rPr>
                  </w:pPr>
                  <w:r>
                    <w:rPr>
                      <w:rFonts w:hint="eastAsia" w:ascii="宋体" w:hAnsi="宋体" w:cs="宋体"/>
                      <w:sz w:val="22"/>
                      <w:szCs w:val="22"/>
                    </w:rPr>
                    <w:t>5分</w:t>
                  </w:r>
                </w:p>
              </w:tc>
              <w:tc>
                <w:tcPr>
                  <w:tcW w:w="6645" w:type="dxa"/>
                  <w:vAlign w:val="center"/>
                </w:tcPr>
                <w:p>
                  <w:pPr>
                    <w:snapToGrid w:val="0"/>
                    <w:spacing w:line="360" w:lineRule="auto"/>
                    <w:rPr>
                      <w:rFonts w:ascii="宋体" w:hAnsi="宋体" w:cs="宋体"/>
                      <w:sz w:val="22"/>
                      <w:szCs w:val="22"/>
                    </w:rPr>
                  </w:pPr>
                  <w:r>
                    <w:rPr>
                      <w:rFonts w:hint="eastAsia" w:ascii="宋体" w:hAnsi="宋体" w:cs="宋体"/>
                      <w:sz w:val="22"/>
                      <w:szCs w:val="22"/>
                    </w:rPr>
                    <w:t>为了确保数字化加工质量，要求投标人提供相关的数字化加工软件著作权证书得分，每个1分。最多5分，提供著作权证书复印件.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2" w:type="dxa"/>
                  <w:vMerge w:val="continue"/>
                  <w:vAlign w:val="center"/>
                </w:tcPr>
                <w:p>
                  <w:pPr>
                    <w:spacing w:line="360" w:lineRule="auto"/>
                    <w:rPr>
                      <w:rFonts w:ascii="宋体" w:hAnsi="宋体" w:cs="宋体"/>
                      <w:sz w:val="22"/>
                      <w:szCs w:val="22"/>
                    </w:rPr>
                  </w:pPr>
                </w:p>
              </w:tc>
              <w:tc>
                <w:tcPr>
                  <w:tcW w:w="1262" w:type="dxa"/>
                  <w:vMerge w:val="continue"/>
                  <w:vAlign w:val="center"/>
                </w:tcPr>
                <w:p>
                  <w:pPr>
                    <w:spacing w:line="360" w:lineRule="auto"/>
                    <w:rPr>
                      <w:rFonts w:ascii="宋体" w:hAnsi="宋体" w:cs="宋体"/>
                      <w:sz w:val="22"/>
                      <w:szCs w:val="22"/>
                    </w:rPr>
                  </w:pPr>
                </w:p>
              </w:tc>
              <w:tc>
                <w:tcPr>
                  <w:tcW w:w="834" w:type="dxa"/>
                  <w:vAlign w:val="center"/>
                </w:tcPr>
                <w:p>
                  <w:pPr>
                    <w:spacing w:line="360" w:lineRule="auto"/>
                    <w:jc w:val="center"/>
                    <w:rPr>
                      <w:rFonts w:ascii="宋体" w:hAnsi="宋体" w:cs="宋体"/>
                      <w:sz w:val="22"/>
                      <w:szCs w:val="22"/>
                    </w:rPr>
                  </w:pPr>
                  <w:r>
                    <w:rPr>
                      <w:rFonts w:hint="eastAsia" w:ascii="宋体" w:hAnsi="宋体" w:cs="宋体"/>
                      <w:sz w:val="22"/>
                      <w:szCs w:val="22"/>
                    </w:rPr>
                    <w:t>18分</w:t>
                  </w:r>
                </w:p>
              </w:tc>
              <w:tc>
                <w:tcPr>
                  <w:tcW w:w="6645" w:type="dxa"/>
                  <w:vAlign w:val="center"/>
                </w:tcPr>
                <w:p>
                  <w:pPr>
                    <w:snapToGrid w:val="0"/>
                    <w:spacing w:line="360" w:lineRule="auto"/>
                    <w:ind w:firstLine="440" w:firstLineChars="200"/>
                    <w:rPr>
                      <w:rFonts w:ascii="宋体" w:hAnsi="宋体" w:cs="宋体"/>
                      <w:sz w:val="22"/>
                      <w:szCs w:val="22"/>
                    </w:rPr>
                  </w:pPr>
                  <w:r>
                    <w:rPr>
                      <w:rFonts w:hint="eastAsia" w:ascii="宋体" w:hAnsi="宋体" w:cs="宋体"/>
                      <w:sz w:val="22"/>
                      <w:szCs w:val="22"/>
                    </w:rPr>
                    <w:t>根据本项目采购要求，提供满足下列相关数字化功能的现场软件演示，每提供一个功能得0-3分，最多18分：</w:t>
                  </w:r>
                </w:p>
                <w:p>
                  <w:pPr>
                    <w:snapToGrid w:val="0"/>
                    <w:spacing w:line="360" w:lineRule="auto"/>
                    <w:rPr>
                      <w:rFonts w:ascii="宋体" w:hAnsi="宋体" w:cs="宋体"/>
                      <w:sz w:val="22"/>
                      <w:szCs w:val="22"/>
                    </w:rPr>
                  </w:pPr>
                  <w:r>
                    <w:rPr>
                      <w:rFonts w:hint="eastAsia" w:ascii="宋体" w:hAnsi="宋体" w:cs="宋体"/>
                      <w:sz w:val="22"/>
                      <w:szCs w:val="22"/>
                    </w:rPr>
                    <w:t>1、具有工作量统计功能，可以统计任意时间段工作量（0-3分）。</w:t>
                  </w:r>
                </w:p>
                <w:p>
                  <w:pPr>
                    <w:snapToGrid w:val="0"/>
                    <w:spacing w:line="360" w:lineRule="auto"/>
                    <w:rPr>
                      <w:rFonts w:ascii="宋体" w:hAnsi="宋体" w:cs="宋体"/>
                      <w:sz w:val="22"/>
                      <w:szCs w:val="22"/>
                    </w:rPr>
                  </w:pPr>
                  <w:r>
                    <w:rPr>
                      <w:rFonts w:hint="eastAsia" w:ascii="宋体" w:hAnsi="宋体" w:cs="宋体"/>
                      <w:sz w:val="22"/>
                      <w:szCs w:val="22"/>
                    </w:rPr>
                    <w:t>2、有电子TIFF文件与PDF文件关联检查，自动检查关联结果，对每一个检测结果形成报告（0-3分）。</w:t>
                  </w:r>
                </w:p>
                <w:p>
                  <w:pPr>
                    <w:snapToGrid w:val="0"/>
                    <w:spacing w:line="360" w:lineRule="auto"/>
                    <w:rPr>
                      <w:rFonts w:ascii="宋体" w:hAnsi="宋体" w:cs="宋体"/>
                      <w:sz w:val="22"/>
                      <w:szCs w:val="22"/>
                    </w:rPr>
                  </w:pPr>
                  <w:r>
                    <w:rPr>
                      <w:rFonts w:hint="eastAsia" w:ascii="宋体" w:hAnsi="宋体" w:cs="宋体"/>
                      <w:sz w:val="22"/>
                      <w:szCs w:val="22"/>
                    </w:rPr>
                    <w:t>3、有图像扫描功能，支持多种扫描仪硬件，可以进行页面设置、方案设置、格式设置（0-3分）。</w:t>
                  </w:r>
                </w:p>
                <w:p>
                  <w:pPr>
                    <w:snapToGrid w:val="0"/>
                    <w:spacing w:line="360" w:lineRule="auto"/>
                    <w:rPr>
                      <w:rFonts w:ascii="宋体" w:hAnsi="宋体" w:cs="宋体"/>
                      <w:sz w:val="22"/>
                      <w:szCs w:val="22"/>
                    </w:rPr>
                  </w:pPr>
                  <w:r>
                    <w:rPr>
                      <w:rFonts w:hint="eastAsia" w:ascii="宋体" w:hAnsi="宋体" w:cs="宋体"/>
                      <w:sz w:val="22"/>
                      <w:szCs w:val="22"/>
                    </w:rPr>
                    <w:t>4、有图像处理功能，包括单页或批量文字加深、去污、纠偏、去黑边、剪裁等功能（0-3分）。</w:t>
                  </w:r>
                </w:p>
                <w:p>
                  <w:pPr>
                    <w:snapToGrid w:val="0"/>
                    <w:spacing w:line="360" w:lineRule="auto"/>
                    <w:rPr>
                      <w:rFonts w:ascii="宋体" w:hAnsi="宋体" w:cs="宋体"/>
                      <w:sz w:val="22"/>
                      <w:szCs w:val="22"/>
                    </w:rPr>
                  </w:pPr>
                  <w:r>
                    <w:rPr>
                      <w:rFonts w:hint="eastAsia" w:ascii="宋体" w:hAnsi="宋体" w:cs="宋体"/>
                      <w:sz w:val="22"/>
                      <w:szCs w:val="22"/>
                    </w:rPr>
                    <w:t>5、有数字化加工过程中的数据移交或备份后有系统记录功能（0-3分）。</w:t>
                  </w:r>
                </w:p>
                <w:p>
                  <w:pPr>
                    <w:snapToGrid w:val="0"/>
                    <w:spacing w:line="360" w:lineRule="auto"/>
                    <w:rPr>
                      <w:rFonts w:ascii="宋体" w:hAnsi="宋体" w:cs="宋体"/>
                      <w:sz w:val="22"/>
                      <w:szCs w:val="22"/>
                    </w:rPr>
                  </w:pPr>
                  <w:r>
                    <w:rPr>
                      <w:rFonts w:hint="eastAsia" w:ascii="宋体" w:hAnsi="宋体" w:cs="宋体"/>
                      <w:sz w:val="22"/>
                      <w:szCs w:val="22"/>
                    </w:rPr>
                    <w:t>6、有数字化加工成果检测工具，可以实现数字化成果数据的差错管理，支持电子文件防篡改功能（0-3分）。</w:t>
                  </w:r>
                </w:p>
                <w:p>
                  <w:pPr>
                    <w:snapToGrid w:val="0"/>
                    <w:spacing w:line="360" w:lineRule="auto"/>
                    <w:ind w:firstLine="440" w:firstLineChars="200"/>
                    <w:rPr>
                      <w:sz w:val="22"/>
                      <w:szCs w:val="22"/>
                    </w:rPr>
                  </w:pPr>
                  <w:r>
                    <w:rPr>
                      <w:rFonts w:hint="eastAsia"/>
                      <w:sz w:val="22"/>
                      <w:szCs w:val="22"/>
                    </w:rPr>
                    <w:t>投标人结合所需的各项功能要求，进行现场演示（演示所需的设备、平台、网络等均由投标人自行准备），演示时间不超过10分钟。</w:t>
                  </w:r>
                </w:p>
                <w:p>
                  <w:pPr>
                    <w:snapToGrid w:val="0"/>
                    <w:spacing w:line="360" w:lineRule="auto"/>
                    <w:ind w:firstLine="440" w:firstLineChars="200"/>
                    <w:rPr>
                      <w:rFonts w:ascii="宋体" w:hAnsi="宋体" w:cs="宋体"/>
                      <w:sz w:val="22"/>
                      <w:szCs w:val="22"/>
                    </w:rPr>
                  </w:pPr>
                  <w:r>
                    <w:rPr>
                      <w:rFonts w:hint="eastAsia"/>
                      <w:sz w:val="22"/>
                      <w:szCs w:val="22"/>
                    </w:rPr>
                    <w:t>由评标委员会根据现场功能演示及介绍情况进行评分，每项演示清晰、完整，功能符合要求得3-2分；演示较为清晰、完整，功能基本符合要求得2-1分；演示清晰程度、完整度较差，功能要求符合程度较差1-0.5分；</w:t>
                  </w:r>
                  <w:r>
                    <w:rPr>
                      <w:sz w:val="22"/>
                      <w:szCs w:val="22"/>
                    </w:rPr>
                    <w:t>未提供技术讲解的</w:t>
                  </w:r>
                  <w:r>
                    <w:rPr>
                      <w:rFonts w:hint="eastAsia"/>
                      <w:sz w:val="22"/>
                      <w:szCs w:val="22"/>
                    </w:rPr>
                    <w:t>、功能讲解含糊或缺漏的</w:t>
                  </w:r>
                  <w:r>
                    <w:rPr>
                      <w:sz w:val="22"/>
                      <w:szCs w:val="22"/>
                    </w:rPr>
                    <w:t>该项不得分。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2" w:type="dxa"/>
                  <w:vMerge w:val="restart"/>
                  <w:vAlign w:val="center"/>
                </w:tcPr>
                <w:p>
                  <w:pPr>
                    <w:spacing w:line="360" w:lineRule="auto"/>
                    <w:jc w:val="center"/>
                    <w:rPr>
                      <w:rFonts w:ascii="宋体" w:hAnsi="宋体" w:cs="宋体"/>
                      <w:sz w:val="22"/>
                      <w:szCs w:val="22"/>
                    </w:rPr>
                  </w:pPr>
                  <w:r>
                    <w:rPr>
                      <w:rFonts w:hint="eastAsia" w:ascii="宋体" w:hAnsi="宋体" w:cs="宋体"/>
                      <w:sz w:val="22"/>
                      <w:szCs w:val="22"/>
                    </w:rPr>
                    <w:t>3</w:t>
                  </w:r>
                </w:p>
              </w:tc>
              <w:tc>
                <w:tcPr>
                  <w:tcW w:w="1262" w:type="dxa"/>
                  <w:vMerge w:val="restart"/>
                  <w:vAlign w:val="center"/>
                </w:tcPr>
                <w:p>
                  <w:pPr>
                    <w:pStyle w:val="26"/>
                    <w:spacing w:line="360" w:lineRule="auto"/>
                    <w:ind w:firstLine="0" w:firstLineChars="0"/>
                    <w:rPr>
                      <w:rFonts w:cs="宋体"/>
                      <w:sz w:val="22"/>
                      <w:szCs w:val="22"/>
                    </w:rPr>
                  </w:pPr>
                  <w:r>
                    <w:rPr>
                      <w:rFonts w:hint="eastAsia" w:cs="宋体"/>
                      <w:sz w:val="22"/>
                      <w:szCs w:val="22"/>
                    </w:rPr>
                    <w:t>履行能力</w:t>
                  </w:r>
                </w:p>
              </w:tc>
              <w:tc>
                <w:tcPr>
                  <w:tcW w:w="834" w:type="dxa"/>
                  <w:vAlign w:val="center"/>
                </w:tcPr>
                <w:p>
                  <w:pPr>
                    <w:spacing w:line="460" w:lineRule="exact"/>
                    <w:jc w:val="center"/>
                    <w:rPr>
                      <w:rFonts w:ascii="宋体" w:hAnsi="宋体" w:cs="宋体"/>
                      <w:sz w:val="22"/>
                      <w:szCs w:val="22"/>
                    </w:rPr>
                  </w:pPr>
                  <w:r>
                    <w:rPr>
                      <w:rFonts w:hint="eastAsia" w:ascii="新宋体" w:hAnsi="新宋体" w:eastAsia="新宋体" w:cs="新宋体"/>
                      <w:sz w:val="22"/>
                      <w:szCs w:val="22"/>
                    </w:rPr>
                    <w:t>6分</w:t>
                  </w:r>
                </w:p>
              </w:tc>
              <w:tc>
                <w:tcPr>
                  <w:tcW w:w="6645" w:type="dxa"/>
                  <w:vAlign w:val="center"/>
                </w:tcPr>
                <w:p>
                  <w:pPr>
                    <w:pStyle w:val="360"/>
                    <w:spacing w:line="460" w:lineRule="exact"/>
                    <w:ind w:firstLine="0" w:firstLineChars="0"/>
                    <w:rPr>
                      <w:rFonts w:ascii="新宋体" w:hAnsi="新宋体" w:eastAsia="新宋体" w:cs="新宋体"/>
                      <w:sz w:val="22"/>
                      <w:szCs w:val="22"/>
                    </w:rPr>
                  </w:pPr>
                  <w:r>
                    <w:rPr>
                      <w:rFonts w:hint="eastAsia" w:ascii="新宋体" w:hAnsi="新宋体" w:eastAsia="新宋体" w:cs="新宋体"/>
                      <w:sz w:val="22"/>
                      <w:szCs w:val="22"/>
                    </w:rPr>
                    <w:t>拟派1名项目负责人情况：</w:t>
                  </w:r>
                </w:p>
                <w:p>
                  <w:pPr>
                    <w:pStyle w:val="360"/>
                    <w:spacing w:line="460" w:lineRule="exact"/>
                    <w:ind w:firstLine="0" w:firstLineChars="0"/>
                    <w:rPr>
                      <w:rFonts w:ascii="新宋体" w:hAnsi="新宋体" w:eastAsia="新宋体" w:cs="新宋体"/>
                      <w:sz w:val="22"/>
                      <w:szCs w:val="22"/>
                    </w:rPr>
                  </w:pPr>
                  <w:r>
                    <w:rPr>
                      <w:rFonts w:hint="eastAsia" w:ascii="新宋体" w:hAnsi="新宋体" w:eastAsia="新宋体" w:cs="新宋体"/>
                      <w:sz w:val="22"/>
                      <w:szCs w:val="22"/>
                    </w:rPr>
                    <w:t>1、具有各省市人社局（厅）颁发的档案馆员或档案专业中级职称及以上的得</w:t>
                  </w:r>
                  <w:r>
                    <w:rPr>
                      <w:rFonts w:ascii="新宋体" w:hAnsi="新宋体" w:eastAsia="新宋体" w:cs="新宋体"/>
                      <w:sz w:val="22"/>
                      <w:szCs w:val="22"/>
                    </w:rPr>
                    <w:t>2</w:t>
                  </w:r>
                  <w:r>
                    <w:rPr>
                      <w:rFonts w:hint="eastAsia" w:ascii="新宋体" w:hAnsi="新宋体" w:eastAsia="新宋体" w:cs="新宋体"/>
                      <w:sz w:val="22"/>
                      <w:szCs w:val="22"/>
                    </w:rPr>
                    <w:t>分；</w:t>
                  </w:r>
                </w:p>
                <w:p>
                  <w:pPr>
                    <w:pStyle w:val="61"/>
                    <w:spacing w:after="0" w:line="460" w:lineRule="exact"/>
                    <w:ind w:left="0" w:leftChars="0" w:firstLine="0" w:firstLineChars="0"/>
                    <w:rPr>
                      <w:rFonts w:ascii="新宋体" w:hAnsi="新宋体" w:eastAsia="新宋体" w:cs="新宋体"/>
                      <w:sz w:val="22"/>
                      <w:szCs w:val="22"/>
                    </w:rPr>
                  </w:pPr>
                  <w:r>
                    <w:rPr>
                      <w:rFonts w:hint="eastAsia" w:ascii="仿宋" w:hAnsi="仿宋" w:cs="仿宋"/>
                      <w:bCs/>
                    </w:rPr>
                    <w:t>2、</w:t>
                  </w:r>
                  <w:r>
                    <w:rPr>
                      <w:rFonts w:hint="eastAsia" w:ascii="新宋体" w:hAnsi="新宋体" w:eastAsia="新宋体" w:cs="新宋体"/>
                      <w:sz w:val="22"/>
                      <w:szCs w:val="22"/>
                    </w:rPr>
                    <w:t>具备省级及以上档案部门颁发的档案保密培训证书得1分；</w:t>
                  </w:r>
                </w:p>
                <w:p>
                  <w:pPr>
                    <w:pStyle w:val="61"/>
                    <w:spacing w:after="0" w:line="460" w:lineRule="exact"/>
                    <w:ind w:left="0" w:leftChars="0" w:firstLine="0" w:firstLineChars="0"/>
                    <w:rPr>
                      <w:rFonts w:ascii="新宋体" w:hAnsi="新宋体" w:eastAsia="新宋体" w:cs="新宋体"/>
                      <w:sz w:val="22"/>
                      <w:szCs w:val="22"/>
                    </w:rPr>
                  </w:pPr>
                  <w:r>
                    <w:rPr>
                      <w:rFonts w:hint="eastAsia" w:ascii="新宋体" w:hAnsi="新宋体" w:eastAsia="新宋体" w:cs="新宋体"/>
                      <w:sz w:val="22"/>
                      <w:szCs w:val="22"/>
                    </w:rPr>
                    <w:t>3、具有同类档案项目三年及以上负责经验的得1分；每增加一年加1分，最多3分（以往工作单位经验均认可）</w:t>
                  </w:r>
                </w:p>
                <w:p>
                  <w:pPr>
                    <w:pStyle w:val="61"/>
                    <w:spacing w:after="0" w:line="460" w:lineRule="exact"/>
                    <w:ind w:left="0" w:leftChars="0" w:firstLine="0" w:firstLineChars="0"/>
                    <w:rPr>
                      <w:sz w:val="22"/>
                      <w:szCs w:val="22"/>
                    </w:rPr>
                  </w:pPr>
                  <w:r>
                    <w:rPr>
                      <w:rFonts w:hint="eastAsia" w:ascii="新宋体" w:hAnsi="新宋体" w:eastAsia="新宋体" w:cs="新宋体"/>
                      <w:sz w:val="22"/>
                      <w:szCs w:val="22"/>
                    </w:rPr>
                    <w:t>（投标时上述人员必须提供相关证书复印件及在本单位缴纳近连续三个月及以上社保证明材料、参与合同业绩复印件及有项目负责人签字的</w:t>
                  </w:r>
                  <w:r>
                    <w:rPr>
                      <w:rFonts w:hint="eastAsia"/>
                      <w:sz w:val="22"/>
                      <w:szCs w:val="22"/>
                      <w:shd w:val="clear" w:color="auto" w:fill="FFFFFF"/>
                    </w:rPr>
                    <w:t>项目验收报告证明，</w:t>
                  </w:r>
                  <w:r>
                    <w:rPr>
                      <w:rFonts w:hint="eastAsia" w:ascii="新宋体" w:hAnsi="新宋体" w:eastAsia="新宋体" w:cs="新宋体"/>
                      <w:sz w:val="22"/>
                      <w:szCs w:val="22"/>
                    </w:rPr>
                    <w:t>未提供不得分。</w:t>
                  </w:r>
                  <w:r>
                    <w:rPr>
                      <w:rFonts w:hint="eastAsia"/>
                      <w:sz w:val="22"/>
                      <w:szCs w:val="22"/>
                      <w:shd w:val="clear" w:color="auto" w:fill="FFFFFF"/>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81" w:hRule="atLeast"/>
                <w:jc w:val="center"/>
              </w:trPr>
              <w:tc>
                <w:tcPr>
                  <w:tcW w:w="722" w:type="dxa"/>
                  <w:vMerge w:val="continue"/>
                  <w:vAlign w:val="center"/>
                </w:tcPr>
                <w:p>
                  <w:pPr>
                    <w:spacing w:line="360" w:lineRule="auto"/>
                    <w:rPr>
                      <w:rFonts w:ascii="宋体" w:hAnsi="宋体" w:cs="宋体"/>
                      <w:sz w:val="22"/>
                      <w:szCs w:val="22"/>
                    </w:rPr>
                  </w:pPr>
                </w:p>
              </w:tc>
              <w:tc>
                <w:tcPr>
                  <w:tcW w:w="1262" w:type="dxa"/>
                  <w:vMerge w:val="continue"/>
                  <w:vAlign w:val="center"/>
                </w:tcPr>
                <w:p>
                  <w:pPr>
                    <w:spacing w:line="360" w:lineRule="auto"/>
                    <w:rPr>
                      <w:rFonts w:ascii="宋体" w:hAnsi="宋体" w:cs="宋体"/>
                      <w:sz w:val="22"/>
                      <w:szCs w:val="22"/>
                    </w:rPr>
                  </w:pPr>
                </w:p>
              </w:tc>
              <w:tc>
                <w:tcPr>
                  <w:tcW w:w="834" w:type="dxa"/>
                  <w:vAlign w:val="center"/>
                </w:tcPr>
                <w:p>
                  <w:pPr>
                    <w:spacing w:line="360" w:lineRule="auto"/>
                    <w:jc w:val="center"/>
                    <w:rPr>
                      <w:rFonts w:ascii="宋体" w:hAnsi="宋体" w:cs="宋体"/>
                      <w:sz w:val="22"/>
                      <w:szCs w:val="22"/>
                    </w:rPr>
                  </w:pPr>
                  <w:r>
                    <w:rPr>
                      <w:rFonts w:hint="eastAsia" w:ascii="新宋体" w:hAnsi="新宋体" w:eastAsia="新宋体" w:cs="新宋体"/>
                      <w:sz w:val="22"/>
                      <w:szCs w:val="22"/>
                    </w:rPr>
                    <w:t>4分</w:t>
                  </w:r>
                </w:p>
              </w:tc>
              <w:tc>
                <w:tcPr>
                  <w:tcW w:w="6645" w:type="dxa"/>
                  <w:vAlign w:val="center"/>
                </w:tcPr>
                <w:p>
                  <w:pPr>
                    <w:pStyle w:val="609"/>
                    <w:adjustRightInd w:val="0"/>
                    <w:spacing w:line="460" w:lineRule="exact"/>
                    <w:ind w:firstLine="0" w:firstLineChars="0"/>
                    <w:rPr>
                      <w:rFonts w:ascii="新宋体" w:hAnsi="新宋体" w:eastAsia="新宋体" w:cs="新宋体"/>
                      <w:sz w:val="22"/>
                    </w:rPr>
                  </w:pPr>
                  <w:r>
                    <w:rPr>
                      <w:rFonts w:hint="eastAsia" w:ascii="新宋体" w:hAnsi="新宋体" w:eastAsia="新宋体" w:cs="新宋体"/>
                      <w:sz w:val="22"/>
                    </w:rPr>
                    <w:t>除项目负责人外，拟派1名项目技术负责人情况：</w:t>
                  </w:r>
                </w:p>
                <w:p>
                  <w:pPr>
                    <w:pStyle w:val="609"/>
                    <w:adjustRightInd w:val="0"/>
                    <w:spacing w:line="460" w:lineRule="exact"/>
                    <w:ind w:firstLine="0" w:firstLineChars="0"/>
                    <w:rPr>
                      <w:rFonts w:ascii="新宋体" w:hAnsi="新宋体" w:eastAsia="新宋体" w:cs="新宋体"/>
                      <w:sz w:val="22"/>
                    </w:rPr>
                  </w:pPr>
                  <w:r>
                    <w:rPr>
                      <w:rFonts w:hint="eastAsia" w:ascii="新宋体" w:hAnsi="新宋体" w:eastAsia="新宋体" w:cs="新宋体"/>
                      <w:sz w:val="22"/>
                    </w:rPr>
                    <w:t>1、拟担任本项目技术负责人具有省市人社局（办、厅）颁发的档案专业技术高级资格（或副研究馆员及以上）或计算机专业高级及以上资格证书得2分</w:t>
                  </w:r>
                </w:p>
                <w:p>
                  <w:pPr>
                    <w:pStyle w:val="609"/>
                    <w:adjustRightInd w:val="0"/>
                    <w:spacing w:line="460" w:lineRule="exact"/>
                    <w:ind w:firstLine="0" w:firstLineChars="0"/>
                    <w:rPr>
                      <w:rFonts w:ascii="新宋体" w:hAnsi="新宋体" w:eastAsia="新宋体" w:cs="新宋体"/>
                      <w:sz w:val="22"/>
                    </w:rPr>
                  </w:pPr>
                  <w:r>
                    <w:rPr>
                      <w:rFonts w:hint="eastAsia" w:ascii="新宋体" w:hAnsi="新宋体" w:eastAsia="新宋体" w:cs="新宋体"/>
                      <w:sz w:val="22"/>
                    </w:rPr>
                    <w:t>2、具备省级及以上档案部门颁发的档案保密培训证书1分；</w:t>
                  </w:r>
                </w:p>
                <w:p>
                  <w:pPr>
                    <w:pStyle w:val="609"/>
                    <w:adjustRightInd w:val="0"/>
                    <w:spacing w:line="460" w:lineRule="exact"/>
                    <w:ind w:firstLine="0" w:firstLineChars="0"/>
                    <w:rPr>
                      <w:rFonts w:ascii="新宋体" w:hAnsi="新宋体" w:eastAsia="新宋体" w:cs="新宋体"/>
                      <w:sz w:val="22"/>
                    </w:rPr>
                  </w:pPr>
                  <w:r>
                    <w:rPr>
                      <w:rFonts w:hint="eastAsia" w:ascii="新宋体" w:hAnsi="新宋体" w:eastAsia="新宋体" w:cs="新宋体"/>
                      <w:sz w:val="22"/>
                    </w:rPr>
                    <w:t>3、具备省级及以上档案部门颁发的相关档案管理岗位培训证书1分；</w:t>
                  </w:r>
                </w:p>
                <w:p>
                  <w:pPr>
                    <w:pStyle w:val="609"/>
                    <w:adjustRightInd w:val="0"/>
                    <w:spacing w:line="460" w:lineRule="exact"/>
                    <w:ind w:firstLine="0" w:firstLineChars="0"/>
                    <w:rPr>
                      <w:rFonts w:ascii="新宋体" w:hAnsi="新宋体" w:eastAsia="新宋体" w:cs="新宋体"/>
                      <w:sz w:val="22"/>
                    </w:rPr>
                  </w:pPr>
                  <w:r>
                    <w:rPr>
                      <w:rFonts w:hint="eastAsia" w:ascii="新宋体" w:hAnsi="新宋体" w:eastAsia="新宋体" w:cs="新宋体"/>
                      <w:sz w:val="22"/>
                    </w:rPr>
                    <w:t>（提供在本单位近连续三个月以上的参保证明（或退休证明）扫描件加盖CA签章，未提供不得分）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722" w:type="dxa"/>
                  <w:vMerge w:val="continue"/>
                  <w:vAlign w:val="center"/>
                </w:tcPr>
                <w:p>
                  <w:pPr>
                    <w:spacing w:line="360" w:lineRule="auto"/>
                    <w:rPr>
                      <w:rFonts w:ascii="宋体" w:hAnsi="宋体" w:cs="宋体"/>
                      <w:sz w:val="22"/>
                      <w:szCs w:val="22"/>
                    </w:rPr>
                  </w:pPr>
                </w:p>
              </w:tc>
              <w:tc>
                <w:tcPr>
                  <w:tcW w:w="1262" w:type="dxa"/>
                  <w:vMerge w:val="continue"/>
                  <w:vAlign w:val="center"/>
                </w:tcPr>
                <w:p>
                  <w:pPr>
                    <w:spacing w:line="360" w:lineRule="auto"/>
                    <w:rPr>
                      <w:rFonts w:ascii="宋体" w:hAnsi="宋体" w:cs="宋体"/>
                      <w:sz w:val="22"/>
                      <w:szCs w:val="22"/>
                    </w:rPr>
                  </w:pPr>
                </w:p>
              </w:tc>
              <w:tc>
                <w:tcPr>
                  <w:tcW w:w="834" w:type="dxa"/>
                  <w:vAlign w:val="center"/>
                </w:tcPr>
                <w:p>
                  <w:pPr>
                    <w:spacing w:line="360" w:lineRule="auto"/>
                    <w:jc w:val="center"/>
                    <w:rPr>
                      <w:rFonts w:ascii="新宋体" w:hAnsi="新宋体" w:eastAsia="新宋体" w:cs="新宋体"/>
                      <w:sz w:val="22"/>
                      <w:szCs w:val="22"/>
                    </w:rPr>
                  </w:pPr>
                  <w:r>
                    <w:rPr>
                      <w:rFonts w:hint="eastAsia" w:ascii="新宋体" w:hAnsi="新宋体" w:eastAsia="新宋体" w:cs="新宋体"/>
                      <w:sz w:val="22"/>
                      <w:szCs w:val="22"/>
                    </w:rPr>
                    <w:t>9分</w:t>
                  </w:r>
                </w:p>
              </w:tc>
              <w:tc>
                <w:tcPr>
                  <w:tcW w:w="6645" w:type="dxa"/>
                  <w:vAlign w:val="center"/>
                </w:tcPr>
                <w:p>
                  <w:pPr>
                    <w:pStyle w:val="360"/>
                    <w:spacing w:line="460" w:lineRule="exact"/>
                    <w:ind w:firstLine="0" w:firstLineChars="0"/>
                    <w:rPr>
                      <w:rFonts w:ascii="新宋体" w:hAnsi="新宋体" w:eastAsia="新宋体" w:cs="新宋体"/>
                      <w:sz w:val="22"/>
                      <w:szCs w:val="22"/>
                    </w:rPr>
                  </w:pPr>
                  <w:r>
                    <w:rPr>
                      <w:rFonts w:hint="eastAsia" w:ascii="新宋体" w:hAnsi="新宋体" w:eastAsia="新宋体" w:cs="新宋体"/>
                      <w:sz w:val="22"/>
                      <w:szCs w:val="22"/>
                    </w:rPr>
                    <w:t>其他拟派项目人员（除项目负责人、项目技术负责人外）：</w:t>
                  </w:r>
                </w:p>
                <w:p>
                  <w:pPr>
                    <w:pStyle w:val="360"/>
                    <w:spacing w:line="460" w:lineRule="exact"/>
                    <w:ind w:firstLine="0" w:firstLineChars="0"/>
                    <w:rPr>
                      <w:rFonts w:ascii="新宋体" w:hAnsi="新宋体" w:eastAsia="新宋体" w:cs="新宋体"/>
                      <w:sz w:val="22"/>
                      <w:szCs w:val="22"/>
                    </w:rPr>
                  </w:pPr>
                  <w:r>
                    <w:rPr>
                      <w:rFonts w:hint="eastAsia" w:ascii="新宋体" w:hAnsi="新宋体" w:eastAsia="新宋体" w:cs="新宋体"/>
                      <w:sz w:val="22"/>
                      <w:szCs w:val="22"/>
                    </w:rPr>
                    <w:t>1、具有省市人社局（办、厅）颁发的档案专业技术职称，高级及以上的每人得2分，中级及以上的每人1分；初级的每人得0.5分；本项最多3分。</w:t>
                  </w:r>
                </w:p>
                <w:p>
                  <w:pPr>
                    <w:pStyle w:val="360"/>
                    <w:spacing w:line="460" w:lineRule="exact"/>
                    <w:ind w:firstLine="0" w:firstLineChars="0"/>
                    <w:rPr>
                      <w:rFonts w:ascii="新宋体" w:hAnsi="新宋体" w:eastAsia="新宋体" w:cs="新宋体"/>
                      <w:sz w:val="22"/>
                      <w:szCs w:val="22"/>
                    </w:rPr>
                  </w:pPr>
                  <w:r>
                    <w:rPr>
                      <w:rFonts w:hint="eastAsia" w:ascii="新宋体" w:hAnsi="新宋体" w:eastAsia="新宋体" w:cs="新宋体"/>
                      <w:sz w:val="22"/>
                      <w:szCs w:val="22"/>
                    </w:rPr>
                    <w:t>2、拟派项目人员同时具有省级档案部门颁发的档案保密培训证书及省级档案部门颁发的相关档案岗位培训证书，每人得0.5分，最高得6分。（注：上述两项人员必须提供相关证书复印件及在本单位缴纳近连续三个月及以上社保证明材料（或退休证明），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722" w:type="dxa"/>
                  <w:vMerge w:val="continue"/>
                  <w:vAlign w:val="center"/>
                </w:tcPr>
                <w:p>
                  <w:pPr>
                    <w:spacing w:line="360" w:lineRule="auto"/>
                    <w:rPr>
                      <w:rFonts w:ascii="宋体" w:hAnsi="宋体" w:cs="宋体"/>
                      <w:sz w:val="22"/>
                      <w:szCs w:val="22"/>
                    </w:rPr>
                  </w:pPr>
                </w:p>
              </w:tc>
              <w:tc>
                <w:tcPr>
                  <w:tcW w:w="1262" w:type="dxa"/>
                  <w:vMerge w:val="continue"/>
                  <w:vAlign w:val="center"/>
                </w:tcPr>
                <w:p>
                  <w:pPr>
                    <w:spacing w:line="360" w:lineRule="auto"/>
                    <w:rPr>
                      <w:rFonts w:ascii="宋体" w:hAnsi="宋体" w:cs="宋体"/>
                      <w:sz w:val="22"/>
                      <w:szCs w:val="22"/>
                    </w:rPr>
                  </w:pPr>
                </w:p>
              </w:tc>
              <w:tc>
                <w:tcPr>
                  <w:tcW w:w="834" w:type="dxa"/>
                  <w:vAlign w:val="center"/>
                </w:tcPr>
                <w:p>
                  <w:pPr>
                    <w:spacing w:line="360" w:lineRule="auto"/>
                    <w:jc w:val="center"/>
                    <w:rPr>
                      <w:rFonts w:ascii="新宋体" w:hAnsi="新宋体" w:eastAsia="新宋体" w:cs="新宋体"/>
                      <w:sz w:val="22"/>
                      <w:szCs w:val="22"/>
                    </w:rPr>
                  </w:pPr>
                  <w:r>
                    <w:rPr>
                      <w:rFonts w:hint="eastAsia" w:ascii="新宋体" w:hAnsi="新宋体" w:eastAsia="新宋体" w:cs="新宋体"/>
                      <w:sz w:val="22"/>
                      <w:szCs w:val="22"/>
                    </w:rPr>
                    <w:t>2分</w:t>
                  </w:r>
                </w:p>
              </w:tc>
              <w:tc>
                <w:tcPr>
                  <w:tcW w:w="6645" w:type="dxa"/>
                  <w:vAlign w:val="center"/>
                </w:tcPr>
                <w:p>
                  <w:pPr>
                    <w:pStyle w:val="61"/>
                    <w:spacing w:after="0" w:line="460" w:lineRule="exact"/>
                    <w:ind w:left="0" w:leftChars="0" w:firstLine="0" w:firstLineChars="0"/>
                    <w:rPr>
                      <w:rFonts w:ascii="新宋体" w:hAnsi="新宋体" w:eastAsia="新宋体"/>
                      <w:sz w:val="22"/>
                      <w:szCs w:val="22"/>
                    </w:rPr>
                  </w:pPr>
                  <w:r>
                    <w:rPr>
                      <w:rFonts w:hint="eastAsia" w:ascii="新宋体" w:hAnsi="新宋体" w:eastAsia="新宋体"/>
                      <w:sz w:val="22"/>
                      <w:szCs w:val="22"/>
                    </w:rPr>
                    <w:t>（1）投入人员中有20人及以上人员从事档案整理或数字化相关内容工作经验2年以上的得2分。</w:t>
                  </w:r>
                </w:p>
                <w:p>
                  <w:pPr>
                    <w:pStyle w:val="61"/>
                    <w:spacing w:after="0" w:line="460" w:lineRule="exact"/>
                    <w:ind w:left="0" w:leftChars="0" w:firstLine="0" w:firstLineChars="0"/>
                    <w:rPr>
                      <w:rFonts w:ascii="新宋体" w:hAnsi="新宋体" w:eastAsia="新宋体" w:cs="新宋体"/>
                      <w:sz w:val="22"/>
                      <w:szCs w:val="22"/>
                    </w:rPr>
                  </w:pPr>
                  <w:r>
                    <w:rPr>
                      <w:rFonts w:hint="eastAsia" w:ascii="新宋体" w:hAnsi="新宋体" w:eastAsia="新宋体"/>
                      <w:sz w:val="22"/>
                      <w:szCs w:val="22"/>
                    </w:rPr>
                    <w:t>（提供人员工作经验简历、工作证明等相关材料，加盖投标单位公章，并对其真实性负责；以往工作单位经验均认可）。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2" w:type="dxa"/>
                  <w:vMerge w:val="restart"/>
                  <w:vAlign w:val="center"/>
                </w:tcPr>
                <w:p>
                  <w:pPr>
                    <w:spacing w:line="360" w:lineRule="auto"/>
                    <w:jc w:val="center"/>
                    <w:rPr>
                      <w:rFonts w:ascii="宋体" w:hAnsi="宋体" w:cs="宋体"/>
                      <w:sz w:val="22"/>
                      <w:szCs w:val="22"/>
                    </w:rPr>
                  </w:pPr>
                  <w:r>
                    <w:rPr>
                      <w:rFonts w:hint="eastAsia" w:ascii="宋体" w:hAnsi="宋体" w:cs="宋体"/>
                      <w:sz w:val="22"/>
                      <w:szCs w:val="22"/>
                    </w:rPr>
                    <w:t>4</w:t>
                  </w:r>
                </w:p>
              </w:tc>
              <w:tc>
                <w:tcPr>
                  <w:tcW w:w="1262" w:type="dxa"/>
                  <w:vMerge w:val="restart"/>
                  <w:vAlign w:val="center"/>
                </w:tcPr>
                <w:p>
                  <w:pPr>
                    <w:spacing w:line="360" w:lineRule="auto"/>
                    <w:jc w:val="center"/>
                    <w:rPr>
                      <w:rFonts w:ascii="宋体" w:hAnsi="宋体" w:cs="宋体"/>
                      <w:sz w:val="22"/>
                      <w:szCs w:val="22"/>
                    </w:rPr>
                  </w:pPr>
                  <w:r>
                    <w:rPr>
                      <w:rFonts w:hint="eastAsia" w:ascii="宋体" w:hAnsi="宋体" w:cs="宋体"/>
                      <w:sz w:val="22"/>
                      <w:szCs w:val="22"/>
                    </w:rPr>
                    <w:t>项目实施方案</w:t>
                  </w:r>
                </w:p>
                <w:p>
                  <w:pPr>
                    <w:pStyle w:val="26"/>
                    <w:spacing w:line="360" w:lineRule="auto"/>
                    <w:ind w:left="440" w:firstLine="440"/>
                    <w:jc w:val="center"/>
                    <w:rPr>
                      <w:rFonts w:cs="宋体"/>
                      <w:sz w:val="22"/>
                      <w:szCs w:val="22"/>
                    </w:rPr>
                  </w:pPr>
                </w:p>
              </w:tc>
              <w:tc>
                <w:tcPr>
                  <w:tcW w:w="834" w:type="dxa"/>
                  <w:vAlign w:val="center"/>
                </w:tcPr>
                <w:p>
                  <w:pPr>
                    <w:spacing w:line="360" w:lineRule="auto"/>
                    <w:jc w:val="center"/>
                    <w:rPr>
                      <w:rFonts w:ascii="宋体" w:hAnsi="宋体" w:cs="宋体"/>
                      <w:sz w:val="22"/>
                      <w:szCs w:val="22"/>
                    </w:rPr>
                  </w:pPr>
                  <w:r>
                    <w:rPr>
                      <w:rFonts w:hint="eastAsia" w:ascii="宋体" w:hAnsi="宋体" w:cs="宋体"/>
                      <w:sz w:val="22"/>
                      <w:szCs w:val="22"/>
                    </w:rPr>
                    <w:t>9分</w:t>
                  </w:r>
                </w:p>
              </w:tc>
              <w:tc>
                <w:tcPr>
                  <w:tcW w:w="6645" w:type="dxa"/>
                  <w:vAlign w:val="center"/>
                </w:tcPr>
                <w:p>
                  <w:pPr>
                    <w:pStyle w:val="973"/>
                    <w:spacing w:after="0" w:line="360" w:lineRule="auto"/>
                    <w:ind w:left="0" w:leftChars="0" w:firstLine="0" w:firstLineChars="0"/>
                    <w:rPr>
                      <w:sz w:val="22"/>
                      <w:szCs w:val="22"/>
                    </w:rPr>
                  </w:pPr>
                  <w:r>
                    <w:rPr>
                      <w:rFonts w:hint="eastAsia"/>
                      <w:sz w:val="22"/>
                      <w:szCs w:val="22"/>
                    </w:rPr>
                    <w:t>项目实施方案：</w:t>
                  </w:r>
                </w:p>
                <w:p>
                  <w:pPr>
                    <w:pStyle w:val="973"/>
                    <w:spacing w:after="0" w:line="360" w:lineRule="auto"/>
                    <w:ind w:left="0" w:leftChars="0" w:firstLine="0" w:firstLineChars="0"/>
                    <w:rPr>
                      <w:sz w:val="22"/>
                      <w:szCs w:val="22"/>
                    </w:rPr>
                  </w:pPr>
                  <w:r>
                    <w:rPr>
                      <w:rFonts w:hint="eastAsia"/>
                      <w:sz w:val="22"/>
                      <w:szCs w:val="22"/>
                    </w:rPr>
                    <w:t>1、响应招标文件的要求，符合相关的规范要求，制定详细、完善的项目实施方案，主要包括档案交接、目录建库、档案扫描、影像处理、质检流程、装订还原等的科学性、合理性、规范性和可操作性；</w:t>
                  </w:r>
                </w:p>
                <w:p>
                  <w:pPr>
                    <w:pStyle w:val="973"/>
                    <w:spacing w:after="0" w:line="360" w:lineRule="auto"/>
                    <w:ind w:left="0" w:leftChars="0" w:firstLine="0" w:firstLineChars="0"/>
                    <w:rPr>
                      <w:sz w:val="22"/>
                      <w:szCs w:val="22"/>
                    </w:rPr>
                  </w:pPr>
                  <w:r>
                    <w:rPr>
                      <w:rFonts w:hint="eastAsia"/>
                      <w:sz w:val="22"/>
                      <w:szCs w:val="22"/>
                    </w:rPr>
                    <w:t>项目实施方案的科学性、合理性、规范性和可操作性5-</w:t>
                  </w:r>
                  <w:r>
                    <w:rPr>
                      <w:sz w:val="22"/>
                      <w:szCs w:val="22"/>
                    </w:rPr>
                    <w:t>3</w:t>
                  </w:r>
                  <w:r>
                    <w:rPr>
                      <w:rFonts w:hint="eastAsia"/>
                      <w:sz w:val="22"/>
                      <w:szCs w:val="22"/>
                    </w:rPr>
                    <w:t>分、基本合理的</w:t>
                  </w:r>
                  <w:r>
                    <w:rPr>
                      <w:sz w:val="22"/>
                      <w:szCs w:val="22"/>
                    </w:rPr>
                    <w:t>3</w:t>
                  </w:r>
                  <w:r>
                    <w:rPr>
                      <w:rFonts w:hint="eastAsia"/>
                      <w:sz w:val="22"/>
                      <w:szCs w:val="22"/>
                    </w:rPr>
                    <w:t>-</w:t>
                  </w:r>
                  <w:r>
                    <w:rPr>
                      <w:sz w:val="22"/>
                      <w:szCs w:val="22"/>
                    </w:rPr>
                    <w:t>1</w:t>
                  </w:r>
                  <w:r>
                    <w:rPr>
                      <w:rFonts w:hint="eastAsia"/>
                      <w:sz w:val="22"/>
                      <w:szCs w:val="22"/>
                    </w:rPr>
                    <w:t>分、部分合理的</w:t>
                  </w:r>
                  <w:r>
                    <w:rPr>
                      <w:sz w:val="22"/>
                      <w:szCs w:val="22"/>
                    </w:rPr>
                    <w:t>1</w:t>
                  </w:r>
                  <w:r>
                    <w:rPr>
                      <w:rFonts w:hint="eastAsia"/>
                      <w:sz w:val="22"/>
                      <w:szCs w:val="22"/>
                    </w:rPr>
                    <w:t>-0分；</w:t>
                  </w:r>
                </w:p>
                <w:p>
                  <w:pPr>
                    <w:pStyle w:val="973"/>
                    <w:spacing w:after="0" w:line="360" w:lineRule="auto"/>
                    <w:ind w:left="0" w:leftChars="0" w:firstLine="0" w:firstLineChars="0"/>
                    <w:rPr>
                      <w:sz w:val="22"/>
                      <w:szCs w:val="22"/>
                    </w:rPr>
                  </w:pPr>
                  <w:r>
                    <w:rPr>
                      <w:rFonts w:hint="eastAsia"/>
                      <w:sz w:val="22"/>
                      <w:szCs w:val="22"/>
                    </w:rPr>
                    <w:t>2、城建档案管理系统挂接入库操作流程及实施方案，根据方案科学性、合理性、规范性由评标委员会综合评分；</w:t>
                  </w:r>
                </w:p>
                <w:p>
                  <w:pPr>
                    <w:pStyle w:val="973"/>
                    <w:spacing w:after="0" w:line="360" w:lineRule="auto"/>
                    <w:ind w:left="0" w:leftChars="0" w:firstLine="0" w:firstLineChars="0"/>
                    <w:rPr>
                      <w:sz w:val="22"/>
                      <w:szCs w:val="22"/>
                    </w:rPr>
                  </w:pPr>
                  <w:r>
                    <w:rPr>
                      <w:rFonts w:hint="eastAsia"/>
                      <w:sz w:val="22"/>
                      <w:szCs w:val="22"/>
                    </w:rPr>
                    <w:t>项目实施方案的科学性、合理性、规范性和可操作性4-</w:t>
                  </w:r>
                  <w:r>
                    <w:rPr>
                      <w:sz w:val="22"/>
                      <w:szCs w:val="22"/>
                    </w:rPr>
                    <w:t>3</w:t>
                  </w:r>
                  <w:r>
                    <w:rPr>
                      <w:rFonts w:hint="eastAsia"/>
                      <w:sz w:val="22"/>
                      <w:szCs w:val="22"/>
                    </w:rPr>
                    <w:t>分、基本合理的</w:t>
                  </w:r>
                  <w:r>
                    <w:rPr>
                      <w:sz w:val="22"/>
                      <w:szCs w:val="22"/>
                    </w:rPr>
                    <w:t>3</w:t>
                  </w:r>
                  <w:r>
                    <w:rPr>
                      <w:rFonts w:hint="eastAsia"/>
                      <w:sz w:val="22"/>
                      <w:szCs w:val="22"/>
                    </w:rPr>
                    <w:t>-</w:t>
                  </w:r>
                  <w:r>
                    <w:rPr>
                      <w:sz w:val="22"/>
                      <w:szCs w:val="22"/>
                    </w:rPr>
                    <w:t>1</w:t>
                  </w:r>
                  <w:r>
                    <w:rPr>
                      <w:rFonts w:hint="eastAsia"/>
                      <w:sz w:val="22"/>
                      <w:szCs w:val="22"/>
                    </w:rPr>
                    <w:t>分、部分合理的</w:t>
                  </w:r>
                  <w:r>
                    <w:rPr>
                      <w:sz w:val="22"/>
                      <w:szCs w:val="22"/>
                    </w:rPr>
                    <w:t>1</w:t>
                  </w:r>
                  <w:r>
                    <w:rPr>
                      <w:rFonts w:hint="eastAsia"/>
                      <w:sz w:val="22"/>
                      <w:szCs w:val="22"/>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2" w:type="dxa"/>
                  <w:vMerge w:val="continue"/>
                  <w:vAlign w:val="center"/>
                </w:tcPr>
                <w:p>
                  <w:pPr>
                    <w:spacing w:line="360" w:lineRule="auto"/>
                    <w:ind w:firstLine="539" w:firstLineChars="245"/>
                    <w:rPr>
                      <w:rFonts w:ascii="宋体" w:hAnsi="宋体" w:cs="宋体"/>
                      <w:sz w:val="22"/>
                      <w:szCs w:val="22"/>
                    </w:rPr>
                  </w:pPr>
                </w:p>
              </w:tc>
              <w:tc>
                <w:tcPr>
                  <w:tcW w:w="1262" w:type="dxa"/>
                  <w:vMerge w:val="continue"/>
                  <w:vAlign w:val="center"/>
                </w:tcPr>
                <w:p>
                  <w:pPr>
                    <w:spacing w:line="360" w:lineRule="auto"/>
                    <w:ind w:firstLine="539" w:firstLineChars="245"/>
                    <w:rPr>
                      <w:rFonts w:ascii="宋体" w:hAnsi="宋体" w:cs="宋体"/>
                      <w:sz w:val="22"/>
                      <w:szCs w:val="22"/>
                    </w:rPr>
                  </w:pPr>
                </w:p>
              </w:tc>
              <w:tc>
                <w:tcPr>
                  <w:tcW w:w="834" w:type="dxa"/>
                  <w:vAlign w:val="center"/>
                </w:tcPr>
                <w:p>
                  <w:pPr>
                    <w:spacing w:line="360" w:lineRule="auto"/>
                    <w:jc w:val="center"/>
                    <w:rPr>
                      <w:rFonts w:ascii="宋体" w:hAnsi="宋体" w:cs="宋体"/>
                      <w:sz w:val="22"/>
                      <w:szCs w:val="22"/>
                    </w:rPr>
                  </w:pPr>
                  <w:r>
                    <w:rPr>
                      <w:rFonts w:hint="eastAsia" w:ascii="宋体" w:hAnsi="宋体" w:cs="宋体"/>
                      <w:sz w:val="22"/>
                      <w:szCs w:val="22"/>
                    </w:rPr>
                    <w:t>5分</w:t>
                  </w:r>
                </w:p>
              </w:tc>
              <w:tc>
                <w:tcPr>
                  <w:tcW w:w="6645" w:type="dxa"/>
                  <w:vAlign w:val="center"/>
                </w:tcPr>
                <w:p>
                  <w:pPr>
                    <w:spacing w:line="360" w:lineRule="auto"/>
                    <w:rPr>
                      <w:rFonts w:ascii="宋体" w:hAnsi="宋体" w:cs="宋体"/>
                      <w:sz w:val="22"/>
                      <w:szCs w:val="22"/>
                    </w:rPr>
                  </w:pPr>
                  <w:r>
                    <w:rPr>
                      <w:rFonts w:hint="eastAsia" w:ascii="宋体" w:hAnsi="宋体" w:cs="宋体"/>
                      <w:sz w:val="22"/>
                      <w:szCs w:val="22"/>
                    </w:rPr>
                    <w:t>具有严密、合理、可行的安全保密方案，针对本项目的保密协议及严格的保密制度、现场管理制度（包括纪律、物品、卫生、操作、档案保护）、设备安全管理制度等；</w:t>
                  </w:r>
                </w:p>
                <w:p>
                  <w:pPr>
                    <w:spacing w:line="360" w:lineRule="auto"/>
                    <w:rPr>
                      <w:rFonts w:ascii="宋体" w:hAnsi="宋体" w:cs="宋体"/>
                      <w:sz w:val="22"/>
                      <w:szCs w:val="22"/>
                    </w:rPr>
                  </w:pPr>
                  <w:r>
                    <w:rPr>
                      <w:rFonts w:hint="eastAsia" w:ascii="宋体" w:hAnsi="宋体" w:cs="宋体"/>
                      <w:sz w:val="22"/>
                      <w:szCs w:val="22"/>
                    </w:rPr>
                    <w:t>方案的科学性、合理性、规范性和可操作性</w:t>
                  </w:r>
                  <w:r>
                    <w:rPr>
                      <w:rFonts w:ascii="宋体" w:hAnsi="宋体" w:cs="宋体"/>
                      <w:sz w:val="22"/>
                      <w:szCs w:val="22"/>
                    </w:rPr>
                    <w:t>5</w:t>
                  </w:r>
                  <w:r>
                    <w:rPr>
                      <w:rFonts w:hint="eastAsia" w:ascii="宋体" w:hAnsi="宋体" w:cs="宋体"/>
                      <w:sz w:val="22"/>
                      <w:szCs w:val="22"/>
                    </w:rPr>
                    <w:t>-</w:t>
                  </w:r>
                  <w:r>
                    <w:rPr>
                      <w:rFonts w:ascii="宋体" w:hAnsi="宋体" w:cs="宋体"/>
                      <w:sz w:val="22"/>
                      <w:szCs w:val="22"/>
                    </w:rPr>
                    <w:t>3</w:t>
                  </w:r>
                  <w:r>
                    <w:rPr>
                      <w:rFonts w:hint="eastAsia" w:ascii="宋体" w:hAnsi="宋体" w:cs="宋体"/>
                      <w:sz w:val="22"/>
                      <w:szCs w:val="22"/>
                    </w:rPr>
                    <w:t>分、基本合理的</w:t>
                  </w:r>
                  <w:r>
                    <w:rPr>
                      <w:rFonts w:ascii="宋体" w:hAnsi="宋体" w:cs="宋体"/>
                      <w:sz w:val="22"/>
                      <w:szCs w:val="22"/>
                    </w:rPr>
                    <w:t>3</w:t>
                  </w:r>
                  <w:r>
                    <w:rPr>
                      <w:rFonts w:hint="eastAsia" w:ascii="宋体" w:hAnsi="宋体" w:cs="宋体"/>
                      <w:sz w:val="22"/>
                      <w:szCs w:val="22"/>
                    </w:rPr>
                    <w:t>-</w:t>
                  </w:r>
                  <w:r>
                    <w:rPr>
                      <w:rFonts w:ascii="宋体" w:hAnsi="宋体" w:cs="宋体"/>
                      <w:sz w:val="22"/>
                      <w:szCs w:val="22"/>
                    </w:rPr>
                    <w:t>1</w:t>
                  </w:r>
                  <w:r>
                    <w:rPr>
                      <w:rFonts w:hint="eastAsia" w:ascii="宋体" w:hAnsi="宋体" w:cs="宋体"/>
                      <w:sz w:val="22"/>
                      <w:szCs w:val="22"/>
                    </w:rPr>
                    <w:t>分、部分合理的</w:t>
                  </w:r>
                  <w:r>
                    <w:rPr>
                      <w:rFonts w:ascii="宋体" w:hAnsi="宋体" w:cs="宋体"/>
                      <w:sz w:val="22"/>
                      <w:szCs w:val="22"/>
                    </w:rPr>
                    <w:t>1</w:t>
                  </w:r>
                  <w:r>
                    <w:rPr>
                      <w:rFonts w:hint="eastAsia" w:ascii="宋体" w:hAnsi="宋体" w:cs="宋体"/>
                      <w:sz w:val="22"/>
                      <w:szCs w:val="22"/>
                    </w:rPr>
                    <w:t>-0分。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2" w:type="dxa"/>
                  <w:vMerge w:val="continue"/>
                  <w:vAlign w:val="center"/>
                </w:tcPr>
                <w:p>
                  <w:pPr>
                    <w:spacing w:line="360" w:lineRule="auto"/>
                    <w:ind w:firstLine="539" w:firstLineChars="245"/>
                    <w:rPr>
                      <w:rFonts w:ascii="宋体" w:hAnsi="宋体" w:cs="宋体"/>
                      <w:sz w:val="22"/>
                      <w:szCs w:val="22"/>
                    </w:rPr>
                  </w:pPr>
                </w:p>
              </w:tc>
              <w:tc>
                <w:tcPr>
                  <w:tcW w:w="1262" w:type="dxa"/>
                  <w:vMerge w:val="continue"/>
                  <w:vAlign w:val="center"/>
                </w:tcPr>
                <w:p>
                  <w:pPr>
                    <w:spacing w:line="360" w:lineRule="auto"/>
                    <w:ind w:firstLine="539" w:firstLineChars="245"/>
                    <w:rPr>
                      <w:rFonts w:ascii="宋体" w:hAnsi="宋体" w:cs="宋体"/>
                      <w:sz w:val="22"/>
                      <w:szCs w:val="22"/>
                    </w:rPr>
                  </w:pPr>
                </w:p>
              </w:tc>
              <w:tc>
                <w:tcPr>
                  <w:tcW w:w="834" w:type="dxa"/>
                  <w:vAlign w:val="center"/>
                </w:tcPr>
                <w:p>
                  <w:pPr>
                    <w:spacing w:line="360" w:lineRule="auto"/>
                    <w:jc w:val="center"/>
                    <w:rPr>
                      <w:rFonts w:ascii="宋体" w:hAnsi="宋体" w:cs="宋体"/>
                      <w:sz w:val="22"/>
                      <w:szCs w:val="22"/>
                    </w:rPr>
                  </w:pPr>
                  <w:r>
                    <w:rPr>
                      <w:rFonts w:hint="eastAsia" w:ascii="宋体" w:hAnsi="宋体" w:cs="宋体"/>
                      <w:sz w:val="22"/>
                      <w:szCs w:val="22"/>
                    </w:rPr>
                    <w:t>5分</w:t>
                  </w:r>
                </w:p>
              </w:tc>
              <w:tc>
                <w:tcPr>
                  <w:tcW w:w="6645" w:type="dxa"/>
                  <w:vAlign w:val="center"/>
                </w:tcPr>
                <w:p>
                  <w:pPr>
                    <w:spacing w:line="360" w:lineRule="auto"/>
                    <w:rPr>
                      <w:rFonts w:ascii="宋体" w:hAnsi="宋体" w:cs="宋体"/>
                      <w:sz w:val="22"/>
                      <w:szCs w:val="22"/>
                    </w:rPr>
                  </w:pPr>
                  <w:r>
                    <w:rPr>
                      <w:rFonts w:hint="eastAsia" w:ascii="宋体" w:hAnsi="宋体" w:cs="宋体"/>
                      <w:sz w:val="22"/>
                      <w:szCs w:val="22"/>
                    </w:rPr>
                    <w:t>项目进度方案：对项目进度；划，数字化加工各环节人员的产量分配明细产量计划描述详细。</w:t>
                  </w:r>
                </w:p>
                <w:p>
                  <w:pPr>
                    <w:spacing w:line="360" w:lineRule="auto"/>
                    <w:rPr>
                      <w:rFonts w:ascii="宋体" w:hAnsi="宋体" w:cs="宋体"/>
                      <w:sz w:val="22"/>
                      <w:szCs w:val="22"/>
                    </w:rPr>
                  </w:pPr>
                  <w:r>
                    <w:rPr>
                      <w:rFonts w:hint="eastAsia" w:ascii="宋体" w:hAnsi="宋体" w:cs="宋体"/>
                      <w:sz w:val="22"/>
                      <w:szCs w:val="22"/>
                    </w:rPr>
                    <w:t>项目进度方案的科学性、合理性、规范性和可操作性</w:t>
                  </w:r>
                  <w:r>
                    <w:rPr>
                      <w:rFonts w:ascii="宋体" w:hAnsi="宋体" w:cs="宋体"/>
                      <w:sz w:val="22"/>
                      <w:szCs w:val="22"/>
                    </w:rPr>
                    <w:t>5</w:t>
                  </w:r>
                  <w:r>
                    <w:rPr>
                      <w:rFonts w:hint="eastAsia" w:ascii="宋体" w:hAnsi="宋体" w:cs="宋体"/>
                      <w:sz w:val="22"/>
                      <w:szCs w:val="22"/>
                    </w:rPr>
                    <w:t>-</w:t>
                  </w:r>
                  <w:r>
                    <w:rPr>
                      <w:rFonts w:ascii="宋体" w:hAnsi="宋体" w:cs="宋体"/>
                      <w:sz w:val="22"/>
                      <w:szCs w:val="22"/>
                    </w:rPr>
                    <w:t>3</w:t>
                  </w:r>
                  <w:r>
                    <w:rPr>
                      <w:rFonts w:hint="eastAsia" w:ascii="宋体" w:hAnsi="宋体" w:cs="宋体"/>
                      <w:sz w:val="22"/>
                      <w:szCs w:val="22"/>
                    </w:rPr>
                    <w:t>分、基本合理的</w:t>
                  </w:r>
                  <w:r>
                    <w:rPr>
                      <w:rFonts w:ascii="宋体" w:hAnsi="宋体" w:cs="宋体"/>
                      <w:sz w:val="22"/>
                      <w:szCs w:val="22"/>
                    </w:rPr>
                    <w:t>3</w:t>
                  </w:r>
                  <w:r>
                    <w:rPr>
                      <w:rFonts w:hint="eastAsia" w:ascii="宋体" w:hAnsi="宋体" w:cs="宋体"/>
                      <w:sz w:val="22"/>
                      <w:szCs w:val="22"/>
                    </w:rPr>
                    <w:t>-</w:t>
                  </w:r>
                  <w:r>
                    <w:rPr>
                      <w:rFonts w:ascii="宋体" w:hAnsi="宋体" w:cs="宋体"/>
                      <w:sz w:val="22"/>
                      <w:szCs w:val="22"/>
                    </w:rPr>
                    <w:t>1</w:t>
                  </w:r>
                  <w:r>
                    <w:rPr>
                      <w:rFonts w:hint="eastAsia" w:ascii="宋体" w:hAnsi="宋体" w:cs="宋体"/>
                      <w:sz w:val="22"/>
                      <w:szCs w:val="22"/>
                    </w:rPr>
                    <w:t>分、部分合理的</w:t>
                  </w:r>
                  <w:r>
                    <w:rPr>
                      <w:rFonts w:ascii="宋体" w:hAnsi="宋体" w:cs="宋体"/>
                      <w:sz w:val="22"/>
                      <w:szCs w:val="22"/>
                    </w:rPr>
                    <w:t>1</w:t>
                  </w:r>
                  <w:r>
                    <w:rPr>
                      <w:rFonts w:hint="eastAsia" w:ascii="宋体" w:hAnsi="宋体" w:cs="宋体"/>
                      <w:sz w:val="22"/>
                      <w:szCs w:val="22"/>
                    </w:rPr>
                    <w:t>-0分。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2" w:type="dxa"/>
                  <w:vMerge w:val="continue"/>
                  <w:vAlign w:val="center"/>
                </w:tcPr>
                <w:p>
                  <w:pPr>
                    <w:spacing w:line="360" w:lineRule="auto"/>
                    <w:ind w:firstLine="539" w:firstLineChars="245"/>
                    <w:rPr>
                      <w:rFonts w:ascii="宋体" w:hAnsi="宋体" w:cs="宋体"/>
                      <w:sz w:val="22"/>
                      <w:szCs w:val="22"/>
                    </w:rPr>
                  </w:pPr>
                </w:p>
              </w:tc>
              <w:tc>
                <w:tcPr>
                  <w:tcW w:w="1262" w:type="dxa"/>
                  <w:vMerge w:val="continue"/>
                  <w:vAlign w:val="center"/>
                </w:tcPr>
                <w:p>
                  <w:pPr>
                    <w:spacing w:line="360" w:lineRule="auto"/>
                    <w:ind w:firstLine="539" w:firstLineChars="245"/>
                    <w:rPr>
                      <w:rFonts w:ascii="宋体" w:hAnsi="宋体" w:cs="宋体"/>
                      <w:sz w:val="22"/>
                      <w:szCs w:val="22"/>
                    </w:rPr>
                  </w:pPr>
                </w:p>
              </w:tc>
              <w:tc>
                <w:tcPr>
                  <w:tcW w:w="834" w:type="dxa"/>
                  <w:vAlign w:val="center"/>
                </w:tcPr>
                <w:p>
                  <w:pPr>
                    <w:spacing w:line="360" w:lineRule="auto"/>
                    <w:jc w:val="center"/>
                    <w:rPr>
                      <w:rFonts w:ascii="宋体" w:hAnsi="宋体" w:cs="宋体"/>
                      <w:sz w:val="22"/>
                      <w:szCs w:val="22"/>
                    </w:rPr>
                  </w:pPr>
                  <w:r>
                    <w:rPr>
                      <w:rFonts w:hint="eastAsia" w:ascii="宋体" w:hAnsi="宋体" w:cs="宋体"/>
                      <w:sz w:val="22"/>
                      <w:szCs w:val="22"/>
                    </w:rPr>
                    <w:t>5分</w:t>
                  </w:r>
                </w:p>
              </w:tc>
              <w:tc>
                <w:tcPr>
                  <w:tcW w:w="6645" w:type="dxa"/>
                  <w:vAlign w:val="center"/>
                </w:tcPr>
                <w:p>
                  <w:pPr>
                    <w:spacing w:line="360" w:lineRule="auto"/>
                    <w:rPr>
                      <w:rFonts w:ascii="宋体" w:hAnsi="宋体" w:cs="宋体"/>
                      <w:sz w:val="22"/>
                      <w:szCs w:val="22"/>
                    </w:rPr>
                  </w:pPr>
                  <w:r>
                    <w:rPr>
                      <w:rFonts w:hint="eastAsia" w:ascii="宋体" w:hAnsi="宋体" w:cs="宋体"/>
                      <w:sz w:val="22"/>
                      <w:szCs w:val="22"/>
                    </w:rPr>
                    <w:t>项目质检及验收方案：主要包括对流程质检、业主方成果抽检、项目最终验收方案等安排的合理性；</w:t>
                  </w:r>
                </w:p>
                <w:p>
                  <w:pPr>
                    <w:spacing w:line="360" w:lineRule="auto"/>
                    <w:rPr>
                      <w:rFonts w:ascii="宋体" w:hAnsi="宋体" w:cs="宋体"/>
                      <w:sz w:val="22"/>
                      <w:szCs w:val="22"/>
                    </w:rPr>
                  </w:pPr>
                  <w:r>
                    <w:rPr>
                      <w:rFonts w:hint="eastAsia" w:ascii="宋体" w:hAnsi="宋体" w:cs="宋体"/>
                      <w:sz w:val="22"/>
                      <w:szCs w:val="22"/>
                    </w:rPr>
                    <w:t>项目质检及验收方案的科学性、合理性、规范性和可操作性</w:t>
                  </w:r>
                  <w:r>
                    <w:rPr>
                      <w:rFonts w:ascii="宋体" w:hAnsi="宋体" w:cs="宋体"/>
                      <w:sz w:val="22"/>
                      <w:szCs w:val="22"/>
                    </w:rPr>
                    <w:t>5</w:t>
                  </w:r>
                  <w:r>
                    <w:rPr>
                      <w:rFonts w:hint="eastAsia" w:ascii="宋体" w:hAnsi="宋体" w:cs="宋体"/>
                      <w:sz w:val="22"/>
                      <w:szCs w:val="22"/>
                    </w:rPr>
                    <w:t>-</w:t>
                  </w:r>
                  <w:r>
                    <w:rPr>
                      <w:rFonts w:ascii="宋体" w:hAnsi="宋体" w:cs="宋体"/>
                      <w:sz w:val="22"/>
                      <w:szCs w:val="22"/>
                    </w:rPr>
                    <w:t>3</w:t>
                  </w:r>
                  <w:r>
                    <w:rPr>
                      <w:rFonts w:hint="eastAsia" w:ascii="宋体" w:hAnsi="宋体" w:cs="宋体"/>
                      <w:sz w:val="22"/>
                      <w:szCs w:val="22"/>
                    </w:rPr>
                    <w:t>分、基本合理的</w:t>
                  </w:r>
                  <w:r>
                    <w:rPr>
                      <w:rFonts w:ascii="宋体" w:hAnsi="宋体" w:cs="宋体"/>
                      <w:sz w:val="22"/>
                      <w:szCs w:val="22"/>
                    </w:rPr>
                    <w:t>3</w:t>
                  </w:r>
                  <w:r>
                    <w:rPr>
                      <w:rFonts w:hint="eastAsia" w:ascii="宋体" w:hAnsi="宋体" w:cs="宋体"/>
                      <w:sz w:val="22"/>
                      <w:szCs w:val="22"/>
                    </w:rPr>
                    <w:t>-</w:t>
                  </w:r>
                  <w:r>
                    <w:rPr>
                      <w:rFonts w:ascii="宋体" w:hAnsi="宋体" w:cs="宋体"/>
                      <w:sz w:val="22"/>
                      <w:szCs w:val="22"/>
                    </w:rPr>
                    <w:t>1</w:t>
                  </w:r>
                  <w:r>
                    <w:rPr>
                      <w:rFonts w:hint="eastAsia" w:ascii="宋体" w:hAnsi="宋体" w:cs="宋体"/>
                      <w:sz w:val="22"/>
                      <w:szCs w:val="22"/>
                    </w:rPr>
                    <w:t>分、部分合理的1-0分。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2" w:type="dxa"/>
                  <w:vMerge w:val="continue"/>
                  <w:vAlign w:val="center"/>
                </w:tcPr>
                <w:p>
                  <w:pPr>
                    <w:spacing w:line="360" w:lineRule="auto"/>
                    <w:ind w:firstLine="539" w:firstLineChars="245"/>
                    <w:rPr>
                      <w:rFonts w:ascii="宋体" w:hAnsi="宋体" w:cs="宋体"/>
                      <w:sz w:val="22"/>
                      <w:szCs w:val="22"/>
                    </w:rPr>
                  </w:pPr>
                </w:p>
              </w:tc>
              <w:tc>
                <w:tcPr>
                  <w:tcW w:w="1262" w:type="dxa"/>
                  <w:vMerge w:val="continue"/>
                  <w:vAlign w:val="center"/>
                </w:tcPr>
                <w:p>
                  <w:pPr>
                    <w:spacing w:line="360" w:lineRule="auto"/>
                    <w:ind w:firstLine="539" w:firstLineChars="245"/>
                    <w:rPr>
                      <w:rFonts w:ascii="宋体" w:hAnsi="宋体" w:cs="宋体"/>
                      <w:sz w:val="22"/>
                      <w:szCs w:val="22"/>
                    </w:rPr>
                  </w:pPr>
                </w:p>
              </w:tc>
              <w:tc>
                <w:tcPr>
                  <w:tcW w:w="834" w:type="dxa"/>
                  <w:vAlign w:val="center"/>
                </w:tcPr>
                <w:p>
                  <w:pPr>
                    <w:spacing w:line="360" w:lineRule="auto"/>
                    <w:jc w:val="center"/>
                    <w:rPr>
                      <w:rFonts w:ascii="宋体" w:hAnsi="宋体" w:cs="宋体"/>
                      <w:sz w:val="22"/>
                      <w:szCs w:val="22"/>
                    </w:rPr>
                  </w:pPr>
                  <w:r>
                    <w:rPr>
                      <w:rFonts w:hint="eastAsia" w:ascii="宋体" w:hAnsi="宋体" w:cs="宋体"/>
                      <w:sz w:val="22"/>
                      <w:szCs w:val="22"/>
                    </w:rPr>
                    <w:t>5分</w:t>
                  </w:r>
                </w:p>
              </w:tc>
              <w:tc>
                <w:tcPr>
                  <w:tcW w:w="6645" w:type="dxa"/>
                  <w:vAlign w:val="center"/>
                </w:tcPr>
                <w:p>
                  <w:pPr>
                    <w:spacing w:line="360" w:lineRule="auto"/>
                    <w:rPr>
                      <w:rFonts w:ascii="宋体" w:hAnsi="宋体" w:cs="宋体"/>
                      <w:sz w:val="22"/>
                      <w:szCs w:val="22"/>
                    </w:rPr>
                  </w:pPr>
                  <w:r>
                    <w:rPr>
                      <w:rFonts w:hint="eastAsia" w:ascii="宋体" w:hAnsi="宋体" w:cs="宋体"/>
                      <w:sz w:val="22"/>
                      <w:szCs w:val="22"/>
                    </w:rPr>
                    <w:t>项目人员方案：主要包括针人员配备、工作职责安排、人员组织架构、人员管理制度等安排的合理性、科学性、及时性；</w:t>
                  </w:r>
                </w:p>
                <w:p>
                  <w:pPr>
                    <w:spacing w:line="360" w:lineRule="auto"/>
                    <w:rPr>
                      <w:rFonts w:ascii="宋体" w:hAnsi="宋体" w:cs="宋体"/>
                      <w:sz w:val="22"/>
                      <w:szCs w:val="22"/>
                    </w:rPr>
                  </w:pPr>
                  <w:r>
                    <w:rPr>
                      <w:rFonts w:hint="eastAsia" w:ascii="宋体" w:hAnsi="宋体" w:cs="宋体"/>
                      <w:sz w:val="22"/>
                      <w:szCs w:val="22"/>
                    </w:rPr>
                    <w:t>项目人员方案的科学性、合理性、规范性和可操作性5-3分、基本合理的3-1分、部分合理的1-0分。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2" w:type="dxa"/>
                  <w:vAlign w:val="center"/>
                </w:tcPr>
                <w:p>
                  <w:pPr>
                    <w:spacing w:line="360" w:lineRule="auto"/>
                    <w:jc w:val="center"/>
                    <w:rPr>
                      <w:rFonts w:ascii="宋体" w:hAnsi="宋体" w:cs="宋体"/>
                      <w:sz w:val="22"/>
                      <w:szCs w:val="22"/>
                    </w:rPr>
                  </w:pPr>
                  <w:r>
                    <w:rPr>
                      <w:rFonts w:hint="eastAsia" w:ascii="宋体" w:hAnsi="宋体" w:cs="宋体"/>
                      <w:sz w:val="22"/>
                      <w:szCs w:val="22"/>
                    </w:rPr>
                    <w:t>5</w:t>
                  </w:r>
                </w:p>
              </w:tc>
              <w:tc>
                <w:tcPr>
                  <w:tcW w:w="1262" w:type="dxa"/>
                  <w:vAlign w:val="center"/>
                </w:tcPr>
                <w:p>
                  <w:pPr>
                    <w:spacing w:line="360" w:lineRule="auto"/>
                    <w:jc w:val="center"/>
                    <w:rPr>
                      <w:rFonts w:ascii="宋体" w:hAnsi="宋体" w:cs="宋体"/>
                      <w:sz w:val="22"/>
                      <w:szCs w:val="22"/>
                    </w:rPr>
                  </w:pPr>
                  <w:r>
                    <w:rPr>
                      <w:rFonts w:hint="eastAsia" w:ascii="宋体" w:hAnsi="宋体" w:cs="宋体"/>
                      <w:sz w:val="22"/>
                      <w:szCs w:val="22"/>
                    </w:rPr>
                    <w:t>业绩</w:t>
                  </w:r>
                </w:p>
              </w:tc>
              <w:tc>
                <w:tcPr>
                  <w:tcW w:w="834" w:type="dxa"/>
                  <w:vAlign w:val="center"/>
                </w:tcPr>
                <w:p>
                  <w:pPr>
                    <w:pStyle w:val="973"/>
                    <w:spacing w:after="0" w:line="360" w:lineRule="auto"/>
                    <w:ind w:left="0" w:leftChars="0" w:firstLine="0" w:firstLineChars="0"/>
                    <w:jc w:val="center"/>
                    <w:rPr>
                      <w:sz w:val="22"/>
                      <w:szCs w:val="22"/>
                    </w:rPr>
                  </w:pPr>
                  <w:r>
                    <w:rPr>
                      <w:sz w:val="22"/>
                      <w:szCs w:val="22"/>
                    </w:rPr>
                    <w:t>1</w:t>
                  </w:r>
                  <w:r>
                    <w:rPr>
                      <w:rFonts w:hint="eastAsia"/>
                      <w:sz w:val="22"/>
                      <w:szCs w:val="22"/>
                    </w:rPr>
                    <w:t>分</w:t>
                  </w:r>
                </w:p>
              </w:tc>
              <w:tc>
                <w:tcPr>
                  <w:tcW w:w="6645" w:type="dxa"/>
                  <w:vAlign w:val="center"/>
                </w:tcPr>
                <w:p>
                  <w:pPr>
                    <w:spacing w:line="360" w:lineRule="auto"/>
                    <w:rPr>
                      <w:rFonts w:ascii="宋体" w:hAnsi="宋体" w:cs="宋体"/>
                      <w:sz w:val="22"/>
                      <w:szCs w:val="22"/>
                    </w:rPr>
                  </w:pPr>
                  <w:r>
                    <w:rPr>
                      <w:rFonts w:hint="eastAsia" w:ascii="宋体" w:hAnsi="宋体" w:cs="宋体"/>
                      <w:sz w:val="22"/>
                      <w:szCs w:val="22"/>
                    </w:rPr>
                    <w:t>投标人自20</w:t>
                  </w:r>
                  <w:r>
                    <w:rPr>
                      <w:rFonts w:ascii="宋体" w:hAnsi="宋体" w:cs="宋体"/>
                      <w:sz w:val="22"/>
                      <w:szCs w:val="22"/>
                    </w:rPr>
                    <w:t>20</w:t>
                  </w:r>
                  <w:r>
                    <w:rPr>
                      <w:rFonts w:hint="eastAsia" w:ascii="宋体" w:hAnsi="宋体" w:cs="宋体"/>
                      <w:sz w:val="22"/>
                      <w:szCs w:val="22"/>
                    </w:rPr>
                    <w:t>年1月1日签订至今档案整理或数字化扫描加工同类业绩，每提供一个得0.5分,最多得</w:t>
                  </w:r>
                  <w:r>
                    <w:rPr>
                      <w:rFonts w:ascii="宋体" w:hAnsi="宋体" w:cs="宋体"/>
                      <w:sz w:val="22"/>
                      <w:szCs w:val="22"/>
                    </w:rPr>
                    <w:t>1</w:t>
                  </w:r>
                  <w:r>
                    <w:rPr>
                      <w:rFonts w:hint="eastAsia" w:ascii="宋体" w:hAnsi="宋体" w:cs="宋体"/>
                      <w:sz w:val="22"/>
                      <w:szCs w:val="22"/>
                    </w:rPr>
                    <w:t>分；</w:t>
                  </w:r>
                </w:p>
                <w:p>
                  <w:pPr>
                    <w:spacing w:line="360" w:lineRule="auto"/>
                    <w:rPr>
                      <w:rFonts w:ascii="宋体" w:hAnsi="宋体" w:cs="宋体"/>
                      <w:sz w:val="22"/>
                      <w:szCs w:val="22"/>
                    </w:rPr>
                  </w:pPr>
                  <w:r>
                    <w:rPr>
                      <w:rFonts w:hint="eastAsia" w:ascii="宋体" w:hAnsi="宋体" w:cs="宋体"/>
                      <w:sz w:val="22"/>
                      <w:szCs w:val="22"/>
                    </w:rPr>
                    <w:t>（提供完整合同复印件、中标（成交）通知书、验收报告加盖公章，资料缺一不可，否则不得分）。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2" w:type="dxa"/>
                  <w:vAlign w:val="center"/>
                </w:tcPr>
                <w:p>
                  <w:pPr>
                    <w:spacing w:line="360" w:lineRule="auto"/>
                    <w:jc w:val="center"/>
                    <w:rPr>
                      <w:rFonts w:ascii="宋体" w:hAnsi="宋体" w:cs="宋体"/>
                      <w:sz w:val="22"/>
                      <w:szCs w:val="22"/>
                    </w:rPr>
                  </w:pPr>
                  <w:r>
                    <w:rPr>
                      <w:rFonts w:hint="eastAsia" w:ascii="宋体" w:hAnsi="宋体" w:cs="宋体"/>
                      <w:sz w:val="22"/>
                      <w:szCs w:val="22"/>
                    </w:rPr>
                    <w:t>6</w:t>
                  </w:r>
                </w:p>
              </w:tc>
              <w:tc>
                <w:tcPr>
                  <w:tcW w:w="1262" w:type="dxa"/>
                  <w:vAlign w:val="center"/>
                </w:tcPr>
                <w:p>
                  <w:pPr>
                    <w:spacing w:line="360" w:lineRule="auto"/>
                    <w:rPr>
                      <w:rFonts w:ascii="宋体" w:hAnsi="宋体" w:cs="宋体"/>
                      <w:sz w:val="22"/>
                      <w:szCs w:val="22"/>
                    </w:rPr>
                  </w:pPr>
                  <w:r>
                    <w:rPr>
                      <w:rFonts w:hint="eastAsia" w:ascii="宋体" w:hAnsi="宋体" w:cs="宋体"/>
                      <w:sz w:val="22"/>
                      <w:szCs w:val="22"/>
                    </w:rPr>
                    <w:t>售后服务方案及措施</w:t>
                  </w:r>
                </w:p>
              </w:tc>
              <w:tc>
                <w:tcPr>
                  <w:tcW w:w="834" w:type="dxa"/>
                  <w:vAlign w:val="center"/>
                </w:tcPr>
                <w:p>
                  <w:pPr>
                    <w:spacing w:line="360" w:lineRule="auto"/>
                    <w:jc w:val="center"/>
                    <w:rPr>
                      <w:rFonts w:ascii="宋体" w:hAnsi="宋体" w:cs="宋体"/>
                      <w:sz w:val="22"/>
                      <w:szCs w:val="22"/>
                    </w:rPr>
                  </w:pPr>
                  <w:r>
                    <w:rPr>
                      <w:rFonts w:hint="eastAsia" w:ascii="宋体" w:hAnsi="宋体" w:cs="宋体"/>
                      <w:sz w:val="22"/>
                      <w:szCs w:val="22"/>
                    </w:rPr>
                    <w:t>5分</w:t>
                  </w:r>
                </w:p>
              </w:tc>
              <w:tc>
                <w:tcPr>
                  <w:tcW w:w="6645" w:type="dxa"/>
                  <w:vAlign w:val="center"/>
                </w:tcPr>
                <w:p>
                  <w:pPr>
                    <w:spacing w:line="360" w:lineRule="auto"/>
                    <w:rPr>
                      <w:rFonts w:ascii="宋体" w:hAnsi="宋体" w:cs="宋体"/>
                      <w:sz w:val="22"/>
                      <w:szCs w:val="22"/>
                    </w:rPr>
                  </w:pPr>
                  <w:r>
                    <w:rPr>
                      <w:rFonts w:hint="eastAsia" w:ascii="宋体" w:hAnsi="宋体" w:cs="宋体"/>
                      <w:sz w:val="22"/>
                      <w:szCs w:val="22"/>
                    </w:rPr>
                    <w:t>1、售后服务方案及承诺，技术服务支持响应时间及免费服务时间符合招标文件要求，并且有其它有利于招标人的优惠承诺。</w:t>
                  </w:r>
                </w:p>
                <w:p>
                  <w:pPr>
                    <w:spacing w:line="360" w:lineRule="auto"/>
                    <w:rPr>
                      <w:rFonts w:ascii="宋体" w:hAnsi="宋体" w:cs="宋体"/>
                      <w:sz w:val="22"/>
                      <w:szCs w:val="22"/>
                    </w:rPr>
                  </w:pPr>
                  <w:r>
                    <w:rPr>
                      <w:rFonts w:hint="eastAsia" w:ascii="宋体" w:hAnsi="宋体" w:cs="宋体"/>
                      <w:sz w:val="22"/>
                      <w:szCs w:val="22"/>
                    </w:rPr>
                    <w:t>售后服务方案及承诺的科学性、合理性、规范性和可操作性3-2分、基本合理的2-1分、部分合理的1-0分</w:t>
                  </w:r>
                </w:p>
                <w:p>
                  <w:pPr>
                    <w:spacing w:line="360" w:lineRule="auto"/>
                    <w:rPr>
                      <w:rFonts w:ascii="宋体" w:hAnsi="宋体" w:cs="宋体"/>
                      <w:sz w:val="22"/>
                      <w:szCs w:val="22"/>
                    </w:rPr>
                  </w:pPr>
                  <w:r>
                    <w:rPr>
                      <w:rFonts w:hint="eastAsia" w:ascii="宋体" w:hAnsi="宋体" w:cs="宋体"/>
                      <w:sz w:val="22"/>
                      <w:szCs w:val="22"/>
                    </w:rPr>
                    <w:t>2、提供1人（具有档案岗位资格培训证书）三年售后驻场得2分，提供相关证明材料。</w:t>
                  </w:r>
                </w:p>
              </w:tc>
            </w:tr>
          </w:tbl>
          <w:p>
            <w:pPr>
              <w:widowControl/>
              <w:adjustRightInd/>
              <w:jc w:val="left"/>
              <w:rPr>
                <w:rFonts w:ascii="宋体" w:hAnsi="宋体" w:cs="宋体"/>
                <w:sz w:val="22"/>
                <w:szCs w:val="22"/>
              </w:rPr>
            </w:pPr>
          </w:p>
          <w:p>
            <w:pPr>
              <w:widowControl/>
              <w:adjustRightInd/>
              <w:jc w:val="left"/>
              <w:rPr>
                <w:rFonts w:ascii="宋体" w:hAnsi="宋体" w:cs="宋体"/>
                <w:sz w:val="22"/>
                <w:szCs w:val="22"/>
              </w:rPr>
            </w:pPr>
            <w:r>
              <w:rPr>
                <w:rFonts w:hint="eastAsia" w:ascii="宋体" w:hAnsi="宋体" w:cs="宋体"/>
                <w:sz w:val="22"/>
                <w:szCs w:val="22"/>
              </w:rPr>
              <w:t>（二）投标报价分（10分）</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42"/>
              <w:gridCol w:w="7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2042" w:type="dxa"/>
                  <w:tcBorders>
                    <w:top w:val="single" w:color="auto" w:sz="4" w:space="0"/>
                    <w:left w:val="single" w:color="auto" w:sz="4" w:space="0"/>
                    <w:bottom w:val="single" w:color="auto" w:sz="4" w:space="0"/>
                    <w:right w:val="single" w:color="auto" w:sz="4" w:space="0"/>
                  </w:tcBorders>
                  <w:vAlign w:val="center"/>
                </w:tcPr>
                <w:p>
                  <w:pPr>
                    <w:widowControl/>
                    <w:spacing w:line="360" w:lineRule="auto"/>
                    <w:ind w:firstLine="440" w:firstLineChars="200"/>
                    <w:rPr>
                      <w:rFonts w:ascii="宋体" w:hAnsi="宋体" w:cs="宋体"/>
                      <w:sz w:val="22"/>
                      <w:szCs w:val="22"/>
                    </w:rPr>
                  </w:pPr>
                  <w:r>
                    <w:rPr>
                      <w:rFonts w:hint="eastAsia" w:ascii="宋体" w:hAnsi="宋体" w:cs="宋体"/>
                      <w:sz w:val="22"/>
                      <w:szCs w:val="22"/>
                    </w:rPr>
                    <w:t>价格权值</w:t>
                  </w:r>
                </w:p>
              </w:tc>
              <w:tc>
                <w:tcPr>
                  <w:tcW w:w="7558" w:type="dxa"/>
                  <w:tcBorders>
                    <w:top w:val="single" w:color="auto" w:sz="4" w:space="0"/>
                    <w:left w:val="single" w:color="auto" w:sz="4" w:space="0"/>
                    <w:bottom w:val="single" w:color="auto" w:sz="4" w:space="0"/>
                    <w:right w:val="single" w:color="auto" w:sz="4" w:space="0"/>
                  </w:tcBorders>
                  <w:vAlign w:val="center"/>
                </w:tcPr>
                <w:p>
                  <w:pPr>
                    <w:widowControl/>
                    <w:spacing w:line="360" w:lineRule="auto"/>
                    <w:ind w:firstLine="440" w:firstLineChars="200"/>
                    <w:rPr>
                      <w:rFonts w:ascii="宋体" w:hAnsi="宋体" w:cs="宋体"/>
                      <w:sz w:val="22"/>
                      <w:szCs w:val="22"/>
                    </w:rPr>
                  </w:pPr>
                  <w:r>
                    <w:rPr>
                      <w:rFonts w:hint="eastAsia" w:ascii="宋体" w:hAnsi="宋体" w:cs="宋体"/>
                      <w:sz w:val="22"/>
                      <w:szCs w:val="22"/>
                    </w:rPr>
                    <w:t>计算方法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1" w:hRule="atLeast"/>
                <w:jc w:val="center"/>
              </w:trPr>
              <w:tc>
                <w:tcPr>
                  <w:tcW w:w="2042"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sz w:val="22"/>
                      <w:szCs w:val="22"/>
                    </w:rPr>
                  </w:pPr>
                  <w:r>
                    <w:rPr>
                      <w:rFonts w:hint="eastAsia" w:ascii="宋体" w:hAnsi="宋体" w:cs="宋体"/>
                      <w:sz w:val="22"/>
                      <w:szCs w:val="22"/>
                    </w:rPr>
                    <w:t>投标报价得分</w:t>
                  </w:r>
                </w:p>
              </w:tc>
              <w:tc>
                <w:tcPr>
                  <w:tcW w:w="7558"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cs="宋体"/>
                      <w:sz w:val="22"/>
                      <w:szCs w:val="22"/>
                    </w:rPr>
                  </w:pPr>
                  <w:r>
                    <w:rPr>
                      <w:rFonts w:hint="eastAsia" w:ascii="宋体" w:hAnsi="宋体" w:cs="宋体"/>
                      <w:sz w:val="22"/>
                      <w:szCs w:val="22"/>
                    </w:rPr>
                    <w:t>（1）满足采购文件要求且报价最低的投标报价为评标基准价，其价格分为满分。</w:t>
                  </w:r>
                </w:p>
                <w:p>
                  <w:pPr>
                    <w:snapToGrid w:val="0"/>
                    <w:rPr>
                      <w:rFonts w:ascii="宋体" w:hAnsi="宋体" w:cs="宋体"/>
                      <w:sz w:val="22"/>
                      <w:szCs w:val="22"/>
                    </w:rPr>
                  </w:pPr>
                  <w:r>
                    <w:rPr>
                      <w:rFonts w:hint="eastAsia" w:ascii="宋体" w:hAnsi="宋体" w:cs="宋体"/>
                      <w:sz w:val="22"/>
                      <w:szCs w:val="22"/>
                    </w:rPr>
                    <w:t>（2）其他投标人的投标价格得分按以下公式计算：</w:t>
                  </w:r>
                </w:p>
                <w:p>
                  <w:pPr>
                    <w:widowControl/>
                    <w:spacing w:line="360" w:lineRule="auto"/>
                    <w:ind w:firstLine="440" w:firstLineChars="200"/>
                    <w:rPr>
                      <w:rFonts w:ascii="宋体" w:hAnsi="宋体" w:cs="宋体"/>
                      <w:sz w:val="22"/>
                      <w:szCs w:val="22"/>
                    </w:rPr>
                  </w:pPr>
                  <w:r>
                    <w:rPr>
                      <w:rFonts w:hint="eastAsia" w:ascii="宋体" w:hAnsi="宋体" w:cs="宋体"/>
                      <w:sz w:val="22"/>
                      <w:szCs w:val="22"/>
                    </w:rPr>
                    <w:t>投标报价得分=（评标基准价/</w:t>
                  </w:r>
                  <w:r>
                    <w:rPr>
                      <w:rFonts w:hint="eastAsia" w:ascii="宋体" w:hAnsi="宋体" w:cs="宋体"/>
                      <w:sz w:val="22"/>
                      <w:szCs w:val="22"/>
                      <w:lang w:val="zh-CN"/>
                    </w:rPr>
                    <w:t>有效投标报价</w:t>
                  </w:r>
                  <w:r>
                    <w:rPr>
                      <w:rFonts w:hint="eastAsia" w:ascii="宋体" w:hAnsi="宋体" w:cs="宋体"/>
                      <w:sz w:val="22"/>
                      <w:szCs w:val="22"/>
                    </w:rPr>
                    <w:t>）× 价格权值 ×100（四舍五入，保留小数点后2位）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2" w:hRule="atLeast"/>
                <w:jc w:val="center"/>
              </w:trPr>
              <w:tc>
                <w:tcPr>
                  <w:tcW w:w="2042"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sz w:val="22"/>
                      <w:szCs w:val="22"/>
                    </w:rPr>
                  </w:pPr>
                  <w:r>
                    <w:rPr>
                      <w:rFonts w:hint="eastAsia" w:ascii="宋体" w:hAnsi="宋体" w:cs="宋体"/>
                      <w:sz w:val="22"/>
                      <w:szCs w:val="22"/>
                    </w:rPr>
                    <w:t>落实政府采购政策需进行的价格扣除</w:t>
                  </w:r>
                </w:p>
              </w:tc>
              <w:tc>
                <w:tcPr>
                  <w:tcW w:w="7558" w:type="dxa"/>
                  <w:tcBorders>
                    <w:top w:val="single" w:color="auto" w:sz="4" w:space="0"/>
                    <w:left w:val="single" w:color="auto" w:sz="4" w:space="0"/>
                    <w:bottom w:val="single" w:color="auto" w:sz="4" w:space="0"/>
                    <w:right w:val="single" w:color="auto" w:sz="4" w:space="0"/>
                  </w:tcBorders>
                  <w:vAlign w:val="center"/>
                </w:tcPr>
                <w:p>
                  <w:pPr>
                    <w:widowControl/>
                    <w:spacing w:line="360" w:lineRule="auto"/>
                    <w:rPr>
                      <w:rFonts w:ascii="宋体" w:hAnsi="宋体" w:cs="宋体"/>
                      <w:sz w:val="22"/>
                      <w:szCs w:val="22"/>
                    </w:rPr>
                  </w:pPr>
                  <w:r>
                    <w:rPr>
                      <w:rFonts w:hint="eastAsia" w:ascii="宋体" w:hAnsi="宋体" w:cs="宋体"/>
                      <w:sz w:val="22"/>
                      <w:szCs w:val="22"/>
                    </w:rPr>
                    <w:t>因落实政府采购政策需要进行价格调整的，以调整后的价格计算评标基准价和投标报价。</w:t>
                  </w:r>
                </w:p>
              </w:tc>
            </w:tr>
          </w:tbl>
          <w:p>
            <w:pPr>
              <w:pStyle w:val="3"/>
              <w:ind w:left="0" w:firstLine="0"/>
              <w:rPr>
                <w:rFonts w:ascii="宋体" w:hAnsi="宋体" w:cs="宋体"/>
                <w:sz w:val="22"/>
                <w:szCs w:val="22"/>
              </w:rPr>
            </w:pPr>
          </w:p>
        </w:tc>
      </w:tr>
    </w:tbl>
    <w:p>
      <w:pPr>
        <w:snapToGrid w:val="0"/>
        <w:spacing w:line="360" w:lineRule="auto"/>
        <w:outlineLvl w:val="1"/>
        <w:rPr>
          <w:rFonts w:ascii="宋体" w:hAnsi="宋体" w:cs="宋体"/>
          <w:b/>
          <w:sz w:val="24"/>
        </w:rPr>
      </w:pPr>
      <w:r>
        <w:rPr>
          <w:rStyle w:val="80"/>
          <w:rFonts w:hint="eastAsia" w:ascii="宋体" w:hAnsi="宋体" w:eastAsia="宋体" w:cs="宋体"/>
        </w:rPr>
        <w:br w:type="page"/>
      </w:r>
      <w:bookmarkEnd w:id="51"/>
      <w:bookmarkEnd w:id="425"/>
      <w:bookmarkEnd w:id="426"/>
      <w:bookmarkStart w:id="427" w:name="第五部分"/>
      <w:bookmarkStart w:id="428" w:name="_Toc86217003"/>
      <w:r>
        <w:rPr>
          <w:rFonts w:hint="eastAsia" w:ascii="宋体" w:hAnsi="宋体" w:cs="宋体"/>
          <w:b/>
          <w:sz w:val="28"/>
          <w:szCs w:val="22"/>
        </w:rPr>
        <w:t>一、评标方法</w:t>
      </w:r>
    </w:p>
    <w:p>
      <w:pPr>
        <w:adjustRightInd/>
        <w:spacing w:line="360" w:lineRule="auto"/>
        <w:rPr>
          <w:rFonts w:ascii="宋体" w:hAnsi="宋体" w:cs="宋体"/>
          <w:kern w:val="0"/>
          <w:sz w:val="22"/>
          <w:szCs w:val="22"/>
        </w:rPr>
      </w:pPr>
      <w:r>
        <w:rPr>
          <w:rFonts w:hint="eastAsia" w:ascii="宋体" w:hAnsi="宋体" w:cs="宋体"/>
          <w:b/>
          <w:kern w:val="0"/>
          <w:sz w:val="22"/>
          <w:szCs w:val="22"/>
        </w:rPr>
        <w:t>1.本项目采用综合评分法。</w:t>
      </w:r>
      <w:r>
        <w:rPr>
          <w:rFonts w:hint="eastAsia" w:ascii="宋体" w:hAnsi="宋体" w:cs="宋体"/>
          <w:kern w:val="0"/>
          <w:sz w:val="22"/>
          <w:szCs w:val="22"/>
        </w:rPr>
        <w:t>综合评分法，是指投标文件满足招标文件全部实质性要求，且按照评审因素的量化指标评审得分最高的投标人为中标候选人的评标方法。</w:t>
      </w:r>
    </w:p>
    <w:p>
      <w:pPr>
        <w:adjustRightInd/>
        <w:spacing w:line="360" w:lineRule="auto"/>
        <w:outlineLvl w:val="1"/>
        <w:rPr>
          <w:rFonts w:ascii="宋体" w:hAnsi="宋体" w:cs="宋体"/>
          <w:kern w:val="0"/>
          <w:sz w:val="22"/>
          <w:szCs w:val="22"/>
        </w:rPr>
      </w:pPr>
      <w:r>
        <w:rPr>
          <w:rFonts w:hint="eastAsia" w:ascii="宋体" w:hAnsi="宋体" w:cs="宋体"/>
          <w:b/>
          <w:sz w:val="28"/>
          <w:szCs w:val="22"/>
        </w:rPr>
        <w:t>二、评标标准</w:t>
      </w:r>
    </w:p>
    <w:p>
      <w:pPr>
        <w:spacing w:line="360" w:lineRule="auto"/>
        <w:rPr>
          <w:rFonts w:ascii="宋体" w:hAnsi="宋体" w:cs="宋体"/>
          <w:b/>
          <w:sz w:val="22"/>
          <w:szCs w:val="22"/>
        </w:rPr>
      </w:pPr>
      <w:r>
        <w:rPr>
          <w:rFonts w:hint="eastAsia" w:ascii="宋体" w:hAnsi="宋体" w:cs="宋体"/>
          <w:b/>
          <w:sz w:val="22"/>
          <w:szCs w:val="22"/>
        </w:rPr>
        <w:t>2.评标标准：</w:t>
      </w:r>
      <w:r>
        <w:rPr>
          <w:rFonts w:hint="eastAsia" w:ascii="宋体" w:hAnsi="宋体" w:cs="宋体"/>
          <w:kern w:val="0"/>
          <w:sz w:val="22"/>
          <w:szCs w:val="22"/>
        </w:rPr>
        <w:t>见评标办法前附表。</w:t>
      </w:r>
    </w:p>
    <w:p>
      <w:pPr>
        <w:adjustRightInd/>
        <w:spacing w:line="360" w:lineRule="auto"/>
        <w:outlineLvl w:val="1"/>
        <w:rPr>
          <w:rFonts w:ascii="宋体" w:hAnsi="宋体" w:cs="宋体"/>
          <w:b/>
          <w:sz w:val="28"/>
          <w:szCs w:val="22"/>
        </w:rPr>
      </w:pPr>
      <w:r>
        <w:rPr>
          <w:rFonts w:hint="eastAsia" w:ascii="宋体" w:hAnsi="宋体" w:cs="宋体"/>
          <w:b/>
          <w:sz w:val="28"/>
          <w:szCs w:val="22"/>
        </w:rPr>
        <w:t>三、评标程序</w:t>
      </w:r>
    </w:p>
    <w:p>
      <w:pPr>
        <w:spacing w:line="360" w:lineRule="auto"/>
        <w:rPr>
          <w:rFonts w:ascii="宋体" w:hAnsi="宋体" w:cs="宋体"/>
          <w:kern w:val="0"/>
          <w:sz w:val="22"/>
          <w:szCs w:val="22"/>
          <w:u w:val="single"/>
        </w:rPr>
      </w:pPr>
      <w:r>
        <w:rPr>
          <w:rFonts w:hint="eastAsia" w:ascii="宋体" w:hAnsi="宋体" w:cs="宋体"/>
          <w:b/>
          <w:kern w:val="0"/>
          <w:sz w:val="22"/>
          <w:szCs w:val="22"/>
        </w:rPr>
        <w:t>3.1</w:t>
      </w:r>
      <w:r>
        <w:rPr>
          <w:rFonts w:hint="eastAsia" w:ascii="宋体" w:hAnsi="宋体" w:cs="宋体"/>
          <w:kern w:val="0"/>
          <w:sz w:val="22"/>
          <w:szCs w:val="22"/>
          <w:u w:val="single"/>
        </w:rPr>
        <w:t>▲</w:t>
      </w:r>
      <w:r>
        <w:rPr>
          <w:rFonts w:hint="eastAsia" w:ascii="宋体" w:hAnsi="宋体" w:cs="宋体"/>
          <w:b/>
          <w:kern w:val="0"/>
          <w:sz w:val="22"/>
          <w:szCs w:val="22"/>
          <w:u w:val="single"/>
        </w:rPr>
        <w:t>符合性审查。</w:t>
      </w:r>
      <w:r>
        <w:rPr>
          <w:rFonts w:hint="eastAsia" w:ascii="宋体" w:hAnsi="宋体" w:cs="宋体"/>
          <w:kern w:val="0"/>
          <w:sz w:val="22"/>
          <w:szCs w:val="22"/>
          <w:u w:val="single"/>
        </w:rPr>
        <w:t>评标委员会应当对符合资格的投标人的投标文件进行符合性审查，以确定其是否满足招标文件的实质性要求。不满足招标文件的实质性要求的，投标无效。</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2"/>
        <w:gridCol w:w="5438"/>
        <w:gridCol w:w="2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1" w:hRule="atLeast"/>
          <w:jc w:val="center"/>
        </w:trPr>
        <w:tc>
          <w:tcPr>
            <w:tcW w:w="962" w:type="dxa"/>
            <w:vAlign w:val="center"/>
          </w:tcPr>
          <w:p>
            <w:pPr>
              <w:snapToGrid w:val="0"/>
              <w:spacing w:line="240" w:lineRule="atLeast"/>
              <w:jc w:val="center"/>
              <w:rPr>
                <w:rFonts w:ascii="宋体" w:hAnsi="宋体" w:cs="宋体"/>
                <w:b/>
                <w:sz w:val="22"/>
                <w:szCs w:val="22"/>
              </w:rPr>
            </w:pPr>
            <w:r>
              <w:rPr>
                <w:rFonts w:hint="eastAsia" w:ascii="宋体" w:hAnsi="宋体" w:cs="宋体"/>
                <w:b/>
                <w:sz w:val="22"/>
                <w:szCs w:val="22"/>
              </w:rPr>
              <w:t>序号</w:t>
            </w:r>
          </w:p>
        </w:tc>
        <w:tc>
          <w:tcPr>
            <w:tcW w:w="5438" w:type="dxa"/>
            <w:vAlign w:val="center"/>
          </w:tcPr>
          <w:p>
            <w:pPr>
              <w:snapToGrid w:val="0"/>
              <w:spacing w:line="240" w:lineRule="atLeast"/>
              <w:jc w:val="center"/>
              <w:rPr>
                <w:rFonts w:ascii="宋体" w:hAnsi="宋体" w:cs="宋体"/>
                <w:b/>
                <w:sz w:val="22"/>
                <w:szCs w:val="22"/>
              </w:rPr>
            </w:pPr>
            <w:r>
              <w:rPr>
                <w:rFonts w:hint="eastAsia" w:ascii="宋体" w:hAnsi="宋体" w:cs="宋体"/>
                <w:b/>
                <w:sz w:val="22"/>
                <w:szCs w:val="22"/>
              </w:rPr>
              <w:t>实质性要求</w:t>
            </w:r>
          </w:p>
        </w:tc>
        <w:tc>
          <w:tcPr>
            <w:tcW w:w="2799" w:type="dxa"/>
            <w:vAlign w:val="center"/>
          </w:tcPr>
          <w:p>
            <w:pPr>
              <w:snapToGrid w:val="0"/>
              <w:spacing w:line="240" w:lineRule="atLeast"/>
              <w:jc w:val="center"/>
              <w:rPr>
                <w:rFonts w:ascii="宋体" w:hAnsi="宋体" w:cs="宋体"/>
                <w:b/>
                <w:sz w:val="22"/>
                <w:szCs w:val="22"/>
              </w:rPr>
            </w:pPr>
            <w:r>
              <w:rPr>
                <w:rFonts w:hint="eastAsia" w:ascii="宋体" w:hAnsi="宋体" w:cs="宋体"/>
                <w:b/>
                <w:sz w:val="22"/>
                <w:szCs w:val="22"/>
              </w:rPr>
              <w:t>需要提供的符合性审查资料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6" w:hRule="atLeast"/>
          <w:jc w:val="center"/>
        </w:trPr>
        <w:tc>
          <w:tcPr>
            <w:tcW w:w="962" w:type="dxa"/>
            <w:vAlign w:val="center"/>
          </w:tcPr>
          <w:p>
            <w:pPr>
              <w:jc w:val="center"/>
              <w:rPr>
                <w:rFonts w:ascii="宋体" w:hAnsi="宋体" w:cs="宋体"/>
                <w:sz w:val="22"/>
                <w:szCs w:val="22"/>
              </w:rPr>
            </w:pPr>
            <w:r>
              <w:rPr>
                <w:rFonts w:hint="eastAsia" w:ascii="宋体" w:hAnsi="宋体" w:cs="宋体"/>
                <w:sz w:val="22"/>
                <w:szCs w:val="22"/>
              </w:rPr>
              <w:t>1</w:t>
            </w:r>
          </w:p>
        </w:tc>
        <w:tc>
          <w:tcPr>
            <w:tcW w:w="5438" w:type="dxa"/>
          </w:tcPr>
          <w:p>
            <w:pPr>
              <w:spacing w:line="360" w:lineRule="auto"/>
              <w:rPr>
                <w:rFonts w:ascii="宋体" w:hAnsi="宋体" w:cs="宋体"/>
                <w:sz w:val="22"/>
                <w:szCs w:val="22"/>
              </w:rPr>
            </w:pPr>
            <w:r>
              <w:rPr>
                <w:rFonts w:hint="eastAsia" w:ascii="宋体" w:hAnsi="宋体" w:cs="宋体"/>
                <w:sz w:val="22"/>
                <w:szCs w:val="22"/>
              </w:rPr>
              <w:t>不存在如下情形：投标文件未按照招标文件要求签署、盖章。</w:t>
            </w:r>
          </w:p>
        </w:tc>
        <w:tc>
          <w:tcPr>
            <w:tcW w:w="2799" w:type="dxa"/>
            <w:vAlign w:val="center"/>
          </w:tcPr>
          <w:p>
            <w:pPr>
              <w:rPr>
                <w:rFonts w:ascii="宋体" w:hAnsi="宋体" w:cs="宋体"/>
                <w:sz w:val="22"/>
                <w:szCs w:val="22"/>
              </w:rPr>
            </w:pPr>
            <w:r>
              <w:rPr>
                <w:rFonts w:hint="eastAsia" w:ascii="宋体" w:hAnsi="宋体" w:cs="宋体"/>
                <w:sz w:val="22"/>
                <w:szCs w:val="22"/>
              </w:rPr>
              <w:t xml:space="preserve">投标文件的组成部分中需要使用电子签章或者签字盖章处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atLeast"/>
          <w:jc w:val="center"/>
        </w:trPr>
        <w:tc>
          <w:tcPr>
            <w:tcW w:w="962" w:type="dxa"/>
            <w:vAlign w:val="center"/>
          </w:tcPr>
          <w:p>
            <w:pPr>
              <w:spacing w:line="360" w:lineRule="auto"/>
              <w:jc w:val="center"/>
              <w:rPr>
                <w:rFonts w:ascii="宋体" w:hAnsi="宋体" w:cs="宋体"/>
                <w:sz w:val="22"/>
                <w:szCs w:val="22"/>
              </w:rPr>
            </w:pPr>
            <w:r>
              <w:rPr>
                <w:rFonts w:hint="eastAsia" w:ascii="宋体" w:hAnsi="宋体" w:cs="宋体"/>
                <w:sz w:val="22"/>
                <w:szCs w:val="22"/>
              </w:rPr>
              <w:t>2</w:t>
            </w:r>
          </w:p>
        </w:tc>
        <w:tc>
          <w:tcPr>
            <w:tcW w:w="5438" w:type="dxa"/>
          </w:tcPr>
          <w:p>
            <w:pPr>
              <w:spacing w:line="360" w:lineRule="auto"/>
              <w:rPr>
                <w:rFonts w:ascii="宋体" w:hAnsi="宋体" w:cs="宋体"/>
                <w:sz w:val="22"/>
                <w:szCs w:val="22"/>
              </w:rPr>
            </w:pPr>
            <w:r>
              <w:rPr>
                <w:rFonts w:hint="eastAsia" w:ascii="宋体" w:hAnsi="宋体" w:cs="宋体"/>
                <w:sz w:val="22"/>
                <w:szCs w:val="22"/>
              </w:rPr>
              <w:t>不存在如下情形：投标文件中承诺的投标有效期少于招标文件中载明的投标有效期。</w:t>
            </w:r>
          </w:p>
        </w:tc>
        <w:tc>
          <w:tcPr>
            <w:tcW w:w="2799" w:type="dxa"/>
            <w:vAlign w:val="center"/>
          </w:tcPr>
          <w:p>
            <w:pPr>
              <w:rPr>
                <w:rFonts w:ascii="宋体" w:hAnsi="宋体" w:cs="宋体"/>
                <w:sz w:val="22"/>
                <w:szCs w:val="22"/>
              </w:rPr>
            </w:pPr>
            <w:r>
              <w:rPr>
                <w:rFonts w:hint="eastAsia" w:ascii="宋体" w:hAnsi="宋体" w:cs="宋体"/>
                <w:sz w:val="22"/>
                <w:szCs w:val="22"/>
              </w:rPr>
              <w:t>投标函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jc w:val="center"/>
        </w:trPr>
        <w:tc>
          <w:tcPr>
            <w:tcW w:w="962" w:type="dxa"/>
            <w:vAlign w:val="center"/>
          </w:tcPr>
          <w:p>
            <w:pPr>
              <w:jc w:val="center"/>
              <w:rPr>
                <w:rFonts w:ascii="宋体" w:hAnsi="宋体" w:cs="宋体"/>
                <w:sz w:val="22"/>
                <w:szCs w:val="22"/>
              </w:rPr>
            </w:pPr>
            <w:r>
              <w:rPr>
                <w:rFonts w:hint="eastAsia" w:ascii="宋体" w:hAnsi="宋体" w:cs="宋体"/>
                <w:sz w:val="22"/>
                <w:szCs w:val="22"/>
              </w:rPr>
              <w:t>3</w:t>
            </w:r>
          </w:p>
        </w:tc>
        <w:tc>
          <w:tcPr>
            <w:tcW w:w="5438" w:type="dxa"/>
          </w:tcPr>
          <w:p>
            <w:pPr>
              <w:spacing w:line="360" w:lineRule="auto"/>
              <w:rPr>
                <w:rFonts w:ascii="宋体" w:hAnsi="宋体" w:cs="宋体"/>
                <w:sz w:val="22"/>
                <w:szCs w:val="22"/>
              </w:rPr>
            </w:pPr>
            <w:r>
              <w:rPr>
                <w:rFonts w:hint="eastAsia" w:ascii="宋体" w:hAnsi="宋体" w:cs="宋体"/>
                <w:sz w:val="22"/>
                <w:szCs w:val="22"/>
              </w:rPr>
              <w:t>不存在如下情形：投标文件不满足招标文件的无效标条款及其它实质性要求。</w:t>
            </w:r>
          </w:p>
        </w:tc>
        <w:tc>
          <w:tcPr>
            <w:tcW w:w="2799" w:type="dxa"/>
            <w:vAlign w:val="center"/>
          </w:tcPr>
          <w:p>
            <w:pPr>
              <w:rPr>
                <w:rFonts w:ascii="宋体" w:hAnsi="宋体" w:cs="宋体"/>
                <w:sz w:val="22"/>
                <w:szCs w:val="22"/>
              </w:rPr>
            </w:pPr>
            <w:r>
              <w:rPr>
                <w:rFonts w:hint="eastAsia" w:ascii="宋体" w:hAnsi="宋体" w:cs="宋体"/>
                <w:kern w:val="0"/>
                <w:sz w:val="22"/>
                <w:szCs w:val="22"/>
              </w:rPr>
              <w:t>招标文件其它实质性要求相应的材料（招标文件未要求的，无需提供）</w:t>
            </w:r>
          </w:p>
        </w:tc>
      </w:tr>
    </w:tbl>
    <w:p>
      <w:pPr>
        <w:spacing w:line="360" w:lineRule="auto"/>
        <w:rPr>
          <w:rFonts w:ascii="宋体" w:hAnsi="宋体" w:cs="宋体"/>
          <w:kern w:val="0"/>
          <w:sz w:val="22"/>
          <w:szCs w:val="22"/>
        </w:rPr>
      </w:pPr>
      <w:r>
        <w:rPr>
          <w:rFonts w:hint="eastAsia" w:ascii="宋体" w:hAnsi="宋体" w:cs="宋体"/>
          <w:b/>
          <w:kern w:val="0"/>
          <w:sz w:val="22"/>
          <w:szCs w:val="22"/>
        </w:rPr>
        <w:t>3.2 比较与评价。</w:t>
      </w:r>
      <w:r>
        <w:rPr>
          <w:rFonts w:hint="eastAsia" w:ascii="宋体" w:hAnsi="宋体" w:cs="宋体"/>
          <w:kern w:val="0"/>
          <w:sz w:val="22"/>
          <w:szCs w:val="22"/>
        </w:rPr>
        <w:t>评标委员会应当按照招标文件中规定的评标方法和标准，对符合性审查合格的投标文件进行商务和技术评估，综合比较与评价。</w:t>
      </w:r>
    </w:p>
    <w:p>
      <w:pPr>
        <w:spacing w:line="360" w:lineRule="auto"/>
        <w:rPr>
          <w:rFonts w:ascii="宋体" w:hAnsi="宋体" w:cs="宋体"/>
          <w:kern w:val="0"/>
          <w:sz w:val="22"/>
          <w:szCs w:val="22"/>
        </w:rPr>
      </w:pPr>
      <w:r>
        <w:rPr>
          <w:rFonts w:hint="eastAsia" w:ascii="宋体" w:hAnsi="宋体" w:cs="宋体"/>
          <w:b/>
          <w:kern w:val="0"/>
          <w:sz w:val="22"/>
          <w:szCs w:val="22"/>
        </w:rPr>
        <w:t>3.3汇总商务技术得分。</w:t>
      </w:r>
      <w:r>
        <w:rPr>
          <w:rFonts w:hint="eastAsia" w:ascii="宋体" w:hAnsi="宋体" w:cs="宋体"/>
          <w:kern w:val="0"/>
          <w:sz w:val="22"/>
          <w:szCs w:val="22"/>
        </w:rPr>
        <w:t>评标委员会各成员应当独立对每个投标人的商务和技术文件进行评价，并汇总商务技术得分情况。</w:t>
      </w:r>
    </w:p>
    <w:p>
      <w:pPr>
        <w:spacing w:line="360" w:lineRule="auto"/>
        <w:rPr>
          <w:rFonts w:ascii="宋体" w:hAnsi="宋体" w:cs="宋体"/>
          <w:b/>
          <w:kern w:val="0"/>
          <w:sz w:val="22"/>
          <w:szCs w:val="22"/>
        </w:rPr>
      </w:pPr>
      <w:r>
        <w:rPr>
          <w:rFonts w:hint="eastAsia" w:ascii="宋体" w:hAnsi="宋体" w:cs="宋体"/>
          <w:b/>
          <w:kern w:val="0"/>
          <w:sz w:val="22"/>
          <w:szCs w:val="22"/>
        </w:rPr>
        <w:t>3.4报价评审。</w:t>
      </w:r>
    </w:p>
    <w:p>
      <w:pPr>
        <w:pStyle w:val="326"/>
        <w:spacing w:before="0"/>
        <w:ind w:firstLine="0" w:firstLineChars="0"/>
        <w:rPr>
          <w:rFonts w:ascii="宋体" w:hAnsi="宋体" w:cs="宋体"/>
          <w:b/>
          <w:kern w:val="0"/>
          <w:sz w:val="22"/>
          <w:szCs w:val="18"/>
        </w:rPr>
      </w:pPr>
      <w:r>
        <w:rPr>
          <w:rFonts w:hint="eastAsia" w:ascii="宋体" w:hAnsi="宋体" w:cs="宋体"/>
          <w:b/>
          <w:kern w:val="0"/>
          <w:sz w:val="22"/>
          <w:szCs w:val="18"/>
        </w:rPr>
        <w:t>3.4.1投标文件报价出现前后不一致的，按照下列规定修正：</w:t>
      </w:r>
    </w:p>
    <w:p>
      <w:pPr>
        <w:pStyle w:val="326"/>
        <w:spacing w:before="0"/>
        <w:ind w:firstLine="0" w:firstLineChars="0"/>
        <w:rPr>
          <w:rFonts w:ascii="宋体" w:hAnsi="宋体" w:cs="宋体"/>
          <w:kern w:val="0"/>
          <w:sz w:val="22"/>
          <w:szCs w:val="22"/>
        </w:rPr>
      </w:pPr>
      <w:r>
        <w:rPr>
          <w:rFonts w:hint="eastAsia" w:ascii="宋体" w:hAnsi="宋体" w:cs="宋体"/>
          <w:kern w:val="0"/>
          <w:sz w:val="22"/>
          <w:szCs w:val="22"/>
        </w:rPr>
        <w:t>3.4.1.1投标文件中开标一览表(报价表)内容与投标文件中相应内容不一致的，以开标一览表(报价表)为准;</w:t>
      </w:r>
    </w:p>
    <w:p>
      <w:pPr>
        <w:pStyle w:val="326"/>
        <w:spacing w:before="0"/>
        <w:ind w:firstLine="0" w:firstLineChars="0"/>
        <w:rPr>
          <w:rFonts w:ascii="宋体" w:hAnsi="宋体" w:cs="宋体"/>
          <w:kern w:val="0"/>
          <w:sz w:val="22"/>
          <w:szCs w:val="22"/>
        </w:rPr>
      </w:pPr>
      <w:r>
        <w:rPr>
          <w:rFonts w:hint="eastAsia" w:ascii="宋体" w:hAnsi="宋体" w:cs="宋体"/>
          <w:kern w:val="0"/>
          <w:sz w:val="22"/>
          <w:szCs w:val="22"/>
        </w:rPr>
        <w:t>3.4.1.2大写金额和小写金额不一致的，以大写金额为准;</w:t>
      </w:r>
    </w:p>
    <w:p>
      <w:pPr>
        <w:pStyle w:val="326"/>
        <w:spacing w:before="0"/>
        <w:ind w:firstLine="0" w:firstLineChars="0"/>
        <w:rPr>
          <w:rFonts w:ascii="宋体" w:hAnsi="宋体" w:cs="宋体"/>
          <w:kern w:val="0"/>
          <w:sz w:val="22"/>
          <w:szCs w:val="22"/>
        </w:rPr>
      </w:pPr>
      <w:r>
        <w:rPr>
          <w:rFonts w:hint="eastAsia" w:ascii="宋体" w:hAnsi="宋体" w:cs="宋体"/>
          <w:kern w:val="0"/>
          <w:sz w:val="22"/>
          <w:szCs w:val="22"/>
        </w:rPr>
        <w:t>3.4.1.3单价金额小数点或者百分比有明显错位的，以开标一览表的总价为准，并修改单价;</w:t>
      </w:r>
    </w:p>
    <w:p>
      <w:pPr>
        <w:pStyle w:val="326"/>
        <w:spacing w:before="0"/>
        <w:ind w:firstLine="0" w:firstLineChars="0"/>
        <w:rPr>
          <w:rFonts w:ascii="宋体" w:hAnsi="宋体" w:cs="宋体"/>
          <w:kern w:val="0"/>
          <w:sz w:val="22"/>
          <w:szCs w:val="22"/>
        </w:rPr>
      </w:pPr>
      <w:r>
        <w:rPr>
          <w:rFonts w:hint="eastAsia" w:ascii="宋体" w:hAnsi="宋体" w:cs="宋体"/>
          <w:kern w:val="0"/>
          <w:sz w:val="22"/>
          <w:szCs w:val="22"/>
        </w:rPr>
        <w:t>3.4.1.4总价金额与按单价汇总金额不一致的，以单价金额计算结果为准。</w:t>
      </w:r>
    </w:p>
    <w:p>
      <w:pPr>
        <w:pStyle w:val="326"/>
        <w:spacing w:before="0"/>
        <w:ind w:firstLine="0" w:firstLineChars="0"/>
        <w:rPr>
          <w:rFonts w:ascii="宋体" w:hAnsi="宋体" w:cs="宋体"/>
          <w:kern w:val="0"/>
          <w:sz w:val="22"/>
          <w:szCs w:val="22"/>
        </w:rPr>
      </w:pPr>
      <w:r>
        <w:rPr>
          <w:rFonts w:hint="eastAsia" w:ascii="宋体" w:hAnsi="宋体" w:cs="宋体"/>
          <w:kern w:val="0"/>
          <w:sz w:val="22"/>
          <w:szCs w:val="22"/>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jc w:val="left"/>
        <w:rPr>
          <w:rFonts w:ascii="宋体" w:hAnsi="宋体" w:cs="宋体"/>
          <w:kern w:val="0"/>
          <w:sz w:val="22"/>
          <w:szCs w:val="22"/>
        </w:rPr>
      </w:pPr>
      <w:r>
        <w:rPr>
          <w:rFonts w:hint="eastAsia" w:ascii="宋体" w:hAnsi="宋体" w:cs="宋体"/>
          <w:b/>
          <w:kern w:val="0"/>
          <w:sz w:val="22"/>
          <w:szCs w:val="22"/>
        </w:rPr>
        <w:t>3.4.2</w:t>
      </w:r>
      <w:r>
        <w:rPr>
          <w:rFonts w:hint="eastAsia" w:ascii="宋体" w:hAnsi="宋体" w:cs="宋体"/>
          <w:kern w:val="0"/>
          <w:sz w:val="22"/>
          <w:szCs w:val="22"/>
        </w:rPr>
        <w:t>投标文件出现不是唯一的、有选择性投标报价的，投标无效。</w:t>
      </w:r>
    </w:p>
    <w:p>
      <w:pPr>
        <w:snapToGrid w:val="0"/>
        <w:spacing w:line="360" w:lineRule="auto"/>
        <w:jc w:val="left"/>
        <w:rPr>
          <w:rFonts w:ascii="宋体" w:hAnsi="宋体" w:cs="宋体"/>
          <w:kern w:val="0"/>
          <w:sz w:val="22"/>
          <w:szCs w:val="22"/>
        </w:rPr>
      </w:pPr>
      <w:r>
        <w:rPr>
          <w:rFonts w:hint="eastAsia" w:ascii="宋体" w:hAnsi="宋体" w:cs="宋体"/>
          <w:b/>
          <w:kern w:val="0"/>
          <w:sz w:val="22"/>
          <w:szCs w:val="22"/>
        </w:rPr>
        <w:t>3.4.3</w:t>
      </w:r>
      <w:r>
        <w:rPr>
          <w:rFonts w:hint="eastAsia" w:ascii="宋体" w:hAnsi="宋体" w:cs="宋体"/>
          <w:kern w:val="0"/>
          <w:sz w:val="22"/>
          <w:szCs w:val="22"/>
        </w:rPr>
        <w:t>投标报价超过招标文件中规定的预算金额或者最高限价的，投标无效。</w:t>
      </w:r>
    </w:p>
    <w:p>
      <w:pPr>
        <w:pStyle w:val="326"/>
        <w:spacing w:before="0"/>
        <w:ind w:firstLine="0" w:firstLineChars="0"/>
        <w:rPr>
          <w:rFonts w:ascii="宋体" w:hAnsi="宋体" w:cs="宋体"/>
          <w:kern w:val="0"/>
          <w:sz w:val="22"/>
          <w:szCs w:val="22"/>
        </w:rPr>
      </w:pPr>
      <w:r>
        <w:rPr>
          <w:rFonts w:hint="eastAsia" w:ascii="宋体" w:hAnsi="宋体" w:cs="宋体"/>
          <w:b/>
          <w:kern w:val="0"/>
          <w:sz w:val="22"/>
          <w:szCs w:val="22"/>
        </w:rPr>
        <w:t>3.4.4</w:t>
      </w:r>
      <w:r>
        <w:rPr>
          <w:rFonts w:hint="eastAsia" w:ascii="宋体" w:hAnsi="宋体" w:cs="宋体"/>
          <w:kern w:val="0"/>
          <w:sz w:val="22"/>
          <w:szCs w:val="22"/>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326"/>
        <w:spacing w:before="0"/>
        <w:ind w:firstLine="0" w:firstLineChars="0"/>
        <w:rPr>
          <w:rFonts w:ascii="宋体" w:hAnsi="宋体" w:cs="宋体"/>
          <w:kern w:val="0"/>
          <w:sz w:val="22"/>
          <w:szCs w:val="22"/>
        </w:rPr>
      </w:pPr>
      <w:r>
        <w:rPr>
          <w:rFonts w:hint="eastAsia" w:ascii="宋体" w:hAnsi="宋体" w:cs="宋体"/>
          <w:b/>
          <w:kern w:val="0"/>
          <w:sz w:val="22"/>
          <w:szCs w:val="22"/>
        </w:rPr>
        <w:t>3.4.5</w:t>
      </w:r>
      <w:r>
        <w:rPr>
          <w:rFonts w:hint="eastAsia" w:ascii="宋体" w:hAnsi="宋体" w:cs="宋体"/>
          <w:kern w:val="0"/>
          <w:sz w:val="22"/>
          <w:szCs w:val="22"/>
        </w:rPr>
        <w:t>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pPr>
        <w:spacing w:line="360" w:lineRule="auto"/>
        <w:rPr>
          <w:rFonts w:ascii="宋体" w:hAnsi="宋体" w:cs="宋体"/>
          <w:kern w:val="0"/>
          <w:sz w:val="22"/>
          <w:szCs w:val="22"/>
        </w:rPr>
      </w:pPr>
      <w:r>
        <w:rPr>
          <w:rFonts w:hint="eastAsia" w:ascii="宋体" w:hAnsi="宋体" w:cs="宋体"/>
          <w:kern w:val="0"/>
          <w:sz w:val="22"/>
          <w:szCs w:val="22"/>
        </w:rPr>
        <w:t>3.5</w:t>
      </w:r>
      <w:r>
        <w:rPr>
          <w:rFonts w:hint="eastAsia" w:ascii="宋体" w:hAnsi="宋体" w:cs="宋体"/>
          <w:b/>
          <w:kern w:val="0"/>
          <w:sz w:val="22"/>
          <w:szCs w:val="22"/>
        </w:rPr>
        <w:t>排序与推荐。</w:t>
      </w:r>
      <w:r>
        <w:rPr>
          <w:rFonts w:hint="eastAsia" w:ascii="宋体" w:hAnsi="宋体" w:cs="宋体"/>
          <w:kern w:val="0"/>
          <w:sz w:val="22"/>
          <w:szCs w:val="22"/>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rPr>
          <w:rFonts w:ascii="宋体" w:hAnsi="宋体" w:cs="宋体"/>
          <w:kern w:val="0"/>
          <w:sz w:val="22"/>
          <w:szCs w:val="22"/>
        </w:rPr>
      </w:pPr>
      <w:r>
        <w:rPr>
          <w:rFonts w:hint="eastAsia" w:ascii="宋体" w:hAnsi="宋体" w:cs="宋体"/>
          <w:kern w:val="0"/>
          <w:sz w:val="22"/>
          <w:szCs w:val="22"/>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widowControl/>
        <w:adjustRightInd/>
        <w:spacing w:before="100" w:beforeAutospacing="1" w:after="100" w:afterAutospacing="1" w:line="360" w:lineRule="auto"/>
        <w:jc w:val="left"/>
        <w:rPr>
          <w:rFonts w:ascii="宋体" w:hAnsi="宋体" w:cs="宋体"/>
          <w:kern w:val="0"/>
          <w:sz w:val="22"/>
          <w:szCs w:val="22"/>
        </w:rPr>
      </w:pPr>
      <w:r>
        <w:rPr>
          <w:rFonts w:hint="eastAsia" w:ascii="宋体" w:hAnsi="宋体" w:cs="宋体"/>
          <w:b/>
          <w:kern w:val="0"/>
          <w:sz w:val="22"/>
          <w:szCs w:val="22"/>
        </w:rPr>
        <w:t>3.6编写评标报告。</w:t>
      </w:r>
      <w:r>
        <w:rPr>
          <w:rFonts w:hint="eastAsia" w:ascii="宋体" w:hAnsi="宋体" w:cs="宋体"/>
          <w:kern w:val="0"/>
          <w:sz w:val="22"/>
          <w:szCs w:val="22"/>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outlineLvl w:val="1"/>
        <w:rPr>
          <w:rFonts w:ascii="宋体" w:hAnsi="宋体" w:cs="宋体"/>
          <w:b/>
          <w:sz w:val="28"/>
          <w:szCs w:val="22"/>
        </w:rPr>
      </w:pPr>
      <w:r>
        <w:rPr>
          <w:rFonts w:hint="eastAsia" w:ascii="宋体" w:hAnsi="宋体" w:cs="宋体"/>
          <w:b/>
          <w:sz w:val="28"/>
          <w:szCs w:val="22"/>
        </w:rPr>
        <w:t>四、评标中的其他事项</w:t>
      </w:r>
    </w:p>
    <w:p>
      <w:pPr>
        <w:pStyle w:val="326"/>
        <w:spacing w:before="0"/>
        <w:ind w:firstLine="0" w:firstLineChars="0"/>
        <w:rPr>
          <w:rFonts w:ascii="宋体" w:hAnsi="宋体" w:cs="宋体"/>
          <w:kern w:val="0"/>
          <w:sz w:val="22"/>
          <w:szCs w:val="22"/>
        </w:rPr>
      </w:pPr>
      <w:r>
        <w:rPr>
          <w:rFonts w:hint="eastAsia" w:ascii="宋体" w:hAnsi="宋体" w:cs="宋体"/>
          <w:kern w:val="0"/>
          <w:sz w:val="22"/>
        </w:rPr>
        <w:t>4.1</w:t>
      </w:r>
      <w:r>
        <w:rPr>
          <w:rFonts w:hint="eastAsia" w:ascii="宋体" w:hAnsi="宋体" w:cs="宋体"/>
          <w:b/>
          <w:kern w:val="0"/>
          <w:sz w:val="22"/>
          <w:szCs w:val="22"/>
        </w:rPr>
        <w:t>投标人澄清、说明或者补正。</w:t>
      </w:r>
      <w:r>
        <w:rPr>
          <w:rFonts w:hint="eastAsia" w:ascii="宋体" w:hAnsi="宋体" w:cs="宋体"/>
          <w:kern w:val="0"/>
          <w:sz w:val="22"/>
          <w:szCs w:val="22"/>
        </w:rPr>
        <w:t>对于投标文件中含义不明确、同类问题表述不一致或者有明显文字和计算错误的内容需要投标人作出必要的澄清、说明或者补正的，评标委员会和投标人通过电子交易平台交换数据电文，投标人提交使用电子签章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6"/>
        <w:spacing w:line="360" w:lineRule="auto"/>
        <w:ind w:left="440" w:hanging="440" w:hangingChars="199"/>
        <w:rPr>
          <w:rFonts w:cs="宋体"/>
          <w:sz w:val="22"/>
          <w:szCs w:val="20"/>
        </w:rPr>
      </w:pPr>
      <w:r>
        <w:rPr>
          <w:rFonts w:hint="eastAsia" w:cs="宋体"/>
          <w:b/>
          <w:bCs/>
          <w:sz w:val="22"/>
          <w:szCs w:val="22"/>
          <w:u w:val="single"/>
        </w:rPr>
        <w:t>▲</w:t>
      </w:r>
      <w:r>
        <w:rPr>
          <w:rFonts w:hint="eastAsia" w:cs="宋体"/>
          <w:b/>
          <w:spacing w:val="20"/>
          <w:sz w:val="22"/>
          <w:szCs w:val="22"/>
          <w:u w:val="single"/>
        </w:rPr>
        <w:t>4.2无效标条款。</w:t>
      </w:r>
      <w:r>
        <w:rPr>
          <w:rFonts w:hint="eastAsia" w:cs="宋体"/>
          <w:sz w:val="22"/>
          <w:szCs w:val="20"/>
        </w:rPr>
        <w:t>有下列情况之一的，投标无效：</w:t>
      </w:r>
    </w:p>
    <w:p>
      <w:pPr>
        <w:spacing w:line="360" w:lineRule="auto"/>
        <w:ind w:firstLine="440" w:firstLineChars="200"/>
        <w:rPr>
          <w:rFonts w:ascii="宋体" w:hAnsi="宋体" w:cs="宋体"/>
          <w:kern w:val="0"/>
          <w:sz w:val="22"/>
          <w:szCs w:val="22"/>
        </w:rPr>
      </w:pPr>
      <w:r>
        <w:rPr>
          <w:rFonts w:hint="eastAsia" w:ascii="宋体" w:hAnsi="宋体" w:cs="宋体"/>
          <w:kern w:val="0"/>
          <w:sz w:val="22"/>
          <w:szCs w:val="22"/>
        </w:rPr>
        <w:t>4.2.1投标人不具备招标文件中规定的资格要求的（投标人未提供有效的资格文件的，视为投标人不具备招标文件中规定的资格要求）；</w:t>
      </w:r>
    </w:p>
    <w:p>
      <w:pPr>
        <w:spacing w:line="360" w:lineRule="auto"/>
        <w:ind w:firstLine="440" w:firstLineChars="200"/>
        <w:rPr>
          <w:rFonts w:ascii="宋体" w:hAnsi="宋体" w:cs="宋体"/>
          <w:kern w:val="0"/>
          <w:sz w:val="22"/>
          <w:szCs w:val="22"/>
        </w:rPr>
      </w:pPr>
      <w:r>
        <w:rPr>
          <w:rFonts w:hint="eastAsia" w:ascii="宋体" w:hAnsi="宋体" w:cs="宋体"/>
          <w:kern w:val="0"/>
          <w:sz w:val="22"/>
          <w:szCs w:val="22"/>
        </w:rPr>
        <w:t>4.2.2投标文件未按照招标文件要求签署、盖章的；</w:t>
      </w:r>
    </w:p>
    <w:p>
      <w:pPr>
        <w:spacing w:line="360" w:lineRule="auto"/>
        <w:ind w:firstLine="440" w:firstLineChars="200"/>
        <w:rPr>
          <w:rFonts w:ascii="宋体" w:hAnsi="宋体" w:cs="宋体"/>
          <w:kern w:val="0"/>
          <w:sz w:val="22"/>
          <w:szCs w:val="22"/>
        </w:rPr>
      </w:pPr>
      <w:r>
        <w:rPr>
          <w:rFonts w:hint="eastAsia" w:ascii="宋体" w:hAnsi="宋体" w:cs="宋体"/>
          <w:kern w:val="0"/>
          <w:sz w:val="22"/>
          <w:szCs w:val="22"/>
        </w:rPr>
        <w:t>4.2.3采购人拟采购的产品属于政府强制采购的节能产品品目清单范围的，投标人未按招标文件要求提供国家确定的认证机构出具的、处于有效期之内的节能产品认证证书</w:t>
      </w:r>
      <w:r>
        <w:rPr>
          <w:rFonts w:hint="eastAsia" w:ascii="宋体" w:hAnsi="宋体" w:cs="宋体"/>
          <w:sz w:val="22"/>
          <w:szCs w:val="22"/>
        </w:rPr>
        <w:t>、环境标志产品认证证书</w:t>
      </w:r>
      <w:r>
        <w:rPr>
          <w:rFonts w:hint="eastAsia" w:ascii="宋体" w:hAnsi="宋体" w:cs="宋体"/>
          <w:kern w:val="0"/>
          <w:sz w:val="22"/>
          <w:szCs w:val="22"/>
        </w:rPr>
        <w:t>的；</w:t>
      </w:r>
    </w:p>
    <w:p>
      <w:pPr>
        <w:spacing w:line="360" w:lineRule="auto"/>
        <w:ind w:firstLine="440" w:firstLineChars="200"/>
        <w:rPr>
          <w:rFonts w:ascii="宋体" w:hAnsi="宋体" w:cs="宋体"/>
          <w:kern w:val="0"/>
          <w:sz w:val="22"/>
          <w:szCs w:val="22"/>
        </w:rPr>
      </w:pPr>
      <w:r>
        <w:rPr>
          <w:rFonts w:hint="eastAsia" w:ascii="宋体" w:hAnsi="宋体" w:cs="宋体"/>
          <w:kern w:val="0"/>
          <w:sz w:val="22"/>
          <w:szCs w:val="22"/>
        </w:rPr>
        <w:t>4.2.4投标文件含有采购人不能接受的附加条件的；</w:t>
      </w:r>
    </w:p>
    <w:p>
      <w:pPr>
        <w:spacing w:line="360" w:lineRule="auto"/>
        <w:ind w:firstLine="440" w:firstLineChars="200"/>
        <w:rPr>
          <w:rFonts w:ascii="宋体" w:hAnsi="宋体" w:cs="宋体"/>
          <w:kern w:val="0"/>
          <w:sz w:val="22"/>
          <w:szCs w:val="22"/>
        </w:rPr>
      </w:pPr>
      <w:r>
        <w:rPr>
          <w:rFonts w:hint="eastAsia" w:ascii="宋体" w:hAnsi="宋体" w:cs="宋体"/>
          <w:kern w:val="0"/>
          <w:sz w:val="22"/>
          <w:szCs w:val="22"/>
        </w:rPr>
        <w:t>4.2.5投标文件中承诺的投标有效期少于招标文件中载明的投标有效期的；</w:t>
      </w:r>
    </w:p>
    <w:p>
      <w:pPr>
        <w:snapToGrid w:val="0"/>
        <w:spacing w:line="360" w:lineRule="auto"/>
        <w:ind w:firstLine="110" w:firstLineChars="50"/>
        <w:jc w:val="left"/>
        <w:rPr>
          <w:rFonts w:ascii="宋体" w:hAnsi="宋体" w:cs="宋体"/>
          <w:kern w:val="0"/>
          <w:sz w:val="22"/>
          <w:szCs w:val="22"/>
        </w:rPr>
      </w:pPr>
      <w:r>
        <w:rPr>
          <w:rFonts w:hint="eastAsia" w:ascii="宋体" w:hAnsi="宋体" w:cs="宋体"/>
          <w:kern w:val="0"/>
          <w:sz w:val="22"/>
          <w:szCs w:val="22"/>
        </w:rPr>
        <w:t xml:space="preserve">   4.2.6投标文件出现不是唯一的、有选择性投标报价的;</w:t>
      </w:r>
    </w:p>
    <w:p>
      <w:pPr>
        <w:spacing w:line="360" w:lineRule="auto"/>
        <w:ind w:firstLine="440" w:firstLineChars="200"/>
        <w:rPr>
          <w:rFonts w:ascii="宋体" w:hAnsi="宋体" w:cs="宋体"/>
          <w:kern w:val="0"/>
          <w:sz w:val="22"/>
          <w:szCs w:val="22"/>
        </w:rPr>
      </w:pPr>
      <w:r>
        <w:rPr>
          <w:rFonts w:hint="eastAsia" w:ascii="宋体" w:hAnsi="宋体" w:cs="宋体"/>
          <w:kern w:val="0"/>
          <w:sz w:val="22"/>
          <w:szCs w:val="22"/>
        </w:rPr>
        <w:t>4.2.7投标报价超过招标文件中规定的预算金额或者最高限价的;</w:t>
      </w:r>
    </w:p>
    <w:p>
      <w:pPr>
        <w:spacing w:line="360" w:lineRule="auto"/>
        <w:ind w:firstLine="440" w:firstLineChars="200"/>
        <w:rPr>
          <w:rFonts w:ascii="宋体" w:hAnsi="宋体" w:cs="宋体"/>
          <w:kern w:val="0"/>
          <w:sz w:val="22"/>
          <w:szCs w:val="22"/>
        </w:rPr>
      </w:pPr>
      <w:r>
        <w:rPr>
          <w:rFonts w:hint="eastAsia" w:ascii="宋体" w:hAnsi="宋体" w:cs="宋体"/>
          <w:kern w:val="0"/>
          <w:sz w:val="22"/>
          <w:szCs w:val="22"/>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40" w:firstLineChars="200"/>
        <w:rPr>
          <w:rFonts w:ascii="宋体" w:hAnsi="宋体" w:cs="宋体"/>
          <w:kern w:val="0"/>
          <w:sz w:val="22"/>
          <w:szCs w:val="22"/>
        </w:rPr>
      </w:pPr>
      <w:r>
        <w:rPr>
          <w:rFonts w:hint="eastAsia" w:ascii="宋体" w:hAnsi="宋体" w:cs="宋体"/>
          <w:kern w:val="0"/>
          <w:sz w:val="22"/>
          <w:szCs w:val="22"/>
        </w:rPr>
        <w:t>4.2.9投标人对根据修正原则修正后的报价不确认的；</w:t>
      </w:r>
    </w:p>
    <w:p>
      <w:pPr>
        <w:spacing w:line="360" w:lineRule="auto"/>
        <w:ind w:firstLine="440" w:firstLineChars="200"/>
        <w:rPr>
          <w:rFonts w:ascii="宋体" w:hAnsi="宋体" w:cs="宋体"/>
          <w:kern w:val="0"/>
          <w:sz w:val="22"/>
          <w:szCs w:val="22"/>
        </w:rPr>
      </w:pPr>
      <w:r>
        <w:rPr>
          <w:rFonts w:hint="eastAsia" w:ascii="宋体" w:hAnsi="宋体" w:cs="宋体"/>
          <w:kern w:val="0"/>
          <w:sz w:val="22"/>
          <w:szCs w:val="22"/>
        </w:rPr>
        <w:t>4.2.10投标人提供虚假材料投标的；</w:t>
      </w:r>
    </w:p>
    <w:p>
      <w:pPr>
        <w:spacing w:line="360" w:lineRule="auto"/>
        <w:ind w:firstLine="220" w:firstLineChars="100"/>
        <w:rPr>
          <w:rFonts w:ascii="宋体" w:hAnsi="宋体" w:cs="宋体"/>
          <w:kern w:val="0"/>
          <w:sz w:val="22"/>
          <w:szCs w:val="22"/>
        </w:rPr>
      </w:pPr>
      <w:r>
        <w:rPr>
          <w:rFonts w:hint="eastAsia" w:ascii="宋体" w:hAnsi="宋体" w:cs="宋体"/>
          <w:kern w:val="0"/>
          <w:sz w:val="22"/>
          <w:szCs w:val="22"/>
        </w:rPr>
        <w:t xml:space="preserve">  4.2.11投标人有恶意串通、妨碍其他投标人的竞争行为、损害采购人或者其他投标人的合法权益情形的；</w:t>
      </w:r>
    </w:p>
    <w:p>
      <w:pPr>
        <w:spacing w:line="360" w:lineRule="auto"/>
        <w:ind w:firstLine="440" w:firstLineChars="200"/>
        <w:rPr>
          <w:rFonts w:ascii="宋体" w:hAnsi="宋体" w:cs="宋体"/>
          <w:kern w:val="0"/>
          <w:sz w:val="22"/>
          <w:szCs w:val="22"/>
        </w:rPr>
      </w:pPr>
      <w:r>
        <w:rPr>
          <w:rFonts w:hint="eastAsia" w:ascii="宋体" w:hAnsi="宋体" w:cs="宋体"/>
          <w:kern w:val="0"/>
          <w:sz w:val="22"/>
          <w:szCs w:val="22"/>
        </w:rPr>
        <w:t>4.2.12投标人仅提交备份投标文件，没有在电子交易平台传输递交投标文件的，投标无效；</w:t>
      </w:r>
    </w:p>
    <w:p>
      <w:pPr>
        <w:spacing w:line="360" w:lineRule="auto"/>
        <w:ind w:firstLine="440" w:firstLineChars="200"/>
        <w:rPr>
          <w:rFonts w:ascii="宋体" w:hAnsi="宋体" w:cs="宋体"/>
          <w:kern w:val="0"/>
          <w:sz w:val="22"/>
          <w:szCs w:val="22"/>
        </w:rPr>
      </w:pPr>
      <w:r>
        <w:rPr>
          <w:rFonts w:hint="eastAsia" w:ascii="宋体" w:hAnsi="宋体" w:cs="宋体"/>
          <w:kern w:val="0"/>
          <w:sz w:val="22"/>
          <w:szCs w:val="22"/>
        </w:rPr>
        <w:t>4.2.13 投标文件不满足招标文件的其它实质性要求的；</w:t>
      </w:r>
    </w:p>
    <w:p>
      <w:pPr>
        <w:spacing w:line="360" w:lineRule="auto"/>
        <w:ind w:firstLine="440" w:firstLineChars="200"/>
        <w:rPr>
          <w:rFonts w:ascii="宋体" w:hAnsi="宋体" w:cs="宋体"/>
          <w:kern w:val="0"/>
          <w:sz w:val="22"/>
          <w:szCs w:val="22"/>
        </w:rPr>
      </w:pPr>
      <w:r>
        <w:rPr>
          <w:rFonts w:hint="eastAsia" w:ascii="宋体" w:hAnsi="宋体" w:cs="宋体"/>
          <w:kern w:val="0"/>
          <w:sz w:val="22"/>
          <w:szCs w:val="22"/>
        </w:rPr>
        <w:t>4.2.14法律、法规、规章（适用本市的）及省级以上规范性文件（适用本市的）规定的其他无效情形。</w:t>
      </w:r>
    </w:p>
    <w:p>
      <w:pPr>
        <w:pStyle w:val="26"/>
        <w:snapToGrid w:val="0"/>
        <w:spacing w:line="360" w:lineRule="auto"/>
        <w:ind w:firstLine="0" w:firstLineChars="0"/>
        <w:rPr>
          <w:rFonts w:cs="宋体"/>
          <w:sz w:val="22"/>
          <w:szCs w:val="22"/>
        </w:rPr>
      </w:pPr>
      <w:r>
        <w:rPr>
          <w:rFonts w:hint="eastAsia" w:cs="宋体"/>
          <w:b/>
          <w:sz w:val="22"/>
          <w:szCs w:val="22"/>
        </w:rPr>
        <w:t>5.废标。</w:t>
      </w:r>
      <w:r>
        <w:rPr>
          <w:rFonts w:hint="eastAsia" w:cs="宋体"/>
          <w:sz w:val="22"/>
          <w:szCs w:val="22"/>
        </w:rPr>
        <w:t>根据《中华人民共和国政府采购法》第三十六条之规定，在采购中，出现下列情形之一的，应予废标：</w:t>
      </w:r>
    </w:p>
    <w:p>
      <w:pPr>
        <w:pStyle w:val="26"/>
        <w:snapToGrid w:val="0"/>
        <w:spacing w:line="360" w:lineRule="auto"/>
        <w:ind w:firstLine="440"/>
        <w:rPr>
          <w:rFonts w:cs="宋体"/>
          <w:sz w:val="22"/>
          <w:szCs w:val="22"/>
        </w:rPr>
      </w:pPr>
      <w:r>
        <w:rPr>
          <w:rFonts w:hint="eastAsia" w:cs="宋体"/>
          <w:sz w:val="22"/>
          <w:szCs w:val="22"/>
        </w:rPr>
        <w:t>5.1符合专业条件的供应商或者对招标文件作实质响应的供应商不足3家的；</w:t>
      </w:r>
    </w:p>
    <w:p>
      <w:pPr>
        <w:pStyle w:val="26"/>
        <w:snapToGrid w:val="0"/>
        <w:spacing w:line="360" w:lineRule="auto"/>
        <w:ind w:firstLine="440"/>
        <w:rPr>
          <w:rFonts w:cs="宋体"/>
          <w:sz w:val="22"/>
          <w:szCs w:val="22"/>
        </w:rPr>
      </w:pPr>
      <w:r>
        <w:rPr>
          <w:rFonts w:hint="eastAsia" w:cs="宋体"/>
          <w:sz w:val="22"/>
          <w:szCs w:val="22"/>
        </w:rPr>
        <w:t>5.2出现影响采购公正的违法、违规行为的；</w:t>
      </w:r>
    </w:p>
    <w:p>
      <w:pPr>
        <w:pStyle w:val="26"/>
        <w:snapToGrid w:val="0"/>
        <w:spacing w:line="360" w:lineRule="auto"/>
        <w:ind w:firstLine="440"/>
        <w:rPr>
          <w:rFonts w:cs="宋体"/>
          <w:sz w:val="22"/>
          <w:szCs w:val="22"/>
        </w:rPr>
      </w:pPr>
      <w:r>
        <w:rPr>
          <w:rFonts w:hint="eastAsia" w:cs="宋体"/>
          <w:sz w:val="22"/>
          <w:szCs w:val="22"/>
        </w:rPr>
        <w:t>5.3投标人的报价均超过了采购预算，采购人不能支付的；</w:t>
      </w:r>
    </w:p>
    <w:p>
      <w:pPr>
        <w:pStyle w:val="26"/>
        <w:snapToGrid w:val="0"/>
        <w:spacing w:line="360" w:lineRule="auto"/>
        <w:ind w:firstLine="440"/>
        <w:rPr>
          <w:rFonts w:cs="宋体"/>
          <w:sz w:val="22"/>
          <w:szCs w:val="22"/>
        </w:rPr>
      </w:pPr>
      <w:r>
        <w:rPr>
          <w:rFonts w:hint="eastAsia" w:cs="宋体"/>
          <w:sz w:val="22"/>
          <w:szCs w:val="22"/>
        </w:rPr>
        <w:t>5.4因重大变故，采购任务取消的。</w:t>
      </w:r>
    </w:p>
    <w:p>
      <w:pPr>
        <w:pStyle w:val="26"/>
        <w:snapToGrid w:val="0"/>
        <w:spacing w:line="360" w:lineRule="auto"/>
        <w:ind w:firstLine="440"/>
        <w:rPr>
          <w:rFonts w:cs="宋体"/>
          <w:sz w:val="22"/>
          <w:szCs w:val="22"/>
        </w:rPr>
      </w:pPr>
      <w:r>
        <w:rPr>
          <w:rFonts w:hint="eastAsia" w:cs="宋体"/>
          <w:sz w:val="22"/>
          <w:szCs w:val="22"/>
        </w:rPr>
        <w:t>废标后，采购机构应当将废标理由通知所有投标人。</w:t>
      </w:r>
    </w:p>
    <w:p>
      <w:pPr>
        <w:pStyle w:val="26"/>
        <w:snapToGrid w:val="0"/>
        <w:spacing w:line="360" w:lineRule="auto"/>
        <w:ind w:firstLine="108" w:firstLineChars="49"/>
        <w:rPr>
          <w:rFonts w:cs="宋体"/>
          <w:sz w:val="22"/>
          <w:szCs w:val="22"/>
        </w:rPr>
      </w:pPr>
      <w:r>
        <w:rPr>
          <w:rFonts w:hint="eastAsia" w:cs="宋体"/>
          <w:b/>
          <w:sz w:val="22"/>
          <w:szCs w:val="22"/>
        </w:rPr>
        <w:t>6.修改招标文件，重新组织采购活动。</w:t>
      </w:r>
      <w:r>
        <w:rPr>
          <w:rFonts w:hint="eastAsia" w:cs="宋体"/>
          <w:sz w:val="22"/>
          <w:szCs w:val="22"/>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26"/>
        <w:snapToGrid w:val="0"/>
        <w:spacing w:line="360" w:lineRule="auto"/>
        <w:ind w:firstLine="108" w:firstLineChars="49"/>
        <w:rPr>
          <w:rFonts w:cs="宋体"/>
          <w:sz w:val="22"/>
          <w:szCs w:val="22"/>
        </w:rPr>
      </w:pPr>
      <w:r>
        <w:rPr>
          <w:rFonts w:hint="eastAsia" w:cs="宋体"/>
          <w:b/>
          <w:kern w:val="0"/>
          <w:sz w:val="22"/>
          <w:szCs w:val="22"/>
        </w:rPr>
        <w:t>7.重新开展采购。</w:t>
      </w:r>
      <w:r>
        <w:rPr>
          <w:rFonts w:hint="eastAsia" w:cs="宋体"/>
          <w:sz w:val="22"/>
          <w:szCs w:val="22"/>
        </w:rPr>
        <w:t>有政府采购法第七十一条、第七十二条规定的违法行为之一，影响或者可能影响中标、成交结果的，依照下列规定处理：</w:t>
      </w:r>
    </w:p>
    <w:p>
      <w:pPr>
        <w:pStyle w:val="26"/>
        <w:snapToGrid w:val="0"/>
        <w:spacing w:line="360" w:lineRule="auto"/>
        <w:ind w:firstLine="440"/>
        <w:rPr>
          <w:rFonts w:cs="宋体"/>
          <w:sz w:val="22"/>
          <w:szCs w:val="22"/>
        </w:rPr>
      </w:pPr>
      <w:r>
        <w:rPr>
          <w:rFonts w:hint="eastAsia" w:cs="宋体"/>
          <w:sz w:val="22"/>
          <w:szCs w:val="22"/>
        </w:rPr>
        <w:t>7.1未确定中标或者中标人的，终止本次政府采购活动，重新开展政府采购活动。</w:t>
      </w:r>
    </w:p>
    <w:p>
      <w:pPr>
        <w:pStyle w:val="26"/>
        <w:snapToGrid w:val="0"/>
        <w:spacing w:line="360" w:lineRule="auto"/>
        <w:ind w:firstLine="440"/>
        <w:rPr>
          <w:rFonts w:cs="宋体"/>
          <w:sz w:val="22"/>
          <w:szCs w:val="22"/>
        </w:rPr>
      </w:pPr>
      <w:r>
        <w:rPr>
          <w:rFonts w:hint="eastAsia" w:cs="宋体"/>
          <w:sz w:val="22"/>
          <w:szCs w:val="22"/>
        </w:rPr>
        <w:t>7.2已确定中标或者中标人但尚未签订政府采购合同的，中标或者成交结果无效，从合格的中标或者成交候选人中另行确定中标或者中标人；没有合格的中标或者成交候选人的，重新开展政府采购活动。</w:t>
      </w:r>
    </w:p>
    <w:p>
      <w:pPr>
        <w:pStyle w:val="26"/>
        <w:snapToGrid w:val="0"/>
        <w:spacing w:line="360" w:lineRule="auto"/>
        <w:ind w:firstLine="440"/>
        <w:rPr>
          <w:rFonts w:cs="宋体"/>
          <w:sz w:val="22"/>
          <w:szCs w:val="22"/>
        </w:rPr>
      </w:pPr>
      <w:r>
        <w:rPr>
          <w:rFonts w:hint="eastAsia" w:cs="宋体"/>
          <w:sz w:val="22"/>
          <w:szCs w:val="22"/>
        </w:rPr>
        <w:t>7.3政府采购合同已签订但尚未履行的，撤销合同，从合格的中标或者成交候选人中另行确定中标或者中标人；没有合格的中标或者成交候选人的，重新开展政府采购活动。</w:t>
      </w:r>
    </w:p>
    <w:p>
      <w:pPr>
        <w:pStyle w:val="26"/>
        <w:snapToGrid w:val="0"/>
        <w:spacing w:line="360" w:lineRule="auto"/>
        <w:ind w:firstLine="440"/>
        <w:rPr>
          <w:rFonts w:cs="宋体"/>
          <w:sz w:val="22"/>
          <w:szCs w:val="22"/>
        </w:rPr>
      </w:pPr>
      <w:r>
        <w:rPr>
          <w:rFonts w:hint="eastAsia" w:cs="宋体"/>
          <w:sz w:val="22"/>
          <w:szCs w:val="22"/>
        </w:rPr>
        <w:t>7.4政府采购合同已经履行，给采购人、供应商造成损失的，由责任人承担赔偿责任。</w:t>
      </w:r>
    </w:p>
    <w:p>
      <w:pPr>
        <w:pStyle w:val="26"/>
        <w:snapToGrid w:val="0"/>
        <w:spacing w:line="360" w:lineRule="auto"/>
        <w:ind w:firstLine="440"/>
        <w:jc w:val="center"/>
        <w:rPr>
          <w:rFonts w:cs="宋体"/>
        </w:rPr>
      </w:pPr>
      <w:r>
        <w:rPr>
          <w:rFonts w:hint="eastAsia" w:cs="宋体"/>
          <w:sz w:val="22"/>
          <w:szCs w:val="22"/>
        </w:rPr>
        <w:t>7.5政府采购当事人有其他违反政府采购法或者政府采购法实施条例等法律法规规定的行为，经改正后仍然影响或者可能影响中标、成交结果或者依法被认定为中标、成交无效的，依照7.1-7.4规定处理。</w:t>
      </w:r>
      <w:r>
        <w:rPr>
          <w:rFonts w:hint="eastAsia" w:cs="宋体"/>
          <w:sz w:val="22"/>
          <w:szCs w:val="22"/>
        </w:rPr>
        <w:br w:type="page"/>
      </w:r>
      <w:bookmarkStart w:id="429" w:name="_Toc9682"/>
      <w:r>
        <w:rPr>
          <w:rStyle w:val="80"/>
          <w:rFonts w:hint="eastAsia" w:ascii="宋体" w:hAnsi="宋体" w:eastAsia="宋体" w:cs="宋体"/>
        </w:rPr>
        <w:t>第五部分 拟签订的合同文本</w:t>
      </w:r>
      <w:bookmarkEnd w:id="429"/>
    </w:p>
    <w:p>
      <w:pPr>
        <w:spacing w:line="460" w:lineRule="exact"/>
        <w:ind w:firstLine="541" w:firstLineChars="245"/>
        <w:rPr>
          <w:rFonts w:ascii="新宋体" w:hAnsi="新宋体" w:eastAsia="新宋体" w:cs="新宋体"/>
          <w:b/>
          <w:sz w:val="22"/>
          <w:szCs w:val="22"/>
        </w:rPr>
      </w:pPr>
      <w:r>
        <w:rPr>
          <w:rFonts w:hint="eastAsia" w:ascii="新宋体" w:hAnsi="新宋体" w:eastAsia="新宋体"/>
          <w:b/>
          <w:bCs/>
          <w:sz w:val="22"/>
        </w:rPr>
        <w:t>注：本合同作为示范文本，具体以中标人与招标人所签定正式合同为准。</w:t>
      </w:r>
    </w:p>
    <w:p>
      <w:pPr>
        <w:spacing w:line="460" w:lineRule="exact"/>
        <w:ind w:firstLine="539" w:firstLineChars="245"/>
        <w:rPr>
          <w:rFonts w:ascii="新宋体" w:hAnsi="新宋体" w:eastAsia="新宋体" w:cs="新宋体"/>
          <w:sz w:val="22"/>
          <w:szCs w:val="22"/>
        </w:rPr>
      </w:pP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 xml:space="preserve">甲方： （招标人）      </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乙方: （中标人）</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鉴于甲方于 年 月日接受乙方对本合同服务的投标，双方根据《中华人民共和国民法典》等法律和相关法规和本合同的招标文件、投标文件及其投标中的承诺，经双方协商，同意签订本合同，共同遵守。</w:t>
      </w:r>
    </w:p>
    <w:p>
      <w:pPr>
        <w:spacing w:line="460" w:lineRule="exact"/>
        <w:ind w:firstLine="541" w:firstLineChars="245"/>
        <w:outlineLvl w:val="1"/>
        <w:rPr>
          <w:rFonts w:ascii="新宋体" w:hAnsi="新宋体" w:eastAsia="新宋体" w:cs="新宋体"/>
          <w:b/>
          <w:sz w:val="22"/>
          <w:szCs w:val="22"/>
        </w:rPr>
      </w:pPr>
      <w:r>
        <w:rPr>
          <w:rFonts w:hint="eastAsia" w:ascii="新宋体" w:hAnsi="新宋体" w:eastAsia="新宋体" w:cs="新宋体"/>
          <w:b/>
          <w:sz w:val="22"/>
          <w:szCs w:val="22"/>
        </w:rPr>
        <w:t>一、本合同签订依据</w:t>
      </w:r>
    </w:p>
    <w:p>
      <w:pPr>
        <w:spacing w:line="460" w:lineRule="exact"/>
        <w:ind w:firstLine="539" w:firstLineChars="245"/>
        <w:rPr>
          <w:rFonts w:ascii="新宋体" w:hAnsi="新宋体" w:eastAsia="新宋体" w:cs="新宋体"/>
          <w:bCs/>
          <w:sz w:val="22"/>
          <w:szCs w:val="22"/>
        </w:rPr>
      </w:pPr>
      <w:r>
        <w:rPr>
          <w:rFonts w:hint="eastAsia" w:ascii="新宋体" w:hAnsi="新宋体" w:eastAsia="新宋体" w:cs="新宋体"/>
          <w:bCs/>
          <w:sz w:val="22"/>
          <w:szCs w:val="22"/>
        </w:rPr>
        <w:t>《中华人民共和国民法典》</w:t>
      </w:r>
    </w:p>
    <w:p>
      <w:pPr>
        <w:spacing w:line="460" w:lineRule="exact"/>
        <w:ind w:firstLine="541" w:firstLineChars="245"/>
        <w:outlineLvl w:val="1"/>
        <w:rPr>
          <w:rFonts w:ascii="新宋体" w:hAnsi="新宋体" w:eastAsia="新宋体" w:cs="新宋体"/>
          <w:b/>
          <w:sz w:val="22"/>
          <w:szCs w:val="22"/>
        </w:rPr>
      </w:pPr>
      <w:r>
        <w:rPr>
          <w:rFonts w:hint="eastAsia" w:ascii="新宋体" w:hAnsi="新宋体" w:eastAsia="新宋体" w:cs="新宋体"/>
          <w:b/>
          <w:sz w:val="22"/>
          <w:szCs w:val="22"/>
        </w:rPr>
        <w:t>二、合同文件的优先次序</w:t>
      </w:r>
    </w:p>
    <w:p>
      <w:pPr>
        <w:spacing w:line="460" w:lineRule="exact"/>
        <w:ind w:firstLine="539" w:firstLineChars="245"/>
        <w:rPr>
          <w:rFonts w:ascii="新宋体" w:hAnsi="新宋体" w:eastAsia="新宋体" w:cs="新宋体"/>
          <w:bCs/>
          <w:sz w:val="22"/>
          <w:szCs w:val="22"/>
        </w:rPr>
      </w:pPr>
      <w:r>
        <w:rPr>
          <w:rFonts w:hint="eastAsia" w:ascii="新宋体" w:hAnsi="新宋体" w:eastAsia="新宋体" w:cs="新宋体"/>
          <w:bCs/>
          <w:sz w:val="22"/>
          <w:szCs w:val="22"/>
        </w:rPr>
        <w:t>合同文件如存在歧义或不一致则根据以下优先次序来判断：</w:t>
      </w:r>
    </w:p>
    <w:p>
      <w:pPr>
        <w:spacing w:line="460" w:lineRule="exact"/>
        <w:ind w:firstLine="539" w:firstLineChars="245"/>
        <w:rPr>
          <w:rFonts w:ascii="新宋体" w:hAnsi="新宋体" w:eastAsia="新宋体" w:cs="新宋体"/>
          <w:bCs/>
          <w:sz w:val="22"/>
          <w:szCs w:val="22"/>
        </w:rPr>
      </w:pPr>
      <w:r>
        <w:rPr>
          <w:rFonts w:hint="eastAsia" w:ascii="新宋体" w:hAnsi="新宋体" w:eastAsia="新宋体" w:cs="新宋体"/>
          <w:bCs/>
          <w:sz w:val="22"/>
          <w:szCs w:val="22"/>
        </w:rPr>
        <w:t xml:space="preserve">1、合同书及合同补充条款或说明 </w:t>
      </w:r>
    </w:p>
    <w:p>
      <w:pPr>
        <w:spacing w:line="460" w:lineRule="exact"/>
        <w:ind w:firstLine="539" w:firstLineChars="245"/>
        <w:rPr>
          <w:rFonts w:ascii="新宋体" w:hAnsi="新宋体" w:eastAsia="新宋体" w:cs="新宋体"/>
          <w:bCs/>
          <w:sz w:val="22"/>
          <w:szCs w:val="22"/>
        </w:rPr>
      </w:pPr>
      <w:r>
        <w:rPr>
          <w:rFonts w:hint="eastAsia" w:ascii="新宋体" w:hAnsi="新宋体" w:eastAsia="新宋体" w:cs="新宋体"/>
          <w:bCs/>
          <w:sz w:val="22"/>
          <w:szCs w:val="22"/>
        </w:rPr>
        <w:t>2、中标通知书</w:t>
      </w:r>
    </w:p>
    <w:p>
      <w:pPr>
        <w:spacing w:line="460" w:lineRule="exact"/>
        <w:ind w:firstLine="539" w:firstLineChars="245"/>
        <w:rPr>
          <w:rFonts w:ascii="新宋体" w:hAnsi="新宋体" w:eastAsia="新宋体" w:cs="新宋体"/>
          <w:bCs/>
          <w:sz w:val="22"/>
          <w:szCs w:val="22"/>
        </w:rPr>
      </w:pPr>
      <w:r>
        <w:rPr>
          <w:rFonts w:hint="eastAsia" w:ascii="新宋体" w:hAnsi="新宋体" w:eastAsia="新宋体" w:cs="新宋体"/>
          <w:bCs/>
          <w:sz w:val="22"/>
          <w:szCs w:val="22"/>
        </w:rPr>
        <w:t>3、承诺书（含询标记录和优惠条款）</w:t>
      </w:r>
    </w:p>
    <w:p>
      <w:pPr>
        <w:spacing w:line="460" w:lineRule="exact"/>
        <w:ind w:firstLine="539" w:firstLineChars="245"/>
        <w:rPr>
          <w:rFonts w:ascii="新宋体" w:hAnsi="新宋体" w:eastAsia="新宋体" w:cs="新宋体"/>
          <w:bCs/>
          <w:sz w:val="22"/>
          <w:szCs w:val="22"/>
        </w:rPr>
      </w:pPr>
      <w:r>
        <w:rPr>
          <w:rFonts w:hint="eastAsia" w:ascii="新宋体" w:hAnsi="新宋体" w:eastAsia="新宋体" w:cs="新宋体"/>
          <w:bCs/>
          <w:sz w:val="22"/>
          <w:szCs w:val="22"/>
        </w:rPr>
        <w:t>4、投标文件</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bCs/>
          <w:sz w:val="22"/>
          <w:szCs w:val="22"/>
        </w:rPr>
        <w:t>5、招标文件</w:t>
      </w:r>
    </w:p>
    <w:p>
      <w:pPr>
        <w:spacing w:line="460" w:lineRule="exact"/>
        <w:ind w:firstLine="541" w:firstLineChars="245"/>
        <w:outlineLvl w:val="1"/>
        <w:rPr>
          <w:rFonts w:ascii="新宋体" w:hAnsi="新宋体" w:eastAsia="新宋体" w:cs="新宋体"/>
          <w:b/>
          <w:sz w:val="22"/>
          <w:szCs w:val="22"/>
        </w:rPr>
      </w:pPr>
      <w:r>
        <w:rPr>
          <w:rFonts w:hint="eastAsia" w:ascii="新宋体" w:hAnsi="新宋体" w:eastAsia="新宋体" w:cs="新宋体"/>
          <w:b/>
          <w:sz w:val="22"/>
          <w:szCs w:val="22"/>
        </w:rPr>
        <w:t>三、甲方权利和义务：</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1、根据甲方要求及乙方投标文件中的承诺，对乙方提供的服务及履行本合同情况实行验收考核。</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 xml:space="preserve">2、因突发事件及重大活动，甲方需调动乙方人员、设备时，乙方应无条件服从安排予以配合。  </w:t>
      </w:r>
    </w:p>
    <w:p>
      <w:pPr>
        <w:spacing w:line="460" w:lineRule="exact"/>
        <w:ind w:firstLine="541" w:firstLineChars="245"/>
        <w:outlineLvl w:val="1"/>
        <w:rPr>
          <w:rFonts w:ascii="新宋体" w:hAnsi="新宋体" w:eastAsia="新宋体" w:cs="新宋体"/>
          <w:b/>
          <w:sz w:val="22"/>
          <w:szCs w:val="22"/>
        </w:rPr>
      </w:pPr>
      <w:r>
        <w:rPr>
          <w:rFonts w:hint="eastAsia" w:ascii="新宋体" w:hAnsi="新宋体" w:eastAsia="新宋体" w:cs="新宋体"/>
          <w:b/>
          <w:sz w:val="22"/>
          <w:szCs w:val="22"/>
        </w:rPr>
        <w:t>四、乙方权利和义务：</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1、乙方根据甲方招标文件的要求及投标文件所作的承诺，积极主动保质保量地完成档案装订整理；</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2、接受并主动配合甲方及行业管理部门的检查；</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3、服务范围之外的突击性、突发性工作，乙方须服从甲方的安排，不得无故拖延；</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4、项目实施区域内所有档案及其他设施设备应保持完好，因乙方操作不当而损坏的档案和设施设备应负责修复和装订或照价赔偿；</w:t>
      </w:r>
    </w:p>
    <w:p>
      <w:pPr>
        <w:keepNext/>
        <w:spacing w:line="460" w:lineRule="exact"/>
        <w:ind w:firstLine="442" w:firstLineChars="200"/>
        <w:outlineLvl w:val="1"/>
        <w:rPr>
          <w:rFonts w:hint="eastAsia" w:ascii="新宋体" w:hAnsi="新宋体" w:eastAsia="新宋体" w:cs="新宋体"/>
          <w:b/>
          <w:sz w:val="22"/>
          <w:szCs w:val="22"/>
        </w:rPr>
      </w:pPr>
      <w:r>
        <w:rPr>
          <w:rFonts w:hint="eastAsia" w:ascii="新宋体" w:hAnsi="新宋体" w:eastAsia="新宋体" w:cs="新宋体"/>
          <w:b/>
          <w:sz w:val="22"/>
          <w:szCs w:val="22"/>
        </w:rPr>
        <w:t>五、档案数字化加工内容及要求</w:t>
      </w:r>
    </w:p>
    <w:p>
      <w:pPr>
        <w:keepNext/>
        <w:spacing w:line="460" w:lineRule="exact"/>
        <w:ind w:firstLine="442" w:firstLineChars="200"/>
        <w:rPr>
          <w:rFonts w:ascii="新宋体" w:hAnsi="新宋体" w:eastAsia="新宋体"/>
          <w:b/>
          <w:color w:val="0000FF"/>
          <w:sz w:val="22"/>
          <w:szCs w:val="22"/>
        </w:rPr>
      </w:pPr>
      <w:r>
        <w:rPr>
          <w:rFonts w:hint="eastAsia" w:ascii="新宋体" w:hAnsi="新宋体" w:eastAsia="新宋体"/>
          <w:b/>
          <w:color w:val="0000FF"/>
          <w:sz w:val="22"/>
          <w:szCs w:val="22"/>
        </w:rPr>
        <w:t>（一）档案数字化加工内容</w:t>
      </w:r>
    </w:p>
    <w:p>
      <w:pPr>
        <w:spacing w:line="440" w:lineRule="exact"/>
        <w:ind w:left="105" w:leftChars="50" w:firstLine="330" w:firstLineChars="150"/>
        <w:rPr>
          <w:rFonts w:ascii="宋体"/>
          <w:color w:val="0000FF"/>
          <w:sz w:val="22"/>
          <w:szCs w:val="22"/>
        </w:rPr>
      </w:pPr>
      <w:r>
        <w:rPr>
          <w:rFonts w:hint="eastAsia" w:ascii="宋体"/>
          <w:color w:val="0000FF"/>
          <w:sz w:val="22"/>
          <w:szCs w:val="22"/>
        </w:rPr>
        <w:t>1、温州市城建档案馆城市建设档案数字化项目，为馆藏的城建档案，折合</w:t>
      </w:r>
      <w:r>
        <w:rPr>
          <w:rFonts w:ascii="宋体"/>
          <w:color w:val="0000FF"/>
          <w:sz w:val="22"/>
          <w:szCs w:val="22"/>
        </w:rPr>
        <w:t>A4</w:t>
      </w:r>
      <w:r>
        <w:rPr>
          <w:rFonts w:hint="eastAsia" w:ascii="宋体"/>
          <w:color w:val="0000FF"/>
          <w:sz w:val="22"/>
          <w:szCs w:val="22"/>
        </w:rPr>
        <w:t>后约1100万页馆藏纸质档案通过数字扫描处理加工成数字化档案，包括馆藏纸质文字类档案、不同幅面大小的工程图纸类档案扫描。</w:t>
      </w:r>
    </w:p>
    <w:p>
      <w:pPr>
        <w:spacing w:line="440" w:lineRule="exact"/>
        <w:ind w:left="105" w:leftChars="50" w:firstLine="330" w:firstLineChars="150"/>
        <w:rPr>
          <w:rFonts w:ascii="宋体"/>
          <w:color w:val="0000FF"/>
          <w:sz w:val="22"/>
          <w:szCs w:val="22"/>
        </w:rPr>
      </w:pPr>
      <w:r>
        <w:rPr>
          <w:rFonts w:hint="eastAsia" w:ascii="宋体"/>
          <w:color w:val="0000FF"/>
          <w:sz w:val="22"/>
          <w:szCs w:val="22"/>
        </w:rPr>
        <w:t>2、</w:t>
      </w:r>
      <w:r>
        <w:rPr>
          <w:rFonts w:hint="eastAsia" w:ascii="宋体"/>
          <w:color w:val="0000FF"/>
          <w:sz w:val="22"/>
          <w:szCs w:val="22"/>
          <w:lang w:eastAsia="zh-CN"/>
        </w:rPr>
        <w:t>乙方</w:t>
      </w:r>
      <w:r>
        <w:rPr>
          <w:rFonts w:hint="eastAsia" w:ascii="宋体"/>
          <w:color w:val="0000FF"/>
          <w:sz w:val="22"/>
          <w:szCs w:val="22"/>
        </w:rPr>
        <w:t>需要将档案扫描成图像文件，采用JPEG压缩方式，TIFF格式存储，并按照文件级合并成 PDF。然后对扫描图片进行纠偏、去污等编辑处理，使处理后的扫描图片页面清晰整洁，达到招标人要求的质量标准，并按招标人要求实现档案领取、档案前处理、档案扫描、影像处理、档案信息录入、档案数字化校对和自检、数据挂接、图纸档案标准化折叠、档案归还/上架等，提供查询利用。</w:t>
      </w:r>
    </w:p>
    <w:p>
      <w:pPr>
        <w:spacing w:line="440" w:lineRule="exact"/>
        <w:ind w:firstLine="663" w:firstLineChars="300"/>
        <w:rPr>
          <w:rFonts w:ascii="宋体" w:hAnsi="宋体" w:cs="宋体"/>
          <w:b/>
          <w:bCs/>
          <w:color w:val="0000FF"/>
          <w:sz w:val="22"/>
          <w:szCs w:val="22"/>
          <w:highlight w:val="none"/>
          <w:u w:val="single"/>
        </w:rPr>
      </w:pPr>
      <w:r>
        <w:rPr>
          <w:rFonts w:hint="eastAsia" w:ascii="宋体"/>
          <w:b/>
          <w:color w:val="0000FF"/>
          <w:sz w:val="22"/>
          <w:szCs w:val="22"/>
          <w:highlight w:val="none"/>
        </w:rPr>
        <w:t>3、本项目数</w:t>
      </w:r>
      <w:r>
        <w:rPr>
          <w:rFonts w:hint="eastAsia" w:ascii="宋体" w:hAnsi="宋体" w:cs="宋体"/>
          <w:b/>
          <w:bCs/>
          <w:color w:val="0000FF"/>
          <w:sz w:val="22"/>
          <w:szCs w:val="22"/>
          <w:highlight w:val="none"/>
        </w:rPr>
        <w:t>量(1100万页)为估算数量，中标供应商在履行服务合同后，招标人将以实际完成工作量进行合同结算，投标人在投标文件中所报综合单价作为本次服务采购最终结算依据，其中除A4纸张外，纸张类型折换情况：A0(页)=</w:t>
      </w:r>
      <w:r>
        <w:rPr>
          <w:rFonts w:hint="eastAsia" w:ascii="宋体" w:hAnsi="宋体" w:cs="宋体"/>
          <w:b/>
          <w:bCs/>
          <w:color w:val="0000FF"/>
          <w:sz w:val="22"/>
          <w:szCs w:val="22"/>
          <w:highlight w:val="none"/>
          <w:u w:val="single"/>
        </w:rPr>
        <w:t xml:space="preserve"> 16</w:t>
      </w:r>
      <w:r>
        <w:rPr>
          <w:rFonts w:hint="eastAsia" w:ascii="宋体" w:hAnsi="宋体" w:cs="宋体"/>
          <w:b/>
          <w:bCs/>
          <w:color w:val="0000FF"/>
          <w:sz w:val="22"/>
          <w:szCs w:val="22"/>
          <w:highlight w:val="none"/>
        </w:rPr>
        <w:t xml:space="preserve"> A4（页）；A1(页)=8 A4（页）；A2(页)=4 A4（页）；A3(页)=2 </w:t>
      </w:r>
      <w:r>
        <w:rPr>
          <w:rFonts w:hint="eastAsia" w:ascii="宋体" w:hAnsi="宋体" w:cs="宋体"/>
          <w:b/>
          <w:bCs/>
          <w:color w:val="0000FF"/>
          <w:sz w:val="22"/>
          <w:szCs w:val="22"/>
          <w:highlight w:val="none"/>
          <w:u w:val="single"/>
        </w:rPr>
        <w:t>A4（页）。</w:t>
      </w:r>
      <w:r>
        <w:rPr>
          <w:rFonts w:hint="eastAsia" w:ascii="宋体" w:hAnsi="宋体" w:cs="宋体"/>
          <w:b/>
          <w:bCs/>
          <w:color w:val="0000FF"/>
          <w:sz w:val="22"/>
          <w:szCs w:val="22"/>
          <w:highlight w:val="none"/>
        </w:rPr>
        <w:t>按照实际完成工作量乘以综合单价算出项目结算价（实际完成工作量乘以综合单价算出项目结算价最高限额为3630000元）。</w:t>
      </w:r>
    </w:p>
    <w:p>
      <w:pPr>
        <w:snapToGrid w:val="0"/>
        <w:spacing w:line="440" w:lineRule="exact"/>
        <w:ind w:firstLine="552" w:firstLineChars="250"/>
        <w:jc w:val="left"/>
        <w:rPr>
          <w:rFonts w:ascii="宋体"/>
          <w:b/>
          <w:bCs/>
          <w:color w:val="0000FF"/>
          <w:sz w:val="22"/>
          <w:szCs w:val="22"/>
        </w:rPr>
      </w:pPr>
      <w:r>
        <w:rPr>
          <w:rFonts w:hint="eastAsia" w:ascii="宋体"/>
          <w:b/>
          <w:bCs/>
          <w:color w:val="0000FF"/>
          <w:sz w:val="22"/>
          <w:szCs w:val="22"/>
        </w:rPr>
        <w:t>（二）档案数字化加工要求</w:t>
      </w:r>
    </w:p>
    <w:p>
      <w:pPr>
        <w:snapToGrid w:val="0"/>
        <w:spacing w:line="440" w:lineRule="exact"/>
        <w:ind w:firstLine="552" w:firstLineChars="250"/>
        <w:jc w:val="left"/>
        <w:rPr>
          <w:rFonts w:ascii="宋体"/>
          <w:b/>
          <w:bCs/>
          <w:color w:val="0000FF"/>
          <w:sz w:val="22"/>
          <w:szCs w:val="22"/>
        </w:rPr>
      </w:pPr>
      <w:r>
        <w:rPr>
          <w:rFonts w:hint="eastAsia" w:ascii="宋体"/>
          <w:b/>
          <w:bCs/>
          <w:color w:val="0000FF"/>
          <w:sz w:val="22"/>
          <w:szCs w:val="22"/>
        </w:rPr>
        <w:t>一）档案扫描</w:t>
      </w:r>
    </w:p>
    <w:p>
      <w:pPr>
        <w:snapToGrid w:val="0"/>
        <w:spacing w:line="440" w:lineRule="exact"/>
        <w:ind w:firstLine="552" w:firstLineChars="250"/>
        <w:jc w:val="left"/>
        <w:rPr>
          <w:rFonts w:ascii="宋体"/>
          <w:b/>
          <w:bCs/>
          <w:color w:val="0000FF"/>
          <w:sz w:val="22"/>
          <w:szCs w:val="22"/>
        </w:rPr>
      </w:pPr>
      <w:r>
        <w:rPr>
          <w:rFonts w:hint="eastAsia" w:ascii="宋体"/>
          <w:b/>
          <w:bCs/>
          <w:color w:val="0000FF"/>
          <w:sz w:val="22"/>
          <w:szCs w:val="22"/>
        </w:rPr>
        <w:t>1、扫描范围</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档案全部扫描。</w:t>
      </w:r>
    </w:p>
    <w:p>
      <w:pPr>
        <w:snapToGrid w:val="0"/>
        <w:spacing w:line="440" w:lineRule="exact"/>
        <w:ind w:firstLine="552" w:firstLineChars="250"/>
        <w:jc w:val="left"/>
        <w:rPr>
          <w:rFonts w:ascii="宋体"/>
          <w:b/>
          <w:bCs/>
          <w:color w:val="0000FF"/>
          <w:sz w:val="22"/>
          <w:szCs w:val="22"/>
        </w:rPr>
      </w:pPr>
      <w:r>
        <w:rPr>
          <w:rFonts w:hint="eastAsia" w:ascii="宋体"/>
          <w:b/>
          <w:bCs/>
          <w:color w:val="0000FF"/>
          <w:sz w:val="22"/>
          <w:szCs w:val="22"/>
        </w:rPr>
        <w:t>2、扫描方式</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扫描方式根据档案纸张幅面和材质选用适宜的平板扫描仪或滚筒式高速扫描仪进行扫描。大幅面图纸资料可采用工程图纸扫描仪进行扫描。</w:t>
      </w:r>
    </w:p>
    <w:p>
      <w:pPr>
        <w:snapToGrid w:val="0"/>
        <w:spacing w:line="440" w:lineRule="exact"/>
        <w:ind w:firstLine="552" w:firstLineChars="250"/>
        <w:jc w:val="left"/>
        <w:rPr>
          <w:rFonts w:ascii="宋体"/>
          <w:b/>
          <w:bCs/>
          <w:color w:val="0000FF"/>
          <w:sz w:val="22"/>
          <w:szCs w:val="22"/>
        </w:rPr>
      </w:pPr>
      <w:r>
        <w:rPr>
          <w:rFonts w:hint="eastAsia" w:ascii="宋体"/>
          <w:b/>
          <w:bCs/>
          <w:color w:val="0000FF"/>
          <w:sz w:val="22"/>
          <w:szCs w:val="22"/>
        </w:rPr>
        <w:t>3、扫描色彩</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文字资料彩色模式，图纸资料黑白模式（白底彩线的图纸要彩扫）。</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注：蓝色图纸实体原件内容印刷不清晰的（偏淡），以彩色模式进行扫描。单页图纸图像存储大小控制在20M以内（无特殊情况下）。</w:t>
      </w:r>
    </w:p>
    <w:p>
      <w:pPr>
        <w:snapToGrid w:val="0"/>
        <w:spacing w:line="440" w:lineRule="exact"/>
        <w:ind w:firstLine="552" w:firstLineChars="250"/>
        <w:jc w:val="left"/>
        <w:rPr>
          <w:rFonts w:ascii="宋体"/>
          <w:b/>
          <w:bCs/>
          <w:color w:val="0000FF"/>
          <w:sz w:val="22"/>
          <w:szCs w:val="22"/>
        </w:rPr>
      </w:pPr>
      <w:r>
        <w:rPr>
          <w:rFonts w:hint="eastAsia" w:ascii="宋体"/>
          <w:b/>
          <w:bCs/>
          <w:color w:val="0000FF"/>
          <w:sz w:val="22"/>
          <w:szCs w:val="22"/>
        </w:rPr>
        <w:t>4、扫描分辨率</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分辨率采用300DPI。</w:t>
      </w:r>
    </w:p>
    <w:p>
      <w:pPr>
        <w:snapToGrid w:val="0"/>
        <w:spacing w:line="440" w:lineRule="exact"/>
        <w:ind w:firstLine="552" w:firstLineChars="250"/>
        <w:jc w:val="left"/>
        <w:rPr>
          <w:rFonts w:ascii="宋体"/>
          <w:b/>
          <w:bCs/>
          <w:color w:val="0000FF"/>
          <w:sz w:val="22"/>
          <w:szCs w:val="22"/>
        </w:rPr>
      </w:pPr>
      <w:r>
        <w:rPr>
          <w:rFonts w:hint="eastAsia" w:ascii="宋体"/>
          <w:b/>
          <w:bCs/>
          <w:color w:val="0000FF"/>
          <w:sz w:val="22"/>
          <w:szCs w:val="22"/>
        </w:rPr>
        <w:t>5、扫描命名</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文件夹命名：数据总登记号与实体登记号位数保持一致。</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图像命名：图片序号.TIFF。</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“案卷封面”命名为0000.tiff；</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“卷内目录”命名为0000-01.tiff、0000-02.tiff……</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“卷内文件”命名为0001.tiff……</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“卷内文件附页”命名为0001-1.tiff……</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“备考表”命名为9999.tiff。</w:t>
      </w:r>
    </w:p>
    <w:p>
      <w:pPr>
        <w:snapToGrid w:val="0"/>
        <w:spacing w:line="440" w:lineRule="exact"/>
        <w:ind w:firstLine="552" w:firstLineChars="250"/>
        <w:jc w:val="left"/>
        <w:rPr>
          <w:rFonts w:ascii="宋体"/>
          <w:b/>
          <w:bCs/>
          <w:color w:val="0000FF"/>
          <w:sz w:val="22"/>
          <w:szCs w:val="22"/>
        </w:rPr>
      </w:pPr>
      <w:r>
        <w:rPr>
          <w:rFonts w:hint="eastAsia" w:ascii="宋体"/>
          <w:b/>
          <w:bCs/>
          <w:color w:val="0000FF"/>
          <w:sz w:val="22"/>
          <w:szCs w:val="22"/>
        </w:rPr>
        <w:t>6、扫描存储</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文字材料：彩色TIFF格式，压缩选择采用JPEG模式；</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图纸材料：</w:t>
      </w:r>
      <w:r>
        <w:rPr>
          <w:rFonts w:ascii="宋体"/>
          <w:color w:val="0000FF"/>
          <w:sz w:val="22"/>
          <w:szCs w:val="22"/>
        </w:rPr>
        <w:t>①</w:t>
      </w:r>
      <w:r>
        <w:rPr>
          <w:rFonts w:hint="eastAsia" w:ascii="宋体"/>
          <w:color w:val="0000FF"/>
          <w:sz w:val="22"/>
          <w:szCs w:val="22"/>
        </w:rPr>
        <w:t>彩色TIFF格式，压缩选择采用JPEG模式；</w:t>
      </w:r>
    </w:p>
    <w:p>
      <w:pPr>
        <w:snapToGrid w:val="0"/>
        <w:spacing w:line="440" w:lineRule="exact"/>
        <w:ind w:firstLine="550" w:firstLineChars="250"/>
        <w:jc w:val="left"/>
        <w:rPr>
          <w:rFonts w:ascii="宋体"/>
          <w:color w:val="0000FF"/>
          <w:sz w:val="22"/>
          <w:szCs w:val="22"/>
        </w:rPr>
      </w:pPr>
      <w:r>
        <w:rPr>
          <w:rFonts w:ascii="宋体"/>
          <w:color w:val="0000FF"/>
          <w:sz w:val="22"/>
          <w:szCs w:val="22"/>
        </w:rPr>
        <w:t>②</w:t>
      </w:r>
      <w:r>
        <w:rPr>
          <w:rFonts w:hint="eastAsia" w:ascii="宋体"/>
          <w:color w:val="0000FF"/>
          <w:sz w:val="22"/>
          <w:szCs w:val="22"/>
        </w:rPr>
        <w:t>黑白TIFF格式，压缩选择采用CCITT Group 4模式；</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采用TIFF格式储存，压缩模式的选择以保证扫描图像清晰可读的前提下，尽量减少存储容量为准则。</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图像存储路径：TIFF\总登记号\图片序号，如：TIFF\000001\0001.tiff。</w:t>
      </w:r>
    </w:p>
    <w:p>
      <w:pPr>
        <w:snapToGrid w:val="0"/>
        <w:spacing w:line="440" w:lineRule="exact"/>
        <w:ind w:firstLine="552" w:firstLineChars="250"/>
        <w:jc w:val="left"/>
        <w:rPr>
          <w:rFonts w:ascii="宋体"/>
          <w:b/>
          <w:bCs/>
          <w:color w:val="0000FF"/>
          <w:sz w:val="22"/>
          <w:szCs w:val="22"/>
        </w:rPr>
      </w:pPr>
      <w:r>
        <w:rPr>
          <w:rFonts w:hint="eastAsia" w:ascii="宋体"/>
          <w:b/>
          <w:bCs/>
          <w:color w:val="0000FF"/>
          <w:sz w:val="22"/>
          <w:szCs w:val="22"/>
        </w:rPr>
        <w:t>7、扫描注意事项</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7.1扫描时，应根据纸张质地、底色、薄厚程度等因素，设置最佳的扫描明暗度、对比度设置，保证原始扫描图像效果与原件吻合（按原纸张扫描效果为准）。</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7.2扫描过程中因操作原因或其他原因导致的纸张破损或断裂时，应尽可能按原缝隙粘贴好，再用平板扫描仪扫描。</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7.3三证一书（建设用地规划许可证、建设工程规划许可证、乡村建设规划许可证、建设项目选址意见书）纸张是A3幅面且左右内容是一个整体的档案，扫描时不可拆分成两半A4幅面进行扫描，页码若为2个则整体扫描2次；纸张是A4幅面且上下黏连N份文件N个页码的档案，则按实际页数扫描N次（重复扫描）。</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7.4其他：</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（1）扫描现场环境稳定，窗户必须装窗帘，降低自然光线对扫描的影响；</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（2）日常上下班检查扫描仪状况，如各类扫描仪的成像扫描晶管和工作台面有无污渍、划痕、金属物（订书针）、纸屑等；</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（3）扫描前，检查扫描软件色彩模式、分辨率、成像幅面（A4/A3）、亮度、对比度、命名方式、图片存储格式等参数设置是否正确；</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（4）扫描时，注意核对实体与扫描件的档号、页号、页数是否一致，并注意观察成像效果，发现扫描不合格立即重扫；主要是图文内容是否平整清晰，页面有无特殊条纹与阴影，图像是否过暗或过亮；</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（5）扫描过程前后，小心取放档案，保持原有文件的排列顺序和折叠方式；</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（6）扫描后的数据及时上传或保存到</w:t>
      </w:r>
      <w:r>
        <w:rPr>
          <w:rFonts w:hint="eastAsia" w:ascii="宋体"/>
          <w:color w:val="0000FF"/>
          <w:sz w:val="22"/>
          <w:szCs w:val="22"/>
          <w:lang w:eastAsia="zh-CN"/>
        </w:rPr>
        <w:t>乙方</w:t>
      </w:r>
      <w:r>
        <w:rPr>
          <w:rFonts w:hint="eastAsia" w:ascii="宋体"/>
          <w:color w:val="0000FF"/>
          <w:sz w:val="22"/>
          <w:szCs w:val="22"/>
        </w:rPr>
        <w:t>的服务器存储硬盘，确保数据的安全。</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二、图像处理</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档案图像处理遵循尽量保持档案历史原貌的原则，对扫描后的图像进行逐页纠偏、旋转、字迹加深、去污（去黑边、杂点）、去白边、图像拼接、裁边处理和排列顺序等操作。</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1、清晰度</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（1）内容不完整（扫描有遮盖）、扭曲失真的图像，应重新扫描。</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（2）字迹不清晰的图像，应进行色阶加深图文，以达到可清晰识别图文为准。</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（3）若背景颜色过深或透字严重影响阅读的图像，应对照酌情进行处理。</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注：底色为白色的文字资料，可以进行去背景处理；彩底的文字资料，不做去背景处理。</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2、纠偏旋转</w:t>
      </w:r>
    </w:p>
    <w:p>
      <w:pPr>
        <w:snapToGrid w:val="0"/>
        <w:spacing w:line="440" w:lineRule="exact"/>
        <w:ind w:firstLine="550" w:firstLineChars="250"/>
        <w:jc w:val="left"/>
        <w:rPr>
          <w:rFonts w:ascii="宋体"/>
          <w:color w:val="0000FF"/>
          <w:sz w:val="22"/>
          <w:szCs w:val="22"/>
        </w:rPr>
      </w:pPr>
      <w:r>
        <w:rPr>
          <w:rFonts w:ascii="宋体"/>
          <w:color w:val="0000FF"/>
          <w:sz w:val="22"/>
          <w:szCs w:val="22"/>
        </w:rPr>
        <w:t>对</w:t>
      </w:r>
      <w:r>
        <w:rPr>
          <w:rFonts w:hint="eastAsia" w:ascii="宋体"/>
          <w:color w:val="0000FF"/>
          <w:sz w:val="22"/>
          <w:szCs w:val="22"/>
        </w:rPr>
        <w:t>因扫描而</w:t>
      </w:r>
      <w:r>
        <w:rPr>
          <w:rFonts w:ascii="宋体"/>
          <w:color w:val="0000FF"/>
          <w:sz w:val="22"/>
          <w:szCs w:val="22"/>
        </w:rPr>
        <w:t>出现偏斜的图像进行纠偏处理，以页面中标题或主体内容纠正为准（整体倾斜不超过1度），页面内容居中显示，上下左右对称，以达到视觉上基本不感觉偏斜为准。对方向不正确的图像进行旋转还原，以符合阅读习惯。</w:t>
      </w:r>
    </w:p>
    <w:p>
      <w:pPr>
        <w:snapToGrid w:val="0"/>
        <w:spacing w:line="440" w:lineRule="exact"/>
        <w:ind w:firstLine="552" w:firstLineChars="250"/>
        <w:jc w:val="left"/>
        <w:rPr>
          <w:rFonts w:ascii="宋体"/>
          <w:b/>
          <w:bCs/>
          <w:color w:val="0000FF"/>
          <w:sz w:val="22"/>
          <w:szCs w:val="22"/>
        </w:rPr>
      </w:pPr>
      <w:r>
        <w:rPr>
          <w:rFonts w:hint="eastAsia" w:ascii="宋体"/>
          <w:b/>
          <w:bCs/>
          <w:color w:val="0000FF"/>
          <w:sz w:val="22"/>
          <w:szCs w:val="22"/>
        </w:rPr>
        <w:t>3、图像去污</w:t>
      </w:r>
    </w:p>
    <w:p>
      <w:pPr>
        <w:snapToGrid w:val="0"/>
        <w:spacing w:line="440" w:lineRule="exact"/>
        <w:ind w:firstLine="550" w:firstLineChars="250"/>
        <w:jc w:val="left"/>
        <w:rPr>
          <w:rFonts w:ascii="宋体"/>
          <w:color w:val="0000FF"/>
          <w:sz w:val="22"/>
          <w:szCs w:val="22"/>
        </w:rPr>
      </w:pPr>
      <w:r>
        <w:rPr>
          <w:rFonts w:ascii="宋体"/>
          <w:color w:val="0000FF"/>
          <w:sz w:val="22"/>
          <w:szCs w:val="22"/>
        </w:rPr>
        <w:t>对图像页面中出现的影响图像质量的杂质，如黑点、黑线、黑框、黑边、阴影等进行去污处理。污点杂质等在文本行中无法清除，可以不清除，处理过程中应遵循在不影响图文阅读效果的前提下展现档案原貌的原则，切勿将某些图文内容当做杂质处理掉，如档案骑缝章。</w:t>
      </w:r>
    </w:p>
    <w:p>
      <w:pPr>
        <w:snapToGrid w:val="0"/>
        <w:spacing w:line="440" w:lineRule="exact"/>
        <w:ind w:firstLine="552" w:firstLineChars="250"/>
        <w:jc w:val="left"/>
        <w:rPr>
          <w:rFonts w:ascii="宋体"/>
          <w:b/>
          <w:bCs/>
          <w:color w:val="0000FF"/>
          <w:sz w:val="22"/>
          <w:szCs w:val="22"/>
        </w:rPr>
      </w:pPr>
      <w:r>
        <w:rPr>
          <w:rFonts w:hint="eastAsia" w:ascii="宋体"/>
          <w:b/>
          <w:bCs/>
          <w:color w:val="0000FF"/>
          <w:sz w:val="22"/>
          <w:szCs w:val="22"/>
        </w:rPr>
        <w:t>4、图像裁剪</w:t>
      </w:r>
    </w:p>
    <w:p>
      <w:pPr>
        <w:snapToGrid w:val="0"/>
        <w:spacing w:line="440" w:lineRule="exact"/>
        <w:ind w:firstLine="550" w:firstLineChars="250"/>
        <w:jc w:val="left"/>
        <w:rPr>
          <w:rFonts w:ascii="宋体"/>
          <w:color w:val="0000FF"/>
          <w:sz w:val="22"/>
          <w:szCs w:val="22"/>
        </w:rPr>
      </w:pPr>
      <w:r>
        <w:rPr>
          <w:rFonts w:ascii="宋体"/>
          <w:color w:val="0000FF"/>
          <w:sz w:val="22"/>
          <w:szCs w:val="22"/>
        </w:rPr>
        <w:t>对A4/A3幅面文字资料统一进行框外居中（保持扫描幅面大小不变）；对A3以上幅面图纸资料，按照实体档案纸张幅面大小进行裁边处理，尽量保持档案原始比例，不可过度裁剪。</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注：</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（1）对于电子图像页码缺失或不清晰的，允许电子签注。</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（2）图纸电子图像裁剪处理后实际打印的图纸四边留白各不超过2㎝。</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（3）实体原件内容印刷倾斜的可以不予纠斜（以装订孔为准）。</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（4）带有红章的图像只去一次底色。</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（5）骑缝章位于图像纸张边缘，其附近黑边可以不去除。</w:t>
      </w:r>
    </w:p>
    <w:p>
      <w:pPr>
        <w:snapToGrid w:val="0"/>
        <w:spacing w:line="440" w:lineRule="exact"/>
        <w:ind w:firstLine="552" w:firstLineChars="250"/>
        <w:jc w:val="left"/>
        <w:rPr>
          <w:rFonts w:ascii="宋体"/>
          <w:b/>
          <w:bCs/>
          <w:color w:val="0000FF"/>
          <w:sz w:val="22"/>
          <w:szCs w:val="22"/>
        </w:rPr>
      </w:pPr>
      <w:r>
        <w:rPr>
          <w:rFonts w:hint="eastAsia" w:ascii="宋体"/>
          <w:b/>
          <w:bCs/>
          <w:color w:val="0000FF"/>
          <w:sz w:val="22"/>
          <w:szCs w:val="22"/>
        </w:rPr>
        <w:t>四、档案自检</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1、质检要求</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对完成的电子条目和图像数据进行批量自检，对错误或不规范的数据及时进行修正，并做好相应的自检错误记录登记，在自检合格后方能提交监理质检入库。</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（1）条目质检：对著录完毕的电子条目进行检查，核对条目数据档号、文号、责任者、文件标题、文件形成时间、页号等关键字段的内容与档案原件是否一致，如有问题及时进行修改或重录。</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2）图像质检：对扫描处理完毕的电子图像进行质检，退回未处理、倾斜、失真等不合格的图像文件；发现文件或资料漏扫时，及时补扫并正确插入图像；发现扫描图像的排列顺序与档案原件不一致时，及时进行调整。</w:t>
      </w:r>
    </w:p>
    <w:p>
      <w:pPr>
        <w:snapToGrid w:val="0"/>
        <w:spacing w:line="440" w:lineRule="exact"/>
        <w:ind w:firstLine="552" w:firstLineChars="250"/>
        <w:jc w:val="left"/>
        <w:rPr>
          <w:rFonts w:ascii="宋体"/>
          <w:b/>
          <w:bCs/>
          <w:color w:val="0000FF"/>
          <w:sz w:val="22"/>
          <w:szCs w:val="22"/>
        </w:rPr>
      </w:pPr>
      <w:r>
        <w:rPr>
          <w:rFonts w:hint="eastAsia" w:ascii="宋体"/>
          <w:b/>
          <w:bCs/>
          <w:color w:val="0000FF"/>
          <w:sz w:val="22"/>
          <w:szCs w:val="22"/>
        </w:rPr>
        <w:t>2、质检体系</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（1）将根据招标文件和合同要求，建立严格的质量检测体系，对加工的档案数据和实体进行自检。</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（2）项目组安排专职检查人员，认真填写质量检验记录台账，每份文件的整理、图像、条目、实体的质量状况，质量检验的责任人，核对每份文件的质量问题点是否已经整改完毕。</w:t>
      </w:r>
    </w:p>
    <w:p>
      <w:pPr>
        <w:snapToGrid w:val="0"/>
        <w:spacing w:line="440" w:lineRule="exact"/>
        <w:ind w:firstLine="550" w:firstLineChars="250"/>
        <w:jc w:val="left"/>
        <w:rPr>
          <w:rFonts w:ascii="宋体"/>
          <w:color w:val="0000FF"/>
          <w:sz w:val="22"/>
          <w:szCs w:val="22"/>
        </w:rPr>
      </w:pPr>
      <w:r>
        <w:rPr>
          <w:rFonts w:hint="eastAsia" w:ascii="宋体"/>
          <w:color w:val="0000FF"/>
          <w:sz w:val="22"/>
          <w:szCs w:val="22"/>
        </w:rPr>
        <w:t>（3）项目管理人员认真填写质量抽检记录：抽检的批次号、范围、合格率、责任人等，质检抽检不合格的检验批次，不得提交给温州市城建档案馆验收。</w:t>
      </w:r>
    </w:p>
    <w:p>
      <w:pPr>
        <w:snapToGrid w:val="0"/>
        <w:spacing w:line="440" w:lineRule="exact"/>
        <w:ind w:firstLine="550" w:firstLineChars="250"/>
        <w:jc w:val="left"/>
        <w:rPr>
          <w:rFonts w:ascii="宋体"/>
          <w:color w:val="0000FF"/>
          <w:sz w:val="22"/>
          <w:szCs w:val="22"/>
          <w:highlight w:val="none"/>
        </w:rPr>
      </w:pPr>
      <w:r>
        <w:rPr>
          <w:rFonts w:hint="eastAsia" w:ascii="宋体"/>
          <w:color w:val="0000FF"/>
          <w:sz w:val="22"/>
          <w:szCs w:val="22"/>
          <w:highlight w:val="none"/>
        </w:rPr>
        <w:t>3、挂接质检及内容</w:t>
      </w:r>
    </w:p>
    <w:p>
      <w:pPr>
        <w:snapToGrid w:val="0"/>
        <w:spacing w:line="440" w:lineRule="exact"/>
        <w:ind w:firstLine="550" w:firstLineChars="250"/>
        <w:jc w:val="left"/>
        <w:rPr>
          <w:rFonts w:ascii="宋体"/>
          <w:color w:val="0000FF"/>
          <w:sz w:val="22"/>
          <w:szCs w:val="22"/>
          <w:highlight w:val="none"/>
        </w:rPr>
      </w:pPr>
      <w:r>
        <w:rPr>
          <w:rFonts w:hint="eastAsia" w:ascii="宋体"/>
          <w:color w:val="0000FF"/>
          <w:sz w:val="22"/>
          <w:szCs w:val="22"/>
          <w:highlight w:val="none"/>
        </w:rPr>
        <w:t>根据“温州市城市建设档案管理系统”的规范及要求，中标供应商在系统挂接前，须对挂接数据匹配度、数据的完整性等指标完成挂接质检，要求档号、控制符、数据挂接准确率等达到100%，并填写《纸质档案数字化自检登记表》作为项目验收依据之一。</w:t>
      </w:r>
    </w:p>
    <w:p>
      <w:pPr>
        <w:snapToGrid w:val="0"/>
        <w:spacing w:line="440" w:lineRule="exact"/>
        <w:ind w:firstLine="550" w:firstLineChars="250"/>
        <w:jc w:val="left"/>
        <w:rPr>
          <w:rFonts w:ascii="宋体"/>
          <w:color w:val="0000FF"/>
          <w:sz w:val="22"/>
          <w:szCs w:val="22"/>
          <w:highlight w:val="none"/>
        </w:rPr>
      </w:pPr>
      <w:r>
        <w:rPr>
          <w:rFonts w:hint="eastAsia" w:ascii="宋体"/>
          <w:color w:val="0000FF"/>
          <w:sz w:val="22"/>
          <w:szCs w:val="22"/>
          <w:highlight w:val="none"/>
        </w:rPr>
        <w:t>五、数据备份</w:t>
      </w:r>
    </w:p>
    <w:p>
      <w:pPr>
        <w:snapToGrid w:val="0"/>
        <w:spacing w:line="440" w:lineRule="exact"/>
        <w:ind w:firstLine="550" w:firstLineChars="250"/>
        <w:jc w:val="left"/>
        <w:rPr>
          <w:rFonts w:ascii="宋体"/>
          <w:color w:val="0000FF"/>
          <w:sz w:val="22"/>
          <w:szCs w:val="22"/>
          <w:highlight w:val="none"/>
        </w:rPr>
      </w:pPr>
      <w:r>
        <w:rPr>
          <w:rFonts w:hint="eastAsia" w:ascii="宋体"/>
          <w:color w:val="0000FF"/>
          <w:sz w:val="22"/>
          <w:szCs w:val="22"/>
          <w:highlight w:val="none"/>
        </w:rPr>
        <w:t>（1）备份方式：</w:t>
      </w:r>
      <w:r>
        <w:rPr>
          <w:rFonts w:hint="default" w:ascii="宋体"/>
          <w:color w:val="0000FF"/>
          <w:sz w:val="22"/>
          <w:szCs w:val="22"/>
          <w:highlight w:val="none"/>
          <w:lang w:val="en"/>
        </w:rPr>
        <w:t>提供合格的</w:t>
      </w:r>
      <w:r>
        <w:rPr>
          <w:rFonts w:hint="eastAsia" w:ascii="宋体"/>
          <w:color w:val="0000FF"/>
          <w:sz w:val="22"/>
          <w:szCs w:val="22"/>
          <w:highlight w:val="none"/>
        </w:rPr>
        <w:t>全文数字化电子档案</w:t>
      </w:r>
      <w:r>
        <w:rPr>
          <w:rFonts w:hint="default" w:ascii="宋体"/>
          <w:color w:val="0000FF"/>
          <w:sz w:val="22"/>
          <w:szCs w:val="22"/>
          <w:highlight w:val="none"/>
          <w:lang w:val="en"/>
        </w:rPr>
        <w:t>双格式</w:t>
      </w:r>
      <w:r>
        <w:rPr>
          <w:rFonts w:hint="eastAsia" w:ascii="宋体"/>
          <w:color w:val="0000FF"/>
          <w:sz w:val="22"/>
          <w:szCs w:val="22"/>
          <w:highlight w:val="none"/>
        </w:rPr>
        <w:t>（TIFF及PDF格式）</w:t>
      </w:r>
      <w:r>
        <w:rPr>
          <w:rFonts w:hint="eastAsia" w:ascii="宋体"/>
          <w:color w:val="0000FF"/>
          <w:sz w:val="22"/>
          <w:szCs w:val="22"/>
          <w:highlight w:val="none"/>
          <w:lang w:eastAsia="zh-CN"/>
        </w:rPr>
        <w:t>备</w:t>
      </w:r>
      <w:r>
        <w:rPr>
          <w:rFonts w:hint="eastAsia" w:ascii="宋体"/>
          <w:color w:val="0000FF"/>
          <w:sz w:val="22"/>
          <w:szCs w:val="22"/>
          <w:highlight w:val="none"/>
        </w:rPr>
        <w:t>份，硬盘、光盘各备份3套。</w:t>
      </w:r>
    </w:p>
    <w:p>
      <w:pPr>
        <w:snapToGrid w:val="0"/>
        <w:spacing w:line="440" w:lineRule="exact"/>
        <w:ind w:firstLine="550" w:firstLineChars="250"/>
        <w:jc w:val="left"/>
        <w:rPr>
          <w:color w:val="0000FF"/>
        </w:rPr>
      </w:pPr>
      <w:r>
        <w:rPr>
          <w:rFonts w:hint="eastAsia" w:ascii="宋体"/>
          <w:color w:val="0000FF"/>
          <w:sz w:val="22"/>
          <w:szCs w:val="22"/>
        </w:rPr>
        <w:t>（2）标注登记：数据备份后在相应的备份介质上做好标签，以便查找和管理。并按要求填写《数据成果备份登记表》列明数据详情，如起止总登记号、卷数、图像页数（TIFF）、PDF件数、存储大小（GB）等。</w:t>
      </w:r>
    </w:p>
    <w:p>
      <w:pPr>
        <w:pStyle w:val="2"/>
        <w:numPr>
          <w:ilvl w:val="0"/>
          <w:numId w:val="4"/>
        </w:numPr>
        <w:ind w:left="-147" w:leftChars="0" w:firstLineChars="0"/>
        <w:rPr>
          <w:rFonts w:ascii="新宋体" w:hAnsi="新宋体" w:eastAsia="新宋体" w:cs="新宋体"/>
          <w:b/>
          <w:color w:val="auto"/>
          <w:sz w:val="22"/>
          <w:szCs w:val="22"/>
        </w:rPr>
      </w:pPr>
      <w:r>
        <w:rPr>
          <w:rFonts w:hint="eastAsia" w:ascii="新宋体" w:hAnsi="新宋体" w:eastAsia="新宋体" w:cs="新宋体"/>
          <w:b/>
          <w:color w:val="auto"/>
          <w:sz w:val="22"/>
          <w:szCs w:val="22"/>
        </w:rPr>
        <w:t>档案数字化加工流程要求</w:t>
      </w:r>
    </w:p>
    <w:p>
      <w:pPr>
        <w:spacing w:line="440" w:lineRule="exact"/>
        <w:ind w:firstLine="440" w:firstLineChars="200"/>
        <w:rPr>
          <w:rFonts w:ascii="宋体"/>
          <w:color w:val="0000FF"/>
          <w:sz w:val="22"/>
          <w:szCs w:val="22"/>
        </w:rPr>
      </w:pPr>
      <w:r>
        <w:rPr>
          <w:rFonts w:hint="eastAsia" w:ascii="宋体"/>
          <w:color w:val="0000FF"/>
          <w:sz w:val="22"/>
          <w:szCs w:val="22"/>
        </w:rPr>
        <w:t>本项目主要是对纸质档案进行数字化，涵盖了档案前期处理、扫描与图像处理、档案信息录入、保存格式存储、文件目录与全文的挂接、质检、后期整理等重要环节。各工作环节要求如下：</w:t>
      </w:r>
    </w:p>
    <w:p>
      <w:pPr>
        <w:spacing w:line="440" w:lineRule="exact"/>
        <w:ind w:firstLine="440" w:firstLineChars="200"/>
        <w:rPr>
          <w:rFonts w:ascii="宋体"/>
          <w:color w:val="0000FF"/>
          <w:sz w:val="22"/>
          <w:szCs w:val="22"/>
        </w:rPr>
      </w:pPr>
      <w:r>
        <w:rPr>
          <w:rFonts w:hint="eastAsia" w:ascii="宋体"/>
          <w:color w:val="0000FF"/>
          <w:sz w:val="22"/>
          <w:szCs w:val="22"/>
        </w:rPr>
        <w:t>1、总则</w:t>
      </w:r>
    </w:p>
    <w:p>
      <w:pPr>
        <w:spacing w:line="440" w:lineRule="exact"/>
        <w:ind w:firstLine="440" w:firstLineChars="200"/>
        <w:rPr>
          <w:rFonts w:ascii="宋体"/>
          <w:color w:val="0000FF"/>
          <w:sz w:val="22"/>
          <w:szCs w:val="22"/>
        </w:rPr>
      </w:pPr>
      <w:r>
        <w:rPr>
          <w:rFonts w:hint="eastAsia" w:ascii="宋体"/>
          <w:color w:val="0000FF"/>
          <w:sz w:val="22"/>
          <w:szCs w:val="22"/>
        </w:rPr>
        <w:t>严格管理，明确责任，落实安全保密管理机制和质量管理机制，确保档案原件和数字化档案信息的安全，确保各环节工作符合质量要求，建立完整、规范的工作记录。</w:t>
      </w:r>
    </w:p>
    <w:p>
      <w:pPr>
        <w:spacing w:line="440" w:lineRule="exact"/>
        <w:ind w:firstLine="440" w:firstLineChars="200"/>
        <w:rPr>
          <w:rFonts w:ascii="宋体"/>
          <w:color w:val="0000FF"/>
          <w:sz w:val="22"/>
          <w:szCs w:val="22"/>
        </w:rPr>
      </w:pPr>
      <w:r>
        <w:rPr>
          <w:rFonts w:hint="eastAsia" w:ascii="宋体"/>
          <w:color w:val="0000FF"/>
          <w:sz w:val="22"/>
          <w:szCs w:val="22"/>
        </w:rPr>
        <w:t>2、调档交接</w:t>
      </w:r>
    </w:p>
    <w:p>
      <w:pPr>
        <w:spacing w:line="440" w:lineRule="exact"/>
        <w:ind w:firstLine="440" w:firstLineChars="200"/>
        <w:rPr>
          <w:rFonts w:ascii="宋体"/>
          <w:color w:val="0000FF"/>
          <w:sz w:val="22"/>
          <w:szCs w:val="22"/>
        </w:rPr>
      </w:pPr>
      <w:r>
        <w:rPr>
          <w:rFonts w:hint="eastAsia" w:ascii="宋体"/>
          <w:color w:val="0000FF"/>
          <w:sz w:val="22"/>
          <w:szCs w:val="22"/>
        </w:rPr>
        <w:t>档案管理科领卷-→核对→签字→运输→入库→移交：</w:t>
      </w:r>
    </w:p>
    <w:p>
      <w:pPr>
        <w:spacing w:line="440" w:lineRule="exact"/>
        <w:ind w:firstLine="440" w:firstLineChars="200"/>
        <w:rPr>
          <w:rFonts w:ascii="宋体"/>
          <w:color w:val="0000FF"/>
          <w:sz w:val="22"/>
          <w:szCs w:val="22"/>
        </w:rPr>
      </w:pPr>
      <w:r>
        <w:rPr>
          <w:rFonts w:hint="eastAsia" w:ascii="宋体"/>
          <w:color w:val="0000FF"/>
          <w:sz w:val="22"/>
          <w:szCs w:val="22"/>
        </w:rPr>
        <w:t>1）领取档案是工作的第一步，必须由责任心强，业务精的人负责。</w:t>
      </w:r>
    </w:p>
    <w:p>
      <w:pPr>
        <w:spacing w:line="440" w:lineRule="exact"/>
        <w:ind w:firstLine="440" w:firstLineChars="200"/>
        <w:rPr>
          <w:rFonts w:ascii="宋体"/>
          <w:color w:val="0000FF"/>
          <w:sz w:val="22"/>
          <w:szCs w:val="22"/>
        </w:rPr>
      </w:pPr>
      <w:r>
        <w:rPr>
          <w:rFonts w:hint="eastAsia" w:ascii="宋体"/>
          <w:color w:val="0000FF"/>
          <w:sz w:val="22"/>
          <w:szCs w:val="22"/>
        </w:rPr>
        <w:t>2）领卷人凭领卷申请单在档案库领卷。领卷时必须认真核对卷名、卷号、数量、质量等，并认真填写领卷登记表、双方签字。</w:t>
      </w:r>
    </w:p>
    <w:p>
      <w:pPr>
        <w:spacing w:line="440" w:lineRule="exact"/>
        <w:ind w:firstLine="440" w:firstLineChars="200"/>
        <w:rPr>
          <w:rFonts w:ascii="宋体"/>
          <w:color w:val="0000FF"/>
          <w:sz w:val="22"/>
          <w:szCs w:val="22"/>
        </w:rPr>
      </w:pPr>
      <w:r>
        <w:rPr>
          <w:rFonts w:hint="eastAsia" w:ascii="宋体"/>
          <w:color w:val="0000FF"/>
          <w:sz w:val="22"/>
          <w:szCs w:val="22"/>
        </w:rPr>
        <w:t>3）领卷运送途中不得办理其它事宜、不得人档分离；档案不得受潮、受污、受损、丢失。</w:t>
      </w:r>
    </w:p>
    <w:p>
      <w:pPr>
        <w:spacing w:line="440" w:lineRule="exact"/>
        <w:ind w:firstLine="440" w:firstLineChars="200"/>
        <w:rPr>
          <w:rFonts w:ascii="宋体"/>
          <w:color w:val="0000FF"/>
          <w:sz w:val="22"/>
          <w:szCs w:val="22"/>
        </w:rPr>
      </w:pPr>
      <w:r>
        <w:rPr>
          <w:rFonts w:hint="eastAsia" w:ascii="宋体"/>
          <w:color w:val="0000FF"/>
          <w:sz w:val="22"/>
          <w:szCs w:val="22"/>
        </w:rPr>
        <w:t>4）将领取的档案及时存入生产线库柜，做好记录。</w:t>
      </w:r>
    </w:p>
    <w:p>
      <w:pPr>
        <w:spacing w:line="440" w:lineRule="exact"/>
        <w:ind w:firstLine="440" w:firstLineChars="200"/>
        <w:rPr>
          <w:rFonts w:ascii="宋体"/>
          <w:color w:val="0000FF"/>
          <w:sz w:val="22"/>
          <w:szCs w:val="22"/>
        </w:rPr>
      </w:pPr>
      <w:r>
        <w:rPr>
          <w:rFonts w:hint="eastAsia" w:ascii="宋体"/>
          <w:color w:val="0000FF"/>
          <w:sz w:val="22"/>
          <w:szCs w:val="22"/>
        </w:rPr>
        <w:t>5）移交，并做好交接，登记、签字。</w:t>
      </w:r>
    </w:p>
    <w:p>
      <w:pPr>
        <w:spacing w:line="440" w:lineRule="exact"/>
        <w:ind w:firstLine="440" w:firstLineChars="200"/>
        <w:rPr>
          <w:rFonts w:ascii="宋体"/>
          <w:color w:val="0000FF"/>
          <w:sz w:val="22"/>
          <w:szCs w:val="22"/>
        </w:rPr>
      </w:pPr>
      <w:r>
        <w:rPr>
          <w:rFonts w:hint="eastAsia" w:ascii="宋体"/>
          <w:color w:val="0000FF"/>
          <w:sz w:val="22"/>
          <w:szCs w:val="22"/>
        </w:rPr>
        <w:t>6）对库柜及时上锁。</w:t>
      </w:r>
    </w:p>
    <w:p>
      <w:pPr>
        <w:spacing w:line="440" w:lineRule="exact"/>
        <w:ind w:firstLine="440" w:firstLineChars="200"/>
        <w:rPr>
          <w:rFonts w:ascii="宋体"/>
          <w:color w:val="0000FF"/>
          <w:sz w:val="22"/>
          <w:szCs w:val="22"/>
        </w:rPr>
      </w:pPr>
      <w:r>
        <w:rPr>
          <w:rFonts w:hint="eastAsia" w:ascii="宋体"/>
          <w:color w:val="0000FF"/>
          <w:sz w:val="22"/>
          <w:szCs w:val="22"/>
        </w:rPr>
        <w:t>7）做好领档进出库柜的统计工作。</w:t>
      </w:r>
    </w:p>
    <w:p>
      <w:pPr>
        <w:spacing w:line="440" w:lineRule="exact"/>
        <w:ind w:firstLine="440" w:firstLineChars="200"/>
        <w:rPr>
          <w:rFonts w:ascii="宋体"/>
          <w:color w:val="0000FF"/>
          <w:sz w:val="22"/>
          <w:szCs w:val="22"/>
        </w:rPr>
      </w:pPr>
      <w:r>
        <w:rPr>
          <w:rFonts w:hint="eastAsia" w:ascii="宋体"/>
          <w:color w:val="0000FF"/>
          <w:sz w:val="22"/>
          <w:szCs w:val="22"/>
        </w:rPr>
        <w:t>8）及时反馈档案管理科档案管理人员对领、归档案工作中的意见和要求。</w:t>
      </w:r>
    </w:p>
    <w:p>
      <w:pPr>
        <w:spacing w:line="440" w:lineRule="exact"/>
        <w:ind w:firstLine="440" w:firstLineChars="200"/>
        <w:rPr>
          <w:rFonts w:ascii="宋体"/>
          <w:color w:val="0000FF"/>
          <w:sz w:val="22"/>
          <w:szCs w:val="22"/>
        </w:rPr>
      </w:pPr>
      <w:r>
        <w:rPr>
          <w:rFonts w:hint="eastAsia" w:ascii="宋体"/>
          <w:color w:val="0000FF"/>
          <w:sz w:val="22"/>
          <w:szCs w:val="22"/>
        </w:rPr>
        <w:t>3、档案前处理</w:t>
      </w:r>
    </w:p>
    <w:p>
      <w:pPr>
        <w:spacing w:line="440" w:lineRule="exact"/>
        <w:ind w:firstLine="440" w:firstLineChars="200"/>
        <w:rPr>
          <w:rFonts w:ascii="宋体"/>
          <w:color w:val="0000FF"/>
          <w:sz w:val="22"/>
          <w:szCs w:val="22"/>
        </w:rPr>
      </w:pPr>
      <w:r>
        <w:rPr>
          <w:rFonts w:hint="eastAsia" w:ascii="宋体"/>
          <w:color w:val="0000FF"/>
          <w:sz w:val="22"/>
          <w:szCs w:val="22"/>
          <w:lang w:eastAsia="zh-CN"/>
        </w:rPr>
        <w:t>乙方</w:t>
      </w:r>
      <w:r>
        <w:rPr>
          <w:rFonts w:hint="eastAsia" w:ascii="宋体"/>
          <w:color w:val="0000FF"/>
          <w:sz w:val="22"/>
          <w:szCs w:val="22"/>
        </w:rPr>
        <w:t>必须逐卷、逐份对档案进行检查核实，查看有无缺页、倒页、漏号、重号、错号等整理不规范现象，进行相应修改，并根据档案的实际情况进行适当前处理。并做好前处理登记，与招标人核实档案实际情况。</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（1）目录数据准备</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按照《城市建设档案著录规范》(GB/T50323 -2001)、《建设工程文件归档规范》（GB/T50328-2014）、《档案著录规则》(DA/T18)等有关要求，规范档案中的目录内容，包括确定档案目录的著录项、字段长度和内容要求等，如有错误或不规范的工程题名、案卷题名、文件名、责任者、起止页号和页数等，应进行相应处理，并注明具体原因和处理方法，必要时由招标人进行审核。</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（2）拆除装订</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在不去除装订物情况下，影响扫描工作进行的档案，应拆除装订物。拆除装订物时应注意保护档案不受损害。</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3）对折皱不平影响扫描质量的原件先进行相应处理（压平或熨平等），确保较薄纸张（如信纸、便笺纸）、破损纸张、底灰较深（如草浆纸、油印纸）、字迹较浅（如铅笔字迹）等纸张质地状况较差的档案扫描图像清晰。</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（4）档案前处理登记</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制作并填写纸质档案数字化加工过程流程表单，详细记录档案前处理后每份文件的页数、前处理人员等情况，若存在数量不符、纸张破损严重等异常情况，需填写档案前处理登记表，并提交温州市城建档案馆审核同意后，进行处理。</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档案前处理登记，能在数字化加工软件里登记案卷信息、数量、案卷情况、案卷接收人、任务人等，其中，档案扫描、图像处理等工序将与前处理登记的每本案卷的页数做比对校验，避免漏扫、多扫、影像处理误操作等问题的发生。</w:t>
      </w:r>
    </w:p>
    <w:p>
      <w:pPr>
        <w:spacing w:line="440" w:lineRule="exact"/>
        <w:ind w:firstLine="440" w:firstLineChars="200"/>
        <w:rPr>
          <w:rFonts w:ascii="宋体"/>
          <w:color w:val="0000FF"/>
          <w:sz w:val="22"/>
          <w:szCs w:val="22"/>
        </w:rPr>
      </w:pPr>
      <w:r>
        <w:rPr>
          <w:rFonts w:hint="eastAsia" w:ascii="宋体"/>
          <w:color w:val="0000FF"/>
          <w:sz w:val="22"/>
          <w:szCs w:val="22"/>
        </w:rPr>
        <w:t>4、档案扫描</w:t>
      </w:r>
    </w:p>
    <w:p>
      <w:pPr>
        <w:spacing w:line="440" w:lineRule="exact"/>
        <w:ind w:firstLine="440"/>
        <w:rPr>
          <w:rFonts w:ascii="宋体"/>
          <w:color w:val="0000FF"/>
          <w:sz w:val="22"/>
          <w:szCs w:val="22"/>
        </w:rPr>
      </w:pPr>
      <w:r>
        <w:rPr>
          <w:rFonts w:hint="eastAsia" w:ascii="宋体"/>
          <w:color w:val="0000FF"/>
          <w:sz w:val="22"/>
          <w:szCs w:val="22"/>
        </w:rPr>
        <w:t>1）扫描时，应根据纸张质地、底色、薄厚程度等因素，设置最佳的扫描明暗度、对比度设置，保证原始扫描图像效果与原件吻合，并对扫描后形成的图像文件进行调整页边距、旋转、纠斜、纠偏、修补、去污点、去黑边等图像加工处理等工作，保证图像的清晰端正，满足屏幕阅读和打印需求。</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 xml:space="preserve">2）根据档案幅面的大小和纸张状况，选择相应扫描仪。其中大幅面档案要求采用大幅面工程扫描仪；同页有两个以上文件，需分别扫描后再进行合页。一份档案有多页的须合并为一个文件，A4、A3幅面的档案尽量使用平板扫描仪扫描，对于现代档案纸张质量较好适合高速扫描的，必须事先征得城建档案馆同意，再行扫描。 </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3）工程图技术指标</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根据档案工作对图档完整性、原始性要求高的特点需要对不同类型的图档采用不同的扫描方式；</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①蓝晒纸或彩色图档</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采用tif格式黑白扫描，进行切边、象限校正、倾斜校正、色彩调整处理，</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② 硫酸纸图档</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采用tif格式黑白扫描，进行切边、象限校正、倾斜校正、自动去污和手工去污处理。</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纸质图档经过扫描、图像处理后成果应达到以下要求：</w:t>
      </w:r>
    </w:p>
    <w:p>
      <w:pPr>
        <w:widowControl/>
        <w:autoSpaceDE w:val="0"/>
        <w:autoSpaceDN w:val="0"/>
        <w:snapToGrid w:val="0"/>
        <w:spacing w:line="460" w:lineRule="atLeast"/>
        <w:ind w:firstLine="880" w:firstLineChars="400"/>
        <w:textAlignment w:val="bottom"/>
        <w:rPr>
          <w:rFonts w:ascii="宋体"/>
          <w:color w:val="0000FF"/>
          <w:sz w:val="22"/>
          <w:szCs w:val="22"/>
        </w:rPr>
      </w:pPr>
      <w:r>
        <w:rPr>
          <w:rFonts w:hint="eastAsia" w:ascii="宋体"/>
          <w:color w:val="0000FF"/>
          <w:sz w:val="22"/>
          <w:szCs w:val="22"/>
        </w:rPr>
        <w:t>数字化文件的文件名应与档案实体的档号保持一致；</w:t>
      </w:r>
    </w:p>
    <w:p>
      <w:pPr>
        <w:widowControl/>
        <w:autoSpaceDE w:val="0"/>
        <w:autoSpaceDN w:val="0"/>
        <w:snapToGrid w:val="0"/>
        <w:spacing w:line="460" w:lineRule="atLeast"/>
        <w:ind w:firstLine="880" w:firstLineChars="400"/>
        <w:textAlignment w:val="bottom"/>
        <w:rPr>
          <w:rFonts w:ascii="宋体"/>
          <w:color w:val="0000FF"/>
          <w:sz w:val="22"/>
          <w:szCs w:val="22"/>
        </w:rPr>
      </w:pPr>
      <w:r>
        <w:rPr>
          <w:rFonts w:hint="eastAsia" w:ascii="宋体"/>
          <w:color w:val="0000FF"/>
          <w:sz w:val="22"/>
          <w:szCs w:val="22"/>
        </w:rPr>
        <w:t>黑白扫描经过扫描仪硬件去噪处理；</w:t>
      </w:r>
    </w:p>
    <w:p>
      <w:pPr>
        <w:widowControl/>
        <w:autoSpaceDE w:val="0"/>
        <w:autoSpaceDN w:val="0"/>
        <w:snapToGrid w:val="0"/>
        <w:spacing w:line="460" w:lineRule="atLeast"/>
        <w:ind w:firstLine="880" w:firstLineChars="400"/>
        <w:textAlignment w:val="bottom"/>
        <w:rPr>
          <w:rFonts w:ascii="宋体"/>
          <w:color w:val="0000FF"/>
          <w:sz w:val="22"/>
          <w:szCs w:val="22"/>
        </w:rPr>
      </w:pPr>
      <w:r>
        <w:rPr>
          <w:rFonts w:hint="eastAsia" w:ascii="宋体"/>
          <w:color w:val="0000FF"/>
          <w:sz w:val="22"/>
          <w:szCs w:val="22"/>
        </w:rPr>
        <w:t>图件经过倾斜校正, 图边经过切除；</w:t>
      </w:r>
    </w:p>
    <w:p>
      <w:pPr>
        <w:widowControl/>
        <w:autoSpaceDE w:val="0"/>
        <w:autoSpaceDN w:val="0"/>
        <w:snapToGrid w:val="0"/>
        <w:spacing w:line="460" w:lineRule="atLeast"/>
        <w:ind w:firstLine="880" w:firstLineChars="400"/>
        <w:textAlignment w:val="bottom"/>
        <w:rPr>
          <w:rFonts w:ascii="宋体"/>
          <w:color w:val="0000FF"/>
          <w:sz w:val="22"/>
          <w:szCs w:val="22"/>
        </w:rPr>
      </w:pPr>
      <w:r>
        <w:rPr>
          <w:rFonts w:hint="eastAsia" w:ascii="宋体"/>
          <w:color w:val="0000FF"/>
          <w:sz w:val="22"/>
          <w:szCs w:val="22"/>
        </w:rPr>
        <w:t>图像页面清楚，文字及线条清晰，并已去除数字图像中的杂点、黑边等；</w:t>
      </w:r>
    </w:p>
    <w:p>
      <w:pPr>
        <w:widowControl/>
        <w:autoSpaceDE w:val="0"/>
        <w:autoSpaceDN w:val="0"/>
        <w:snapToGrid w:val="0"/>
        <w:spacing w:line="460" w:lineRule="atLeast"/>
        <w:ind w:firstLine="880" w:firstLineChars="400"/>
        <w:textAlignment w:val="bottom"/>
        <w:rPr>
          <w:rFonts w:ascii="宋体"/>
          <w:color w:val="0000FF"/>
          <w:sz w:val="22"/>
          <w:szCs w:val="22"/>
        </w:rPr>
      </w:pPr>
      <w:r>
        <w:rPr>
          <w:rFonts w:hint="eastAsia" w:ascii="宋体"/>
          <w:color w:val="0000FF"/>
          <w:sz w:val="22"/>
          <w:szCs w:val="22"/>
        </w:rPr>
        <w:t>数字图像经过自动倾斜校正或手动倾斜校正，保持水平，偏斜角度不大于1度；</w:t>
      </w:r>
    </w:p>
    <w:p>
      <w:pPr>
        <w:widowControl/>
        <w:autoSpaceDE w:val="0"/>
        <w:autoSpaceDN w:val="0"/>
        <w:snapToGrid w:val="0"/>
        <w:spacing w:line="460" w:lineRule="atLeast"/>
        <w:ind w:firstLine="880" w:firstLineChars="400"/>
        <w:textAlignment w:val="bottom"/>
        <w:rPr>
          <w:rFonts w:ascii="宋体"/>
          <w:color w:val="0000FF"/>
          <w:sz w:val="22"/>
          <w:szCs w:val="22"/>
        </w:rPr>
      </w:pPr>
      <w:r>
        <w:rPr>
          <w:rFonts w:hint="eastAsia" w:ascii="宋体"/>
          <w:color w:val="0000FF"/>
          <w:sz w:val="22"/>
          <w:szCs w:val="22"/>
        </w:rPr>
        <w:t>尊重原稿件，不得随意添加图元，对有效信号不得有涂改现象；</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4）投标人的数字化软件可根据不同纸张设置扫描属性，集成主流扫描仪的驱动及扫描软件功能，适应一台客户端同时安装多台扫描仪，实现每台扫描仪之间灵活快速切换，保证扫描的质量和效率。</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5）对横向排放的页面进行左右旋转处理，以符合阅读习惯。</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6）扫描过程中因操作原因或其他原因导致的纸张破损或断裂时，应尽可能按原缝隙粘贴好，再用平板扫描仪扫描。</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7）并能核对每份文件的扫描页码、页数与实际的文件页码、页数是否一致，不一致时数字化加工软件能够给与提示，并给与调整并记录在扫 描加工工作流程表中</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8）对已扫描并质检的档案，需在卷宗上盖“已扫描”印章。</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9)确保扫描质量的技术手段</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①通过数字化软件的该流程中的上传影像功能，与前处理登记的页数进行比对校验，限制数量不一致的扫描影像上传，及时提醒作业人员漏扫、多扫的问题的发生。</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②作业人员一旦发现漏扫，可以通过影像扫描的插入扫描功能，及时将扫描影像补充完整。</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③作业人员一旦发现不合格的扫描影像产品，可以通过影像扫描的替换扫描功能，将不合格的扫描影像替换。</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④可对影像扫描的分辨率、存储格式、压缩格式等参数进行统一设置，防止因作业人员个体素质差异，影响到档案扫描成果质量；</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⑤扫描后的图片可以通过数字化加工软件提交到下一加工流程进行图像处理</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新宋体" w:hAnsi="新宋体" w:eastAsia="新宋体" w:cs="新宋体"/>
          <w:color w:val="0000FF"/>
          <w:sz w:val="22"/>
          <w:szCs w:val="22"/>
        </w:rPr>
        <w:t>⑥</w:t>
      </w:r>
      <w:r>
        <w:rPr>
          <w:rFonts w:hint="eastAsia" w:ascii="宋体"/>
          <w:color w:val="0000FF"/>
          <w:sz w:val="22"/>
          <w:szCs w:val="22"/>
        </w:rPr>
        <w:t>档案扫描后的图片最终保存到服务器端，确保数据的安全；</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5、图像处理：</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（1）图像处理登记</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图像处理人员接受待图像处理电子文件，自动登记做为操作人员，并登记操作时间、内容等相关信息</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(2)针对电子图像数据，数字化加工软件的图像处理功能，可对扫描生成的电子图像做批量/手动的旋转、纠斜、剪边、拆分、合并等处理，</w:t>
      </w:r>
      <w:r>
        <w:rPr>
          <w:rFonts w:hint="eastAsia" w:ascii="宋体"/>
          <w:color w:val="0000FF"/>
          <w:sz w:val="22"/>
          <w:szCs w:val="22"/>
          <w:u w:val="single" w:color="FF0000"/>
        </w:rPr>
        <w:t>还具有局部加粗、减淡、套红、弯曲校正、图像批量加盖水印、批量/单页加密，</w:t>
      </w:r>
      <w:r>
        <w:rPr>
          <w:rFonts w:hint="eastAsia" w:ascii="宋体"/>
          <w:color w:val="0000FF"/>
          <w:sz w:val="22"/>
          <w:szCs w:val="22"/>
        </w:rPr>
        <w:t>不同图像格式文件的转换和多页TIFF的合并，文字及影像的反转等功能。保证电子图像居中、清晰、端正。此外，数字化加工软件的图像处理功能具有以下的功能：</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 xml:space="preserve">①对出现偏斜的图像进行手动水平线纠偏及计算机自动逐页纠偏，图像偏度不得大于1度。 </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② 去污</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对图像页面中出现的影响图像质量的杂质如黑点、黑线、黑框、黑边等要进行去污处理。处理过程中要遵循在不影响可懂度的前提下展现档案原貌的原则。</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③裁边处理</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采用彩色模式扫描的图像应进行裁边处理，去除版面外多余的白边，以有效缩小图像文件的容量，节省存储空间。</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④图像深浅不一时，采用平衡功能，调整图像深浅一致。</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(3)确保图像处理质量的技术手段</w:t>
      </w:r>
    </w:p>
    <w:p>
      <w:pPr>
        <w:widowControl/>
        <w:autoSpaceDE w:val="0"/>
        <w:autoSpaceDN w:val="0"/>
        <w:snapToGrid w:val="0"/>
        <w:spacing w:line="460" w:lineRule="atLeast"/>
        <w:ind w:firstLine="440" w:firstLineChars="200"/>
        <w:textAlignment w:val="bottom"/>
        <w:rPr>
          <w:rFonts w:ascii="宋体" w:cs="华文中宋"/>
          <w:color w:val="0000FF"/>
          <w:sz w:val="22"/>
          <w:szCs w:val="22"/>
        </w:rPr>
      </w:pPr>
      <w:r>
        <w:rPr>
          <w:rFonts w:hint="eastAsia" w:ascii="宋体" w:cs="华文中宋"/>
          <w:color w:val="0000FF"/>
          <w:sz w:val="22"/>
          <w:szCs w:val="22"/>
        </w:rPr>
        <w:t>①数字化软件的图像处理，可局部加粗、减淡，可设置自动黑边裁剪框；</w:t>
      </w:r>
    </w:p>
    <w:p>
      <w:pPr>
        <w:widowControl/>
        <w:autoSpaceDE w:val="0"/>
        <w:autoSpaceDN w:val="0"/>
        <w:snapToGrid w:val="0"/>
        <w:spacing w:line="460" w:lineRule="atLeast"/>
        <w:ind w:firstLine="440" w:firstLineChars="200"/>
        <w:textAlignment w:val="bottom"/>
        <w:rPr>
          <w:rFonts w:ascii="宋体" w:cs="华文中宋"/>
          <w:color w:val="0000FF"/>
          <w:sz w:val="22"/>
          <w:szCs w:val="22"/>
        </w:rPr>
      </w:pPr>
      <w:r>
        <w:rPr>
          <w:rFonts w:hint="eastAsia" w:ascii="宋体" w:cs="华文中宋"/>
          <w:color w:val="0000FF"/>
          <w:sz w:val="22"/>
          <w:szCs w:val="22"/>
        </w:rPr>
        <w:t>②数字化软件的图像处理，可依据质检人员的在线退回的不合格的产品的错误提示信息进行修改；</w:t>
      </w:r>
    </w:p>
    <w:p>
      <w:pPr>
        <w:widowControl/>
        <w:autoSpaceDE w:val="0"/>
        <w:autoSpaceDN w:val="0"/>
        <w:snapToGrid w:val="0"/>
        <w:spacing w:line="460" w:lineRule="atLeast"/>
        <w:ind w:firstLine="440" w:firstLineChars="200"/>
        <w:textAlignment w:val="bottom"/>
        <w:rPr>
          <w:rFonts w:ascii="宋体" w:cs="华文中宋"/>
          <w:color w:val="0000FF"/>
          <w:sz w:val="22"/>
          <w:szCs w:val="22"/>
        </w:rPr>
      </w:pPr>
      <w:r>
        <w:rPr>
          <w:rFonts w:hint="eastAsia" w:ascii="宋体" w:cs="华文中宋"/>
          <w:color w:val="0000FF"/>
          <w:sz w:val="22"/>
          <w:szCs w:val="22"/>
        </w:rPr>
        <w:t>③数字化软件的图像处理，可通过系统设置，要求图像处理人员必须先将不合格的影像文件修改完毕并通过质检人员验收合格后，才能进入到正常加工流程中，以控制有问题图像的优先处理，以免造成有问题图像遗漏处理。</w:t>
      </w:r>
    </w:p>
    <w:p>
      <w:pPr>
        <w:widowControl/>
        <w:autoSpaceDE w:val="0"/>
        <w:autoSpaceDN w:val="0"/>
        <w:snapToGrid w:val="0"/>
        <w:spacing w:line="460" w:lineRule="atLeast"/>
        <w:ind w:firstLine="440" w:firstLineChars="200"/>
        <w:textAlignment w:val="bottom"/>
        <w:rPr>
          <w:rFonts w:ascii="宋体" w:cs="华文中宋"/>
          <w:color w:val="0000FF"/>
          <w:sz w:val="22"/>
          <w:szCs w:val="22"/>
        </w:rPr>
      </w:pPr>
      <w:r>
        <w:rPr>
          <w:rFonts w:hint="eastAsia" w:ascii="宋体" w:cs="华文中宋"/>
          <w:color w:val="0000FF"/>
          <w:sz w:val="22"/>
          <w:szCs w:val="22"/>
        </w:rPr>
        <w:t xml:space="preserve">④对于超大型电子文件或老旧档案，数字化软件图像处理功能无法满足时，支持调 第三方修图软件进行修图，如 Photoshop 等，但电子文件不得脱离数字化加工软件管理范畴。 </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新宋体" w:hAnsi="新宋体" w:eastAsia="新宋体" w:cs="新宋体"/>
          <w:color w:val="0000FF"/>
          <w:sz w:val="22"/>
          <w:szCs w:val="22"/>
        </w:rPr>
        <w:t>⑤</w:t>
      </w:r>
      <w:r>
        <w:rPr>
          <w:rFonts w:hint="eastAsia" w:ascii="宋体"/>
          <w:color w:val="0000FF"/>
          <w:sz w:val="22"/>
          <w:szCs w:val="22"/>
        </w:rPr>
        <w:t>图像处理后的影像最终保存到服务器端，确保数据的安全；</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 xml:space="preserve"> 6、目录建库及著录</w:t>
      </w:r>
    </w:p>
    <w:p>
      <w:pPr>
        <w:widowControl/>
        <w:autoSpaceDE w:val="0"/>
        <w:autoSpaceDN w:val="0"/>
        <w:snapToGrid w:val="0"/>
        <w:spacing w:line="460" w:lineRule="exact"/>
        <w:ind w:firstLine="440" w:firstLineChars="200"/>
        <w:textAlignment w:val="bottom"/>
        <w:rPr>
          <w:rFonts w:ascii="新宋体" w:hAnsi="新宋体" w:eastAsia="新宋体" w:cs="新宋体"/>
          <w:color w:val="0000FF"/>
          <w:sz w:val="22"/>
          <w:szCs w:val="22"/>
        </w:rPr>
      </w:pPr>
      <w:r>
        <w:rPr>
          <w:rFonts w:hint="eastAsia" w:ascii="新宋体" w:hAnsi="新宋体" w:eastAsia="新宋体" w:cs="新宋体"/>
          <w:color w:val="0000FF"/>
          <w:sz w:val="22"/>
          <w:szCs w:val="22"/>
        </w:rPr>
        <w:t>（1）条目著录登记</w:t>
      </w:r>
    </w:p>
    <w:p>
      <w:pPr>
        <w:widowControl/>
        <w:autoSpaceDE w:val="0"/>
        <w:autoSpaceDN w:val="0"/>
        <w:snapToGrid w:val="0"/>
        <w:spacing w:line="460" w:lineRule="exact"/>
        <w:ind w:firstLine="440" w:firstLineChars="200"/>
        <w:textAlignment w:val="bottom"/>
        <w:rPr>
          <w:rFonts w:ascii="新宋体" w:hAnsi="新宋体" w:eastAsia="新宋体" w:cs="新宋体"/>
          <w:color w:val="0000FF"/>
          <w:sz w:val="22"/>
          <w:szCs w:val="22"/>
        </w:rPr>
      </w:pPr>
      <w:r>
        <w:rPr>
          <w:rFonts w:hint="eastAsia" w:ascii="新宋体" w:hAnsi="新宋体" w:eastAsia="新宋体" w:cs="新宋体"/>
          <w:color w:val="0000FF"/>
          <w:sz w:val="22"/>
          <w:szCs w:val="22"/>
        </w:rPr>
        <w:t>认真填写数字化加工流程表单，条目著录的每份文件的页数，条目著录的责任人，核对每份文件的著录页数与档案图像处理时填写的文件页数是否一致。</w:t>
      </w:r>
    </w:p>
    <w:p>
      <w:pPr>
        <w:widowControl/>
        <w:spacing w:line="460" w:lineRule="exact"/>
        <w:jc w:val="left"/>
        <w:rPr>
          <w:rFonts w:ascii="新宋体" w:hAnsi="新宋体" w:eastAsia="新宋体" w:cs="新宋体"/>
          <w:color w:val="0000FF"/>
          <w:sz w:val="22"/>
          <w:szCs w:val="22"/>
        </w:rPr>
      </w:pPr>
      <w:r>
        <w:rPr>
          <w:rFonts w:hint="eastAsia" w:ascii="新宋体" w:hAnsi="新宋体" w:eastAsia="新宋体" w:cs="新宋体"/>
          <w:color w:val="0000FF"/>
          <w:sz w:val="22"/>
          <w:szCs w:val="22"/>
        </w:rPr>
        <w:t xml:space="preserve">（2）按照《城市建设档案著录规范》(GB/T50323 -2001)、《建设工程文件归档规范》（GB/T50328-2014）、及温州市城建档案馆现有《城建档案管理系统》等有关要求进行著录。 </w:t>
      </w:r>
    </w:p>
    <w:p>
      <w:pPr>
        <w:widowControl/>
        <w:autoSpaceDE w:val="0"/>
        <w:autoSpaceDN w:val="0"/>
        <w:snapToGrid w:val="0"/>
        <w:spacing w:line="460" w:lineRule="exact"/>
        <w:ind w:firstLine="440" w:firstLineChars="200"/>
        <w:textAlignment w:val="bottom"/>
        <w:rPr>
          <w:rFonts w:ascii="新宋体" w:hAnsi="新宋体" w:eastAsia="新宋体" w:cs="新宋体"/>
          <w:color w:val="0000FF"/>
          <w:sz w:val="22"/>
          <w:szCs w:val="22"/>
        </w:rPr>
      </w:pPr>
      <w:r>
        <w:rPr>
          <w:rFonts w:hint="eastAsia" w:ascii="新宋体" w:hAnsi="新宋体" w:eastAsia="新宋体" w:cs="新宋体"/>
          <w:color w:val="0000FF"/>
          <w:sz w:val="22"/>
          <w:szCs w:val="22"/>
        </w:rPr>
        <w:t>7、文件存储</w:t>
      </w:r>
    </w:p>
    <w:p>
      <w:pPr>
        <w:widowControl/>
        <w:autoSpaceDE w:val="0"/>
        <w:autoSpaceDN w:val="0"/>
        <w:snapToGrid w:val="0"/>
        <w:spacing w:line="460" w:lineRule="exact"/>
        <w:ind w:firstLine="440" w:firstLineChars="200"/>
        <w:textAlignment w:val="bottom"/>
        <w:rPr>
          <w:rFonts w:ascii="新宋体" w:hAnsi="新宋体" w:eastAsia="新宋体" w:cs="新宋体"/>
          <w:color w:val="0000FF"/>
          <w:sz w:val="22"/>
          <w:szCs w:val="22"/>
        </w:rPr>
      </w:pPr>
      <w:r>
        <w:rPr>
          <w:rFonts w:hint="eastAsia" w:ascii="新宋体" w:hAnsi="新宋体" w:eastAsia="新宋体" w:cs="新宋体"/>
          <w:color w:val="0000FF"/>
          <w:sz w:val="22"/>
          <w:szCs w:val="22"/>
        </w:rPr>
        <w:t>以目录数据库内该文件档号对扫描图像建立文件夹，并对文件夹内图像文件以相应档号进行命名。数据光盘内文件电子影像存储格式为TIFF格式。提交硬盘存储，数据储存所采用的硬盘由</w:t>
      </w:r>
      <w:r>
        <w:rPr>
          <w:rFonts w:hint="eastAsia" w:ascii="新宋体" w:hAnsi="新宋体" w:eastAsia="新宋体" w:cs="新宋体"/>
          <w:color w:val="0000FF"/>
          <w:sz w:val="22"/>
          <w:szCs w:val="22"/>
          <w:lang w:eastAsia="zh-CN"/>
        </w:rPr>
        <w:t>乙方</w:t>
      </w:r>
      <w:r>
        <w:rPr>
          <w:rFonts w:hint="eastAsia" w:ascii="新宋体" w:hAnsi="新宋体" w:eastAsia="新宋体" w:cs="新宋体"/>
          <w:color w:val="0000FF"/>
          <w:sz w:val="22"/>
          <w:szCs w:val="22"/>
        </w:rPr>
        <w:t>提供。</w:t>
      </w:r>
    </w:p>
    <w:p>
      <w:pPr>
        <w:widowControl/>
        <w:autoSpaceDE w:val="0"/>
        <w:autoSpaceDN w:val="0"/>
        <w:snapToGrid w:val="0"/>
        <w:spacing w:line="460" w:lineRule="exact"/>
        <w:ind w:firstLine="440" w:firstLineChars="200"/>
        <w:textAlignment w:val="bottom"/>
        <w:rPr>
          <w:rFonts w:ascii="新宋体" w:hAnsi="新宋体" w:eastAsia="新宋体" w:cs="新宋体"/>
          <w:color w:val="0000FF"/>
          <w:sz w:val="22"/>
          <w:szCs w:val="22"/>
        </w:rPr>
      </w:pPr>
      <w:r>
        <w:rPr>
          <w:rFonts w:hint="eastAsia" w:ascii="新宋体" w:hAnsi="新宋体" w:eastAsia="新宋体" w:cs="新宋体"/>
          <w:color w:val="0000FF"/>
          <w:sz w:val="22"/>
          <w:szCs w:val="22"/>
        </w:rPr>
        <w:t>8、质量自检</w:t>
      </w:r>
    </w:p>
    <w:p>
      <w:pPr>
        <w:widowControl/>
        <w:autoSpaceDE w:val="0"/>
        <w:autoSpaceDN w:val="0"/>
        <w:snapToGrid w:val="0"/>
        <w:spacing w:line="460" w:lineRule="exact"/>
        <w:ind w:firstLine="440" w:firstLineChars="200"/>
        <w:textAlignment w:val="bottom"/>
        <w:rPr>
          <w:rFonts w:ascii="新宋体" w:hAnsi="新宋体" w:eastAsia="新宋体" w:cs="新宋体"/>
          <w:color w:val="0000FF"/>
          <w:sz w:val="22"/>
          <w:szCs w:val="22"/>
        </w:rPr>
      </w:pPr>
      <w:r>
        <w:rPr>
          <w:rFonts w:hint="eastAsia" w:ascii="新宋体" w:hAnsi="新宋体" w:eastAsia="新宋体" w:cs="新宋体"/>
          <w:color w:val="0000FF"/>
          <w:sz w:val="22"/>
          <w:szCs w:val="22"/>
          <w:lang w:eastAsia="zh-CN"/>
        </w:rPr>
        <w:t>乙方</w:t>
      </w:r>
      <w:r>
        <w:rPr>
          <w:rFonts w:hint="eastAsia" w:ascii="新宋体" w:hAnsi="新宋体" w:eastAsia="新宋体" w:cs="新宋体"/>
          <w:color w:val="0000FF"/>
          <w:sz w:val="22"/>
          <w:szCs w:val="22"/>
        </w:rPr>
        <w:t>必须建立严格的质量检测体系，对加工的数据进行自检。</w:t>
      </w:r>
    </w:p>
    <w:p>
      <w:pPr>
        <w:widowControl/>
        <w:autoSpaceDE w:val="0"/>
        <w:autoSpaceDN w:val="0"/>
        <w:snapToGrid w:val="0"/>
        <w:spacing w:line="460" w:lineRule="exact"/>
        <w:ind w:firstLine="440" w:firstLineChars="200"/>
        <w:textAlignment w:val="bottom"/>
        <w:rPr>
          <w:rFonts w:ascii="新宋体" w:hAnsi="新宋体" w:eastAsia="新宋体" w:cs="新宋体"/>
          <w:color w:val="0000FF"/>
          <w:sz w:val="22"/>
          <w:szCs w:val="22"/>
        </w:rPr>
      </w:pPr>
      <w:r>
        <w:rPr>
          <w:rFonts w:hint="eastAsia" w:ascii="新宋体" w:hAnsi="新宋体" w:eastAsia="新宋体" w:cs="新宋体"/>
          <w:color w:val="0000FF"/>
          <w:sz w:val="22"/>
          <w:szCs w:val="22"/>
        </w:rPr>
        <w:t>项目组安排专职检查人员，认真填写质量检验记录台账，每份文件的整理、图像、条目、实体的质量状况，质量检验的责任人，核对每份文件的质量问题点是否已经整改完毕。</w:t>
      </w:r>
    </w:p>
    <w:p>
      <w:pPr>
        <w:widowControl/>
        <w:autoSpaceDE w:val="0"/>
        <w:autoSpaceDN w:val="0"/>
        <w:snapToGrid w:val="0"/>
        <w:spacing w:line="460" w:lineRule="exact"/>
        <w:ind w:firstLine="440" w:firstLineChars="200"/>
        <w:textAlignment w:val="bottom"/>
        <w:rPr>
          <w:rFonts w:ascii="新宋体" w:hAnsi="新宋体" w:eastAsia="新宋体" w:cs="新宋体"/>
          <w:color w:val="0000FF"/>
          <w:sz w:val="22"/>
          <w:szCs w:val="22"/>
        </w:rPr>
      </w:pPr>
      <w:r>
        <w:rPr>
          <w:rFonts w:hint="eastAsia" w:ascii="新宋体" w:hAnsi="新宋体" w:eastAsia="新宋体" w:cs="新宋体"/>
          <w:color w:val="0000FF"/>
          <w:sz w:val="22"/>
          <w:szCs w:val="22"/>
        </w:rPr>
        <w:t>项目管理人员认真填写质量抽检记录，认真填写抽检的批次号、范围、合格率，认真填写质检抽检的责任人，质检抽检不合格的检验批，不得提交给温州市城建档案馆验收。</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 xml:space="preserve">确保质检质量的技术手段： </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hAnsi="宋体" w:cs="宋体"/>
          <w:color w:val="0000FF"/>
          <w:sz w:val="22"/>
          <w:szCs w:val="22"/>
        </w:rPr>
        <w:t>①</w:t>
      </w:r>
      <w:r>
        <w:rPr>
          <w:rFonts w:hint="eastAsia" w:ascii="宋体"/>
          <w:color w:val="0000FF"/>
          <w:sz w:val="22"/>
          <w:szCs w:val="22"/>
        </w:rPr>
        <w:t>通过数字化软件的该流程中的上传影像功能，与前处理登记的页数进行比对校验，限制数量不一致的扫描影像上传，及时提醒作业人员漏扫、多扫的问题的发生。</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②影像处理质检不合格的产品实行在线退回或直接修改，影像处理人员在线根据质检人员的错误提示信息进行修改；软件要求图像处理人员必须等不合格的影像产品修改完毕并通过质检人员验收合格后，再进入到正常加工流程。</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③条目质检不合格的产品实行在线退回，条目著录人员在线根据质检人员的错误提示信息进行修改；软件要求条目著录人员只有不合格的条目信息修改完毕并通过质检人员验收合格后，才能进入到正常加工流程；软件可自动统计每位著录人员的质检合格率排名；</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④质检人员可直接接入到数字化软件里进行质检，质检的数据最终保存到服务器端，确保数据的安全；</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9、招标人质量控制：</w:t>
      </w:r>
    </w:p>
    <w:p>
      <w:pPr>
        <w:widowControl/>
        <w:autoSpaceDE w:val="0"/>
        <w:autoSpaceDN w:val="0"/>
        <w:snapToGrid w:val="0"/>
        <w:spacing w:line="460" w:lineRule="atLeast"/>
        <w:ind w:firstLine="440" w:firstLineChars="200"/>
        <w:jc w:val="left"/>
        <w:textAlignment w:val="bottom"/>
        <w:rPr>
          <w:rFonts w:ascii="宋体"/>
          <w:color w:val="0000FF"/>
          <w:sz w:val="22"/>
          <w:szCs w:val="22"/>
        </w:rPr>
      </w:pPr>
      <w:r>
        <w:rPr>
          <w:rFonts w:hint="eastAsia" w:ascii="宋体"/>
          <w:color w:val="0000FF"/>
          <w:sz w:val="22"/>
          <w:szCs w:val="22"/>
        </w:rPr>
        <w:t>本次项目招标人指派专人进行抽检，招标人采用</w:t>
      </w:r>
      <w:r>
        <w:rPr>
          <w:rFonts w:hint="eastAsia" w:ascii="宋体"/>
          <w:color w:val="0000FF"/>
          <w:sz w:val="22"/>
          <w:szCs w:val="22"/>
          <w:lang w:eastAsia="zh-CN"/>
        </w:rPr>
        <w:t>乙方</w:t>
      </w:r>
      <w:r>
        <w:rPr>
          <w:rFonts w:hint="eastAsia" w:ascii="宋体"/>
          <w:color w:val="0000FF"/>
          <w:sz w:val="22"/>
          <w:szCs w:val="22"/>
        </w:rPr>
        <w:t>的数字化加工系统随时进行 质检，可选择随机抽检和指定抽检，并能根据指定模板生成质检报告；在质检时对所检 查出来的问题可修改保存，并做出记录。招标人基于数字化加工系统，自动核对的方 式以调档档号为单位进行逐页检查，包括图像数据信息完整性检查（电子文件大小、 格式、分辨率、空白页等）、目录数据准确性检查（信息长度、非法字符、合理范围、是否空值等）、图像挂接准确性检查等（是否漏挂，多挂），对</w:t>
      </w:r>
      <w:r>
        <w:rPr>
          <w:rFonts w:hint="eastAsia" w:ascii="宋体"/>
          <w:color w:val="0000FF"/>
          <w:sz w:val="22"/>
          <w:szCs w:val="22"/>
          <w:lang w:eastAsia="zh-CN"/>
        </w:rPr>
        <w:t>乙方</w:t>
      </w:r>
      <w:r>
        <w:rPr>
          <w:rFonts w:hint="eastAsia" w:ascii="宋体"/>
          <w:color w:val="0000FF"/>
          <w:sz w:val="22"/>
          <w:szCs w:val="22"/>
        </w:rPr>
        <w:t>提供的数据成品进 行分期、分批的质量检查，并出具质量检查报告。</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10、数据挂接</w:t>
      </w:r>
    </w:p>
    <w:p>
      <w:pPr>
        <w:spacing w:line="460" w:lineRule="exact"/>
        <w:ind w:firstLine="440" w:firstLineChars="200"/>
        <w:rPr>
          <w:rFonts w:ascii="新宋体" w:hAnsi="新宋体" w:eastAsia="新宋体" w:cs="新宋体"/>
          <w:color w:val="0000FF"/>
          <w:sz w:val="22"/>
          <w:szCs w:val="22"/>
        </w:rPr>
      </w:pPr>
      <w:r>
        <w:rPr>
          <w:rFonts w:hint="eastAsia" w:ascii="新宋体" w:hAnsi="新宋体" w:eastAsia="新宋体" w:cs="新宋体"/>
          <w:color w:val="0000FF"/>
          <w:sz w:val="22"/>
          <w:szCs w:val="22"/>
          <w:lang w:eastAsia="zh-CN"/>
        </w:rPr>
        <w:t>乙方</w:t>
      </w:r>
      <w:r>
        <w:rPr>
          <w:rFonts w:hint="eastAsia" w:ascii="新宋体" w:hAnsi="新宋体" w:eastAsia="新宋体" w:cs="新宋体"/>
          <w:color w:val="0000FF"/>
          <w:sz w:val="22"/>
          <w:szCs w:val="22"/>
        </w:rPr>
        <w:t>须对招标人验收通过的数据进行数据挂接。扫描图像文件应与温州市城建档案馆现有城建档案管理系统匹配挂接。</w:t>
      </w:r>
    </w:p>
    <w:p>
      <w:pPr>
        <w:spacing w:line="460" w:lineRule="exact"/>
        <w:ind w:firstLine="440" w:firstLineChars="200"/>
        <w:rPr>
          <w:color w:val="0000FF"/>
        </w:rPr>
      </w:pPr>
      <w:r>
        <w:rPr>
          <w:rFonts w:hint="eastAsia" w:ascii="新宋体" w:hAnsi="新宋体" w:eastAsia="新宋体" w:cs="新宋体"/>
          <w:color w:val="0000FF"/>
          <w:sz w:val="22"/>
          <w:szCs w:val="22"/>
          <w:lang w:eastAsia="zh-CN"/>
        </w:rPr>
        <w:t>乙方</w:t>
      </w:r>
      <w:r>
        <w:rPr>
          <w:rFonts w:hint="eastAsia" w:ascii="新宋体" w:hAnsi="新宋体" w:eastAsia="新宋体" w:cs="新宋体"/>
          <w:color w:val="0000FF"/>
          <w:sz w:val="22"/>
          <w:szCs w:val="22"/>
        </w:rPr>
        <w:t>应具有对数据进行批量挂接的软件开发能力，开发、挂接过程中需与现有管理系统的开发商进行对接，由此产生的合理费用，包含在投标价格中。</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11、装订还原</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核对---整理---装订还原</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认真核对卷号是否一致，核对文档、图纸资料总数是否正确，核对资料顺序、位置是否正确。</w:t>
      </w:r>
    </w:p>
    <w:p>
      <w:pPr>
        <w:spacing w:line="440" w:lineRule="exact"/>
        <w:ind w:firstLine="440" w:firstLineChars="200"/>
        <w:rPr>
          <w:rFonts w:ascii="宋体"/>
          <w:color w:val="0000FF"/>
          <w:sz w:val="22"/>
          <w:szCs w:val="22"/>
        </w:rPr>
      </w:pPr>
      <w:r>
        <w:rPr>
          <w:rFonts w:hint="eastAsia" w:ascii="宋体"/>
          <w:color w:val="0000FF"/>
          <w:sz w:val="22"/>
          <w:szCs w:val="22"/>
        </w:rPr>
        <w:t>图纸档案要做标准化折叠，以尽可能地减少折痕数为原则，能不折叠就尽量不折叠。档案装订不可使用金属装订物；档案装订，应遵循“两对齐”要求，即装订线一侧边缘对齐，档案内页下边缘对齐。档案装订应尽可能地按照相关规定及招标人要求，依照原来的装订孔位进行装订，尽量不要新打孔装订，力求保护原件。</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必须保证每页都装订成功，杜绝掉页现象的发生。</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填写流程登记表。</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及时将装订完毕的档案上交库房档案管理员。</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12、归还档案</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归还档案前必须认真核对档案卷名、卷号、数量，对有错误的地方必须纠正后方可还卷。</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还卷运输途中不得办理其它事宜，不得人档分离；档案不得受潮、受污、受损、丢失。</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认真填写归卷登记表，严格履行双方签字手续。</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服从档案管理人员的领导，对其提出的不合格案卷坚决予以返工。</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13.成果要求：</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（1）文本文件分辨率300dpi以上，JPEG压缩方式；颜色：彩色；格式：TIFF。图纸分辨率300dpi，JPEG压缩方式；颜色：黑白色；格式：TIFF。</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（2）图像整体倾斜不得超过1度；不得出现图像的一部分倾斜或扭曲而影响阅读的现象。如果档案页面存在部分倾斜的，以页面中标题纠正为准。</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（3）档案信息录入按照城建档案相关的行业标准与规范进行。正确率要求达到95%以上。</w:t>
      </w:r>
    </w:p>
    <w:p>
      <w:pPr>
        <w:widowControl/>
        <w:autoSpaceDE w:val="0"/>
        <w:autoSpaceDN w:val="0"/>
        <w:snapToGrid w:val="0"/>
        <w:spacing w:line="460" w:lineRule="atLeast"/>
        <w:ind w:firstLine="440" w:firstLineChars="200"/>
        <w:textAlignment w:val="bottom"/>
        <w:rPr>
          <w:rFonts w:ascii="宋体"/>
          <w:color w:val="0000FF"/>
          <w:sz w:val="22"/>
          <w:szCs w:val="22"/>
        </w:rPr>
      </w:pPr>
      <w:r>
        <w:rPr>
          <w:rFonts w:hint="eastAsia" w:ascii="宋体"/>
          <w:color w:val="0000FF"/>
          <w:sz w:val="22"/>
          <w:szCs w:val="22"/>
        </w:rPr>
        <w:t>（4）需对文本进行OCR识别，扫描文件用PDF格式封装，其中需用OCR识别的采用双层封装。</w:t>
      </w:r>
    </w:p>
    <w:p>
      <w:pPr>
        <w:spacing w:line="460" w:lineRule="exact"/>
        <w:ind w:firstLine="440" w:firstLineChars="200"/>
        <w:rPr>
          <w:rFonts w:ascii="宋体"/>
          <w:color w:val="0000FF"/>
          <w:sz w:val="22"/>
          <w:szCs w:val="22"/>
        </w:rPr>
      </w:pPr>
      <w:r>
        <w:rPr>
          <w:rFonts w:hint="eastAsia" w:ascii="宋体"/>
          <w:color w:val="0000FF"/>
          <w:sz w:val="22"/>
          <w:szCs w:val="22"/>
        </w:rPr>
        <w:t>（5）对验收合格的成果数据采用硬盘及光盘的方式实行各3套备份。</w:t>
      </w:r>
    </w:p>
    <w:p>
      <w:pPr>
        <w:spacing w:line="460" w:lineRule="exact"/>
        <w:ind w:firstLine="440" w:firstLineChars="200"/>
        <w:rPr>
          <w:rFonts w:ascii="新宋体" w:hAnsi="新宋体" w:eastAsia="新宋体" w:cs="新宋体"/>
          <w:color w:val="0000FF"/>
          <w:sz w:val="22"/>
          <w:szCs w:val="22"/>
        </w:rPr>
      </w:pPr>
      <w:r>
        <w:rPr>
          <w:rFonts w:hint="eastAsia" w:ascii="新宋体" w:hAnsi="新宋体" w:eastAsia="新宋体" w:cs="新宋体"/>
          <w:color w:val="0000FF"/>
          <w:sz w:val="22"/>
          <w:szCs w:val="22"/>
        </w:rPr>
        <w:t>硬盘存储介质要求：推荐西部数据黑色级等同级硬盘</w:t>
      </w:r>
    </w:p>
    <w:p>
      <w:pPr>
        <w:spacing w:line="460" w:lineRule="exact"/>
        <w:ind w:firstLine="440" w:firstLineChars="200"/>
        <w:rPr>
          <w:rFonts w:ascii="新宋体" w:hAnsi="新宋体" w:eastAsia="新宋体" w:cs="新宋体"/>
          <w:color w:val="0000FF"/>
          <w:sz w:val="22"/>
          <w:szCs w:val="22"/>
        </w:rPr>
      </w:pPr>
      <w:r>
        <w:rPr>
          <w:rFonts w:hint="eastAsia" w:ascii="新宋体" w:hAnsi="新宋体" w:eastAsia="新宋体" w:cs="新宋体"/>
          <w:color w:val="0000FF"/>
          <w:sz w:val="22"/>
          <w:szCs w:val="22"/>
        </w:rPr>
        <w:t>光盘存储介质要求：</w:t>
      </w:r>
    </w:p>
    <w:tbl>
      <w:tblPr>
        <w:tblStyle w:val="62"/>
        <w:tblW w:w="6000" w:type="dxa"/>
        <w:jc w:val="center"/>
        <w:tblCellSpacing w:w="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CCCCCC"/>
        <w:tblLayout w:type="autofit"/>
        <w:tblCellMar>
          <w:top w:w="0" w:type="dxa"/>
          <w:left w:w="0" w:type="dxa"/>
          <w:bottom w:w="0" w:type="dxa"/>
          <w:right w:w="0" w:type="dxa"/>
        </w:tblCellMar>
      </w:tblPr>
      <w:tblGrid>
        <w:gridCol w:w="1287"/>
        <w:gridCol w:w="47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CCCCCC"/>
          <w:tblCellMar>
            <w:top w:w="0" w:type="dxa"/>
            <w:left w:w="0" w:type="dxa"/>
            <w:bottom w:w="0" w:type="dxa"/>
            <w:right w:w="0" w:type="dxa"/>
          </w:tblCellMar>
        </w:tblPrEx>
        <w:trPr>
          <w:tblCellSpacing w:w="7" w:type="dxa"/>
          <w:jc w:val="center"/>
        </w:trPr>
        <w:tc>
          <w:tcPr>
            <w:tcW w:w="0" w:type="auto"/>
            <w:shd w:val="clear" w:color="auto" w:fill="FFFFFF"/>
            <w:tcMar>
              <w:left w:w="75" w:type="dxa"/>
            </w:tcMar>
            <w:vAlign w:val="center"/>
          </w:tcPr>
          <w:p>
            <w:pPr>
              <w:pStyle w:val="58"/>
              <w:spacing w:before="0" w:beforeAutospacing="0" w:after="0" w:afterAutospacing="0" w:line="460" w:lineRule="exact"/>
              <w:rPr>
                <w:rFonts w:ascii="新宋体" w:hAnsi="新宋体" w:eastAsia="新宋体" w:cs="新宋体"/>
                <w:color w:val="0000FF"/>
                <w:sz w:val="22"/>
                <w:szCs w:val="22"/>
              </w:rPr>
            </w:pPr>
            <w:r>
              <w:rPr>
                <w:rFonts w:hint="eastAsia" w:ascii="新宋体" w:hAnsi="新宋体" w:eastAsia="新宋体" w:cs="新宋体"/>
                <w:color w:val="0000FF"/>
                <w:sz w:val="22"/>
                <w:szCs w:val="22"/>
              </w:rPr>
              <w:t>容量</w:t>
            </w:r>
          </w:p>
        </w:tc>
        <w:tc>
          <w:tcPr>
            <w:tcW w:w="0" w:type="auto"/>
            <w:shd w:val="clear" w:color="auto" w:fill="FFFFFF"/>
            <w:tcMar>
              <w:left w:w="75" w:type="dxa"/>
            </w:tcMar>
            <w:vAlign w:val="center"/>
          </w:tcPr>
          <w:p>
            <w:pPr>
              <w:pStyle w:val="58"/>
              <w:spacing w:before="0" w:beforeAutospacing="0" w:after="0" w:afterAutospacing="0" w:line="460" w:lineRule="exact"/>
              <w:rPr>
                <w:rFonts w:ascii="新宋体" w:hAnsi="新宋体" w:eastAsia="新宋体" w:cs="新宋体"/>
                <w:color w:val="0000FF"/>
                <w:sz w:val="22"/>
                <w:szCs w:val="22"/>
              </w:rPr>
            </w:pPr>
            <w:r>
              <w:rPr>
                <w:rFonts w:hint="eastAsia"/>
                <w:color w:val="0000FF"/>
                <w:sz w:val="18"/>
                <w:szCs w:val="18"/>
                <w:shd w:val="clear" w:color="auto" w:fill="FFFFFF"/>
              </w:rPr>
              <w:t>≧</w:t>
            </w:r>
            <w:r>
              <w:rPr>
                <w:rFonts w:hint="eastAsia" w:ascii="Helvetica" w:hAnsi="Helvetica" w:eastAsia="Helvetica" w:cs="Helvetica"/>
                <w:color w:val="0000FF"/>
                <w:sz w:val="18"/>
                <w:szCs w:val="18"/>
                <w:shd w:val="clear" w:color="auto" w:fill="FFFFFF"/>
              </w:rPr>
              <w:t>25G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CCCCCC"/>
          <w:tblCellMar>
            <w:top w:w="0" w:type="dxa"/>
            <w:left w:w="0" w:type="dxa"/>
            <w:bottom w:w="0" w:type="dxa"/>
            <w:right w:w="0" w:type="dxa"/>
          </w:tblCellMar>
        </w:tblPrEx>
        <w:trPr>
          <w:tblCellSpacing w:w="7" w:type="dxa"/>
          <w:jc w:val="center"/>
        </w:trPr>
        <w:tc>
          <w:tcPr>
            <w:tcW w:w="0" w:type="auto"/>
            <w:shd w:val="clear" w:color="auto" w:fill="FFFFFF"/>
            <w:tcMar>
              <w:left w:w="75" w:type="dxa"/>
            </w:tcMar>
            <w:vAlign w:val="center"/>
          </w:tcPr>
          <w:p>
            <w:pPr>
              <w:pStyle w:val="58"/>
              <w:spacing w:before="0" w:beforeAutospacing="0" w:after="0" w:afterAutospacing="0" w:line="460" w:lineRule="exact"/>
              <w:rPr>
                <w:rFonts w:ascii="新宋体" w:hAnsi="新宋体" w:eastAsia="新宋体" w:cs="新宋体"/>
                <w:color w:val="0000FF"/>
                <w:sz w:val="22"/>
                <w:szCs w:val="22"/>
              </w:rPr>
            </w:pPr>
            <w:r>
              <w:rPr>
                <w:rFonts w:hint="eastAsia" w:ascii="新宋体" w:hAnsi="新宋体" w:eastAsia="新宋体" w:cs="新宋体"/>
                <w:color w:val="0000FF"/>
                <w:sz w:val="22"/>
                <w:szCs w:val="22"/>
              </w:rPr>
              <w:t>级别</w:t>
            </w:r>
          </w:p>
        </w:tc>
        <w:tc>
          <w:tcPr>
            <w:tcW w:w="0" w:type="auto"/>
            <w:shd w:val="clear" w:color="auto" w:fill="FFFFFF"/>
            <w:tcMar>
              <w:left w:w="75" w:type="dxa"/>
            </w:tcMar>
            <w:vAlign w:val="center"/>
          </w:tcPr>
          <w:p>
            <w:pPr>
              <w:pStyle w:val="58"/>
              <w:spacing w:before="0" w:beforeAutospacing="0" w:after="0" w:afterAutospacing="0" w:line="460" w:lineRule="exact"/>
              <w:rPr>
                <w:rFonts w:ascii="新宋体" w:hAnsi="新宋体" w:eastAsia="新宋体" w:cs="新宋体"/>
                <w:color w:val="0000FF"/>
                <w:sz w:val="22"/>
                <w:szCs w:val="22"/>
              </w:rPr>
            </w:pPr>
            <w:r>
              <w:rPr>
                <w:rFonts w:hint="eastAsia" w:ascii="新宋体" w:hAnsi="新宋体" w:eastAsia="新宋体" w:cs="新宋体"/>
                <w:color w:val="0000FF"/>
                <w:sz w:val="22"/>
                <w:szCs w:val="22"/>
              </w:rPr>
              <w:t>档案级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7" w:type="dxa"/>
          <w:jc w:val="center"/>
        </w:trPr>
        <w:tc>
          <w:tcPr>
            <w:tcW w:w="0" w:type="auto"/>
            <w:shd w:val="clear" w:color="auto" w:fill="FFFFFF"/>
            <w:tcMar>
              <w:left w:w="75" w:type="dxa"/>
            </w:tcMar>
            <w:vAlign w:val="center"/>
          </w:tcPr>
          <w:p>
            <w:pPr>
              <w:pStyle w:val="58"/>
              <w:spacing w:before="0" w:beforeAutospacing="0" w:after="0" w:afterAutospacing="0" w:line="460" w:lineRule="exact"/>
              <w:rPr>
                <w:rFonts w:ascii="新宋体" w:hAnsi="新宋体" w:eastAsia="新宋体" w:cs="新宋体"/>
                <w:color w:val="0000FF"/>
                <w:sz w:val="22"/>
                <w:szCs w:val="22"/>
              </w:rPr>
            </w:pPr>
            <w:r>
              <w:rPr>
                <w:rFonts w:hint="eastAsia" w:ascii="新宋体" w:hAnsi="新宋体" w:eastAsia="新宋体" w:cs="新宋体"/>
                <w:color w:val="0000FF"/>
                <w:sz w:val="22"/>
                <w:szCs w:val="22"/>
              </w:rPr>
              <w:t>产品包装</w:t>
            </w:r>
          </w:p>
        </w:tc>
        <w:tc>
          <w:tcPr>
            <w:tcW w:w="0" w:type="auto"/>
            <w:shd w:val="clear" w:color="auto" w:fill="FFFFFF"/>
            <w:tcMar>
              <w:left w:w="75" w:type="dxa"/>
            </w:tcMar>
            <w:vAlign w:val="center"/>
          </w:tcPr>
          <w:p>
            <w:pPr>
              <w:pStyle w:val="58"/>
              <w:spacing w:before="0" w:beforeAutospacing="0" w:after="0" w:afterAutospacing="0" w:line="460" w:lineRule="exact"/>
              <w:rPr>
                <w:rFonts w:ascii="新宋体" w:hAnsi="新宋体" w:eastAsia="新宋体" w:cs="新宋体"/>
                <w:color w:val="0000FF"/>
                <w:sz w:val="22"/>
                <w:szCs w:val="22"/>
              </w:rPr>
            </w:pPr>
            <w:r>
              <w:rPr>
                <w:rFonts w:hint="eastAsia" w:ascii="新宋体" w:hAnsi="新宋体" w:eastAsia="新宋体" w:cs="新宋体"/>
                <w:color w:val="0000FF"/>
                <w:sz w:val="22"/>
                <w:szCs w:val="22"/>
              </w:rPr>
              <w:t>单片盒装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CCCCCC"/>
          <w:tblCellMar>
            <w:top w:w="0" w:type="dxa"/>
            <w:left w:w="0" w:type="dxa"/>
            <w:bottom w:w="0" w:type="dxa"/>
            <w:right w:w="0" w:type="dxa"/>
          </w:tblCellMar>
        </w:tblPrEx>
        <w:trPr>
          <w:tblCellSpacing w:w="7" w:type="dxa"/>
          <w:jc w:val="center"/>
        </w:trPr>
        <w:tc>
          <w:tcPr>
            <w:tcW w:w="0" w:type="auto"/>
            <w:shd w:val="clear" w:color="auto" w:fill="FFFFFF"/>
            <w:tcMar>
              <w:left w:w="75" w:type="dxa"/>
            </w:tcMar>
            <w:vAlign w:val="center"/>
          </w:tcPr>
          <w:p>
            <w:pPr>
              <w:pStyle w:val="58"/>
              <w:spacing w:before="0" w:beforeAutospacing="0" w:after="0" w:afterAutospacing="0" w:line="460" w:lineRule="exact"/>
              <w:rPr>
                <w:rFonts w:ascii="新宋体" w:hAnsi="新宋体" w:eastAsia="新宋体" w:cs="新宋体"/>
                <w:color w:val="0000FF"/>
                <w:sz w:val="22"/>
                <w:szCs w:val="22"/>
              </w:rPr>
            </w:pPr>
            <w:r>
              <w:rPr>
                <w:rFonts w:hint="eastAsia" w:ascii="新宋体" w:hAnsi="新宋体" w:eastAsia="新宋体" w:cs="新宋体"/>
                <w:color w:val="0000FF"/>
                <w:sz w:val="22"/>
                <w:szCs w:val="22"/>
              </w:rPr>
              <w:t>执行标准</w:t>
            </w:r>
          </w:p>
        </w:tc>
        <w:tc>
          <w:tcPr>
            <w:tcW w:w="0" w:type="auto"/>
            <w:shd w:val="clear" w:color="auto" w:fill="FFFFFF"/>
            <w:tcMar>
              <w:left w:w="75" w:type="dxa"/>
            </w:tcMar>
            <w:vAlign w:val="center"/>
          </w:tcPr>
          <w:p>
            <w:pPr>
              <w:pStyle w:val="58"/>
              <w:spacing w:before="0" w:beforeAutospacing="0" w:after="0" w:afterAutospacing="0" w:line="460" w:lineRule="exact"/>
              <w:rPr>
                <w:rFonts w:ascii="新宋体" w:hAnsi="新宋体" w:eastAsia="新宋体" w:cs="新宋体"/>
                <w:color w:val="0000FF"/>
                <w:sz w:val="22"/>
                <w:szCs w:val="22"/>
              </w:rPr>
            </w:pPr>
            <w:r>
              <w:rPr>
                <w:rFonts w:hint="eastAsia" w:ascii="新宋体" w:hAnsi="新宋体" w:eastAsia="新宋体" w:cs="新宋体"/>
                <w:color w:val="0000FF"/>
                <w:sz w:val="22"/>
                <w:szCs w:val="22"/>
              </w:rPr>
              <w:t>DA/T38-2008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CCCCCC"/>
          <w:tblCellMar>
            <w:top w:w="0" w:type="dxa"/>
            <w:left w:w="0" w:type="dxa"/>
            <w:bottom w:w="0" w:type="dxa"/>
            <w:right w:w="0" w:type="dxa"/>
          </w:tblCellMar>
        </w:tblPrEx>
        <w:trPr>
          <w:tblCellSpacing w:w="7" w:type="dxa"/>
          <w:jc w:val="center"/>
        </w:trPr>
        <w:tc>
          <w:tcPr>
            <w:tcW w:w="0" w:type="auto"/>
            <w:shd w:val="clear" w:color="auto" w:fill="FFFFFF"/>
            <w:tcMar>
              <w:left w:w="75" w:type="dxa"/>
            </w:tcMar>
            <w:vAlign w:val="center"/>
          </w:tcPr>
          <w:p>
            <w:pPr>
              <w:pStyle w:val="58"/>
              <w:spacing w:before="0" w:beforeAutospacing="0" w:after="0" w:afterAutospacing="0" w:line="460" w:lineRule="exact"/>
              <w:rPr>
                <w:rFonts w:ascii="新宋体" w:hAnsi="新宋体" w:eastAsia="新宋体" w:cs="新宋体"/>
                <w:color w:val="0000FF"/>
                <w:sz w:val="22"/>
                <w:szCs w:val="22"/>
              </w:rPr>
            </w:pPr>
            <w:r>
              <w:rPr>
                <w:rFonts w:hint="eastAsia" w:ascii="新宋体" w:hAnsi="新宋体" w:eastAsia="新宋体" w:cs="新宋体"/>
                <w:color w:val="0000FF"/>
                <w:sz w:val="22"/>
                <w:szCs w:val="22"/>
              </w:rPr>
              <w:t>保存期限</w:t>
            </w:r>
          </w:p>
        </w:tc>
        <w:tc>
          <w:tcPr>
            <w:tcW w:w="0" w:type="auto"/>
            <w:shd w:val="clear" w:color="auto" w:fill="FFFFFF"/>
            <w:tcMar>
              <w:left w:w="75" w:type="dxa"/>
            </w:tcMar>
            <w:vAlign w:val="center"/>
          </w:tcPr>
          <w:p>
            <w:pPr>
              <w:pStyle w:val="58"/>
              <w:spacing w:before="0" w:beforeAutospacing="0" w:after="0" w:afterAutospacing="0" w:line="460" w:lineRule="exact"/>
              <w:rPr>
                <w:rFonts w:ascii="新宋体" w:hAnsi="新宋体" w:eastAsia="新宋体" w:cs="新宋体"/>
                <w:color w:val="0000FF"/>
                <w:sz w:val="22"/>
                <w:szCs w:val="22"/>
              </w:rPr>
            </w:pPr>
            <w:r>
              <w:rPr>
                <w:rFonts w:hint="eastAsia" w:ascii="新宋体" w:hAnsi="新宋体" w:eastAsia="新宋体" w:cs="新宋体"/>
                <w:color w:val="0000FF"/>
                <w:sz w:val="22"/>
                <w:szCs w:val="22"/>
              </w:rPr>
              <w:t>归档寿命20年以上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7" w:type="dxa"/>
          <w:jc w:val="center"/>
        </w:trPr>
        <w:tc>
          <w:tcPr>
            <w:tcW w:w="0" w:type="auto"/>
            <w:shd w:val="clear" w:color="auto" w:fill="FFFFFF"/>
            <w:tcMar>
              <w:left w:w="75" w:type="dxa"/>
            </w:tcMar>
            <w:vAlign w:val="center"/>
          </w:tcPr>
          <w:p>
            <w:pPr>
              <w:pStyle w:val="58"/>
              <w:spacing w:before="0" w:beforeAutospacing="0" w:after="0" w:afterAutospacing="0" w:line="460" w:lineRule="exact"/>
              <w:rPr>
                <w:rFonts w:ascii="新宋体" w:hAnsi="新宋体" w:eastAsia="新宋体" w:cs="新宋体"/>
                <w:color w:val="0000FF"/>
                <w:sz w:val="22"/>
                <w:szCs w:val="22"/>
              </w:rPr>
            </w:pPr>
            <w:r>
              <w:rPr>
                <w:rFonts w:hint="eastAsia" w:ascii="新宋体" w:hAnsi="新宋体" w:eastAsia="新宋体" w:cs="新宋体"/>
                <w:color w:val="0000FF"/>
                <w:sz w:val="22"/>
                <w:szCs w:val="22"/>
              </w:rPr>
              <w:t>品质检测</w:t>
            </w:r>
          </w:p>
        </w:tc>
        <w:tc>
          <w:tcPr>
            <w:tcW w:w="0" w:type="auto"/>
            <w:shd w:val="clear" w:color="auto" w:fill="FFFFFF"/>
            <w:tcMar>
              <w:left w:w="75" w:type="dxa"/>
            </w:tcMar>
            <w:vAlign w:val="center"/>
          </w:tcPr>
          <w:p>
            <w:pPr>
              <w:pStyle w:val="58"/>
              <w:spacing w:before="0" w:beforeAutospacing="0" w:after="0" w:afterAutospacing="0" w:line="460" w:lineRule="exact"/>
              <w:rPr>
                <w:rFonts w:ascii="新宋体" w:hAnsi="新宋体" w:eastAsia="新宋体" w:cs="新宋体"/>
                <w:color w:val="0000FF"/>
                <w:sz w:val="22"/>
                <w:szCs w:val="22"/>
              </w:rPr>
            </w:pPr>
            <w:r>
              <w:rPr>
                <w:rFonts w:hint="eastAsia" w:ascii="新宋体" w:hAnsi="新宋体" w:eastAsia="新宋体" w:cs="新宋体"/>
                <w:color w:val="0000FF"/>
                <w:sz w:val="22"/>
                <w:szCs w:val="22"/>
              </w:rPr>
              <w:t>附带光盘保护技术联合实验检测报告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CCCCCC"/>
          <w:tblCellMar>
            <w:top w:w="0" w:type="dxa"/>
            <w:left w:w="0" w:type="dxa"/>
            <w:bottom w:w="0" w:type="dxa"/>
            <w:right w:w="0" w:type="dxa"/>
          </w:tblCellMar>
        </w:tblPrEx>
        <w:trPr>
          <w:tblCellSpacing w:w="7" w:type="dxa"/>
          <w:jc w:val="center"/>
        </w:trPr>
        <w:tc>
          <w:tcPr>
            <w:tcW w:w="0" w:type="auto"/>
            <w:shd w:val="clear" w:color="auto" w:fill="FFFFFF"/>
            <w:tcMar>
              <w:left w:w="75" w:type="dxa"/>
            </w:tcMar>
            <w:vAlign w:val="center"/>
          </w:tcPr>
          <w:p>
            <w:pPr>
              <w:pStyle w:val="58"/>
              <w:spacing w:before="0" w:beforeAutospacing="0" w:after="0" w:afterAutospacing="0" w:line="460" w:lineRule="exact"/>
              <w:rPr>
                <w:rFonts w:ascii="新宋体" w:hAnsi="新宋体" w:eastAsia="新宋体" w:cs="新宋体"/>
                <w:color w:val="0000FF"/>
                <w:sz w:val="22"/>
                <w:szCs w:val="22"/>
              </w:rPr>
            </w:pPr>
            <w:r>
              <w:rPr>
                <w:rFonts w:hint="eastAsia" w:ascii="新宋体" w:hAnsi="新宋体" w:eastAsia="新宋体" w:cs="新宋体"/>
                <w:color w:val="0000FF"/>
                <w:sz w:val="22"/>
                <w:szCs w:val="22"/>
              </w:rPr>
              <w:t>产品监制</w:t>
            </w:r>
          </w:p>
        </w:tc>
        <w:tc>
          <w:tcPr>
            <w:tcW w:w="0" w:type="auto"/>
            <w:shd w:val="clear" w:color="auto" w:fill="FFFFFF"/>
            <w:tcMar>
              <w:left w:w="75" w:type="dxa"/>
            </w:tcMar>
            <w:vAlign w:val="center"/>
          </w:tcPr>
          <w:p>
            <w:pPr>
              <w:pStyle w:val="58"/>
              <w:spacing w:before="0" w:beforeAutospacing="0" w:after="0" w:afterAutospacing="0" w:line="460" w:lineRule="exact"/>
              <w:rPr>
                <w:rFonts w:ascii="新宋体" w:hAnsi="新宋体" w:eastAsia="新宋体" w:cs="新宋体"/>
                <w:color w:val="0000FF"/>
                <w:sz w:val="22"/>
                <w:szCs w:val="22"/>
              </w:rPr>
            </w:pPr>
            <w:r>
              <w:rPr>
                <w:rFonts w:hint="eastAsia" w:ascii="新宋体" w:hAnsi="新宋体" w:eastAsia="新宋体" w:cs="新宋体"/>
                <w:color w:val="0000FF"/>
                <w:sz w:val="22"/>
                <w:szCs w:val="22"/>
              </w:rPr>
              <w:t>光盘保护技术联合实验室</w:t>
            </w:r>
          </w:p>
        </w:tc>
      </w:tr>
    </w:tbl>
    <w:p>
      <w:pPr>
        <w:keepNext/>
        <w:spacing w:line="460" w:lineRule="exact"/>
        <w:ind w:firstLine="442" w:firstLineChars="200"/>
        <w:outlineLvl w:val="1"/>
        <w:rPr>
          <w:rFonts w:ascii="新宋体" w:hAnsi="新宋体" w:eastAsia="新宋体" w:cs="新宋体"/>
          <w:b/>
          <w:sz w:val="22"/>
          <w:szCs w:val="22"/>
        </w:rPr>
      </w:pPr>
      <w:r>
        <w:rPr>
          <w:rFonts w:hint="eastAsia" w:ascii="新宋体" w:hAnsi="新宋体" w:eastAsia="新宋体" w:cs="新宋体"/>
          <w:b/>
          <w:sz w:val="22"/>
          <w:szCs w:val="22"/>
        </w:rPr>
        <w:t>七、验收质量要求</w:t>
      </w:r>
    </w:p>
    <w:p>
      <w:pPr>
        <w:snapToGrid w:val="0"/>
        <w:spacing w:line="440" w:lineRule="exact"/>
        <w:ind w:firstLine="550" w:firstLineChars="250"/>
        <w:jc w:val="left"/>
        <w:rPr>
          <w:rFonts w:ascii="宋体"/>
          <w:sz w:val="22"/>
          <w:szCs w:val="22"/>
        </w:rPr>
      </w:pPr>
      <w:r>
        <w:rPr>
          <w:rFonts w:hint="eastAsia" w:ascii="宋体"/>
          <w:sz w:val="22"/>
          <w:szCs w:val="22"/>
        </w:rPr>
        <w:t>1、项目验收</w:t>
      </w:r>
    </w:p>
    <w:p>
      <w:pPr>
        <w:snapToGrid w:val="0"/>
        <w:spacing w:line="440" w:lineRule="exact"/>
        <w:ind w:firstLine="550" w:firstLineChars="250"/>
        <w:jc w:val="left"/>
        <w:rPr>
          <w:rFonts w:ascii="宋体"/>
          <w:sz w:val="22"/>
          <w:szCs w:val="22"/>
        </w:rPr>
      </w:pPr>
      <w:r>
        <w:rPr>
          <w:rFonts w:hint="eastAsia" w:ascii="宋体"/>
          <w:sz w:val="22"/>
          <w:szCs w:val="22"/>
        </w:rPr>
        <w:t>项目验收是针对本次项目的工作成果进行验收工作，验收前先由加工单位进行自检，在自检合格后，报请监理单位抽检后，温州市城市建设档案馆组织人员主要对档案图像扫描质量、图像挂接准确率、档案整理质量等内容进行检查。报请验收前需提供加工单位100%质检合格检测数据（检测内容包括电子文件及城建档案元数据检测等），验收可按加工时间或加工量来进行分批划定，验收以抽检方式进行。验收的每个环节要做好验收记录，并认真填写《档案数字化质量验收登记表》、《政府采购履约验收书》各一式二份。《档案数字化质量验收登记表》、《政府采购履约验收书》需项目参与方审查签字确认。</w:t>
      </w:r>
    </w:p>
    <w:p>
      <w:pPr>
        <w:snapToGrid w:val="0"/>
        <w:spacing w:line="440" w:lineRule="exact"/>
        <w:ind w:firstLine="550" w:firstLineChars="250"/>
        <w:jc w:val="left"/>
        <w:rPr>
          <w:rFonts w:ascii="宋体"/>
          <w:sz w:val="22"/>
          <w:szCs w:val="22"/>
        </w:rPr>
      </w:pPr>
      <w:r>
        <w:rPr>
          <w:rFonts w:hint="eastAsia" w:ascii="宋体"/>
          <w:sz w:val="22"/>
          <w:szCs w:val="22"/>
        </w:rPr>
        <w:t>（1）温州市城市建设档案馆对加工单位的图像挂接进行验收。验收以抽检方式进行，抽检比例为5%以上，要求图像挂接准确率达到100%，图像合格率达到95%以上（含95%）予以验收通过，并填写《纸质档案数字化验收登记表》，做好验收记录。若图像挂接准确率未达到100%，图像抽检合格率在95%以下，由加工单位进行全面自检，直至达到验收要求。</w:t>
      </w:r>
    </w:p>
    <w:p>
      <w:pPr>
        <w:snapToGrid w:val="0"/>
        <w:spacing w:line="440" w:lineRule="exact"/>
        <w:ind w:firstLine="550" w:firstLineChars="250"/>
        <w:jc w:val="left"/>
        <w:rPr>
          <w:rFonts w:ascii="宋体"/>
          <w:sz w:val="22"/>
          <w:szCs w:val="22"/>
        </w:rPr>
      </w:pPr>
      <w:r>
        <w:rPr>
          <w:rFonts w:hint="eastAsia" w:ascii="宋体"/>
          <w:sz w:val="22"/>
          <w:szCs w:val="22"/>
        </w:rPr>
        <w:t>（2）档案实体验收抽检比例为5%以上，必须逐卷清点，按档案数量、文件状况、卷内文件页数与顺序、装订要求等进行检查，如发现档案丢失、损坏、圈划或涂改等将追究法律责任；顺序错误、装订不符要求、卷间文件颠倒等作为差错，合格率达到98%及以上予以验收通过。</w:t>
      </w:r>
    </w:p>
    <w:p>
      <w:pPr>
        <w:snapToGrid w:val="0"/>
        <w:spacing w:line="440" w:lineRule="exact"/>
        <w:ind w:firstLine="550" w:firstLineChars="250"/>
        <w:jc w:val="left"/>
        <w:rPr>
          <w:rFonts w:ascii="宋体"/>
          <w:sz w:val="22"/>
          <w:szCs w:val="22"/>
        </w:rPr>
      </w:pPr>
      <w:r>
        <w:rPr>
          <w:rFonts w:hint="eastAsia" w:ascii="宋体"/>
          <w:sz w:val="22"/>
          <w:szCs w:val="22"/>
        </w:rPr>
        <w:t>（3）对备份成果进行检测，移交的3套光盘/硬盘数据100%符合温州市城市建设档案馆规定的介质技术指标、数据格式及存储组织方式要求。</w:t>
      </w:r>
    </w:p>
    <w:p>
      <w:pPr>
        <w:snapToGrid w:val="0"/>
        <w:spacing w:line="440" w:lineRule="exact"/>
        <w:ind w:firstLine="550" w:firstLineChars="250"/>
        <w:jc w:val="left"/>
        <w:rPr>
          <w:rFonts w:ascii="宋体"/>
          <w:sz w:val="22"/>
          <w:szCs w:val="22"/>
        </w:rPr>
      </w:pPr>
      <w:r>
        <w:rPr>
          <w:rFonts w:hint="eastAsia" w:ascii="宋体"/>
          <w:sz w:val="22"/>
          <w:szCs w:val="22"/>
        </w:rPr>
        <w:t>2、图像质检标准</w:t>
      </w:r>
    </w:p>
    <w:p>
      <w:pPr>
        <w:snapToGrid w:val="0"/>
        <w:spacing w:line="440" w:lineRule="exact"/>
        <w:ind w:firstLine="550" w:firstLineChars="250"/>
        <w:jc w:val="left"/>
        <w:rPr>
          <w:rFonts w:ascii="宋体"/>
          <w:sz w:val="22"/>
          <w:szCs w:val="22"/>
        </w:rPr>
      </w:pPr>
      <w:r>
        <w:rPr>
          <w:rFonts w:hint="eastAsia" w:ascii="宋体"/>
          <w:sz w:val="22"/>
          <w:szCs w:val="22"/>
        </w:rPr>
        <w:t>（1）图像资料和原档案页码顺序需一致；</w:t>
      </w:r>
    </w:p>
    <w:p>
      <w:pPr>
        <w:snapToGrid w:val="0"/>
        <w:spacing w:line="440" w:lineRule="exact"/>
        <w:ind w:firstLine="550" w:firstLineChars="250"/>
        <w:jc w:val="left"/>
        <w:rPr>
          <w:rFonts w:ascii="宋体"/>
          <w:sz w:val="22"/>
          <w:szCs w:val="22"/>
        </w:rPr>
      </w:pPr>
      <w:r>
        <w:rPr>
          <w:rFonts w:hint="eastAsia" w:ascii="宋体"/>
          <w:sz w:val="22"/>
          <w:szCs w:val="22"/>
        </w:rPr>
        <w:t>（2）图像不能存在压边、污点、扭曲、有阴影、比例变形、图像无法显示、错挂等；</w:t>
      </w:r>
    </w:p>
    <w:p>
      <w:pPr>
        <w:snapToGrid w:val="0"/>
        <w:spacing w:line="440" w:lineRule="exact"/>
        <w:ind w:firstLine="550" w:firstLineChars="250"/>
        <w:jc w:val="left"/>
        <w:rPr>
          <w:rFonts w:ascii="宋体"/>
          <w:sz w:val="22"/>
          <w:szCs w:val="22"/>
        </w:rPr>
      </w:pPr>
      <w:r>
        <w:rPr>
          <w:rFonts w:hint="eastAsia" w:ascii="宋体"/>
          <w:sz w:val="22"/>
          <w:szCs w:val="22"/>
        </w:rPr>
        <w:t>（3）不能存在整页漏扫；</w:t>
      </w:r>
    </w:p>
    <w:p>
      <w:pPr>
        <w:snapToGrid w:val="0"/>
        <w:spacing w:line="440" w:lineRule="exact"/>
        <w:ind w:firstLine="550" w:firstLineChars="250"/>
        <w:jc w:val="left"/>
        <w:rPr>
          <w:rFonts w:ascii="宋体"/>
          <w:sz w:val="22"/>
          <w:szCs w:val="22"/>
        </w:rPr>
      </w:pPr>
      <w:r>
        <w:rPr>
          <w:rFonts w:hint="eastAsia" w:ascii="宋体"/>
          <w:sz w:val="22"/>
          <w:szCs w:val="22"/>
        </w:rPr>
        <w:t>（4）资料上淡印公章，在实体上可明显识别，要求图像必须显现，扫描后的打印效果，至少保留公章痕迹；</w:t>
      </w:r>
    </w:p>
    <w:p>
      <w:pPr>
        <w:snapToGrid w:val="0"/>
        <w:spacing w:line="440" w:lineRule="exact"/>
        <w:ind w:firstLine="550" w:firstLineChars="250"/>
        <w:jc w:val="left"/>
        <w:rPr>
          <w:rFonts w:ascii="宋体"/>
          <w:sz w:val="22"/>
          <w:szCs w:val="22"/>
        </w:rPr>
      </w:pPr>
      <w:r>
        <w:rPr>
          <w:rFonts w:hint="eastAsia" w:ascii="宋体"/>
          <w:sz w:val="22"/>
          <w:szCs w:val="22"/>
        </w:rPr>
        <w:t>（5）宗地草图中的铅笔印痕的图件，要保留铅笔痕迹清晰效果；</w:t>
      </w:r>
    </w:p>
    <w:p>
      <w:pPr>
        <w:snapToGrid w:val="0"/>
        <w:spacing w:line="440" w:lineRule="exact"/>
        <w:ind w:firstLine="550" w:firstLineChars="250"/>
        <w:jc w:val="left"/>
        <w:rPr>
          <w:rFonts w:ascii="宋体"/>
          <w:sz w:val="22"/>
          <w:szCs w:val="22"/>
        </w:rPr>
      </w:pPr>
      <w:r>
        <w:rPr>
          <w:rFonts w:hint="eastAsia" w:ascii="宋体"/>
          <w:sz w:val="22"/>
          <w:szCs w:val="22"/>
        </w:rPr>
        <w:t>（6）漏编页码或页码不清楚的档案资料，是否有在图像的右上角重新标记页码；</w:t>
      </w:r>
    </w:p>
    <w:p>
      <w:pPr>
        <w:snapToGrid w:val="0"/>
        <w:spacing w:line="440" w:lineRule="exact"/>
        <w:ind w:firstLine="550" w:firstLineChars="250"/>
        <w:jc w:val="left"/>
        <w:rPr>
          <w:rFonts w:ascii="宋体"/>
          <w:sz w:val="22"/>
          <w:szCs w:val="22"/>
        </w:rPr>
      </w:pPr>
      <w:r>
        <w:rPr>
          <w:rFonts w:hint="eastAsia" w:ascii="宋体"/>
          <w:sz w:val="22"/>
          <w:szCs w:val="22"/>
        </w:rPr>
        <w:t>（7）图像属性要与图像内容相一致。</w:t>
      </w:r>
    </w:p>
    <w:p>
      <w:pPr>
        <w:snapToGrid w:val="0"/>
        <w:spacing w:line="440" w:lineRule="exact"/>
        <w:ind w:firstLine="550" w:firstLineChars="250"/>
        <w:jc w:val="left"/>
        <w:rPr>
          <w:rFonts w:ascii="宋体"/>
          <w:sz w:val="22"/>
          <w:szCs w:val="22"/>
        </w:rPr>
      </w:pPr>
      <w:r>
        <w:rPr>
          <w:rFonts w:hint="eastAsia" w:ascii="宋体"/>
          <w:sz w:val="22"/>
          <w:szCs w:val="22"/>
        </w:rPr>
        <w:t>（8）图像不能存在重复扫描。</w:t>
      </w:r>
    </w:p>
    <w:p>
      <w:pPr>
        <w:snapToGrid w:val="0"/>
        <w:spacing w:line="440" w:lineRule="exact"/>
        <w:ind w:firstLine="550" w:firstLineChars="250"/>
        <w:jc w:val="left"/>
        <w:rPr>
          <w:rFonts w:ascii="宋体"/>
          <w:sz w:val="22"/>
          <w:szCs w:val="22"/>
        </w:rPr>
      </w:pPr>
      <w:r>
        <w:rPr>
          <w:rFonts w:hint="eastAsia" w:ascii="宋体"/>
          <w:sz w:val="22"/>
          <w:szCs w:val="22"/>
        </w:rPr>
        <w:t>3、实体档案验收标准</w:t>
      </w:r>
    </w:p>
    <w:p>
      <w:pPr>
        <w:snapToGrid w:val="0"/>
        <w:spacing w:line="440" w:lineRule="exact"/>
        <w:ind w:firstLine="550" w:firstLineChars="250"/>
        <w:jc w:val="left"/>
        <w:rPr>
          <w:rFonts w:ascii="宋体"/>
          <w:sz w:val="22"/>
          <w:szCs w:val="22"/>
        </w:rPr>
      </w:pPr>
      <w:r>
        <w:rPr>
          <w:rFonts w:hint="eastAsia" w:ascii="宋体"/>
          <w:sz w:val="22"/>
          <w:szCs w:val="22"/>
        </w:rPr>
        <w:t>（1）整卷材料有无剃除多余重复件；</w:t>
      </w:r>
    </w:p>
    <w:p>
      <w:pPr>
        <w:snapToGrid w:val="0"/>
        <w:spacing w:line="440" w:lineRule="exact"/>
        <w:ind w:firstLine="550" w:firstLineChars="250"/>
        <w:jc w:val="left"/>
        <w:rPr>
          <w:rFonts w:ascii="宋体"/>
          <w:sz w:val="22"/>
          <w:szCs w:val="22"/>
        </w:rPr>
      </w:pPr>
      <w:r>
        <w:rPr>
          <w:rFonts w:hint="eastAsia" w:ascii="宋体"/>
          <w:sz w:val="22"/>
          <w:szCs w:val="22"/>
        </w:rPr>
        <w:t>（2）材料有无按重要程度进行先后排序；</w:t>
      </w:r>
    </w:p>
    <w:p>
      <w:pPr>
        <w:snapToGrid w:val="0"/>
        <w:spacing w:line="440" w:lineRule="exact"/>
        <w:ind w:firstLine="550" w:firstLineChars="250"/>
        <w:jc w:val="left"/>
        <w:rPr>
          <w:rFonts w:ascii="宋体"/>
          <w:sz w:val="22"/>
          <w:szCs w:val="22"/>
        </w:rPr>
      </w:pPr>
      <w:r>
        <w:rPr>
          <w:rFonts w:hint="eastAsia" w:ascii="宋体"/>
          <w:sz w:val="22"/>
          <w:szCs w:val="22"/>
        </w:rPr>
        <w:t>（3）有无去除订书针等铁质用品；</w:t>
      </w:r>
    </w:p>
    <w:p>
      <w:pPr>
        <w:snapToGrid w:val="0"/>
        <w:spacing w:line="440" w:lineRule="exact"/>
        <w:ind w:firstLine="550" w:firstLineChars="250"/>
        <w:jc w:val="left"/>
        <w:rPr>
          <w:rFonts w:ascii="宋体"/>
          <w:sz w:val="22"/>
          <w:szCs w:val="22"/>
        </w:rPr>
      </w:pPr>
      <w:r>
        <w:rPr>
          <w:rFonts w:hint="eastAsia" w:ascii="宋体"/>
          <w:sz w:val="22"/>
          <w:szCs w:val="22"/>
        </w:rPr>
        <w:t>（4）档案内容有无存在倒装或缺页；</w:t>
      </w:r>
    </w:p>
    <w:p>
      <w:pPr>
        <w:snapToGrid w:val="0"/>
        <w:spacing w:line="440" w:lineRule="exact"/>
        <w:ind w:firstLine="550" w:firstLineChars="250"/>
        <w:jc w:val="left"/>
        <w:rPr>
          <w:rFonts w:ascii="宋体"/>
          <w:sz w:val="22"/>
          <w:szCs w:val="22"/>
        </w:rPr>
      </w:pPr>
      <w:r>
        <w:rPr>
          <w:rFonts w:hint="eastAsia" w:ascii="宋体"/>
          <w:sz w:val="22"/>
          <w:szCs w:val="22"/>
        </w:rPr>
        <w:t>（5）小于A4标准的资料有无贴补、托裱，土地证粘贴是否牢固；</w:t>
      </w:r>
    </w:p>
    <w:p>
      <w:pPr>
        <w:snapToGrid w:val="0"/>
        <w:spacing w:line="440" w:lineRule="exact"/>
        <w:ind w:firstLine="550" w:firstLineChars="250"/>
        <w:jc w:val="left"/>
        <w:rPr>
          <w:rFonts w:ascii="宋体"/>
          <w:sz w:val="22"/>
          <w:szCs w:val="22"/>
        </w:rPr>
      </w:pPr>
      <w:r>
        <w:rPr>
          <w:rFonts w:hint="eastAsia" w:ascii="宋体"/>
          <w:sz w:val="22"/>
          <w:szCs w:val="22"/>
        </w:rPr>
        <w:t>（6）有无敲印页码；</w:t>
      </w:r>
    </w:p>
    <w:p>
      <w:pPr>
        <w:snapToGrid w:val="0"/>
        <w:spacing w:line="440" w:lineRule="exact"/>
        <w:ind w:firstLine="550" w:firstLineChars="250"/>
        <w:jc w:val="left"/>
        <w:rPr>
          <w:rFonts w:ascii="宋体"/>
          <w:sz w:val="22"/>
          <w:szCs w:val="22"/>
        </w:rPr>
      </w:pPr>
      <w:r>
        <w:rPr>
          <w:rFonts w:hint="eastAsia" w:ascii="宋体"/>
          <w:sz w:val="22"/>
          <w:szCs w:val="22"/>
        </w:rPr>
        <w:t>（7）卷内目录、备考表填写是否规范有无缺漏；</w:t>
      </w:r>
    </w:p>
    <w:p>
      <w:pPr>
        <w:snapToGrid w:val="0"/>
        <w:spacing w:line="440" w:lineRule="exact"/>
        <w:ind w:firstLine="550" w:firstLineChars="250"/>
        <w:jc w:val="left"/>
        <w:rPr>
          <w:rFonts w:ascii="宋体"/>
          <w:sz w:val="22"/>
          <w:szCs w:val="22"/>
        </w:rPr>
      </w:pPr>
      <w:r>
        <w:rPr>
          <w:rFonts w:hint="eastAsia" w:ascii="宋体"/>
          <w:sz w:val="22"/>
          <w:szCs w:val="22"/>
        </w:rPr>
        <w:t>（8）卷皮内容与实体内容有无一致；</w:t>
      </w:r>
    </w:p>
    <w:p>
      <w:pPr>
        <w:snapToGrid w:val="0"/>
        <w:spacing w:line="440" w:lineRule="exact"/>
        <w:ind w:firstLine="550" w:firstLineChars="250"/>
        <w:jc w:val="left"/>
        <w:rPr>
          <w:rFonts w:ascii="宋体"/>
          <w:sz w:val="22"/>
          <w:szCs w:val="22"/>
        </w:rPr>
      </w:pPr>
      <w:r>
        <w:rPr>
          <w:rFonts w:hint="eastAsia" w:ascii="宋体"/>
          <w:sz w:val="22"/>
          <w:szCs w:val="22"/>
        </w:rPr>
        <w:t>（9）有无按卷立档，采用三孔一线装订及装订线是否紧实；</w:t>
      </w:r>
    </w:p>
    <w:p>
      <w:pPr>
        <w:snapToGrid w:val="0"/>
        <w:spacing w:line="440" w:lineRule="exact"/>
        <w:ind w:firstLine="550" w:firstLineChars="250"/>
        <w:jc w:val="left"/>
        <w:rPr>
          <w:rFonts w:ascii="宋体"/>
          <w:sz w:val="22"/>
          <w:szCs w:val="22"/>
        </w:rPr>
      </w:pPr>
      <w:r>
        <w:rPr>
          <w:rFonts w:hint="eastAsia" w:ascii="宋体"/>
          <w:sz w:val="22"/>
          <w:szCs w:val="22"/>
        </w:rPr>
        <w:t>（10）卷皮上有无编号，有无盖“已扫描”印章；</w:t>
      </w:r>
    </w:p>
    <w:p>
      <w:pPr>
        <w:snapToGrid w:val="0"/>
        <w:spacing w:line="440" w:lineRule="exact"/>
        <w:ind w:firstLine="550" w:firstLineChars="250"/>
        <w:jc w:val="left"/>
        <w:rPr>
          <w:rFonts w:ascii="宋体"/>
          <w:sz w:val="22"/>
          <w:szCs w:val="22"/>
        </w:rPr>
      </w:pPr>
      <w:r>
        <w:rPr>
          <w:rFonts w:hint="eastAsia" w:ascii="宋体"/>
          <w:sz w:val="22"/>
          <w:szCs w:val="22"/>
        </w:rPr>
        <w:t>（100）案卷有无丢失。</w:t>
      </w:r>
    </w:p>
    <w:p>
      <w:pPr>
        <w:snapToGrid w:val="0"/>
        <w:spacing w:line="440" w:lineRule="exact"/>
        <w:ind w:firstLine="552" w:firstLineChars="250"/>
        <w:jc w:val="left"/>
        <w:rPr>
          <w:rFonts w:ascii="宋体"/>
          <w:b/>
          <w:bCs/>
          <w:sz w:val="22"/>
          <w:szCs w:val="22"/>
        </w:rPr>
      </w:pPr>
      <w:r>
        <w:rPr>
          <w:rFonts w:hint="eastAsia" w:ascii="宋体"/>
          <w:b/>
          <w:bCs/>
          <w:sz w:val="22"/>
          <w:szCs w:val="22"/>
        </w:rPr>
        <w:t>4、质检标准根据作业中碰到问题，视情作相应补充。</w:t>
      </w:r>
    </w:p>
    <w:p>
      <w:pPr>
        <w:keepNext/>
        <w:spacing w:line="460" w:lineRule="exact"/>
        <w:ind w:firstLine="442" w:firstLineChars="200"/>
        <w:outlineLvl w:val="1"/>
        <w:rPr>
          <w:rFonts w:ascii="新宋体" w:hAnsi="新宋体" w:eastAsia="新宋体" w:cs="新宋体"/>
          <w:b/>
          <w:sz w:val="22"/>
          <w:szCs w:val="22"/>
        </w:rPr>
      </w:pPr>
      <w:r>
        <w:rPr>
          <w:rFonts w:hint="eastAsia" w:ascii="新宋体" w:hAnsi="新宋体" w:eastAsia="新宋体" w:cs="新宋体"/>
          <w:b/>
          <w:sz w:val="22"/>
          <w:szCs w:val="22"/>
        </w:rPr>
        <w:t>八、安全要求</w:t>
      </w:r>
    </w:p>
    <w:p>
      <w:pPr>
        <w:spacing w:line="450" w:lineRule="exact"/>
        <w:ind w:firstLine="539" w:firstLineChars="245"/>
        <w:rPr>
          <w:rFonts w:ascii="新宋体" w:hAnsi="新宋体" w:eastAsia="新宋体"/>
          <w:sz w:val="22"/>
          <w:szCs w:val="22"/>
        </w:rPr>
      </w:pPr>
      <w:r>
        <w:rPr>
          <w:rFonts w:hint="eastAsia" w:ascii="新宋体" w:hAnsi="新宋体" w:eastAsia="新宋体"/>
          <w:sz w:val="22"/>
          <w:szCs w:val="22"/>
        </w:rPr>
        <w:t>加工单位要严格遵守《保密协议》及温州市城市建设档案馆的有关规定。档案扫描工作必须在温州市城市建设档案馆规定的场所内进行，确保场所正常秩序和安全。不得遗失、损坏档案，如有违法者，将追究法律责任。乙方应做到：</w:t>
      </w:r>
    </w:p>
    <w:p>
      <w:pPr>
        <w:spacing w:line="440" w:lineRule="exact"/>
        <w:ind w:firstLine="440" w:firstLineChars="200"/>
        <w:rPr>
          <w:rFonts w:ascii="宋体"/>
          <w:sz w:val="22"/>
          <w:szCs w:val="22"/>
        </w:rPr>
      </w:pPr>
      <w:r>
        <w:rPr>
          <w:rFonts w:hint="eastAsia" w:ascii="宋体"/>
          <w:sz w:val="22"/>
          <w:szCs w:val="22"/>
        </w:rPr>
        <w:t>1、制定现场管理制度。包括对员工纪律、考勤管理、物品管理、卫生管理、休息管理、操作管理、档案保护、档案保密、岗位考核等几个方面的制度建设。</w:t>
      </w:r>
    </w:p>
    <w:p>
      <w:pPr>
        <w:spacing w:line="440" w:lineRule="exact"/>
        <w:ind w:firstLine="440" w:firstLineChars="200"/>
        <w:rPr>
          <w:rFonts w:ascii="宋体"/>
          <w:sz w:val="22"/>
          <w:szCs w:val="22"/>
        </w:rPr>
      </w:pPr>
      <w:r>
        <w:rPr>
          <w:rFonts w:hint="eastAsia" w:ascii="宋体"/>
          <w:sz w:val="22"/>
          <w:szCs w:val="22"/>
        </w:rPr>
        <w:t>2、规范项目保障措施。该项要求加工单位在培训保障、人员保障、产量保障、质量保障和设备保障上提供完整的措施。</w:t>
      </w:r>
    </w:p>
    <w:p>
      <w:pPr>
        <w:spacing w:line="450" w:lineRule="exact"/>
        <w:ind w:firstLine="539" w:firstLineChars="245"/>
        <w:rPr>
          <w:rFonts w:ascii="宋体"/>
          <w:sz w:val="22"/>
          <w:szCs w:val="22"/>
        </w:rPr>
      </w:pPr>
      <w:r>
        <w:rPr>
          <w:rFonts w:hint="eastAsia" w:ascii="宋体"/>
          <w:sz w:val="22"/>
          <w:szCs w:val="22"/>
        </w:rPr>
        <w:t>3、提供保密管理方案。保密管理方案要求包括保密管理原则、组织机构与工作职责、人员管理、保密载体管理、保密场所与设备管理、保密项目管理、泄密事件处理、保密纪律等内容。</w:t>
      </w:r>
    </w:p>
    <w:p>
      <w:pPr>
        <w:spacing w:line="450" w:lineRule="exact"/>
        <w:ind w:firstLine="539" w:firstLineChars="245"/>
        <w:rPr>
          <w:rFonts w:ascii="新宋体" w:hAnsi="新宋体" w:eastAsia="新宋体"/>
          <w:sz w:val="22"/>
          <w:szCs w:val="22"/>
        </w:rPr>
      </w:pPr>
      <w:r>
        <w:rPr>
          <w:rFonts w:hint="eastAsia" w:ascii="宋体"/>
          <w:sz w:val="22"/>
          <w:szCs w:val="22"/>
        </w:rPr>
        <w:t>（</w:t>
      </w:r>
      <w:r>
        <w:rPr>
          <w:rFonts w:hint="eastAsia" w:ascii="新宋体" w:hAnsi="新宋体" w:eastAsia="新宋体"/>
          <w:sz w:val="22"/>
          <w:szCs w:val="22"/>
        </w:rPr>
        <w:t>1）与项目工作人员签订保密协议，加强对工作人员的保密教育。</w:t>
      </w:r>
    </w:p>
    <w:p>
      <w:pPr>
        <w:spacing w:line="450" w:lineRule="exact"/>
        <w:ind w:firstLine="539" w:firstLineChars="245"/>
        <w:rPr>
          <w:rFonts w:ascii="新宋体" w:hAnsi="新宋体" w:eastAsia="新宋体"/>
          <w:sz w:val="22"/>
          <w:szCs w:val="22"/>
        </w:rPr>
      </w:pPr>
      <w:r>
        <w:rPr>
          <w:rFonts w:hint="eastAsia" w:ascii="新宋体" w:hAnsi="新宋体" w:eastAsia="新宋体"/>
          <w:sz w:val="22"/>
          <w:szCs w:val="22"/>
        </w:rPr>
        <w:t>（2）建立严格的保密制度，加强管理，杜绝工作人员对档案及档案信息的私自复制行为。</w:t>
      </w:r>
    </w:p>
    <w:p>
      <w:pPr>
        <w:spacing w:line="450" w:lineRule="exact"/>
        <w:ind w:firstLine="539" w:firstLineChars="245"/>
        <w:rPr>
          <w:rFonts w:ascii="新宋体" w:hAnsi="新宋体" w:eastAsia="新宋体"/>
          <w:sz w:val="22"/>
          <w:szCs w:val="22"/>
        </w:rPr>
      </w:pPr>
      <w:r>
        <w:rPr>
          <w:rFonts w:hint="eastAsia" w:ascii="新宋体" w:hAnsi="新宋体" w:eastAsia="新宋体"/>
          <w:sz w:val="22"/>
          <w:szCs w:val="22"/>
        </w:rPr>
        <w:t>（3）扫描加工场地的安全及保密措施，具备保密设施，保证档案原件的安全和保密。在工作平台上建立监管系统，实时监控工作人员的操作过程，统一记录保存。</w:t>
      </w:r>
    </w:p>
    <w:p>
      <w:pPr>
        <w:spacing w:line="450" w:lineRule="exact"/>
        <w:ind w:firstLine="539" w:firstLineChars="245"/>
        <w:rPr>
          <w:rFonts w:ascii="新宋体" w:hAnsi="新宋体" w:eastAsia="新宋体"/>
          <w:sz w:val="22"/>
          <w:szCs w:val="22"/>
        </w:rPr>
      </w:pPr>
      <w:r>
        <w:rPr>
          <w:rFonts w:hint="eastAsia" w:ascii="新宋体" w:hAnsi="新宋体" w:eastAsia="新宋体"/>
          <w:sz w:val="22"/>
          <w:szCs w:val="22"/>
        </w:rPr>
        <w:t>（4）不得在工作场所使用与工作无关的任何电子设备。</w:t>
      </w:r>
    </w:p>
    <w:p>
      <w:pPr>
        <w:spacing w:line="450" w:lineRule="exact"/>
        <w:ind w:firstLine="539" w:firstLineChars="245"/>
        <w:rPr>
          <w:rFonts w:ascii="新宋体" w:hAnsi="新宋体" w:eastAsia="新宋体"/>
          <w:sz w:val="22"/>
          <w:szCs w:val="22"/>
        </w:rPr>
      </w:pPr>
      <w:r>
        <w:rPr>
          <w:rFonts w:hint="eastAsia" w:ascii="新宋体" w:hAnsi="新宋体" w:eastAsia="新宋体"/>
          <w:sz w:val="22"/>
          <w:szCs w:val="22"/>
        </w:rPr>
        <w:t>4、完善安全管理方案。安全管理方案的完善包括安全管理原则、现场安全管理、人员安全管理、设备安全管理、档案安全管理、信息安全措施以及项目应急方案。</w:t>
      </w:r>
    </w:p>
    <w:p>
      <w:pPr>
        <w:spacing w:line="450" w:lineRule="exact"/>
        <w:ind w:firstLine="539" w:firstLineChars="245"/>
        <w:rPr>
          <w:rFonts w:ascii="新宋体" w:hAnsi="新宋体" w:eastAsia="新宋体"/>
          <w:sz w:val="22"/>
          <w:szCs w:val="22"/>
        </w:rPr>
      </w:pPr>
      <w:r>
        <w:rPr>
          <w:rFonts w:hint="eastAsia" w:ascii="新宋体" w:hAnsi="新宋体" w:eastAsia="新宋体"/>
          <w:sz w:val="22"/>
          <w:szCs w:val="22"/>
        </w:rPr>
        <w:t>5、保密基本要求;</w:t>
      </w:r>
    </w:p>
    <w:p>
      <w:pPr>
        <w:spacing w:line="450" w:lineRule="exact"/>
        <w:ind w:firstLine="539" w:firstLineChars="245"/>
        <w:rPr>
          <w:rFonts w:ascii="新宋体" w:hAnsi="新宋体" w:eastAsia="新宋体"/>
          <w:sz w:val="22"/>
          <w:szCs w:val="22"/>
        </w:rPr>
      </w:pPr>
      <w:r>
        <w:rPr>
          <w:rFonts w:hint="eastAsia" w:ascii="新宋体" w:hAnsi="新宋体" w:eastAsia="新宋体"/>
          <w:sz w:val="22"/>
          <w:szCs w:val="22"/>
        </w:rPr>
        <w:t>(1)在项目实施期间，因工作需要接触到甲方的纸质档案、档案、目录、声像档案 以及电子文件等，乙方必须保守机密，不得以任何方式带出工作场所或向外泄露。乙方同时提供一 切必要的方式和采取一切必要的行动，协助甲方保证档案安全和保守档案秘密。</w:t>
      </w:r>
    </w:p>
    <w:p>
      <w:pPr>
        <w:spacing w:line="450" w:lineRule="exact"/>
        <w:ind w:firstLine="539" w:firstLineChars="245"/>
        <w:rPr>
          <w:rFonts w:ascii="新宋体" w:hAnsi="新宋体" w:eastAsia="新宋体"/>
          <w:sz w:val="22"/>
          <w:szCs w:val="22"/>
        </w:rPr>
      </w:pPr>
      <w:r>
        <w:rPr>
          <w:rFonts w:hint="eastAsia" w:ascii="新宋体" w:hAnsi="新宋体" w:eastAsia="新宋体"/>
          <w:sz w:val="22"/>
          <w:szCs w:val="22"/>
        </w:rPr>
        <w:t>(2)项目实施期间，乙方必须遵守甲方规定的任何成文或不成文的保密规章、制度，履行相应 的保密职责。甲方的保密规章、制度没有规定或者规定不明确之处，乙方亦应本着谨慎、诚实的态 度，采取任何必要、合理的措施，维护其于项目实施期间接触到的任何属于甲方或者虽属于第三方 但甲方承诺有保密义务的档案相关材料， 以保证其机密性。</w:t>
      </w:r>
    </w:p>
    <w:p>
      <w:pPr>
        <w:spacing w:line="450" w:lineRule="exact"/>
        <w:ind w:firstLine="539" w:firstLineChars="245"/>
        <w:rPr>
          <w:rFonts w:ascii="新宋体" w:hAnsi="新宋体" w:eastAsia="新宋体"/>
          <w:sz w:val="22"/>
          <w:szCs w:val="22"/>
        </w:rPr>
      </w:pPr>
      <w:r>
        <w:rPr>
          <w:rFonts w:hint="eastAsia" w:ascii="新宋体" w:hAnsi="新宋体" w:eastAsia="新宋体"/>
          <w:sz w:val="22"/>
          <w:szCs w:val="22"/>
        </w:rPr>
        <w:t>(3)除了项目实施期间必要的工作需要之外，乙方承诺：未经甲方同意，不得以泄露、告知、 公布、发布、出版、传授、转让或者其他任何方式使任何第三方(包括按照保密制度的规定不得知悉 该项秘密的甲方其他工作人员)知悉属于甲方或者虽属于第三方,但甲方承诺有档案信息秘密及与档 案信息相关的信息的保密义务，也不得在项目实施期间必要的工作之外使用这些秘密信息。</w:t>
      </w:r>
    </w:p>
    <w:p>
      <w:pPr>
        <w:spacing w:line="460" w:lineRule="exact"/>
        <w:ind w:firstLine="541" w:firstLineChars="245"/>
        <w:outlineLvl w:val="1"/>
        <w:rPr>
          <w:rFonts w:ascii="新宋体" w:hAnsi="新宋体" w:eastAsia="新宋体" w:cs="新宋体"/>
          <w:b/>
          <w:sz w:val="22"/>
          <w:szCs w:val="22"/>
        </w:rPr>
      </w:pPr>
      <w:r>
        <w:rPr>
          <w:rFonts w:hint="eastAsia" w:ascii="新宋体" w:hAnsi="新宋体" w:eastAsia="新宋体" w:cs="新宋体"/>
          <w:b/>
          <w:sz w:val="22"/>
          <w:szCs w:val="22"/>
        </w:rPr>
        <w:t>九、其他要求</w:t>
      </w:r>
    </w:p>
    <w:p>
      <w:pPr>
        <w:spacing w:line="450" w:lineRule="exact"/>
        <w:ind w:firstLine="541" w:firstLineChars="245"/>
        <w:rPr>
          <w:rFonts w:ascii="新宋体" w:hAnsi="新宋体" w:eastAsia="新宋体"/>
          <w:b/>
          <w:bCs/>
          <w:sz w:val="22"/>
          <w:szCs w:val="22"/>
        </w:rPr>
      </w:pPr>
      <w:r>
        <w:rPr>
          <w:rFonts w:hint="eastAsia" w:ascii="新宋体" w:hAnsi="新宋体" w:eastAsia="新宋体"/>
          <w:b/>
          <w:bCs/>
          <w:sz w:val="22"/>
          <w:szCs w:val="22"/>
        </w:rPr>
        <w:t>1、为了更好的保障工程质量，需乙方一并提供如下服务：</w:t>
      </w:r>
    </w:p>
    <w:p>
      <w:pPr>
        <w:spacing w:line="500" w:lineRule="exact"/>
        <w:ind w:firstLine="440" w:firstLineChars="200"/>
        <w:rPr>
          <w:rFonts w:ascii="宋体"/>
          <w:sz w:val="22"/>
          <w:szCs w:val="22"/>
        </w:rPr>
      </w:pPr>
      <w:r>
        <w:rPr>
          <w:rFonts w:hint="eastAsia" w:ascii="新宋体" w:hAnsi="新宋体" w:eastAsia="新宋体"/>
          <w:sz w:val="22"/>
          <w:szCs w:val="22"/>
        </w:rPr>
        <w:t>（1）</w:t>
      </w:r>
      <w:r>
        <w:rPr>
          <w:rFonts w:hint="eastAsia" w:ascii="宋体"/>
          <w:sz w:val="22"/>
          <w:szCs w:val="22"/>
        </w:rPr>
        <w:t>乙方须提供档案数字化加工所必要的专业技术和相应的软硬件设备，包括可能存在的异地调档的交通运输费。</w:t>
      </w:r>
      <w:r>
        <w:rPr>
          <w:rFonts w:ascii="宋体"/>
          <w:sz w:val="22"/>
          <w:szCs w:val="22"/>
        </w:rPr>
        <w:t>配备</w:t>
      </w:r>
      <w:r>
        <w:rPr>
          <w:rFonts w:hint="eastAsia" w:ascii="宋体"/>
          <w:sz w:val="22"/>
          <w:szCs w:val="22"/>
        </w:rPr>
        <w:t>生产所需的相关数字化加工软件供生产管理需要。配备大幅面扫描仪（可扫超A0图纸），供大幅面图纸的扫描。</w:t>
      </w:r>
    </w:p>
    <w:p>
      <w:pPr>
        <w:spacing w:line="450" w:lineRule="exact"/>
        <w:ind w:firstLine="539" w:firstLineChars="245"/>
        <w:rPr>
          <w:rFonts w:ascii="新宋体" w:hAnsi="新宋体" w:eastAsia="新宋体"/>
          <w:sz w:val="22"/>
          <w:szCs w:val="22"/>
        </w:rPr>
      </w:pPr>
      <w:r>
        <w:rPr>
          <w:rFonts w:hint="eastAsia" w:ascii="新宋体" w:hAnsi="新宋体" w:eastAsia="新宋体"/>
          <w:sz w:val="22"/>
          <w:szCs w:val="22"/>
        </w:rPr>
        <w:t>（2）由于该项目涉及业务规范，故需乙方配合了解甲方相关业务知识及规章制度，掌握如档案正确、完整保密等实施标准。同时中标方人员若需调整，事先需经甲方批准。</w:t>
      </w:r>
    </w:p>
    <w:p>
      <w:pPr>
        <w:spacing w:line="450" w:lineRule="exact"/>
        <w:ind w:firstLine="539" w:firstLineChars="245"/>
        <w:rPr>
          <w:rFonts w:ascii="新宋体" w:hAnsi="新宋体" w:eastAsia="新宋体"/>
          <w:sz w:val="22"/>
          <w:szCs w:val="22"/>
        </w:rPr>
      </w:pPr>
      <w:r>
        <w:rPr>
          <w:rFonts w:hint="eastAsia" w:ascii="新宋体" w:hAnsi="新宋体" w:eastAsia="新宋体"/>
          <w:sz w:val="22"/>
          <w:szCs w:val="22"/>
        </w:rPr>
        <w:t>（3）项目进行途中由甲方进行质检，有问题需及时解决。项目完成后，乙方有义务负责后续档案使用、运用问题的解决。</w:t>
      </w:r>
    </w:p>
    <w:p>
      <w:pPr>
        <w:spacing w:line="450" w:lineRule="exact"/>
        <w:ind w:firstLine="539" w:firstLineChars="245"/>
        <w:rPr>
          <w:rFonts w:ascii="新宋体" w:hAnsi="新宋体" w:eastAsia="新宋体"/>
          <w:sz w:val="22"/>
          <w:szCs w:val="22"/>
        </w:rPr>
      </w:pPr>
      <w:r>
        <w:rPr>
          <w:rFonts w:hint="eastAsia" w:ascii="新宋体" w:hAnsi="新宋体" w:eastAsia="新宋体"/>
          <w:sz w:val="22"/>
          <w:szCs w:val="22"/>
        </w:rPr>
        <w:t>（4）由甲方监督，乙方进行档案作业前的移交搬运，及作业后的整理上架。</w:t>
      </w:r>
    </w:p>
    <w:p>
      <w:pPr>
        <w:spacing w:line="450" w:lineRule="exact"/>
        <w:ind w:firstLine="539" w:firstLineChars="245"/>
        <w:rPr>
          <w:rFonts w:ascii="新宋体" w:hAnsi="新宋体" w:eastAsia="新宋体"/>
          <w:sz w:val="22"/>
          <w:szCs w:val="22"/>
        </w:rPr>
      </w:pPr>
      <w:r>
        <w:rPr>
          <w:rFonts w:hint="eastAsia" w:ascii="新宋体" w:hAnsi="新宋体" w:eastAsia="新宋体"/>
          <w:sz w:val="22"/>
          <w:szCs w:val="22"/>
        </w:rPr>
        <w:t>（5）请乙方对作业环境的卫生，大门钥匙的使用及作业驻地的安全等进行管理。及时整理淘汰的物资，如档案袋、编织绳、纸张等。</w:t>
      </w:r>
    </w:p>
    <w:p>
      <w:pPr>
        <w:spacing w:line="450" w:lineRule="exact"/>
        <w:ind w:firstLine="541" w:firstLineChars="245"/>
        <w:rPr>
          <w:rFonts w:ascii="新宋体" w:hAnsi="新宋体" w:eastAsia="新宋体"/>
          <w:b/>
          <w:bCs/>
          <w:sz w:val="22"/>
          <w:szCs w:val="22"/>
        </w:rPr>
      </w:pPr>
      <w:r>
        <w:rPr>
          <w:rFonts w:hint="eastAsia" w:ascii="新宋体" w:hAnsi="新宋体" w:eastAsia="新宋体"/>
          <w:b/>
          <w:bCs/>
          <w:sz w:val="22"/>
          <w:szCs w:val="22"/>
        </w:rPr>
        <w:t>2、技术服务及力量保障：</w:t>
      </w:r>
    </w:p>
    <w:p>
      <w:pPr>
        <w:spacing w:line="450" w:lineRule="exact"/>
        <w:ind w:firstLine="541" w:firstLineChars="245"/>
        <w:rPr>
          <w:rFonts w:ascii="新宋体" w:hAnsi="新宋体" w:eastAsia="新宋体"/>
          <w:b/>
          <w:bCs/>
          <w:sz w:val="22"/>
          <w:szCs w:val="22"/>
        </w:rPr>
      </w:pPr>
      <w:r>
        <w:rPr>
          <w:rFonts w:hint="eastAsia" w:ascii="新宋体" w:hAnsi="新宋体" w:eastAsia="新宋体"/>
          <w:b/>
          <w:bCs/>
          <w:sz w:val="22"/>
          <w:szCs w:val="22"/>
        </w:rPr>
        <w:t>（1）为能够按时完成项目，投标人需合理安排参与本项目的实施人员及人数。</w:t>
      </w:r>
    </w:p>
    <w:p>
      <w:pPr>
        <w:spacing w:line="450" w:lineRule="exact"/>
        <w:ind w:firstLine="541" w:firstLineChars="245"/>
        <w:rPr>
          <w:rFonts w:ascii="新宋体" w:hAnsi="新宋体" w:eastAsia="新宋体"/>
          <w:b/>
          <w:bCs/>
          <w:sz w:val="22"/>
        </w:rPr>
      </w:pPr>
      <w:r>
        <w:rPr>
          <w:rFonts w:hint="eastAsia" w:ascii="新宋体" w:hAnsi="新宋体" w:eastAsia="新宋体"/>
          <w:b/>
          <w:bCs/>
          <w:sz w:val="22"/>
        </w:rPr>
        <w:t>为能够按时完成项目，投标人需合理安排参与本项目的实施人员及人数。</w:t>
      </w:r>
    </w:p>
    <w:p>
      <w:pPr>
        <w:pStyle w:val="2"/>
        <w:shd w:val="clear"/>
        <w:rPr>
          <w:rFonts w:ascii="新宋体" w:hAnsi="新宋体" w:eastAsia="新宋体"/>
          <w:b/>
          <w:bCs/>
          <w:snapToGrid/>
          <w:color w:val="auto"/>
          <w:kern w:val="2"/>
          <w:sz w:val="22"/>
          <w:szCs w:val="24"/>
        </w:rPr>
      </w:pPr>
      <w:r>
        <w:rPr>
          <w:rFonts w:hint="eastAsia" w:ascii="新宋体" w:hAnsi="新宋体" w:eastAsia="新宋体"/>
          <w:b/>
          <w:bCs/>
          <w:snapToGrid/>
          <w:color w:val="auto"/>
          <w:kern w:val="2"/>
          <w:sz w:val="22"/>
          <w:szCs w:val="24"/>
        </w:rPr>
        <w:t>项目负责人：1人；技术负责人：1人（</w:t>
      </w:r>
      <w:r>
        <w:rPr>
          <w:rFonts w:hint="eastAsia" w:ascii="新宋体" w:hAnsi="新宋体" w:eastAsia="新宋体" w:cs="Times New Roman"/>
          <w:b/>
          <w:bCs/>
          <w:snapToGrid/>
          <w:color w:val="auto"/>
          <w:kern w:val="2"/>
          <w:sz w:val="22"/>
          <w:szCs w:val="24"/>
          <w:lang w:val="en-US" w:eastAsia="zh-CN" w:bidi="ar-SA"/>
        </w:rPr>
        <w:t>技术负责人要求驻场，且每月考</w:t>
      </w:r>
      <w:r>
        <w:rPr>
          <w:rFonts w:hint="eastAsia" w:ascii="新宋体" w:hAnsi="新宋体" w:eastAsia="新宋体"/>
          <w:b/>
          <w:bCs/>
          <w:snapToGrid/>
          <w:color w:val="auto"/>
          <w:kern w:val="2"/>
          <w:sz w:val="22"/>
          <w:szCs w:val="24"/>
        </w:rPr>
        <w:t>勤到位率80%及以上）；</w:t>
      </w:r>
    </w:p>
    <w:p>
      <w:pPr>
        <w:pStyle w:val="2"/>
        <w:shd w:val="clear"/>
        <w:rPr>
          <w:rFonts w:ascii="新宋体" w:hAnsi="新宋体" w:eastAsia="新宋体"/>
          <w:b/>
          <w:bCs/>
          <w:snapToGrid/>
          <w:color w:val="auto"/>
          <w:kern w:val="2"/>
          <w:sz w:val="22"/>
          <w:szCs w:val="24"/>
        </w:rPr>
      </w:pPr>
      <w:r>
        <w:rPr>
          <w:rFonts w:hint="eastAsia" w:ascii="新宋体" w:hAnsi="新宋体" w:eastAsia="新宋体"/>
          <w:b/>
          <w:bCs/>
          <w:snapToGrid/>
          <w:color w:val="auto"/>
          <w:kern w:val="2"/>
          <w:sz w:val="22"/>
          <w:szCs w:val="24"/>
        </w:rPr>
        <w:t>档案出入库管理辅助人员 2名。</w:t>
      </w:r>
    </w:p>
    <w:p>
      <w:pPr>
        <w:pStyle w:val="2"/>
        <w:shd w:val="clear"/>
        <w:rPr>
          <w:rFonts w:hint="eastAsia" w:ascii="新宋体" w:hAnsi="新宋体" w:eastAsia="新宋体"/>
          <w:b/>
          <w:bCs/>
          <w:snapToGrid/>
          <w:color w:val="auto"/>
          <w:kern w:val="2"/>
          <w:sz w:val="22"/>
          <w:szCs w:val="24"/>
        </w:rPr>
      </w:pPr>
      <w:r>
        <w:rPr>
          <w:rFonts w:hint="eastAsia" w:ascii="新宋体" w:hAnsi="新宋体" w:eastAsia="新宋体"/>
          <w:b/>
          <w:bCs/>
          <w:snapToGrid/>
          <w:color w:val="auto"/>
          <w:kern w:val="2"/>
          <w:sz w:val="22"/>
          <w:szCs w:val="24"/>
        </w:rPr>
        <w:t>加工人员至少配备50个人以上，且须保证在合同签订后至少30人及以上投入数字化加工服务，并承诺在合同签订后30天内招聘不足人员并投入服务；</w:t>
      </w:r>
    </w:p>
    <w:p>
      <w:pPr>
        <w:spacing w:line="450" w:lineRule="exact"/>
        <w:ind w:firstLine="541" w:firstLineChars="245"/>
        <w:rPr>
          <w:rFonts w:ascii="新宋体" w:hAnsi="新宋体" w:eastAsia="新宋体"/>
          <w:b/>
          <w:bCs/>
          <w:sz w:val="22"/>
        </w:rPr>
      </w:pPr>
      <w:r>
        <w:rPr>
          <w:rFonts w:hint="eastAsia" w:ascii="新宋体" w:hAnsi="新宋体" w:eastAsia="新宋体"/>
          <w:b/>
          <w:bCs/>
          <w:sz w:val="22"/>
        </w:rPr>
        <w:t>乙方应将聘用</w:t>
      </w:r>
      <w:r>
        <w:rPr>
          <w:rFonts w:hint="eastAsia" w:ascii="新宋体" w:hAnsi="新宋体" w:eastAsia="新宋体"/>
          <w:b/>
          <w:bCs/>
          <w:sz w:val="22"/>
          <w:szCs w:val="22"/>
        </w:rPr>
        <w:t>档案出入库管理辅助人员</w:t>
      </w:r>
      <w:r>
        <w:rPr>
          <w:rFonts w:hint="eastAsia" w:ascii="新宋体" w:hAnsi="新宋体" w:eastAsia="新宋体"/>
          <w:b/>
          <w:bCs/>
          <w:sz w:val="22"/>
        </w:rPr>
        <w:t>通过政审后，提交的相关材料（包括年龄、从事岗位、学历专业、资格证书、证明资料）等报甲方认可备案，并服从甲方安排。</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(2)加工人员清单</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8"/>
        <w:gridCol w:w="1218"/>
        <w:gridCol w:w="802"/>
        <w:gridCol w:w="705"/>
        <w:gridCol w:w="705"/>
        <w:gridCol w:w="1050"/>
        <w:gridCol w:w="1237"/>
        <w:gridCol w:w="29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668" w:type="dxa"/>
            <w:noWrap/>
            <w:vAlign w:val="center"/>
          </w:tcPr>
          <w:p>
            <w:pPr>
              <w:spacing w:line="460" w:lineRule="exact"/>
              <w:jc w:val="center"/>
              <w:rPr>
                <w:rFonts w:ascii="新宋体" w:hAnsi="新宋体" w:eastAsia="新宋体" w:cs="新宋体"/>
                <w:sz w:val="22"/>
                <w:szCs w:val="22"/>
              </w:rPr>
            </w:pPr>
            <w:r>
              <w:rPr>
                <w:rFonts w:hint="eastAsia" w:ascii="新宋体" w:hAnsi="新宋体" w:eastAsia="新宋体" w:cs="新宋体"/>
                <w:sz w:val="22"/>
                <w:szCs w:val="22"/>
              </w:rPr>
              <w:t>序号</w:t>
            </w:r>
          </w:p>
        </w:tc>
        <w:tc>
          <w:tcPr>
            <w:tcW w:w="1218" w:type="dxa"/>
            <w:noWrap/>
            <w:vAlign w:val="center"/>
          </w:tcPr>
          <w:p>
            <w:pPr>
              <w:spacing w:line="460" w:lineRule="exact"/>
              <w:jc w:val="center"/>
              <w:rPr>
                <w:rFonts w:ascii="新宋体" w:hAnsi="新宋体" w:eastAsia="新宋体" w:cs="新宋体"/>
                <w:sz w:val="22"/>
                <w:szCs w:val="22"/>
              </w:rPr>
            </w:pPr>
            <w:r>
              <w:rPr>
                <w:rFonts w:hint="eastAsia" w:ascii="新宋体" w:hAnsi="新宋体" w:eastAsia="新宋体" w:cs="新宋体"/>
                <w:sz w:val="22"/>
                <w:szCs w:val="22"/>
              </w:rPr>
              <w:t>姓  名</w:t>
            </w:r>
          </w:p>
        </w:tc>
        <w:tc>
          <w:tcPr>
            <w:tcW w:w="802" w:type="dxa"/>
            <w:noWrap/>
            <w:vAlign w:val="center"/>
          </w:tcPr>
          <w:p>
            <w:pPr>
              <w:spacing w:line="460" w:lineRule="exact"/>
              <w:jc w:val="center"/>
              <w:rPr>
                <w:rFonts w:ascii="新宋体" w:hAnsi="新宋体" w:eastAsia="新宋体" w:cs="新宋体"/>
                <w:sz w:val="22"/>
                <w:szCs w:val="22"/>
              </w:rPr>
            </w:pPr>
            <w:r>
              <w:rPr>
                <w:rFonts w:hint="eastAsia" w:ascii="新宋体" w:hAnsi="新宋体" w:eastAsia="新宋体" w:cs="新宋体"/>
                <w:sz w:val="22"/>
                <w:szCs w:val="22"/>
              </w:rPr>
              <w:t>性别</w:t>
            </w:r>
          </w:p>
        </w:tc>
        <w:tc>
          <w:tcPr>
            <w:tcW w:w="705" w:type="dxa"/>
            <w:noWrap/>
            <w:vAlign w:val="center"/>
          </w:tcPr>
          <w:p>
            <w:pPr>
              <w:spacing w:line="460" w:lineRule="exact"/>
              <w:jc w:val="center"/>
              <w:rPr>
                <w:rFonts w:ascii="新宋体" w:hAnsi="新宋体" w:eastAsia="新宋体" w:cs="新宋体"/>
                <w:sz w:val="22"/>
                <w:szCs w:val="22"/>
              </w:rPr>
            </w:pPr>
            <w:r>
              <w:rPr>
                <w:rFonts w:hint="eastAsia" w:ascii="新宋体" w:hAnsi="新宋体" w:eastAsia="新宋体" w:cs="新宋体"/>
                <w:sz w:val="22"/>
                <w:szCs w:val="22"/>
              </w:rPr>
              <w:t>年龄</w:t>
            </w:r>
          </w:p>
        </w:tc>
        <w:tc>
          <w:tcPr>
            <w:tcW w:w="705" w:type="dxa"/>
            <w:noWrap/>
            <w:vAlign w:val="center"/>
          </w:tcPr>
          <w:p>
            <w:pPr>
              <w:spacing w:line="460" w:lineRule="exact"/>
              <w:jc w:val="center"/>
              <w:rPr>
                <w:rFonts w:ascii="新宋体" w:hAnsi="新宋体" w:eastAsia="新宋体" w:cs="新宋体"/>
                <w:sz w:val="22"/>
                <w:szCs w:val="22"/>
              </w:rPr>
            </w:pPr>
            <w:r>
              <w:rPr>
                <w:rFonts w:hint="eastAsia" w:ascii="新宋体" w:hAnsi="新宋体" w:eastAsia="新宋体" w:cs="新宋体"/>
                <w:sz w:val="22"/>
                <w:szCs w:val="22"/>
              </w:rPr>
              <w:t>学历</w:t>
            </w:r>
          </w:p>
        </w:tc>
        <w:tc>
          <w:tcPr>
            <w:tcW w:w="1050" w:type="dxa"/>
            <w:noWrap/>
            <w:vAlign w:val="center"/>
          </w:tcPr>
          <w:p>
            <w:pPr>
              <w:spacing w:line="460" w:lineRule="exact"/>
              <w:ind w:left="-107" w:leftChars="-51" w:right="-107" w:rightChars="-51" w:firstLine="105" w:firstLineChars="48"/>
              <w:jc w:val="center"/>
              <w:rPr>
                <w:rFonts w:ascii="新宋体" w:hAnsi="新宋体" w:eastAsia="新宋体" w:cs="新宋体"/>
                <w:sz w:val="22"/>
                <w:szCs w:val="22"/>
              </w:rPr>
            </w:pPr>
            <w:r>
              <w:rPr>
                <w:rFonts w:hint="eastAsia" w:ascii="新宋体" w:hAnsi="新宋体" w:eastAsia="新宋体" w:cs="新宋体"/>
                <w:sz w:val="22"/>
                <w:szCs w:val="22"/>
              </w:rPr>
              <w:t>职称职位</w:t>
            </w:r>
          </w:p>
        </w:tc>
        <w:tc>
          <w:tcPr>
            <w:tcW w:w="1237" w:type="dxa"/>
            <w:noWrap/>
            <w:vAlign w:val="center"/>
          </w:tcPr>
          <w:p>
            <w:pPr>
              <w:spacing w:line="460" w:lineRule="exact"/>
              <w:jc w:val="center"/>
              <w:rPr>
                <w:rFonts w:ascii="新宋体" w:hAnsi="新宋体" w:eastAsia="新宋体" w:cs="新宋体"/>
                <w:sz w:val="22"/>
                <w:szCs w:val="22"/>
              </w:rPr>
            </w:pPr>
            <w:r>
              <w:rPr>
                <w:rFonts w:hint="eastAsia" w:ascii="新宋体" w:hAnsi="新宋体" w:eastAsia="新宋体" w:cs="新宋体"/>
                <w:sz w:val="22"/>
                <w:szCs w:val="22"/>
              </w:rPr>
              <w:t>拟担岗位</w:t>
            </w:r>
          </w:p>
        </w:tc>
        <w:tc>
          <w:tcPr>
            <w:tcW w:w="2988" w:type="dxa"/>
            <w:noWrap/>
            <w:vAlign w:val="center"/>
          </w:tcPr>
          <w:p>
            <w:pPr>
              <w:spacing w:line="460" w:lineRule="exact"/>
              <w:jc w:val="center"/>
              <w:rPr>
                <w:rFonts w:ascii="新宋体" w:hAnsi="新宋体" w:eastAsia="新宋体" w:cs="新宋体"/>
                <w:sz w:val="22"/>
                <w:szCs w:val="22"/>
              </w:rPr>
            </w:pPr>
            <w:r>
              <w:rPr>
                <w:rFonts w:hint="eastAsia" w:ascii="新宋体" w:hAnsi="新宋体" w:eastAsia="新宋体" w:cs="新宋体"/>
                <w:sz w:val="22"/>
                <w:szCs w:val="22"/>
              </w:rPr>
              <w:t>从事类似服务简历、年限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668" w:type="dxa"/>
            <w:noWrap/>
            <w:vAlign w:val="center"/>
          </w:tcPr>
          <w:p>
            <w:pPr>
              <w:spacing w:line="460" w:lineRule="exact"/>
              <w:jc w:val="center"/>
              <w:rPr>
                <w:rFonts w:ascii="新宋体" w:hAnsi="新宋体" w:eastAsia="新宋体" w:cs="新宋体"/>
                <w:sz w:val="22"/>
                <w:szCs w:val="22"/>
              </w:rPr>
            </w:pPr>
          </w:p>
        </w:tc>
        <w:tc>
          <w:tcPr>
            <w:tcW w:w="1218" w:type="dxa"/>
            <w:noWrap/>
            <w:vAlign w:val="center"/>
          </w:tcPr>
          <w:p>
            <w:pPr>
              <w:spacing w:line="460" w:lineRule="exact"/>
              <w:jc w:val="center"/>
              <w:rPr>
                <w:rFonts w:ascii="新宋体" w:hAnsi="新宋体" w:eastAsia="新宋体" w:cs="新宋体"/>
                <w:sz w:val="22"/>
                <w:szCs w:val="22"/>
              </w:rPr>
            </w:pPr>
          </w:p>
        </w:tc>
        <w:tc>
          <w:tcPr>
            <w:tcW w:w="802" w:type="dxa"/>
            <w:noWrap/>
            <w:vAlign w:val="center"/>
          </w:tcPr>
          <w:p>
            <w:pPr>
              <w:spacing w:line="460" w:lineRule="exact"/>
              <w:jc w:val="center"/>
              <w:rPr>
                <w:rFonts w:ascii="新宋体" w:hAnsi="新宋体" w:eastAsia="新宋体" w:cs="新宋体"/>
                <w:sz w:val="22"/>
                <w:szCs w:val="22"/>
              </w:rPr>
            </w:pPr>
          </w:p>
        </w:tc>
        <w:tc>
          <w:tcPr>
            <w:tcW w:w="705" w:type="dxa"/>
            <w:noWrap/>
            <w:vAlign w:val="center"/>
          </w:tcPr>
          <w:p>
            <w:pPr>
              <w:spacing w:line="460" w:lineRule="exact"/>
              <w:jc w:val="center"/>
              <w:rPr>
                <w:rFonts w:ascii="新宋体" w:hAnsi="新宋体" w:eastAsia="新宋体" w:cs="新宋体"/>
                <w:sz w:val="22"/>
                <w:szCs w:val="22"/>
              </w:rPr>
            </w:pPr>
          </w:p>
        </w:tc>
        <w:tc>
          <w:tcPr>
            <w:tcW w:w="705" w:type="dxa"/>
            <w:noWrap/>
            <w:vAlign w:val="center"/>
          </w:tcPr>
          <w:p>
            <w:pPr>
              <w:spacing w:line="460" w:lineRule="exact"/>
              <w:jc w:val="center"/>
              <w:rPr>
                <w:rFonts w:ascii="新宋体" w:hAnsi="新宋体" w:eastAsia="新宋体" w:cs="新宋体"/>
                <w:sz w:val="22"/>
                <w:szCs w:val="22"/>
              </w:rPr>
            </w:pPr>
          </w:p>
        </w:tc>
        <w:tc>
          <w:tcPr>
            <w:tcW w:w="1050" w:type="dxa"/>
            <w:noWrap/>
            <w:vAlign w:val="center"/>
          </w:tcPr>
          <w:p>
            <w:pPr>
              <w:spacing w:line="460" w:lineRule="exact"/>
              <w:jc w:val="center"/>
              <w:rPr>
                <w:rFonts w:ascii="新宋体" w:hAnsi="新宋体" w:eastAsia="新宋体" w:cs="新宋体"/>
                <w:sz w:val="22"/>
                <w:szCs w:val="22"/>
              </w:rPr>
            </w:pPr>
          </w:p>
        </w:tc>
        <w:tc>
          <w:tcPr>
            <w:tcW w:w="1237" w:type="dxa"/>
            <w:noWrap/>
            <w:vAlign w:val="center"/>
          </w:tcPr>
          <w:p>
            <w:pPr>
              <w:spacing w:line="460" w:lineRule="exact"/>
              <w:jc w:val="center"/>
              <w:rPr>
                <w:rFonts w:ascii="新宋体" w:hAnsi="新宋体" w:eastAsia="新宋体" w:cs="新宋体"/>
                <w:sz w:val="22"/>
                <w:szCs w:val="22"/>
              </w:rPr>
            </w:pPr>
          </w:p>
        </w:tc>
        <w:tc>
          <w:tcPr>
            <w:tcW w:w="2988" w:type="dxa"/>
            <w:noWrap/>
            <w:vAlign w:val="center"/>
          </w:tcPr>
          <w:p>
            <w:pPr>
              <w:spacing w:line="460" w:lineRule="exact"/>
              <w:rPr>
                <w:rFonts w:ascii="新宋体" w:hAnsi="新宋体" w:eastAsia="新宋体" w:cs="新宋体"/>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668" w:type="dxa"/>
            <w:noWrap/>
            <w:vAlign w:val="center"/>
          </w:tcPr>
          <w:p>
            <w:pPr>
              <w:spacing w:line="460" w:lineRule="exact"/>
              <w:jc w:val="center"/>
              <w:rPr>
                <w:rFonts w:ascii="新宋体" w:hAnsi="新宋体" w:eastAsia="新宋体" w:cs="新宋体"/>
                <w:sz w:val="22"/>
                <w:szCs w:val="22"/>
              </w:rPr>
            </w:pPr>
          </w:p>
        </w:tc>
        <w:tc>
          <w:tcPr>
            <w:tcW w:w="1218" w:type="dxa"/>
            <w:noWrap/>
            <w:vAlign w:val="center"/>
          </w:tcPr>
          <w:p>
            <w:pPr>
              <w:spacing w:line="460" w:lineRule="exact"/>
              <w:jc w:val="center"/>
              <w:rPr>
                <w:rFonts w:ascii="新宋体" w:hAnsi="新宋体" w:eastAsia="新宋体" w:cs="新宋体"/>
                <w:sz w:val="22"/>
                <w:szCs w:val="22"/>
              </w:rPr>
            </w:pPr>
          </w:p>
        </w:tc>
        <w:tc>
          <w:tcPr>
            <w:tcW w:w="802" w:type="dxa"/>
            <w:noWrap/>
            <w:vAlign w:val="center"/>
          </w:tcPr>
          <w:p>
            <w:pPr>
              <w:spacing w:line="460" w:lineRule="exact"/>
              <w:jc w:val="center"/>
              <w:rPr>
                <w:rFonts w:ascii="新宋体" w:hAnsi="新宋体" w:eastAsia="新宋体" w:cs="新宋体"/>
                <w:sz w:val="22"/>
                <w:szCs w:val="22"/>
              </w:rPr>
            </w:pPr>
          </w:p>
        </w:tc>
        <w:tc>
          <w:tcPr>
            <w:tcW w:w="705" w:type="dxa"/>
            <w:noWrap/>
            <w:vAlign w:val="center"/>
          </w:tcPr>
          <w:p>
            <w:pPr>
              <w:spacing w:line="460" w:lineRule="exact"/>
              <w:jc w:val="center"/>
              <w:rPr>
                <w:rFonts w:ascii="新宋体" w:hAnsi="新宋体" w:eastAsia="新宋体" w:cs="新宋体"/>
                <w:sz w:val="22"/>
                <w:szCs w:val="22"/>
              </w:rPr>
            </w:pPr>
          </w:p>
        </w:tc>
        <w:tc>
          <w:tcPr>
            <w:tcW w:w="705" w:type="dxa"/>
            <w:noWrap/>
            <w:vAlign w:val="center"/>
          </w:tcPr>
          <w:p>
            <w:pPr>
              <w:spacing w:line="460" w:lineRule="exact"/>
              <w:jc w:val="center"/>
              <w:rPr>
                <w:rFonts w:ascii="新宋体" w:hAnsi="新宋体" w:eastAsia="新宋体" w:cs="新宋体"/>
                <w:sz w:val="22"/>
                <w:szCs w:val="22"/>
              </w:rPr>
            </w:pPr>
          </w:p>
        </w:tc>
        <w:tc>
          <w:tcPr>
            <w:tcW w:w="1050" w:type="dxa"/>
            <w:noWrap/>
            <w:vAlign w:val="center"/>
          </w:tcPr>
          <w:p>
            <w:pPr>
              <w:spacing w:line="460" w:lineRule="exact"/>
              <w:jc w:val="center"/>
              <w:rPr>
                <w:rFonts w:ascii="新宋体" w:hAnsi="新宋体" w:eastAsia="新宋体" w:cs="新宋体"/>
                <w:sz w:val="22"/>
                <w:szCs w:val="22"/>
              </w:rPr>
            </w:pPr>
          </w:p>
        </w:tc>
        <w:tc>
          <w:tcPr>
            <w:tcW w:w="1237" w:type="dxa"/>
            <w:noWrap/>
            <w:vAlign w:val="center"/>
          </w:tcPr>
          <w:p>
            <w:pPr>
              <w:spacing w:line="460" w:lineRule="exact"/>
              <w:jc w:val="center"/>
              <w:rPr>
                <w:rFonts w:ascii="新宋体" w:hAnsi="新宋体" w:eastAsia="新宋体" w:cs="新宋体"/>
                <w:sz w:val="22"/>
                <w:szCs w:val="22"/>
              </w:rPr>
            </w:pPr>
          </w:p>
        </w:tc>
        <w:tc>
          <w:tcPr>
            <w:tcW w:w="2988" w:type="dxa"/>
            <w:noWrap/>
            <w:vAlign w:val="center"/>
          </w:tcPr>
          <w:p>
            <w:pPr>
              <w:spacing w:line="460" w:lineRule="exact"/>
              <w:rPr>
                <w:rFonts w:ascii="新宋体" w:hAnsi="新宋体" w:eastAsia="新宋体" w:cs="新宋体"/>
                <w:sz w:val="22"/>
                <w:szCs w:val="22"/>
              </w:rPr>
            </w:pPr>
          </w:p>
        </w:tc>
      </w:tr>
    </w:tbl>
    <w:p>
      <w:pPr>
        <w:spacing w:line="450" w:lineRule="exact"/>
        <w:ind w:firstLine="541" w:firstLineChars="245"/>
        <w:rPr>
          <w:rFonts w:ascii="新宋体" w:hAnsi="新宋体" w:eastAsia="新宋体"/>
          <w:b/>
          <w:bCs/>
          <w:sz w:val="22"/>
          <w:u w:val="single"/>
        </w:rPr>
      </w:pPr>
      <w:r>
        <w:rPr>
          <w:rFonts w:hint="eastAsia" w:ascii="新宋体" w:hAnsi="新宋体" w:eastAsia="新宋体"/>
          <w:b/>
          <w:bCs/>
          <w:sz w:val="22"/>
          <w:u w:val="single"/>
        </w:rPr>
        <w:t>保持员工队伍稳定性,乙方投标时提供的人员一般不得更换。如员工离职或需要更换员工,在5天之内同等学历、职称职格及以上的人员接替。在规定的时间内没有人接替，或接替的人非同等学历、职称职格及以上人员接替，将扣除财政预算总额的1%服务费，并及时纠正；如不纠正，</w:t>
      </w:r>
      <w:r>
        <w:rPr>
          <w:rFonts w:hint="eastAsia" w:ascii="新宋体" w:hAnsi="新宋体" w:eastAsia="新宋体"/>
          <w:b/>
          <w:sz w:val="22"/>
          <w:szCs w:val="22"/>
          <w:u w:val="single"/>
        </w:rPr>
        <w:t>下个月服务费中再扣除相应的处罚</w:t>
      </w:r>
      <w:r>
        <w:rPr>
          <w:rFonts w:hint="eastAsia" w:ascii="新宋体" w:hAnsi="新宋体" w:eastAsia="新宋体"/>
          <w:b/>
          <w:bCs/>
          <w:sz w:val="22"/>
          <w:u w:val="single"/>
        </w:rPr>
        <w:t>，以此类推。离职或更换员工需提前5天通知甲方。</w:t>
      </w:r>
    </w:p>
    <w:p>
      <w:pPr>
        <w:spacing w:line="460" w:lineRule="exact"/>
        <w:ind w:firstLine="541" w:firstLineChars="245"/>
        <w:rPr>
          <w:rFonts w:ascii="新宋体" w:hAnsi="新宋体" w:eastAsia="新宋体"/>
          <w:b/>
          <w:sz w:val="22"/>
          <w:szCs w:val="22"/>
          <w:u w:val="single"/>
        </w:rPr>
      </w:pPr>
      <w:r>
        <w:rPr>
          <w:rFonts w:hint="eastAsia" w:ascii="新宋体" w:hAnsi="新宋体" w:eastAsia="新宋体"/>
          <w:b/>
          <w:sz w:val="22"/>
          <w:szCs w:val="22"/>
          <w:u w:val="single"/>
        </w:rPr>
        <w:t>投标人中标后,履行合同时人员配置少于投标时承诺的人员,</w:t>
      </w:r>
      <w:r>
        <w:rPr>
          <w:rFonts w:hint="eastAsia" w:ascii="新宋体" w:hAnsi="新宋体" w:eastAsia="新宋体"/>
          <w:b/>
          <w:bCs/>
          <w:sz w:val="22"/>
          <w:u w:val="single"/>
        </w:rPr>
        <w:t>将扣除财政预算总额的1%服务费</w:t>
      </w:r>
      <w:r>
        <w:rPr>
          <w:rFonts w:hint="eastAsia" w:ascii="新宋体" w:hAnsi="新宋体" w:eastAsia="新宋体"/>
          <w:b/>
          <w:sz w:val="22"/>
          <w:szCs w:val="22"/>
          <w:u w:val="single"/>
        </w:rPr>
        <w:t>，并5天内纠正；如不纠正，下个月服务费中再扣除相应的处罚，以此类推。（投标时承诺投入的设备参照此条）</w:t>
      </w:r>
    </w:p>
    <w:p>
      <w:pPr>
        <w:spacing w:line="460" w:lineRule="exact"/>
        <w:ind w:firstLine="541" w:firstLineChars="245"/>
        <w:rPr>
          <w:rFonts w:ascii="新宋体" w:hAnsi="新宋体" w:eastAsia="新宋体"/>
          <w:sz w:val="22"/>
          <w:szCs w:val="22"/>
        </w:rPr>
      </w:pPr>
      <w:r>
        <w:rPr>
          <w:rFonts w:hint="eastAsia" w:ascii="新宋体" w:hAnsi="新宋体" w:eastAsia="新宋体"/>
          <w:b/>
          <w:bCs/>
          <w:sz w:val="22"/>
        </w:rPr>
        <w:t>如乙方派出的服务人员在服务过程中，因素质、技术水平、服务质理、现场管理经验、文明安全等都不符合投标文件中的承诺，造成现场管理混乱、服务质量和进度达不到投标文件中所承诺的要求时，甲方有权要求其重新调整服务人员，乙方必须接受，否则作违约处理，此时甲方可单方面终止合同。造成经济损失的，乙方应予赔偿。</w:t>
      </w:r>
    </w:p>
    <w:p>
      <w:pPr>
        <w:pStyle w:val="61"/>
        <w:numPr>
          <w:ilvl w:val="0"/>
          <w:numId w:val="5"/>
        </w:numPr>
        <w:spacing w:after="0" w:line="460" w:lineRule="exact"/>
        <w:ind w:left="0" w:leftChars="0" w:firstLine="541" w:firstLineChars="245"/>
        <w:rPr>
          <w:rFonts w:ascii="新宋体" w:hAnsi="新宋体" w:eastAsia="新宋体" w:cs="新宋体"/>
          <w:b/>
          <w:bCs/>
          <w:sz w:val="22"/>
          <w:szCs w:val="22"/>
        </w:rPr>
      </w:pPr>
      <w:r>
        <w:rPr>
          <w:rFonts w:hint="eastAsia" w:ascii="新宋体" w:hAnsi="新宋体" w:eastAsia="新宋体" w:cs="新宋体"/>
          <w:b/>
          <w:bCs/>
          <w:sz w:val="22"/>
          <w:szCs w:val="22"/>
        </w:rPr>
        <w:t>档案的运输调整</w:t>
      </w:r>
    </w:p>
    <w:p>
      <w:pPr>
        <w:spacing w:line="460" w:lineRule="exact"/>
        <w:ind w:firstLine="541" w:firstLineChars="245"/>
        <w:rPr>
          <w:rFonts w:ascii="新宋体" w:hAnsi="新宋体" w:eastAsia="新宋体" w:cs="新宋体"/>
          <w:b/>
          <w:bCs/>
          <w:sz w:val="22"/>
          <w:szCs w:val="22"/>
        </w:rPr>
      </w:pPr>
      <w:r>
        <w:rPr>
          <w:rFonts w:hint="eastAsia" w:ascii="新宋体" w:hAnsi="新宋体" w:eastAsia="新宋体" w:cs="新宋体"/>
          <w:b/>
          <w:bCs/>
          <w:sz w:val="22"/>
          <w:szCs w:val="22"/>
        </w:rPr>
        <w:t>乙方须按照甲方的需求对档案进行运输和上架：</w:t>
      </w:r>
    </w:p>
    <w:p>
      <w:pPr>
        <w:spacing w:line="460" w:lineRule="exact"/>
        <w:ind w:firstLine="541" w:firstLineChars="245"/>
        <w:rPr>
          <w:rFonts w:ascii="新宋体" w:hAnsi="新宋体" w:eastAsia="新宋体" w:cs="新宋体"/>
          <w:b/>
          <w:bCs/>
          <w:sz w:val="22"/>
          <w:szCs w:val="22"/>
        </w:rPr>
      </w:pPr>
      <w:r>
        <w:rPr>
          <w:rFonts w:hint="eastAsia" w:ascii="新宋体" w:hAnsi="新宋体" w:eastAsia="新宋体" w:cs="新宋体"/>
          <w:b/>
          <w:bCs/>
          <w:sz w:val="22"/>
          <w:szCs w:val="22"/>
        </w:rPr>
        <w:t>（1）按进度将档案运到加工场地，并规划入库；</w:t>
      </w:r>
    </w:p>
    <w:p>
      <w:pPr>
        <w:spacing w:line="460" w:lineRule="exact"/>
        <w:ind w:firstLine="541" w:firstLineChars="245"/>
        <w:rPr>
          <w:rFonts w:ascii="新宋体" w:hAnsi="新宋体" w:eastAsia="新宋体" w:cs="新宋体"/>
          <w:b/>
          <w:bCs/>
          <w:sz w:val="22"/>
          <w:szCs w:val="22"/>
        </w:rPr>
      </w:pPr>
      <w:r>
        <w:rPr>
          <w:rFonts w:hint="eastAsia" w:ascii="新宋体" w:hAnsi="新宋体" w:eastAsia="新宋体" w:cs="新宋体"/>
          <w:b/>
          <w:bCs/>
          <w:sz w:val="22"/>
          <w:szCs w:val="22"/>
        </w:rPr>
        <w:t>（2）对原档案库内未移走的档案进行调整，规划排列；</w:t>
      </w:r>
    </w:p>
    <w:p>
      <w:pPr>
        <w:spacing w:line="460" w:lineRule="exact"/>
        <w:ind w:firstLine="541" w:firstLineChars="245"/>
        <w:rPr>
          <w:rFonts w:ascii="新宋体" w:hAnsi="新宋体" w:eastAsia="新宋体" w:cs="新宋体"/>
          <w:b/>
          <w:bCs/>
          <w:sz w:val="22"/>
          <w:szCs w:val="22"/>
        </w:rPr>
      </w:pPr>
      <w:r>
        <w:rPr>
          <w:rFonts w:hint="eastAsia" w:ascii="新宋体" w:hAnsi="新宋体" w:eastAsia="新宋体" w:cs="新宋体"/>
          <w:b/>
          <w:bCs/>
          <w:sz w:val="22"/>
          <w:szCs w:val="22"/>
        </w:rPr>
        <w:t>（3）扫描完毕档案需移回原档案库房的档案，应及时运回原档案库并规划入库。</w:t>
      </w:r>
    </w:p>
    <w:p>
      <w:pPr>
        <w:spacing w:line="460" w:lineRule="exact"/>
        <w:ind w:firstLine="539" w:firstLineChars="245"/>
        <w:rPr>
          <w:rFonts w:ascii="新宋体" w:hAnsi="新宋体" w:eastAsia="新宋体" w:cs="新宋体"/>
          <w:b/>
          <w:bCs/>
          <w:sz w:val="22"/>
          <w:szCs w:val="22"/>
        </w:rPr>
      </w:pPr>
      <w:r>
        <w:rPr>
          <w:rFonts w:hint="eastAsia" w:ascii="新宋体" w:hAnsi="新宋体" w:eastAsia="新宋体" w:cs="新宋体"/>
          <w:sz w:val="22"/>
          <w:szCs w:val="22"/>
        </w:rPr>
        <w:t>以上费用包括在合同价中</w:t>
      </w:r>
    </w:p>
    <w:p>
      <w:pPr>
        <w:spacing w:line="460" w:lineRule="exact"/>
        <w:ind w:firstLine="541" w:firstLineChars="245"/>
        <w:rPr>
          <w:rFonts w:ascii="新宋体" w:hAnsi="新宋体" w:eastAsia="新宋体" w:cs="新宋体"/>
          <w:b/>
          <w:bCs/>
          <w:sz w:val="22"/>
          <w:szCs w:val="22"/>
        </w:rPr>
      </w:pPr>
      <w:r>
        <w:rPr>
          <w:rFonts w:hint="eastAsia" w:ascii="新宋体" w:hAnsi="新宋体" w:eastAsia="新宋体" w:cs="新宋体"/>
          <w:b/>
          <w:bCs/>
          <w:sz w:val="22"/>
          <w:szCs w:val="22"/>
        </w:rPr>
        <w:t>4、质保期</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乙方须从项目整体验收合格之日起，提供三年的免费质保期服务，并在加工现场保留2台电脑设备，以便售后服务。无论在质保期内还是质保期满后，乙方负责对其实施的项目提供24小时不间断技术支持服务，提供电话、传真、电子邮件、现场多种方式技术支持服务，全方位响应需求。能2小时内到达现场，并最迟在第2个工作日内排除错误，2个工作日内不能解决的，必须采取临时应急等措施，以保证甲方的正常使用。</w:t>
      </w:r>
    </w:p>
    <w:p>
      <w:pPr>
        <w:spacing w:line="460" w:lineRule="exact"/>
        <w:ind w:firstLine="541" w:firstLineChars="245"/>
        <w:outlineLvl w:val="1"/>
        <w:rPr>
          <w:rFonts w:ascii="新宋体" w:hAnsi="新宋体" w:eastAsia="新宋体" w:cs="新宋体"/>
          <w:b/>
          <w:sz w:val="22"/>
          <w:szCs w:val="22"/>
        </w:rPr>
      </w:pPr>
      <w:r>
        <w:rPr>
          <w:rFonts w:hint="eastAsia" w:ascii="新宋体" w:hAnsi="新宋体" w:eastAsia="新宋体" w:cs="新宋体"/>
          <w:b/>
          <w:sz w:val="22"/>
          <w:szCs w:val="22"/>
        </w:rPr>
        <w:t>十、价格与支付：</w:t>
      </w:r>
    </w:p>
    <w:p>
      <w:pPr>
        <w:widowControl/>
        <w:autoSpaceDE w:val="0"/>
        <w:autoSpaceDN w:val="0"/>
        <w:snapToGrid w:val="0"/>
        <w:spacing w:line="460" w:lineRule="exact"/>
        <w:ind w:firstLine="440" w:firstLineChars="200"/>
        <w:textAlignment w:val="bottom"/>
        <w:rPr>
          <w:rFonts w:hint="default" w:ascii="新宋体" w:hAnsi="新宋体" w:eastAsia="新宋体" w:cs="新宋体"/>
          <w:color w:val="0000FF"/>
          <w:sz w:val="22"/>
          <w:szCs w:val="22"/>
          <w:shd w:val="clear" w:color="FFFFFF" w:fill="D9D9D9"/>
          <w:lang w:val="en-US" w:eastAsia="zh-CN"/>
        </w:rPr>
      </w:pPr>
      <w:r>
        <w:rPr>
          <w:rFonts w:hint="eastAsia" w:ascii="新宋体" w:hAnsi="新宋体" w:eastAsia="新宋体" w:cs="新宋体"/>
          <w:sz w:val="22"/>
          <w:szCs w:val="22"/>
        </w:rPr>
        <w:t>乙方应在合同签订后7个工作内向甲方提供合同金额的1%</w:t>
      </w:r>
      <w:r>
        <w:rPr>
          <w:rFonts w:hint="eastAsia" w:ascii="新宋体" w:hAnsi="新宋体" w:eastAsia="新宋体" w:cs="新宋体"/>
          <w:sz w:val="22"/>
          <w:szCs w:val="22"/>
          <w:lang w:val="en-US" w:eastAsia="zh-CN"/>
        </w:rPr>
        <w:t>履约保证金；</w:t>
      </w:r>
      <w:r>
        <w:rPr>
          <w:rFonts w:hint="eastAsia" w:ascii="宋体" w:hAnsi="宋体" w:cs="宋体"/>
          <w:color w:val="0000FF"/>
          <w:kern w:val="0"/>
          <w:sz w:val="22"/>
          <w:szCs w:val="22"/>
          <w:highlight w:val="none"/>
          <w:shd w:val="clear" w:color="FFFFFF" w:fill="D9D9D9"/>
          <w:lang w:val="en-US" w:eastAsia="zh-CN"/>
        </w:rPr>
        <w:t>履约保证金可以通过银行转账形式提交，也可通过支票、汇票、本票或者金融机构、担保机构出具的保函等非现金形式提交</w:t>
      </w:r>
      <w:r>
        <w:rPr>
          <w:rFonts w:hint="eastAsia" w:ascii="新宋体" w:hAnsi="新宋体" w:eastAsia="新宋体" w:cs="新宋体"/>
          <w:color w:val="0000FF"/>
          <w:sz w:val="22"/>
          <w:szCs w:val="22"/>
          <w:shd w:val="clear" w:color="FFFFFF" w:fill="D9D9D9"/>
        </w:rPr>
        <w:t>。</w:t>
      </w:r>
      <w:r>
        <w:rPr>
          <w:rFonts w:hint="eastAsia" w:ascii="新宋体" w:hAnsi="新宋体" w:eastAsia="新宋体" w:cs="新宋体"/>
          <w:color w:val="0000FF"/>
          <w:sz w:val="22"/>
          <w:szCs w:val="22"/>
          <w:shd w:val="clear" w:color="FFFFFF" w:fill="D9D9D9"/>
          <w:lang w:val="en-US" w:eastAsia="zh-CN"/>
        </w:rPr>
        <w:t>未按要求提交履约保证金的，甲方有权利单方终止合同。</w:t>
      </w:r>
    </w:p>
    <w:p>
      <w:pPr>
        <w:widowControl/>
        <w:autoSpaceDE w:val="0"/>
        <w:autoSpaceDN w:val="0"/>
        <w:snapToGrid w:val="0"/>
        <w:spacing w:line="460" w:lineRule="exact"/>
        <w:ind w:firstLine="440" w:firstLineChars="200"/>
        <w:textAlignment w:val="bottom"/>
        <w:rPr>
          <w:rFonts w:ascii="新宋体" w:hAnsi="新宋体" w:eastAsia="新宋体" w:cs="新宋体"/>
          <w:sz w:val="22"/>
          <w:szCs w:val="22"/>
        </w:rPr>
      </w:pPr>
      <w:r>
        <w:rPr>
          <w:rFonts w:hint="eastAsia" w:ascii="新宋体" w:hAnsi="新宋体" w:eastAsia="新宋体" w:cs="新宋体"/>
          <w:sz w:val="22"/>
          <w:szCs w:val="22"/>
        </w:rPr>
        <w:t>4.1第一期甲方支付40%预付款，合同签订并提供正式发票后7个工作日内支付。</w:t>
      </w:r>
    </w:p>
    <w:p>
      <w:pPr>
        <w:widowControl/>
        <w:autoSpaceDE w:val="0"/>
        <w:autoSpaceDN w:val="0"/>
        <w:snapToGrid w:val="0"/>
        <w:spacing w:line="460" w:lineRule="exact"/>
        <w:ind w:firstLine="440" w:firstLineChars="200"/>
        <w:textAlignment w:val="bottom"/>
        <w:rPr>
          <w:rFonts w:ascii="新宋体" w:hAnsi="新宋体" w:eastAsia="新宋体" w:cs="新宋体"/>
          <w:sz w:val="22"/>
          <w:szCs w:val="22"/>
        </w:rPr>
      </w:pPr>
      <w:r>
        <w:rPr>
          <w:rFonts w:hint="eastAsia" w:ascii="新宋体" w:hAnsi="新宋体" w:eastAsia="新宋体" w:cs="新宋体"/>
          <w:sz w:val="22"/>
          <w:szCs w:val="22"/>
        </w:rPr>
        <w:t>4.2第二期甲方支付30%，时间为完成工作量70%，工程量经监理核实后，甲方确认工程量，并对工程量、加工质量等加工成果由甲方组织安排验收，通过并提供正式发票后7个工作日内支付。</w:t>
      </w:r>
    </w:p>
    <w:p>
      <w:pPr>
        <w:spacing w:line="460" w:lineRule="exact"/>
        <w:ind w:firstLine="440" w:firstLineChars="200"/>
        <w:rPr>
          <w:rFonts w:ascii="新宋体" w:hAnsi="新宋体" w:eastAsia="新宋体" w:cs="新宋体"/>
          <w:sz w:val="22"/>
          <w:szCs w:val="22"/>
        </w:rPr>
      </w:pPr>
      <w:r>
        <w:rPr>
          <w:rFonts w:hint="eastAsia" w:ascii="新宋体" w:hAnsi="新宋体" w:eastAsia="新宋体" w:cs="新宋体"/>
          <w:sz w:val="22"/>
          <w:szCs w:val="22"/>
        </w:rPr>
        <w:t>4.3第三期甲方支付30%，为完成总体工作量，经过验收通过并提供正式发票后7个工作日内支付尾款。并按相关文件规定无息退还履约保证金。</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以上验收按照“温州市财政局关于印发《温州市政府采购履约验收办法》的通知”的要求由甲方组织验收，费用由乙方承担。</w:t>
      </w:r>
    </w:p>
    <w:p>
      <w:pPr>
        <w:spacing w:line="460" w:lineRule="exact"/>
        <w:ind w:firstLine="539" w:firstLineChars="245"/>
        <w:rPr>
          <w:rFonts w:ascii="新宋体" w:hAnsi="新宋体" w:eastAsia="新宋体" w:cs="新宋体"/>
          <w:b/>
          <w:bCs/>
          <w:sz w:val="22"/>
          <w:szCs w:val="22"/>
        </w:rPr>
      </w:pPr>
      <w:r>
        <w:rPr>
          <w:rFonts w:hint="eastAsia" w:ascii="新宋体" w:hAnsi="新宋体" w:eastAsia="新宋体" w:cs="新宋体"/>
          <w:sz w:val="22"/>
          <w:szCs w:val="22"/>
        </w:rPr>
        <w:t>最终以中标时的综合单价乘以实际加工数量进行结算，累计结算总金额不超过本项目预算363万元。</w:t>
      </w:r>
    </w:p>
    <w:p>
      <w:pPr>
        <w:spacing w:line="460" w:lineRule="exact"/>
        <w:ind w:firstLine="539" w:firstLineChars="245"/>
        <w:outlineLvl w:val="1"/>
        <w:rPr>
          <w:rFonts w:ascii="新宋体" w:hAnsi="新宋体" w:eastAsia="新宋体" w:cs="新宋体"/>
          <w:sz w:val="22"/>
          <w:szCs w:val="22"/>
        </w:rPr>
      </w:pPr>
      <w:r>
        <w:rPr>
          <w:rFonts w:hint="eastAsia" w:ascii="新宋体" w:hAnsi="新宋体" w:eastAsia="新宋体" w:cs="新宋体"/>
          <w:sz w:val="22"/>
          <w:szCs w:val="22"/>
        </w:rPr>
        <w:t>十一、不可抗力</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1、因不可抗力不能履行合同的，根据不可抗力的影响，部分或者全部免除责任。但合同一方迟延履行后发生严重后果的，不能免除责任。</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2、合同一方因不可抗力不能履行合同的，应当及时通知对方，以减轻可能给对方造成的损失，并应当在合理期限内提供证明。</w:t>
      </w:r>
    </w:p>
    <w:p>
      <w:pPr>
        <w:spacing w:line="460" w:lineRule="exact"/>
        <w:ind w:firstLine="541" w:firstLineChars="245"/>
        <w:outlineLvl w:val="1"/>
        <w:rPr>
          <w:rFonts w:ascii="新宋体" w:hAnsi="新宋体" w:eastAsia="新宋体" w:cs="新宋体"/>
          <w:b/>
          <w:sz w:val="22"/>
          <w:szCs w:val="22"/>
        </w:rPr>
      </w:pPr>
      <w:r>
        <w:rPr>
          <w:rFonts w:hint="eastAsia" w:ascii="新宋体" w:hAnsi="新宋体" w:eastAsia="新宋体" w:cs="新宋体"/>
          <w:b/>
          <w:sz w:val="22"/>
          <w:szCs w:val="22"/>
        </w:rPr>
        <w:t>十二、合同的解除和转让</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1、合同的解除</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（1）甲方和乙方协商一致，可以解除合同。并报政府采购监管部门审查备案。</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（2）有下列情形之一，合同一方可以解除合同：</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① 因不可抗力致使不能实现合同目的，未受不可抗力影响的一方有权解除合同；</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② 因合同一方违约导致合同不能履行，另一方有权解除合同。</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③ 有权解除合同的一方，应当在违约事实或不可抗力发生之后三十天内书面通知对方以主张解除合同，合同在书面通知到达对方时解除。</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2、合同的转让</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合同的部分和全部都不得转让。</w:t>
      </w:r>
    </w:p>
    <w:p>
      <w:pPr>
        <w:spacing w:line="460" w:lineRule="exact"/>
        <w:ind w:firstLine="541" w:firstLineChars="245"/>
        <w:outlineLvl w:val="1"/>
        <w:rPr>
          <w:rFonts w:ascii="新宋体" w:hAnsi="新宋体" w:eastAsia="新宋体" w:cs="新宋体"/>
          <w:b/>
          <w:sz w:val="22"/>
          <w:szCs w:val="22"/>
        </w:rPr>
      </w:pPr>
      <w:r>
        <w:rPr>
          <w:rFonts w:hint="eastAsia" w:ascii="新宋体" w:hAnsi="新宋体" w:eastAsia="新宋体" w:cs="新宋体"/>
          <w:b/>
          <w:sz w:val="22"/>
          <w:szCs w:val="22"/>
        </w:rPr>
        <w:t>十三、合同的生效</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本合同在双方签字盖章后即生效。</w:t>
      </w:r>
    </w:p>
    <w:p>
      <w:pPr>
        <w:spacing w:line="460" w:lineRule="exact"/>
        <w:ind w:firstLine="541" w:firstLineChars="245"/>
        <w:outlineLvl w:val="1"/>
        <w:rPr>
          <w:rFonts w:ascii="新宋体" w:hAnsi="新宋体" w:eastAsia="新宋体" w:cs="新宋体"/>
          <w:b/>
          <w:sz w:val="22"/>
          <w:szCs w:val="22"/>
        </w:rPr>
      </w:pPr>
      <w:r>
        <w:rPr>
          <w:rFonts w:hint="eastAsia" w:ascii="新宋体" w:hAnsi="新宋体" w:eastAsia="新宋体" w:cs="新宋体"/>
          <w:b/>
          <w:sz w:val="22"/>
          <w:szCs w:val="22"/>
        </w:rPr>
        <w:t>十四、争议解决</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甲乙双方因合同发生争议，签约双方应友好协商解决。协商不成，任何一方可以向甲方所在地人民法院起诉。</w:t>
      </w:r>
    </w:p>
    <w:p>
      <w:pPr>
        <w:spacing w:line="460" w:lineRule="exact"/>
        <w:ind w:firstLine="541" w:firstLineChars="245"/>
        <w:outlineLvl w:val="1"/>
        <w:rPr>
          <w:rFonts w:ascii="新宋体" w:hAnsi="新宋体" w:eastAsia="新宋体" w:cs="新宋体"/>
          <w:b/>
          <w:sz w:val="22"/>
          <w:szCs w:val="22"/>
        </w:rPr>
      </w:pPr>
      <w:r>
        <w:rPr>
          <w:rFonts w:hint="eastAsia" w:ascii="新宋体" w:hAnsi="新宋体" w:eastAsia="新宋体" w:cs="新宋体"/>
          <w:b/>
          <w:sz w:val="22"/>
          <w:szCs w:val="22"/>
        </w:rPr>
        <w:t>十五、违约责任</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1、违反本合同约定，造成本合同不能履行或不能完全履行，由违约方承担违约责任，违约方应按民法典赔偿对方经济损失。</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2、乙方因各种原因未按照合同规定期限内完成整个项目录入及扫描工作，责任由乙方承担，每逾期一天，按合同总价（本项目预算金额）的2‰支付违约金。最高罚款为合同总价（本项目预算金额）的10%。因延期产生的所有费用由乙方承担。</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3、甲方由于某种原因需延长工期时，延期赔偿金可不计，乙方也不作任何赔偿。</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4、乙方达不到项目要求，乙方应负责根据合同及甲方的要求采取相应的处理措施，并承担由此发生的一切损失和费用，整改延误的时间不作为整个项目工期延期的理由。乙方整改时间超过15天，甲方有权终止执行合同，并没收履约保证金。</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5、因乙方原因造成甲方档案被损毁、受污、丢失、泄密或甲方知识产权被侵害的，乙方应向甲方赔偿由此导致的直接经济损失和相应间接经济损失。间接经济损失难以估量的，经双方友好协商确定，或提交仲裁机构裁决。</w:t>
      </w:r>
    </w:p>
    <w:p>
      <w:pPr>
        <w:spacing w:line="450" w:lineRule="exact"/>
        <w:ind w:firstLine="539" w:firstLineChars="245"/>
        <w:rPr>
          <w:rFonts w:hint="default" w:ascii="新宋体" w:hAnsi="新宋体" w:eastAsia="新宋体" w:cs="新宋体"/>
          <w:color w:val="0000FF"/>
          <w:sz w:val="22"/>
          <w:szCs w:val="22"/>
          <w:lang w:val="en-US" w:eastAsia="zh-CN"/>
        </w:rPr>
      </w:pPr>
      <w:r>
        <w:rPr>
          <w:rFonts w:hint="eastAsia" w:ascii="新宋体" w:hAnsi="新宋体" w:eastAsia="新宋体" w:cs="新宋体"/>
          <w:color w:val="0000FF"/>
          <w:sz w:val="22"/>
          <w:szCs w:val="22"/>
        </w:rPr>
        <w:t>6、乙方需保持员工队伍稳定性,</w:t>
      </w:r>
      <w:r>
        <w:rPr>
          <w:rFonts w:hint="eastAsia" w:ascii="新宋体" w:hAnsi="新宋体" w:eastAsia="新宋体" w:cs="新宋体"/>
          <w:color w:val="0000FF"/>
          <w:sz w:val="22"/>
          <w:szCs w:val="22"/>
          <w:lang w:val="en-US" w:eastAsia="zh-CN"/>
        </w:rPr>
        <w:t>投入的人员数量不</w:t>
      </w:r>
      <w:r>
        <w:rPr>
          <w:rFonts w:hint="eastAsia" w:ascii="新宋体" w:hAnsi="新宋体" w:eastAsia="新宋体" w:cs="新宋体"/>
          <w:color w:val="0000FF"/>
          <w:sz w:val="22"/>
          <w:szCs w:val="22"/>
        </w:rPr>
        <w:t>少于投标时承诺的人员</w:t>
      </w:r>
      <w:r>
        <w:rPr>
          <w:rFonts w:hint="eastAsia" w:ascii="新宋体" w:hAnsi="新宋体" w:eastAsia="新宋体" w:cs="新宋体"/>
          <w:color w:val="0000FF"/>
          <w:sz w:val="22"/>
          <w:szCs w:val="22"/>
          <w:lang w:eastAsia="zh-CN"/>
        </w:rPr>
        <w:t>，</w:t>
      </w:r>
      <w:r>
        <w:rPr>
          <w:rFonts w:hint="eastAsia" w:ascii="新宋体" w:hAnsi="新宋体" w:eastAsia="新宋体" w:cs="新宋体"/>
          <w:color w:val="0000FF"/>
          <w:sz w:val="22"/>
          <w:szCs w:val="22"/>
          <w:lang w:val="en-US" w:eastAsia="zh-CN"/>
        </w:rPr>
        <w:t>且</w:t>
      </w:r>
      <w:r>
        <w:rPr>
          <w:rFonts w:hint="eastAsia" w:ascii="新宋体" w:hAnsi="新宋体" w:eastAsia="新宋体" w:cs="新宋体"/>
          <w:color w:val="0000FF"/>
          <w:sz w:val="22"/>
          <w:szCs w:val="22"/>
        </w:rPr>
        <w:t>投标时提供的人员一般不得更换</w:t>
      </w:r>
      <w:r>
        <w:rPr>
          <w:rFonts w:hint="eastAsia" w:ascii="新宋体" w:hAnsi="新宋体" w:eastAsia="新宋体" w:cs="新宋体"/>
          <w:color w:val="0000FF"/>
          <w:sz w:val="22"/>
          <w:szCs w:val="22"/>
          <w:lang w:eastAsia="zh-CN"/>
        </w:rPr>
        <w:t>，</w:t>
      </w:r>
      <w:r>
        <w:rPr>
          <w:rFonts w:hint="eastAsia" w:ascii="新宋体" w:hAnsi="新宋体" w:eastAsia="新宋体" w:cs="新宋体"/>
          <w:color w:val="0000FF"/>
          <w:sz w:val="22"/>
          <w:szCs w:val="22"/>
          <w:lang w:val="en-US" w:eastAsia="zh-CN"/>
        </w:rPr>
        <w:t>如</w:t>
      </w:r>
      <w:r>
        <w:rPr>
          <w:rFonts w:hint="eastAsia" w:ascii="新宋体" w:hAnsi="新宋体" w:eastAsia="新宋体" w:cs="新宋体"/>
          <w:color w:val="0000FF"/>
          <w:sz w:val="22"/>
          <w:szCs w:val="22"/>
        </w:rPr>
        <w:t>离职或更换员工需提前5天通知甲方。如员工离职或需要更换员工,</w:t>
      </w:r>
      <w:r>
        <w:rPr>
          <w:rFonts w:hint="eastAsia" w:ascii="新宋体" w:hAnsi="新宋体" w:eastAsia="新宋体" w:cs="新宋体"/>
          <w:color w:val="0000FF"/>
          <w:sz w:val="22"/>
          <w:szCs w:val="22"/>
          <w:lang w:val="en-US" w:eastAsia="zh-CN"/>
        </w:rPr>
        <w:t>需</w:t>
      </w:r>
      <w:r>
        <w:rPr>
          <w:rFonts w:hint="eastAsia" w:ascii="新宋体" w:hAnsi="新宋体" w:eastAsia="新宋体" w:cs="新宋体"/>
          <w:color w:val="0000FF"/>
          <w:sz w:val="22"/>
          <w:szCs w:val="22"/>
        </w:rPr>
        <w:t>在5天之内</w:t>
      </w:r>
      <w:r>
        <w:rPr>
          <w:rFonts w:hint="eastAsia" w:ascii="新宋体" w:hAnsi="新宋体" w:eastAsia="新宋体" w:cs="新宋体"/>
          <w:color w:val="0000FF"/>
          <w:sz w:val="22"/>
          <w:szCs w:val="22"/>
          <w:lang w:val="en-US" w:eastAsia="zh-CN"/>
        </w:rPr>
        <w:t>以</w:t>
      </w:r>
      <w:r>
        <w:rPr>
          <w:rFonts w:hint="eastAsia" w:ascii="新宋体" w:hAnsi="新宋体" w:eastAsia="新宋体" w:cs="新宋体"/>
          <w:color w:val="0000FF"/>
          <w:sz w:val="22"/>
          <w:szCs w:val="22"/>
        </w:rPr>
        <w:t>同等学历、职称职格及以上的人员接替。</w:t>
      </w:r>
      <w:r>
        <w:rPr>
          <w:rFonts w:hint="eastAsia" w:ascii="新宋体" w:hAnsi="新宋体" w:eastAsia="新宋体" w:cs="新宋体"/>
          <w:color w:val="0000FF"/>
          <w:sz w:val="22"/>
          <w:szCs w:val="22"/>
          <w:lang w:val="en-US" w:eastAsia="zh-CN"/>
        </w:rPr>
        <w:t>如发现乙方未按规定人数投入服务、发生</w:t>
      </w:r>
      <w:r>
        <w:rPr>
          <w:rFonts w:hint="eastAsia" w:ascii="新宋体" w:hAnsi="新宋体" w:eastAsia="新宋体" w:cs="新宋体"/>
          <w:color w:val="0000FF"/>
          <w:sz w:val="22"/>
          <w:szCs w:val="22"/>
        </w:rPr>
        <w:t>离职或更换员工</w:t>
      </w:r>
      <w:r>
        <w:rPr>
          <w:rFonts w:hint="eastAsia" w:ascii="新宋体" w:hAnsi="新宋体" w:eastAsia="新宋体" w:cs="新宋体"/>
          <w:color w:val="0000FF"/>
          <w:sz w:val="22"/>
          <w:szCs w:val="22"/>
          <w:lang w:val="en-US" w:eastAsia="zh-CN"/>
        </w:rPr>
        <w:t>后</w:t>
      </w:r>
      <w:r>
        <w:rPr>
          <w:rFonts w:hint="eastAsia" w:ascii="新宋体" w:hAnsi="新宋体" w:eastAsia="新宋体" w:cs="新宋体"/>
          <w:color w:val="0000FF"/>
          <w:sz w:val="22"/>
          <w:szCs w:val="22"/>
        </w:rPr>
        <w:t>在规定的时间内没有人接替，或接替的人非同等学历、职称职格及以上人员接替，扣除合同总价（本项目预算金额）的</w:t>
      </w:r>
      <w:r>
        <w:rPr>
          <w:rFonts w:hint="eastAsia" w:ascii="新宋体" w:hAnsi="新宋体" w:eastAsia="新宋体" w:cs="新宋体"/>
          <w:color w:val="0000FF"/>
          <w:sz w:val="22"/>
          <w:szCs w:val="22"/>
          <w:lang w:val="en-US" w:eastAsia="zh-CN"/>
        </w:rPr>
        <w:t>1</w:t>
      </w:r>
      <w:r>
        <w:rPr>
          <w:rFonts w:hint="eastAsia" w:ascii="新宋体" w:hAnsi="新宋体" w:eastAsia="新宋体" w:cs="新宋体"/>
          <w:color w:val="0000FF"/>
          <w:sz w:val="22"/>
          <w:szCs w:val="22"/>
        </w:rPr>
        <w:t>%服务费，并及时纠正；</w:t>
      </w:r>
      <w:r>
        <w:rPr>
          <w:rFonts w:hint="eastAsia" w:ascii="新宋体" w:hAnsi="新宋体" w:eastAsia="新宋体" w:cs="新宋体"/>
          <w:color w:val="0000FF"/>
          <w:sz w:val="22"/>
          <w:szCs w:val="22"/>
          <w:lang w:val="en-US" w:eastAsia="zh-CN"/>
        </w:rPr>
        <w:t>如未及时纠正或纠正后仍达不到要求的，每次</w:t>
      </w:r>
      <w:r>
        <w:rPr>
          <w:rFonts w:hint="eastAsia" w:ascii="新宋体" w:hAnsi="新宋体" w:eastAsia="新宋体" w:cs="新宋体"/>
          <w:color w:val="0000FF"/>
          <w:sz w:val="22"/>
          <w:szCs w:val="22"/>
        </w:rPr>
        <w:t>扣除合同总价（本项目预算金额）的1%服务费</w:t>
      </w:r>
      <w:r>
        <w:rPr>
          <w:rFonts w:hint="eastAsia" w:ascii="新宋体" w:hAnsi="新宋体" w:eastAsia="新宋体" w:cs="新宋体"/>
          <w:color w:val="0000FF"/>
          <w:sz w:val="22"/>
          <w:szCs w:val="22"/>
          <w:lang w:eastAsia="zh-CN"/>
        </w:rPr>
        <w:t>；</w:t>
      </w:r>
      <w:r>
        <w:rPr>
          <w:rFonts w:hint="eastAsia" w:ascii="新宋体" w:hAnsi="新宋体" w:eastAsia="新宋体" w:cs="新宋体"/>
          <w:color w:val="0000FF"/>
          <w:sz w:val="22"/>
          <w:szCs w:val="22"/>
          <w:lang w:val="en-US" w:eastAsia="zh-CN"/>
        </w:rPr>
        <w:t>累计3次纠正任未达到要求，甲方有权单方面终止合同，履约保证金不予退还。</w:t>
      </w:r>
    </w:p>
    <w:p>
      <w:pPr>
        <w:spacing w:line="460" w:lineRule="exact"/>
        <w:ind w:firstLine="539" w:firstLineChars="245"/>
        <w:rPr>
          <w:rFonts w:hint="default" w:eastAsia="新宋体"/>
          <w:color w:val="0000FF"/>
          <w:shd w:val="clear" w:color="FFFFFF" w:fill="D9D9D9"/>
          <w:lang w:val="en-US" w:eastAsia="zh-CN"/>
        </w:rPr>
      </w:pPr>
      <w:r>
        <w:rPr>
          <w:rFonts w:hint="eastAsia" w:ascii="新宋体" w:hAnsi="新宋体" w:eastAsia="新宋体" w:cs="新宋体"/>
          <w:color w:val="0000FF"/>
          <w:sz w:val="22"/>
          <w:szCs w:val="22"/>
          <w:shd w:val="clear" w:color="FFFFFF" w:fill="D9D9D9"/>
        </w:rPr>
        <w:t>7、甲方由于某种原因未按规定退还履约保证金,甲乙双方可就该事项协商确定，</w:t>
      </w:r>
      <w:r>
        <w:rPr>
          <w:rFonts w:hint="eastAsia" w:ascii="新宋体" w:hAnsi="新宋体" w:eastAsia="新宋体" w:cs="新宋体"/>
          <w:color w:val="0000FF"/>
          <w:sz w:val="22"/>
          <w:szCs w:val="22"/>
          <w:shd w:val="clear" w:color="FFFFFF" w:fill="D9D9D9"/>
          <w:lang w:val="en-US" w:eastAsia="zh-CN"/>
        </w:rPr>
        <w:t>协商不成的，可向甲方所在地人民法院起诉。</w:t>
      </w:r>
    </w:p>
    <w:p>
      <w:pPr>
        <w:spacing w:line="460" w:lineRule="exact"/>
        <w:ind w:firstLine="541" w:firstLineChars="245"/>
        <w:outlineLvl w:val="1"/>
        <w:rPr>
          <w:rFonts w:ascii="新宋体" w:hAnsi="新宋体" w:eastAsia="新宋体" w:cs="新宋体"/>
          <w:b/>
          <w:sz w:val="22"/>
          <w:szCs w:val="22"/>
        </w:rPr>
      </w:pPr>
      <w:r>
        <w:rPr>
          <w:rFonts w:hint="eastAsia" w:ascii="新宋体" w:hAnsi="新宋体" w:eastAsia="新宋体" w:cs="新宋体"/>
          <w:b/>
          <w:sz w:val="22"/>
          <w:szCs w:val="22"/>
        </w:rPr>
        <w:t>十六、终止合同</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1、在乙方收到甲方发出的书面违约通知后15天内（或经甲方书面确认的更长时间内）仍未纠正其违约行为的，甲方有权单方面终止全部或部分合同，所发生的费用及损失由乙方负责。</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2、乙方未按照合同规定期限内完成扫描加工数量，以及没有通过甲方验收的，甲方将终止履行合同，不再支付给乙方任何款项，支付的款项超过实际验收合格的数量，甲方有权追回已付超额款项，乙方的履约保证金予以没收。因乙方违约而终止全部或部分合同时，对乙方已完成并通过验收的部分工作应按本合同签定费用支付给乙方，多退少补。甲方有权从中扣除乙方的违约金及因乙方违约造成甲方损失的赔偿金。</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3、如乙方派出的服务人员在服务过程中，因素质、技术水平、服务质理、现场管理经验、文明安全等都不符合投标文件中的承诺，造成现场管理混乱、服务质量和进度达不到投标文件中所承诺的要求时，甲方有权要求其重新调整服务人员，乙方必须接受，否则作违约处理，此时甲方可单方面终止合同。造成经济损失的，乙方应予赔偿。</w:t>
      </w:r>
    </w:p>
    <w:p>
      <w:pPr>
        <w:pStyle w:val="2"/>
        <w:rPr>
          <w:rFonts w:ascii="新宋体" w:hAnsi="新宋体" w:eastAsia="新宋体" w:cs="新宋体"/>
          <w:snapToGrid/>
          <w:color w:val="auto"/>
          <w:kern w:val="2"/>
          <w:sz w:val="22"/>
          <w:szCs w:val="22"/>
        </w:rPr>
      </w:pPr>
      <w:r>
        <w:rPr>
          <w:rFonts w:hint="eastAsia" w:ascii="新宋体" w:hAnsi="新宋体" w:eastAsia="新宋体" w:cs="新宋体"/>
          <w:snapToGrid/>
          <w:color w:val="auto"/>
          <w:kern w:val="2"/>
          <w:sz w:val="22"/>
          <w:szCs w:val="22"/>
        </w:rPr>
        <w:t>4、因乙方原因未按照合同规定期限内完成且逾期超过20天的，甲方有权单方面终止合同，并扣除履约保证金。</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5、当乙方破产或无清偿能力时，甲方有权单方面终止合同，该终止合同不损害或影响甲方己采取或将采取补救措施的任何权利。</w:t>
      </w:r>
    </w:p>
    <w:p>
      <w:pPr>
        <w:spacing w:line="460" w:lineRule="exact"/>
        <w:ind w:firstLine="541" w:firstLineChars="245"/>
        <w:outlineLvl w:val="1"/>
        <w:rPr>
          <w:rFonts w:ascii="新宋体" w:hAnsi="新宋体" w:eastAsia="新宋体" w:cs="新宋体"/>
          <w:b/>
          <w:sz w:val="22"/>
          <w:szCs w:val="22"/>
        </w:rPr>
      </w:pPr>
      <w:r>
        <w:rPr>
          <w:rFonts w:hint="eastAsia" w:ascii="新宋体" w:hAnsi="新宋体" w:eastAsia="新宋体" w:cs="新宋体"/>
          <w:b/>
          <w:sz w:val="22"/>
          <w:szCs w:val="22"/>
        </w:rPr>
        <w:t>十七、合同变更</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项目实施过程中，甲方由于管理业务调整等一切导致业务内容变更但不涉及整体实施方案的，不认为是变更采购要求或合同要求，乙方应无条件按变更后的业务内容进行重新设计实施方案并进行实施。</w:t>
      </w:r>
    </w:p>
    <w:p>
      <w:pPr>
        <w:spacing w:line="460" w:lineRule="exact"/>
        <w:ind w:firstLine="541" w:firstLineChars="245"/>
        <w:outlineLvl w:val="1"/>
        <w:rPr>
          <w:rFonts w:ascii="新宋体" w:hAnsi="新宋体" w:eastAsia="新宋体" w:cs="新宋体"/>
          <w:b/>
          <w:sz w:val="22"/>
          <w:szCs w:val="22"/>
        </w:rPr>
      </w:pPr>
      <w:r>
        <w:rPr>
          <w:rFonts w:hint="eastAsia" w:ascii="新宋体" w:hAnsi="新宋体" w:eastAsia="新宋体" w:cs="新宋体"/>
          <w:b/>
          <w:sz w:val="22"/>
          <w:szCs w:val="22"/>
        </w:rPr>
        <w:t>十八、附则</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1、合同份数。</w:t>
      </w:r>
    </w:p>
    <w:p>
      <w:pPr>
        <w:spacing w:line="460" w:lineRule="exact"/>
        <w:ind w:firstLine="541" w:firstLineChars="245"/>
        <w:rPr>
          <w:rFonts w:ascii="新宋体" w:hAnsi="新宋体" w:eastAsia="新宋体" w:cs="新宋体"/>
          <w:b/>
          <w:bCs/>
          <w:sz w:val="22"/>
          <w:szCs w:val="22"/>
        </w:rPr>
      </w:pPr>
      <w:r>
        <w:rPr>
          <w:rFonts w:hint="eastAsia" w:ascii="新宋体" w:hAnsi="新宋体" w:eastAsia="新宋体" w:cs="新宋体"/>
          <w:b/>
          <w:bCs/>
          <w:sz w:val="22"/>
          <w:szCs w:val="22"/>
        </w:rPr>
        <w:t>本合同正本一式伍份，甲乙双方各执贰份，壹份留采购代理机构备查。</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2、未尽事宜</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本合同未尽事宜应按《中华人民共和国民法典》以及其同相关法律、法规之规定解释。</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 xml:space="preserve">甲方：                             乙方： </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 xml:space="preserve">地址：                             地址： </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法定代表人：                       法定代表人：</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 xml:space="preserve">签订地点：                  </w:t>
      </w:r>
    </w:p>
    <w:p>
      <w:pPr>
        <w:spacing w:line="460" w:lineRule="exact"/>
        <w:ind w:firstLine="539" w:firstLineChars="245"/>
        <w:rPr>
          <w:rFonts w:ascii="新宋体" w:hAnsi="新宋体" w:eastAsia="新宋体" w:cs="新宋体"/>
          <w:sz w:val="22"/>
          <w:szCs w:val="22"/>
        </w:rPr>
      </w:pPr>
      <w:r>
        <w:rPr>
          <w:rFonts w:hint="eastAsia" w:ascii="新宋体" w:hAnsi="新宋体" w:eastAsia="新宋体" w:cs="新宋体"/>
          <w:sz w:val="22"/>
          <w:szCs w:val="22"/>
        </w:rPr>
        <w:t>签订日期：      年  月  日</w:t>
      </w:r>
    </w:p>
    <w:p>
      <w:pPr>
        <w:widowControl/>
        <w:kinsoku w:val="0"/>
        <w:autoSpaceDE w:val="0"/>
        <w:autoSpaceDN w:val="0"/>
        <w:snapToGrid w:val="0"/>
        <w:spacing w:line="276" w:lineRule="auto"/>
        <w:jc w:val="left"/>
        <w:rPr>
          <w:rFonts w:ascii="宋体" w:hAnsi="宋体" w:cs="宋体"/>
        </w:rPr>
      </w:pPr>
    </w:p>
    <w:p>
      <w:pPr>
        <w:rPr>
          <w:rFonts w:ascii="宋体" w:hAnsi="宋体" w:cs="宋体"/>
          <w:color w:val="000000"/>
          <w:spacing w:val="-8"/>
          <w:kern w:val="0"/>
          <w:sz w:val="22"/>
          <w:szCs w:val="22"/>
          <w:lang w:bidi="ar"/>
        </w:rPr>
      </w:pPr>
      <w:r>
        <w:rPr>
          <w:rFonts w:hint="eastAsia" w:ascii="宋体" w:hAnsi="宋体" w:cs="宋体"/>
          <w:color w:val="000000"/>
          <w:spacing w:val="-8"/>
          <w:kern w:val="0"/>
          <w:sz w:val="22"/>
          <w:szCs w:val="22"/>
          <w:lang w:bidi="ar"/>
        </w:rPr>
        <w:br w:type="page"/>
      </w:r>
    </w:p>
    <w:p>
      <w:pPr>
        <w:widowControl/>
        <w:kinsoku w:val="0"/>
        <w:autoSpaceDE w:val="0"/>
        <w:autoSpaceDN w:val="0"/>
        <w:snapToGrid w:val="0"/>
        <w:spacing w:before="72" w:line="218" w:lineRule="auto"/>
        <w:ind w:left="54"/>
        <w:jc w:val="left"/>
        <w:rPr>
          <w:rFonts w:ascii="宋体" w:hAnsi="宋体" w:cs="宋体"/>
          <w:sz w:val="22"/>
          <w:szCs w:val="22"/>
        </w:rPr>
      </w:pPr>
      <w:r>
        <w:rPr>
          <w:rFonts w:hint="eastAsia" w:ascii="宋体" w:hAnsi="宋体" w:cs="宋体"/>
          <w:color w:val="000000"/>
          <w:spacing w:val="-8"/>
          <w:kern w:val="0"/>
          <w:sz w:val="22"/>
          <w:szCs w:val="22"/>
          <w:lang w:bidi="ar"/>
        </w:rPr>
        <w:t>附</w:t>
      </w:r>
      <w:r>
        <w:rPr>
          <w:rFonts w:hint="eastAsia" w:ascii="宋体" w:hAnsi="宋体" w:cs="宋体"/>
          <w:color w:val="000000"/>
          <w:spacing w:val="-4"/>
          <w:kern w:val="0"/>
          <w:sz w:val="22"/>
          <w:szCs w:val="22"/>
          <w:lang w:bidi="ar"/>
        </w:rPr>
        <w:t xml:space="preserve"> 1  档案数字化加工保密协议</w:t>
      </w:r>
    </w:p>
    <w:p>
      <w:pPr>
        <w:widowControl/>
        <w:kinsoku w:val="0"/>
        <w:autoSpaceDE w:val="0"/>
        <w:autoSpaceDN w:val="0"/>
        <w:snapToGrid w:val="0"/>
        <w:spacing w:before="308" w:line="218" w:lineRule="auto"/>
        <w:ind w:left="3386"/>
        <w:jc w:val="left"/>
        <w:rPr>
          <w:rFonts w:ascii="宋体" w:hAnsi="宋体" w:cs="宋体"/>
          <w:sz w:val="28"/>
          <w:szCs w:val="28"/>
        </w:rPr>
      </w:pPr>
      <w:r>
        <w:rPr>
          <w:rFonts w:hint="eastAsia" w:ascii="宋体" w:hAnsi="宋体" w:cs="宋体"/>
          <w:color w:val="000000"/>
          <w:spacing w:val="-1"/>
          <w:kern w:val="0"/>
          <w:sz w:val="28"/>
          <w:szCs w:val="28"/>
          <w:lang w:bidi="ar"/>
        </w:rPr>
        <w:t>档案</w:t>
      </w:r>
      <w:r>
        <w:rPr>
          <w:rFonts w:hint="eastAsia" w:ascii="宋体" w:hAnsi="宋体" w:cs="宋体"/>
          <w:color w:val="000000"/>
          <w:kern w:val="0"/>
          <w:sz w:val="28"/>
          <w:szCs w:val="28"/>
          <w:lang w:bidi="ar"/>
        </w:rPr>
        <w:t>数字化加工保密协议</w:t>
      </w:r>
    </w:p>
    <w:p>
      <w:pPr>
        <w:widowControl/>
        <w:kinsoku w:val="0"/>
        <w:autoSpaceDE w:val="0"/>
        <w:autoSpaceDN w:val="0"/>
        <w:snapToGrid w:val="0"/>
        <w:spacing w:before="168" w:line="220" w:lineRule="auto"/>
        <w:ind w:left="507"/>
        <w:jc w:val="left"/>
        <w:rPr>
          <w:rFonts w:ascii="宋体" w:hAnsi="宋体" w:cs="宋体"/>
          <w:sz w:val="22"/>
          <w:szCs w:val="22"/>
        </w:rPr>
      </w:pPr>
      <w:r>
        <w:rPr>
          <w:rFonts w:hint="eastAsia" w:ascii="宋体" w:hAnsi="宋体" w:cs="宋体"/>
          <w:color w:val="000000"/>
          <w:spacing w:val="-10"/>
          <w:kern w:val="0"/>
          <w:sz w:val="22"/>
          <w:szCs w:val="22"/>
          <w:lang w:bidi="ar"/>
        </w:rPr>
        <w:t>甲方：</w:t>
      </w:r>
      <w:r>
        <w:rPr>
          <w:rFonts w:hint="eastAsia" w:ascii="宋体" w:hAnsi="宋体" w:cs="宋体"/>
          <w:color w:val="000000"/>
          <w:spacing w:val="-5"/>
          <w:kern w:val="0"/>
          <w:sz w:val="22"/>
          <w:szCs w:val="22"/>
          <w:lang w:bidi="ar"/>
        </w:rPr>
        <w:t xml:space="preserve">                                        乙方：</w:t>
      </w:r>
    </w:p>
    <w:p>
      <w:pPr>
        <w:widowControl/>
        <w:kinsoku w:val="0"/>
        <w:autoSpaceDE w:val="0"/>
        <w:autoSpaceDN w:val="0"/>
        <w:snapToGrid w:val="0"/>
        <w:spacing w:before="194" w:line="384" w:lineRule="auto"/>
        <w:ind w:left="37" w:right="149" w:firstLine="386"/>
        <w:jc w:val="left"/>
        <w:rPr>
          <w:rFonts w:ascii="宋体" w:hAnsi="宋体" w:cs="宋体"/>
          <w:sz w:val="22"/>
          <w:szCs w:val="22"/>
        </w:rPr>
      </w:pPr>
      <w:r>
        <w:rPr>
          <w:rFonts w:hint="eastAsia" w:ascii="宋体" w:hAnsi="宋体" w:cs="宋体"/>
          <w:color w:val="000000"/>
          <w:spacing w:val="-2"/>
          <w:kern w:val="0"/>
          <w:sz w:val="22"/>
          <w:szCs w:val="22"/>
          <w:lang w:bidi="ar"/>
        </w:rPr>
        <w:t>鉴于</w:t>
      </w:r>
      <w:r>
        <w:rPr>
          <w:rFonts w:hint="eastAsia" w:ascii="宋体" w:hAnsi="宋体" w:cs="宋体"/>
          <w:color w:val="000000"/>
          <w:spacing w:val="-2"/>
          <w:kern w:val="0"/>
          <w:sz w:val="22"/>
          <w:szCs w:val="22"/>
          <w:u w:val="single"/>
          <w:lang w:bidi="ar"/>
        </w:rPr>
        <w:t xml:space="preserve">          </w:t>
      </w:r>
      <w:r>
        <w:rPr>
          <w:rFonts w:hint="eastAsia" w:ascii="宋体" w:hAnsi="宋体" w:cs="宋体"/>
          <w:color w:val="000000"/>
          <w:spacing w:val="-2"/>
          <w:kern w:val="0"/>
          <w:sz w:val="22"/>
          <w:szCs w:val="22"/>
          <w:lang w:bidi="ar"/>
        </w:rPr>
        <w:t>(以下简称乙方) 为</w:t>
      </w:r>
      <w:r>
        <w:rPr>
          <w:rFonts w:hint="eastAsia" w:ascii="宋体" w:hAnsi="宋体" w:cs="宋体"/>
          <w:color w:val="000000"/>
          <w:spacing w:val="-2"/>
          <w:kern w:val="0"/>
          <w:sz w:val="22"/>
          <w:szCs w:val="22"/>
          <w:u w:val="single"/>
          <w:lang w:bidi="ar"/>
        </w:rPr>
        <w:t xml:space="preserve">            </w:t>
      </w:r>
      <w:r>
        <w:rPr>
          <w:rFonts w:hint="eastAsia" w:ascii="宋体" w:hAnsi="宋体" w:cs="宋体"/>
          <w:color w:val="000000"/>
          <w:spacing w:val="-2"/>
          <w:kern w:val="0"/>
          <w:sz w:val="22"/>
          <w:szCs w:val="22"/>
          <w:lang w:bidi="ar"/>
        </w:rPr>
        <w:t>(以下简称甲方)实施</w:t>
      </w:r>
      <w:r>
        <w:rPr>
          <w:rFonts w:hint="eastAsia" w:ascii="宋体" w:hAnsi="宋体" w:cs="宋体"/>
          <w:color w:val="000000"/>
          <w:spacing w:val="-2"/>
          <w:kern w:val="0"/>
          <w:sz w:val="22"/>
          <w:szCs w:val="22"/>
          <w:u w:val="single"/>
          <w:lang w:bidi="ar"/>
        </w:rPr>
        <w:t xml:space="preserve">            </w:t>
      </w:r>
      <w:r>
        <w:rPr>
          <w:rFonts w:hint="eastAsia" w:ascii="宋体" w:hAnsi="宋体" w:cs="宋体"/>
          <w:color w:val="000000"/>
          <w:spacing w:val="-2"/>
          <w:kern w:val="0"/>
          <w:sz w:val="22"/>
          <w:szCs w:val="22"/>
          <w:lang w:bidi="ar"/>
        </w:rPr>
        <w:t>项目</w:t>
      </w:r>
      <w:r>
        <w:rPr>
          <w:rFonts w:hint="eastAsia" w:ascii="宋体" w:hAnsi="宋体" w:cs="宋体"/>
          <w:color w:val="000000"/>
          <w:kern w:val="0"/>
          <w:sz w:val="22"/>
          <w:szCs w:val="22"/>
          <w:lang w:bidi="ar"/>
        </w:rPr>
        <w:t xml:space="preserve">， 在项 </w:t>
      </w:r>
      <w:r>
        <w:rPr>
          <w:rFonts w:hint="eastAsia" w:ascii="宋体" w:hAnsi="宋体" w:cs="宋体"/>
          <w:color w:val="000000"/>
          <w:spacing w:val="-1"/>
          <w:kern w:val="0"/>
          <w:sz w:val="22"/>
          <w:szCs w:val="22"/>
          <w:lang w:bidi="ar"/>
        </w:rPr>
        <w:t>目实施期间保证档案</w:t>
      </w:r>
      <w:r>
        <w:rPr>
          <w:rFonts w:hint="eastAsia" w:ascii="宋体" w:hAnsi="宋体" w:cs="宋体"/>
          <w:color w:val="000000"/>
          <w:kern w:val="0"/>
          <w:sz w:val="22"/>
          <w:szCs w:val="22"/>
          <w:lang w:bidi="ar"/>
        </w:rPr>
        <w:t xml:space="preserve">原件安全和项目实施期间以及实施完成以后保守因工作需要接触到的甲方档案 </w:t>
      </w:r>
      <w:r>
        <w:rPr>
          <w:rFonts w:hint="eastAsia" w:ascii="宋体" w:hAnsi="宋体" w:cs="宋体"/>
          <w:color w:val="000000"/>
          <w:spacing w:val="-6"/>
          <w:kern w:val="0"/>
          <w:sz w:val="22"/>
          <w:szCs w:val="22"/>
          <w:lang w:bidi="ar"/>
        </w:rPr>
        <w:t>信息秘密等有关事</w:t>
      </w:r>
      <w:r>
        <w:rPr>
          <w:rFonts w:hint="eastAsia" w:ascii="宋体" w:hAnsi="宋体" w:cs="宋体"/>
          <w:color w:val="000000"/>
          <w:spacing w:val="-3"/>
          <w:kern w:val="0"/>
          <w:sz w:val="22"/>
          <w:szCs w:val="22"/>
          <w:lang w:bidi="ar"/>
        </w:rPr>
        <w:t>项， 经友好协商，达成如下条款，双方共同遵守：</w:t>
      </w:r>
    </w:p>
    <w:p>
      <w:pPr>
        <w:widowControl/>
        <w:kinsoku w:val="0"/>
        <w:autoSpaceDE w:val="0"/>
        <w:autoSpaceDN w:val="0"/>
        <w:snapToGrid w:val="0"/>
        <w:spacing w:before="1" w:line="384" w:lineRule="auto"/>
        <w:ind w:left="36" w:right="38" w:firstLine="443"/>
        <w:jc w:val="left"/>
        <w:rPr>
          <w:rFonts w:ascii="宋体" w:hAnsi="宋体" w:cs="宋体"/>
          <w:sz w:val="22"/>
          <w:szCs w:val="22"/>
        </w:rPr>
      </w:pPr>
      <w:r>
        <w:rPr>
          <w:rFonts w:hint="eastAsia" w:ascii="宋体" w:hAnsi="宋体" w:cs="宋体"/>
          <w:color w:val="000000"/>
          <w:spacing w:val="4"/>
          <w:kern w:val="0"/>
          <w:sz w:val="22"/>
          <w:szCs w:val="22"/>
          <w:lang w:bidi="ar"/>
        </w:rPr>
        <w:t>一、双方确认：在项目实施期间，因工作需要接触到甲方的纸质档案、档案、目录、声像</w:t>
      </w:r>
      <w:r>
        <w:rPr>
          <w:rFonts w:hint="eastAsia" w:ascii="宋体" w:hAnsi="宋体" w:cs="宋体"/>
          <w:color w:val="000000"/>
          <w:spacing w:val="1"/>
          <w:kern w:val="0"/>
          <w:sz w:val="22"/>
          <w:szCs w:val="22"/>
          <w:lang w:bidi="ar"/>
        </w:rPr>
        <w:t>档</w:t>
      </w:r>
      <w:r>
        <w:rPr>
          <w:rFonts w:hint="eastAsia" w:ascii="宋体" w:hAnsi="宋体" w:cs="宋体"/>
          <w:color w:val="000000"/>
          <w:kern w:val="0"/>
          <w:sz w:val="22"/>
          <w:szCs w:val="22"/>
          <w:lang w:bidi="ar"/>
        </w:rPr>
        <w:t xml:space="preserve">案 </w:t>
      </w:r>
      <w:r>
        <w:rPr>
          <w:rFonts w:hint="eastAsia" w:ascii="宋体" w:hAnsi="宋体" w:cs="宋体"/>
          <w:color w:val="000000"/>
          <w:spacing w:val="6"/>
          <w:kern w:val="0"/>
          <w:sz w:val="22"/>
          <w:szCs w:val="22"/>
          <w:lang w:bidi="ar"/>
        </w:rPr>
        <w:t>以及电子文件等，乙方必</w:t>
      </w:r>
      <w:r>
        <w:rPr>
          <w:rFonts w:hint="eastAsia" w:ascii="宋体" w:hAnsi="宋体" w:cs="宋体"/>
          <w:color w:val="000000"/>
          <w:spacing w:val="4"/>
          <w:kern w:val="0"/>
          <w:sz w:val="22"/>
          <w:szCs w:val="22"/>
          <w:lang w:bidi="ar"/>
        </w:rPr>
        <w:t>须</w:t>
      </w:r>
      <w:r>
        <w:rPr>
          <w:rFonts w:hint="eastAsia" w:ascii="宋体" w:hAnsi="宋体" w:cs="宋体"/>
          <w:color w:val="000000"/>
          <w:spacing w:val="3"/>
          <w:kern w:val="0"/>
          <w:sz w:val="22"/>
          <w:szCs w:val="22"/>
          <w:lang w:bidi="ar"/>
        </w:rPr>
        <w:t>保守机密，不得以任何方式带出工作场所或向外泄露。乙方同时提供一</w:t>
      </w:r>
      <w:r>
        <w:rPr>
          <w:rFonts w:hint="eastAsia" w:ascii="宋体" w:hAnsi="宋体" w:cs="宋体"/>
          <w:color w:val="000000"/>
          <w:kern w:val="0"/>
          <w:sz w:val="22"/>
          <w:szCs w:val="22"/>
          <w:lang w:bidi="ar"/>
        </w:rPr>
        <w:t xml:space="preserve"> </w:t>
      </w:r>
      <w:r>
        <w:rPr>
          <w:rFonts w:hint="eastAsia" w:ascii="宋体" w:hAnsi="宋体" w:cs="宋体"/>
          <w:color w:val="000000"/>
          <w:spacing w:val="-1"/>
          <w:kern w:val="0"/>
          <w:sz w:val="22"/>
          <w:szCs w:val="22"/>
          <w:lang w:bidi="ar"/>
        </w:rPr>
        <w:t>切必要的方式和采取一切必要的行动，协助甲方保证档案</w:t>
      </w:r>
      <w:r>
        <w:rPr>
          <w:rFonts w:hint="eastAsia" w:ascii="宋体" w:hAnsi="宋体" w:cs="宋体"/>
          <w:color w:val="000000"/>
          <w:kern w:val="0"/>
          <w:sz w:val="22"/>
          <w:szCs w:val="22"/>
          <w:lang w:bidi="ar"/>
        </w:rPr>
        <w:t>安全和保守档案秘密。</w:t>
      </w:r>
    </w:p>
    <w:p>
      <w:pPr>
        <w:widowControl/>
        <w:kinsoku w:val="0"/>
        <w:autoSpaceDE w:val="0"/>
        <w:autoSpaceDN w:val="0"/>
        <w:snapToGrid w:val="0"/>
        <w:spacing w:before="1" w:line="384" w:lineRule="auto"/>
        <w:ind w:left="35" w:right="30" w:firstLine="444"/>
        <w:jc w:val="left"/>
        <w:rPr>
          <w:rFonts w:ascii="宋体" w:hAnsi="宋体" w:cs="宋体"/>
          <w:sz w:val="22"/>
          <w:szCs w:val="22"/>
        </w:rPr>
      </w:pPr>
      <w:r>
        <w:rPr>
          <w:rFonts w:hint="eastAsia" w:ascii="宋体" w:hAnsi="宋体" w:cs="宋体"/>
          <w:color w:val="000000"/>
          <w:spacing w:val="4"/>
          <w:kern w:val="0"/>
          <w:sz w:val="22"/>
          <w:szCs w:val="22"/>
          <w:lang w:bidi="ar"/>
        </w:rPr>
        <w:t>二、项目实施期间，乙方必须遵守甲方规定的任何成文或不成文的保密规章、制度，履行</w:t>
      </w:r>
      <w:r>
        <w:rPr>
          <w:rFonts w:hint="eastAsia" w:ascii="宋体" w:hAnsi="宋体" w:cs="宋体"/>
          <w:color w:val="000000"/>
          <w:spacing w:val="1"/>
          <w:kern w:val="0"/>
          <w:sz w:val="22"/>
          <w:szCs w:val="22"/>
          <w:lang w:bidi="ar"/>
        </w:rPr>
        <w:t>相</w:t>
      </w:r>
      <w:r>
        <w:rPr>
          <w:rFonts w:hint="eastAsia" w:ascii="宋体" w:hAnsi="宋体" w:cs="宋体"/>
          <w:color w:val="000000"/>
          <w:kern w:val="0"/>
          <w:sz w:val="22"/>
          <w:szCs w:val="22"/>
          <w:lang w:bidi="ar"/>
        </w:rPr>
        <w:t xml:space="preserve">应 </w:t>
      </w:r>
      <w:r>
        <w:rPr>
          <w:rFonts w:hint="eastAsia" w:ascii="宋体" w:hAnsi="宋体" w:cs="宋体"/>
          <w:color w:val="000000"/>
          <w:spacing w:val="4"/>
          <w:kern w:val="0"/>
          <w:sz w:val="22"/>
          <w:szCs w:val="22"/>
          <w:lang w:bidi="ar"/>
        </w:rPr>
        <w:t>的保密职责。甲方的保密规章、制度没有规定或者规定不明确之处，乙方亦应本着谨慎、诚实</w:t>
      </w:r>
      <w:r>
        <w:rPr>
          <w:rFonts w:hint="eastAsia" w:ascii="宋体" w:hAnsi="宋体" w:cs="宋体"/>
          <w:color w:val="000000"/>
          <w:kern w:val="0"/>
          <w:sz w:val="22"/>
          <w:szCs w:val="22"/>
          <w:lang w:bidi="ar"/>
        </w:rPr>
        <w:t xml:space="preserve">的态 </w:t>
      </w:r>
      <w:r>
        <w:rPr>
          <w:rFonts w:hint="eastAsia" w:ascii="宋体" w:hAnsi="宋体" w:cs="宋体"/>
          <w:color w:val="000000"/>
          <w:spacing w:val="4"/>
          <w:kern w:val="0"/>
          <w:sz w:val="22"/>
          <w:szCs w:val="22"/>
          <w:lang w:bidi="ar"/>
        </w:rPr>
        <w:t>度，采取任何必要、合理的措施，维护其于项目实施期间接触到的任何属于甲方或者虽属于第三</w:t>
      </w:r>
      <w:r>
        <w:rPr>
          <w:rFonts w:hint="eastAsia" w:ascii="宋体" w:hAnsi="宋体" w:cs="宋体"/>
          <w:color w:val="000000"/>
          <w:spacing w:val="3"/>
          <w:kern w:val="0"/>
          <w:sz w:val="22"/>
          <w:szCs w:val="22"/>
          <w:lang w:bidi="ar"/>
        </w:rPr>
        <w:t>方</w:t>
      </w:r>
      <w:r>
        <w:rPr>
          <w:rFonts w:hint="eastAsia" w:ascii="宋体" w:hAnsi="宋体" w:cs="宋体"/>
          <w:color w:val="000000"/>
          <w:kern w:val="0"/>
          <w:sz w:val="22"/>
          <w:szCs w:val="22"/>
          <w:lang w:bidi="ar"/>
        </w:rPr>
        <w:t xml:space="preserve"> </w:t>
      </w:r>
      <w:r>
        <w:rPr>
          <w:rFonts w:hint="eastAsia" w:ascii="宋体" w:hAnsi="宋体" w:cs="宋体"/>
          <w:color w:val="000000"/>
          <w:spacing w:val="-10"/>
          <w:kern w:val="0"/>
          <w:sz w:val="22"/>
          <w:szCs w:val="22"/>
          <w:lang w:bidi="ar"/>
        </w:rPr>
        <w:t>但</w:t>
      </w:r>
      <w:r>
        <w:rPr>
          <w:rFonts w:hint="eastAsia" w:ascii="宋体" w:hAnsi="宋体" w:cs="宋体"/>
          <w:color w:val="000000"/>
          <w:spacing w:val="-5"/>
          <w:kern w:val="0"/>
          <w:sz w:val="22"/>
          <w:szCs w:val="22"/>
          <w:lang w:bidi="ar"/>
        </w:rPr>
        <w:t>甲方承诺有保密义务的档案相关材料， 以保证其机密性。</w:t>
      </w:r>
    </w:p>
    <w:p>
      <w:pPr>
        <w:widowControl/>
        <w:kinsoku w:val="0"/>
        <w:autoSpaceDE w:val="0"/>
        <w:autoSpaceDN w:val="0"/>
        <w:snapToGrid w:val="0"/>
        <w:spacing w:before="1" w:line="384" w:lineRule="auto"/>
        <w:ind w:left="39" w:right="25" w:firstLine="437"/>
        <w:jc w:val="left"/>
        <w:rPr>
          <w:rFonts w:ascii="宋体" w:hAnsi="宋体" w:cs="宋体"/>
          <w:sz w:val="22"/>
          <w:szCs w:val="22"/>
        </w:rPr>
      </w:pPr>
      <w:r>
        <w:rPr>
          <w:rFonts w:hint="eastAsia" w:ascii="宋体" w:hAnsi="宋体" w:cs="宋体"/>
          <w:color w:val="000000"/>
          <w:spacing w:val="6"/>
          <w:kern w:val="0"/>
          <w:sz w:val="22"/>
          <w:szCs w:val="22"/>
          <w:lang w:bidi="ar"/>
        </w:rPr>
        <w:t>三</w:t>
      </w:r>
      <w:r>
        <w:rPr>
          <w:rFonts w:hint="eastAsia" w:ascii="宋体" w:hAnsi="宋体" w:cs="宋体"/>
          <w:color w:val="000000"/>
          <w:spacing w:val="5"/>
          <w:kern w:val="0"/>
          <w:sz w:val="22"/>
          <w:szCs w:val="22"/>
          <w:lang w:bidi="ar"/>
        </w:rPr>
        <w:t>、</w:t>
      </w:r>
      <w:r>
        <w:rPr>
          <w:rFonts w:hint="eastAsia" w:ascii="宋体" w:hAnsi="宋体" w:cs="宋体"/>
          <w:color w:val="000000"/>
          <w:spacing w:val="3"/>
          <w:kern w:val="0"/>
          <w:sz w:val="22"/>
          <w:szCs w:val="22"/>
          <w:lang w:bidi="ar"/>
        </w:rPr>
        <w:t>除了项目实施期间必要的工作需要之外，乙方承诺：未经甲方同意，不得以泄露、告知、</w:t>
      </w:r>
      <w:r>
        <w:rPr>
          <w:rFonts w:hint="eastAsia" w:ascii="宋体" w:hAnsi="宋体" w:cs="宋体"/>
          <w:color w:val="000000"/>
          <w:kern w:val="0"/>
          <w:sz w:val="22"/>
          <w:szCs w:val="22"/>
          <w:lang w:bidi="ar"/>
        </w:rPr>
        <w:t xml:space="preserve"> </w:t>
      </w:r>
      <w:r>
        <w:rPr>
          <w:rFonts w:hint="eastAsia" w:ascii="宋体" w:hAnsi="宋体" w:cs="宋体"/>
          <w:color w:val="000000"/>
          <w:spacing w:val="2"/>
          <w:kern w:val="0"/>
          <w:sz w:val="22"/>
          <w:szCs w:val="22"/>
          <w:lang w:bidi="ar"/>
        </w:rPr>
        <w:t>公布、发布、出版、传授、转让或者其他任</w:t>
      </w:r>
      <w:r>
        <w:rPr>
          <w:rFonts w:hint="eastAsia" w:ascii="宋体" w:hAnsi="宋体" w:cs="宋体"/>
          <w:color w:val="000000"/>
          <w:spacing w:val="1"/>
          <w:kern w:val="0"/>
          <w:sz w:val="22"/>
          <w:szCs w:val="22"/>
          <w:lang w:bidi="ar"/>
        </w:rPr>
        <w:t>何方式使任何第三方(包括按照保密制度的规定不得知悉</w:t>
      </w:r>
      <w:r>
        <w:rPr>
          <w:rFonts w:hint="eastAsia" w:ascii="宋体" w:hAnsi="宋体" w:cs="宋体"/>
          <w:color w:val="000000"/>
          <w:kern w:val="0"/>
          <w:sz w:val="22"/>
          <w:szCs w:val="22"/>
          <w:lang w:bidi="ar"/>
        </w:rPr>
        <w:t xml:space="preserve"> </w:t>
      </w:r>
      <w:r>
        <w:rPr>
          <w:rFonts w:hint="eastAsia" w:ascii="宋体" w:hAnsi="宋体" w:cs="宋体"/>
          <w:color w:val="000000"/>
          <w:spacing w:val="4"/>
          <w:kern w:val="0"/>
          <w:sz w:val="22"/>
          <w:szCs w:val="22"/>
          <w:lang w:bidi="ar"/>
        </w:rPr>
        <w:t>该项秘密的甲方其他工作人员)知悉属于甲方或者虽属于第三方,但甲方承诺有档案信息秘密及</w:t>
      </w:r>
      <w:r>
        <w:rPr>
          <w:rFonts w:hint="eastAsia" w:ascii="宋体" w:hAnsi="宋体" w:cs="宋体"/>
          <w:color w:val="000000"/>
          <w:spacing w:val="3"/>
          <w:kern w:val="0"/>
          <w:sz w:val="22"/>
          <w:szCs w:val="22"/>
          <w:lang w:bidi="ar"/>
        </w:rPr>
        <w:t>与</w:t>
      </w:r>
      <w:r>
        <w:rPr>
          <w:rFonts w:hint="eastAsia" w:ascii="宋体" w:hAnsi="宋体" w:cs="宋体"/>
          <w:color w:val="000000"/>
          <w:kern w:val="0"/>
          <w:sz w:val="22"/>
          <w:szCs w:val="22"/>
          <w:lang w:bidi="ar"/>
        </w:rPr>
        <w:t xml:space="preserve">档 </w:t>
      </w:r>
      <w:r>
        <w:rPr>
          <w:rFonts w:hint="eastAsia" w:ascii="宋体" w:hAnsi="宋体" w:cs="宋体"/>
          <w:color w:val="000000"/>
          <w:spacing w:val="-1"/>
          <w:kern w:val="0"/>
          <w:sz w:val="22"/>
          <w:szCs w:val="22"/>
          <w:lang w:bidi="ar"/>
        </w:rPr>
        <w:t>案信息相关的信息的保密义务，也不得在项目实施期间必要的工作之外使</w:t>
      </w:r>
      <w:r>
        <w:rPr>
          <w:rFonts w:hint="eastAsia" w:ascii="宋体" w:hAnsi="宋体" w:cs="宋体"/>
          <w:color w:val="000000"/>
          <w:kern w:val="0"/>
          <w:sz w:val="22"/>
          <w:szCs w:val="22"/>
          <w:lang w:bidi="ar"/>
        </w:rPr>
        <w:t>用这些秘密信息。</w:t>
      </w:r>
    </w:p>
    <w:p>
      <w:pPr>
        <w:widowControl/>
        <w:kinsoku w:val="0"/>
        <w:autoSpaceDE w:val="0"/>
        <w:autoSpaceDN w:val="0"/>
        <w:snapToGrid w:val="0"/>
        <w:spacing w:before="3" w:line="384" w:lineRule="auto"/>
        <w:ind w:left="40" w:right="37" w:firstLine="456"/>
        <w:jc w:val="left"/>
        <w:rPr>
          <w:rFonts w:ascii="宋体" w:hAnsi="宋体" w:cs="宋体"/>
          <w:sz w:val="22"/>
          <w:szCs w:val="22"/>
        </w:rPr>
      </w:pPr>
      <w:r>
        <w:rPr>
          <w:rFonts w:hint="eastAsia" w:ascii="宋体" w:hAnsi="宋体" w:cs="宋体"/>
          <w:color w:val="000000"/>
          <w:spacing w:val="6"/>
          <w:kern w:val="0"/>
          <w:sz w:val="22"/>
          <w:szCs w:val="22"/>
          <w:lang w:bidi="ar"/>
        </w:rPr>
        <w:t>四、双方同</w:t>
      </w:r>
      <w:r>
        <w:rPr>
          <w:rFonts w:hint="eastAsia" w:ascii="宋体" w:hAnsi="宋体" w:cs="宋体"/>
          <w:color w:val="000000"/>
          <w:spacing w:val="5"/>
          <w:kern w:val="0"/>
          <w:sz w:val="22"/>
          <w:szCs w:val="22"/>
          <w:lang w:bidi="ar"/>
        </w:rPr>
        <w:t>意</w:t>
      </w:r>
      <w:r>
        <w:rPr>
          <w:rFonts w:hint="eastAsia" w:ascii="宋体" w:hAnsi="宋体" w:cs="宋体"/>
          <w:color w:val="000000"/>
          <w:spacing w:val="3"/>
          <w:kern w:val="0"/>
          <w:sz w:val="22"/>
          <w:szCs w:val="22"/>
          <w:lang w:bidi="ar"/>
        </w:rPr>
        <w:t>，乙方在项目完成后仍对其在为甲方档案数字化期间接触、或因接触而知悉的属</w:t>
      </w:r>
      <w:r>
        <w:rPr>
          <w:rFonts w:hint="eastAsia" w:ascii="宋体" w:hAnsi="宋体" w:cs="宋体"/>
          <w:color w:val="000000"/>
          <w:kern w:val="0"/>
          <w:sz w:val="22"/>
          <w:szCs w:val="22"/>
          <w:lang w:bidi="ar"/>
        </w:rPr>
        <w:t xml:space="preserve"> </w:t>
      </w:r>
      <w:r>
        <w:rPr>
          <w:rFonts w:hint="eastAsia" w:ascii="宋体" w:hAnsi="宋体" w:cs="宋体"/>
          <w:color w:val="000000"/>
          <w:spacing w:val="6"/>
          <w:kern w:val="0"/>
          <w:sz w:val="22"/>
          <w:szCs w:val="22"/>
          <w:lang w:bidi="ar"/>
        </w:rPr>
        <w:t>于甲方或者虽属于第三</w:t>
      </w:r>
      <w:r>
        <w:rPr>
          <w:rFonts w:hint="eastAsia" w:ascii="宋体" w:hAnsi="宋体" w:cs="宋体"/>
          <w:color w:val="000000"/>
          <w:spacing w:val="3"/>
          <w:kern w:val="0"/>
          <w:sz w:val="22"/>
          <w:szCs w:val="22"/>
          <w:lang w:bidi="ar"/>
        </w:rPr>
        <w:t>方但甲方承诺有保密义务的档案信息秘密和其他与质档案相关的信息，承担</w:t>
      </w:r>
      <w:r>
        <w:rPr>
          <w:rFonts w:hint="eastAsia" w:ascii="宋体" w:hAnsi="宋体" w:cs="宋体"/>
          <w:color w:val="000000"/>
          <w:kern w:val="0"/>
          <w:sz w:val="22"/>
          <w:szCs w:val="22"/>
          <w:lang w:bidi="ar"/>
        </w:rPr>
        <w:t xml:space="preserve"> </w:t>
      </w:r>
      <w:r>
        <w:rPr>
          <w:rFonts w:hint="eastAsia" w:ascii="宋体" w:hAnsi="宋体" w:cs="宋体"/>
          <w:color w:val="000000"/>
          <w:spacing w:val="6"/>
          <w:kern w:val="0"/>
          <w:sz w:val="22"/>
          <w:szCs w:val="22"/>
          <w:lang w:bidi="ar"/>
        </w:rPr>
        <w:t>如同任职期间一样的</w:t>
      </w:r>
      <w:r>
        <w:rPr>
          <w:rFonts w:hint="eastAsia" w:ascii="宋体" w:hAnsi="宋体" w:cs="宋体"/>
          <w:color w:val="000000"/>
          <w:spacing w:val="5"/>
          <w:kern w:val="0"/>
          <w:sz w:val="22"/>
          <w:szCs w:val="22"/>
          <w:lang w:bidi="ar"/>
        </w:rPr>
        <w:t>保</w:t>
      </w:r>
      <w:r>
        <w:rPr>
          <w:rFonts w:hint="eastAsia" w:ascii="宋体" w:hAnsi="宋体" w:cs="宋体"/>
          <w:color w:val="000000"/>
          <w:spacing w:val="3"/>
          <w:kern w:val="0"/>
          <w:sz w:val="22"/>
          <w:szCs w:val="22"/>
          <w:lang w:bidi="ar"/>
        </w:rPr>
        <w:t>密义务和不得以任何方式泄露的义务。乙方在项目完成后承担保密义务的期</w:t>
      </w:r>
      <w:r>
        <w:rPr>
          <w:rFonts w:hint="eastAsia" w:ascii="宋体" w:hAnsi="宋体" w:cs="宋体"/>
          <w:color w:val="000000"/>
          <w:kern w:val="0"/>
          <w:sz w:val="22"/>
          <w:szCs w:val="22"/>
          <w:lang w:bidi="ar"/>
        </w:rPr>
        <w:t xml:space="preserve"> </w:t>
      </w:r>
      <w:r>
        <w:rPr>
          <w:rFonts w:hint="eastAsia" w:ascii="宋体" w:hAnsi="宋体" w:cs="宋体"/>
          <w:color w:val="000000"/>
          <w:spacing w:val="-2"/>
          <w:kern w:val="0"/>
          <w:sz w:val="22"/>
          <w:szCs w:val="22"/>
          <w:lang w:bidi="ar"/>
        </w:rPr>
        <w:t>限</w:t>
      </w:r>
      <w:r>
        <w:rPr>
          <w:rFonts w:hint="eastAsia" w:ascii="宋体" w:hAnsi="宋体" w:cs="宋体"/>
          <w:color w:val="000000"/>
          <w:spacing w:val="-1"/>
          <w:kern w:val="0"/>
          <w:sz w:val="22"/>
          <w:szCs w:val="22"/>
          <w:lang w:bidi="ar"/>
        </w:rPr>
        <w:t>为无限期保密。</w:t>
      </w:r>
    </w:p>
    <w:p>
      <w:pPr>
        <w:widowControl/>
        <w:kinsoku w:val="0"/>
        <w:autoSpaceDE w:val="0"/>
        <w:autoSpaceDN w:val="0"/>
        <w:snapToGrid w:val="0"/>
        <w:spacing w:before="2" w:line="384" w:lineRule="auto"/>
        <w:ind w:left="38" w:right="35" w:firstLine="441"/>
        <w:jc w:val="left"/>
        <w:rPr>
          <w:rFonts w:ascii="宋体" w:hAnsi="宋体" w:cs="宋体"/>
          <w:sz w:val="22"/>
          <w:szCs w:val="22"/>
        </w:rPr>
      </w:pPr>
      <w:r>
        <w:rPr>
          <w:rFonts w:hint="eastAsia" w:ascii="宋体" w:hAnsi="宋体" w:cs="宋体"/>
          <w:color w:val="000000"/>
          <w:spacing w:val="4"/>
          <w:kern w:val="0"/>
          <w:sz w:val="22"/>
          <w:szCs w:val="22"/>
          <w:lang w:bidi="ar"/>
        </w:rPr>
        <w:t>五、乙方承诺，在为甲方实施项目期间，不得擅自使用任何属于他人的技术秘密或其他商业</w:t>
      </w:r>
      <w:r>
        <w:rPr>
          <w:rFonts w:hint="eastAsia" w:ascii="宋体" w:hAnsi="宋体" w:cs="宋体"/>
          <w:color w:val="000000"/>
          <w:spacing w:val="2"/>
          <w:kern w:val="0"/>
          <w:sz w:val="22"/>
          <w:szCs w:val="22"/>
          <w:lang w:bidi="ar"/>
        </w:rPr>
        <w:t>秘</w:t>
      </w:r>
      <w:r>
        <w:rPr>
          <w:rFonts w:hint="eastAsia" w:ascii="宋体" w:hAnsi="宋体" w:cs="宋体"/>
          <w:color w:val="000000"/>
          <w:kern w:val="0"/>
          <w:sz w:val="22"/>
          <w:szCs w:val="22"/>
          <w:lang w:bidi="ar"/>
        </w:rPr>
        <w:t xml:space="preserve"> </w:t>
      </w:r>
      <w:r>
        <w:rPr>
          <w:rFonts w:hint="eastAsia" w:ascii="宋体" w:hAnsi="宋体" w:cs="宋体"/>
          <w:color w:val="000000"/>
          <w:spacing w:val="6"/>
          <w:kern w:val="0"/>
          <w:sz w:val="22"/>
          <w:szCs w:val="22"/>
          <w:lang w:bidi="ar"/>
        </w:rPr>
        <w:t>密信息，亦不得擅自实</w:t>
      </w:r>
      <w:r>
        <w:rPr>
          <w:rFonts w:hint="eastAsia" w:ascii="宋体" w:hAnsi="宋体" w:cs="宋体"/>
          <w:color w:val="000000"/>
          <w:spacing w:val="5"/>
          <w:kern w:val="0"/>
          <w:sz w:val="22"/>
          <w:szCs w:val="22"/>
          <w:lang w:bidi="ar"/>
        </w:rPr>
        <w:t>施</w:t>
      </w:r>
      <w:r>
        <w:rPr>
          <w:rFonts w:hint="eastAsia" w:ascii="宋体" w:hAnsi="宋体" w:cs="宋体"/>
          <w:color w:val="000000"/>
          <w:spacing w:val="3"/>
          <w:kern w:val="0"/>
          <w:sz w:val="22"/>
          <w:szCs w:val="22"/>
          <w:lang w:bidi="ar"/>
        </w:rPr>
        <w:t>可能侵犯他人知识产权的行为。若乙方违反上述承诺而导致甲方遭受第三</w:t>
      </w:r>
      <w:r>
        <w:rPr>
          <w:rFonts w:hint="eastAsia" w:ascii="宋体" w:hAnsi="宋体" w:cs="宋体"/>
          <w:color w:val="000000"/>
          <w:kern w:val="0"/>
          <w:sz w:val="22"/>
          <w:szCs w:val="22"/>
          <w:lang w:bidi="ar"/>
        </w:rPr>
        <w:t xml:space="preserve"> </w:t>
      </w:r>
      <w:r>
        <w:rPr>
          <w:rFonts w:hint="eastAsia" w:ascii="宋体" w:hAnsi="宋体" w:cs="宋体"/>
          <w:color w:val="000000"/>
          <w:spacing w:val="2"/>
          <w:kern w:val="0"/>
          <w:sz w:val="22"/>
          <w:szCs w:val="22"/>
          <w:lang w:bidi="ar"/>
        </w:rPr>
        <w:t>方</w:t>
      </w:r>
      <w:r>
        <w:rPr>
          <w:rFonts w:hint="eastAsia" w:ascii="宋体" w:hAnsi="宋体" w:cs="宋体"/>
          <w:color w:val="000000"/>
          <w:spacing w:val="1"/>
          <w:kern w:val="0"/>
          <w:sz w:val="22"/>
          <w:szCs w:val="22"/>
          <w:lang w:bidi="ar"/>
        </w:rPr>
        <w:t>的侵仅指控时，乙方应当承担甲方为应诉而支付的一切费用； 甲方因此而承担侵权赔偿责任的，</w:t>
      </w:r>
      <w:r>
        <w:rPr>
          <w:rFonts w:hint="eastAsia" w:ascii="宋体" w:hAnsi="宋体" w:cs="宋体"/>
          <w:color w:val="000000"/>
          <w:kern w:val="0"/>
          <w:sz w:val="22"/>
          <w:szCs w:val="22"/>
          <w:lang w:bidi="ar"/>
        </w:rPr>
        <w:t xml:space="preserve"> </w:t>
      </w:r>
      <w:r>
        <w:rPr>
          <w:rFonts w:hint="eastAsia" w:ascii="宋体" w:hAnsi="宋体" w:cs="宋体"/>
          <w:color w:val="000000"/>
          <w:spacing w:val="-1"/>
          <w:kern w:val="0"/>
          <w:sz w:val="22"/>
          <w:szCs w:val="22"/>
          <w:lang w:bidi="ar"/>
        </w:rPr>
        <w:t>有权向乙方追偿。上述应诉费用和侵权赔偿可以从乙方的项目款中扣</w:t>
      </w:r>
      <w:r>
        <w:rPr>
          <w:rFonts w:hint="eastAsia" w:ascii="宋体" w:hAnsi="宋体" w:cs="宋体"/>
          <w:color w:val="000000"/>
          <w:kern w:val="0"/>
          <w:sz w:val="22"/>
          <w:szCs w:val="22"/>
          <w:lang w:bidi="ar"/>
        </w:rPr>
        <w:t>除。</w:t>
      </w:r>
    </w:p>
    <w:p>
      <w:pPr>
        <w:widowControl/>
        <w:kinsoku w:val="0"/>
        <w:autoSpaceDE w:val="0"/>
        <w:autoSpaceDN w:val="0"/>
        <w:snapToGrid w:val="0"/>
        <w:spacing w:before="3" w:line="388" w:lineRule="auto"/>
        <w:ind w:left="38" w:right="30" w:firstLine="440"/>
        <w:jc w:val="left"/>
        <w:rPr>
          <w:rFonts w:ascii="宋体" w:hAnsi="宋体" w:cs="宋体"/>
          <w:sz w:val="22"/>
          <w:szCs w:val="22"/>
        </w:rPr>
      </w:pPr>
      <w:r>
        <w:rPr>
          <w:rFonts w:hint="eastAsia" w:ascii="宋体" w:hAnsi="宋体" w:cs="宋体"/>
          <w:color w:val="000000"/>
          <w:spacing w:val="2"/>
          <w:kern w:val="0"/>
          <w:sz w:val="22"/>
          <w:szCs w:val="22"/>
          <w:lang w:bidi="ar"/>
        </w:rPr>
        <w:t>六、 乙方在项</w:t>
      </w:r>
      <w:r>
        <w:rPr>
          <w:rFonts w:hint="eastAsia" w:ascii="宋体" w:hAnsi="宋体" w:cs="宋体"/>
          <w:color w:val="000000"/>
          <w:spacing w:val="1"/>
          <w:kern w:val="0"/>
          <w:sz w:val="22"/>
          <w:szCs w:val="22"/>
          <w:lang w:bidi="ar"/>
        </w:rPr>
        <w:t>目实施期间，按照甲方的明确要求或者为了完成甲方明确交付的具体工作任务必</w:t>
      </w:r>
      <w:r>
        <w:rPr>
          <w:rFonts w:hint="eastAsia" w:ascii="宋体" w:hAnsi="宋体" w:cs="宋体"/>
          <w:color w:val="000000"/>
          <w:kern w:val="0"/>
          <w:sz w:val="22"/>
          <w:szCs w:val="22"/>
          <w:lang w:bidi="ar"/>
        </w:rPr>
        <w:t xml:space="preserve"> </w:t>
      </w:r>
      <w:r>
        <w:rPr>
          <w:rFonts w:hint="eastAsia" w:ascii="宋体" w:hAnsi="宋体" w:cs="宋体"/>
          <w:color w:val="000000"/>
          <w:spacing w:val="6"/>
          <w:kern w:val="0"/>
          <w:sz w:val="22"/>
          <w:szCs w:val="22"/>
          <w:lang w:bidi="ar"/>
        </w:rPr>
        <w:t>然导致侵犯他人知识产</w:t>
      </w:r>
      <w:r>
        <w:rPr>
          <w:rFonts w:hint="eastAsia" w:ascii="宋体" w:hAnsi="宋体" w:cs="宋体"/>
          <w:color w:val="000000"/>
          <w:spacing w:val="5"/>
          <w:kern w:val="0"/>
          <w:sz w:val="22"/>
          <w:szCs w:val="22"/>
          <w:lang w:bidi="ar"/>
        </w:rPr>
        <w:t>权</w:t>
      </w:r>
      <w:r>
        <w:rPr>
          <w:rFonts w:hint="eastAsia" w:ascii="宋体" w:hAnsi="宋体" w:cs="宋体"/>
          <w:color w:val="000000"/>
          <w:spacing w:val="3"/>
          <w:kern w:val="0"/>
          <w:sz w:val="22"/>
          <w:szCs w:val="22"/>
          <w:lang w:bidi="ar"/>
        </w:rPr>
        <w:t>的，乙方应提前告知甲方有关事实；若甲方在收到乙方的通知后，仍要求</w:t>
      </w:r>
      <w:r>
        <w:rPr>
          <w:rFonts w:hint="eastAsia" w:ascii="宋体" w:hAnsi="宋体" w:cs="宋体"/>
          <w:color w:val="000000"/>
          <w:kern w:val="0"/>
          <w:sz w:val="22"/>
          <w:szCs w:val="22"/>
          <w:lang w:bidi="ar"/>
        </w:rPr>
        <w:t xml:space="preserve"> </w:t>
      </w:r>
      <w:r>
        <w:rPr>
          <w:rFonts w:hint="eastAsia" w:ascii="宋体" w:hAnsi="宋体" w:cs="宋体"/>
          <w:color w:val="000000"/>
          <w:spacing w:val="4"/>
          <w:kern w:val="0"/>
          <w:sz w:val="22"/>
          <w:szCs w:val="22"/>
          <w:lang w:bidi="ar"/>
        </w:rPr>
        <w:t>乙方完成任务的，则甲方因此遭受第三方的侵权指控的，应诉费用和侵权赔偿不得由乙方承担或</w:t>
      </w:r>
      <w:r>
        <w:rPr>
          <w:rFonts w:hint="eastAsia" w:ascii="宋体" w:hAnsi="宋体" w:cs="宋体"/>
          <w:color w:val="000000"/>
          <w:kern w:val="0"/>
          <w:sz w:val="22"/>
          <w:szCs w:val="22"/>
          <w:lang w:bidi="ar"/>
        </w:rPr>
        <w:t xml:space="preserve">部 </w:t>
      </w:r>
      <w:r>
        <w:rPr>
          <w:rFonts w:hint="eastAsia" w:ascii="宋体" w:hAnsi="宋体" w:cs="宋体"/>
          <w:color w:val="000000"/>
          <w:spacing w:val="-9"/>
          <w:kern w:val="0"/>
          <w:sz w:val="22"/>
          <w:szCs w:val="22"/>
          <w:lang w:bidi="ar"/>
        </w:rPr>
        <w:t>分</w:t>
      </w:r>
      <w:r>
        <w:rPr>
          <w:rFonts w:hint="eastAsia" w:ascii="宋体" w:hAnsi="宋体" w:cs="宋体"/>
          <w:color w:val="000000"/>
          <w:spacing w:val="-7"/>
          <w:kern w:val="0"/>
          <w:sz w:val="22"/>
          <w:szCs w:val="22"/>
          <w:lang w:bidi="ar"/>
        </w:rPr>
        <w:t>承担。</w:t>
      </w:r>
    </w:p>
    <w:p>
      <w:pPr>
        <w:rPr>
          <w:rFonts w:ascii="宋体" w:hAnsi="宋体" w:cs="宋体"/>
          <w:snapToGrid w:val="0"/>
          <w:color w:val="000000"/>
          <w:szCs w:val="21"/>
          <w:lang w:bidi="ar"/>
        </w:rPr>
        <w:sectPr>
          <w:headerReference r:id="rId8" w:type="first"/>
          <w:footerReference r:id="rId10" w:type="first"/>
          <w:headerReference r:id="rId7" w:type="default"/>
          <w:footerReference r:id="rId9" w:type="default"/>
          <w:pgSz w:w="11915" w:h="16839"/>
          <w:pgMar w:top="1137" w:right="1103" w:bottom="1091" w:left="1104" w:header="879" w:footer="842" w:gutter="0"/>
          <w:cols w:space="720" w:num="1"/>
          <w:titlePg/>
          <w:docGrid w:linePitch="312" w:charSpace="0"/>
        </w:sectPr>
      </w:pPr>
    </w:p>
    <w:p>
      <w:pPr>
        <w:widowControl/>
        <w:kinsoku w:val="0"/>
        <w:autoSpaceDE w:val="0"/>
        <w:autoSpaceDN w:val="0"/>
        <w:snapToGrid w:val="0"/>
        <w:spacing w:before="178" w:line="384" w:lineRule="auto"/>
        <w:ind w:left="36" w:right="26" w:firstLine="439"/>
        <w:jc w:val="left"/>
        <w:rPr>
          <w:rFonts w:ascii="宋体" w:hAnsi="宋体" w:cs="宋体"/>
          <w:sz w:val="22"/>
          <w:szCs w:val="22"/>
        </w:rPr>
      </w:pPr>
      <w:r>
        <w:rPr>
          <w:rFonts w:hint="eastAsia" w:ascii="宋体" w:hAnsi="宋体" w:cs="宋体"/>
          <w:color w:val="000000"/>
          <w:spacing w:val="4"/>
          <w:kern w:val="0"/>
          <w:sz w:val="22"/>
          <w:szCs w:val="22"/>
          <w:lang w:bidi="ar"/>
        </w:rPr>
        <w:t>七、乙方因项目实施工作上的需要所持有或保管的一切记录着甲方档案信息的文件、资料、</w:t>
      </w:r>
      <w:r>
        <w:rPr>
          <w:rFonts w:hint="eastAsia" w:ascii="宋体" w:hAnsi="宋体" w:cs="宋体"/>
          <w:color w:val="000000"/>
          <w:spacing w:val="1"/>
          <w:kern w:val="0"/>
          <w:sz w:val="22"/>
          <w:szCs w:val="22"/>
          <w:lang w:bidi="ar"/>
        </w:rPr>
        <w:t>图</w:t>
      </w:r>
      <w:r>
        <w:rPr>
          <w:rFonts w:hint="eastAsia" w:ascii="宋体" w:hAnsi="宋体" w:cs="宋体"/>
          <w:color w:val="000000"/>
          <w:kern w:val="0"/>
          <w:sz w:val="22"/>
          <w:szCs w:val="22"/>
          <w:lang w:bidi="ar"/>
        </w:rPr>
        <w:t xml:space="preserve"> </w:t>
      </w:r>
      <w:r>
        <w:rPr>
          <w:rFonts w:hint="eastAsia" w:ascii="宋体" w:hAnsi="宋体" w:cs="宋体"/>
          <w:color w:val="000000"/>
          <w:spacing w:val="2"/>
          <w:kern w:val="0"/>
          <w:sz w:val="22"/>
          <w:szCs w:val="22"/>
          <w:lang w:bidi="ar"/>
        </w:rPr>
        <w:t>表、笔记、报告、信件、传真、磁带、磁盘、仪</w:t>
      </w:r>
      <w:r>
        <w:rPr>
          <w:rFonts w:hint="eastAsia" w:ascii="宋体" w:hAnsi="宋体" w:cs="宋体"/>
          <w:color w:val="000000"/>
          <w:spacing w:val="1"/>
          <w:kern w:val="0"/>
          <w:sz w:val="22"/>
          <w:szCs w:val="22"/>
          <w:lang w:bidi="ar"/>
        </w:rPr>
        <w:t>器以 及其他任何形式的载体，均归甲方所有，而无</w:t>
      </w:r>
      <w:r>
        <w:rPr>
          <w:rFonts w:hint="eastAsia" w:ascii="宋体" w:hAnsi="宋体" w:cs="宋体"/>
          <w:color w:val="000000"/>
          <w:kern w:val="0"/>
          <w:sz w:val="22"/>
          <w:szCs w:val="22"/>
          <w:lang w:bidi="ar"/>
        </w:rPr>
        <w:t xml:space="preserve"> </w:t>
      </w:r>
      <w:r>
        <w:rPr>
          <w:rFonts w:hint="eastAsia" w:ascii="宋体" w:hAnsi="宋体" w:cs="宋体"/>
          <w:color w:val="000000"/>
          <w:spacing w:val="4"/>
          <w:kern w:val="0"/>
          <w:sz w:val="22"/>
          <w:szCs w:val="22"/>
          <w:lang w:bidi="ar"/>
        </w:rPr>
        <w:t>论这些秘密信息有无任何价值。若记录着秘密信息的载体是由乙方自备的，则视为乙方已同意将</w:t>
      </w:r>
      <w:r>
        <w:rPr>
          <w:rFonts w:hint="eastAsia" w:ascii="宋体" w:hAnsi="宋体" w:cs="宋体"/>
          <w:color w:val="000000"/>
          <w:spacing w:val="3"/>
          <w:kern w:val="0"/>
          <w:sz w:val="22"/>
          <w:szCs w:val="22"/>
          <w:lang w:bidi="ar"/>
        </w:rPr>
        <w:t>这</w:t>
      </w:r>
      <w:r>
        <w:rPr>
          <w:rFonts w:hint="eastAsia" w:ascii="宋体" w:hAnsi="宋体" w:cs="宋体"/>
          <w:color w:val="000000"/>
          <w:kern w:val="0"/>
          <w:sz w:val="22"/>
          <w:szCs w:val="22"/>
          <w:lang w:bidi="ar"/>
        </w:rPr>
        <w:t xml:space="preserve"> </w:t>
      </w:r>
      <w:r>
        <w:rPr>
          <w:rFonts w:hint="eastAsia" w:ascii="宋体" w:hAnsi="宋体" w:cs="宋体"/>
          <w:color w:val="000000"/>
          <w:spacing w:val="-2"/>
          <w:kern w:val="0"/>
          <w:sz w:val="22"/>
          <w:szCs w:val="22"/>
          <w:lang w:bidi="ar"/>
        </w:rPr>
        <w:t>些载体物的所有权转让给甲方。</w:t>
      </w:r>
    </w:p>
    <w:p>
      <w:pPr>
        <w:widowControl/>
        <w:kinsoku w:val="0"/>
        <w:autoSpaceDE w:val="0"/>
        <w:autoSpaceDN w:val="0"/>
        <w:snapToGrid w:val="0"/>
        <w:spacing w:before="1" w:line="384" w:lineRule="auto"/>
        <w:ind w:left="36" w:right="28" w:firstLine="443"/>
        <w:jc w:val="left"/>
        <w:rPr>
          <w:rFonts w:ascii="宋体" w:hAnsi="宋体" w:cs="宋体"/>
          <w:sz w:val="22"/>
          <w:szCs w:val="22"/>
        </w:rPr>
      </w:pPr>
      <w:r>
        <w:rPr>
          <w:rFonts w:hint="eastAsia" w:ascii="宋体" w:hAnsi="宋体" w:cs="宋体"/>
          <w:color w:val="000000"/>
          <w:spacing w:val="-2"/>
          <w:kern w:val="0"/>
          <w:sz w:val="22"/>
          <w:szCs w:val="22"/>
          <w:lang w:bidi="ar"/>
        </w:rPr>
        <w:t>八、 本协议所提</w:t>
      </w:r>
      <w:r>
        <w:rPr>
          <w:rFonts w:hint="eastAsia" w:ascii="宋体" w:hAnsi="宋体" w:cs="宋体"/>
          <w:color w:val="000000"/>
          <w:spacing w:val="-1"/>
          <w:kern w:val="0"/>
          <w:sz w:val="22"/>
          <w:szCs w:val="22"/>
          <w:lang w:bidi="ar"/>
        </w:rPr>
        <w:t>及的档案秘密信息，包括但不限于:档案、档案中记载的人名、档案中记载的事</w:t>
      </w:r>
      <w:r>
        <w:rPr>
          <w:rFonts w:hint="eastAsia" w:ascii="宋体" w:hAnsi="宋体" w:cs="宋体"/>
          <w:color w:val="000000"/>
          <w:kern w:val="0"/>
          <w:sz w:val="22"/>
          <w:szCs w:val="22"/>
          <w:lang w:bidi="ar"/>
        </w:rPr>
        <w:t xml:space="preserve"> </w:t>
      </w:r>
      <w:r>
        <w:rPr>
          <w:rFonts w:hint="eastAsia" w:ascii="宋体" w:hAnsi="宋体" w:cs="宋体"/>
          <w:color w:val="000000"/>
          <w:spacing w:val="6"/>
          <w:kern w:val="0"/>
          <w:sz w:val="22"/>
          <w:szCs w:val="22"/>
          <w:lang w:bidi="ar"/>
        </w:rPr>
        <w:t>件、纸质档案本身、其它</w:t>
      </w:r>
      <w:r>
        <w:rPr>
          <w:rFonts w:hint="eastAsia" w:ascii="宋体" w:hAnsi="宋体" w:cs="宋体"/>
          <w:color w:val="000000"/>
          <w:spacing w:val="4"/>
          <w:kern w:val="0"/>
          <w:sz w:val="22"/>
          <w:szCs w:val="22"/>
          <w:lang w:bidi="ar"/>
        </w:rPr>
        <w:t>载</w:t>
      </w:r>
      <w:r>
        <w:rPr>
          <w:rFonts w:hint="eastAsia" w:ascii="宋体" w:hAnsi="宋体" w:cs="宋体"/>
          <w:color w:val="000000"/>
          <w:spacing w:val="3"/>
          <w:kern w:val="0"/>
          <w:sz w:val="22"/>
          <w:szCs w:val="22"/>
          <w:lang w:bidi="ar"/>
        </w:rPr>
        <w:t>体的档案、档案目录、档案电子原文、档案电子化处理扫描文件加工前</w:t>
      </w:r>
      <w:r>
        <w:rPr>
          <w:rFonts w:hint="eastAsia" w:ascii="宋体" w:hAnsi="宋体" w:cs="宋体"/>
          <w:color w:val="000000"/>
          <w:kern w:val="0"/>
          <w:sz w:val="22"/>
          <w:szCs w:val="22"/>
          <w:lang w:bidi="ar"/>
        </w:rPr>
        <w:t xml:space="preserve"> </w:t>
      </w:r>
      <w:r>
        <w:rPr>
          <w:rFonts w:hint="eastAsia" w:ascii="宋体" w:hAnsi="宋体" w:cs="宋体"/>
          <w:color w:val="000000"/>
          <w:spacing w:val="4"/>
          <w:kern w:val="0"/>
          <w:sz w:val="22"/>
          <w:szCs w:val="22"/>
          <w:lang w:bidi="ar"/>
        </w:rPr>
        <w:t>的文件、档案电子化处理扫描文件加工后的文件、档案的封皮、加工过程中的数据库、加工档</w:t>
      </w:r>
      <w:r>
        <w:rPr>
          <w:rFonts w:hint="eastAsia" w:ascii="宋体" w:hAnsi="宋体" w:cs="宋体"/>
          <w:color w:val="000000"/>
          <w:kern w:val="0"/>
          <w:sz w:val="22"/>
          <w:szCs w:val="22"/>
          <w:lang w:bidi="ar"/>
        </w:rPr>
        <w:t xml:space="preserve">案整 </w:t>
      </w:r>
      <w:r>
        <w:rPr>
          <w:rFonts w:hint="eastAsia" w:ascii="宋体" w:hAnsi="宋体" w:cs="宋体"/>
          <w:color w:val="000000"/>
          <w:spacing w:val="-1"/>
          <w:kern w:val="0"/>
          <w:sz w:val="22"/>
          <w:szCs w:val="22"/>
          <w:lang w:bidi="ar"/>
        </w:rPr>
        <w:t>理记录、加工档案</w:t>
      </w:r>
      <w:r>
        <w:rPr>
          <w:rFonts w:hint="eastAsia" w:ascii="宋体" w:hAnsi="宋体" w:cs="宋体"/>
          <w:color w:val="000000"/>
          <w:kern w:val="0"/>
          <w:sz w:val="22"/>
          <w:szCs w:val="22"/>
          <w:lang w:bidi="ar"/>
        </w:rPr>
        <w:t>整理报告、档案检验报告、项目备忘录、技术文档、相关的函电等。</w:t>
      </w:r>
    </w:p>
    <w:p>
      <w:pPr>
        <w:widowControl/>
        <w:kinsoku w:val="0"/>
        <w:autoSpaceDE w:val="0"/>
        <w:autoSpaceDN w:val="0"/>
        <w:snapToGrid w:val="0"/>
        <w:spacing w:before="3" w:line="381" w:lineRule="auto"/>
        <w:ind w:left="51" w:right="33" w:firstLine="430"/>
        <w:jc w:val="left"/>
        <w:rPr>
          <w:rFonts w:ascii="宋体" w:hAnsi="宋体" w:cs="宋体"/>
          <w:sz w:val="22"/>
          <w:szCs w:val="22"/>
        </w:rPr>
      </w:pPr>
      <w:r>
        <w:rPr>
          <w:rFonts w:hint="eastAsia" w:ascii="宋体" w:hAnsi="宋体" w:cs="宋体"/>
          <w:color w:val="000000"/>
          <w:spacing w:val="6"/>
          <w:kern w:val="0"/>
          <w:sz w:val="22"/>
          <w:szCs w:val="22"/>
          <w:lang w:bidi="ar"/>
        </w:rPr>
        <w:t>九、因本合同而引起的</w:t>
      </w:r>
      <w:r>
        <w:rPr>
          <w:rFonts w:hint="eastAsia" w:ascii="宋体" w:hAnsi="宋体" w:cs="宋体"/>
          <w:color w:val="000000"/>
          <w:spacing w:val="5"/>
          <w:kern w:val="0"/>
          <w:sz w:val="22"/>
          <w:szCs w:val="22"/>
          <w:lang w:bidi="ar"/>
        </w:rPr>
        <w:t>纠</w:t>
      </w:r>
      <w:r>
        <w:rPr>
          <w:rFonts w:hint="eastAsia" w:ascii="宋体" w:hAnsi="宋体" w:cs="宋体"/>
          <w:color w:val="000000"/>
          <w:spacing w:val="3"/>
          <w:kern w:val="0"/>
          <w:sz w:val="22"/>
          <w:szCs w:val="22"/>
          <w:lang w:bidi="ar"/>
        </w:rPr>
        <w:t>纷，如果协商解决不成，任何一方均有权提起诉讼。双方同意，选择</w:t>
      </w:r>
      <w:r>
        <w:rPr>
          <w:rFonts w:hint="eastAsia" w:ascii="宋体" w:hAnsi="宋体" w:cs="宋体"/>
          <w:color w:val="000000"/>
          <w:kern w:val="0"/>
          <w:sz w:val="22"/>
          <w:szCs w:val="22"/>
          <w:lang w:bidi="ar"/>
        </w:rPr>
        <w:t xml:space="preserve"> </w:t>
      </w:r>
      <w:r>
        <w:rPr>
          <w:rFonts w:hint="eastAsia" w:ascii="宋体" w:hAnsi="宋体" w:cs="宋体"/>
          <w:color w:val="000000"/>
          <w:spacing w:val="6"/>
          <w:kern w:val="0"/>
          <w:sz w:val="22"/>
          <w:szCs w:val="22"/>
          <w:lang w:bidi="ar"/>
        </w:rPr>
        <w:t>甲方住所地的、符</w:t>
      </w:r>
      <w:r>
        <w:rPr>
          <w:rFonts w:hint="eastAsia" w:ascii="宋体" w:hAnsi="宋体" w:cs="宋体"/>
          <w:color w:val="000000"/>
          <w:spacing w:val="3"/>
          <w:kern w:val="0"/>
          <w:sz w:val="22"/>
          <w:szCs w:val="22"/>
          <w:lang w:bidi="ar"/>
        </w:rPr>
        <w:t>合级别管辖规定的人民法院作为双方合同纠纷的第一审管辖法院。述约定不影响</w:t>
      </w:r>
      <w:r>
        <w:rPr>
          <w:rFonts w:hint="eastAsia" w:ascii="宋体" w:hAnsi="宋体" w:cs="宋体"/>
          <w:color w:val="000000"/>
          <w:kern w:val="0"/>
          <w:sz w:val="22"/>
          <w:szCs w:val="22"/>
          <w:lang w:bidi="ar"/>
        </w:rPr>
        <w:t xml:space="preserve"> </w:t>
      </w:r>
      <w:r>
        <w:rPr>
          <w:rFonts w:hint="eastAsia" w:ascii="宋体" w:hAnsi="宋体" w:cs="宋体"/>
          <w:color w:val="000000"/>
          <w:spacing w:val="6"/>
          <w:kern w:val="0"/>
          <w:sz w:val="22"/>
          <w:szCs w:val="22"/>
          <w:lang w:bidi="ar"/>
        </w:rPr>
        <w:t>甲方请求知识</w:t>
      </w:r>
      <w:r>
        <w:rPr>
          <w:rFonts w:hint="eastAsia" w:ascii="宋体" w:hAnsi="宋体" w:cs="宋体"/>
          <w:color w:val="000000"/>
          <w:spacing w:val="4"/>
          <w:kern w:val="0"/>
          <w:sz w:val="22"/>
          <w:szCs w:val="22"/>
          <w:lang w:bidi="ar"/>
        </w:rPr>
        <w:t>产</w:t>
      </w:r>
      <w:r>
        <w:rPr>
          <w:rFonts w:hint="eastAsia" w:ascii="宋体" w:hAnsi="宋体" w:cs="宋体"/>
          <w:color w:val="000000"/>
          <w:spacing w:val="3"/>
          <w:kern w:val="0"/>
          <w:sz w:val="22"/>
          <w:szCs w:val="22"/>
          <w:lang w:bidi="ar"/>
        </w:rPr>
        <w:t>权管理部门对侵权行为进行行政处理。乙方的违约行为给甲方造成损失的，乙方应</w:t>
      </w:r>
      <w:r>
        <w:rPr>
          <w:rFonts w:hint="eastAsia" w:ascii="宋体" w:hAnsi="宋体" w:cs="宋体"/>
          <w:color w:val="000000"/>
          <w:kern w:val="0"/>
          <w:sz w:val="22"/>
          <w:szCs w:val="22"/>
          <w:lang w:bidi="ar"/>
        </w:rPr>
        <w:t xml:space="preserve"> </w:t>
      </w:r>
      <w:r>
        <w:rPr>
          <w:rFonts w:hint="eastAsia" w:ascii="宋体" w:hAnsi="宋体" w:cs="宋体"/>
          <w:color w:val="000000"/>
          <w:spacing w:val="-8"/>
          <w:kern w:val="0"/>
          <w:sz w:val="22"/>
          <w:szCs w:val="22"/>
          <w:lang w:bidi="ar"/>
        </w:rPr>
        <w:t>当赔偿甲方</w:t>
      </w:r>
      <w:r>
        <w:rPr>
          <w:rFonts w:hint="eastAsia" w:ascii="宋体" w:hAnsi="宋体" w:cs="宋体"/>
          <w:color w:val="000000"/>
          <w:spacing w:val="-5"/>
          <w:kern w:val="0"/>
          <w:sz w:val="22"/>
          <w:szCs w:val="22"/>
          <w:lang w:bidi="ar"/>
        </w:rPr>
        <w:t>的</w:t>
      </w:r>
      <w:r>
        <w:rPr>
          <w:rFonts w:hint="eastAsia" w:ascii="宋体" w:hAnsi="宋体" w:cs="宋体"/>
          <w:color w:val="000000"/>
          <w:spacing w:val="-4"/>
          <w:kern w:val="0"/>
          <w:sz w:val="22"/>
          <w:szCs w:val="22"/>
          <w:lang w:bidi="ar"/>
        </w:rPr>
        <w:t>损失。违约金不能代替赔偿损失， 但可以从损失额中抵扣。</w:t>
      </w:r>
    </w:p>
    <w:p>
      <w:pPr>
        <w:widowControl/>
        <w:kinsoku w:val="0"/>
        <w:autoSpaceDE w:val="0"/>
        <w:autoSpaceDN w:val="0"/>
        <w:snapToGrid w:val="0"/>
        <w:spacing w:before="1" w:line="367" w:lineRule="auto"/>
        <w:ind w:left="38" w:right="36" w:firstLine="439"/>
        <w:jc w:val="left"/>
        <w:rPr>
          <w:rFonts w:ascii="宋体" w:hAnsi="宋体" w:cs="宋体"/>
          <w:color w:val="0000FF"/>
          <w:sz w:val="22"/>
          <w:szCs w:val="22"/>
          <w:shd w:val="clear" w:color="FFFFFF" w:fill="D9D9D9"/>
        </w:rPr>
      </w:pPr>
      <w:r>
        <w:rPr>
          <w:rFonts w:hint="eastAsia" w:ascii="宋体" w:hAnsi="宋体" w:cs="宋体"/>
          <w:color w:val="0000FF"/>
          <w:spacing w:val="4"/>
          <w:kern w:val="0"/>
          <w:sz w:val="22"/>
          <w:szCs w:val="22"/>
          <w:shd w:val="clear" w:color="FFFFFF" w:fill="D9D9D9"/>
          <w:lang w:bidi="ar"/>
        </w:rPr>
        <w:t>十、因乙方泄密及违约行为给甲方造成损失的，乙方应当按照《中华人民共和国档案法》</w:t>
      </w:r>
      <w:r>
        <w:rPr>
          <w:rFonts w:hint="eastAsia" w:ascii="宋体" w:hAnsi="宋体" w:cs="宋体"/>
          <w:color w:val="0000FF"/>
          <w:spacing w:val="4"/>
          <w:kern w:val="0"/>
          <w:sz w:val="22"/>
          <w:szCs w:val="22"/>
          <w:shd w:val="clear" w:color="FFFFFF" w:fill="D9D9D9"/>
          <w:lang w:eastAsia="zh-CN" w:bidi="ar"/>
        </w:rPr>
        <w:t>、</w:t>
      </w:r>
      <w:r>
        <w:rPr>
          <w:rFonts w:hint="eastAsia" w:ascii="宋体" w:hAnsi="宋体" w:cs="宋体"/>
          <w:color w:val="0000FF"/>
          <w:spacing w:val="4"/>
          <w:kern w:val="0"/>
          <w:sz w:val="22"/>
          <w:szCs w:val="22"/>
          <w:shd w:val="clear" w:color="FFFFFF" w:fill="D9D9D9"/>
          <w:lang w:bidi="ar"/>
        </w:rPr>
        <w:t>《</w:t>
      </w:r>
      <w:r>
        <w:rPr>
          <w:rFonts w:hint="eastAsia" w:ascii="宋体" w:hAnsi="宋体" w:cs="宋体"/>
          <w:color w:val="0000FF"/>
          <w:spacing w:val="4"/>
          <w:kern w:val="0"/>
          <w:sz w:val="22"/>
          <w:szCs w:val="22"/>
          <w:shd w:val="clear" w:color="FFFFFF" w:fill="D9D9D9"/>
          <w:lang w:val="en-US" w:eastAsia="zh-CN" w:bidi="ar"/>
        </w:rPr>
        <w:t>民法典</w:t>
      </w:r>
      <w:r>
        <w:rPr>
          <w:rFonts w:hint="eastAsia" w:ascii="宋体" w:hAnsi="宋体" w:cs="宋体"/>
          <w:color w:val="0000FF"/>
          <w:spacing w:val="4"/>
          <w:kern w:val="0"/>
          <w:sz w:val="22"/>
          <w:szCs w:val="22"/>
          <w:shd w:val="clear" w:color="FFFFFF" w:fill="D9D9D9"/>
          <w:lang w:bidi="ar"/>
        </w:rPr>
        <w:t>》有关</w:t>
      </w:r>
      <w:r>
        <w:rPr>
          <w:rFonts w:hint="eastAsia" w:ascii="宋体" w:hAnsi="宋体" w:cs="宋体"/>
          <w:color w:val="0000FF"/>
          <w:spacing w:val="-2"/>
          <w:kern w:val="0"/>
          <w:sz w:val="22"/>
          <w:szCs w:val="22"/>
          <w:shd w:val="clear" w:color="FFFFFF" w:fill="D9D9D9"/>
          <w:lang w:bidi="ar"/>
        </w:rPr>
        <w:t>规定负有法律责</w:t>
      </w:r>
      <w:r>
        <w:rPr>
          <w:rFonts w:hint="eastAsia" w:ascii="宋体" w:hAnsi="宋体" w:cs="宋体"/>
          <w:color w:val="0000FF"/>
          <w:spacing w:val="-1"/>
          <w:kern w:val="0"/>
          <w:sz w:val="22"/>
          <w:szCs w:val="22"/>
          <w:shd w:val="clear" w:color="FFFFFF" w:fill="D9D9D9"/>
          <w:lang w:bidi="ar"/>
        </w:rPr>
        <w:t>任并赔偿甲方的损失。</w:t>
      </w:r>
    </w:p>
    <w:p>
      <w:pPr>
        <w:widowControl/>
        <w:kinsoku w:val="0"/>
        <w:autoSpaceDE w:val="0"/>
        <w:autoSpaceDN w:val="0"/>
        <w:snapToGrid w:val="0"/>
        <w:spacing w:line="218" w:lineRule="auto"/>
        <w:ind w:left="477"/>
        <w:jc w:val="left"/>
        <w:rPr>
          <w:rFonts w:ascii="宋体" w:hAnsi="宋体" w:cs="宋体"/>
          <w:sz w:val="22"/>
          <w:szCs w:val="22"/>
        </w:rPr>
      </w:pPr>
      <w:r>
        <w:rPr>
          <w:rFonts w:hint="eastAsia" w:ascii="宋体" w:hAnsi="宋体" w:cs="宋体"/>
          <w:color w:val="000000"/>
          <w:spacing w:val="-1"/>
          <w:kern w:val="0"/>
          <w:sz w:val="22"/>
          <w:szCs w:val="22"/>
          <w:lang w:bidi="ar"/>
        </w:rPr>
        <w:t>十一、本保密协议是</w:t>
      </w:r>
      <w:r>
        <w:rPr>
          <w:rFonts w:hint="eastAsia" w:ascii="宋体" w:hAnsi="宋体" w:cs="宋体"/>
          <w:color w:val="000000"/>
          <w:spacing w:val="-1"/>
          <w:kern w:val="0"/>
          <w:sz w:val="22"/>
          <w:szCs w:val="22"/>
          <w:u w:val="single"/>
          <w:lang w:bidi="ar"/>
        </w:rPr>
        <w:t xml:space="preserve">                   </w:t>
      </w:r>
      <w:r>
        <w:rPr>
          <w:rFonts w:hint="eastAsia" w:ascii="宋体" w:hAnsi="宋体" w:cs="宋体"/>
          <w:color w:val="000000"/>
          <w:spacing w:val="-1"/>
          <w:kern w:val="0"/>
          <w:sz w:val="22"/>
          <w:szCs w:val="22"/>
          <w:lang w:bidi="ar"/>
        </w:rPr>
        <w:t>项目合同</w:t>
      </w:r>
      <w:r>
        <w:rPr>
          <w:rFonts w:hint="eastAsia" w:ascii="宋体" w:hAnsi="宋体" w:cs="宋体"/>
          <w:color w:val="000000"/>
          <w:kern w:val="0"/>
          <w:sz w:val="22"/>
          <w:szCs w:val="22"/>
          <w:lang w:bidi="ar"/>
        </w:rPr>
        <w:t>的补充，与合同具有同等法律效果，</w:t>
      </w:r>
    </w:p>
    <w:p>
      <w:pPr>
        <w:widowControl/>
        <w:kinsoku w:val="0"/>
        <w:autoSpaceDE w:val="0"/>
        <w:autoSpaceDN w:val="0"/>
        <w:snapToGrid w:val="0"/>
        <w:spacing w:before="195" w:line="218" w:lineRule="auto"/>
        <w:ind w:left="477"/>
        <w:jc w:val="left"/>
        <w:rPr>
          <w:rFonts w:ascii="宋体" w:hAnsi="宋体" w:cs="宋体"/>
          <w:sz w:val="22"/>
          <w:szCs w:val="22"/>
        </w:rPr>
      </w:pPr>
      <w:r>
        <w:rPr>
          <w:rFonts w:hint="eastAsia" w:ascii="宋体" w:hAnsi="宋体" w:cs="宋体"/>
          <w:color w:val="000000"/>
          <w:spacing w:val="-6"/>
          <w:kern w:val="0"/>
          <w:sz w:val="22"/>
          <w:szCs w:val="22"/>
          <w:lang w:bidi="ar"/>
        </w:rPr>
        <w:t>十二、本协议一式六份</w:t>
      </w:r>
      <w:r>
        <w:rPr>
          <w:rFonts w:hint="eastAsia" w:ascii="宋体" w:hAnsi="宋体" w:cs="宋体"/>
          <w:color w:val="000000"/>
          <w:spacing w:val="-3"/>
          <w:kern w:val="0"/>
          <w:sz w:val="22"/>
          <w:szCs w:val="22"/>
          <w:lang w:bidi="ar"/>
        </w:rPr>
        <w:t>，甲方三份、乙方三份， 自双方签字盖章完成之日起生效。</w:t>
      </w:r>
    </w:p>
    <w:p>
      <w:pPr>
        <w:widowControl/>
        <w:kinsoku w:val="0"/>
        <w:autoSpaceDE w:val="0"/>
        <w:autoSpaceDN w:val="0"/>
        <w:snapToGrid w:val="0"/>
        <w:spacing w:before="196" w:line="386" w:lineRule="auto"/>
        <w:ind w:left="37" w:right="37" w:firstLine="440"/>
        <w:jc w:val="left"/>
        <w:rPr>
          <w:rFonts w:ascii="宋体" w:hAnsi="宋体" w:cs="宋体"/>
          <w:sz w:val="22"/>
          <w:szCs w:val="22"/>
        </w:rPr>
      </w:pPr>
      <w:r>
        <w:rPr>
          <w:rFonts w:hint="eastAsia" w:ascii="宋体" w:hAnsi="宋体" w:cs="宋体"/>
          <w:color w:val="000000"/>
          <w:spacing w:val="4"/>
          <w:kern w:val="0"/>
          <w:sz w:val="22"/>
          <w:szCs w:val="22"/>
          <w:lang w:bidi="ar"/>
        </w:rPr>
        <w:t>十三、本合同如与双方以前的口头或书面协议有抵触，以本合同为准。本合同的修改必须采</w:t>
      </w:r>
      <w:r>
        <w:rPr>
          <w:rFonts w:hint="eastAsia" w:ascii="宋体" w:hAnsi="宋体" w:cs="宋体"/>
          <w:color w:val="000000"/>
          <w:spacing w:val="2"/>
          <w:kern w:val="0"/>
          <w:sz w:val="22"/>
          <w:szCs w:val="22"/>
          <w:lang w:bidi="ar"/>
        </w:rPr>
        <w:t>用</w:t>
      </w:r>
      <w:r>
        <w:rPr>
          <w:rFonts w:hint="eastAsia" w:ascii="宋体" w:hAnsi="宋体" w:cs="宋体"/>
          <w:color w:val="000000"/>
          <w:kern w:val="0"/>
          <w:sz w:val="22"/>
          <w:szCs w:val="22"/>
          <w:lang w:bidi="ar"/>
        </w:rPr>
        <w:t xml:space="preserve"> </w:t>
      </w:r>
      <w:r>
        <w:rPr>
          <w:rFonts w:hint="eastAsia" w:ascii="宋体" w:hAnsi="宋体" w:cs="宋体"/>
          <w:color w:val="000000"/>
          <w:spacing w:val="-4"/>
          <w:kern w:val="0"/>
          <w:sz w:val="22"/>
          <w:szCs w:val="22"/>
          <w:lang w:bidi="ar"/>
        </w:rPr>
        <w:t>双方同意</w:t>
      </w:r>
      <w:r>
        <w:rPr>
          <w:rFonts w:hint="eastAsia" w:ascii="宋体" w:hAnsi="宋体" w:cs="宋体"/>
          <w:color w:val="000000"/>
          <w:spacing w:val="-2"/>
          <w:kern w:val="0"/>
          <w:sz w:val="22"/>
          <w:szCs w:val="22"/>
          <w:lang w:bidi="ar"/>
        </w:rPr>
        <w:t>的书面形式。</w:t>
      </w:r>
    </w:p>
    <w:p>
      <w:pPr>
        <w:widowControl/>
        <w:kinsoku w:val="0"/>
        <w:autoSpaceDE w:val="0"/>
        <w:autoSpaceDN w:val="0"/>
        <w:snapToGrid w:val="0"/>
        <w:spacing w:before="1" w:line="218" w:lineRule="auto"/>
        <w:ind w:left="475"/>
        <w:jc w:val="left"/>
        <w:rPr>
          <w:rFonts w:ascii="宋体" w:hAnsi="宋体" w:cs="宋体"/>
          <w:sz w:val="22"/>
          <w:szCs w:val="22"/>
        </w:rPr>
      </w:pPr>
      <w:r>
        <w:rPr>
          <w:rFonts w:hint="eastAsia" w:ascii="宋体" w:hAnsi="宋体" w:cs="宋体"/>
          <w:color w:val="000000"/>
          <w:spacing w:val="7"/>
          <w:kern w:val="0"/>
          <w:sz w:val="22"/>
          <w:szCs w:val="22"/>
          <w:lang w:bidi="ar"/>
        </w:rPr>
        <w:t>十</w:t>
      </w:r>
      <w:r>
        <w:rPr>
          <w:rFonts w:hint="eastAsia" w:ascii="宋体" w:hAnsi="宋体" w:cs="宋体"/>
          <w:color w:val="000000"/>
          <w:spacing w:val="4"/>
          <w:kern w:val="0"/>
          <w:sz w:val="22"/>
          <w:szCs w:val="22"/>
          <w:lang w:bidi="ar"/>
        </w:rPr>
        <w:t>四、双方确认，在签署本合同前已仔细审阅过合同的内容，并完全了解合同各条款的法律含</w:t>
      </w:r>
      <w:r>
        <w:rPr>
          <w:rFonts w:hint="eastAsia" w:ascii="宋体" w:hAnsi="宋体" w:cs="宋体"/>
          <w:color w:val="000000"/>
          <w:spacing w:val="-18"/>
          <w:kern w:val="0"/>
          <w:sz w:val="22"/>
          <w:szCs w:val="22"/>
          <w:lang w:bidi="ar"/>
        </w:rPr>
        <w:t>义</w:t>
      </w:r>
      <w:r>
        <w:rPr>
          <w:rFonts w:hint="eastAsia" w:ascii="宋体" w:hAnsi="宋体" w:cs="宋体"/>
          <w:color w:val="000000"/>
          <w:spacing w:val="-12"/>
          <w:kern w:val="0"/>
          <w:sz w:val="22"/>
          <w:szCs w:val="22"/>
          <w:lang w:bidi="ar"/>
        </w:rPr>
        <w:t>。</w:t>
      </w:r>
      <w:r>
        <w:rPr>
          <w:rFonts w:hint="eastAsia" w:ascii="宋体" w:hAnsi="宋体" w:cs="宋体"/>
          <w:color w:val="000000"/>
          <w:spacing w:val="-9"/>
          <w:kern w:val="0"/>
          <w:sz w:val="22"/>
          <w:szCs w:val="22"/>
          <w:lang w:bidi="ar"/>
        </w:rPr>
        <w:t xml:space="preserve">  十五、未尽事宜， 双方共同友好协商解决。</w:t>
      </w:r>
    </w:p>
    <w:p>
      <w:pPr>
        <w:widowControl/>
        <w:kinsoku w:val="0"/>
        <w:autoSpaceDE w:val="0"/>
        <w:autoSpaceDN w:val="0"/>
        <w:snapToGrid w:val="0"/>
        <w:jc w:val="left"/>
        <w:rPr>
          <w:rFonts w:ascii="宋体" w:hAnsi="宋体" w:cs="宋体"/>
        </w:rPr>
      </w:pPr>
    </w:p>
    <w:p>
      <w:pPr>
        <w:widowControl/>
        <w:kinsoku w:val="0"/>
        <w:autoSpaceDE w:val="0"/>
        <w:autoSpaceDN w:val="0"/>
        <w:snapToGrid w:val="0"/>
        <w:spacing w:line="184" w:lineRule="exact"/>
        <w:jc w:val="left"/>
        <w:rPr>
          <w:rFonts w:ascii="宋体" w:hAnsi="宋体" w:cs="宋体"/>
        </w:rPr>
      </w:pPr>
    </w:p>
    <w:p>
      <w:pPr>
        <w:widowControl/>
        <w:kinsoku w:val="0"/>
        <w:autoSpaceDE w:val="0"/>
        <w:autoSpaceDN w:val="0"/>
        <w:snapToGrid w:val="0"/>
        <w:spacing w:before="44" w:line="461" w:lineRule="exact"/>
        <w:ind w:left="502"/>
        <w:jc w:val="left"/>
        <w:rPr>
          <w:rFonts w:ascii="宋体" w:hAnsi="宋体" w:cs="宋体"/>
          <w:sz w:val="22"/>
          <w:szCs w:val="22"/>
        </w:rPr>
      </w:pPr>
      <w:r>
        <w:rPr>
          <w:rFonts w:hint="eastAsia" w:ascii="宋体" w:hAnsi="宋体" w:cs="宋体"/>
          <w:color w:val="000000"/>
          <w:spacing w:val="12"/>
          <w:kern w:val="0"/>
          <w:position w:val="18"/>
          <w:sz w:val="22"/>
          <w:szCs w:val="22"/>
          <w:lang w:bidi="ar"/>
        </w:rPr>
        <w:t>甲</w:t>
      </w:r>
      <w:r>
        <w:rPr>
          <w:rFonts w:hint="eastAsia" w:ascii="宋体" w:hAnsi="宋体" w:cs="宋体"/>
          <w:color w:val="000000"/>
          <w:spacing w:val="8"/>
          <w:kern w:val="0"/>
          <w:position w:val="18"/>
          <w:sz w:val="22"/>
          <w:szCs w:val="22"/>
          <w:lang w:bidi="ar"/>
        </w:rPr>
        <w:t>方(印章)：</w:t>
      </w:r>
    </w:p>
    <w:p>
      <w:pPr>
        <w:widowControl/>
        <w:kinsoku w:val="0"/>
        <w:autoSpaceDE w:val="0"/>
        <w:autoSpaceDN w:val="0"/>
        <w:snapToGrid w:val="0"/>
        <w:spacing w:line="218" w:lineRule="auto"/>
        <w:ind w:left="473"/>
        <w:jc w:val="left"/>
        <w:rPr>
          <w:rFonts w:ascii="宋体" w:hAnsi="宋体" w:cs="宋体"/>
          <w:sz w:val="22"/>
          <w:szCs w:val="22"/>
        </w:rPr>
      </w:pPr>
      <w:r>
        <w:rPr>
          <w:rFonts w:hint="eastAsia" w:ascii="宋体" w:hAnsi="宋体" w:cs="宋体"/>
          <w:color w:val="000000"/>
          <w:spacing w:val="13"/>
          <w:kern w:val="0"/>
          <w:sz w:val="22"/>
          <w:szCs w:val="22"/>
          <w:lang w:bidi="ar"/>
        </w:rPr>
        <w:t>代表(签字)</w:t>
      </w:r>
      <w:r>
        <w:rPr>
          <w:rFonts w:hint="eastAsia" w:ascii="宋体" w:hAnsi="宋体" w:cs="宋体"/>
          <w:color w:val="000000"/>
          <w:spacing w:val="11"/>
          <w:kern w:val="0"/>
          <w:sz w:val="22"/>
          <w:szCs w:val="22"/>
          <w:lang w:bidi="ar"/>
        </w:rPr>
        <w:t>：</w:t>
      </w:r>
    </w:p>
    <w:p>
      <w:pPr>
        <w:widowControl/>
        <w:kinsoku w:val="0"/>
        <w:autoSpaceDE w:val="0"/>
        <w:autoSpaceDN w:val="0"/>
        <w:snapToGrid w:val="0"/>
        <w:spacing w:before="199" w:line="184" w:lineRule="auto"/>
        <w:ind w:left="474"/>
        <w:jc w:val="left"/>
        <w:rPr>
          <w:rFonts w:ascii="宋体" w:hAnsi="宋体" w:cs="宋体"/>
          <w:color w:val="000000"/>
          <w:spacing w:val="-1"/>
          <w:kern w:val="0"/>
          <w:sz w:val="22"/>
          <w:szCs w:val="22"/>
          <w:lang w:bidi="ar"/>
        </w:rPr>
      </w:pPr>
      <w:r>
        <w:rPr>
          <w:rFonts w:hint="eastAsia" w:ascii="宋体" w:hAnsi="宋体" w:cs="宋体"/>
          <w:color w:val="000000"/>
          <w:spacing w:val="-2"/>
          <w:kern w:val="0"/>
          <w:sz w:val="22"/>
          <w:szCs w:val="22"/>
          <w:lang w:bidi="ar"/>
        </w:rPr>
        <w:t>签</w:t>
      </w:r>
      <w:r>
        <w:rPr>
          <w:rFonts w:hint="eastAsia" w:ascii="宋体" w:hAnsi="宋体" w:cs="宋体"/>
          <w:color w:val="000000"/>
          <w:spacing w:val="-1"/>
          <w:kern w:val="0"/>
          <w:sz w:val="22"/>
          <w:szCs w:val="22"/>
          <w:lang w:bidi="ar"/>
        </w:rPr>
        <w:t>订日期：</w:t>
      </w:r>
    </w:p>
    <w:p>
      <w:pPr>
        <w:widowControl/>
        <w:kinsoku w:val="0"/>
        <w:autoSpaceDE w:val="0"/>
        <w:autoSpaceDN w:val="0"/>
        <w:snapToGrid w:val="0"/>
        <w:spacing w:line="12" w:lineRule="auto"/>
        <w:jc w:val="left"/>
        <w:rPr>
          <w:rFonts w:ascii="宋体" w:hAnsi="宋体" w:cs="宋体"/>
          <w:sz w:val="2"/>
          <w:szCs w:val="21"/>
        </w:rPr>
      </w:pPr>
    </w:p>
    <w:p>
      <w:pPr>
        <w:pStyle w:val="25"/>
        <w:rPr>
          <w:rFonts w:hAnsi="宋体" w:cs="宋体"/>
          <w:sz w:val="2"/>
          <w:szCs w:val="21"/>
          <w:lang w:val="en-US"/>
        </w:rPr>
      </w:pPr>
    </w:p>
    <w:p>
      <w:pPr>
        <w:rPr>
          <w:rFonts w:ascii="宋体" w:hAnsi="宋体" w:cs="宋体"/>
          <w:sz w:val="2"/>
          <w:szCs w:val="21"/>
        </w:rPr>
      </w:pPr>
    </w:p>
    <w:p>
      <w:pPr>
        <w:pStyle w:val="25"/>
        <w:rPr>
          <w:rFonts w:hAnsi="宋体" w:cs="宋体"/>
          <w:sz w:val="2"/>
          <w:szCs w:val="21"/>
          <w:lang w:val="en-US"/>
        </w:rPr>
      </w:pPr>
    </w:p>
    <w:p>
      <w:pPr>
        <w:rPr>
          <w:rFonts w:ascii="宋体" w:hAnsi="宋体" w:cs="宋体"/>
          <w:sz w:val="2"/>
          <w:szCs w:val="21"/>
        </w:rPr>
      </w:pPr>
    </w:p>
    <w:p>
      <w:pPr>
        <w:pStyle w:val="25"/>
        <w:rPr>
          <w:rFonts w:hAnsi="宋体" w:cs="宋体"/>
          <w:sz w:val="2"/>
          <w:szCs w:val="21"/>
          <w:lang w:val="en-US"/>
        </w:rPr>
      </w:pPr>
    </w:p>
    <w:p>
      <w:pPr>
        <w:widowControl/>
        <w:kinsoku w:val="0"/>
        <w:autoSpaceDE w:val="0"/>
        <w:autoSpaceDN w:val="0"/>
        <w:snapToGrid w:val="0"/>
        <w:spacing w:before="43" w:line="460" w:lineRule="exact"/>
        <w:ind w:left="22"/>
        <w:jc w:val="left"/>
        <w:rPr>
          <w:rFonts w:ascii="宋体" w:hAnsi="宋体" w:cs="宋体"/>
          <w:color w:val="000000"/>
          <w:spacing w:val="13"/>
          <w:kern w:val="0"/>
          <w:position w:val="18"/>
          <w:sz w:val="22"/>
          <w:szCs w:val="22"/>
          <w:lang w:bidi="ar"/>
        </w:rPr>
      </w:pPr>
    </w:p>
    <w:p>
      <w:pPr>
        <w:widowControl/>
        <w:kinsoku w:val="0"/>
        <w:autoSpaceDE w:val="0"/>
        <w:autoSpaceDN w:val="0"/>
        <w:snapToGrid w:val="0"/>
        <w:spacing w:before="43" w:line="460" w:lineRule="exact"/>
        <w:ind w:left="22" w:firstLine="492" w:firstLineChars="200"/>
        <w:jc w:val="left"/>
        <w:rPr>
          <w:rFonts w:ascii="宋体" w:hAnsi="宋体" w:cs="宋体"/>
          <w:sz w:val="22"/>
          <w:szCs w:val="22"/>
        </w:rPr>
      </w:pPr>
      <w:r>
        <w:rPr>
          <w:rFonts w:hint="eastAsia" w:ascii="宋体" w:hAnsi="宋体" w:cs="宋体"/>
          <w:color w:val="000000"/>
          <w:spacing w:val="13"/>
          <w:kern w:val="0"/>
          <w:position w:val="18"/>
          <w:sz w:val="22"/>
          <w:szCs w:val="22"/>
          <w:lang w:bidi="ar"/>
        </w:rPr>
        <w:t>乙</w:t>
      </w:r>
      <w:r>
        <w:rPr>
          <w:rFonts w:hint="eastAsia" w:ascii="宋体" w:hAnsi="宋体" w:cs="宋体"/>
          <w:color w:val="000000"/>
          <w:spacing w:val="9"/>
          <w:kern w:val="0"/>
          <w:position w:val="18"/>
          <w:sz w:val="22"/>
          <w:szCs w:val="22"/>
          <w:lang w:bidi="ar"/>
        </w:rPr>
        <w:t>方(印章)：</w:t>
      </w:r>
    </w:p>
    <w:p>
      <w:pPr>
        <w:widowControl/>
        <w:kinsoku w:val="0"/>
        <w:autoSpaceDE w:val="0"/>
        <w:autoSpaceDN w:val="0"/>
        <w:snapToGrid w:val="0"/>
        <w:spacing w:before="1" w:line="218" w:lineRule="auto"/>
        <w:ind w:firstLine="492" w:firstLineChars="200"/>
        <w:jc w:val="left"/>
        <w:rPr>
          <w:rFonts w:ascii="宋体" w:hAnsi="宋体" w:cs="宋体"/>
          <w:sz w:val="22"/>
          <w:szCs w:val="22"/>
        </w:rPr>
      </w:pPr>
      <w:r>
        <w:rPr>
          <w:rFonts w:hint="eastAsia" w:ascii="宋体" w:hAnsi="宋体" w:cs="宋体"/>
          <w:color w:val="000000"/>
          <w:spacing w:val="13"/>
          <w:kern w:val="0"/>
          <w:sz w:val="22"/>
          <w:szCs w:val="22"/>
          <w:lang w:bidi="ar"/>
        </w:rPr>
        <w:t>代表(签字)</w:t>
      </w:r>
      <w:r>
        <w:rPr>
          <w:rFonts w:hint="eastAsia" w:ascii="宋体" w:hAnsi="宋体" w:cs="宋体"/>
          <w:color w:val="000000"/>
          <w:spacing w:val="11"/>
          <w:kern w:val="0"/>
          <w:sz w:val="22"/>
          <w:szCs w:val="22"/>
          <w:lang w:bidi="ar"/>
        </w:rPr>
        <w:t>：</w:t>
      </w:r>
    </w:p>
    <w:p>
      <w:pPr>
        <w:widowControl/>
        <w:kinsoku w:val="0"/>
        <w:autoSpaceDE w:val="0"/>
        <w:autoSpaceDN w:val="0"/>
        <w:snapToGrid w:val="0"/>
        <w:spacing w:before="198" w:line="184" w:lineRule="auto"/>
        <w:ind w:left="111" w:firstLine="392" w:firstLineChars="200"/>
        <w:jc w:val="left"/>
        <w:rPr>
          <w:rFonts w:ascii="宋体" w:hAnsi="宋体" w:cs="宋体"/>
          <w:sz w:val="22"/>
          <w:szCs w:val="22"/>
        </w:rPr>
      </w:pPr>
      <w:r>
        <w:rPr>
          <w:rFonts w:hint="eastAsia" w:ascii="宋体" w:hAnsi="宋体" w:cs="宋体"/>
          <w:color w:val="000000"/>
          <w:spacing w:val="-12"/>
          <w:kern w:val="0"/>
          <w:sz w:val="22"/>
          <w:szCs w:val="22"/>
          <w:lang w:bidi="ar"/>
        </w:rPr>
        <w:t>签</w:t>
      </w:r>
      <w:r>
        <w:rPr>
          <w:rFonts w:hint="eastAsia" w:ascii="宋体" w:hAnsi="宋体" w:cs="宋体"/>
          <w:color w:val="000000"/>
          <w:spacing w:val="-8"/>
          <w:kern w:val="0"/>
          <w:sz w:val="22"/>
          <w:szCs w:val="22"/>
          <w:lang w:bidi="ar"/>
        </w:rPr>
        <w:t>订日期：</w:t>
      </w:r>
    </w:p>
    <w:p>
      <w:pPr>
        <w:ind w:firstLine="281" w:firstLineChars="100"/>
        <w:jc w:val="center"/>
        <w:rPr>
          <w:rFonts w:ascii="宋体" w:hAnsi="宋体" w:cs="宋体"/>
          <w:b/>
          <w:bCs/>
          <w:sz w:val="28"/>
          <w:szCs w:val="28"/>
        </w:rPr>
      </w:pPr>
      <w:r>
        <w:rPr>
          <w:rFonts w:hint="eastAsia" w:ascii="宋体" w:hAnsi="宋体" w:cs="宋体"/>
          <w:b/>
          <w:bCs/>
          <w:sz w:val="28"/>
          <w:szCs w:val="28"/>
        </w:rPr>
        <w:br w:type="page"/>
      </w:r>
      <w:r>
        <w:rPr>
          <w:rFonts w:hint="eastAsia" w:ascii="宋体" w:hAnsi="宋体" w:cs="宋体"/>
          <w:b/>
          <w:bCs/>
          <w:sz w:val="28"/>
          <w:szCs w:val="28"/>
        </w:rPr>
        <w:t>政府采购履约验收书</w:t>
      </w:r>
    </w:p>
    <w:p>
      <w:pPr>
        <w:jc w:val="center"/>
        <w:outlineLvl w:val="0"/>
        <w:rPr>
          <w:rFonts w:ascii="宋体" w:hAnsi="宋体" w:cs="宋体"/>
          <w:b/>
          <w:bCs/>
          <w:sz w:val="28"/>
          <w:szCs w:val="28"/>
        </w:rPr>
      </w:pPr>
      <w:r>
        <w:rPr>
          <w:rFonts w:hint="eastAsia" w:ascii="宋体" w:hAnsi="宋体" w:cs="宋体"/>
          <w:b/>
          <w:bCs/>
          <w:sz w:val="28"/>
          <w:szCs w:val="28"/>
        </w:rPr>
        <w:t>（参考模板）</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8"/>
        <w:gridCol w:w="923"/>
        <w:gridCol w:w="1352"/>
        <w:gridCol w:w="226"/>
        <w:gridCol w:w="1201"/>
        <w:gridCol w:w="250"/>
        <w:gridCol w:w="649"/>
        <w:gridCol w:w="1366"/>
        <w:gridCol w:w="606"/>
        <w:gridCol w:w="764"/>
        <w:gridCol w:w="332"/>
        <w:gridCol w:w="7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14" w:type="dxa"/>
            <w:gridSpan w:val="12"/>
            <w:vAlign w:val="center"/>
          </w:tcPr>
          <w:p>
            <w:pPr>
              <w:jc w:val="center"/>
              <w:rPr>
                <w:rFonts w:ascii="宋体" w:hAnsi="宋体" w:cs="宋体"/>
                <w:sz w:val="22"/>
              </w:rPr>
            </w:pPr>
            <w:r>
              <w:rPr>
                <w:rFonts w:hint="eastAsia" w:ascii="宋体" w:hAnsi="宋体" w:cs="宋体"/>
                <w:sz w:val="22"/>
              </w:rPr>
              <w:t>一、验收方案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14" w:type="dxa"/>
            <w:gridSpan w:val="12"/>
            <w:vAlign w:val="center"/>
          </w:tcPr>
          <w:p>
            <w:pPr>
              <w:jc w:val="center"/>
              <w:rPr>
                <w:rFonts w:ascii="宋体" w:hAnsi="宋体" w:cs="宋体"/>
                <w:sz w:val="22"/>
              </w:rPr>
            </w:pPr>
            <w:r>
              <w:rPr>
                <w:rFonts w:hint="eastAsia" w:ascii="宋体" w:hAnsi="宋体" w:cs="宋体"/>
                <w:sz w:val="22"/>
              </w:rPr>
              <w:t>（一）项目基本情况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31" w:type="dxa"/>
            <w:gridSpan w:val="2"/>
            <w:vAlign w:val="center"/>
          </w:tcPr>
          <w:p>
            <w:pPr>
              <w:jc w:val="center"/>
              <w:rPr>
                <w:rFonts w:ascii="宋体" w:hAnsi="宋体" w:cs="宋体"/>
                <w:sz w:val="22"/>
              </w:rPr>
            </w:pPr>
            <w:r>
              <w:rPr>
                <w:rFonts w:hint="eastAsia" w:ascii="宋体" w:hAnsi="宋体" w:cs="宋体"/>
                <w:sz w:val="22"/>
              </w:rPr>
              <w:t>采购人名称</w:t>
            </w:r>
          </w:p>
        </w:tc>
        <w:tc>
          <w:tcPr>
            <w:tcW w:w="3678" w:type="dxa"/>
            <w:gridSpan w:val="5"/>
            <w:vAlign w:val="center"/>
          </w:tcPr>
          <w:p>
            <w:pPr>
              <w:jc w:val="center"/>
              <w:rPr>
                <w:rFonts w:ascii="宋体" w:hAnsi="宋体" w:cs="宋体"/>
                <w:sz w:val="22"/>
              </w:rPr>
            </w:pPr>
          </w:p>
        </w:tc>
        <w:tc>
          <w:tcPr>
            <w:tcW w:w="1366" w:type="dxa"/>
            <w:vAlign w:val="center"/>
          </w:tcPr>
          <w:p>
            <w:pPr>
              <w:jc w:val="center"/>
              <w:rPr>
                <w:rFonts w:ascii="宋体" w:hAnsi="宋体" w:cs="宋体"/>
                <w:sz w:val="22"/>
              </w:rPr>
            </w:pPr>
            <w:r>
              <w:rPr>
                <w:rFonts w:hint="eastAsia" w:ascii="宋体" w:hAnsi="宋体" w:cs="宋体"/>
                <w:sz w:val="22"/>
              </w:rPr>
              <w:t>供应商名称</w:t>
            </w:r>
          </w:p>
        </w:tc>
        <w:tc>
          <w:tcPr>
            <w:tcW w:w="2439" w:type="dxa"/>
            <w:gridSpan w:val="4"/>
            <w:vAlign w:val="center"/>
          </w:tcPr>
          <w:p>
            <w:pPr>
              <w:jc w:val="center"/>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31" w:type="dxa"/>
            <w:gridSpan w:val="2"/>
            <w:vAlign w:val="center"/>
          </w:tcPr>
          <w:p>
            <w:pPr>
              <w:jc w:val="center"/>
              <w:rPr>
                <w:rFonts w:ascii="宋体" w:hAnsi="宋体" w:cs="宋体"/>
                <w:sz w:val="22"/>
              </w:rPr>
            </w:pPr>
            <w:r>
              <w:rPr>
                <w:rFonts w:hint="eastAsia" w:ascii="宋体" w:hAnsi="宋体" w:cs="宋体"/>
                <w:sz w:val="22"/>
              </w:rPr>
              <w:t>项目名称</w:t>
            </w:r>
          </w:p>
        </w:tc>
        <w:tc>
          <w:tcPr>
            <w:tcW w:w="3678" w:type="dxa"/>
            <w:gridSpan w:val="5"/>
            <w:vAlign w:val="center"/>
          </w:tcPr>
          <w:p>
            <w:pPr>
              <w:jc w:val="center"/>
              <w:rPr>
                <w:rFonts w:ascii="宋体" w:hAnsi="宋体" w:cs="宋体"/>
                <w:sz w:val="22"/>
              </w:rPr>
            </w:pPr>
          </w:p>
        </w:tc>
        <w:tc>
          <w:tcPr>
            <w:tcW w:w="1366" w:type="dxa"/>
            <w:vAlign w:val="center"/>
          </w:tcPr>
          <w:p>
            <w:pPr>
              <w:jc w:val="center"/>
              <w:rPr>
                <w:rFonts w:ascii="宋体" w:hAnsi="宋体" w:cs="宋体"/>
                <w:sz w:val="22"/>
              </w:rPr>
            </w:pPr>
            <w:r>
              <w:rPr>
                <w:rFonts w:hint="eastAsia" w:ascii="宋体" w:hAnsi="宋体" w:cs="宋体"/>
                <w:sz w:val="22"/>
              </w:rPr>
              <w:t>合同编号</w:t>
            </w:r>
          </w:p>
        </w:tc>
        <w:tc>
          <w:tcPr>
            <w:tcW w:w="2439" w:type="dxa"/>
            <w:gridSpan w:val="4"/>
            <w:vAlign w:val="center"/>
          </w:tcPr>
          <w:p>
            <w:pPr>
              <w:jc w:val="center"/>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31" w:type="dxa"/>
            <w:gridSpan w:val="2"/>
            <w:vAlign w:val="center"/>
          </w:tcPr>
          <w:p>
            <w:pPr>
              <w:jc w:val="center"/>
              <w:rPr>
                <w:rFonts w:ascii="宋体" w:hAnsi="宋体" w:cs="宋体"/>
                <w:sz w:val="22"/>
              </w:rPr>
            </w:pPr>
            <w:r>
              <w:rPr>
                <w:rFonts w:hint="eastAsia" w:ascii="宋体" w:hAnsi="宋体" w:cs="宋体"/>
                <w:sz w:val="22"/>
              </w:rPr>
              <w:t>合同签订时间</w:t>
            </w:r>
          </w:p>
        </w:tc>
        <w:tc>
          <w:tcPr>
            <w:tcW w:w="3678" w:type="dxa"/>
            <w:gridSpan w:val="5"/>
            <w:vAlign w:val="center"/>
          </w:tcPr>
          <w:p>
            <w:pPr>
              <w:jc w:val="center"/>
              <w:rPr>
                <w:rFonts w:ascii="宋体" w:hAnsi="宋体" w:cs="宋体"/>
                <w:sz w:val="22"/>
              </w:rPr>
            </w:pPr>
          </w:p>
        </w:tc>
        <w:tc>
          <w:tcPr>
            <w:tcW w:w="1366" w:type="dxa"/>
            <w:vAlign w:val="center"/>
          </w:tcPr>
          <w:p>
            <w:pPr>
              <w:jc w:val="center"/>
              <w:rPr>
                <w:rFonts w:ascii="宋体" w:hAnsi="宋体" w:cs="宋体"/>
                <w:sz w:val="22"/>
              </w:rPr>
            </w:pPr>
            <w:r>
              <w:rPr>
                <w:rFonts w:hint="eastAsia" w:ascii="宋体" w:hAnsi="宋体" w:cs="宋体"/>
                <w:sz w:val="22"/>
              </w:rPr>
              <w:t>合同规定验收时间</w:t>
            </w:r>
          </w:p>
        </w:tc>
        <w:tc>
          <w:tcPr>
            <w:tcW w:w="2439" w:type="dxa"/>
            <w:gridSpan w:val="4"/>
            <w:vAlign w:val="center"/>
          </w:tcPr>
          <w:p>
            <w:pPr>
              <w:jc w:val="center"/>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31" w:type="dxa"/>
            <w:gridSpan w:val="2"/>
            <w:vAlign w:val="center"/>
          </w:tcPr>
          <w:p>
            <w:pPr>
              <w:jc w:val="center"/>
              <w:rPr>
                <w:rFonts w:ascii="宋体" w:hAnsi="宋体" w:cs="宋体"/>
                <w:sz w:val="22"/>
              </w:rPr>
            </w:pPr>
            <w:r>
              <w:rPr>
                <w:rFonts w:hint="eastAsia" w:ascii="宋体" w:hAnsi="宋体" w:cs="宋体"/>
                <w:sz w:val="22"/>
              </w:rPr>
              <w:t>项目类型</w:t>
            </w:r>
          </w:p>
        </w:tc>
        <w:tc>
          <w:tcPr>
            <w:tcW w:w="3678" w:type="dxa"/>
            <w:gridSpan w:val="5"/>
            <w:vAlign w:val="center"/>
          </w:tcPr>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货物/</w:t>
            </w:r>
            <w:r>
              <w:rPr>
                <w:rFonts w:hint="eastAsia" w:ascii="宋体" w:hAnsi="宋体" w:cs="宋体"/>
                <w:sz w:val="22"/>
              </w:rPr>
              <w:sym w:font="Wingdings" w:char="00A8"/>
            </w:r>
            <w:r>
              <w:rPr>
                <w:rFonts w:hint="eastAsia" w:ascii="宋体" w:hAnsi="宋体" w:cs="宋体"/>
                <w:sz w:val="22"/>
              </w:rPr>
              <w:t>服务</w:t>
            </w:r>
          </w:p>
        </w:tc>
        <w:tc>
          <w:tcPr>
            <w:tcW w:w="1366" w:type="dxa"/>
            <w:vAlign w:val="center"/>
          </w:tcPr>
          <w:p>
            <w:pPr>
              <w:jc w:val="center"/>
              <w:rPr>
                <w:rFonts w:ascii="宋体" w:hAnsi="宋体" w:cs="宋体"/>
                <w:sz w:val="22"/>
              </w:rPr>
            </w:pPr>
            <w:r>
              <w:rPr>
                <w:rFonts w:hint="eastAsia" w:ascii="宋体" w:hAnsi="宋体" w:cs="宋体"/>
                <w:sz w:val="22"/>
              </w:rPr>
              <w:t>合同金额</w:t>
            </w:r>
          </w:p>
        </w:tc>
        <w:tc>
          <w:tcPr>
            <w:tcW w:w="2439" w:type="dxa"/>
            <w:gridSpan w:val="4"/>
            <w:vAlign w:val="center"/>
          </w:tcPr>
          <w:p>
            <w:pPr>
              <w:jc w:val="center"/>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14" w:type="dxa"/>
            <w:gridSpan w:val="12"/>
            <w:vAlign w:val="center"/>
          </w:tcPr>
          <w:p>
            <w:pPr>
              <w:jc w:val="center"/>
              <w:rPr>
                <w:rFonts w:ascii="宋体" w:hAnsi="宋体" w:cs="宋体"/>
                <w:sz w:val="22"/>
              </w:rPr>
            </w:pPr>
            <w:r>
              <w:rPr>
                <w:rFonts w:hint="eastAsia" w:ascii="宋体" w:hAnsi="宋体" w:cs="宋体"/>
                <w:sz w:val="22"/>
              </w:rPr>
              <w:t>（二）验收方式与方法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31" w:type="dxa"/>
            <w:gridSpan w:val="2"/>
            <w:vAlign w:val="center"/>
          </w:tcPr>
          <w:p>
            <w:pPr>
              <w:jc w:val="center"/>
              <w:rPr>
                <w:rFonts w:ascii="宋体" w:hAnsi="宋体" w:cs="宋体"/>
                <w:sz w:val="22"/>
              </w:rPr>
            </w:pPr>
            <w:r>
              <w:rPr>
                <w:rFonts w:hint="eastAsia" w:ascii="宋体" w:hAnsi="宋体" w:cs="宋体"/>
                <w:sz w:val="22"/>
              </w:rPr>
              <w:t>验收组织方式</w:t>
            </w:r>
          </w:p>
        </w:tc>
        <w:tc>
          <w:tcPr>
            <w:tcW w:w="3678" w:type="dxa"/>
            <w:gridSpan w:val="5"/>
            <w:vAlign w:val="center"/>
          </w:tcPr>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自行组织/</w:t>
            </w:r>
            <w:r>
              <w:rPr>
                <w:rFonts w:hint="eastAsia" w:ascii="宋体" w:hAnsi="宋体" w:cs="宋体"/>
                <w:sz w:val="22"/>
              </w:rPr>
              <w:sym w:font="Wingdings" w:char="00A8"/>
            </w:r>
            <w:r>
              <w:rPr>
                <w:rFonts w:hint="eastAsia" w:ascii="宋体" w:hAnsi="宋体" w:cs="宋体"/>
                <w:sz w:val="22"/>
              </w:rPr>
              <w:t>委托代理</w:t>
            </w:r>
          </w:p>
        </w:tc>
        <w:tc>
          <w:tcPr>
            <w:tcW w:w="1366" w:type="dxa"/>
            <w:vAlign w:val="center"/>
          </w:tcPr>
          <w:p>
            <w:pPr>
              <w:jc w:val="center"/>
              <w:rPr>
                <w:rFonts w:ascii="宋体" w:hAnsi="宋体" w:cs="宋体"/>
                <w:sz w:val="22"/>
              </w:rPr>
            </w:pPr>
            <w:r>
              <w:rPr>
                <w:rFonts w:hint="eastAsia" w:ascii="宋体" w:hAnsi="宋体" w:cs="宋体"/>
                <w:sz w:val="22"/>
              </w:rPr>
              <w:t>代理机构名称</w:t>
            </w:r>
          </w:p>
        </w:tc>
        <w:tc>
          <w:tcPr>
            <w:tcW w:w="2439" w:type="dxa"/>
            <w:gridSpan w:val="4"/>
            <w:vAlign w:val="center"/>
          </w:tcPr>
          <w:p>
            <w:pPr>
              <w:jc w:val="center"/>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031" w:type="dxa"/>
            <w:gridSpan w:val="2"/>
            <w:vAlign w:val="center"/>
          </w:tcPr>
          <w:p>
            <w:pPr>
              <w:jc w:val="center"/>
              <w:rPr>
                <w:rFonts w:ascii="宋体" w:hAnsi="宋体" w:cs="宋体"/>
                <w:sz w:val="22"/>
              </w:rPr>
            </w:pPr>
            <w:r>
              <w:rPr>
                <w:rFonts w:hint="eastAsia" w:ascii="宋体" w:hAnsi="宋体" w:cs="宋体"/>
                <w:sz w:val="22"/>
              </w:rPr>
              <w:t>验收方式</w:t>
            </w:r>
          </w:p>
        </w:tc>
        <w:tc>
          <w:tcPr>
            <w:tcW w:w="3678" w:type="dxa"/>
            <w:gridSpan w:val="5"/>
            <w:vAlign w:val="center"/>
          </w:tcPr>
          <w:p>
            <w:pPr>
              <w:jc w:val="left"/>
              <w:rPr>
                <w:rFonts w:ascii="宋体" w:hAnsi="宋体" w:cs="宋体"/>
                <w:sz w:val="22"/>
              </w:rPr>
            </w:pPr>
            <w:r>
              <w:rPr>
                <w:rFonts w:hint="eastAsia" w:ascii="宋体" w:hAnsi="宋体" w:cs="宋体"/>
                <w:sz w:val="22"/>
              </w:rPr>
              <w:sym w:font="Wingdings" w:char="00A8"/>
            </w:r>
            <w:r>
              <w:rPr>
                <w:rFonts w:hint="eastAsia" w:ascii="宋体" w:hAnsi="宋体" w:cs="宋体"/>
                <w:sz w:val="22"/>
              </w:rPr>
              <w:t xml:space="preserve">一般验收程序/ </w:t>
            </w:r>
            <w:r>
              <w:rPr>
                <w:rFonts w:hint="eastAsia" w:ascii="宋体" w:hAnsi="宋体" w:cs="宋体"/>
                <w:sz w:val="22"/>
              </w:rPr>
              <w:sym w:font="Wingdings" w:char="00A8"/>
            </w:r>
            <w:r>
              <w:rPr>
                <w:rFonts w:hint="eastAsia" w:ascii="宋体" w:hAnsi="宋体" w:cs="宋体"/>
                <w:sz w:val="22"/>
              </w:rPr>
              <w:t>简易验收程序</w:t>
            </w:r>
          </w:p>
        </w:tc>
        <w:tc>
          <w:tcPr>
            <w:tcW w:w="1366" w:type="dxa"/>
            <w:vAlign w:val="center"/>
          </w:tcPr>
          <w:p>
            <w:pPr>
              <w:jc w:val="center"/>
              <w:rPr>
                <w:rFonts w:ascii="宋体" w:hAnsi="宋体" w:cs="宋体"/>
                <w:sz w:val="22"/>
              </w:rPr>
            </w:pPr>
            <w:r>
              <w:rPr>
                <w:rFonts w:hint="eastAsia" w:ascii="宋体" w:hAnsi="宋体" w:cs="宋体"/>
                <w:sz w:val="22"/>
              </w:rPr>
              <w:t>选择简易验收理由</w:t>
            </w:r>
          </w:p>
        </w:tc>
        <w:tc>
          <w:tcPr>
            <w:tcW w:w="2439" w:type="dxa"/>
            <w:gridSpan w:val="4"/>
            <w:vAlign w:val="center"/>
          </w:tcPr>
          <w:p>
            <w:pPr>
              <w:jc w:val="center"/>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jc w:val="center"/>
        </w:trPr>
        <w:tc>
          <w:tcPr>
            <w:tcW w:w="2031" w:type="dxa"/>
            <w:gridSpan w:val="2"/>
            <w:vAlign w:val="center"/>
          </w:tcPr>
          <w:p>
            <w:pPr>
              <w:jc w:val="center"/>
              <w:rPr>
                <w:rFonts w:ascii="宋体" w:hAnsi="宋体" w:cs="宋体"/>
                <w:sz w:val="22"/>
              </w:rPr>
            </w:pPr>
            <w:r>
              <w:rPr>
                <w:rFonts w:hint="eastAsia" w:ascii="宋体" w:hAnsi="宋体" w:cs="宋体"/>
                <w:sz w:val="22"/>
              </w:rPr>
              <w:t>验收方法</w:t>
            </w:r>
          </w:p>
        </w:tc>
        <w:tc>
          <w:tcPr>
            <w:tcW w:w="3678" w:type="dxa"/>
            <w:gridSpan w:val="5"/>
            <w:vAlign w:val="center"/>
          </w:tcPr>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一次性验收/</w:t>
            </w:r>
            <w:r>
              <w:rPr>
                <w:rFonts w:hint="eastAsia" w:ascii="宋体" w:hAnsi="宋体" w:cs="宋体"/>
                <w:sz w:val="22"/>
              </w:rPr>
              <w:sym w:font="Wingdings" w:char="00A8"/>
            </w:r>
            <w:r>
              <w:rPr>
                <w:rFonts w:hint="eastAsia" w:ascii="宋体" w:hAnsi="宋体" w:cs="宋体"/>
                <w:sz w:val="22"/>
              </w:rPr>
              <w:t>分段验收/</w:t>
            </w:r>
            <w:r>
              <w:rPr>
                <w:rFonts w:hint="eastAsia" w:ascii="宋体" w:hAnsi="宋体" w:cs="宋体"/>
                <w:sz w:val="22"/>
              </w:rPr>
              <w:sym w:font="Wingdings" w:char="00A8"/>
            </w:r>
            <w:r>
              <w:rPr>
                <w:rFonts w:hint="eastAsia" w:ascii="宋体" w:hAnsi="宋体" w:cs="宋体"/>
                <w:sz w:val="22"/>
              </w:rPr>
              <w:t>分期验收</w:t>
            </w:r>
          </w:p>
        </w:tc>
        <w:tc>
          <w:tcPr>
            <w:tcW w:w="1366" w:type="dxa"/>
            <w:vAlign w:val="center"/>
          </w:tcPr>
          <w:p>
            <w:pPr>
              <w:jc w:val="center"/>
              <w:rPr>
                <w:rFonts w:ascii="宋体" w:hAnsi="宋体" w:cs="宋体"/>
                <w:sz w:val="22"/>
              </w:rPr>
            </w:pPr>
            <w:r>
              <w:rPr>
                <w:rFonts w:hint="eastAsia" w:ascii="宋体" w:hAnsi="宋体" w:cs="宋体"/>
                <w:sz w:val="22"/>
              </w:rPr>
              <w:t>选择非一次性验收理由</w:t>
            </w:r>
          </w:p>
        </w:tc>
        <w:tc>
          <w:tcPr>
            <w:tcW w:w="2439" w:type="dxa"/>
            <w:gridSpan w:val="4"/>
            <w:vAlign w:val="center"/>
          </w:tcPr>
          <w:p>
            <w:pPr>
              <w:jc w:val="center"/>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2031" w:type="dxa"/>
            <w:gridSpan w:val="2"/>
            <w:vMerge w:val="restart"/>
            <w:vAlign w:val="center"/>
          </w:tcPr>
          <w:p>
            <w:pPr>
              <w:jc w:val="center"/>
              <w:rPr>
                <w:rFonts w:ascii="宋体" w:hAnsi="宋体" w:cs="宋体"/>
                <w:sz w:val="22"/>
              </w:rPr>
            </w:pPr>
            <w:r>
              <w:rPr>
                <w:rFonts w:hint="eastAsia" w:ascii="宋体" w:hAnsi="宋体" w:cs="宋体"/>
                <w:sz w:val="22"/>
              </w:rPr>
              <w:t>大型或复杂项目</w:t>
            </w:r>
          </w:p>
        </w:tc>
        <w:tc>
          <w:tcPr>
            <w:tcW w:w="3678" w:type="dxa"/>
            <w:gridSpan w:val="5"/>
            <w:vAlign w:val="center"/>
          </w:tcPr>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是/</w:t>
            </w:r>
            <w:r>
              <w:rPr>
                <w:rFonts w:hint="eastAsia" w:ascii="宋体" w:hAnsi="宋体" w:cs="宋体"/>
                <w:sz w:val="22"/>
              </w:rPr>
              <w:sym w:font="Wingdings" w:char="00A8"/>
            </w:r>
            <w:r>
              <w:rPr>
                <w:rFonts w:hint="eastAsia" w:ascii="宋体" w:hAnsi="宋体" w:cs="宋体"/>
                <w:sz w:val="22"/>
              </w:rPr>
              <w:t>否</w:t>
            </w:r>
          </w:p>
        </w:tc>
        <w:tc>
          <w:tcPr>
            <w:tcW w:w="1366" w:type="dxa"/>
            <w:vMerge w:val="restart"/>
            <w:vAlign w:val="center"/>
          </w:tcPr>
          <w:p>
            <w:pPr>
              <w:jc w:val="center"/>
              <w:rPr>
                <w:rFonts w:ascii="宋体" w:hAnsi="宋体" w:cs="宋体"/>
                <w:sz w:val="22"/>
              </w:rPr>
            </w:pPr>
            <w:r>
              <w:rPr>
                <w:rFonts w:hint="eastAsia" w:ascii="宋体" w:hAnsi="宋体" w:cs="宋体"/>
                <w:sz w:val="22"/>
              </w:rPr>
              <w:t>邀请本项目其他供应商</w:t>
            </w:r>
          </w:p>
        </w:tc>
        <w:tc>
          <w:tcPr>
            <w:tcW w:w="2439" w:type="dxa"/>
            <w:gridSpan w:val="4"/>
            <w:vAlign w:val="center"/>
          </w:tcPr>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是/</w:t>
            </w:r>
            <w:r>
              <w:rPr>
                <w:rFonts w:hint="eastAsia" w:ascii="宋体" w:hAnsi="宋体" w:cs="宋体"/>
                <w:sz w:val="22"/>
              </w:rPr>
              <w:sym w:font="Wingdings" w:char="00A8"/>
            </w:r>
            <w:r>
              <w:rPr>
                <w:rFonts w:hint="eastAsia" w:ascii="宋体" w:hAnsi="宋体" w:cs="宋体"/>
                <w:sz w:val="22"/>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2031" w:type="dxa"/>
            <w:gridSpan w:val="2"/>
            <w:vMerge w:val="continue"/>
            <w:vAlign w:val="center"/>
          </w:tcPr>
          <w:p>
            <w:pPr>
              <w:jc w:val="center"/>
              <w:rPr>
                <w:rFonts w:ascii="宋体" w:hAnsi="宋体" w:cs="宋体"/>
                <w:sz w:val="22"/>
              </w:rPr>
            </w:pPr>
          </w:p>
        </w:tc>
        <w:tc>
          <w:tcPr>
            <w:tcW w:w="1578" w:type="dxa"/>
            <w:gridSpan w:val="2"/>
            <w:vAlign w:val="center"/>
          </w:tcPr>
          <w:p>
            <w:pPr>
              <w:jc w:val="center"/>
              <w:rPr>
                <w:rFonts w:ascii="宋体" w:hAnsi="宋体" w:cs="宋体"/>
                <w:sz w:val="22"/>
              </w:rPr>
            </w:pPr>
            <w:r>
              <w:rPr>
                <w:rFonts w:hint="eastAsia" w:ascii="宋体" w:hAnsi="宋体" w:cs="宋体"/>
                <w:sz w:val="22"/>
              </w:rPr>
              <w:t>参与验收监测机构名称</w:t>
            </w:r>
          </w:p>
        </w:tc>
        <w:tc>
          <w:tcPr>
            <w:tcW w:w="2100" w:type="dxa"/>
            <w:gridSpan w:val="3"/>
            <w:vAlign w:val="center"/>
          </w:tcPr>
          <w:p>
            <w:pPr>
              <w:jc w:val="center"/>
              <w:rPr>
                <w:rFonts w:ascii="宋体" w:hAnsi="宋体" w:cs="宋体"/>
                <w:sz w:val="22"/>
              </w:rPr>
            </w:pPr>
          </w:p>
        </w:tc>
        <w:tc>
          <w:tcPr>
            <w:tcW w:w="1366" w:type="dxa"/>
            <w:vMerge w:val="continue"/>
            <w:vAlign w:val="center"/>
          </w:tcPr>
          <w:p>
            <w:pPr>
              <w:jc w:val="center"/>
              <w:rPr>
                <w:rFonts w:ascii="宋体" w:hAnsi="宋体" w:cs="宋体"/>
                <w:sz w:val="22"/>
              </w:rPr>
            </w:pPr>
          </w:p>
        </w:tc>
        <w:tc>
          <w:tcPr>
            <w:tcW w:w="1370" w:type="dxa"/>
            <w:gridSpan w:val="2"/>
            <w:vAlign w:val="center"/>
          </w:tcPr>
          <w:p>
            <w:pPr>
              <w:jc w:val="center"/>
              <w:rPr>
                <w:rFonts w:ascii="宋体" w:hAnsi="宋体" w:cs="宋体"/>
                <w:sz w:val="22"/>
              </w:rPr>
            </w:pPr>
            <w:r>
              <w:rPr>
                <w:rFonts w:hint="eastAsia" w:ascii="宋体" w:hAnsi="宋体" w:cs="宋体"/>
                <w:sz w:val="22"/>
              </w:rPr>
              <w:t>参与验收供应商名称</w:t>
            </w:r>
          </w:p>
        </w:tc>
        <w:tc>
          <w:tcPr>
            <w:tcW w:w="1069" w:type="dxa"/>
            <w:gridSpan w:val="2"/>
            <w:vAlign w:val="center"/>
          </w:tcPr>
          <w:p>
            <w:pPr>
              <w:jc w:val="center"/>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2031" w:type="dxa"/>
            <w:gridSpan w:val="2"/>
            <w:vMerge w:val="restart"/>
            <w:vAlign w:val="center"/>
          </w:tcPr>
          <w:p>
            <w:pPr>
              <w:jc w:val="center"/>
              <w:rPr>
                <w:rFonts w:ascii="宋体" w:hAnsi="宋体" w:cs="宋体"/>
                <w:sz w:val="22"/>
              </w:rPr>
            </w:pPr>
            <w:r>
              <w:rPr>
                <w:rFonts w:hint="eastAsia" w:ascii="宋体" w:hAnsi="宋体" w:cs="宋体"/>
                <w:sz w:val="22"/>
              </w:rPr>
              <w:t>向社会公众提供的公共服务项目方式</w:t>
            </w:r>
          </w:p>
        </w:tc>
        <w:tc>
          <w:tcPr>
            <w:tcW w:w="3678" w:type="dxa"/>
            <w:gridSpan w:val="5"/>
            <w:vAlign w:val="center"/>
          </w:tcPr>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是/</w:t>
            </w:r>
            <w:r>
              <w:rPr>
                <w:rFonts w:hint="eastAsia" w:ascii="宋体" w:hAnsi="宋体" w:cs="宋体"/>
                <w:sz w:val="22"/>
              </w:rPr>
              <w:sym w:font="Wingdings" w:char="00A8"/>
            </w:r>
            <w:r>
              <w:rPr>
                <w:rFonts w:hint="eastAsia" w:ascii="宋体" w:hAnsi="宋体" w:cs="宋体"/>
                <w:sz w:val="22"/>
              </w:rPr>
              <w:t>否</w:t>
            </w:r>
          </w:p>
        </w:tc>
        <w:tc>
          <w:tcPr>
            <w:tcW w:w="1366" w:type="dxa"/>
            <w:vMerge w:val="restart"/>
            <w:vAlign w:val="center"/>
          </w:tcPr>
          <w:p>
            <w:pPr>
              <w:jc w:val="center"/>
              <w:rPr>
                <w:rFonts w:ascii="宋体" w:hAnsi="宋体" w:cs="宋体"/>
                <w:sz w:val="22"/>
              </w:rPr>
            </w:pPr>
            <w:r>
              <w:rPr>
                <w:rFonts w:hint="eastAsia" w:ascii="宋体" w:hAnsi="宋体" w:cs="宋体"/>
                <w:sz w:val="22"/>
              </w:rPr>
              <w:t>采购人、使用人分离项目</w:t>
            </w:r>
          </w:p>
        </w:tc>
        <w:tc>
          <w:tcPr>
            <w:tcW w:w="2439" w:type="dxa"/>
            <w:gridSpan w:val="4"/>
            <w:vAlign w:val="center"/>
          </w:tcPr>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是/</w:t>
            </w:r>
            <w:r>
              <w:rPr>
                <w:rFonts w:hint="eastAsia" w:ascii="宋体" w:hAnsi="宋体" w:cs="宋体"/>
                <w:sz w:val="22"/>
              </w:rPr>
              <w:sym w:font="Wingdings" w:char="00A8"/>
            </w:r>
            <w:r>
              <w:rPr>
                <w:rFonts w:hint="eastAsia" w:ascii="宋体" w:hAnsi="宋体" w:cs="宋体"/>
                <w:sz w:val="22"/>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2031" w:type="dxa"/>
            <w:gridSpan w:val="2"/>
            <w:vMerge w:val="continue"/>
            <w:vAlign w:val="center"/>
          </w:tcPr>
          <w:p>
            <w:pPr>
              <w:jc w:val="center"/>
              <w:rPr>
                <w:rFonts w:ascii="宋体" w:hAnsi="宋体" w:cs="宋体"/>
                <w:sz w:val="22"/>
              </w:rPr>
            </w:pPr>
          </w:p>
        </w:tc>
        <w:tc>
          <w:tcPr>
            <w:tcW w:w="1578" w:type="dxa"/>
            <w:gridSpan w:val="2"/>
            <w:vAlign w:val="center"/>
          </w:tcPr>
          <w:p>
            <w:pPr>
              <w:jc w:val="center"/>
              <w:rPr>
                <w:rFonts w:ascii="宋体" w:hAnsi="宋体" w:cs="宋体"/>
                <w:sz w:val="22"/>
              </w:rPr>
            </w:pPr>
            <w:r>
              <w:rPr>
                <w:rFonts w:hint="eastAsia" w:ascii="宋体" w:hAnsi="宋体" w:cs="宋体"/>
                <w:sz w:val="22"/>
              </w:rPr>
              <w:t>参与验收服务对象</w:t>
            </w:r>
          </w:p>
        </w:tc>
        <w:tc>
          <w:tcPr>
            <w:tcW w:w="2100" w:type="dxa"/>
            <w:gridSpan w:val="3"/>
            <w:vAlign w:val="center"/>
          </w:tcPr>
          <w:p>
            <w:pPr>
              <w:jc w:val="center"/>
              <w:rPr>
                <w:rFonts w:ascii="宋体" w:hAnsi="宋体" w:cs="宋体"/>
                <w:sz w:val="22"/>
              </w:rPr>
            </w:pPr>
          </w:p>
        </w:tc>
        <w:tc>
          <w:tcPr>
            <w:tcW w:w="1366" w:type="dxa"/>
            <w:vMerge w:val="continue"/>
            <w:vAlign w:val="center"/>
          </w:tcPr>
          <w:p>
            <w:pPr>
              <w:jc w:val="center"/>
              <w:rPr>
                <w:rFonts w:ascii="宋体" w:hAnsi="宋体" w:cs="宋体"/>
                <w:sz w:val="22"/>
              </w:rPr>
            </w:pPr>
          </w:p>
        </w:tc>
        <w:tc>
          <w:tcPr>
            <w:tcW w:w="1370" w:type="dxa"/>
            <w:gridSpan w:val="2"/>
            <w:vAlign w:val="center"/>
          </w:tcPr>
          <w:p>
            <w:pPr>
              <w:jc w:val="center"/>
              <w:rPr>
                <w:rFonts w:ascii="宋体" w:hAnsi="宋体" w:cs="宋体"/>
                <w:sz w:val="22"/>
              </w:rPr>
            </w:pPr>
            <w:r>
              <w:rPr>
                <w:rFonts w:hint="eastAsia" w:ascii="宋体" w:hAnsi="宋体" w:cs="宋体"/>
                <w:sz w:val="22"/>
              </w:rPr>
              <w:t>使用单位名称</w:t>
            </w:r>
          </w:p>
        </w:tc>
        <w:tc>
          <w:tcPr>
            <w:tcW w:w="1069" w:type="dxa"/>
            <w:gridSpan w:val="2"/>
            <w:vAlign w:val="center"/>
          </w:tcPr>
          <w:p>
            <w:pPr>
              <w:jc w:val="center"/>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14" w:type="dxa"/>
            <w:gridSpan w:val="12"/>
            <w:vAlign w:val="center"/>
          </w:tcPr>
          <w:p>
            <w:pPr>
              <w:jc w:val="center"/>
              <w:rPr>
                <w:rFonts w:ascii="宋体" w:hAnsi="宋体" w:cs="宋体"/>
                <w:sz w:val="22"/>
              </w:rPr>
            </w:pPr>
            <w:r>
              <w:rPr>
                <w:rFonts w:hint="eastAsia" w:ascii="宋体" w:hAnsi="宋体" w:cs="宋体"/>
                <w:sz w:val="22"/>
              </w:rPr>
              <w:t>（三）验收人员组成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31" w:type="dxa"/>
            <w:gridSpan w:val="2"/>
            <w:vAlign w:val="center"/>
          </w:tcPr>
          <w:p>
            <w:pPr>
              <w:jc w:val="center"/>
              <w:rPr>
                <w:rFonts w:ascii="宋体" w:hAnsi="宋体" w:cs="宋体"/>
                <w:sz w:val="22"/>
              </w:rPr>
            </w:pPr>
            <w:r>
              <w:rPr>
                <w:rFonts w:hint="eastAsia" w:ascii="宋体" w:hAnsi="宋体" w:cs="宋体"/>
                <w:sz w:val="22"/>
              </w:rPr>
              <w:t>验收小组总人数</w:t>
            </w:r>
          </w:p>
        </w:tc>
        <w:tc>
          <w:tcPr>
            <w:tcW w:w="1352" w:type="dxa"/>
            <w:vAlign w:val="center"/>
          </w:tcPr>
          <w:p>
            <w:pPr>
              <w:jc w:val="center"/>
              <w:rPr>
                <w:rFonts w:ascii="宋体" w:hAnsi="宋体" w:cs="宋体"/>
                <w:sz w:val="22"/>
              </w:rPr>
            </w:pPr>
          </w:p>
        </w:tc>
        <w:tc>
          <w:tcPr>
            <w:tcW w:w="1427" w:type="dxa"/>
            <w:gridSpan w:val="2"/>
            <w:vAlign w:val="center"/>
          </w:tcPr>
          <w:p>
            <w:pPr>
              <w:jc w:val="center"/>
              <w:rPr>
                <w:rFonts w:ascii="宋体" w:hAnsi="宋体" w:cs="宋体"/>
                <w:sz w:val="22"/>
              </w:rPr>
            </w:pPr>
            <w:r>
              <w:rPr>
                <w:rFonts w:hint="eastAsia" w:ascii="宋体" w:hAnsi="宋体" w:cs="宋体"/>
                <w:sz w:val="22"/>
              </w:rPr>
              <w:t>专业技术人员人数</w:t>
            </w:r>
          </w:p>
        </w:tc>
        <w:tc>
          <w:tcPr>
            <w:tcW w:w="899" w:type="dxa"/>
            <w:gridSpan w:val="2"/>
            <w:vAlign w:val="center"/>
          </w:tcPr>
          <w:p>
            <w:pPr>
              <w:jc w:val="center"/>
              <w:rPr>
                <w:rFonts w:ascii="宋体" w:hAnsi="宋体" w:cs="宋体"/>
                <w:sz w:val="22"/>
              </w:rPr>
            </w:pPr>
          </w:p>
        </w:tc>
        <w:tc>
          <w:tcPr>
            <w:tcW w:w="1366" w:type="dxa"/>
            <w:vAlign w:val="center"/>
          </w:tcPr>
          <w:p>
            <w:pPr>
              <w:jc w:val="center"/>
              <w:rPr>
                <w:rFonts w:ascii="宋体" w:hAnsi="宋体" w:cs="宋体"/>
                <w:sz w:val="22"/>
              </w:rPr>
            </w:pPr>
            <w:r>
              <w:rPr>
                <w:rFonts w:hint="eastAsia" w:ascii="宋体" w:hAnsi="宋体" w:cs="宋体"/>
                <w:sz w:val="22"/>
              </w:rPr>
              <w:t>实际使用人人数（如有）</w:t>
            </w:r>
          </w:p>
        </w:tc>
        <w:tc>
          <w:tcPr>
            <w:tcW w:w="606" w:type="dxa"/>
            <w:vAlign w:val="center"/>
          </w:tcPr>
          <w:p>
            <w:pPr>
              <w:jc w:val="center"/>
              <w:rPr>
                <w:rFonts w:ascii="宋体" w:hAnsi="宋体" w:cs="宋体"/>
                <w:sz w:val="22"/>
              </w:rPr>
            </w:pPr>
          </w:p>
        </w:tc>
        <w:tc>
          <w:tcPr>
            <w:tcW w:w="1096" w:type="dxa"/>
            <w:gridSpan w:val="2"/>
            <w:vAlign w:val="center"/>
          </w:tcPr>
          <w:p>
            <w:pPr>
              <w:jc w:val="center"/>
              <w:rPr>
                <w:rFonts w:ascii="宋体" w:hAnsi="宋体" w:cs="宋体"/>
                <w:sz w:val="22"/>
              </w:rPr>
            </w:pPr>
            <w:r>
              <w:rPr>
                <w:rFonts w:hint="eastAsia" w:ascii="宋体" w:hAnsi="宋体" w:cs="宋体"/>
                <w:sz w:val="22"/>
              </w:rPr>
              <w:t>其他验收人员数量</w:t>
            </w:r>
          </w:p>
        </w:tc>
        <w:tc>
          <w:tcPr>
            <w:tcW w:w="737" w:type="dxa"/>
            <w:vAlign w:val="center"/>
          </w:tcPr>
          <w:p>
            <w:pPr>
              <w:jc w:val="center"/>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31" w:type="dxa"/>
            <w:gridSpan w:val="2"/>
            <w:vAlign w:val="center"/>
          </w:tcPr>
          <w:p>
            <w:pPr>
              <w:jc w:val="center"/>
              <w:rPr>
                <w:rFonts w:ascii="宋体" w:hAnsi="宋体" w:cs="宋体"/>
                <w:sz w:val="22"/>
              </w:rPr>
            </w:pPr>
            <w:r>
              <w:rPr>
                <w:rFonts w:hint="eastAsia" w:ascii="宋体" w:hAnsi="宋体" w:cs="宋体"/>
                <w:sz w:val="22"/>
              </w:rPr>
              <w:t>验收人员姓名</w:t>
            </w:r>
          </w:p>
        </w:tc>
        <w:tc>
          <w:tcPr>
            <w:tcW w:w="3678" w:type="dxa"/>
            <w:gridSpan w:val="5"/>
            <w:vAlign w:val="center"/>
          </w:tcPr>
          <w:p>
            <w:pPr>
              <w:jc w:val="center"/>
              <w:rPr>
                <w:rFonts w:ascii="宋体" w:hAnsi="宋体" w:cs="宋体"/>
                <w:sz w:val="22"/>
              </w:rPr>
            </w:pPr>
            <w:r>
              <w:rPr>
                <w:rFonts w:hint="eastAsia" w:ascii="宋体" w:hAnsi="宋体" w:cs="宋体"/>
                <w:sz w:val="22"/>
              </w:rPr>
              <w:t>工作单位</w:t>
            </w:r>
          </w:p>
        </w:tc>
        <w:tc>
          <w:tcPr>
            <w:tcW w:w="1366" w:type="dxa"/>
            <w:vAlign w:val="center"/>
          </w:tcPr>
          <w:p>
            <w:pPr>
              <w:jc w:val="center"/>
              <w:rPr>
                <w:rFonts w:ascii="宋体" w:hAnsi="宋体" w:cs="宋体"/>
                <w:sz w:val="22"/>
              </w:rPr>
            </w:pPr>
            <w:r>
              <w:rPr>
                <w:rFonts w:hint="eastAsia" w:ascii="宋体" w:hAnsi="宋体" w:cs="宋体"/>
                <w:sz w:val="22"/>
              </w:rPr>
              <w:t>职称（专业）</w:t>
            </w:r>
          </w:p>
        </w:tc>
        <w:tc>
          <w:tcPr>
            <w:tcW w:w="1370" w:type="dxa"/>
            <w:gridSpan w:val="2"/>
            <w:vAlign w:val="center"/>
          </w:tcPr>
          <w:p>
            <w:pPr>
              <w:jc w:val="center"/>
              <w:rPr>
                <w:rFonts w:ascii="宋体" w:hAnsi="宋体" w:cs="宋体"/>
                <w:sz w:val="22"/>
              </w:rPr>
            </w:pPr>
            <w:r>
              <w:rPr>
                <w:rFonts w:hint="eastAsia" w:ascii="宋体" w:hAnsi="宋体" w:cs="宋体"/>
                <w:sz w:val="22"/>
              </w:rPr>
              <w:t>联系方式</w:t>
            </w:r>
          </w:p>
        </w:tc>
        <w:tc>
          <w:tcPr>
            <w:tcW w:w="1069" w:type="dxa"/>
            <w:gridSpan w:val="2"/>
            <w:vAlign w:val="center"/>
          </w:tcPr>
          <w:p>
            <w:pPr>
              <w:jc w:val="center"/>
              <w:rPr>
                <w:rFonts w:ascii="宋体" w:hAnsi="宋体" w:cs="宋体"/>
                <w:sz w:val="22"/>
              </w:rPr>
            </w:pPr>
            <w:r>
              <w:rPr>
                <w:rFonts w:hint="eastAsia" w:ascii="宋体" w:hAnsi="宋体" w:cs="宋体"/>
                <w:sz w:val="2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31" w:type="dxa"/>
            <w:gridSpan w:val="2"/>
            <w:vAlign w:val="center"/>
          </w:tcPr>
          <w:p>
            <w:pPr>
              <w:jc w:val="center"/>
              <w:rPr>
                <w:rFonts w:ascii="宋体" w:hAnsi="宋体" w:cs="宋体"/>
                <w:sz w:val="22"/>
              </w:rPr>
            </w:pPr>
          </w:p>
        </w:tc>
        <w:tc>
          <w:tcPr>
            <w:tcW w:w="3678" w:type="dxa"/>
            <w:gridSpan w:val="5"/>
            <w:vAlign w:val="center"/>
          </w:tcPr>
          <w:p>
            <w:pPr>
              <w:jc w:val="center"/>
              <w:rPr>
                <w:rFonts w:ascii="宋体" w:hAnsi="宋体" w:cs="宋体"/>
                <w:sz w:val="22"/>
              </w:rPr>
            </w:pPr>
          </w:p>
        </w:tc>
        <w:tc>
          <w:tcPr>
            <w:tcW w:w="1366" w:type="dxa"/>
            <w:vAlign w:val="center"/>
          </w:tcPr>
          <w:p>
            <w:pPr>
              <w:jc w:val="center"/>
              <w:rPr>
                <w:rFonts w:ascii="宋体" w:hAnsi="宋体" w:cs="宋体"/>
                <w:sz w:val="22"/>
              </w:rPr>
            </w:pPr>
          </w:p>
        </w:tc>
        <w:tc>
          <w:tcPr>
            <w:tcW w:w="1370" w:type="dxa"/>
            <w:gridSpan w:val="2"/>
            <w:vAlign w:val="center"/>
          </w:tcPr>
          <w:p>
            <w:pPr>
              <w:jc w:val="center"/>
              <w:rPr>
                <w:rFonts w:ascii="宋体" w:hAnsi="宋体" w:cs="宋体"/>
                <w:sz w:val="22"/>
              </w:rPr>
            </w:pPr>
          </w:p>
        </w:tc>
        <w:tc>
          <w:tcPr>
            <w:tcW w:w="1069" w:type="dxa"/>
            <w:gridSpan w:val="2"/>
            <w:vAlign w:val="center"/>
          </w:tcPr>
          <w:p>
            <w:pPr>
              <w:jc w:val="center"/>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31" w:type="dxa"/>
            <w:gridSpan w:val="2"/>
            <w:vAlign w:val="center"/>
          </w:tcPr>
          <w:p>
            <w:pPr>
              <w:jc w:val="center"/>
              <w:rPr>
                <w:rFonts w:ascii="宋体" w:hAnsi="宋体" w:cs="宋体"/>
                <w:sz w:val="22"/>
              </w:rPr>
            </w:pPr>
          </w:p>
        </w:tc>
        <w:tc>
          <w:tcPr>
            <w:tcW w:w="3678" w:type="dxa"/>
            <w:gridSpan w:val="5"/>
            <w:vAlign w:val="center"/>
          </w:tcPr>
          <w:p>
            <w:pPr>
              <w:jc w:val="center"/>
              <w:rPr>
                <w:rFonts w:ascii="宋体" w:hAnsi="宋体" w:cs="宋体"/>
                <w:sz w:val="22"/>
              </w:rPr>
            </w:pPr>
          </w:p>
        </w:tc>
        <w:tc>
          <w:tcPr>
            <w:tcW w:w="1366" w:type="dxa"/>
            <w:vAlign w:val="center"/>
          </w:tcPr>
          <w:p>
            <w:pPr>
              <w:jc w:val="center"/>
              <w:rPr>
                <w:rFonts w:ascii="宋体" w:hAnsi="宋体" w:cs="宋体"/>
                <w:sz w:val="22"/>
              </w:rPr>
            </w:pPr>
          </w:p>
        </w:tc>
        <w:tc>
          <w:tcPr>
            <w:tcW w:w="1370" w:type="dxa"/>
            <w:gridSpan w:val="2"/>
            <w:vAlign w:val="center"/>
          </w:tcPr>
          <w:p>
            <w:pPr>
              <w:jc w:val="center"/>
              <w:rPr>
                <w:rFonts w:ascii="宋体" w:hAnsi="宋体" w:cs="宋体"/>
                <w:sz w:val="22"/>
              </w:rPr>
            </w:pPr>
          </w:p>
        </w:tc>
        <w:tc>
          <w:tcPr>
            <w:tcW w:w="1069" w:type="dxa"/>
            <w:gridSpan w:val="2"/>
            <w:vAlign w:val="center"/>
          </w:tcPr>
          <w:p>
            <w:pPr>
              <w:jc w:val="center"/>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14" w:type="dxa"/>
            <w:gridSpan w:val="12"/>
            <w:vAlign w:val="center"/>
          </w:tcPr>
          <w:p>
            <w:pPr>
              <w:jc w:val="center"/>
              <w:rPr>
                <w:rFonts w:ascii="宋体" w:hAnsi="宋体" w:cs="宋体"/>
                <w:sz w:val="22"/>
              </w:rPr>
            </w:pPr>
            <w:r>
              <w:rPr>
                <w:rFonts w:hint="eastAsia" w:ascii="宋体" w:hAnsi="宋体" w:cs="宋体"/>
                <w:sz w:val="22"/>
              </w:rPr>
              <w:t>（四）验收主要指标和标准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08" w:type="dxa"/>
            <w:vAlign w:val="center"/>
          </w:tcPr>
          <w:p>
            <w:pPr>
              <w:jc w:val="center"/>
              <w:rPr>
                <w:rFonts w:ascii="宋体" w:hAnsi="宋体" w:cs="宋体"/>
                <w:sz w:val="22"/>
              </w:rPr>
            </w:pPr>
            <w:r>
              <w:rPr>
                <w:rFonts w:hint="eastAsia" w:ascii="宋体" w:hAnsi="宋体" w:cs="宋体"/>
                <w:sz w:val="22"/>
              </w:rPr>
              <w:t>序号</w:t>
            </w:r>
          </w:p>
        </w:tc>
        <w:tc>
          <w:tcPr>
            <w:tcW w:w="923" w:type="dxa"/>
            <w:vAlign w:val="center"/>
          </w:tcPr>
          <w:p>
            <w:pPr>
              <w:jc w:val="center"/>
              <w:rPr>
                <w:rFonts w:ascii="宋体" w:hAnsi="宋体" w:cs="宋体"/>
                <w:sz w:val="22"/>
              </w:rPr>
            </w:pPr>
            <w:r>
              <w:rPr>
                <w:rFonts w:hint="eastAsia" w:ascii="宋体" w:hAnsi="宋体" w:cs="宋体"/>
                <w:sz w:val="22"/>
              </w:rPr>
              <w:t>名称</w:t>
            </w:r>
          </w:p>
        </w:tc>
        <w:tc>
          <w:tcPr>
            <w:tcW w:w="1578" w:type="dxa"/>
            <w:gridSpan w:val="2"/>
            <w:vAlign w:val="center"/>
          </w:tcPr>
          <w:p>
            <w:pPr>
              <w:jc w:val="center"/>
              <w:rPr>
                <w:rFonts w:ascii="宋体" w:hAnsi="宋体" w:cs="宋体"/>
                <w:sz w:val="22"/>
              </w:rPr>
            </w:pPr>
            <w:r>
              <w:rPr>
                <w:rFonts w:hint="eastAsia" w:ascii="宋体" w:hAnsi="宋体" w:cs="宋体"/>
                <w:sz w:val="22"/>
              </w:rPr>
              <w:t>合同履约时间、地点、方式</w:t>
            </w:r>
          </w:p>
        </w:tc>
        <w:tc>
          <w:tcPr>
            <w:tcW w:w="2100" w:type="dxa"/>
            <w:gridSpan w:val="3"/>
            <w:vAlign w:val="center"/>
          </w:tcPr>
          <w:p>
            <w:pPr>
              <w:jc w:val="center"/>
              <w:rPr>
                <w:rFonts w:ascii="宋体" w:hAnsi="宋体" w:cs="宋体"/>
                <w:sz w:val="22"/>
              </w:rPr>
            </w:pPr>
            <w:r>
              <w:rPr>
                <w:rFonts w:hint="eastAsia" w:ascii="宋体" w:hAnsi="宋体" w:cs="宋体"/>
                <w:sz w:val="22"/>
              </w:rPr>
              <w:t>货物型号规格、标准及配置等（或服务内容、标准）</w:t>
            </w:r>
          </w:p>
        </w:tc>
        <w:tc>
          <w:tcPr>
            <w:tcW w:w="1366" w:type="dxa"/>
            <w:vAlign w:val="center"/>
          </w:tcPr>
          <w:p>
            <w:pPr>
              <w:jc w:val="center"/>
              <w:rPr>
                <w:rFonts w:ascii="宋体" w:hAnsi="宋体" w:cs="宋体"/>
                <w:sz w:val="22"/>
              </w:rPr>
            </w:pPr>
            <w:r>
              <w:rPr>
                <w:rFonts w:hint="eastAsia" w:ascii="宋体" w:hAnsi="宋体" w:cs="宋体"/>
                <w:sz w:val="22"/>
              </w:rPr>
              <w:t>数量</w:t>
            </w:r>
          </w:p>
        </w:tc>
        <w:tc>
          <w:tcPr>
            <w:tcW w:w="1370" w:type="dxa"/>
            <w:gridSpan w:val="2"/>
            <w:vAlign w:val="center"/>
          </w:tcPr>
          <w:p>
            <w:pPr>
              <w:jc w:val="center"/>
              <w:rPr>
                <w:rFonts w:ascii="宋体" w:hAnsi="宋体" w:cs="宋体"/>
                <w:sz w:val="22"/>
              </w:rPr>
            </w:pPr>
            <w:r>
              <w:rPr>
                <w:rFonts w:hint="eastAsia" w:ascii="宋体" w:hAnsi="宋体" w:cs="宋体"/>
                <w:sz w:val="22"/>
              </w:rPr>
              <w:t>单价</w:t>
            </w:r>
          </w:p>
        </w:tc>
        <w:tc>
          <w:tcPr>
            <w:tcW w:w="1069" w:type="dxa"/>
            <w:gridSpan w:val="2"/>
            <w:vAlign w:val="center"/>
          </w:tcPr>
          <w:p>
            <w:pPr>
              <w:jc w:val="center"/>
              <w:rPr>
                <w:rFonts w:ascii="宋体" w:hAnsi="宋体" w:cs="宋体"/>
                <w:sz w:val="22"/>
              </w:rPr>
            </w:pPr>
            <w:r>
              <w:rPr>
                <w:rFonts w:hint="eastAsia" w:ascii="宋体" w:hAnsi="宋体" w:cs="宋体"/>
                <w:sz w:val="22"/>
              </w:rPr>
              <w:t>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08" w:type="dxa"/>
            <w:vAlign w:val="center"/>
          </w:tcPr>
          <w:p>
            <w:pPr>
              <w:jc w:val="center"/>
              <w:rPr>
                <w:rFonts w:ascii="宋体" w:hAnsi="宋体" w:cs="宋体"/>
                <w:sz w:val="22"/>
              </w:rPr>
            </w:pPr>
          </w:p>
        </w:tc>
        <w:tc>
          <w:tcPr>
            <w:tcW w:w="923" w:type="dxa"/>
            <w:vAlign w:val="center"/>
          </w:tcPr>
          <w:p>
            <w:pPr>
              <w:jc w:val="center"/>
              <w:rPr>
                <w:rFonts w:ascii="宋体" w:hAnsi="宋体" w:cs="宋体"/>
                <w:sz w:val="22"/>
              </w:rPr>
            </w:pPr>
          </w:p>
        </w:tc>
        <w:tc>
          <w:tcPr>
            <w:tcW w:w="1578" w:type="dxa"/>
            <w:gridSpan w:val="2"/>
            <w:vAlign w:val="center"/>
          </w:tcPr>
          <w:p>
            <w:pPr>
              <w:jc w:val="center"/>
              <w:rPr>
                <w:rFonts w:ascii="宋体" w:hAnsi="宋体" w:cs="宋体"/>
                <w:sz w:val="22"/>
              </w:rPr>
            </w:pPr>
          </w:p>
        </w:tc>
        <w:tc>
          <w:tcPr>
            <w:tcW w:w="2100" w:type="dxa"/>
            <w:gridSpan w:val="3"/>
            <w:vAlign w:val="center"/>
          </w:tcPr>
          <w:p>
            <w:pPr>
              <w:jc w:val="center"/>
              <w:rPr>
                <w:rFonts w:ascii="宋体" w:hAnsi="宋体" w:cs="宋体"/>
                <w:sz w:val="22"/>
              </w:rPr>
            </w:pPr>
          </w:p>
        </w:tc>
        <w:tc>
          <w:tcPr>
            <w:tcW w:w="1366" w:type="dxa"/>
            <w:vAlign w:val="center"/>
          </w:tcPr>
          <w:p>
            <w:pPr>
              <w:jc w:val="center"/>
              <w:rPr>
                <w:rFonts w:ascii="宋体" w:hAnsi="宋体" w:cs="宋体"/>
                <w:sz w:val="22"/>
              </w:rPr>
            </w:pPr>
          </w:p>
        </w:tc>
        <w:tc>
          <w:tcPr>
            <w:tcW w:w="1370" w:type="dxa"/>
            <w:gridSpan w:val="2"/>
            <w:vAlign w:val="center"/>
          </w:tcPr>
          <w:p>
            <w:pPr>
              <w:jc w:val="center"/>
              <w:rPr>
                <w:rFonts w:ascii="宋体" w:hAnsi="宋体" w:cs="宋体"/>
                <w:sz w:val="22"/>
              </w:rPr>
            </w:pPr>
          </w:p>
        </w:tc>
        <w:tc>
          <w:tcPr>
            <w:tcW w:w="1069" w:type="dxa"/>
            <w:gridSpan w:val="2"/>
            <w:vAlign w:val="center"/>
          </w:tcPr>
          <w:p>
            <w:pPr>
              <w:jc w:val="center"/>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08" w:type="dxa"/>
            <w:vAlign w:val="center"/>
          </w:tcPr>
          <w:p>
            <w:pPr>
              <w:jc w:val="center"/>
              <w:rPr>
                <w:rFonts w:ascii="宋体" w:hAnsi="宋体" w:cs="宋体"/>
                <w:sz w:val="22"/>
              </w:rPr>
            </w:pPr>
          </w:p>
        </w:tc>
        <w:tc>
          <w:tcPr>
            <w:tcW w:w="923" w:type="dxa"/>
            <w:vAlign w:val="center"/>
          </w:tcPr>
          <w:p>
            <w:pPr>
              <w:jc w:val="center"/>
              <w:rPr>
                <w:rFonts w:ascii="宋体" w:hAnsi="宋体" w:cs="宋体"/>
                <w:sz w:val="22"/>
              </w:rPr>
            </w:pPr>
          </w:p>
        </w:tc>
        <w:tc>
          <w:tcPr>
            <w:tcW w:w="1578" w:type="dxa"/>
            <w:gridSpan w:val="2"/>
            <w:vAlign w:val="center"/>
          </w:tcPr>
          <w:p>
            <w:pPr>
              <w:jc w:val="center"/>
              <w:rPr>
                <w:rFonts w:ascii="宋体" w:hAnsi="宋体" w:cs="宋体"/>
                <w:sz w:val="22"/>
              </w:rPr>
            </w:pPr>
          </w:p>
        </w:tc>
        <w:tc>
          <w:tcPr>
            <w:tcW w:w="2100" w:type="dxa"/>
            <w:gridSpan w:val="3"/>
            <w:vAlign w:val="center"/>
          </w:tcPr>
          <w:p>
            <w:pPr>
              <w:jc w:val="center"/>
              <w:rPr>
                <w:rFonts w:ascii="宋体" w:hAnsi="宋体" w:cs="宋体"/>
                <w:sz w:val="22"/>
              </w:rPr>
            </w:pPr>
          </w:p>
        </w:tc>
        <w:tc>
          <w:tcPr>
            <w:tcW w:w="1366" w:type="dxa"/>
            <w:vAlign w:val="center"/>
          </w:tcPr>
          <w:p>
            <w:pPr>
              <w:jc w:val="center"/>
              <w:rPr>
                <w:rFonts w:ascii="宋体" w:hAnsi="宋体" w:cs="宋体"/>
                <w:sz w:val="22"/>
              </w:rPr>
            </w:pPr>
          </w:p>
        </w:tc>
        <w:tc>
          <w:tcPr>
            <w:tcW w:w="1370" w:type="dxa"/>
            <w:gridSpan w:val="2"/>
            <w:vAlign w:val="center"/>
          </w:tcPr>
          <w:p>
            <w:pPr>
              <w:jc w:val="center"/>
              <w:rPr>
                <w:rFonts w:ascii="宋体" w:hAnsi="宋体" w:cs="宋体"/>
                <w:sz w:val="22"/>
              </w:rPr>
            </w:pPr>
          </w:p>
        </w:tc>
        <w:tc>
          <w:tcPr>
            <w:tcW w:w="1069" w:type="dxa"/>
            <w:gridSpan w:val="2"/>
            <w:vAlign w:val="center"/>
          </w:tcPr>
          <w:p>
            <w:pPr>
              <w:jc w:val="center"/>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08" w:type="dxa"/>
            <w:vAlign w:val="center"/>
          </w:tcPr>
          <w:p>
            <w:pPr>
              <w:jc w:val="center"/>
              <w:rPr>
                <w:rFonts w:ascii="宋体" w:hAnsi="宋体" w:cs="宋体"/>
                <w:sz w:val="22"/>
              </w:rPr>
            </w:pPr>
          </w:p>
        </w:tc>
        <w:tc>
          <w:tcPr>
            <w:tcW w:w="923" w:type="dxa"/>
            <w:vAlign w:val="center"/>
          </w:tcPr>
          <w:p>
            <w:pPr>
              <w:jc w:val="center"/>
              <w:rPr>
                <w:rFonts w:ascii="宋体" w:hAnsi="宋体" w:cs="宋体"/>
                <w:sz w:val="22"/>
              </w:rPr>
            </w:pPr>
          </w:p>
        </w:tc>
        <w:tc>
          <w:tcPr>
            <w:tcW w:w="1578" w:type="dxa"/>
            <w:gridSpan w:val="2"/>
            <w:vAlign w:val="center"/>
          </w:tcPr>
          <w:p>
            <w:pPr>
              <w:jc w:val="center"/>
              <w:rPr>
                <w:rFonts w:ascii="宋体" w:hAnsi="宋体" w:cs="宋体"/>
                <w:sz w:val="22"/>
              </w:rPr>
            </w:pPr>
          </w:p>
        </w:tc>
        <w:tc>
          <w:tcPr>
            <w:tcW w:w="2100" w:type="dxa"/>
            <w:gridSpan w:val="3"/>
            <w:vAlign w:val="center"/>
          </w:tcPr>
          <w:p>
            <w:pPr>
              <w:jc w:val="center"/>
              <w:rPr>
                <w:rFonts w:ascii="宋体" w:hAnsi="宋体" w:cs="宋体"/>
                <w:sz w:val="22"/>
              </w:rPr>
            </w:pPr>
          </w:p>
        </w:tc>
        <w:tc>
          <w:tcPr>
            <w:tcW w:w="1366" w:type="dxa"/>
            <w:vAlign w:val="center"/>
          </w:tcPr>
          <w:p>
            <w:pPr>
              <w:jc w:val="center"/>
              <w:rPr>
                <w:rFonts w:ascii="宋体" w:hAnsi="宋体" w:cs="宋体"/>
                <w:sz w:val="22"/>
              </w:rPr>
            </w:pPr>
          </w:p>
        </w:tc>
        <w:tc>
          <w:tcPr>
            <w:tcW w:w="1370" w:type="dxa"/>
            <w:gridSpan w:val="2"/>
            <w:vAlign w:val="center"/>
          </w:tcPr>
          <w:p>
            <w:pPr>
              <w:jc w:val="center"/>
              <w:rPr>
                <w:rFonts w:ascii="宋体" w:hAnsi="宋体" w:cs="宋体"/>
                <w:sz w:val="22"/>
              </w:rPr>
            </w:pPr>
          </w:p>
        </w:tc>
        <w:tc>
          <w:tcPr>
            <w:tcW w:w="1069" w:type="dxa"/>
            <w:gridSpan w:val="2"/>
            <w:vAlign w:val="center"/>
          </w:tcPr>
          <w:p>
            <w:pPr>
              <w:jc w:val="center"/>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14" w:type="dxa"/>
            <w:gridSpan w:val="12"/>
            <w:vAlign w:val="center"/>
          </w:tcPr>
          <w:p>
            <w:pPr>
              <w:jc w:val="center"/>
              <w:rPr>
                <w:rFonts w:ascii="宋体" w:hAnsi="宋体" w:cs="宋体"/>
                <w:sz w:val="22"/>
              </w:rPr>
            </w:pPr>
            <w:r>
              <w:rPr>
                <w:rFonts w:hint="eastAsia" w:ascii="宋体" w:hAnsi="宋体" w:cs="宋体"/>
                <w:sz w:val="22"/>
              </w:rPr>
              <w:t>二、验收情况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2031" w:type="dxa"/>
            <w:gridSpan w:val="2"/>
            <w:vAlign w:val="center"/>
          </w:tcPr>
          <w:p>
            <w:pPr>
              <w:jc w:val="center"/>
              <w:rPr>
                <w:rFonts w:ascii="宋体" w:hAnsi="宋体" w:cs="宋体"/>
                <w:sz w:val="22"/>
              </w:rPr>
            </w:pPr>
            <w:r>
              <w:rPr>
                <w:rFonts w:hint="eastAsia" w:ascii="宋体" w:hAnsi="宋体" w:cs="宋体"/>
                <w:sz w:val="22"/>
              </w:rPr>
              <w:t>分期情况</w:t>
            </w:r>
          </w:p>
        </w:tc>
        <w:tc>
          <w:tcPr>
            <w:tcW w:w="3678" w:type="dxa"/>
            <w:gridSpan w:val="5"/>
            <w:vAlign w:val="center"/>
          </w:tcPr>
          <w:p>
            <w:pPr>
              <w:jc w:val="center"/>
              <w:rPr>
                <w:rFonts w:ascii="宋体" w:hAnsi="宋体" w:cs="宋体"/>
                <w:sz w:val="22"/>
              </w:rPr>
            </w:pPr>
            <w:r>
              <w:rPr>
                <w:rFonts w:hint="eastAsia" w:ascii="宋体" w:hAnsi="宋体" w:cs="宋体"/>
                <w:sz w:val="22"/>
              </w:rPr>
              <w:t>共分 期，此为第  期验收</w:t>
            </w:r>
          </w:p>
        </w:tc>
        <w:tc>
          <w:tcPr>
            <w:tcW w:w="1366" w:type="dxa"/>
            <w:vAlign w:val="center"/>
          </w:tcPr>
          <w:p>
            <w:pPr>
              <w:rPr>
                <w:rFonts w:ascii="宋体" w:hAnsi="宋体" w:cs="宋体"/>
                <w:sz w:val="22"/>
              </w:rPr>
            </w:pPr>
            <w:r>
              <w:rPr>
                <w:rFonts w:hint="eastAsia" w:ascii="宋体" w:hAnsi="宋体" w:cs="宋体"/>
                <w:sz w:val="22"/>
              </w:rPr>
              <w:t xml:space="preserve">分段情况     </w:t>
            </w:r>
          </w:p>
        </w:tc>
        <w:tc>
          <w:tcPr>
            <w:tcW w:w="2439" w:type="dxa"/>
            <w:gridSpan w:val="4"/>
            <w:vAlign w:val="center"/>
          </w:tcPr>
          <w:p>
            <w:pPr>
              <w:jc w:val="center"/>
              <w:rPr>
                <w:rFonts w:ascii="宋体" w:hAnsi="宋体" w:cs="宋体"/>
                <w:sz w:val="22"/>
              </w:rPr>
            </w:pPr>
            <w:r>
              <w:rPr>
                <w:rFonts w:hint="eastAsia" w:ascii="宋体" w:hAnsi="宋体" w:cs="宋体"/>
                <w:sz w:val="22"/>
              </w:rPr>
              <w:t>共分  段，此为   阶段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31" w:type="dxa"/>
            <w:gridSpan w:val="2"/>
            <w:vMerge w:val="restart"/>
            <w:vAlign w:val="center"/>
          </w:tcPr>
          <w:p>
            <w:pPr>
              <w:jc w:val="center"/>
              <w:rPr>
                <w:rFonts w:ascii="宋体" w:hAnsi="宋体" w:cs="宋体"/>
                <w:sz w:val="22"/>
              </w:rPr>
            </w:pPr>
            <w:r>
              <w:rPr>
                <w:rFonts w:hint="eastAsia" w:ascii="宋体" w:hAnsi="宋体" w:cs="宋体"/>
                <w:sz w:val="22"/>
              </w:rPr>
              <w:t>第三方参考情况说明</w:t>
            </w:r>
          </w:p>
        </w:tc>
        <w:tc>
          <w:tcPr>
            <w:tcW w:w="1578" w:type="dxa"/>
            <w:gridSpan w:val="2"/>
            <w:vAlign w:val="center"/>
          </w:tcPr>
          <w:p>
            <w:pPr>
              <w:jc w:val="center"/>
              <w:rPr>
                <w:rFonts w:ascii="宋体" w:hAnsi="宋体" w:cs="宋体"/>
                <w:sz w:val="22"/>
              </w:rPr>
            </w:pPr>
            <w:r>
              <w:rPr>
                <w:rFonts w:hint="eastAsia" w:ascii="宋体" w:hAnsi="宋体" w:cs="宋体"/>
                <w:sz w:val="22"/>
              </w:rPr>
              <w:t>评价对象</w:t>
            </w:r>
          </w:p>
        </w:tc>
        <w:tc>
          <w:tcPr>
            <w:tcW w:w="2100" w:type="dxa"/>
            <w:gridSpan w:val="3"/>
            <w:vAlign w:val="center"/>
          </w:tcPr>
          <w:p>
            <w:pPr>
              <w:rPr>
                <w:rFonts w:ascii="宋体" w:hAnsi="宋体" w:cs="宋体"/>
                <w:sz w:val="22"/>
              </w:rPr>
            </w:pPr>
            <w:r>
              <w:rPr>
                <w:rFonts w:hint="eastAsia" w:ascii="宋体" w:hAnsi="宋体" w:cs="宋体"/>
                <w:sz w:val="22"/>
              </w:rPr>
              <w:t>评价结果</w:t>
            </w:r>
          </w:p>
        </w:tc>
        <w:tc>
          <w:tcPr>
            <w:tcW w:w="2736" w:type="dxa"/>
            <w:gridSpan w:val="3"/>
            <w:vAlign w:val="center"/>
          </w:tcPr>
          <w:p>
            <w:pPr>
              <w:jc w:val="center"/>
              <w:rPr>
                <w:rFonts w:ascii="宋体" w:hAnsi="宋体" w:cs="宋体"/>
                <w:sz w:val="22"/>
              </w:rPr>
            </w:pPr>
            <w:r>
              <w:rPr>
                <w:rFonts w:hint="eastAsia" w:ascii="宋体" w:hAnsi="宋体" w:cs="宋体"/>
                <w:sz w:val="22"/>
              </w:rPr>
              <w:t>理由</w:t>
            </w:r>
          </w:p>
        </w:tc>
        <w:tc>
          <w:tcPr>
            <w:tcW w:w="1069" w:type="dxa"/>
            <w:gridSpan w:val="2"/>
            <w:vAlign w:val="center"/>
          </w:tcPr>
          <w:p>
            <w:pPr>
              <w:jc w:val="center"/>
              <w:rPr>
                <w:rFonts w:ascii="宋体" w:hAnsi="宋体" w:cs="宋体"/>
                <w:sz w:val="22"/>
              </w:rPr>
            </w:pPr>
            <w:r>
              <w:rPr>
                <w:rFonts w:hint="eastAsia" w:ascii="宋体" w:hAnsi="宋体" w:cs="宋体"/>
                <w:sz w:val="22"/>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31" w:type="dxa"/>
            <w:gridSpan w:val="2"/>
            <w:vMerge w:val="continue"/>
            <w:vAlign w:val="center"/>
          </w:tcPr>
          <w:p>
            <w:pPr>
              <w:jc w:val="center"/>
              <w:rPr>
                <w:rFonts w:ascii="宋体" w:hAnsi="宋体" w:cs="宋体"/>
                <w:sz w:val="22"/>
              </w:rPr>
            </w:pPr>
          </w:p>
        </w:tc>
        <w:tc>
          <w:tcPr>
            <w:tcW w:w="1578" w:type="dxa"/>
            <w:gridSpan w:val="2"/>
            <w:vAlign w:val="center"/>
          </w:tcPr>
          <w:p>
            <w:pPr>
              <w:jc w:val="center"/>
              <w:rPr>
                <w:rFonts w:ascii="宋体" w:hAnsi="宋体" w:cs="宋体"/>
                <w:sz w:val="22"/>
              </w:rPr>
            </w:pPr>
            <w:r>
              <w:rPr>
                <w:rFonts w:hint="eastAsia" w:ascii="宋体" w:hAnsi="宋体" w:cs="宋体"/>
                <w:sz w:val="22"/>
              </w:rPr>
              <w:t>检测机构</w:t>
            </w:r>
          </w:p>
        </w:tc>
        <w:tc>
          <w:tcPr>
            <w:tcW w:w="2100" w:type="dxa"/>
            <w:gridSpan w:val="3"/>
            <w:vAlign w:val="center"/>
          </w:tcPr>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合格/</w:t>
            </w:r>
            <w:r>
              <w:rPr>
                <w:rFonts w:hint="eastAsia" w:ascii="宋体" w:hAnsi="宋体" w:cs="宋体"/>
                <w:sz w:val="22"/>
              </w:rPr>
              <w:sym w:font="Wingdings" w:char="00A8"/>
            </w:r>
            <w:r>
              <w:rPr>
                <w:rFonts w:hint="eastAsia" w:ascii="宋体" w:hAnsi="宋体" w:cs="宋体"/>
                <w:sz w:val="22"/>
              </w:rPr>
              <w:t>不合格</w:t>
            </w:r>
          </w:p>
        </w:tc>
        <w:tc>
          <w:tcPr>
            <w:tcW w:w="2736" w:type="dxa"/>
            <w:gridSpan w:val="3"/>
            <w:vAlign w:val="center"/>
          </w:tcPr>
          <w:p>
            <w:pPr>
              <w:jc w:val="center"/>
              <w:rPr>
                <w:rFonts w:ascii="宋体" w:hAnsi="宋体" w:cs="宋体"/>
                <w:sz w:val="22"/>
              </w:rPr>
            </w:pPr>
          </w:p>
        </w:tc>
        <w:tc>
          <w:tcPr>
            <w:tcW w:w="1069" w:type="dxa"/>
            <w:gridSpan w:val="2"/>
            <w:vAlign w:val="center"/>
          </w:tcPr>
          <w:p>
            <w:pPr>
              <w:jc w:val="center"/>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31" w:type="dxa"/>
            <w:gridSpan w:val="2"/>
            <w:vMerge w:val="continue"/>
            <w:vAlign w:val="center"/>
          </w:tcPr>
          <w:p>
            <w:pPr>
              <w:jc w:val="center"/>
              <w:rPr>
                <w:rFonts w:ascii="宋体" w:hAnsi="宋体" w:cs="宋体"/>
                <w:sz w:val="22"/>
              </w:rPr>
            </w:pPr>
          </w:p>
        </w:tc>
        <w:tc>
          <w:tcPr>
            <w:tcW w:w="1578" w:type="dxa"/>
            <w:gridSpan w:val="2"/>
            <w:vAlign w:val="center"/>
          </w:tcPr>
          <w:p>
            <w:pPr>
              <w:jc w:val="center"/>
              <w:rPr>
                <w:rFonts w:ascii="宋体" w:hAnsi="宋体" w:cs="宋体"/>
                <w:sz w:val="22"/>
              </w:rPr>
            </w:pPr>
            <w:r>
              <w:rPr>
                <w:rFonts w:hint="eastAsia" w:ascii="宋体" w:hAnsi="宋体" w:cs="宋体"/>
                <w:sz w:val="22"/>
              </w:rPr>
              <w:t>其他供应商</w:t>
            </w:r>
          </w:p>
        </w:tc>
        <w:tc>
          <w:tcPr>
            <w:tcW w:w="2100" w:type="dxa"/>
            <w:gridSpan w:val="3"/>
            <w:vAlign w:val="center"/>
          </w:tcPr>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合格/</w:t>
            </w:r>
            <w:r>
              <w:rPr>
                <w:rFonts w:hint="eastAsia" w:ascii="宋体" w:hAnsi="宋体" w:cs="宋体"/>
                <w:sz w:val="22"/>
              </w:rPr>
              <w:sym w:font="Wingdings" w:char="00A8"/>
            </w:r>
            <w:r>
              <w:rPr>
                <w:rFonts w:hint="eastAsia" w:ascii="宋体" w:hAnsi="宋体" w:cs="宋体"/>
                <w:sz w:val="22"/>
              </w:rPr>
              <w:t>不合格</w:t>
            </w:r>
          </w:p>
        </w:tc>
        <w:tc>
          <w:tcPr>
            <w:tcW w:w="2736" w:type="dxa"/>
            <w:gridSpan w:val="3"/>
            <w:vAlign w:val="center"/>
          </w:tcPr>
          <w:p>
            <w:pPr>
              <w:jc w:val="center"/>
              <w:rPr>
                <w:rFonts w:ascii="宋体" w:hAnsi="宋体" w:cs="宋体"/>
                <w:sz w:val="22"/>
              </w:rPr>
            </w:pPr>
          </w:p>
        </w:tc>
        <w:tc>
          <w:tcPr>
            <w:tcW w:w="1069" w:type="dxa"/>
            <w:gridSpan w:val="2"/>
            <w:vAlign w:val="center"/>
          </w:tcPr>
          <w:p>
            <w:pPr>
              <w:jc w:val="center"/>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31" w:type="dxa"/>
            <w:gridSpan w:val="2"/>
            <w:vMerge w:val="continue"/>
            <w:vAlign w:val="center"/>
          </w:tcPr>
          <w:p>
            <w:pPr>
              <w:jc w:val="center"/>
              <w:rPr>
                <w:rFonts w:ascii="宋体" w:hAnsi="宋体" w:cs="宋体"/>
                <w:sz w:val="22"/>
              </w:rPr>
            </w:pPr>
          </w:p>
        </w:tc>
        <w:tc>
          <w:tcPr>
            <w:tcW w:w="1578" w:type="dxa"/>
            <w:gridSpan w:val="2"/>
            <w:vAlign w:val="center"/>
          </w:tcPr>
          <w:p>
            <w:pPr>
              <w:jc w:val="center"/>
              <w:rPr>
                <w:rFonts w:ascii="宋体" w:hAnsi="宋体" w:cs="宋体"/>
                <w:sz w:val="22"/>
              </w:rPr>
            </w:pPr>
            <w:r>
              <w:rPr>
                <w:rFonts w:hint="eastAsia" w:ascii="宋体" w:hAnsi="宋体" w:cs="宋体"/>
                <w:sz w:val="22"/>
              </w:rPr>
              <w:t>服务对象</w:t>
            </w:r>
          </w:p>
        </w:tc>
        <w:tc>
          <w:tcPr>
            <w:tcW w:w="2100" w:type="dxa"/>
            <w:gridSpan w:val="3"/>
            <w:vAlign w:val="center"/>
          </w:tcPr>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合格/</w:t>
            </w:r>
            <w:r>
              <w:rPr>
                <w:rFonts w:hint="eastAsia" w:ascii="宋体" w:hAnsi="宋体" w:cs="宋体"/>
                <w:sz w:val="22"/>
              </w:rPr>
              <w:sym w:font="Wingdings" w:char="00A8"/>
            </w:r>
            <w:r>
              <w:rPr>
                <w:rFonts w:hint="eastAsia" w:ascii="宋体" w:hAnsi="宋体" w:cs="宋体"/>
                <w:sz w:val="22"/>
              </w:rPr>
              <w:t>不合格</w:t>
            </w:r>
          </w:p>
        </w:tc>
        <w:tc>
          <w:tcPr>
            <w:tcW w:w="2736" w:type="dxa"/>
            <w:gridSpan w:val="3"/>
            <w:vAlign w:val="center"/>
          </w:tcPr>
          <w:p>
            <w:pPr>
              <w:jc w:val="center"/>
              <w:rPr>
                <w:rFonts w:ascii="宋体" w:hAnsi="宋体" w:cs="宋体"/>
                <w:sz w:val="22"/>
              </w:rPr>
            </w:pPr>
          </w:p>
        </w:tc>
        <w:tc>
          <w:tcPr>
            <w:tcW w:w="1069" w:type="dxa"/>
            <w:gridSpan w:val="2"/>
            <w:vAlign w:val="center"/>
          </w:tcPr>
          <w:p>
            <w:pPr>
              <w:jc w:val="center"/>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31" w:type="dxa"/>
            <w:gridSpan w:val="2"/>
            <w:vMerge w:val="restart"/>
            <w:vAlign w:val="center"/>
          </w:tcPr>
          <w:p>
            <w:pPr>
              <w:jc w:val="center"/>
              <w:rPr>
                <w:rFonts w:ascii="宋体" w:hAnsi="宋体" w:cs="宋体"/>
                <w:sz w:val="22"/>
              </w:rPr>
            </w:pPr>
            <w:r>
              <w:rPr>
                <w:rFonts w:hint="eastAsia" w:ascii="宋体" w:hAnsi="宋体" w:cs="宋体"/>
                <w:sz w:val="22"/>
              </w:rPr>
              <w:t>货物类验收内容及验收情况</w:t>
            </w:r>
          </w:p>
        </w:tc>
        <w:tc>
          <w:tcPr>
            <w:tcW w:w="1578" w:type="dxa"/>
            <w:gridSpan w:val="2"/>
            <w:vAlign w:val="center"/>
          </w:tcPr>
          <w:p>
            <w:pPr>
              <w:jc w:val="center"/>
              <w:rPr>
                <w:rFonts w:ascii="宋体" w:hAnsi="宋体" w:cs="宋体"/>
                <w:sz w:val="22"/>
              </w:rPr>
            </w:pPr>
            <w:r>
              <w:rPr>
                <w:rFonts w:hint="eastAsia" w:ascii="宋体" w:hAnsi="宋体" w:cs="宋体"/>
                <w:sz w:val="22"/>
              </w:rPr>
              <w:t>评价内容</w:t>
            </w:r>
          </w:p>
        </w:tc>
        <w:tc>
          <w:tcPr>
            <w:tcW w:w="1201" w:type="dxa"/>
            <w:vAlign w:val="center"/>
          </w:tcPr>
          <w:p>
            <w:pPr>
              <w:jc w:val="center"/>
              <w:rPr>
                <w:rFonts w:ascii="宋体" w:hAnsi="宋体" w:cs="宋体"/>
                <w:sz w:val="22"/>
              </w:rPr>
            </w:pPr>
            <w:r>
              <w:rPr>
                <w:rFonts w:hint="eastAsia" w:ascii="宋体" w:hAnsi="宋体" w:cs="宋体"/>
                <w:sz w:val="22"/>
              </w:rPr>
              <w:t>评价情况</w:t>
            </w:r>
          </w:p>
        </w:tc>
        <w:tc>
          <w:tcPr>
            <w:tcW w:w="899" w:type="dxa"/>
            <w:gridSpan w:val="2"/>
            <w:vAlign w:val="center"/>
          </w:tcPr>
          <w:p>
            <w:pPr>
              <w:jc w:val="center"/>
              <w:rPr>
                <w:rFonts w:ascii="宋体" w:hAnsi="宋体" w:cs="宋体"/>
                <w:sz w:val="22"/>
              </w:rPr>
            </w:pPr>
            <w:r>
              <w:rPr>
                <w:rFonts w:hint="eastAsia" w:ascii="宋体" w:hAnsi="宋体" w:cs="宋体"/>
                <w:sz w:val="22"/>
              </w:rPr>
              <w:t>理由</w:t>
            </w:r>
          </w:p>
        </w:tc>
        <w:tc>
          <w:tcPr>
            <w:tcW w:w="1366" w:type="dxa"/>
            <w:vAlign w:val="center"/>
          </w:tcPr>
          <w:p>
            <w:pPr>
              <w:jc w:val="center"/>
              <w:rPr>
                <w:rFonts w:ascii="宋体" w:hAnsi="宋体" w:cs="宋体"/>
                <w:sz w:val="22"/>
              </w:rPr>
            </w:pPr>
            <w:r>
              <w:rPr>
                <w:rFonts w:hint="eastAsia" w:ascii="宋体" w:hAnsi="宋体" w:cs="宋体"/>
                <w:sz w:val="22"/>
              </w:rPr>
              <w:t>评价内容</w:t>
            </w:r>
          </w:p>
        </w:tc>
        <w:tc>
          <w:tcPr>
            <w:tcW w:w="1370" w:type="dxa"/>
            <w:gridSpan w:val="2"/>
            <w:vAlign w:val="center"/>
          </w:tcPr>
          <w:p>
            <w:pPr>
              <w:jc w:val="center"/>
              <w:rPr>
                <w:rFonts w:ascii="宋体" w:hAnsi="宋体" w:cs="宋体"/>
                <w:sz w:val="22"/>
              </w:rPr>
            </w:pPr>
            <w:r>
              <w:rPr>
                <w:rFonts w:hint="eastAsia" w:ascii="宋体" w:hAnsi="宋体" w:cs="宋体"/>
                <w:sz w:val="22"/>
              </w:rPr>
              <w:t>评价情况</w:t>
            </w:r>
          </w:p>
        </w:tc>
        <w:tc>
          <w:tcPr>
            <w:tcW w:w="1069" w:type="dxa"/>
            <w:gridSpan w:val="2"/>
            <w:vAlign w:val="center"/>
          </w:tcPr>
          <w:p>
            <w:pPr>
              <w:jc w:val="center"/>
              <w:rPr>
                <w:rFonts w:ascii="宋体" w:hAnsi="宋体" w:cs="宋体"/>
                <w:sz w:val="22"/>
              </w:rPr>
            </w:pPr>
            <w:r>
              <w:rPr>
                <w:rFonts w:hint="eastAsia" w:ascii="宋体" w:hAnsi="宋体" w:cs="宋体"/>
                <w:sz w:val="22"/>
              </w:rPr>
              <w:t>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4" w:hRule="atLeast"/>
          <w:jc w:val="center"/>
        </w:trPr>
        <w:tc>
          <w:tcPr>
            <w:tcW w:w="2031" w:type="dxa"/>
            <w:gridSpan w:val="2"/>
            <w:vMerge w:val="continue"/>
            <w:vAlign w:val="center"/>
          </w:tcPr>
          <w:p>
            <w:pPr>
              <w:jc w:val="center"/>
              <w:rPr>
                <w:rFonts w:ascii="宋体" w:hAnsi="宋体" w:cs="宋体"/>
                <w:sz w:val="22"/>
              </w:rPr>
            </w:pPr>
          </w:p>
        </w:tc>
        <w:tc>
          <w:tcPr>
            <w:tcW w:w="1578" w:type="dxa"/>
            <w:gridSpan w:val="2"/>
            <w:vAlign w:val="center"/>
          </w:tcPr>
          <w:p>
            <w:pPr>
              <w:jc w:val="center"/>
              <w:rPr>
                <w:rFonts w:ascii="宋体" w:hAnsi="宋体" w:cs="宋体"/>
                <w:sz w:val="22"/>
              </w:rPr>
            </w:pPr>
            <w:r>
              <w:rPr>
                <w:rFonts w:hint="eastAsia" w:ascii="宋体" w:hAnsi="宋体" w:cs="宋体"/>
                <w:sz w:val="22"/>
              </w:rPr>
              <w:t>货物清单</w:t>
            </w:r>
          </w:p>
        </w:tc>
        <w:tc>
          <w:tcPr>
            <w:tcW w:w="1201" w:type="dxa"/>
            <w:vAlign w:val="center"/>
          </w:tcPr>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 xml:space="preserve">合  格  </w:t>
            </w:r>
          </w:p>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不合格</w:t>
            </w:r>
          </w:p>
        </w:tc>
        <w:tc>
          <w:tcPr>
            <w:tcW w:w="899" w:type="dxa"/>
            <w:gridSpan w:val="2"/>
            <w:vAlign w:val="center"/>
          </w:tcPr>
          <w:p>
            <w:pPr>
              <w:jc w:val="center"/>
              <w:rPr>
                <w:rFonts w:ascii="宋体" w:hAnsi="宋体" w:cs="宋体"/>
                <w:sz w:val="22"/>
              </w:rPr>
            </w:pPr>
          </w:p>
        </w:tc>
        <w:tc>
          <w:tcPr>
            <w:tcW w:w="1366" w:type="dxa"/>
            <w:vAlign w:val="center"/>
          </w:tcPr>
          <w:p>
            <w:pPr>
              <w:jc w:val="center"/>
              <w:rPr>
                <w:rFonts w:ascii="宋体" w:hAnsi="宋体" w:cs="宋体"/>
                <w:sz w:val="22"/>
              </w:rPr>
            </w:pPr>
            <w:r>
              <w:rPr>
                <w:rFonts w:hint="eastAsia" w:ascii="宋体" w:hAnsi="宋体" w:cs="宋体"/>
                <w:sz w:val="22"/>
              </w:rPr>
              <w:t>品牌、型号、规格、数量、及外观数量</w:t>
            </w:r>
          </w:p>
        </w:tc>
        <w:tc>
          <w:tcPr>
            <w:tcW w:w="1370" w:type="dxa"/>
            <w:gridSpan w:val="2"/>
            <w:vAlign w:val="center"/>
          </w:tcPr>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 xml:space="preserve">合  格 </w:t>
            </w:r>
          </w:p>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不合格</w:t>
            </w:r>
          </w:p>
        </w:tc>
        <w:tc>
          <w:tcPr>
            <w:tcW w:w="1069" w:type="dxa"/>
            <w:gridSpan w:val="2"/>
            <w:vAlign w:val="center"/>
          </w:tcPr>
          <w:p>
            <w:pPr>
              <w:jc w:val="center"/>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jc w:val="center"/>
        </w:trPr>
        <w:tc>
          <w:tcPr>
            <w:tcW w:w="2031" w:type="dxa"/>
            <w:gridSpan w:val="2"/>
            <w:vMerge w:val="continue"/>
            <w:vAlign w:val="center"/>
          </w:tcPr>
          <w:p>
            <w:pPr>
              <w:jc w:val="center"/>
              <w:rPr>
                <w:rFonts w:ascii="宋体" w:hAnsi="宋体" w:cs="宋体"/>
                <w:sz w:val="22"/>
              </w:rPr>
            </w:pPr>
          </w:p>
        </w:tc>
        <w:tc>
          <w:tcPr>
            <w:tcW w:w="1578" w:type="dxa"/>
            <w:gridSpan w:val="2"/>
            <w:vAlign w:val="center"/>
          </w:tcPr>
          <w:p>
            <w:pPr>
              <w:jc w:val="center"/>
              <w:rPr>
                <w:rFonts w:ascii="宋体" w:hAnsi="宋体" w:cs="宋体"/>
                <w:sz w:val="22"/>
              </w:rPr>
            </w:pPr>
            <w:r>
              <w:rPr>
                <w:rFonts w:hint="eastAsia" w:ascii="宋体" w:hAnsi="宋体" w:cs="宋体"/>
                <w:sz w:val="22"/>
              </w:rPr>
              <w:t>技术、性能指标</w:t>
            </w:r>
          </w:p>
        </w:tc>
        <w:tc>
          <w:tcPr>
            <w:tcW w:w="1201" w:type="dxa"/>
            <w:vAlign w:val="center"/>
          </w:tcPr>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 xml:space="preserve">合  格  </w:t>
            </w:r>
          </w:p>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不合格</w:t>
            </w:r>
          </w:p>
        </w:tc>
        <w:tc>
          <w:tcPr>
            <w:tcW w:w="899" w:type="dxa"/>
            <w:gridSpan w:val="2"/>
            <w:vAlign w:val="center"/>
          </w:tcPr>
          <w:p>
            <w:pPr>
              <w:jc w:val="center"/>
              <w:rPr>
                <w:rFonts w:ascii="宋体" w:hAnsi="宋体" w:cs="宋体"/>
                <w:sz w:val="22"/>
              </w:rPr>
            </w:pPr>
          </w:p>
        </w:tc>
        <w:tc>
          <w:tcPr>
            <w:tcW w:w="1366" w:type="dxa"/>
            <w:vAlign w:val="center"/>
          </w:tcPr>
          <w:p>
            <w:pPr>
              <w:jc w:val="center"/>
              <w:rPr>
                <w:rFonts w:ascii="宋体" w:hAnsi="宋体" w:cs="宋体"/>
                <w:sz w:val="22"/>
              </w:rPr>
            </w:pPr>
            <w:r>
              <w:rPr>
                <w:rFonts w:hint="eastAsia" w:ascii="宋体" w:hAnsi="宋体" w:cs="宋体"/>
                <w:sz w:val="22"/>
              </w:rPr>
              <w:t>运行状况及安装调试</w:t>
            </w:r>
          </w:p>
        </w:tc>
        <w:tc>
          <w:tcPr>
            <w:tcW w:w="1370" w:type="dxa"/>
            <w:gridSpan w:val="2"/>
            <w:vAlign w:val="center"/>
          </w:tcPr>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 xml:space="preserve">合  格 </w:t>
            </w:r>
          </w:p>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不合格</w:t>
            </w:r>
          </w:p>
        </w:tc>
        <w:tc>
          <w:tcPr>
            <w:tcW w:w="1069" w:type="dxa"/>
            <w:gridSpan w:val="2"/>
            <w:vAlign w:val="center"/>
          </w:tcPr>
          <w:p>
            <w:pPr>
              <w:jc w:val="center"/>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jc w:val="center"/>
        </w:trPr>
        <w:tc>
          <w:tcPr>
            <w:tcW w:w="2031" w:type="dxa"/>
            <w:gridSpan w:val="2"/>
            <w:vMerge w:val="continue"/>
            <w:vAlign w:val="center"/>
          </w:tcPr>
          <w:p>
            <w:pPr>
              <w:jc w:val="center"/>
              <w:rPr>
                <w:rFonts w:ascii="宋体" w:hAnsi="宋体" w:cs="宋体"/>
                <w:sz w:val="22"/>
              </w:rPr>
            </w:pPr>
          </w:p>
        </w:tc>
        <w:tc>
          <w:tcPr>
            <w:tcW w:w="1578" w:type="dxa"/>
            <w:gridSpan w:val="2"/>
            <w:vAlign w:val="center"/>
          </w:tcPr>
          <w:p>
            <w:pPr>
              <w:jc w:val="center"/>
              <w:rPr>
                <w:rFonts w:ascii="宋体" w:hAnsi="宋体" w:cs="宋体"/>
                <w:sz w:val="22"/>
              </w:rPr>
            </w:pPr>
            <w:r>
              <w:rPr>
                <w:rFonts w:hint="eastAsia" w:ascii="宋体" w:hAnsi="宋体" w:cs="宋体"/>
                <w:sz w:val="22"/>
              </w:rPr>
              <w:t>质量证明文件</w:t>
            </w:r>
          </w:p>
        </w:tc>
        <w:tc>
          <w:tcPr>
            <w:tcW w:w="1201" w:type="dxa"/>
            <w:vAlign w:val="center"/>
          </w:tcPr>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 xml:space="preserve">合  格  </w:t>
            </w:r>
          </w:p>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不合格</w:t>
            </w:r>
          </w:p>
        </w:tc>
        <w:tc>
          <w:tcPr>
            <w:tcW w:w="899" w:type="dxa"/>
            <w:gridSpan w:val="2"/>
            <w:vAlign w:val="center"/>
          </w:tcPr>
          <w:p>
            <w:pPr>
              <w:jc w:val="center"/>
              <w:rPr>
                <w:rFonts w:ascii="宋体" w:hAnsi="宋体" w:cs="宋体"/>
                <w:sz w:val="22"/>
              </w:rPr>
            </w:pPr>
          </w:p>
        </w:tc>
        <w:tc>
          <w:tcPr>
            <w:tcW w:w="1366" w:type="dxa"/>
            <w:vAlign w:val="center"/>
          </w:tcPr>
          <w:p>
            <w:pPr>
              <w:jc w:val="center"/>
              <w:rPr>
                <w:rFonts w:ascii="宋体" w:hAnsi="宋体" w:cs="宋体"/>
                <w:sz w:val="22"/>
              </w:rPr>
            </w:pPr>
            <w:r>
              <w:rPr>
                <w:rFonts w:hint="eastAsia" w:ascii="宋体" w:hAnsi="宋体" w:cs="宋体"/>
                <w:sz w:val="22"/>
              </w:rPr>
              <w:t>售后服务承诺</w:t>
            </w:r>
          </w:p>
        </w:tc>
        <w:tc>
          <w:tcPr>
            <w:tcW w:w="1370" w:type="dxa"/>
            <w:gridSpan w:val="2"/>
            <w:vAlign w:val="center"/>
          </w:tcPr>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 xml:space="preserve">合  格 </w:t>
            </w:r>
          </w:p>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不合格</w:t>
            </w:r>
          </w:p>
        </w:tc>
        <w:tc>
          <w:tcPr>
            <w:tcW w:w="1069" w:type="dxa"/>
            <w:gridSpan w:val="2"/>
            <w:vAlign w:val="center"/>
          </w:tcPr>
          <w:p>
            <w:pPr>
              <w:jc w:val="center"/>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31" w:type="dxa"/>
            <w:gridSpan w:val="2"/>
            <w:vMerge w:val="continue"/>
            <w:vAlign w:val="center"/>
          </w:tcPr>
          <w:p>
            <w:pPr>
              <w:jc w:val="center"/>
              <w:rPr>
                <w:rFonts w:ascii="宋体" w:hAnsi="宋体" w:cs="宋体"/>
                <w:sz w:val="22"/>
              </w:rPr>
            </w:pPr>
          </w:p>
        </w:tc>
        <w:tc>
          <w:tcPr>
            <w:tcW w:w="1578" w:type="dxa"/>
            <w:gridSpan w:val="2"/>
            <w:vAlign w:val="center"/>
          </w:tcPr>
          <w:p>
            <w:pPr>
              <w:jc w:val="center"/>
              <w:rPr>
                <w:rFonts w:ascii="宋体" w:hAnsi="宋体" w:cs="宋体"/>
                <w:sz w:val="22"/>
              </w:rPr>
            </w:pPr>
            <w:r>
              <w:rPr>
                <w:rFonts w:hint="eastAsia" w:ascii="宋体" w:hAnsi="宋体" w:cs="宋体"/>
                <w:sz w:val="22"/>
              </w:rPr>
              <w:t>安全标准</w:t>
            </w:r>
          </w:p>
        </w:tc>
        <w:tc>
          <w:tcPr>
            <w:tcW w:w="1201" w:type="dxa"/>
            <w:vAlign w:val="center"/>
          </w:tcPr>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 xml:space="preserve">合  格 </w:t>
            </w:r>
          </w:p>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不合格</w:t>
            </w:r>
          </w:p>
        </w:tc>
        <w:tc>
          <w:tcPr>
            <w:tcW w:w="899" w:type="dxa"/>
            <w:gridSpan w:val="2"/>
            <w:vAlign w:val="center"/>
          </w:tcPr>
          <w:p>
            <w:pPr>
              <w:jc w:val="center"/>
              <w:rPr>
                <w:rFonts w:ascii="宋体" w:hAnsi="宋体" w:cs="宋体"/>
                <w:sz w:val="22"/>
              </w:rPr>
            </w:pPr>
          </w:p>
        </w:tc>
        <w:tc>
          <w:tcPr>
            <w:tcW w:w="1366" w:type="dxa"/>
            <w:vAlign w:val="center"/>
          </w:tcPr>
          <w:p>
            <w:pPr>
              <w:jc w:val="center"/>
              <w:rPr>
                <w:rFonts w:ascii="宋体" w:hAnsi="宋体" w:cs="宋体"/>
                <w:sz w:val="22"/>
              </w:rPr>
            </w:pPr>
            <w:r>
              <w:rPr>
                <w:rFonts w:hint="eastAsia" w:ascii="宋体" w:hAnsi="宋体" w:cs="宋体"/>
                <w:sz w:val="22"/>
              </w:rPr>
              <w:t>合同履约时间、地点、方式</w:t>
            </w:r>
          </w:p>
        </w:tc>
        <w:tc>
          <w:tcPr>
            <w:tcW w:w="1370" w:type="dxa"/>
            <w:gridSpan w:val="2"/>
            <w:vAlign w:val="center"/>
          </w:tcPr>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 xml:space="preserve">合  格 </w:t>
            </w:r>
          </w:p>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不合格</w:t>
            </w:r>
          </w:p>
        </w:tc>
        <w:tc>
          <w:tcPr>
            <w:tcW w:w="1069" w:type="dxa"/>
            <w:gridSpan w:val="2"/>
            <w:vAlign w:val="center"/>
          </w:tcPr>
          <w:p>
            <w:pPr>
              <w:jc w:val="center"/>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31" w:type="dxa"/>
            <w:gridSpan w:val="2"/>
            <w:vMerge w:val="restart"/>
            <w:vAlign w:val="center"/>
          </w:tcPr>
          <w:p>
            <w:pPr>
              <w:jc w:val="center"/>
              <w:rPr>
                <w:rFonts w:ascii="宋体" w:hAnsi="宋体" w:cs="宋体"/>
                <w:sz w:val="22"/>
              </w:rPr>
            </w:pPr>
            <w:r>
              <w:rPr>
                <w:rFonts w:hint="eastAsia" w:ascii="宋体" w:hAnsi="宋体" w:cs="宋体"/>
                <w:sz w:val="22"/>
              </w:rPr>
              <w:t>服务类验收内容及结果</w:t>
            </w:r>
          </w:p>
        </w:tc>
        <w:tc>
          <w:tcPr>
            <w:tcW w:w="1578" w:type="dxa"/>
            <w:gridSpan w:val="2"/>
            <w:vAlign w:val="center"/>
          </w:tcPr>
          <w:p>
            <w:pPr>
              <w:jc w:val="center"/>
              <w:rPr>
                <w:rFonts w:ascii="宋体" w:hAnsi="宋体" w:cs="宋体"/>
                <w:sz w:val="22"/>
              </w:rPr>
            </w:pPr>
            <w:r>
              <w:rPr>
                <w:rFonts w:hint="eastAsia" w:ascii="宋体" w:hAnsi="宋体" w:cs="宋体"/>
                <w:sz w:val="22"/>
              </w:rPr>
              <w:t>评价内容</w:t>
            </w:r>
          </w:p>
        </w:tc>
        <w:tc>
          <w:tcPr>
            <w:tcW w:w="1201" w:type="dxa"/>
            <w:vAlign w:val="center"/>
          </w:tcPr>
          <w:p>
            <w:pPr>
              <w:jc w:val="center"/>
              <w:rPr>
                <w:rFonts w:ascii="宋体" w:hAnsi="宋体" w:cs="宋体"/>
                <w:sz w:val="22"/>
              </w:rPr>
            </w:pPr>
            <w:r>
              <w:rPr>
                <w:rFonts w:hint="eastAsia" w:ascii="宋体" w:hAnsi="宋体" w:cs="宋体"/>
                <w:sz w:val="22"/>
              </w:rPr>
              <w:t>评价情况</w:t>
            </w:r>
          </w:p>
        </w:tc>
        <w:tc>
          <w:tcPr>
            <w:tcW w:w="899" w:type="dxa"/>
            <w:gridSpan w:val="2"/>
            <w:vAlign w:val="center"/>
          </w:tcPr>
          <w:p>
            <w:pPr>
              <w:jc w:val="center"/>
              <w:rPr>
                <w:rFonts w:ascii="宋体" w:hAnsi="宋体" w:cs="宋体"/>
                <w:sz w:val="22"/>
              </w:rPr>
            </w:pPr>
            <w:r>
              <w:rPr>
                <w:rFonts w:hint="eastAsia" w:ascii="宋体" w:hAnsi="宋体" w:cs="宋体"/>
                <w:sz w:val="22"/>
              </w:rPr>
              <w:t>理由</w:t>
            </w:r>
          </w:p>
        </w:tc>
        <w:tc>
          <w:tcPr>
            <w:tcW w:w="1366" w:type="dxa"/>
            <w:vAlign w:val="center"/>
          </w:tcPr>
          <w:p>
            <w:pPr>
              <w:jc w:val="center"/>
              <w:rPr>
                <w:rFonts w:ascii="宋体" w:hAnsi="宋体" w:cs="宋体"/>
                <w:sz w:val="22"/>
              </w:rPr>
            </w:pPr>
            <w:r>
              <w:rPr>
                <w:rFonts w:hint="eastAsia" w:ascii="宋体" w:hAnsi="宋体" w:cs="宋体"/>
                <w:sz w:val="22"/>
              </w:rPr>
              <w:t>评价内容</w:t>
            </w:r>
          </w:p>
        </w:tc>
        <w:tc>
          <w:tcPr>
            <w:tcW w:w="1370" w:type="dxa"/>
            <w:gridSpan w:val="2"/>
            <w:vAlign w:val="center"/>
          </w:tcPr>
          <w:p>
            <w:pPr>
              <w:jc w:val="center"/>
              <w:rPr>
                <w:rFonts w:ascii="宋体" w:hAnsi="宋体" w:cs="宋体"/>
                <w:sz w:val="22"/>
              </w:rPr>
            </w:pPr>
            <w:r>
              <w:rPr>
                <w:rFonts w:hint="eastAsia" w:ascii="宋体" w:hAnsi="宋体" w:cs="宋体"/>
                <w:sz w:val="22"/>
              </w:rPr>
              <w:t>评价情况</w:t>
            </w:r>
          </w:p>
        </w:tc>
        <w:tc>
          <w:tcPr>
            <w:tcW w:w="1069" w:type="dxa"/>
            <w:gridSpan w:val="2"/>
            <w:vAlign w:val="center"/>
          </w:tcPr>
          <w:p>
            <w:pPr>
              <w:jc w:val="center"/>
              <w:rPr>
                <w:rFonts w:ascii="宋体" w:hAnsi="宋体" w:cs="宋体"/>
                <w:sz w:val="22"/>
              </w:rPr>
            </w:pPr>
            <w:r>
              <w:rPr>
                <w:rFonts w:hint="eastAsia" w:ascii="宋体" w:hAnsi="宋体" w:cs="宋体"/>
                <w:sz w:val="22"/>
              </w:rPr>
              <w:t>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jc w:val="center"/>
        </w:trPr>
        <w:tc>
          <w:tcPr>
            <w:tcW w:w="2031" w:type="dxa"/>
            <w:gridSpan w:val="2"/>
            <w:vMerge w:val="continue"/>
            <w:vAlign w:val="center"/>
          </w:tcPr>
          <w:p>
            <w:pPr>
              <w:jc w:val="center"/>
              <w:rPr>
                <w:rFonts w:ascii="宋体" w:hAnsi="宋体" w:cs="宋体"/>
                <w:sz w:val="22"/>
              </w:rPr>
            </w:pPr>
          </w:p>
        </w:tc>
        <w:tc>
          <w:tcPr>
            <w:tcW w:w="1578" w:type="dxa"/>
            <w:gridSpan w:val="2"/>
            <w:vAlign w:val="center"/>
          </w:tcPr>
          <w:p>
            <w:pPr>
              <w:jc w:val="center"/>
              <w:rPr>
                <w:rFonts w:ascii="宋体" w:hAnsi="宋体" w:cs="宋体"/>
                <w:sz w:val="22"/>
              </w:rPr>
            </w:pPr>
            <w:r>
              <w:rPr>
                <w:rFonts w:hint="eastAsia" w:ascii="宋体" w:hAnsi="宋体" w:cs="宋体"/>
                <w:sz w:val="22"/>
              </w:rPr>
              <w:t>服务质量</w:t>
            </w:r>
          </w:p>
        </w:tc>
        <w:tc>
          <w:tcPr>
            <w:tcW w:w="1201" w:type="dxa"/>
            <w:vAlign w:val="center"/>
          </w:tcPr>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 xml:space="preserve">合  格  </w:t>
            </w:r>
          </w:p>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不合格</w:t>
            </w:r>
          </w:p>
        </w:tc>
        <w:tc>
          <w:tcPr>
            <w:tcW w:w="899" w:type="dxa"/>
            <w:gridSpan w:val="2"/>
            <w:vAlign w:val="center"/>
          </w:tcPr>
          <w:p>
            <w:pPr>
              <w:jc w:val="center"/>
              <w:rPr>
                <w:rFonts w:ascii="宋体" w:hAnsi="宋体" w:cs="宋体"/>
                <w:sz w:val="22"/>
              </w:rPr>
            </w:pPr>
          </w:p>
        </w:tc>
        <w:tc>
          <w:tcPr>
            <w:tcW w:w="1366" w:type="dxa"/>
            <w:vAlign w:val="center"/>
          </w:tcPr>
          <w:p>
            <w:pPr>
              <w:jc w:val="center"/>
              <w:rPr>
                <w:rFonts w:ascii="宋体" w:hAnsi="宋体" w:cs="宋体"/>
                <w:sz w:val="22"/>
              </w:rPr>
            </w:pPr>
            <w:r>
              <w:rPr>
                <w:rFonts w:hint="eastAsia" w:ascii="宋体" w:hAnsi="宋体" w:cs="宋体"/>
                <w:sz w:val="22"/>
              </w:rPr>
              <w:t>服务进度</w:t>
            </w:r>
          </w:p>
        </w:tc>
        <w:tc>
          <w:tcPr>
            <w:tcW w:w="1370" w:type="dxa"/>
            <w:gridSpan w:val="2"/>
            <w:vAlign w:val="center"/>
          </w:tcPr>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 xml:space="preserve">合  格 </w:t>
            </w:r>
          </w:p>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不合格</w:t>
            </w:r>
          </w:p>
        </w:tc>
        <w:tc>
          <w:tcPr>
            <w:tcW w:w="1069" w:type="dxa"/>
            <w:gridSpan w:val="2"/>
            <w:vAlign w:val="center"/>
          </w:tcPr>
          <w:p>
            <w:pPr>
              <w:jc w:val="center"/>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jc w:val="center"/>
        </w:trPr>
        <w:tc>
          <w:tcPr>
            <w:tcW w:w="2031" w:type="dxa"/>
            <w:gridSpan w:val="2"/>
            <w:vMerge w:val="continue"/>
            <w:vAlign w:val="center"/>
          </w:tcPr>
          <w:p>
            <w:pPr>
              <w:jc w:val="center"/>
              <w:rPr>
                <w:rFonts w:ascii="宋体" w:hAnsi="宋体" w:cs="宋体"/>
                <w:sz w:val="22"/>
              </w:rPr>
            </w:pPr>
          </w:p>
        </w:tc>
        <w:tc>
          <w:tcPr>
            <w:tcW w:w="1578" w:type="dxa"/>
            <w:gridSpan w:val="2"/>
            <w:vAlign w:val="center"/>
          </w:tcPr>
          <w:p>
            <w:pPr>
              <w:jc w:val="center"/>
              <w:rPr>
                <w:rFonts w:ascii="宋体" w:hAnsi="宋体" w:cs="宋体"/>
                <w:sz w:val="22"/>
              </w:rPr>
            </w:pPr>
            <w:r>
              <w:rPr>
                <w:rFonts w:hint="eastAsia" w:ascii="宋体" w:hAnsi="宋体" w:cs="宋体"/>
                <w:sz w:val="22"/>
              </w:rPr>
              <w:t>人员、设备配备情况</w:t>
            </w:r>
          </w:p>
        </w:tc>
        <w:tc>
          <w:tcPr>
            <w:tcW w:w="1201" w:type="dxa"/>
            <w:vAlign w:val="center"/>
          </w:tcPr>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 xml:space="preserve">合  格  </w:t>
            </w:r>
          </w:p>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不合格</w:t>
            </w:r>
          </w:p>
        </w:tc>
        <w:tc>
          <w:tcPr>
            <w:tcW w:w="899" w:type="dxa"/>
            <w:gridSpan w:val="2"/>
            <w:vAlign w:val="center"/>
          </w:tcPr>
          <w:p>
            <w:pPr>
              <w:jc w:val="center"/>
              <w:rPr>
                <w:rFonts w:ascii="宋体" w:hAnsi="宋体" w:cs="宋体"/>
                <w:sz w:val="22"/>
              </w:rPr>
            </w:pPr>
          </w:p>
        </w:tc>
        <w:tc>
          <w:tcPr>
            <w:tcW w:w="1366" w:type="dxa"/>
            <w:vAlign w:val="center"/>
          </w:tcPr>
          <w:p>
            <w:pPr>
              <w:jc w:val="center"/>
              <w:rPr>
                <w:rFonts w:ascii="宋体" w:hAnsi="宋体" w:cs="宋体"/>
                <w:sz w:val="22"/>
              </w:rPr>
            </w:pPr>
            <w:r>
              <w:rPr>
                <w:rFonts w:hint="eastAsia" w:ascii="宋体" w:hAnsi="宋体" w:cs="宋体"/>
                <w:sz w:val="22"/>
              </w:rPr>
              <w:t>安全标准</w:t>
            </w:r>
          </w:p>
        </w:tc>
        <w:tc>
          <w:tcPr>
            <w:tcW w:w="1370" w:type="dxa"/>
            <w:gridSpan w:val="2"/>
            <w:vAlign w:val="center"/>
          </w:tcPr>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 xml:space="preserve">合  格 </w:t>
            </w:r>
          </w:p>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不合格</w:t>
            </w:r>
          </w:p>
        </w:tc>
        <w:tc>
          <w:tcPr>
            <w:tcW w:w="1069" w:type="dxa"/>
            <w:gridSpan w:val="2"/>
            <w:vAlign w:val="center"/>
          </w:tcPr>
          <w:p>
            <w:pPr>
              <w:jc w:val="center"/>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31" w:type="dxa"/>
            <w:gridSpan w:val="2"/>
            <w:vMerge w:val="continue"/>
            <w:vAlign w:val="center"/>
          </w:tcPr>
          <w:p>
            <w:pPr>
              <w:jc w:val="center"/>
              <w:rPr>
                <w:rFonts w:ascii="宋体" w:hAnsi="宋体" w:cs="宋体"/>
                <w:sz w:val="22"/>
              </w:rPr>
            </w:pPr>
          </w:p>
        </w:tc>
        <w:tc>
          <w:tcPr>
            <w:tcW w:w="1578" w:type="dxa"/>
            <w:gridSpan w:val="2"/>
            <w:vAlign w:val="center"/>
          </w:tcPr>
          <w:p>
            <w:pPr>
              <w:jc w:val="center"/>
              <w:rPr>
                <w:rFonts w:ascii="宋体" w:hAnsi="宋体" w:cs="宋体"/>
                <w:sz w:val="22"/>
              </w:rPr>
            </w:pPr>
            <w:r>
              <w:rPr>
                <w:rFonts w:hint="eastAsia" w:ascii="宋体" w:hAnsi="宋体" w:cs="宋体"/>
                <w:sz w:val="22"/>
              </w:rPr>
              <w:t>服务承诺时限</w:t>
            </w:r>
          </w:p>
        </w:tc>
        <w:tc>
          <w:tcPr>
            <w:tcW w:w="1201" w:type="dxa"/>
            <w:vAlign w:val="center"/>
          </w:tcPr>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 xml:space="preserve">合  格  </w:t>
            </w:r>
          </w:p>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不合格</w:t>
            </w:r>
          </w:p>
        </w:tc>
        <w:tc>
          <w:tcPr>
            <w:tcW w:w="899" w:type="dxa"/>
            <w:gridSpan w:val="2"/>
            <w:vAlign w:val="center"/>
          </w:tcPr>
          <w:p>
            <w:pPr>
              <w:jc w:val="center"/>
              <w:rPr>
                <w:rFonts w:ascii="宋体" w:hAnsi="宋体" w:cs="宋体"/>
                <w:sz w:val="22"/>
              </w:rPr>
            </w:pPr>
          </w:p>
        </w:tc>
        <w:tc>
          <w:tcPr>
            <w:tcW w:w="1366" w:type="dxa"/>
            <w:vAlign w:val="center"/>
          </w:tcPr>
          <w:p>
            <w:pPr>
              <w:jc w:val="center"/>
              <w:rPr>
                <w:rFonts w:ascii="宋体" w:hAnsi="宋体" w:cs="宋体"/>
                <w:sz w:val="22"/>
              </w:rPr>
            </w:pPr>
            <w:r>
              <w:rPr>
                <w:rFonts w:hint="eastAsia" w:ascii="宋体" w:hAnsi="宋体" w:cs="宋体"/>
                <w:sz w:val="22"/>
              </w:rPr>
              <w:t>合同履约时间、地点、方式</w:t>
            </w:r>
          </w:p>
        </w:tc>
        <w:tc>
          <w:tcPr>
            <w:tcW w:w="1370" w:type="dxa"/>
            <w:gridSpan w:val="2"/>
            <w:vAlign w:val="center"/>
          </w:tcPr>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 xml:space="preserve">合  格 </w:t>
            </w:r>
          </w:p>
          <w:p>
            <w:pPr>
              <w:jc w:val="center"/>
              <w:rPr>
                <w:rFonts w:ascii="宋体" w:hAnsi="宋体" w:cs="宋体"/>
                <w:sz w:val="22"/>
              </w:rPr>
            </w:pPr>
            <w:r>
              <w:rPr>
                <w:rFonts w:hint="eastAsia" w:ascii="宋体" w:hAnsi="宋体" w:cs="宋体"/>
                <w:sz w:val="22"/>
              </w:rPr>
              <w:sym w:font="Wingdings" w:char="00A8"/>
            </w:r>
            <w:r>
              <w:rPr>
                <w:rFonts w:hint="eastAsia" w:ascii="宋体" w:hAnsi="宋体" w:cs="宋体"/>
                <w:sz w:val="22"/>
              </w:rPr>
              <w:t>不合格</w:t>
            </w:r>
          </w:p>
        </w:tc>
        <w:tc>
          <w:tcPr>
            <w:tcW w:w="1069" w:type="dxa"/>
            <w:gridSpan w:val="2"/>
            <w:vAlign w:val="center"/>
          </w:tcPr>
          <w:p>
            <w:pPr>
              <w:jc w:val="center"/>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14" w:type="dxa"/>
            <w:gridSpan w:val="12"/>
            <w:vAlign w:val="center"/>
          </w:tcPr>
          <w:p>
            <w:pPr>
              <w:jc w:val="center"/>
              <w:rPr>
                <w:rFonts w:ascii="宋体" w:hAnsi="宋体" w:cs="宋体"/>
                <w:sz w:val="22"/>
              </w:rPr>
            </w:pPr>
            <w:r>
              <w:rPr>
                <w:rFonts w:hint="eastAsia" w:ascii="宋体" w:hAnsi="宋体" w:cs="宋体"/>
                <w:sz w:val="22"/>
              </w:rPr>
              <w:t>三、验收结论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9" w:hRule="atLeast"/>
          <w:jc w:val="center"/>
        </w:trPr>
        <w:tc>
          <w:tcPr>
            <w:tcW w:w="2031" w:type="dxa"/>
            <w:gridSpan w:val="2"/>
            <w:vAlign w:val="center"/>
          </w:tcPr>
          <w:p>
            <w:pPr>
              <w:jc w:val="center"/>
              <w:rPr>
                <w:rFonts w:ascii="宋体" w:hAnsi="宋体" w:cs="宋体"/>
                <w:sz w:val="22"/>
              </w:rPr>
            </w:pPr>
            <w:r>
              <w:rPr>
                <w:rFonts w:hint="eastAsia" w:ascii="宋体" w:hAnsi="宋体" w:cs="宋体"/>
                <w:sz w:val="22"/>
              </w:rPr>
              <w:t>存在问题和改进意见</w:t>
            </w:r>
          </w:p>
        </w:tc>
        <w:tc>
          <w:tcPr>
            <w:tcW w:w="7483" w:type="dxa"/>
            <w:gridSpan w:val="10"/>
            <w:vAlign w:val="center"/>
          </w:tcPr>
          <w:p>
            <w:pPr>
              <w:jc w:val="center"/>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31" w:type="dxa"/>
            <w:gridSpan w:val="2"/>
            <w:vMerge w:val="restart"/>
            <w:vAlign w:val="center"/>
          </w:tcPr>
          <w:p>
            <w:pPr>
              <w:jc w:val="center"/>
              <w:rPr>
                <w:rFonts w:ascii="宋体" w:hAnsi="宋体" w:cs="宋体"/>
                <w:sz w:val="22"/>
              </w:rPr>
            </w:pPr>
            <w:r>
              <w:rPr>
                <w:rFonts w:hint="eastAsia" w:ascii="宋体" w:hAnsi="宋体" w:cs="宋体"/>
                <w:sz w:val="22"/>
              </w:rPr>
              <w:t>验收小组意见</w:t>
            </w:r>
          </w:p>
        </w:tc>
        <w:tc>
          <w:tcPr>
            <w:tcW w:w="7483" w:type="dxa"/>
            <w:gridSpan w:val="10"/>
            <w:vAlign w:val="center"/>
          </w:tcPr>
          <w:p>
            <w:pPr>
              <w:jc w:val="left"/>
              <w:rPr>
                <w:rFonts w:ascii="宋体" w:hAnsi="宋体" w:cs="宋体"/>
                <w:sz w:val="22"/>
              </w:rPr>
            </w:pPr>
          </w:p>
          <w:p>
            <w:pPr>
              <w:jc w:val="left"/>
              <w:rPr>
                <w:rFonts w:ascii="宋体" w:hAnsi="宋体" w:cs="宋体"/>
                <w:sz w:val="22"/>
              </w:rPr>
            </w:pPr>
            <w:r>
              <w:rPr>
                <w:rFonts w:hint="eastAsia" w:ascii="宋体" w:hAnsi="宋体" w:cs="宋体"/>
                <w:sz w:val="22"/>
              </w:rPr>
              <w:t>验收结论性意见：</w:t>
            </w:r>
            <w:r>
              <w:rPr>
                <w:rFonts w:hint="eastAsia" w:ascii="宋体" w:hAnsi="宋体" w:cs="宋体"/>
                <w:sz w:val="22"/>
              </w:rPr>
              <w:sym w:font="Wingdings" w:char="00A8"/>
            </w:r>
            <w:r>
              <w:rPr>
                <w:rFonts w:hint="eastAsia" w:ascii="宋体" w:hAnsi="宋体" w:cs="宋体"/>
                <w:sz w:val="22"/>
              </w:rPr>
              <w:t xml:space="preserve">合  格                    </w:t>
            </w:r>
            <w:r>
              <w:rPr>
                <w:rFonts w:hint="eastAsia" w:ascii="宋体" w:hAnsi="宋体" w:cs="宋体"/>
                <w:sz w:val="22"/>
              </w:rPr>
              <w:sym w:font="Wingdings" w:char="00A8"/>
            </w:r>
            <w:r>
              <w:rPr>
                <w:rFonts w:hint="eastAsia" w:ascii="宋体" w:hAnsi="宋体" w:cs="宋体"/>
                <w:sz w:val="22"/>
              </w:rPr>
              <w:t>不合格</w:t>
            </w:r>
          </w:p>
          <w:p>
            <w:pPr>
              <w:jc w:val="left"/>
              <w:rPr>
                <w:rFonts w:ascii="宋体" w:hAnsi="宋体" w:cs="宋体"/>
                <w:sz w:val="22"/>
              </w:rPr>
            </w:pPr>
          </w:p>
          <w:p>
            <w:pPr>
              <w:jc w:val="left"/>
              <w:rPr>
                <w:rFonts w:ascii="宋体" w:hAnsi="宋体" w:cs="宋体"/>
                <w:sz w:val="22"/>
              </w:rPr>
            </w:pPr>
            <w:r>
              <w:rPr>
                <w:rFonts w:hint="eastAsia" w:ascii="宋体" w:hAnsi="宋体" w:cs="宋体"/>
                <w:sz w:val="22"/>
              </w:rPr>
              <w:t>其他需要说明的事项：</w:t>
            </w:r>
          </w:p>
          <w:p>
            <w:pPr>
              <w:jc w:val="left"/>
              <w:rPr>
                <w:rFonts w:ascii="宋体" w:hAnsi="宋体" w:cs="宋体"/>
                <w:sz w:val="22"/>
              </w:rPr>
            </w:pPr>
          </w:p>
          <w:p>
            <w:pPr>
              <w:jc w:val="left"/>
              <w:rPr>
                <w:rFonts w:ascii="宋体" w:hAnsi="宋体" w:cs="宋体"/>
                <w:sz w:val="22"/>
              </w:rPr>
            </w:pPr>
          </w:p>
          <w:p>
            <w:pPr>
              <w:jc w:val="left"/>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31" w:type="dxa"/>
            <w:gridSpan w:val="2"/>
            <w:vMerge w:val="continue"/>
            <w:vAlign w:val="center"/>
          </w:tcPr>
          <w:p>
            <w:pPr>
              <w:jc w:val="center"/>
              <w:rPr>
                <w:rFonts w:ascii="宋体" w:hAnsi="宋体" w:cs="宋体"/>
                <w:sz w:val="22"/>
              </w:rPr>
            </w:pPr>
          </w:p>
        </w:tc>
        <w:tc>
          <w:tcPr>
            <w:tcW w:w="7483" w:type="dxa"/>
            <w:gridSpan w:val="10"/>
            <w:vAlign w:val="center"/>
          </w:tcPr>
          <w:p>
            <w:pPr>
              <w:jc w:val="left"/>
              <w:rPr>
                <w:rFonts w:ascii="宋体" w:hAnsi="宋体" w:cs="宋体"/>
                <w:sz w:val="22"/>
              </w:rPr>
            </w:pPr>
          </w:p>
          <w:p>
            <w:pPr>
              <w:jc w:val="left"/>
              <w:rPr>
                <w:rFonts w:ascii="宋体" w:hAnsi="宋体" w:cs="宋体"/>
                <w:sz w:val="22"/>
              </w:rPr>
            </w:pPr>
            <w:r>
              <w:rPr>
                <w:rFonts w:hint="eastAsia" w:ascii="宋体" w:hAnsi="宋体" w:cs="宋体"/>
                <w:sz w:val="22"/>
              </w:rPr>
              <w:t>有异议的意见和说明理由：</w:t>
            </w:r>
          </w:p>
          <w:p>
            <w:pPr>
              <w:jc w:val="left"/>
              <w:rPr>
                <w:rFonts w:ascii="宋体" w:hAnsi="宋体" w:cs="宋体"/>
                <w:sz w:val="22"/>
              </w:rPr>
            </w:pPr>
          </w:p>
          <w:p>
            <w:pPr>
              <w:jc w:val="left"/>
              <w:rPr>
                <w:rFonts w:ascii="宋体" w:hAnsi="宋体" w:cs="宋体"/>
                <w:sz w:val="22"/>
              </w:rPr>
            </w:pPr>
          </w:p>
          <w:p>
            <w:pPr>
              <w:jc w:val="left"/>
              <w:rPr>
                <w:rFonts w:ascii="宋体" w:hAnsi="宋体" w:cs="宋体"/>
                <w:sz w:val="22"/>
              </w:rPr>
            </w:pPr>
          </w:p>
          <w:p>
            <w:pPr>
              <w:wordWrap w:val="0"/>
              <w:ind w:right="315"/>
              <w:jc w:val="right"/>
              <w:rPr>
                <w:rFonts w:ascii="宋体" w:hAnsi="宋体" w:cs="宋体"/>
                <w:sz w:val="22"/>
              </w:rPr>
            </w:pPr>
            <w:r>
              <w:rPr>
                <w:rFonts w:hint="eastAsia" w:ascii="宋体" w:hAnsi="宋体" w:cs="宋体"/>
                <w:sz w:val="22"/>
              </w:rPr>
              <w:t xml:space="preserve">签字：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14" w:type="dxa"/>
            <w:gridSpan w:val="12"/>
            <w:vAlign w:val="center"/>
          </w:tcPr>
          <w:p>
            <w:pPr>
              <w:jc w:val="left"/>
              <w:rPr>
                <w:rFonts w:ascii="宋体" w:hAnsi="宋体" w:cs="宋体"/>
                <w:sz w:val="22"/>
              </w:rPr>
            </w:pPr>
          </w:p>
          <w:p>
            <w:pPr>
              <w:jc w:val="left"/>
              <w:rPr>
                <w:rFonts w:ascii="宋体" w:hAnsi="宋体" w:cs="宋体"/>
                <w:sz w:val="22"/>
              </w:rPr>
            </w:pPr>
            <w:r>
              <w:rPr>
                <w:rFonts w:hint="eastAsia" w:ascii="宋体" w:hAnsi="宋体" w:cs="宋体"/>
                <w:sz w:val="22"/>
              </w:rPr>
              <w:t>验收小组成员签字：</w:t>
            </w:r>
          </w:p>
          <w:p>
            <w:pPr>
              <w:jc w:val="left"/>
              <w:rPr>
                <w:rFonts w:ascii="宋体" w:hAnsi="宋体" w:cs="宋体"/>
                <w:sz w:val="22"/>
              </w:rPr>
            </w:pPr>
          </w:p>
          <w:p>
            <w:pPr>
              <w:jc w:val="left"/>
              <w:rPr>
                <w:rFonts w:ascii="宋体" w:hAnsi="宋体" w:cs="宋体"/>
                <w:sz w:val="22"/>
              </w:rPr>
            </w:pPr>
          </w:p>
          <w:p>
            <w:pPr>
              <w:jc w:val="left"/>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7" w:hRule="atLeast"/>
          <w:jc w:val="center"/>
        </w:trPr>
        <w:tc>
          <w:tcPr>
            <w:tcW w:w="5060" w:type="dxa"/>
            <w:gridSpan w:val="6"/>
          </w:tcPr>
          <w:p>
            <w:pPr>
              <w:rPr>
                <w:rFonts w:ascii="宋体" w:hAnsi="宋体" w:cs="宋体"/>
                <w:sz w:val="22"/>
              </w:rPr>
            </w:pPr>
          </w:p>
          <w:p>
            <w:pPr>
              <w:rPr>
                <w:rFonts w:ascii="宋体" w:hAnsi="宋体" w:cs="宋体"/>
                <w:sz w:val="22"/>
              </w:rPr>
            </w:pPr>
            <w:r>
              <w:rPr>
                <w:rFonts w:hint="eastAsia" w:ascii="宋体" w:hAnsi="宋体" w:cs="宋体"/>
                <w:sz w:val="22"/>
              </w:rPr>
              <w:t>采购人意见：</w:t>
            </w:r>
          </w:p>
          <w:p>
            <w:pPr>
              <w:rPr>
                <w:rFonts w:ascii="宋体" w:hAnsi="宋体" w:cs="宋体"/>
                <w:sz w:val="22"/>
              </w:rPr>
            </w:pPr>
          </w:p>
          <w:p>
            <w:pPr>
              <w:rPr>
                <w:rFonts w:ascii="宋体" w:hAnsi="宋体" w:cs="宋体"/>
                <w:sz w:val="22"/>
              </w:rPr>
            </w:pPr>
          </w:p>
          <w:p>
            <w:pPr>
              <w:rPr>
                <w:rFonts w:ascii="宋体" w:hAnsi="宋体" w:cs="宋体"/>
                <w:sz w:val="22"/>
              </w:rPr>
            </w:pPr>
          </w:p>
          <w:p>
            <w:pPr>
              <w:pStyle w:val="24"/>
              <w:rPr>
                <w:rFonts w:hAnsi="宋体" w:cs="宋体"/>
                <w:sz w:val="22"/>
                <w:szCs w:val="24"/>
              </w:rPr>
            </w:pPr>
          </w:p>
          <w:p>
            <w:pPr>
              <w:rPr>
                <w:rFonts w:ascii="宋体" w:hAnsi="宋体" w:cs="宋体"/>
                <w:sz w:val="22"/>
              </w:rPr>
            </w:pPr>
          </w:p>
          <w:p>
            <w:pPr>
              <w:rPr>
                <w:rFonts w:ascii="宋体" w:hAnsi="宋体" w:cs="宋体"/>
                <w:sz w:val="22"/>
              </w:rPr>
            </w:pPr>
          </w:p>
          <w:p>
            <w:pPr>
              <w:rPr>
                <w:rFonts w:ascii="宋体" w:hAnsi="宋体" w:cs="宋体"/>
                <w:sz w:val="22"/>
              </w:rPr>
            </w:pPr>
            <w:r>
              <w:rPr>
                <w:rFonts w:hint="eastAsia" w:ascii="宋体" w:hAnsi="宋体" w:cs="宋体"/>
                <w:sz w:val="22"/>
              </w:rPr>
              <w:t>经办人：       负责人：       （盖章）</w:t>
            </w:r>
          </w:p>
          <w:p>
            <w:pPr>
              <w:rPr>
                <w:rFonts w:ascii="宋体" w:hAnsi="宋体" w:cs="宋体"/>
                <w:sz w:val="22"/>
              </w:rPr>
            </w:pPr>
          </w:p>
          <w:p>
            <w:pPr>
              <w:rPr>
                <w:rFonts w:ascii="宋体" w:hAnsi="宋体" w:cs="宋体"/>
                <w:sz w:val="22"/>
              </w:rPr>
            </w:pPr>
            <w:r>
              <w:rPr>
                <w:rFonts w:hint="eastAsia" w:ascii="宋体" w:hAnsi="宋体" w:cs="宋体"/>
                <w:sz w:val="22"/>
              </w:rPr>
              <w:t xml:space="preserve">                             年  月  日</w:t>
            </w:r>
          </w:p>
          <w:p>
            <w:pPr>
              <w:rPr>
                <w:rFonts w:ascii="宋体" w:hAnsi="宋体" w:cs="宋体"/>
                <w:sz w:val="22"/>
              </w:rPr>
            </w:pPr>
          </w:p>
        </w:tc>
        <w:tc>
          <w:tcPr>
            <w:tcW w:w="4454" w:type="dxa"/>
            <w:gridSpan w:val="6"/>
          </w:tcPr>
          <w:p>
            <w:pPr>
              <w:rPr>
                <w:rFonts w:ascii="宋体" w:hAnsi="宋体" w:cs="宋体"/>
                <w:sz w:val="22"/>
              </w:rPr>
            </w:pPr>
          </w:p>
          <w:p>
            <w:pPr>
              <w:rPr>
                <w:rFonts w:ascii="宋体" w:hAnsi="宋体" w:cs="宋体"/>
                <w:sz w:val="22"/>
              </w:rPr>
            </w:pPr>
            <w:r>
              <w:rPr>
                <w:rFonts w:hint="eastAsia" w:ascii="宋体" w:hAnsi="宋体" w:cs="宋体"/>
                <w:sz w:val="22"/>
              </w:rPr>
              <w:t>供应商确认：</w:t>
            </w:r>
          </w:p>
          <w:p>
            <w:pPr>
              <w:rPr>
                <w:rFonts w:ascii="宋体" w:hAnsi="宋体" w:cs="宋体"/>
                <w:sz w:val="22"/>
              </w:rPr>
            </w:pPr>
          </w:p>
          <w:p>
            <w:pPr>
              <w:rPr>
                <w:rFonts w:ascii="宋体" w:hAnsi="宋体" w:cs="宋体"/>
                <w:sz w:val="22"/>
              </w:rPr>
            </w:pPr>
          </w:p>
          <w:p>
            <w:pPr>
              <w:rPr>
                <w:rFonts w:ascii="宋体" w:hAnsi="宋体" w:cs="宋体"/>
                <w:sz w:val="22"/>
              </w:rPr>
            </w:pPr>
          </w:p>
          <w:p>
            <w:pPr>
              <w:pStyle w:val="24"/>
              <w:rPr>
                <w:rFonts w:hAnsi="宋体" w:cs="宋体"/>
                <w:sz w:val="22"/>
                <w:szCs w:val="24"/>
              </w:rPr>
            </w:pPr>
          </w:p>
          <w:p>
            <w:pPr>
              <w:rPr>
                <w:rFonts w:ascii="宋体" w:hAnsi="宋体" w:cs="宋体"/>
                <w:sz w:val="22"/>
              </w:rPr>
            </w:pPr>
          </w:p>
          <w:p>
            <w:pPr>
              <w:rPr>
                <w:rFonts w:ascii="宋体" w:hAnsi="宋体" w:cs="宋体"/>
                <w:sz w:val="22"/>
              </w:rPr>
            </w:pPr>
            <w:r>
              <w:rPr>
                <w:rFonts w:hint="eastAsia" w:ascii="宋体" w:hAnsi="宋体" w:cs="宋体"/>
                <w:sz w:val="22"/>
              </w:rPr>
              <w:t>供应商盖章或授权代表签字：</w:t>
            </w:r>
          </w:p>
          <w:p>
            <w:pPr>
              <w:rPr>
                <w:rFonts w:ascii="宋体" w:hAnsi="宋体" w:cs="宋体"/>
                <w:sz w:val="22"/>
              </w:rPr>
            </w:pPr>
          </w:p>
          <w:p>
            <w:pPr>
              <w:ind w:firstLine="440"/>
              <w:rPr>
                <w:rFonts w:ascii="宋体" w:hAnsi="宋体" w:cs="宋体"/>
                <w:sz w:val="22"/>
              </w:rPr>
            </w:pPr>
            <w:r>
              <w:rPr>
                <w:rFonts w:hint="eastAsia" w:ascii="宋体" w:hAnsi="宋体" w:cs="宋体"/>
                <w:sz w:val="22"/>
              </w:rPr>
              <w:t>联系电话：</w:t>
            </w:r>
          </w:p>
          <w:p>
            <w:pPr>
              <w:ind w:firstLine="440"/>
              <w:rPr>
                <w:rFonts w:ascii="宋体" w:hAnsi="宋体" w:cs="宋体"/>
                <w:sz w:val="22"/>
              </w:rPr>
            </w:pPr>
            <w:r>
              <w:rPr>
                <w:rFonts w:hint="eastAsia" w:ascii="宋体" w:hAnsi="宋体" w:cs="宋体"/>
                <w:sz w:val="22"/>
              </w:rPr>
              <w:t xml:space="preserve">                       年  月  日              </w:t>
            </w:r>
          </w:p>
        </w:tc>
      </w:tr>
    </w:tbl>
    <w:p>
      <w:pPr>
        <w:pStyle w:val="4"/>
        <w:jc w:val="center"/>
        <w:rPr>
          <w:rFonts w:ascii="宋体" w:hAnsi="宋体" w:eastAsia="宋体" w:cs="宋体"/>
        </w:rPr>
      </w:pPr>
      <w:r>
        <w:rPr>
          <w:rFonts w:hint="eastAsia" w:ascii="宋体" w:hAnsi="宋体" w:eastAsia="宋体" w:cs="宋体"/>
        </w:rPr>
        <w:br w:type="page"/>
      </w:r>
      <w:bookmarkStart w:id="430" w:name="_Toc12650"/>
      <w:r>
        <w:rPr>
          <w:rFonts w:hint="eastAsia" w:ascii="宋体" w:hAnsi="宋体" w:eastAsia="宋体" w:cs="宋体"/>
        </w:rPr>
        <w:t>第六部分</w:t>
      </w:r>
      <w:bookmarkEnd w:id="427"/>
      <w:r>
        <w:rPr>
          <w:rFonts w:hint="eastAsia" w:ascii="宋体" w:hAnsi="宋体" w:eastAsia="宋体" w:cs="宋体"/>
        </w:rPr>
        <w:t xml:space="preserve"> </w:t>
      </w:r>
      <w:bookmarkEnd w:id="428"/>
      <w:r>
        <w:rPr>
          <w:rFonts w:hint="eastAsia" w:ascii="宋体" w:hAnsi="宋体" w:eastAsia="宋体" w:cs="宋体"/>
        </w:rPr>
        <w:t>应提交的有关格式范例</w:t>
      </w:r>
      <w:bookmarkEnd w:id="430"/>
    </w:p>
    <w:p>
      <w:pPr>
        <w:pStyle w:val="4"/>
        <w:jc w:val="center"/>
        <w:rPr>
          <w:rFonts w:ascii="宋体" w:hAnsi="宋体" w:eastAsia="宋体" w:cs="宋体"/>
          <w:b w:val="0"/>
          <w:kern w:val="0"/>
          <w:szCs w:val="36"/>
        </w:rPr>
      </w:pPr>
      <w:bookmarkStart w:id="431" w:name="_Toc13322"/>
      <w:r>
        <w:rPr>
          <w:rFonts w:hint="eastAsia" w:ascii="宋体" w:hAnsi="宋体" w:eastAsia="宋体" w:cs="宋体"/>
        </w:rPr>
        <w:t>资格文件部分</w:t>
      </w:r>
      <w:bookmarkEnd w:id="431"/>
    </w:p>
    <w:p>
      <w:pPr>
        <w:spacing w:line="360" w:lineRule="auto"/>
        <w:jc w:val="center"/>
        <w:outlineLvl w:val="0"/>
        <w:rPr>
          <w:rFonts w:ascii="宋体" w:hAnsi="宋体" w:cs="宋体"/>
          <w:b/>
          <w:kern w:val="0"/>
          <w:sz w:val="36"/>
          <w:szCs w:val="36"/>
        </w:rPr>
      </w:pPr>
      <w:bookmarkStart w:id="432" w:name="_Toc3652"/>
      <w:bookmarkStart w:id="433" w:name="_Toc19552"/>
      <w:bookmarkStart w:id="434" w:name="_Toc22497"/>
      <w:r>
        <w:rPr>
          <w:rFonts w:hint="eastAsia" w:ascii="宋体" w:hAnsi="宋体" w:cs="宋体"/>
          <w:b/>
          <w:kern w:val="0"/>
          <w:sz w:val="36"/>
          <w:szCs w:val="36"/>
        </w:rPr>
        <w:t>目录</w:t>
      </w:r>
      <w:bookmarkEnd w:id="432"/>
      <w:bookmarkEnd w:id="433"/>
      <w:bookmarkEnd w:id="434"/>
    </w:p>
    <w:p>
      <w:pPr>
        <w:pStyle w:val="592"/>
        <w:spacing w:line="360" w:lineRule="auto"/>
        <w:ind w:firstLine="420"/>
        <w:rPr>
          <w:rFonts w:cs="宋体"/>
        </w:rPr>
      </w:pPr>
      <w:r>
        <w:rPr>
          <w:rFonts w:hint="eastAsia" w:cs="宋体"/>
        </w:rPr>
        <w:t>a.符合参与政府采购活动资格条件的承诺函；</w:t>
      </w:r>
    </w:p>
    <w:p>
      <w:pPr>
        <w:pStyle w:val="592"/>
        <w:spacing w:line="360" w:lineRule="auto"/>
        <w:ind w:firstLine="420"/>
        <w:rPr>
          <w:rFonts w:cs="宋体"/>
        </w:rPr>
      </w:pPr>
      <w:r>
        <w:rPr>
          <w:rFonts w:hint="eastAsia" w:cs="宋体"/>
        </w:rPr>
        <w:t>b.具有独立承担民事责任能力的证明材料【提供有效的企业营业执照（或事业法人登记证书或其它工商等登记证明材料，自然人提供身份证)复制件（如为联合体，则联合体各方均应提供）（五选一）】；</w:t>
      </w:r>
    </w:p>
    <w:p>
      <w:pPr>
        <w:pStyle w:val="592"/>
        <w:spacing w:line="360" w:lineRule="auto"/>
        <w:ind w:firstLine="420"/>
        <w:rPr>
          <w:rFonts w:cs="宋体"/>
          <w:b/>
        </w:rPr>
      </w:pPr>
      <w:r>
        <w:rPr>
          <w:rFonts w:hint="eastAsia" w:cs="宋体"/>
        </w:rPr>
        <w:t>c.联合协议（或分包意向协议），如以联合体（分包）形式参与投标的，必须提供</w:t>
      </w:r>
      <w:r>
        <w:rPr>
          <w:rFonts w:hint="eastAsia" w:cs="宋体"/>
          <w:b/>
        </w:rPr>
        <w:t>（本项目不接受联合体/分包，无须提供）</w:t>
      </w:r>
    </w:p>
    <w:p>
      <w:pPr>
        <w:pStyle w:val="592"/>
        <w:spacing w:line="360" w:lineRule="auto"/>
        <w:ind w:firstLine="420"/>
        <w:rPr>
          <w:rFonts w:cs="宋体"/>
        </w:rPr>
      </w:pPr>
      <w:r>
        <w:rPr>
          <w:rFonts w:hint="eastAsia" w:cs="宋体"/>
        </w:rPr>
        <w:t>d.授权委托书或法定代表人（单位负责人、自然人本人）身份证明</w:t>
      </w:r>
    </w:p>
    <w:p>
      <w:pPr>
        <w:pStyle w:val="592"/>
        <w:spacing w:line="360" w:lineRule="auto"/>
        <w:ind w:left="479" w:leftChars="228" w:firstLine="0"/>
        <w:rPr>
          <w:rFonts w:cs="宋体"/>
          <w:highlight w:val="none"/>
        </w:rPr>
      </w:pPr>
      <w:r>
        <w:rPr>
          <w:rFonts w:hint="eastAsia" w:cs="宋体"/>
          <w:highlight w:val="none"/>
        </w:rPr>
        <w:t>e.落实政府采购政策需满足的资格要求</w:t>
      </w:r>
      <w:r>
        <w:rPr>
          <w:rFonts w:hint="eastAsia" w:cs="宋体"/>
          <w:highlight w:val="none"/>
          <w:lang w:val="zh-CN"/>
        </w:rPr>
        <w:t>证明材料：</w:t>
      </w:r>
      <w:r>
        <w:rPr>
          <w:rFonts w:hint="eastAsia" w:cs="宋体"/>
          <w:highlight w:val="none"/>
        </w:rPr>
        <w:t>/</w:t>
      </w:r>
    </w:p>
    <w:p>
      <w:pPr>
        <w:pStyle w:val="592"/>
        <w:spacing w:line="360" w:lineRule="auto"/>
        <w:ind w:left="479" w:leftChars="228" w:firstLine="0"/>
        <w:rPr>
          <w:rFonts w:cs="宋体"/>
          <w:highlight w:val="none"/>
        </w:rPr>
      </w:pPr>
      <w:r>
        <w:rPr>
          <w:rFonts w:hint="eastAsia" w:cs="宋体"/>
          <w:highlight w:val="none"/>
        </w:rPr>
        <w:t>f.目的特定资格要求：/</w:t>
      </w:r>
    </w:p>
    <w:p>
      <w:pPr>
        <w:pStyle w:val="592"/>
        <w:spacing w:line="360" w:lineRule="auto"/>
        <w:ind w:firstLine="420"/>
        <w:rPr>
          <w:rFonts w:cs="宋体"/>
        </w:rPr>
      </w:pPr>
      <w:r>
        <w:rPr>
          <w:rFonts w:hint="eastAsia" w:cs="宋体"/>
        </w:rPr>
        <w:t>g.商业信誉（商业信誉可提前自查，投标文件中可不提供）：</w:t>
      </w:r>
    </w:p>
    <w:p>
      <w:pPr>
        <w:pStyle w:val="592"/>
        <w:spacing w:line="360" w:lineRule="auto"/>
        <w:ind w:firstLine="420"/>
        <w:rPr>
          <w:rFonts w:cs="宋体"/>
        </w:rPr>
      </w:pPr>
      <w:r>
        <w:rPr>
          <w:rFonts w:hint="eastAsia" w:cs="宋体"/>
        </w:rPr>
        <w:t>至本项目投标截止时间止未列入失信被执行人、重大税收违法案件当事人名单、政府采购严重违法失信行为记录名单。（代理机构以开标当日在“信用中国”网站（www.creditchina.gov.cn）、中国政府采购网（www.ccgp.gov.cn）网页查询记录为准）</w:t>
      </w:r>
    </w:p>
    <w:p>
      <w:pPr>
        <w:pStyle w:val="592"/>
        <w:spacing w:line="360" w:lineRule="auto"/>
        <w:ind w:firstLine="420"/>
        <w:rPr>
          <w:rFonts w:cs="宋体"/>
        </w:rPr>
      </w:pPr>
      <w:r>
        <w:rPr>
          <w:rFonts w:hint="eastAsia" w:cs="宋体"/>
        </w:rPr>
        <w:t>对列入失信被执行人、重大税收违法案件当事人名单、政府采购严重违法失信行为记录名单的投标人，其投标将作无效标处理。</w:t>
      </w:r>
    </w:p>
    <w:p>
      <w:pPr>
        <w:pStyle w:val="58"/>
        <w:tabs>
          <w:tab w:val="left" w:pos="630"/>
          <w:tab w:val="left" w:pos="840"/>
          <w:tab w:val="left" w:pos="1050"/>
        </w:tabs>
        <w:snapToGrid w:val="0"/>
        <w:spacing w:before="0" w:beforeAutospacing="0" w:after="0" w:afterAutospacing="0" w:line="360" w:lineRule="auto"/>
        <w:jc w:val="center"/>
        <w:outlineLvl w:val="0"/>
        <w:rPr>
          <w:rFonts w:cs="宋体"/>
          <w:sz w:val="28"/>
          <w:szCs w:val="28"/>
        </w:rPr>
      </w:pPr>
      <w:r>
        <w:rPr>
          <w:rFonts w:hint="eastAsia" w:cs="宋体"/>
          <w:lang w:val="zh-CN"/>
        </w:rPr>
        <w:br w:type="page"/>
      </w:r>
      <w:r>
        <w:rPr>
          <w:rFonts w:hint="eastAsia" w:cs="宋体"/>
          <w:b/>
          <w:sz w:val="32"/>
          <w:szCs w:val="32"/>
        </w:rPr>
        <w:t>一、</w:t>
      </w:r>
      <w:r>
        <w:rPr>
          <w:rFonts w:hint="eastAsia" w:cs="宋体"/>
          <w:sz w:val="28"/>
          <w:szCs w:val="28"/>
        </w:rPr>
        <w:t>符合参与政府采购活动资格条件的承诺函：</w:t>
      </w:r>
    </w:p>
    <w:p>
      <w:pPr>
        <w:shd w:val="clear" w:color="auto" w:fill="FFFFFF"/>
        <w:snapToGrid w:val="0"/>
        <w:spacing w:line="440" w:lineRule="exact"/>
        <w:jc w:val="center"/>
        <w:rPr>
          <w:rFonts w:ascii="宋体" w:hAnsi="宋体" w:cs="宋体"/>
          <w:sz w:val="28"/>
          <w:szCs w:val="36"/>
        </w:rPr>
      </w:pPr>
      <w:r>
        <w:rPr>
          <w:rFonts w:hint="eastAsia" w:ascii="宋体" w:hAnsi="宋体" w:cs="宋体"/>
          <w:sz w:val="28"/>
          <w:szCs w:val="36"/>
        </w:rPr>
        <w:t>a.资格条件承诺函</w:t>
      </w:r>
    </w:p>
    <w:p>
      <w:pPr>
        <w:shd w:val="clear" w:color="auto" w:fill="FFFFFF"/>
        <w:snapToGrid w:val="0"/>
        <w:spacing w:line="440" w:lineRule="exact"/>
        <w:rPr>
          <w:rFonts w:ascii="宋体" w:hAnsi="宋体" w:cs="宋体"/>
          <w:sz w:val="24"/>
        </w:rPr>
      </w:pPr>
      <w:r>
        <w:rPr>
          <w:rFonts w:hint="eastAsia" w:ascii="宋体" w:hAnsi="宋体" w:cs="宋体"/>
          <w:sz w:val="24"/>
        </w:rPr>
        <w:t>温州市城市建设档案馆</w:t>
      </w:r>
    </w:p>
    <w:p>
      <w:pPr>
        <w:shd w:val="clear" w:color="auto" w:fill="FFFFFF"/>
        <w:snapToGrid w:val="0"/>
        <w:spacing w:line="440" w:lineRule="exact"/>
        <w:rPr>
          <w:rFonts w:ascii="宋体" w:hAnsi="宋体" w:cs="宋体"/>
          <w:sz w:val="24"/>
        </w:rPr>
      </w:pPr>
      <w:r>
        <w:rPr>
          <w:rFonts w:hint="eastAsia" w:ascii="宋体" w:hAnsi="宋体" w:cs="宋体"/>
          <w:sz w:val="24"/>
        </w:rPr>
        <w:t>温州鑫正招标代理有限公司：</w:t>
      </w:r>
    </w:p>
    <w:p>
      <w:pPr>
        <w:widowControl/>
        <w:spacing w:line="440" w:lineRule="exact"/>
        <w:ind w:firstLine="480" w:firstLineChars="200"/>
        <w:rPr>
          <w:rFonts w:ascii="宋体" w:hAnsi="宋体" w:cs="宋体"/>
          <w:sz w:val="24"/>
        </w:rPr>
      </w:pPr>
      <w:r>
        <w:rPr>
          <w:rFonts w:hint="eastAsia" w:ascii="宋体" w:hAnsi="宋体" w:cs="宋体"/>
          <w:sz w:val="24"/>
        </w:rPr>
        <w:t>我方参与</w:t>
      </w:r>
      <w:r>
        <w:rPr>
          <w:rFonts w:hint="eastAsia" w:ascii="宋体" w:hAnsi="宋体" w:cs="宋体"/>
          <w:sz w:val="24"/>
          <w:u w:val="single"/>
        </w:rPr>
        <w:t xml:space="preserve">                          </w:t>
      </w:r>
      <w:r>
        <w:rPr>
          <w:rFonts w:hint="eastAsia" w:ascii="宋体" w:hAnsi="宋体" w:cs="宋体"/>
          <w:sz w:val="24"/>
        </w:rPr>
        <w:t>（采购项目名称、编号）投标，现郑重承诺：</w:t>
      </w:r>
    </w:p>
    <w:p>
      <w:pPr>
        <w:widowControl/>
        <w:spacing w:line="440" w:lineRule="exact"/>
        <w:rPr>
          <w:rFonts w:ascii="宋体" w:hAnsi="宋体" w:cs="宋体"/>
          <w:sz w:val="24"/>
        </w:rPr>
      </w:pPr>
      <w:r>
        <w:rPr>
          <w:rFonts w:hint="eastAsia" w:ascii="宋体" w:hAnsi="宋体" w:cs="宋体"/>
          <w:sz w:val="24"/>
        </w:rPr>
        <w:t>1、我方符合《中华人民共和国政府采购法》第22条规定的资格条件，即</w:t>
      </w:r>
    </w:p>
    <w:p>
      <w:pPr>
        <w:widowControl/>
        <w:snapToGrid w:val="0"/>
        <w:spacing w:line="440" w:lineRule="exact"/>
        <w:ind w:left="420" w:leftChars="200"/>
        <w:jc w:val="left"/>
        <w:rPr>
          <w:rFonts w:ascii="宋体" w:hAnsi="宋体" w:cs="宋体"/>
          <w:kern w:val="0"/>
          <w:sz w:val="24"/>
        </w:rPr>
      </w:pPr>
      <w:r>
        <w:rPr>
          <w:rFonts w:hint="eastAsia" w:ascii="宋体" w:hAnsi="宋体" w:cs="宋体"/>
          <w:kern w:val="0"/>
          <w:sz w:val="24"/>
        </w:rPr>
        <w:t>（1）我方具有独立承担民事责任的能力；</w:t>
      </w:r>
    </w:p>
    <w:p>
      <w:pPr>
        <w:widowControl/>
        <w:snapToGrid w:val="0"/>
        <w:spacing w:line="440" w:lineRule="exact"/>
        <w:ind w:left="420" w:leftChars="200"/>
        <w:jc w:val="left"/>
        <w:rPr>
          <w:rFonts w:ascii="宋体" w:hAnsi="宋体" w:cs="宋体"/>
          <w:kern w:val="0"/>
          <w:sz w:val="24"/>
        </w:rPr>
      </w:pPr>
      <w:r>
        <w:rPr>
          <w:rFonts w:hint="eastAsia" w:ascii="宋体" w:hAnsi="宋体" w:cs="宋体"/>
          <w:kern w:val="0"/>
          <w:sz w:val="24"/>
        </w:rPr>
        <w:t>（2）我方具有良好的商业信誉和健全的财务会计制度；</w:t>
      </w:r>
    </w:p>
    <w:p>
      <w:pPr>
        <w:widowControl/>
        <w:snapToGrid w:val="0"/>
        <w:spacing w:line="440" w:lineRule="exact"/>
        <w:ind w:left="420" w:leftChars="200"/>
        <w:jc w:val="left"/>
        <w:rPr>
          <w:rFonts w:ascii="宋体" w:hAnsi="宋体" w:cs="宋体"/>
          <w:kern w:val="0"/>
          <w:sz w:val="24"/>
        </w:rPr>
      </w:pPr>
      <w:r>
        <w:rPr>
          <w:rFonts w:hint="eastAsia" w:ascii="宋体" w:hAnsi="宋体" w:cs="宋体"/>
          <w:kern w:val="0"/>
          <w:sz w:val="24"/>
        </w:rPr>
        <w:t>（3）我方具有履行合同所必需的设备和专业技术能力；</w:t>
      </w:r>
    </w:p>
    <w:p>
      <w:pPr>
        <w:widowControl/>
        <w:snapToGrid w:val="0"/>
        <w:spacing w:line="440" w:lineRule="exact"/>
        <w:ind w:left="420" w:leftChars="200"/>
        <w:jc w:val="left"/>
        <w:rPr>
          <w:rFonts w:ascii="宋体" w:hAnsi="宋体" w:cs="宋体"/>
          <w:kern w:val="0"/>
          <w:sz w:val="24"/>
        </w:rPr>
      </w:pPr>
      <w:r>
        <w:rPr>
          <w:rFonts w:hint="eastAsia" w:ascii="宋体" w:hAnsi="宋体" w:cs="宋体"/>
          <w:kern w:val="0"/>
          <w:sz w:val="24"/>
        </w:rPr>
        <w:t>（4）我方有依法缴纳税收和社会保障资金的良好记录；</w:t>
      </w:r>
    </w:p>
    <w:p>
      <w:pPr>
        <w:widowControl/>
        <w:snapToGrid w:val="0"/>
        <w:spacing w:line="440" w:lineRule="exact"/>
        <w:ind w:left="1020" w:leftChars="200" w:hanging="600" w:hangingChars="250"/>
        <w:jc w:val="left"/>
        <w:rPr>
          <w:rFonts w:ascii="宋体" w:hAnsi="宋体" w:cs="宋体"/>
          <w:kern w:val="0"/>
          <w:sz w:val="24"/>
        </w:rPr>
      </w:pPr>
      <w:r>
        <w:rPr>
          <w:rFonts w:hint="eastAsia" w:ascii="宋体" w:hAnsi="宋体" w:cs="宋体"/>
          <w:kern w:val="0"/>
          <w:sz w:val="24"/>
        </w:rPr>
        <w:t>（5）我方参加本次政府采购活动前3年内在经营活动中没有重大违法记录（没有因违法经营受到刑事处罚，没有被责令停产停业、被吊销许可证或者执照、被处以较大数额罚款等行政处罚，没有因违法经营被禁止参加政府采购活动的期限未满情形）。</w:t>
      </w:r>
    </w:p>
    <w:p>
      <w:pPr>
        <w:widowControl/>
        <w:spacing w:line="440" w:lineRule="exact"/>
        <w:ind w:left="283" w:hanging="283" w:hangingChars="118"/>
        <w:rPr>
          <w:rFonts w:ascii="宋体" w:hAnsi="宋体" w:cs="宋体"/>
          <w:kern w:val="0"/>
          <w:sz w:val="24"/>
        </w:rPr>
      </w:pPr>
      <w:r>
        <w:rPr>
          <w:rFonts w:hint="eastAsia" w:ascii="宋体" w:hAnsi="宋体" w:cs="宋体"/>
          <w:kern w:val="0"/>
          <w:sz w:val="24"/>
        </w:rPr>
        <w:t>2、到本项目投标截止时间为止，我方未被“信用中国（</w:t>
      </w:r>
      <w:r>
        <w:fldChar w:fldCharType="begin"/>
      </w:r>
      <w:r>
        <w:instrText xml:space="preserve"> HYPERLINK "http://www.creditchina.gov.cn）、" </w:instrText>
      </w:r>
      <w:r>
        <w:fldChar w:fldCharType="separate"/>
      </w:r>
      <w:r>
        <w:rPr>
          <w:rStyle w:val="76"/>
          <w:rFonts w:hint="eastAsia" w:ascii="宋体" w:hAnsi="宋体" w:eastAsia="宋体" w:cs="宋体"/>
          <w:color w:val="auto"/>
          <w:sz w:val="24"/>
        </w:rPr>
        <w:t>www.creditchina.gov.cn）、</w:t>
      </w:r>
      <w:r>
        <w:rPr>
          <w:rStyle w:val="76"/>
          <w:rFonts w:hint="eastAsia" w:ascii="宋体" w:hAnsi="宋体" w:eastAsia="宋体" w:cs="宋体"/>
          <w:color w:val="auto"/>
          <w:sz w:val="24"/>
        </w:rPr>
        <w:fldChar w:fldCharType="end"/>
      </w:r>
      <w:r>
        <w:rPr>
          <w:rFonts w:hint="eastAsia" w:ascii="宋体" w:hAnsi="宋体" w:cs="宋体"/>
          <w:kern w:val="0"/>
          <w:sz w:val="24"/>
        </w:rPr>
        <w:t xml:space="preserve"> 中国政府采购网（www.ccgp.gov.cn）列入失信被执行人名单、重大税收违法案件当事人名单、政府采购严重违法失信行为记录名单。</w:t>
      </w:r>
    </w:p>
    <w:p>
      <w:pPr>
        <w:widowControl/>
        <w:snapToGrid w:val="0"/>
        <w:spacing w:line="440" w:lineRule="exact"/>
        <w:ind w:firstLine="480" w:firstLineChars="200"/>
        <w:jc w:val="left"/>
        <w:rPr>
          <w:rFonts w:ascii="宋体" w:hAnsi="宋体" w:cs="宋体"/>
          <w:kern w:val="0"/>
          <w:sz w:val="24"/>
        </w:rPr>
      </w:pPr>
    </w:p>
    <w:p>
      <w:pPr>
        <w:widowControl/>
        <w:snapToGrid w:val="0"/>
        <w:spacing w:line="440" w:lineRule="exact"/>
        <w:ind w:left="210" w:leftChars="100"/>
        <w:jc w:val="left"/>
        <w:rPr>
          <w:rFonts w:ascii="宋体" w:hAnsi="宋体" w:cs="宋体"/>
          <w:kern w:val="0"/>
          <w:sz w:val="24"/>
        </w:rPr>
      </w:pPr>
      <w:r>
        <w:rPr>
          <w:rFonts w:hint="eastAsia" w:ascii="宋体" w:hAnsi="宋体" w:cs="宋体"/>
          <w:kern w:val="0"/>
          <w:sz w:val="24"/>
        </w:rPr>
        <w:t>以上承诺如有虚假，</w:t>
      </w:r>
      <w:r>
        <w:rPr>
          <w:rFonts w:hint="eastAsia" w:ascii="宋体" w:hAnsi="宋体" w:cs="宋体"/>
          <w:sz w:val="24"/>
        </w:rPr>
        <w:t>愿接受取消</w:t>
      </w:r>
      <w:r>
        <w:rPr>
          <w:rFonts w:hint="eastAsia" w:ascii="宋体" w:hAnsi="宋体" w:cs="宋体"/>
          <w:kern w:val="0"/>
          <w:sz w:val="24"/>
        </w:rPr>
        <w:t>我方任何资格（投标/成交/签订合同）</w:t>
      </w:r>
      <w:r>
        <w:rPr>
          <w:rFonts w:hint="eastAsia" w:ascii="宋体" w:hAnsi="宋体" w:cs="宋体"/>
          <w:sz w:val="24"/>
        </w:rPr>
        <w:t>及其他任何形式的处理。</w:t>
      </w:r>
    </w:p>
    <w:p>
      <w:pPr>
        <w:widowControl/>
        <w:snapToGrid w:val="0"/>
        <w:spacing w:line="440" w:lineRule="exact"/>
        <w:ind w:firstLine="480" w:firstLineChars="200"/>
        <w:jc w:val="left"/>
        <w:rPr>
          <w:rFonts w:ascii="宋体" w:hAnsi="宋体" w:cs="宋体"/>
          <w:kern w:val="0"/>
          <w:sz w:val="24"/>
        </w:rPr>
      </w:pPr>
    </w:p>
    <w:p>
      <w:pPr>
        <w:snapToGrid w:val="0"/>
        <w:spacing w:line="360" w:lineRule="auto"/>
        <w:ind w:firstLine="5520" w:firstLineChars="2300"/>
        <w:rPr>
          <w:rFonts w:ascii="宋体" w:hAnsi="宋体" w:cs="宋体"/>
          <w:kern w:val="0"/>
          <w:sz w:val="24"/>
          <w:lang w:val="zh-CN"/>
        </w:rPr>
      </w:pPr>
    </w:p>
    <w:p>
      <w:pPr>
        <w:tabs>
          <w:tab w:val="left" w:pos="5454"/>
        </w:tabs>
        <w:snapToGrid w:val="0"/>
        <w:spacing w:line="360" w:lineRule="auto"/>
        <w:jc w:val="left"/>
        <w:rPr>
          <w:rFonts w:ascii="宋体" w:hAnsi="宋体" w:cs="宋体"/>
          <w:kern w:val="0"/>
          <w:sz w:val="24"/>
        </w:rPr>
      </w:pPr>
      <w:r>
        <w:rPr>
          <w:rFonts w:hint="eastAsia" w:ascii="宋体" w:hAnsi="宋体" w:cs="宋体"/>
          <w:kern w:val="0"/>
          <w:sz w:val="24"/>
          <w:lang w:val="zh-CN"/>
        </w:rPr>
        <w:t>投标人名称(电子签名/公章)：</w:t>
      </w:r>
    </w:p>
    <w:p>
      <w:pPr>
        <w:snapToGrid w:val="0"/>
        <w:spacing w:line="360" w:lineRule="auto"/>
        <w:jc w:val="left"/>
        <w:rPr>
          <w:rFonts w:ascii="宋体" w:hAnsi="宋体" w:cs="宋体"/>
          <w:kern w:val="0"/>
          <w:sz w:val="24"/>
        </w:rPr>
      </w:pP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snapToGrid w:val="0"/>
        <w:spacing w:line="360" w:lineRule="auto"/>
        <w:ind w:right="480"/>
        <w:rPr>
          <w:rFonts w:ascii="宋体" w:hAnsi="宋体" w:cs="宋体"/>
          <w:b/>
          <w:kern w:val="0"/>
          <w:sz w:val="32"/>
          <w:szCs w:val="32"/>
        </w:rPr>
      </w:pPr>
    </w:p>
    <w:p>
      <w:pPr>
        <w:pStyle w:val="58"/>
        <w:tabs>
          <w:tab w:val="left" w:pos="630"/>
          <w:tab w:val="left" w:pos="840"/>
          <w:tab w:val="left" w:pos="1050"/>
        </w:tabs>
        <w:snapToGrid w:val="0"/>
        <w:spacing w:before="0" w:beforeAutospacing="0" w:after="0" w:afterAutospacing="0" w:line="360" w:lineRule="auto"/>
        <w:ind w:left="420"/>
        <w:rPr>
          <w:rFonts w:cs="宋体"/>
          <w:bCs/>
        </w:rPr>
      </w:pPr>
      <w:r>
        <w:rPr>
          <w:rFonts w:hint="eastAsia" w:cs="宋体"/>
          <w:sz w:val="28"/>
          <w:szCs w:val="28"/>
        </w:rPr>
        <w:br w:type="page"/>
      </w:r>
      <w:r>
        <w:rPr>
          <w:rFonts w:hint="eastAsia" w:cs="宋体"/>
          <w:sz w:val="28"/>
          <w:szCs w:val="28"/>
        </w:rPr>
        <w:t xml:space="preserve">   b.</w:t>
      </w:r>
      <w:r>
        <w:rPr>
          <w:rFonts w:hint="eastAsia" w:cs="宋体"/>
          <w:bCs/>
        </w:rPr>
        <w:t>投标人须在投标文件中出具符合以下情况的证明材料复印件（五选一）：</w:t>
      </w:r>
    </w:p>
    <w:p>
      <w:pPr>
        <w:pStyle w:val="58"/>
        <w:numPr>
          <w:ilvl w:val="0"/>
          <w:numId w:val="6"/>
        </w:numPr>
        <w:tabs>
          <w:tab w:val="left" w:pos="312"/>
        </w:tabs>
        <w:snapToGrid w:val="0"/>
        <w:spacing w:before="0" w:beforeAutospacing="0" w:after="0" w:afterAutospacing="0" w:line="360" w:lineRule="auto"/>
        <w:ind w:firstLine="480" w:firstLineChars="200"/>
        <w:rPr>
          <w:rFonts w:cs="宋体"/>
          <w:bCs/>
        </w:rPr>
      </w:pPr>
      <w:r>
        <w:rPr>
          <w:rFonts w:hint="eastAsia" w:cs="宋体"/>
          <w:bCs/>
        </w:rPr>
        <w:t>如投标人是企业（包括合伙企业），提供在工商部门注册的有效“企业法人营业执照”或“营业执照”；</w:t>
      </w:r>
    </w:p>
    <w:p>
      <w:pPr>
        <w:pStyle w:val="58"/>
        <w:numPr>
          <w:ilvl w:val="0"/>
          <w:numId w:val="6"/>
        </w:numPr>
        <w:tabs>
          <w:tab w:val="left" w:pos="312"/>
        </w:tabs>
        <w:snapToGrid w:val="0"/>
        <w:spacing w:before="0" w:beforeAutospacing="0" w:after="0" w:afterAutospacing="0" w:line="360" w:lineRule="auto"/>
        <w:ind w:firstLine="480" w:firstLineChars="200"/>
        <w:rPr>
          <w:rFonts w:cs="宋体"/>
          <w:bCs/>
        </w:rPr>
      </w:pPr>
      <w:r>
        <w:rPr>
          <w:rFonts w:hint="eastAsia" w:cs="宋体"/>
          <w:bCs/>
        </w:rPr>
        <w:t>如投标人是事业单位，提供有效的“事业单位法人证书”；</w:t>
      </w:r>
    </w:p>
    <w:p>
      <w:pPr>
        <w:pStyle w:val="58"/>
        <w:numPr>
          <w:ilvl w:val="0"/>
          <w:numId w:val="6"/>
        </w:numPr>
        <w:tabs>
          <w:tab w:val="left" w:pos="312"/>
        </w:tabs>
        <w:snapToGrid w:val="0"/>
        <w:spacing w:before="0" w:beforeAutospacing="0" w:after="0" w:afterAutospacing="0" w:line="360" w:lineRule="auto"/>
        <w:ind w:firstLine="480" w:firstLineChars="200"/>
        <w:rPr>
          <w:rFonts w:cs="宋体"/>
          <w:bCs/>
        </w:rPr>
      </w:pPr>
      <w:r>
        <w:rPr>
          <w:rFonts w:hint="eastAsia" w:cs="宋体"/>
          <w:bCs/>
        </w:rPr>
        <w:t>如投标人是非企业专业服务机构的，提供执业许可证等证明文件；</w:t>
      </w:r>
    </w:p>
    <w:p>
      <w:pPr>
        <w:pStyle w:val="58"/>
        <w:numPr>
          <w:ilvl w:val="0"/>
          <w:numId w:val="6"/>
        </w:numPr>
        <w:tabs>
          <w:tab w:val="left" w:pos="312"/>
        </w:tabs>
        <w:snapToGrid w:val="0"/>
        <w:spacing w:before="0" w:beforeAutospacing="0" w:after="0" w:afterAutospacing="0" w:line="360" w:lineRule="auto"/>
        <w:ind w:firstLine="480" w:firstLineChars="200"/>
        <w:rPr>
          <w:rFonts w:cs="宋体"/>
          <w:bCs/>
        </w:rPr>
      </w:pPr>
      <w:r>
        <w:rPr>
          <w:rFonts w:hint="eastAsia" w:cs="宋体"/>
          <w:bCs/>
        </w:rPr>
        <w:t>如投标人是个体工商户，提供有效的“个体工商户营业执照”；</w:t>
      </w:r>
    </w:p>
    <w:p>
      <w:pPr>
        <w:pStyle w:val="58"/>
        <w:numPr>
          <w:ilvl w:val="0"/>
          <w:numId w:val="6"/>
        </w:numPr>
        <w:tabs>
          <w:tab w:val="left" w:pos="312"/>
        </w:tabs>
        <w:snapToGrid w:val="0"/>
        <w:spacing w:before="0" w:beforeAutospacing="0" w:after="0" w:afterAutospacing="0" w:line="360" w:lineRule="auto"/>
        <w:ind w:firstLine="480" w:firstLineChars="200"/>
        <w:rPr>
          <w:rFonts w:cs="宋体"/>
          <w:bCs/>
        </w:rPr>
      </w:pPr>
      <w:r>
        <w:rPr>
          <w:rFonts w:hint="eastAsia" w:cs="宋体"/>
          <w:bCs/>
        </w:rPr>
        <w:t>如投标人是自然人，提供有效的自然人身份证明（居民身份证正反面或公安机关出具的临时居民身份证正反面或港澳台胞证或护照）。</w:t>
      </w:r>
    </w:p>
    <w:p>
      <w:pPr>
        <w:pStyle w:val="58"/>
        <w:tabs>
          <w:tab w:val="left" w:pos="312"/>
        </w:tabs>
        <w:snapToGrid w:val="0"/>
        <w:spacing w:before="0" w:beforeAutospacing="0" w:after="0" w:afterAutospacing="0" w:line="360" w:lineRule="auto"/>
        <w:rPr>
          <w:rFonts w:cs="宋体"/>
          <w:bCs/>
          <w:sz w:val="21"/>
          <w:szCs w:val="21"/>
        </w:rPr>
      </w:pPr>
    </w:p>
    <w:p>
      <w:pPr>
        <w:pStyle w:val="592"/>
        <w:spacing w:line="360" w:lineRule="auto"/>
        <w:ind w:firstLine="420"/>
        <w:rPr>
          <w:rFonts w:cs="宋体"/>
          <w:szCs w:val="21"/>
        </w:rPr>
      </w:pPr>
      <w:r>
        <w:rPr>
          <w:rFonts w:hint="eastAsia" w:cs="宋体"/>
          <w:szCs w:val="21"/>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pPr>
        <w:snapToGrid w:val="0"/>
        <w:spacing w:line="360" w:lineRule="auto"/>
        <w:jc w:val="left"/>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before="50" w:after="50" w:line="360" w:lineRule="auto"/>
        <w:jc w:val="center"/>
        <w:rPr>
          <w:rFonts w:ascii="宋体" w:hAnsi="宋体" w:cs="宋体"/>
          <w:b/>
          <w:kern w:val="0"/>
          <w:sz w:val="32"/>
          <w:szCs w:val="32"/>
          <w:lang w:val="zh-CN"/>
        </w:rPr>
      </w:pPr>
      <w:r>
        <w:rPr>
          <w:rFonts w:hint="eastAsia" w:ascii="宋体" w:hAnsi="宋体" w:cs="宋体"/>
          <w:b/>
          <w:kern w:val="0"/>
          <w:sz w:val="32"/>
          <w:szCs w:val="32"/>
        </w:rPr>
        <w:br w:type="page"/>
      </w:r>
      <w:r>
        <w:rPr>
          <w:rFonts w:hint="eastAsia" w:ascii="宋体" w:hAnsi="宋体" w:cs="宋体"/>
          <w:b/>
          <w:kern w:val="0"/>
          <w:sz w:val="32"/>
          <w:szCs w:val="32"/>
        </w:rPr>
        <w:t>c.</w:t>
      </w:r>
      <w:r>
        <w:rPr>
          <w:rFonts w:hint="eastAsia" w:ascii="宋体" w:hAnsi="宋体" w:cs="宋体"/>
          <w:b/>
          <w:kern w:val="0"/>
          <w:sz w:val="32"/>
          <w:szCs w:val="32"/>
          <w:lang w:val="zh-CN"/>
        </w:rPr>
        <w:t>联合协议</w:t>
      </w:r>
    </w:p>
    <w:p>
      <w:pPr>
        <w:snapToGrid w:val="0"/>
        <w:spacing w:before="50" w:after="50" w:line="360" w:lineRule="auto"/>
        <w:jc w:val="center"/>
        <w:rPr>
          <w:rFonts w:ascii="宋体" w:hAnsi="宋体" w:cs="宋体"/>
          <w:b/>
          <w:sz w:val="24"/>
        </w:rPr>
      </w:pPr>
      <w:r>
        <w:rPr>
          <w:rFonts w:hint="eastAsia" w:ascii="宋体" w:hAnsi="宋体" w:cs="宋体"/>
          <w:b/>
          <w:sz w:val="24"/>
        </w:rPr>
        <w:t>(参考格式，以联合体形式投标的，提供联合协议；投标人不以联合体形式投标的，则不需要提供）</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sz w:val="24"/>
        </w:rPr>
        <w:t>温州市城市建设档案馆数字化加工服务(三期)【招标编号：ZQCG-XZ-2023-011】</w:t>
      </w:r>
      <w:r>
        <w:rPr>
          <w:rFonts w:hint="eastAsia" w:ascii="宋体" w:hAnsi="宋体" w:cs="宋体"/>
          <w:kern w:val="0"/>
          <w:sz w:val="24"/>
          <w:lang w:val="zh-CN"/>
        </w:rPr>
        <w:t xml:space="preserve">投标。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r>
        <w:rPr>
          <w:rFonts w:hint="eastAsia" w:ascii="宋体" w:hAnsi="宋体" w:cs="宋体"/>
          <w:kern w:val="0"/>
          <w:sz w:val="24"/>
          <w:u w:val="single"/>
        </w:rPr>
        <w:t>（联合体其中一方成员名称）</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r>
        <w:rPr>
          <w:rFonts w:hint="eastAsia" w:ascii="宋体" w:hAnsi="宋体" w:cs="宋体"/>
          <w:kern w:val="0"/>
          <w:sz w:val="24"/>
          <w:u w:val="single"/>
        </w:rPr>
        <w:t>（联合体其中一方成员名称）</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w:t>
      </w:r>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pPr>
        <w:snapToGrid w:val="0"/>
        <w:spacing w:before="50" w:after="50" w:line="360" w:lineRule="auto"/>
        <w:jc w:val="center"/>
        <w:rPr>
          <w:rFonts w:ascii="宋体" w:hAnsi="宋体" w:cs="宋体"/>
          <w:b/>
          <w:kern w:val="0"/>
          <w:sz w:val="32"/>
          <w:szCs w:val="32"/>
        </w:rPr>
      </w:pPr>
      <w:r>
        <w:rPr>
          <w:rFonts w:hint="eastAsia" w:ascii="宋体" w:hAnsi="宋体" w:cs="宋体"/>
          <w:b/>
          <w:kern w:val="0"/>
          <w:sz w:val="32"/>
          <w:szCs w:val="32"/>
        </w:rPr>
        <w:br w:type="page"/>
      </w:r>
      <w:r>
        <w:rPr>
          <w:rFonts w:hint="eastAsia" w:ascii="宋体" w:hAnsi="宋体" w:cs="宋体"/>
          <w:b/>
          <w:kern w:val="0"/>
          <w:sz w:val="32"/>
          <w:szCs w:val="32"/>
        </w:rPr>
        <w:t>分包意向协议</w:t>
      </w:r>
    </w:p>
    <w:p>
      <w:pPr>
        <w:widowControl/>
        <w:spacing w:line="360" w:lineRule="auto"/>
        <w:ind w:firstLine="120" w:firstLineChars="50"/>
        <w:jc w:val="left"/>
        <w:rPr>
          <w:rFonts w:ascii="宋体" w:hAnsi="宋体" w:cs="宋体"/>
          <w:b/>
          <w:sz w:val="24"/>
        </w:rPr>
      </w:pPr>
      <w:r>
        <w:rPr>
          <w:rFonts w:hint="eastAsia" w:ascii="宋体" w:hAnsi="宋体" w:cs="宋体"/>
          <w:b/>
          <w:sz w:val="24"/>
        </w:rPr>
        <w:t>（参考格式，中标后以分包方式履行合同的，提供分包意向协议；采购人不同意分包或者投标人中标后不以分包方式履行合同的，则不需要提供。）</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sz w:val="24"/>
        </w:rPr>
        <w:t>温州市城市建设档案馆数字化加工服务(三期)【招标编号：ZQCG-XZ-2023-011】</w:t>
      </w:r>
      <w:r>
        <w:rPr>
          <w:rFonts w:hint="eastAsia" w:ascii="宋体" w:hAnsi="宋体" w:cs="宋体"/>
          <w:kern w:val="0"/>
          <w:sz w:val="24"/>
          <w:lang w:val="zh-CN"/>
        </w:rPr>
        <w:t>的中标人，将依法采取分包方式履行合同。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XX工作内容   </w:t>
      </w:r>
      <w:r>
        <w:rPr>
          <w:rFonts w:hint="eastAsia" w:ascii="宋体" w:hAnsi="宋体" w:cs="宋体"/>
          <w:sz w:val="24"/>
        </w:rPr>
        <w:t>分包给</w:t>
      </w:r>
      <w:r>
        <w:rPr>
          <w:rFonts w:hint="eastAsia" w:ascii="宋体" w:hAnsi="宋体" w:cs="宋体"/>
          <w:kern w:val="0"/>
          <w:sz w:val="24"/>
          <w:u w:val="single"/>
        </w:rPr>
        <w:t>（某分包供应商名称）</w:t>
      </w:r>
      <w:r>
        <w:rPr>
          <w:rFonts w:hint="eastAsia" w:ascii="宋体" w:hAnsi="宋体" w:cs="宋体"/>
          <w:kern w:val="0"/>
          <w:sz w:val="24"/>
          <w:lang w:val="zh-CN"/>
        </w:rPr>
        <w:t>，</w:t>
      </w:r>
      <w:r>
        <w:rPr>
          <w:rFonts w:hint="eastAsia" w:ascii="宋体" w:hAnsi="宋体" w:cs="宋体"/>
          <w:kern w:val="0"/>
          <w:sz w:val="24"/>
          <w:u w:val="single"/>
        </w:rPr>
        <w:t>（某分包供应商名称），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pPr>
        <w:pStyle w:val="4"/>
        <w:ind w:left="664" w:leftChars="316" w:firstLine="229" w:firstLineChars="95"/>
        <w:rPr>
          <w:rFonts w:ascii="宋体" w:hAnsi="宋体" w:eastAsia="宋体" w:cs="宋体"/>
        </w:rPr>
      </w:pPr>
      <w:r>
        <w:rPr>
          <w:rFonts w:hint="eastAsia" w:ascii="宋体" w:hAnsi="宋体" w:eastAsia="宋体" w:cs="宋体"/>
          <w:kern w:val="0"/>
          <w:sz w:val="24"/>
          <w:szCs w:val="24"/>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二、分包工作履行期限、地点、方式</w:t>
      </w:r>
    </w:p>
    <w:p>
      <w:pPr>
        <w:snapToGrid w:val="0"/>
        <w:spacing w:line="360" w:lineRule="auto"/>
        <w:ind w:firstLine="576"/>
        <w:rPr>
          <w:rFonts w:ascii="宋体" w:hAnsi="宋体" w:cs="宋体"/>
          <w:u w:val="single"/>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三、质量</w:t>
      </w:r>
    </w:p>
    <w:p>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四、价款或者报酬</w:t>
      </w:r>
    </w:p>
    <w:p>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五、违约责任</w:t>
      </w:r>
    </w:p>
    <w:p>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六、争议解决的办法</w:t>
      </w:r>
    </w:p>
    <w:p>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七、其他</w:t>
      </w:r>
    </w:p>
    <w:p>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 xml:space="preserve">  。                                           投标人名称(电子签名)：</w:t>
      </w:r>
    </w:p>
    <w:p>
      <w:pPr>
        <w:snapToGrid w:val="0"/>
        <w:spacing w:line="360" w:lineRule="auto"/>
        <w:ind w:firstLine="5880" w:firstLineChars="2450"/>
        <w:rPr>
          <w:rFonts w:ascii="宋体" w:hAnsi="宋体" w:cs="宋体"/>
          <w:kern w:val="0"/>
          <w:sz w:val="24"/>
          <w:lang w:val="zh-CN"/>
        </w:rPr>
      </w:pPr>
      <w:r>
        <w:rPr>
          <w:rFonts w:hint="eastAsia" w:ascii="宋体" w:hAnsi="宋体" w:cs="宋体"/>
          <w:kern w:val="0"/>
          <w:sz w:val="24"/>
          <w:lang w:val="zh-CN"/>
        </w:rPr>
        <w:t>分包供应商名称：</w:t>
      </w:r>
    </w:p>
    <w:p>
      <w:pPr>
        <w:spacing w:line="360" w:lineRule="auto"/>
        <w:jc w:val="center"/>
        <w:rPr>
          <w:rFonts w:ascii="宋体" w:hAnsi="宋体" w:cs="宋体"/>
          <w:b/>
          <w:kern w:val="0"/>
          <w:sz w:val="32"/>
          <w:szCs w:val="32"/>
        </w:rPr>
      </w:pPr>
      <w:r>
        <w:rPr>
          <w:rFonts w:hint="eastAsia" w:ascii="宋体" w:hAnsi="宋体" w:cs="宋体"/>
          <w:kern w:val="0"/>
          <w:sz w:val="24"/>
          <w:lang w:val="zh-CN"/>
        </w:rPr>
        <w:t xml:space="preserve">                                        日期：  年  月   日</w:t>
      </w:r>
    </w:p>
    <w:p>
      <w:pPr>
        <w:snapToGrid w:val="0"/>
        <w:spacing w:line="360" w:lineRule="auto"/>
        <w:ind w:right="480"/>
        <w:jc w:val="center"/>
        <w:rPr>
          <w:rFonts w:ascii="宋体" w:hAnsi="宋体" w:cs="宋体"/>
          <w:b/>
          <w:kern w:val="0"/>
          <w:sz w:val="32"/>
          <w:szCs w:val="32"/>
          <w:lang w:val="zh-CN"/>
        </w:rPr>
      </w:pPr>
      <w:r>
        <w:rPr>
          <w:rFonts w:hint="eastAsia" w:ascii="宋体" w:hAnsi="宋体" w:cs="宋体"/>
          <w:b/>
          <w:kern w:val="0"/>
          <w:sz w:val="32"/>
          <w:szCs w:val="32"/>
        </w:rPr>
        <w:br w:type="page"/>
      </w:r>
      <w:r>
        <w:rPr>
          <w:rFonts w:hint="eastAsia" w:ascii="宋体" w:hAnsi="宋体" w:cs="宋体"/>
          <w:b/>
          <w:kern w:val="0"/>
          <w:sz w:val="32"/>
          <w:szCs w:val="32"/>
        </w:rPr>
        <w:t>d.</w:t>
      </w:r>
      <w:r>
        <w:rPr>
          <w:rFonts w:hint="eastAsia" w:ascii="宋体" w:hAnsi="宋体" w:cs="宋体"/>
          <w:b/>
          <w:kern w:val="0"/>
          <w:sz w:val="32"/>
          <w:szCs w:val="32"/>
          <w:lang w:val="zh-CN"/>
        </w:rPr>
        <w:t>授权委托书或法定代表人（单位负责人、自然人本人）身份证明</w:t>
      </w:r>
    </w:p>
    <w:p>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rPr>
        <w:t>（项目名称）【招标编号：（采购编号）】</w:t>
      </w:r>
      <w:r>
        <w:rPr>
          <w:rFonts w:hint="eastAsia" w:ascii="宋体" w:hAnsi="宋体" w:cs="宋体"/>
          <w:kern w:val="0"/>
          <w:sz w:val="24"/>
          <w:lang w:val="zh-CN"/>
        </w:rPr>
        <w:t>政府采购投标的一切事项，其法律后果由我方承担。</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pPr>
        <w:snapToGrid w:val="0"/>
        <w:spacing w:line="360" w:lineRule="auto"/>
        <w:rPr>
          <w:rFonts w:ascii="宋体" w:hAnsi="宋体" w:cs="宋体"/>
          <w:sz w:val="24"/>
        </w:rPr>
      </w:pPr>
    </w:p>
    <w:p>
      <w:pPr>
        <w:snapToGrid w:val="0"/>
        <w:spacing w:line="360" w:lineRule="auto"/>
        <w:rPr>
          <w:rFonts w:ascii="宋体" w:hAnsi="宋体" w:cs="宋体"/>
          <w:sz w:val="24"/>
        </w:rPr>
      </w:pPr>
    </w:p>
    <w:p>
      <w:pPr>
        <w:snapToGrid w:val="0"/>
        <w:spacing w:line="360" w:lineRule="auto"/>
        <w:rPr>
          <w:rFonts w:ascii="宋体" w:hAnsi="宋体" w:cs="宋体"/>
          <w:sz w:val="24"/>
        </w:rPr>
      </w:pPr>
    </w:p>
    <w:p>
      <w:pPr>
        <w:jc w:val="center"/>
        <w:rPr>
          <w:rFonts w:ascii="宋体" w:hAnsi="宋体" w:cs="宋体"/>
          <w:b/>
          <w:kern w:val="0"/>
          <w:sz w:val="32"/>
          <w:szCs w:val="32"/>
        </w:rPr>
      </w:pPr>
      <w:r>
        <w:rPr>
          <w:rFonts w:hint="eastAsia" w:ascii="宋体" w:hAnsi="宋体" w:cs="宋体"/>
          <w:b/>
          <w:kern w:val="0"/>
          <w:sz w:val="32"/>
          <w:szCs w:val="32"/>
          <w:lang w:val="zh-CN"/>
        </w:rPr>
        <w:t xml:space="preserve">      </w:t>
      </w:r>
      <w:r>
        <w:rPr>
          <w:rFonts w:hint="eastAsia" w:ascii="宋体" w:hAnsi="宋体" w:cs="宋体"/>
          <w:b/>
          <w:kern w:val="0"/>
          <w:sz w:val="32"/>
          <w:szCs w:val="32"/>
        </w:rPr>
        <w:t xml:space="preserve"> </w:t>
      </w:r>
      <w:r>
        <w:rPr>
          <w:rFonts w:hint="eastAsia" w:ascii="宋体" w:hAnsi="宋体" w:cs="宋体"/>
          <w:b/>
          <w:kern w:val="0"/>
          <w:sz w:val="32"/>
          <w:szCs w:val="32"/>
          <w:lang w:val="zh-CN"/>
        </w:rPr>
        <w:t>授权委托书（适用于联合体投标）</w:t>
      </w:r>
    </w:p>
    <w:p>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rPr>
        <w:t>（项目名称）【招标编号：（采购编号）】</w:t>
      </w:r>
      <w:r>
        <w:rPr>
          <w:rFonts w:hint="eastAsia" w:ascii="宋体" w:hAnsi="宋体" w:cs="宋体"/>
          <w:kern w:val="0"/>
          <w:sz w:val="24"/>
          <w:lang w:val="zh-CN"/>
        </w:rPr>
        <w:t>政府采购投标的一切事项，其法律后果由我方承担。</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rPr>
          <w:rFonts w:ascii="宋体" w:hAnsi="宋体" w:cs="宋体"/>
        </w:rPr>
      </w:pP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pPr>
        <w:autoSpaceDE w:val="0"/>
        <w:autoSpaceDN w:val="0"/>
        <w:spacing w:line="360" w:lineRule="auto"/>
        <w:jc w:val="center"/>
        <w:rPr>
          <w:rFonts w:ascii="宋体" w:hAnsi="宋体" w:cs="宋体"/>
          <w:b/>
          <w:sz w:val="24"/>
        </w:rPr>
      </w:pPr>
      <w:r>
        <w:rPr>
          <w:rFonts w:hint="eastAsia" w:ascii="宋体" w:hAnsi="宋体" w:cs="宋体"/>
          <w:b/>
          <w:kern w:val="0"/>
          <w:sz w:val="32"/>
          <w:szCs w:val="32"/>
        </w:rPr>
        <w:br w:type="page"/>
      </w: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pPr>
        <w:pStyle w:val="331"/>
        <w:spacing w:line="360" w:lineRule="auto"/>
        <w:rPr>
          <w:rFonts w:hAnsi="宋体" w:cs="宋体"/>
          <w:bCs/>
          <w:sz w:val="24"/>
        </w:rPr>
      </w:pPr>
      <w:r>
        <w:rPr>
          <w:rFonts w:hint="eastAsia" w:hAnsi="宋体" w:cs="宋体"/>
          <w:bCs/>
          <w:sz w:val="24"/>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331"/>
              <w:adjustRightInd w:val="0"/>
              <w:spacing w:line="360" w:lineRule="auto"/>
              <w:rPr>
                <w:rFonts w:hAnsi="宋体" w:cs="宋体"/>
                <w:bCs/>
                <w:sz w:val="24"/>
              </w:rPr>
            </w:pPr>
            <w:r>
              <w:rPr>
                <w:rFonts w:hint="eastAsia" w:hAnsi="宋体" w:cs="宋体"/>
                <w:bCs/>
                <w:sz w:val="24"/>
              </w:rPr>
              <w:t>正面：                                 反面：</w:t>
            </w:r>
          </w:p>
          <w:p>
            <w:pPr>
              <w:pStyle w:val="331"/>
              <w:adjustRightInd w:val="0"/>
              <w:spacing w:line="360" w:lineRule="auto"/>
              <w:rPr>
                <w:rFonts w:hAnsi="宋体" w:cs="宋体"/>
                <w:bCs/>
                <w:sz w:val="24"/>
              </w:rPr>
            </w:pPr>
          </w:p>
        </w:tc>
      </w:tr>
    </w:tbl>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pPr>
        <w:spacing w:line="360" w:lineRule="auto"/>
        <w:jc w:val="center"/>
        <w:rPr>
          <w:rFonts w:ascii="宋体" w:hAnsi="宋体" w:cs="宋体"/>
          <w:b/>
          <w:kern w:val="0"/>
          <w:sz w:val="32"/>
          <w:szCs w:val="32"/>
        </w:rPr>
      </w:pPr>
      <w:r>
        <w:rPr>
          <w:rFonts w:hint="eastAsia" w:ascii="宋体" w:hAnsi="宋体" w:cs="宋体"/>
          <w:kern w:val="0"/>
          <w:sz w:val="24"/>
          <w:lang w:val="zh-CN"/>
        </w:rPr>
        <w:t xml:space="preserve">                   日期：  年  月  日</w:t>
      </w:r>
    </w:p>
    <w:p>
      <w:pPr>
        <w:snapToGrid w:val="0"/>
        <w:spacing w:line="360" w:lineRule="auto"/>
        <w:ind w:right="480"/>
        <w:jc w:val="center"/>
        <w:outlineLvl w:val="0"/>
        <w:rPr>
          <w:rFonts w:ascii="宋体" w:hAnsi="宋体" w:cs="宋体"/>
          <w:b/>
          <w:kern w:val="0"/>
          <w:sz w:val="32"/>
          <w:szCs w:val="32"/>
        </w:rPr>
      </w:pPr>
      <w:r>
        <w:rPr>
          <w:rFonts w:hint="eastAsia" w:ascii="宋体" w:hAnsi="宋体" w:cs="宋体"/>
          <w:b/>
          <w:kern w:val="0"/>
          <w:sz w:val="32"/>
          <w:szCs w:val="32"/>
        </w:rPr>
        <w:br w:type="page"/>
      </w:r>
      <w:r>
        <w:rPr>
          <w:rFonts w:hint="eastAsia" w:ascii="宋体" w:hAnsi="宋体" w:cs="宋体"/>
          <w:b/>
          <w:kern w:val="0"/>
          <w:sz w:val="32"/>
          <w:szCs w:val="32"/>
        </w:rPr>
        <w:t>二、落实政府采购政策需满足的资格要求证明材料</w:t>
      </w:r>
    </w:p>
    <w:p>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 xml:space="preserve">.专门面向中小企业，货物全部由符合政策要求的中小企业（或小微企业）制造或者服务全部由符合政策要求的中小企业（或小微企业）承接的，提供相应的中小企业声明函。 </w:t>
      </w:r>
    </w:p>
    <w:p>
      <w:pPr>
        <w:widowControl/>
        <w:spacing w:line="360" w:lineRule="auto"/>
        <w:ind w:firstLine="480"/>
        <w:jc w:val="left"/>
        <w:rPr>
          <w:rFonts w:ascii="宋体" w:hAnsi="宋体" w:cs="宋体"/>
          <w:sz w:val="24"/>
        </w:rPr>
      </w:pPr>
    </w:p>
    <w:p>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和中小企业声明函，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snapToGrid w:val="0"/>
        <w:spacing w:before="50" w:after="50" w:line="360" w:lineRule="auto"/>
        <w:jc w:val="center"/>
        <w:rPr>
          <w:rFonts w:ascii="宋体" w:hAnsi="宋体" w:cs="宋体"/>
          <w:b/>
          <w:sz w:val="24"/>
        </w:rPr>
      </w:pPr>
      <w:r>
        <w:rPr>
          <w:rFonts w:hint="eastAsia" w:ascii="宋体" w:hAnsi="宋体" w:cs="宋体"/>
          <w:b/>
          <w:sz w:val="24"/>
        </w:rPr>
        <w:t xml:space="preserve">    </w:t>
      </w:r>
    </w:p>
    <w:p>
      <w:pPr>
        <w:spacing w:line="360" w:lineRule="auto"/>
        <w:jc w:val="center"/>
        <w:outlineLvl w:val="0"/>
        <w:rPr>
          <w:rFonts w:ascii="宋体" w:hAnsi="宋体" w:cs="宋体"/>
          <w:b/>
          <w:kern w:val="0"/>
          <w:sz w:val="32"/>
          <w:szCs w:val="32"/>
        </w:rPr>
      </w:pPr>
      <w:r>
        <w:rPr>
          <w:rFonts w:hint="eastAsia" w:ascii="宋体" w:hAnsi="宋体" w:cs="宋体"/>
          <w:b/>
          <w:sz w:val="24"/>
        </w:rPr>
        <w:br w:type="page"/>
      </w:r>
      <w:r>
        <w:rPr>
          <w:rFonts w:hint="eastAsia" w:ascii="宋体" w:hAnsi="宋体" w:cs="宋体"/>
          <w:b/>
          <w:kern w:val="0"/>
          <w:sz w:val="32"/>
          <w:szCs w:val="32"/>
        </w:rPr>
        <w:t>三、本项目的特定资格要求</w:t>
      </w:r>
    </w:p>
    <w:p>
      <w:pPr>
        <w:rPr>
          <w:rFonts w:ascii="宋体" w:hAnsi="宋体" w:cs="宋体"/>
        </w:rPr>
      </w:pPr>
      <w:r>
        <w:rPr>
          <w:rFonts w:hint="eastAsia" w:ascii="宋体" w:hAnsi="宋体" w:cs="宋体"/>
          <w:sz w:val="24"/>
        </w:rPr>
        <w:t>本项目的特定资格</w:t>
      </w:r>
      <w:r>
        <w:rPr>
          <w:rFonts w:hint="eastAsia" w:ascii="宋体" w:hAnsi="宋体" w:cs="宋体"/>
          <w:sz w:val="24"/>
          <w:lang w:val="zh-CN"/>
        </w:rPr>
        <w:t>证明材料：</w:t>
      </w:r>
      <w:r>
        <w:rPr>
          <w:rFonts w:hint="eastAsia" w:ascii="宋体" w:hAnsi="宋体" w:cs="宋体"/>
          <w:sz w:val="24"/>
        </w:rPr>
        <w:t>/</w:t>
      </w:r>
    </w:p>
    <w:p>
      <w:pPr>
        <w:widowControl/>
        <w:adjustRightInd/>
        <w:jc w:val="left"/>
        <w:rPr>
          <w:rStyle w:val="80"/>
          <w:rFonts w:ascii="宋体" w:hAnsi="宋体" w:eastAsia="宋体" w:cs="宋体"/>
        </w:rPr>
      </w:pPr>
      <w:bookmarkStart w:id="435" w:name="_Toc31209"/>
      <w:r>
        <w:rPr>
          <w:rStyle w:val="80"/>
          <w:rFonts w:ascii="宋体" w:hAnsi="宋体" w:eastAsia="宋体" w:cs="宋体"/>
        </w:rPr>
        <w:br w:type="page"/>
      </w:r>
    </w:p>
    <w:p>
      <w:pPr>
        <w:spacing w:line="360" w:lineRule="auto"/>
        <w:ind w:right="420" w:firstLine="3213" w:firstLineChars="1000"/>
        <w:rPr>
          <w:rFonts w:ascii="宋体" w:hAnsi="宋体" w:cs="宋体"/>
          <w:b/>
          <w:kern w:val="0"/>
          <w:sz w:val="36"/>
          <w:szCs w:val="36"/>
        </w:rPr>
      </w:pPr>
      <w:r>
        <w:rPr>
          <w:rStyle w:val="80"/>
          <w:rFonts w:hint="eastAsia" w:ascii="宋体" w:hAnsi="宋体" w:eastAsia="宋体" w:cs="宋体"/>
        </w:rPr>
        <w:t>商务技术文件部分</w:t>
      </w:r>
      <w:bookmarkEnd w:id="435"/>
    </w:p>
    <w:p>
      <w:pPr>
        <w:spacing w:line="360" w:lineRule="auto"/>
        <w:jc w:val="center"/>
        <w:outlineLvl w:val="0"/>
        <w:rPr>
          <w:rFonts w:ascii="宋体" w:hAnsi="宋体" w:cs="宋体"/>
          <w:b/>
          <w:kern w:val="0"/>
          <w:sz w:val="28"/>
          <w:szCs w:val="28"/>
        </w:rPr>
      </w:pPr>
      <w:bookmarkStart w:id="436" w:name="_Toc11049"/>
      <w:bookmarkStart w:id="437" w:name="_Toc23620"/>
      <w:bookmarkStart w:id="438" w:name="_Toc23572"/>
    </w:p>
    <w:p>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bookmarkEnd w:id="436"/>
      <w:bookmarkEnd w:id="437"/>
      <w:bookmarkEnd w:id="438"/>
    </w:p>
    <w:p>
      <w:pPr>
        <w:snapToGrid w:val="0"/>
        <w:spacing w:line="360" w:lineRule="auto"/>
        <w:ind w:firstLine="480" w:firstLineChars="200"/>
        <w:rPr>
          <w:rFonts w:ascii="宋体" w:hAnsi="宋体" w:cs="宋体"/>
        </w:rPr>
      </w:pPr>
      <w:r>
        <w:rPr>
          <w:rFonts w:hint="eastAsia" w:ascii="宋体" w:hAnsi="宋体" w:cs="宋体"/>
          <w:sz w:val="24"/>
        </w:rPr>
        <w:t>（1）投标函</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（2）评标标准相应的商务技术资料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（3）商务技术偏离表</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lang w:val="zh-CN"/>
        </w:rPr>
        <w:t>（</w:t>
      </w:r>
      <w:r>
        <w:rPr>
          <w:rFonts w:hint="eastAsia" w:ascii="宋体" w:hAnsi="宋体" w:cs="宋体"/>
          <w:sz w:val="24"/>
        </w:rPr>
        <w:t>4</w:t>
      </w:r>
      <w:r>
        <w:rPr>
          <w:rFonts w:hint="eastAsia" w:ascii="宋体" w:hAnsi="宋体" w:cs="宋体"/>
          <w:sz w:val="24"/>
          <w:lang w:val="zh-CN"/>
        </w:rPr>
        <w:t>）政府采购供应商廉洁自律承诺书</w:t>
      </w:r>
      <w:r>
        <w:rPr>
          <w:rFonts w:hint="eastAsia" w:ascii="宋体" w:hAnsi="宋体" w:cs="宋体"/>
        </w:rPr>
        <w:t>…………………………………………………（页码）</w:t>
      </w:r>
    </w:p>
    <w:p>
      <w:pPr>
        <w:snapToGrid w:val="0"/>
        <w:spacing w:line="360" w:lineRule="auto"/>
        <w:outlineLvl w:val="0"/>
        <w:rPr>
          <w:rFonts w:ascii="宋体" w:hAnsi="宋体" w:cs="宋体"/>
          <w:b/>
          <w:kern w:val="0"/>
          <w:sz w:val="32"/>
          <w:szCs w:val="32"/>
        </w:rPr>
      </w:pPr>
    </w:p>
    <w:p>
      <w:pPr>
        <w:snapToGrid w:val="0"/>
        <w:spacing w:line="360" w:lineRule="auto"/>
        <w:jc w:val="center"/>
        <w:outlineLvl w:val="0"/>
        <w:rPr>
          <w:rFonts w:ascii="宋体" w:hAnsi="宋体" w:cs="宋体"/>
          <w:b/>
          <w:sz w:val="32"/>
          <w:szCs w:val="32"/>
        </w:rPr>
      </w:pPr>
      <w:bookmarkStart w:id="439" w:name="_Toc21536"/>
      <w:bookmarkStart w:id="440" w:name="_Toc26161"/>
      <w:bookmarkStart w:id="441" w:name="_Toc25202"/>
      <w:r>
        <w:rPr>
          <w:rFonts w:hint="eastAsia" w:ascii="宋体" w:hAnsi="宋体" w:cs="宋体"/>
          <w:b/>
          <w:kern w:val="0"/>
          <w:sz w:val="32"/>
          <w:szCs w:val="32"/>
        </w:rPr>
        <w:br w:type="page"/>
      </w:r>
      <w:r>
        <w:rPr>
          <w:rFonts w:hint="eastAsia" w:ascii="宋体" w:hAnsi="宋体" w:cs="宋体"/>
          <w:b/>
          <w:kern w:val="0"/>
          <w:sz w:val="28"/>
          <w:szCs w:val="28"/>
        </w:rPr>
        <w:t>一、投标函</w:t>
      </w:r>
      <w:bookmarkEnd w:id="439"/>
      <w:bookmarkEnd w:id="440"/>
      <w:bookmarkEnd w:id="441"/>
    </w:p>
    <w:p>
      <w:pPr>
        <w:snapToGrid w:val="0"/>
        <w:spacing w:line="420" w:lineRule="exact"/>
        <w:rPr>
          <w:rFonts w:ascii="宋体" w:hAnsi="宋体" w:cs="宋体"/>
          <w:sz w:val="24"/>
        </w:rPr>
      </w:pPr>
      <w:r>
        <w:rPr>
          <w:rFonts w:hint="eastAsia" w:ascii="宋体" w:hAnsi="宋体" w:cs="宋体"/>
          <w:sz w:val="24"/>
        </w:rPr>
        <w:t>温州市城市建设档案馆、温州鑫正招标代理有限公司：</w:t>
      </w:r>
    </w:p>
    <w:p>
      <w:pPr>
        <w:snapToGrid w:val="0"/>
        <w:spacing w:line="420" w:lineRule="exact"/>
        <w:ind w:firstLine="480" w:firstLineChars="200"/>
        <w:rPr>
          <w:rFonts w:ascii="宋体" w:hAnsi="宋体" w:cs="宋体"/>
          <w:sz w:val="24"/>
        </w:rPr>
      </w:pPr>
      <w:r>
        <w:rPr>
          <w:rFonts w:hint="eastAsia" w:ascii="宋体" w:hAnsi="宋体" w:cs="宋体"/>
          <w:sz w:val="24"/>
        </w:rPr>
        <w:t>我方参加你方组织的温州市城市建设档案馆数字化加工服务(三期)【招标编号：ZQCG-XZ-2023-011】招标的有关活动，并对此项目进行投标。为此：</w:t>
      </w:r>
    </w:p>
    <w:p>
      <w:pPr>
        <w:snapToGrid w:val="0"/>
        <w:spacing w:line="420" w:lineRule="exact"/>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w:t>
      </w:r>
      <w:r>
        <w:rPr>
          <w:rFonts w:hint="eastAsia" w:ascii="宋体" w:hAnsi="宋体" w:cs="宋体"/>
        </w:rPr>
        <w:t>，</w:t>
      </w:r>
      <w:r>
        <w:rPr>
          <w:rFonts w:hint="eastAsia" w:ascii="宋体" w:hAnsi="宋体" w:cs="宋体"/>
          <w:sz w:val="24"/>
        </w:rPr>
        <w:t>本投标文件在投标有效期满之前均具有约束力。</w:t>
      </w:r>
    </w:p>
    <w:p>
      <w:pPr>
        <w:snapToGrid w:val="0"/>
        <w:spacing w:line="420" w:lineRule="exact"/>
        <w:ind w:firstLine="480" w:firstLineChars="200"/>
        <w:rPr>
          <w:rFonts w:ascii="宋体" w:hAnsi="宋体" w:cs="宋体"/>
          <w:sz w:val="24"/>
        </w:rPr>
      </w:pPr>
      <w:r>
        <w:rPr>
          <w:rFonts w:hint="eastAsia" w:ascii="宋体" w:hAnsi="宋体" w:cs="宋体"/>
          <w:sz w:val="24"/>
        </w:rPr>
        <w:t>2、我方的投标文件包括以下内容：</w:t>
      </w:r>
    </w:p>
    <w:p>
      <w:pPr>
        <w:snapToGrid w:val="0"/>
        <w:spacing w:line="420" w:lineRule="exact"/>
        <w:ind w:left="210" w:leftChars="100" w:firstLine="480" w:firstLineChars="200"/>
        <w:rPr>
          <w:rFonts w:ascii="宋体" w:hAnsi="宋体" w:cs="宋体"/>
          <w:sz w:val="24"/>
        </w:rPr>
      </w:pPr>
      <w:r>
        <w:rPr>
          <w:rFonts w:hint="eastAsia" w:ascii="宋体" w:hAnsi="宋体" w:cs="宋体"/>
          <w:sz w:val="24"/>
        </w:rPr>
        <w:t>2.1资格文件：</w:t>
      </w:r>
    </w:p>
    <w:p>
      <w:pPr>
        <w:snapToGrid w:val="0"/>
        <w:spacing w:line="420" w:lineRule="exact"/>
        <w:ind w:left="420" w:leftChars="200" w:firstLine="480" w:firstLineChars="200"/>
        <w:rPr>
          <w:rFonts w:ascii="宋体" w:hAnsi="宋体" w:cs="宋体"/>
          <w:sz w:val="24"/>
        </w:rPr>
      </w:pPr>
      <w:r>
        <w:rPr>
          <w:rFonts w:hint="eastAsia" w:ascii="宋体" w:hAnsi="宋体" w:cs="宋体"/>
          <w:sz w:val="24"/>
        </w:rPr>
        <w:t>2.1.1承诺函；</w:t>
      </w:r>
    </w:p>
    <w:p>
      <w:pPr>
        <w:snapToGrid w:val="0"/>
        <w:spacing w:line="420" w:lineRule="exact"/>
        <w:ind w:left="420" w:leftChars="200" w:firstLine="480" w:firstLineChars="200"/>
        <w:rPr>
          <w:rFonts w:ascii="宋体" w:hAnsi="宋体" w:cs="宋体"/>
          <w:sz w:val="24"/>
        </w:rPr>
      </w:pPr>
      <w:r>
        <w:rPr>
          <w:rFonts w:hint="eastAsia" w:ascii="宋体" w:hAnsi="宋体" w:cs="宋体"/>
          <w:sz w:val="24"/>
        </w:rPr>
        <w:t>2.1.2具有独立承担民事责任能力的证明材料</w:t>
      </w:r>
    </w:p>
    <w:p>
      <w:pPr>
        <w:snapToGrid w:val="0"/>
        <w:spacing w:line="420" w:lineRule="exact"/>
        <w:ind w:left="420" w:leftChars="200" w:firstLine="480" w:firstLineChars="200"/>
        <w:rPr>
          <w:rFonts w:ascii="宋体" w:hAnsi="宋体" w:cs="宋体"/>
          <w:sz w:val="24"/>
        </w:rPr>
      </w:pPr>
      <w:r>
        <w:rPr>
          <w:rFonts w:hint="eastAsia" w:ascii="宋体" w:hAnsi="宋体" w:cs="宋体"/>
          <w:sz w:val="24"/>
        </w:rPr>
        <w:t>2.1.2授权委托书或法定代表人（单位负责人）身份证明；</w:t>
      </w:r>
    </w:p>
    <w:p>
      <w:pPr>
        <w:snapToGrid w:val="0"/>
        <w:spacing w:line="420" w:lineRule="exact"/>
        <w:ind w:left="420" w:leftChars="200" w:firstLine="480" w:firstLineChars="200"/>
        <w:rPr>
          <w:rFonts w:ascii="宋体" w:hAnsi="宋体" w:cs="宋体"/>
          <w:sz w:val="24"/>
        </w:rPr>
      </w:pPr>
      <w:r>
        <w:rPr>
          <w:rFonts w:hint="eastAsia" w:ascii="宋体" w:hAnsi="宋体" w:cs="宋体"/>
          <w:sz w:val="24"/>
        </w:rPr>
        <w:t>2.1.2联合协议（如果有）、分包意向协议（如果有）</w:t>
      </w:r>
    </w:p>
    <w:p>
      <w:pPr>
        <w:snapToGrid w:val="0"/>
        <w:spacing w:line="420" w:lineRule="exact"/>
        <w:ind w:left="420" w:leftChars="200" w:firstLine="480" w:firstLineChars="200"/>
        <w:rPr>
          <w:rFonts w:ascii="宋体" w:hAnsi="宋体" w:cs="宋体"/>
          <w:sz w:val="24"/>
        </w:rPr>
      </w:pPr>
      <w:r>
        <w:rPr>
          <w:rFonts w:hint="eastAsia" w:ascii="宋体" w:hAnsi="宋体" w:cs="宋体"/>
          <w:sz w:val="24"/>
        </w:rPr>
        <w:t>2.1.2落实政府采购政策需满足的资格要求（如果有）；</w:t>
      </w:r>
    </w:p>
    <w:p>
      <w:pPr>
        <w:snapToGrid w:val="0"/>
        <w:spacing w:line="420" w:lineRule="exact"/>
        <w:ind w:left="420" w:leftChars="200" w:firstLine="480" w:firstLineChars="200"/>
        <w:rPr>
          <w:rFonts w:ascii="宋体" w:hAnsi="宋体" w:cs="宋体"/>
          <w:sz w:val="24"/>
        </w:rPr>
      </w:pPr>
      <w:r>
        <w:rPr>
          <w:rFonts w:hint="eastAsia" w:ascii="宋体" w:hAnsi="宋体" w:cs="宋体"/>
          <w:sz w:val="24"/>
        </w:rPr>
        <w:t>2.1.3本项目的特定资格要求（如果有）。</w:t>
      </w:r>
    </w:p>
    <w:p>
      <w:pPr>
        <w:snapToGrid w:val="0"/>
        <w:spacing w:line="420" w:lineRule="exact"/>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pPr>
        <w:snapToGrid w:val="0"/>
        <w:spacing w:line="420" w:lineRule="exact"/>
        <w:ind w:left="420" w:leftChars="200" w:firstLine="480" w:firstLineChars="200"/>
        <w:rPr>
          <w:rFonts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pPr>
        <w:snapToGrid w:val="0"/>
        <w:spacing w:line="420" w:lineRule="exact"/>
        <w:ind w:left="420" w:leftChars="200" w:firstLine="480" w:firstLineChars="200"/>
        <w:rPr>
          <w:rFonts w:ascii="宋体" w:hAnsi="宋体" w:cs="宋体"/>
          <w:sz w:val="24"/>
        </w:rPr>
      </w:pPr>
      <w:r>
        <w:rPr>
          <w:rFonts w:hint="eastAsia" w:ascii="宋体" w:hAnsi="宋体" w:cs="宋体"/>
          <w:sz w:val="24"/>
        </w:rPr>
        <w:t>2.2.2符合性审查资料；</w:t>
      </w:r>
    </w:p>
    <w:p>
      <w:pPr>
        <w:snapToGrid w:val="0"/>
        <w:spacing w:line="420" w:lineRule="exact"/>
        <w:ind w:left="420" w:leftChars="200" w:firstLine="480" w:firstLineChars="200"/>
        <w:rPr>
          <w:rFonts w:ascii="宋体" w:hAnsi="宋体" w:cs="宋体"/>
          <w:sz w:val="24"/>
        </w:rPr>
      </w:pPr>
      <w:r>
        <w:rPr>
          <w:rFonts w:hint="eastAsia" w:ascii="宋体" w:hAnsi="宋体" w:cs="宋体"/>
          <w:sz w:val="24"/>
        </w:rPr>
        <w:t>2.2.3评标标准相应的商务技术资料；</w:t>
      </w:r>
    </w:p>
    <w:p>
      <w:pPr>
        <w:snapToGrid w:val="0"/>
        <w:spacing w:line="420" w:lineRule="exact"/>
        <w:ind w:left="420" w:leftChars="200" w:firstLine="480" w:firstLineChars="200"/>
        <w:rPr>
          <w:rFonts w:ascii="宋体" w:hAnsi="宋体" w:cs="宋体"/>
          <w:sz w:val="24"/>
        </w:rPr>
      </w:pPr>
      <w:r>
        <w:rPr>
          <w:rFonts w:hint="eastAsia" w:ascii="宋体" w:hAnsi="宋体" w:cs="宋体"/>
          <w:sz w:val="24"/>
        </w:rPr>
        <w:t>2.2.4商务技术偏离表；</w:t>
      </w:r>
    </w:p>
    <w:p>
      <w:pPr>
        <w:snapToGrid w:val="0"/>
        <w:spacing w:line="420" w:lineRule="exact"/>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5</w:t>
      </w:r>
      <w:r>
        <w:rPr>
          <w:rFonts w:hint="eastAsia" w:ascii="宋体" w:hAnsi="宋体" w:cs="宋体"/>
          <w:sz w:val="24"/>
          <w:lang w:val="zh-CN"/>
        </w:rPr>
        <w:t>政府采购供应商廉洁自律承诺书；</w:t>
      </w:r>
    </w:p>
    <w:p>
      <w:pPr>
        <w:snapToGrid w:val="0"/>
        <w:spacing w:line="420" w:lineRule="exact"/>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6</w:t>
      </w:r>
      <w:r>
        <w:rPr>
          <w:rFonts w:hint="eastAsia" w:ascii="宋体" w:hAnsi="宋体" w:cs="宋体"/>
          <w:sz w:val="24"/>
          <w:lang w:val="zh-CN"/>
        </w:rPr>
        <w:t>招标文件要求的其他材料；</w:t>
      </w:r>
    </w:p>
    <w:p>
      <w:pPr>
        <w:snapToGrid w:val="0"/>
        <w:spacing w:line="420" w:lineRule="exact"/>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pPr>
        <w:snapToGrid w:val="0"/>
        <w:spacing w:line="420" w:lineRule="exact"/>
        <w:ind w:left="420" w:leftChars="200" w:firstLine="480" w:firstLineChars="200"/>
        <w:rPr>
          <w:rFonts w:ascii="宋体" w:hAnsi="宋体" w:cs="宋体"/>
          <w:sz w:val="24"/>
        </w:rPr>
      </w:pPr>
      <w:r>
        <w:rPr>
          <w:rFonts w:hint="eastAsia" w:ascii="宋体" w:hAnsi="宋体" w:cs="宋体"/>
          <w:sz w:val="24"/>
        </w:rPr>
        <w:t>2.3.1开标一览表；</w:t>
      </w:r>
    </w:p>
    <w:p>
      <w:pPr>
        <w:snapToGrid w:val="0"/>
        <w:spacing w:line="420" w:lineRule="exact"/>
        <w:ind w:left="420" w:leftChars="200" w:firstLine="480" w:firstLineChars="200"/>
        <w:rPr>
          <w:rFonts w:ascii="宋体" w:hAnsi="宋体" w:cs="宋体"/>
          <w:sz w:val="24"/>
        </w:rPr>
      </w:pPr>
      <w:r>
        <w:rPr>
          <w:rFonts w:hint="eastAsia" w:ascii="宋体" w:hAnsi="宋体" w:cs="宋体"/>
          <w:sz w:val="24"/>
        </w:rPr>
        <w:t>2.3.1</w:t>
      </w:r>
      <w:r>
        <w:rPr>
          <w:rFonts w:hint="eastAsia" w:ascii="宋体" w:hAnsi="宋体" w:cs="宋体"/>
          <w:sz w:val="22"/>
          <w:szCs w:val="22"/>
        </w:rPr>
        <w:t>投标分项报价表</w:t>
      </w:r>
      <w:r>
        <w:rPr>
          <w:rFonts w:hint="eastAsia" w:ascii="宋体" w:hAnsi="宋体" w:cs="宋体"/>
          <w:sz w:val="24"/>
        </w:rPr>
        <w:t>；</w:t>
      </w:r>
    </w:p>
    <w:p>
      <w:pPr>
        <w:snapToGrid w:val="0"/>
        <w:spacing w:line="420" w:lineRule="exact"/>
        <w:ind w:left="420" w:leftChars="200" w:firstLine="480" w:firstLineChars="200"/>
        <w:rPr>
          <w:rFonts w:ascii="宋体" w:hAnsi="宋体" w:cs="宋体"/>
          <w:sz w:val="24"/>
        </w:rPr>
      </w:pPr>
      <w:r>
        <w:rPr>
          <w:rFonts w:hint="eastAsia" w:ascii="宋体" w:hAnsi="宋体" w:cs="宋体"/>
          <w:sz w:val="24"/>
        </w:rPr>
        <w:t>2.3.2中小企业声明函（如果有）。</w:t>
      </w:r>
    </w:p>
    <w:p>
      <w:pPr>
        <w:snapToGrid w:val="0"/>
        <w:spacing w:line="420" w:lineRule="exact"/>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w:t>
      </w:r>
    </w:p>
    <w:p>
      <w:pPr>
        <w:snapToGrid w:val="0"/>
        <w:spacing w:line="420" w:lineRule="exact"/>
        <w:ind w:firstLine="480" w:firstLineChars="200"/>
        <w:rPr>
          <w:rFonts w:ascii="宋体" w:hAnsi="宋体" w:cs="宋体"/>
          <w:sz w:val="24"/>
        </w:rPr>
      </w:pPr>
      <w:r>
        <w:rPr>
          <w:rFonts w:hint="eastAsia" w:ascii="宋体" w:hAnsi="宋体" w:cs="宋体"/>
          <w:sz w:val="24"/>
        </w:rPr>
        <w:t>4、如我方中标，我方承诺：</w:t>
      </w:r>
    </w:p>
    <w:p>
      <w:pPr>
        <w:snapToGrid w:val="0"/>
        <w:spacing w:line="420" w:lineRule="exact"/>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pPr>
        <w:snapToGrid w:val="0"/>
        <w:spacing w:line="420" w:lineRule="exact"/>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pPr>
        <w:snapToGrid w:val="0"/>
        <w:spacing w:line="420" w:lineRule="exact"/>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pPr>
        <w:snapToGrid w:val="0"/>
        <w:spacing w:line="420" w:lineRule="exact"/>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pPr>
        <w:snapToGrid w:val="0"/>
        <w:spacing w:line="420" w:lineRule="exact"/>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pPr>
        <w:spacing w:line="420" w:lineRule="exact"/>
        <w:ind w:firstLine="3600" w:firstLineChars="1500"/>
        <w:rPr>
          <w:rFonts w:ascii="宋体" w:hAnsi="宋体" w:cs="宋体"/>
          <w:sz w:val="24"/>
        </w:rPr>
      </w:pPr>
      <w:r>
        <w:rPr>
          <w:rFonts w:hint="eastAsia" w:ascii="宋体" w:hAnsi="宋体" w:cs="宋体"/>
          <w:sz w:val="24"/>
        </w:rPr>
        <w:t xml:space="preserve">投标人名称（电子签名）：                          </w:t>
      </w:r>
    </w:p>
    <w:p>
      <w:pPr>
        <w:spacing w:line="420" w:lineRule="exact"/>
        <w:jc w:val="center"/>
        <w:rPr>
          <w:rFonts w:ascii="宋体" w:hAnsi="宋体" w:cs="宋体"/>
          <w:sz w:val="24"/>
        </w:rPr>
      </w:pPr>
      <w:r>
        <w:rPr>
          <w:rFonts w:hint="eastAsia" w:ascii="宋体" w:hAnsi="宋体" w:cs="宋体"/>
          <w:sz w:val="24"/>
        </w:rPr>
        <w:t xml:space="preserve">     日期：  年   月   日</w:t>
      </w:r>
    </w:p>
    <w:p>
      <w:pPr>
        <w:jc w:val="center"/>
        <w:rPr>
          <w:rFonts w:ascii="宋体" w:hAnsi="宋体" w:cs="宋体"/>
        </w:rPr>
      </w:pPr>
      <w:r>
        <w:rPr>
          <w:rFonts w:hint="eastAsia" w:ascii="宋体" w:hAnsi="宋体" w:cs="宋体"/>
          <w:b/>
          <w:kern w:val="0"/>
          <w:sz w:val="32"/>
          <w:szCs w:val="32"/>
          <w:lang w:val="zh-CN"/>
        </w:rPr>
        <w:br w:type="page"/>
      </w:r>
      <w:r>
        <w:rPr>
          <w:rFonts w:hint="eastAsia" w:ascii="宋体" w:hAnsi="宋体" w:cs="宋体"/>
          <w:b/>
          <w:kern w:val="0"/>
          <w:sz w:val="32"/>
          <w:szCs w:val="32"/>
        </w:rPr>
        <w:t>二、评标标准相应的商务技术资料</w:t>
      </w:r>
    </w:p>
    <w:p>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rPr>
          <w:rFonts w:ascii="宋体" w:hAnsi="宋体" w:cs="宋体"/>
          <w:b/>
          <w:kern w:val="0"/>
          <w:sz w:val="32"/>
          <w:szCs w:val="32"/>
        </w:rPr>
      </w:pPr>
    </w:p>
    <w:p>
      <w:pPr>
        <w:jc w:val="center"/>
        <w:rPr>
          <w:rFonts w:ascii="宋体" w:hAnsi="宋体" w:cs="宋体"/>
          <w:b/>
          <w:kern w:val="0"/>
          <w:sz w:val="32"/>
          <w:szCs w:val="32"/>
        </w:rPr>
      </w:pPr>
      <w:r>
        <w:rPr>
          <w:rFonts w:hint="eastAsia" w:ascii="宋体" w:hAnsi="宋体" w:cs="宋体"/>
          <w:b/>
          <w:kern w:val="0"/>
          <w:sz w:val="32"/>
          <w:szCs w:val="32"/>
        </w:rPr>
        <w:br w:type="page"/>
      </w:r>
      <w:r>
        <w:rPr>
          <w:rFonts w:hint="eastAsia" w:ascii="宋体" w:hAnsi="宋体" w:cs="宋体"/>
          <w:b/>
          <w:kern w:val="0"/>
          <w:sz w:val="32"/>
          <w:szCs w:val="32"/>
        </w:rPr>
        <w:t>三、商务技术偏离表</w:t>
      </w:r>
    </w:p>
    <w:tbl>
      <w:tblPr>
        <w:tblStyle w:val="62"/>
        <w:tblW w:w="0" w:type="auto"/>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656"/>
        <w:gridCol w:w="3219"/>
        <w:gridCol w:w="1822"/>
        <w:gridCol w:w="17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snapToGrid w:val="0"/>
              <w:spacing w:line="400" w:lineRule="exact"/>
              <w:jc w:val="center"/>
              <w:rPr>
                <w:rFonts w:ascii="宋体" w:hAnsi="宋体" w:cs="宋体"/>
                <w:b/>
                <w:spacing w:val="-6"/>
                <w:sz w:val="24"/>
              </w:rPr>
            </w:pPr>
            <w:r>
              <w:rPr>
                <w:rFonts w:hint="eastAsia" w:ascii="宋体" w:hAnsi="宋体" w:cs="宋体"/>
                <w:b/>
                <w:spacing w:val="-6"/>
                <w:sz w:val="24"/>
              </w:rPr>
              <w:t>序号</w:t>
            </w:r>
          </w:p>
        </w:tc>
        <w:tc>
          <w:tcPr>
            <w:tcW w:w="1656" w:type="dxa"/>
            <w:vAlign w:val="center"/>
          </w:tcPr>
          <w:p>
            <w:pPr>
              <w:snapToGrid w:val="0"/>
              <w:spacing w:line="400" w:lineRule="exact"/>
              <w:jc w:val="center"/>
              <w:rPr>
                <w:rFonts w:ascii="宋体" w:hAnsi="宋体" w:cs="宋体"/>
                <w:b/>
                <w:spacing w:val="-6"/>
                <w:sz w:val="24"/>
              </w:rPr>
            </w:pPr>
            <w:r>
              <w:rPr>
                <w:rFonts w:hint="eastAsia" w:ascii="宋体" w:hAnsi="宋体" w:cs="宋体"/>
                <w:b/>
                <w:spacing w:val="-6"/>
                <w:sz w:val="24"/>
              </w:rPr>
              <w:t>采购文件要求</w:t>
            </w:r>
          </w:p>
        </w:tc>
        <w:tc>
          <w:tcPr>
            <w:tcW w:w="3219" w:type="dxa"/>
            <w:vAlign w:val="center"/>
          </w:tcPr>
          <w:p>
            <w:pPr>
              <w:snapToGrid w:val="0"/>
              <w:spacing w:line="400" w:lineRule="exact"/>
              <w:jc w:val="center"/>
              <w:rPr>
                <w:rFonts w:ascii="宋体" w:hAnsi="宋体" w:cs="宋体"/>
                <w:b/>
                <w:spacing w:val="-6"/>
                <w:sz w:val="24"/>
              </w:rPr>
            </w:pPr>
            <w:r>
              <w:rPr>
                <w:rFonts w:hint="eastAsia" w:ascii="宋体" w:hAnsi="宋体" w:cs="宋体"/>
                <w:b/>
                <w:spacing w:val="-6"/>
                <w:sz w:val="24"/>
              </w:rPr>
              <w:t>投标文件对应规范</w:t>
            </w:r>
          </w:p>
        </w:tc>
        <w:tc>
          <w:tcPr>
            <w:tcW w:w="1822" w:type="dxa"/>
            <w:vAlign w:val="center"/>
          </w:tcPr>
          <w:p>
            <w:pPr>
              <w:snapToGrid w:val="0"/>
              <w:spacing w:line="400" w:lineRule="exact"/>
              <w:jc w:val="center"/>
              <w:rPr>
                <w:rFonts w:ascii="宋体" w:hAnsi="宋体" w:cs="宋体"/>
                <w:b/>
                <w:spacing w:val="-6"/>
                <w:sz w:val="24"/>
              </w:rPr>
            </w:pPr>
            <w:r>
              <w:rPr>
                <w:rFonts w:hint="eastAsia" w:ascii="宋体" w:hAnsi="宋体" w:cs="宋体"/>
                <w:b/>
                <w:spacing w:val="-6"/>
                <w:sz w:val="24"/>
              </w:rPr>
              <w:t>是否偏离</w:t>
            </w:r>
          </w:p>
          <w:p>
            <w:pPr>
              <w:snapToGrid w:val="0"/>
              <w:spacing w:line="400" w:lineRule="exact"/>
              <w:jc w:val="center"/>
              <w:rPr>
                <w:rFonts w:ascii="宋体" w:hAnsi="宋体" w:cs="宋体"/>
                <w:b/>
                <w:spacing w:val="-6"/>
                <w:sz w:val="24"/>
              </w:rPr>
            </w:pPr>
            <w:r>
              <w:rPr>
                <w:rFonts w:hint="eastAsia" w:ascii="宋体" w:hAnsi="宋体" w:cs="宋体"/>
                <w:b/>
                <w:spacing w:val="-6"/>
                <w:sz w:val="24"/>
              </w:rPr>
              <w:t>（提供说明）</w:t>
            </w:r>
          </w:p>
        </w:tc>
        <w:tc>
          <w:tcPr>
            <w:tcW w:w="1735" w:type="dxa"/>
            <w:vAlign w:val="center"/>
          </w:tcPr>
          <w:p>
            <w:pPr>
              <w:snapToGrid w:val="0"/>
              <w:spacing w:line="400" w:lineRule="exact"/>
              <w:jc w:val="center"/>
              <w:rPr>
                <w:rFonts w:ascii="宋体" w:hAnsi="宋体" w:cs="宋体"/>
                <w:b/>
                <w:spacing w:val="-6"/>
                <w:sz w:val="24"/>
              </w:rPr>
            </w:pPr>
            <w:r>
              <w:rPr>
                <w:rFonts w:hint="eastAsia" w:ascii="宋体" w:hAnsi="宋体" w:cs="宋体"/>
                <w:b/>
                <w:spacing w:val="-6"/>
                <w:sz w:val="24"/>
              </w:rPr>
              <w:t>要求提供的证明材料页码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283" w:type="dxa"/>
            <w:gridSpan w:val="5"/>
            <w:vAlign w:val="center"/>
          </w:tcPr>
          <w:p>
            <w:pPr>
              <w:snapToGrid w:val="0"/>
              <w:spacing w:line="400" w:lineRule="exact"/>
              <w:rPr>
                <w:rFonts w:ascii="宋体" w:hAnsi="宋体" w:cs="宋体"/>
                <w:spacing w:val="-6"/>
                <w:sz w:val="24"/>
              </w:rPr>
            </w:pPr>
            <w:r>
              <w:rPr>
                <w:rFonts w:hint="eastAsia" w:ascii="宋体" w:hAnsi="宋体" w:cs="宋体"/>
                <w:spacing w:val="-6"/>
                <w:sz w:val="24"/>
              </w:rPr>
              <w:t>商务部分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snapToGrid w:val="0"/>
              <w:spacing w:line="400" w:lineRule="exact"/>
              <w:jc w:val="center"/>
              <w:rPr>
                <w:rFonts w:ascii="宋体" w:hAnsi="宋体" w:cs="宋体"/>
                <w:spacing w:val="-6"/>
                <w:sz w:val="24"/>
              </w:rPr>
            </w:pPr>
          </w:p>
        </w:tc>
        <w:tc>
          <w:tcPr>
            <w:tcW w:w="1656" w:type="dxa"/>
            <w:vAlign w:val="center"/>
          </w:tcPr>
          <w:p>
            <w:pPr>
              <w:snapToGrid w:val="0"/>
              <w:spacing w:line="400" w:lineRule="exact"/>
              <w:jc w:val="center"/>
              <w:rPr>
                <w:rFonts w:ascii="宋体" w:hAnsi="宋体" w:cs="宋体"/>
                <w:spacing w:val="-6"/>
                <w:sz w:val="24"/>
              </w:rPr>
            </w:pPr>
          </w:p>
        </w:tc>
        <w:tc>
          <w:tcPr>
            <w:tcW w:w="3219" w:type="dxa"/>
            <w:vAlign w:val="center"/>
          </w:tcPr>
          <w:p>
            <w:pPr>
              <w:snapToGrid w:val="0"/>
              <w:spacing w:line="400" w:lineRule="exact"/>
              <w:jc w:val="center"/>
              <w:rPr>
                <w:rFonts w:ascii="宋体" w:hAnsi="宋体" w:cs="宋体"/>
                <w:spacing w:val="-6"/>
                <w:sz w:val="24"/>
              </w:rPr>
            </w:pPr>
          </w:p>
        </w:tc>
        <w:tc>
          <w:tcPr>
            <w:tcW w:w="1822" w:type="dxa"/>
            <w:vAlign w:val="center"/>
          </w:tcPr>
          <w:p>
            <w:pPr>
              <w:snapToGrid w:val="0"/>
              <w:spacing w:line="400" w:lineRule="exact"/>
              <w:jc w:val="center"/>
              <w:rPr>
                <w:rFonts w:ascii="宋体" w:hAnsi="宋体" w:cs="宋体"/>
                <w:spacing w:val="-6"/>
                <w:sz w:val="24"/>
              </w:rPr>
            </w:pPr>
          </w:p>
        </w:tc>
        <w:tc>
          <w:tcPr>
            <w:tcW w:w="1735" w:type="dxa"/>
            <w:vAlign w:val="center"/>
          </w:tcPr>
          <w:p>
            <w:pPr>
              <w:snapToGrid w:val="0"/>
              <w:spacing w:line="400" w:lineRule="exact"/>
              <w:jc w:val="center"/>
              <w:rPr>
                <w:rFonts w:ascii="宋体" w:hAnsi="宋体" w:cs="宋体"/>
                <w:spacing w:val="-6"/>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snapToGrid w:val="0"/>
              <w:spacing w:line="400" w:lineRule="exact"/>
              <w:jc w:val="center"/>
              <w:rPr>
                <w:rFonts w:ascii="宋体" w:hAnsi="宋体" w:cs="宋体"/>
                <w:spacing w:val="-6"/>
                <w:sz w:val="24"/>
              </w:rPr>
            </w:pPr>
          </w:p>
        </w:tc>
        <w:tc>
          <w:tcPr>
            <w:tcW w:w="1656" w:type="dxa"/>
            <w:vAlign w:val="center"/>
          </w:tcPr>
          <w:p>
            <w:pPr>
              <w:snapToGrid w:val="0"/>
              <w:spacing w:line="400" w:lineRule="exact"/>
              <w:jc w:val="center"/>
              <w:rPr>
                <w:rFonts w:ascii="宋体" w:hAnsi="宋体" w:cs="宋体"/>
                <w:spacing w:val="-6"/>
                <w:sz w:val="24"/>
              </w:rPr>
            </w:pPr>
          </w:p>
        </w:tc>
        <w:tc>
          <w:tcPr>
            <w:tcW w:w="3219" w:type="dxa"/>
            <w:vAlign w:val="center"/>
          </w:tcPr>
          <w:p>
            <w:pPr>
              <w:snapToGrid w:val="0"/>
              <w:spacing w:line="400" w:lineRule="exact"/>
              <w:jc w:val="center"/>
              <w:rPr>
                <w:rFonts w:ascii="宋体" w:hAnsi="宋体" w:cs="宋体"/>
                <w:spacing w:val="-6"/>
                <w:sz w:val="24"/>
              </w:rPr>
            </w:pPr>
          </w:p>
        </w:tc>
        <w:tc>
          <w:tcPr>
            <w:tcW w:w="1822" w:type="dxa"/>
            <w:vAlign w:val="center"/>
          </w:tcPr>
          <w:p>
            <w:pPr>
              <w:snapToGrid w:val="0"/>
              <w:spacing w:line="400" w:lineRule="exact"/>
              <w:jc w:val="center"/>
              <w:rPr>
                <w:rFonts w:ascii="宋体" w:hAnsi="宋体" w:cs="宋体"/>
                <w:spacing w:val="-6"/>
                <w:sz w:val="24"/>
              </w:rPr>
            </w:pPr>
          </w:p>
        </w:tc>
        <w:tc>
          <w:tcPr>
            <w:tcW w:w="1735" w:type="dxa"/>
            <w:vAlign w:val="center"/>
          </w:tcPr>
          <w:p>
            <w:pPr>
              <w:snapToGrid w:val="0"/>
              <w:spacing w:line="400" w:lineRule="exact"/>
              <w:jc w:val="center"/>
              <w:rPr>
                <w:rFonts w:ascii="宋体" w:hAnsi="宋体" w:cs="宋体"/>
                <w:spacing w:val="-6"/>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snapToGrid w:val="0"/>
              <w:spacing w:line="400" w:lineRule="exact"/>
              <w:jc w:val="center"/>
              <w:rPr>
                <w:rFonts w:ascii="宋体" w:hAnsi="宋体" w:cs="宋体"/>
                <w:spacing w:val="-6"/>
                <w:sz w:val="24"/>
              </w:rPr>
            </w:pPr>
          </w:p>
        </w:tc>
        <w:tc>
          <w:tcPr>
            <w:tcW w:w="1656" w:type="dxa"/>
            <w:vAlign w:val="center"/>
          </w:tcPr>
          <w:p>
            <w:pPr>
              <w:snapToGrid w:val="0"/>
              <w:spacing w:line="400" w:lineRule="exact"/>
              <w:jc w:val="center"/>
              <w:rPr>
                <w:rFonts w:ascii="宋体" w:hAnsi="宋体" w:cs="宋体"/>
                <w:spacing w:val="-6"/>
                <w:sz w:val="24"/>
              </w:rPr>
            </w:pPr>
          </w:p>
        </w:tc>
        <w:tc>
          <w:tcPr>
            <w:tcW w:w="3219" w:type="dxa"/>
            <w:vAlign w:val="center"/>
          </w:tcPr>
          <w:p>
            <w:pPr>
              <w:snapToGrid w:val="0"/>
              <w:spacing w:line="400" w:lineRule="exact"/>
              <w:jc w:val="center"/>
              <w:rPr>
                <w:rFonts w:ascii="宋体" w:hAnsi="宋体" w:cs="宋体"/>
                <w:spacing w:val="-6"/>
                <w:sz w:val="24"/>
              </w:rPr>
            </w:pPr>
          </w:p>
        </w:tc>
        <w:tc>
          <w:tcPr>
            <w:tcW w:w="1822" w:type="dxa"/>
            <w:vAlign w:val="center"/>
          </w:tcPr>
          <w:p>
            <w:pPr>
              <w:snapToGrid w:val="0"/>
              <w:spacing w:line="400" w:lineRule="exact"/>
              <w:jc w:val="center"/>
              <w:rPr>
                <w:rFonts w:ascii="宋体" w:hAnsi="宋体" w:cs="宋体"/>
                <w:spacing w:val="-6"/>
                <w:sz w:val="24"/>
              </w:rPr>
            </w:pPr>
          </w:p>
        </w:tc>
        <w:tc>
          <w:tcPr>
            <w:tcW w:w="1735" w:type="dxa"/>
            <w:vAlign w:val="center"/>
          </w:tcPr>
          <w:p>
            <w:pPr>
              <w:snapToGrid w:val="0"/>
              <w:spacing w:line="400" w:lineRule="exact"/>
              <w:jc w:val="center"/>
              <w:rPr>
                <w:rFonts w:ascii="宋体" w:hAnsi="宋体" w:cs="宋体"/>
                <w:spacing w:val="-6"/>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snapToGrid w:val="0"/>
              <w:spacing w:line="400" w:lineRule="exact"/>
              <w:jc w:val="center"/>
              <w:rPr>
                <w:rFonts w:ascii="宋体" w:hAnsi="宋体" w:cs="宋体"/>
                <w:spacing w:val="-6"/>
                <w:sz w:val="24"/>
              </w:rPr>
            </w:pPr>
          </w:p>
        </w:tc>
        <w:tc>
          <w:tcPr>
            <w:tcW w:w="1656" w:type="dxa"/>
            <w:vAlign w:val="center"/>
          </w:tcPr>
          <w:p>
            <w:pPr>
              <w:snapToGrid w:val="0"/>
              <w:spacing w:line="400" w:lineRule="exact"/>
              <w:jc w:val="center"/>
              <w:rPr>
                <w:rFonts w:ascii="宋体" w:hAnsi="宋体" w:cs="宋体"/>
                <w:spacing w:val="-6"/>
                <w:sz w:val="24"/>
              </w:rPr>
            </w:pPr>
          </w:p>
        </w:tc>
        <w:tc>
          <w:tcPr>
            <w:tcW w:w="3219" w:type="dxa"/>
            <w:vAlign w:val="center"/>
          </w:tcPr>
          <w:p>
            <w:pPr>
              <w:snapToGrid w:val="0"/>
              <w:spacing w:line="400" w:lineRule="exact"/>
              <w:jc w:val="center"/>
              <w:rPr>
                <w:rFonts w:ascii="宋体" w:hAnsi="宋体" w:cs="宋体"/>
                <w:spacing w:val="-6"/>
                <w:sz w:val="24"/>
              </w:rPr>
            </w:pPr>
          </w:p>
        </w:tc>
        <w:tc>
          <w:tcPr>
            <w:tcW w:w="1822" w:type="dxa"/>
            <w:vAlign w:val="center"/>
          </w:tcPr>
          <w:p>
            <w:pPr>
              <w:snapToGrid w:val="0"/>
              <w:spacing w:line="400" w:lineRule="exact"/>
              <w:jc w:val="center"/>
              <w:rPr>
                <w:rFonts w:ascii="宋体" w:hAnsi="宋体" w:cs="宋体"/>
                <w:spacing w:val="-6"/>
                <w:sz w:val="24"/>
              </w:rPr>
            </w:pPr>
          </w:p>
        </w:tc>
        <w:tc>
          <w:tcPr>
            <w:tcW w:w="1735" w:type="dxa"/>
            <w:vAlign w:val="center"/>
          </w:tcPr>
          <w:p>
            <w:pPr>
              <w:snapToGrid w:val="0"/>
              <w:spacing w:line="400" w:lineRule="exact"/>
              <w:jc w:val="center"/>
              <w:rPr>
                <w:rFonts w:ascii="宋体" w:hAnsi="宋体" w:cs="宋体"/>
                <w:spacing w:val="-6"/>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snapToGrid w:val="0"/>
              <w:spacing w:line="400" w:lineRule="exact"/>
              <w:rPr>
                <w:rFonts w:ascii="宋体" w:hAnsi="宋体" w:cs="宋体"/>
                <w:spacing w:val="-6"/>
                <w:sz w:val="24"/>
              </w:rPr>
            </w:pPr>
          </w:p>
        </w:tc>
        <w:tc>
          <w:tcPr>
            <w:tcW w:w="1656" w:type="dxa"/>
            <w:vAlign w:val="center"/>
          </w:tcPr>
          <w:p>
            <w:pPr>
              <w:snapToGrid w:val="0"/>
              <w:spacing w:line="400" w:lineRule="exact"/>
              <w:rPr>
                <w:rFonts w:ascii="宋体" w:hAnsi="宋体" w:cs="宋体"/>
                <w:spacing w:val="-6"/>
                <w:sz w:val="24"/>
              </w:rPr>
            </w:pPr>
          </w:p>
        </w:tc>
        <w:tc>
          <w:tcPr>
            <w:tcW w:w="3219" w:type="dxa"/>
            <w:vAlign w:val="center"/>
          </w:tcPr>
          <w:p>
            <w:pPr>
              <w:snapToGrid w:val="0"/>
              <w:spacing w:line="400" w:lineRule="exact"/>
              <w:jc w:val="center"/>
              <w:rPr>
                <w:rFonts w:ascii="宋体" w:hAnsi="宋体" w:cs="宋体"/>
                <w:spacing w:val="-6"/>
                <w:sz w:val="24"/>
              </w:rPr>
            </w:pPr>
          </w:p>
        </w:tc>
        <w:tc>
          <w:tcPr>
            <w:tcW w:w="1822" w:type="dxa"/>
            <w:vAlign w:val="center"/>
          </w:tcPr>
          <w:p>
            <w:pPr>
              <w:snapToGrid w:val="0"/>
              <w:spacing w:line="400" w:lineRule="exact"/>
              <w:jc w:val="center"/>
              <w:rPr>
                <w:rFonts w:ascii="宋体" w:hAnsi="宋体" w:cs="宋体"/>
                <w:spacing w:val="-6"/>
                <w:sz w:val="24"/>
              </w:rPr>
            </w:pPr>
          </w:p>
        </w:tc>
        <w:tc>
          <w:tcPr>
            <w:tcW w:w="1735" w:type="dxa"/>
            <w:vAlign w:val="center"/>
          </w:tcPr>
          <w:p>
            <w:pPr>
              <w:snapToGrid w:val="0"/>
              <w:spacing w:line="400" w:lineRule="exact"/>
              <w:jc w:val="center"/>
              <w:rPr>
                <w:rFonts w:ascii="宋体" w:hAnsi="宋体" w:cs="宋体"/>
                <w:spacing w:val="-6"/>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283" w:type="dxa"/>
            <w:gridSpan w:val="5"/>
            <w:vAlign w:val="center"/>
          </w:tcPr>
          <w:p>
            <w:pPr>
              <w:snapToGrid w:val="0"/>
              <w:spacing w:line="400" w:lineRule="exact"/>
              <w:rPr>
                <w:rFonts w:ascii="宋体" w:hAnsi="宋体" w:cs="宋体"/>
                <w:spacing w:val="-6"/>
                <w:sz w:val="24"/>
              </w:rPr>
            </w:pPr>
            <w:r>
              <w:rPr>
                <w:rFonts w:hint="eastAsia" w:ascii="宋体" w:hAnsi="宋体" w:cs="宋体"/>
                <w:spacing w:val="-6"/>
                <w:sz w:val="24"/>
              </w:rPr>
              <w:t>技术部分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snapToGrid w:val="0"/>
              <w:spacing w:line="400" w:lineRule="exact"/>
              <w:rPr>
                <w:rFonts w:ascii="宋体" w:hAnsi="宋体" w:cs="宋体"/>
                <w:spacing w:val="-6"/>
                <w:sz w:val="24"/>
              </w:rPr>
            </w:pPr>
          </w:p>
        </w:tc>
        <w:tc>
          <w:tcPr>
            <w:tcW w:w="1656" w:type="dxa"/>
            <w:vAlign w:val="center"/>
          </w:tcPr>
          <w:p>
            <w:pPr>
              <w:snapToGrid w:val="0"/>
              <w:spacing w:line="400" w:lineRule="exact"/>
              <w:rPr>
                <w:rFonts w:ascii="宋体" w:hAnsi="宋体" w:cs="宋体"/>
                <w:spacing w:val="-6"/>
                <w:sz w:val="24"/>
              </w:rPr>
            </w:pPr>
          </w:p>
        </w:tc>
        <w:tc>
          <w:tcPr>
            <w:tcW w:w="3219" w:type="dxa"/>
            <w:vAlign w:val="center"/>
          </w:tcPr>
          <w:p>
            <w:pPr>
              <w:snapToGrid w:val="0"/>
              <w:spacing w:line="400" w:lineRule="exact"/>
              <w:jc w:val="center"/>
              <w:rPr>
                <w:rFonts w:ascii="宋体" w:hAnsi="宋体" w:cs="宋体"/>
                <w:spacing w:val="-6"/>
                <w:sz w:val="24"/>
              </w:rPr>
            </w:pPr>
          </w:p>
        </w:tc>
        <w:tc>
          <w:tcPr>
            <w:tcW w:w="1822" w:type="dxa"/>
            <w:vAlign w:val="center"/>
          </w:tcPr>
          <w:p>
            <w:pPr>
              <w:snapToGrid w:val="0"/>
              <w:spacing w:line="400" w:lineRule="exact"/>
              <w:jc w:val="center"/>
              <w:rPr>
                <w:rFonts w:ascii="宋体" w:hAnsi="宋体" w:cs="宋体"/>
                <w:spacing w:val="-6"/>
                <w:sz w:val="24"/>
              </w:rPr>
            </w:pPr>
          </w:p>
        </w:tc>
        <w:tc>
          <w:tcPr>
            <w:tcW w:w="1735" w:type="dxa"/>
            <w:vAlign w:val="center"/>
          </w:tcPr>
          <w:p>
            <w:pPr>
              <w:snapToGrid w:val="0"/>
              <w:spacing w:line="400" w:lineRule="exact"/>
              <w:jc w:val="center"/>
              <w:rPr>
                <w:rFonts w:ascii="宋体" w:hAnsi="宋体" w:cs="宋体"/>
                <w:spacing w:val="-6"/>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snapToGrid w:val="0"/>
              <w:spacing w:line="400" w:lineRule="exact"/>
              <w:jc w:val="center"/>
              <w:rPr>
                <w:rFonts w:ascii="宋体" w:hAnsi="宋体" w:cs="宋体"/>
                <w:spacing w:val="-6"/>
                <w:sz w:val="24"/>
              </w:rPr>
            </w:pPr>
          </w:p>
        </w:tc>
        <w:tc>
          <w:tcPr>
            <w:tcW w:w="1656" w:type="dxa"/>
            <w:vAlign w:val="center"/>
          </w:tcPr>
          <w:p>
            <w:pPr>
              <w:snapToGrid w:val="0"/>
              <w:spacing w:line="400" w:lineRule="exact"/>
              <w:jc w:val="center"/>
              <w:rPr>
                <w:rFonts w:ascii="宋体" w:hAnsi="宋体" w:cs="宋体"/>
                <w:spacing w:val="-6"/>
                <w:sz w:val="24"/>
              </w:rPr>
            </w:pPr>
          </w:p>
        </w:tc>
        <w:tc>
          <w:tcPr>
            <w:tcW w:w="3219" w:type="dxa"/>
            <w:vAlign w:val="center"/>
          </w:tcPr>
          <w:p>
            <w:pPr>
              <w:snapToGrid w:val="0"/>
              <w:spacing w:line="400" w:lineRule="exact"/>
              <w:jc w:val="center"/>
              <w:rPr>
                <w:rFonts w:ascii="宋体" w:hAnsi="宋体" w:cs="宋体"/>
                <w:spacing w:val="-6"/>
                <w:sz w:val="24"/>
              </w:rPr>
            </w:pPr>
          </w:p>
        </w:tc>
        <w:tc>
          <w:tcPr>
            <w:tcW w:w="1822" w:type="dxa"/>
            <w:vAlign w:val="center"/>
          </w:tcPr>
          <w:p>
            <w:pPr>
              <w:snapToGrid w:val="0"/>
              <w:spacing w:line="400" w:lineRule="exact"/>
              <w:jc w:val="center"/>
              <w:rPr>
                <w:rFonts w:ascii="宋体" w:hAnsi="宋体" w:cs="宋体"/>
                <w:spacing w:val="-6"/>
                <w:sz w:val="24"/>
              </w:rPr>
            </w:pPr>
          </w:p>
        </w:tc>
        <w:tc>
          <w:tcPr>
            <w:tcW w:w="1735" w:type="dxa"/>
            <w:vAlign w:val="center"/>
          </w:tcPr>
          <w:p>
            <w:pPr>
              <w:snapToGrid w:val="0"/>
              <w:spacing w:line="400" w:lineRule="exact"/>
              <w:jc w:val="center"/>
              <w:rPr>
                <w:rFonts w:ascii="宋体" w:hAnsi="宋体" w:cs="宋体"/>
                <w:spacing w:val="-6"/>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snapToGrid w:val="0"/>
              <w:spacing w:line="400" w:lineRule="exact"/>
              <w:jc w:val="center"/>
              <w:rPr>
                <w:rFonts w:ascii="宋体" w:hAnsi="宋体" w:cs="宋体"/>
                <w:spacing w:val="-6"/>
                <w:sz w:val="24"/>
              </w:rPr>
            </w:pPr>
          </w:p>
        </w:tc>
        <w:tc>
          <w:tcPr>
            <w:tcW w:w="1656" w:type="dxa"/>
            <w:vAlign w:val="center"/>
          </w:tcPr>
          <w:p>
            <w:pPr>
              <w:snapToGrid w:val="0"/>
              <w:spacing w:line="400" w:lineRule="exact"/>
              <w:jc w:val="center"/>
              <w:rPr>
                <w:rFonts w:ascii="宋体" w:hAnsi="宋体" w:cs="宋体"/>
                <w:spacing w:val="-6"/>
                <w:sz w:val="24"/>
              </w:rPr>
            </w:pPr>
          </w:p>
        </w:tc>
        <w:tc>
          <w:tcPr>
            <w:tcW w:w="3219" w:type="dxa"/>
            <w:vAlign w:val="center"/>
          </w:tcPr>
          <w:p>
            <w:pPr>
              <w:snapToGrid w:val="0"/>
              <w:spacing w:line="400" w:lineRule="exact"/>
              <w:jc w:val="center"/>
              <w:rPr>
                <w:rFonts w:ascii="宋体" w:hAnsi="宋体" w:cs="宋体"/>
                <w:spacing w:val="-6"/>
                <w:sz w:val="24"/>
              </w:rPr>
            </w:pPr>
          </w:p>
        </w:tc>
        <w:tc>
          <w:tcPr>
            <w:tcW w:w="1822" w:type="dxa"/>
            <w:vAlign w:val="center"/>
          </w:tcPr>
          <w:p>
            <w:pPr>
              <w:snapToGrid w:val="0"/>
              <w:spacing w:line="400" w:lineRule="exact"/>
              <w:jc w:val="center"/>
              <w:rPr>
                <w:rFonts w:ascii="宋体" w:hAnsi="宋体" w:cs="宋体"/>
                <w:spacing w:val="-6"/>
                <w:sz w:val="24"/>
              </w:rPr>
            </w:pPr>
          </w:p>
        </w:tc>
        <w:tc>
          <w:tcPr>
            <w:tcW w:w="1735" w:type="dxa"/>
            <w:vAlign w:val="center"/>
          </w:tcPr>
          <w:p>
            <w:pPr>
              <w:snapToGrid w:val="0"/>
              <w:spacing w:line="400" w:lineRule="exact"/>
              <w:jc w:val="center"/>
              <w:rPr>
                <w:rFonts w:ascii="宋体" w:hAnsi="宋体" w:cs="宋体"/>
                <w:spacing w:val="-6"/>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snapToGrid w:val="0"/>
              <w:spacing w:line="400" w:lineRule="exact"/>
              <w:jc w:val="center"/>
              <w:rPr>
                <w:rFonts w:ascii="宋体" w:hAnsi="宋体" w:cs="宋体"/>
                <w:spacing w:val="-6"/>
                <w:sz w:val="24"/>
              </w:rPr>
            </w:pPr>
          </w:p>
        </w:tc>
        <w:tc>
          <w:tcPr>
            <w:tcW w:w="1656" w:type="dxa"/>
            <w:vAlign w:val="center"/>
          </w:tcPr>
          <w:p>
            <w:pPr>
              <w:snapToGrid w:val="0"/>
              <w:spacing w:line="400" w:lineRule="exact"/>
              <w:jc w:val="center"/>
              <w:rPr>
                <w:rFonts w:ascii="宋体" w:hAnsi="宋体" w:cs="宋体"/>
                <w:spacing w:val="-6"/>
                <w:sz w:val="24"/>
              </w:rPr>
            </w:pPr>
          </w:p>
        </w:tc>
        <w:tc>
          <w:tcPr>
            <w:tcW w:w="3219" w:type="dxa"/>
            <w:vAlign w:val="center"/>
          </w:tcPr>
          <w:p>
            <w:pPr>
              <w:snapToGrid w:val="0"/>
              <w:spacing w:line="400" w:lineRule="exact"/>
              <w:jc w:val="center"/>
              <w:rPr>
                <w:rFonts w:ascii="宋体" w:hAnsi="宋体" w:cs="宋体"/>
                <w:spacing w:val="-6"/>
                <w:sz w:val="24"/>
              </w:rPr>
            </w:pPr>
          </w:p>
        </w:tc>
        <w:tc>
          <w:tcPr>
            <w:tcW w:w="1822" w:type="dxa"/>
            <w:vAlign w:val="center"/>
          </w:tcPr>
          <w:p>
            <w:pPr>
              <w:snapToGrid w:val="0"/>
              <w:spacing w:line="400" w:lineRule="exact"/>
              <w:jc w:val="center"/>
              <w:rPr>
                <w:rFonts w:ascii="宋体" w:hAnsi="宋体" w:cs="宋体"/>
                <w:spacing w:val="-6"/>
                <w:sz w:val="24"/>
              </w:rPr>
            </w:pPr>
          </w:p>
        </w:tc>
        <w:tc>
          <w:tcPr>
            <w:tcW w:w="1735" w:type="dxa"/>
            <w:vAlign w:val="center"/>
          </w:tcPr>
          <w:p>
            <w:pPr>
              <w:snapToGrid w:val="0"/>
              <w:spacing w:line="400" w:lineRule="exact"/>
              <w:jc w:val="center"/>
              <w:rPr>
                <w:rFonts w:ascii="宋体" w:hAnsi="宋体" w:cs="宋体"/>
                <w:spacing w:val="-6"/>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snapToGrid w:val="0"/>
              <w:spacing w:line="400" w:lineRule="exact"/>
              <w:jc w:val="center"/>
              <w:rPr>
                <w:rFonts w:ascii="宋体" w:hAnsi="宋体" w:cs="宋体"/>
                <w:spacing w:val="-6"/>
                <w:sz w:val="24"/>
              </w:rPr>
            </w:pPr>
          </w:p>
        </w:tc>
        <w:tc>
          <w:tcPr>
            <w:tcW w:w="1656" w:type="dxa"/>
            <w:vAlign w:val="center"/>
          </w:tcPr>
          <w:p>
            <w:pPr>
              <w:snapToGrid w:val="0"/>
              <w:spacing w:line="400" w:lineRule="exact"/>
              <w:jc w:val="center"/>
              <w:rPr>
                <w:rFonts w:ascii="宋体" w:hAnsi="宋体" w:cs="宋体"/>
                <w:spacing w:val="-6"/>
                <w:sz w:val="24"/>
              </w:rPr>
            </w:pPr>
          </w:p>
        </w:tc>
        <w:tc>
          <w:tcPr>
            <w:tcW w:w="3219" w:type="dxa"/>
            <w:vAlign w:val="center"/>
          </w:tcPr>
          <w:p>
            <w:pPr>
              <w:snapToGrid w:val="0"/>
              <w:spacing w:line="400" w:lineRule="exact"/>
              <w:jc w:val="center"/>
              <w:rPr>
                <w:rFonts w:ascii="宋体" w:hAnsi="宋体" w:cs="宋体"/>
                <w:spacing w:val="-6"/>
                <w:sz w:val="24"/>
              </w:rPr>
            </w:pPr>
          </w:p>
        </w:tc>
        <w:tc>
          <w:tcPr>
            <w:tcW w:w="1822" w:type="dxa"/>
            <w:vAlign w:val="center"/>
          </w:tcPr>
          <w:p>
            <w:pPr>
              <w:snapToGrid w:val="0"/>
              <w:spacing w:line="400" w:lineRule="exact"/>
              <w:jc w:val="center"/>
              <w:rPr>
                <w:rFonts w:ascii="宋体" w:hAnsi="宋体" w:cs="宋体"/>
                <w:spacing w:val="-6"/>
                <w:sz w:val="24"/>
              </w:rPr>
            </w:pPr>
          </w:p>
        </w:tc>
        <w:tc>
          <w:tcPr>
            <w:tcW w:w="1735" w:type="dxa"/>
            <w:vAlign w:val="center"/>
          </w:tcPr>
          <w:p>
            <w:pPr>
              <w:snapToGrid w:val="0"/>
              <w:spacing w:line="400" w:lineRule="exact"/>
              <w:jc w:val="center"/>
              <w:rPr>
                <w:rFonts w:ascii="宋体" w:hAnsi="宋体" w:cs="宋体"/>
                <w:spacing w:val="-6"/>
                <w:sz w:val="24"/>
              </w:rPr>
            </w:pPr>
          </w:p>
        </w:tc>
      </w:tr>
    </w:tbl>
    <w:p>
      <w:pPr>
        <w:jc w:val="left"/>
        <w:rPr>
          <w:rFonts w:ascii="宋体" w:hAnsi="宋体" w:cs="宋体"/>
          <w:kern w:val="0"/>
          <w:sz w:val="24"/>
        </w:rPr>
      </w:pPr>
    </w:p>
    <w:p>
      <w:pPr>
        <w:snapToGrid w:val="0"/>
        <w:spacing w:line="400" w:lineRule="exact"/>
        <w:jc w:val="left"/>
        <w:rPr>
          <w:rFonts w:ascii="宋体" w:hAnsi="宋体" w:cs="宋体"/>
          <w:b/>
          <w:bCs/>
          <w:spacing w:val="-6"/>
          <w:sz w:val="24"/>
        </w:rPr>
      </w:pPr>
      <w:r>
        <w:rPr>
          <w:rFonts w:hint="eastAsia" w:ascii="宋体" w:hAnsi="宋体" w:cs="宋体"/>
          <w:b/>
          <w:bCs/>
          <w:spacing w:val="-6"/>
          <w:sz w:val="24"/>
        </w:rPr>
        <w:t>注意：1.逐项按照采购文件要求填写响应规格；如不填写或留空，则视为完全响应采购文件的要求</w:t>
      </w:r>
      <w:r>
        <w:rPr>
          <w:rFonts w:hint="eastAsia" w:ascii="宋体" w:hAnsi="宋体" w:cs="宋体"/>
          <w:b/>
          <w:spacing w:val="-6"/>
          <w:sz w:val="24"/>
        </w:rPr>
        <w:t>，自行承担投标响应风险</w:t>
      </w:r>
      <w:r>
        <w:rPr>
          <w:rFonts w:hint="eastAsia" w:ascii="宋体" w:hAnsi="宋体" w:cs="宋体"/>
          <w:b/>
          <w:bCs/>
          <w:spacing w:val="-6"/>
          <w:sz w:val="24"/>
          <w:szCs w:val="22"/>
        </w:rPr>
        <w:t>。</w:t>
      </w:r>
    </w:p>
    <w:p>
      <w:pPr>
        <w:snapToGrid w:val="0"/>
        <w:spacing w:line="400" w:lineRule="exact"/>
        <w:ind w:firstLine="687" w:firstLineChars="300"/>
        <w:jc w:val="left"/>
        <w:rPr>
          <w:rFonts w:ascii="宋体" w:hAnsi="宋体" w:cs="宋体"/>
          <w:b/>
          <w:bCs/>
          <w:spacing w:val="-6"/>
          <w:sz w:val="24"/>
        </w:rPr>
      </w:pPr>
      <w:r>
        <w:rPr>
          <w:rFonts w:hint="eastAsia" w:ascii="宋体" w:hAnsi="宋体" w:cs="宋体"/>
          <w:b/>
          <w:bCs/>
          <w:spacing w:val="-6"/>
          <w:sz w:val="24"/>
        </w:rPr>
        <w:t>2.偏离说明是指对采购文件要求存在不同之处的解释说明。偏离系指：正偏离（高于采购需求）、负偏离（低于采购需求或未按采购需求提供相应证明材料的）、无偏离（满足采购需求）；</w:t>
      </w:r>
    </w:p>
    <w:p>
      <w:pPr>
        <w:snapToGrid w:val="0"/>
        <w:spacing w:line="400" w:lineRule="exact"/>
        <w:ind w:firstLine="687" w:firstLineChars="300"/>
        <w:jc w:val="left"/>
        <w:rPr>
          <w:rFonts w:ascii="宋体" w:hAnsi="宋体" w:cs="宋体"/>
          <w:b/>
          <w:bCs/>
          <w:spacing w:val="-6"/>
          <w:sz w:val="24"/>
        </w:rPr>
      </w:pPr>
      <w:r>
        <w:rPr>
          <w:rFonts w:hint="eastAsia" w:ascii="宋体" w:hAnsi="宋体" w:cs="宋体"/>
          <w:b/>
          <w:bCs/>
          <w:spacing w:val="-6"/>
          <w:sz w:val="24"/>
        </w:rPr>
        <w:t>3.建议供应商准备采购需求中要求的证明材料（如证书、检测报告等）条目索引，要求清晰提供的证明材料（如证书、检测报告等），由不清晰或者模糊造成无法判断证明材料是否符合要求的风险由供应商自行承担。</w:t>
      </w:r>
    </w:p>
    <w:p>
      <w:pPr>
        <w:jc w:val="left"/>
        <w:rPr>
          <w:rFonts w:ascii="宋体" w:hAnsi="宋体" w:cs="宋体"/>
          <w:kern w:val="0"/>
          <w:sz w:val="24"/>
        </w:rPr>
      </w:pPr>
      <w:r>
        <w:rPr>
          <w:rFonts w:hint="eastAsia" w:ascii="宋体" w:hAnsi="宋体" w:cs="宋体"/>
          <w:kern w:val="0"/>
          <w:sz w:val="24"/>
        </w:rPr>
        <w:t>投标人保证：除商务技术偏离表列出的偏离外，投标人响应招标文件的全部要求</w:t>
      </w:r>
    </w:p>
    <w:p>
      <w:pPr>
        <w:jc w:val="center"/>
        <w:rPr>
          <w:rFonts w:ascii="宋体" w:hAnsi="宋体" w:cs="宋体"/>
          <w:b/>
          <w:kern w:val="0"/>
          <w:sz w:val="32"/>
          <w:szCs w:val="32"/>
        </w:rPr>
      </w:pPr>
    </w:p>
    <w:p>
      <w:pPr>
        <w:jc w:val="center"/>
        <w:rPr>
          <w:rFonts w:ascii="宋体" w:hAnsi="宋体" w:cs="宋体"/>
          <w:b/>
          <w:kern w:val="0"/>
          <w:sz w:val="32"/>
          <w:szCs w:val="32"/>
        </w:rPr>
      </w:pPr>
    </w:p>
    <w:p>
      <w:pPr>
        <w:rPr>
          <w:rFonts w:ascii="宋体" w:hAnsi="宋体" w:cs="宋体"/>
          <w:b/>
          <w:kern w:val="0"/>
          <w:sz w:val="32"/>
          <w:szCs w:val="32"/>
        </w:rPr>
      </w:pPr>
    </w:p>
    <w:p>
      <w:pPr>
        <w:ind w:firstLine="1911" w:firstLineChars="595"/>
        <w:rPr>
          <w:rFonts w:ascii="宋体" w:hAnsi="宋体" w:cs="宋体"/>
          <w:b/>
          <w:kern w:val="0"/>
          <w:sz w:val="32"/>
          <w:szCs w:val="32"/>
        </w:rPr>
      </w:pPr>
      <w:r>
        <w:rPr>
          <w:rFonts w:hint="eastAsia" w:ascii="宋体" w:hAnsi="宋体" w:cs="宋体"/>
          <w:b/>
          <w:kern w:val="0"/>
          <w:sz w:val="32"/>
          <w:szCs w:val="32"/>
        </w:rPr>
        <w:br w:type="page"/>
      </w:r>
      <w:r>
        <w:rPr>
          <w:rFonts w:hint="eastAsia" w:ascii="宋体" w:hAnsi="宋体" w:cs="宋体"/>
          <w:b/>
          <w:kern w:val="0"/>
          <w:sz w:val="32"/>
          <w:szCs w:val="32"/>
        </w:rPr>
        <w:t>四、</w:t>
      </w:r>
      <w:r>
        <w:rPr>
          <w:rFonts w:hint="eastAsia" w:ascii="宋体" w:hAnsi="宋体" w:cs="宋体"/>
          <w:b/>
          <w:kern w:val="0"/>
          <w:sz w:val="32"/>
          <w:szCs w:val="32"/>
          <w:lang w:val="zh-CN"/>
        </w:rPr>
        <w:t>政府采购供应商廉洁自律承诺书</w:t>
      </w:r>
    </w:p>
    <w:p>
      <w:pPr>
        <w:snapToGrid w:val="0"/>
        <w:spacing w:line="360" w:lineRule="auto"/>
        <w:rPr>
          <w:rFonts w:ascii="宋体" w:hAnsi="宋体" w:cs="宋体"/>
          <w:sz w:val="24"/>
        </w:rPr>
      </w:pPr>
    </w:p>
    <w:p>
      <w:pPr>
        <w:snapToGrid w:val="0"/>
        <w:spacing w:line="360" w:lineRule="auto"/>
        <w:rPr>
          <w:rFonts w:ascii="宋体" w:hAnsi="宋体" w:cs="宋体"/>
          <w:kern w:val="0"/>
          <w:sz w:val="24"/>
        </w:rPr>
      </w:pPr>
      <w:r>
        <w:rPr>
          <w:rFonts w:hint="eastAsia" w:ascii="宋体" w:hAnsi="宋体" w:cs="宋体"/>
          <w:sz w:val="24"/>
        </w:rPr>
        <w:t>温州市城市建设档案馆、温州鑫正招标代理有限公司</w:t>
      </w:r>
      <w:r>
        <w:rPr>
          <w:rFonts w:hint="eastAsia" w:ascii="宋体" w:hAnsi="宋体" w:cs="宋体"/>
          <w:kern w:val="0"/>
          <w:sz w:val="24"/>
          <w:lang w:val="zh-CN"/>
        </w:rPr>
        <w:t>：</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pPr>
        <w:autoSpaceDE w:val="0"/>
        <w:autoSpaceDN w:val="0"/>
        <w:spacing w:line="360" w:lineRule="auto"/>
        <w:jc w:val="left"/>
        <w:rPr>
          <w:rFonts w:ascii="宋体" w:hAnsi="宋体" w:cs="宋体"/>
          <w:kern w:val="0"/>
          <w:sz w:val="24"/>
          <w:lang w:val="zh-CN"/>
        </w:rPr>
      </w:pPr>
    </w:p>
    <w:p>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pPr>
        <w:spacing w:line="360" w:lineRule="auto"/>
        <w:ind w:left="4620" w:leftChars="2200"/>
        <w:rPr>
          <w:rFonts w:ascii="宋体" w:hAnsi="宋体" w:cs="宋体"/>
          <w:b/>
          <w:bCs/>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pPr>
        <w:spacing w:line="360" w:lineRule="auto"/>
        <w:jc w:val="center"/>
        <w:rPr>
          <w:rFonts w:ascii="宋体" w:hAnsi="宋体" w:cs="宋体"/>
          <w:b/>
          <w:bCs/>
          <w:sz w:val="24"/>
        </w:rPr>
        <w:sectPr>
          <w:footerReference r:id="rId12" w:type="first"/>
          <w:footerReference r:id="rId11" w:type="default"/>
          <w:pgSz w:w="11906" w:h="16838"/>
          <w:pgMar w:top="1219" w:right="1304" w:bottom="1191" w:left="1304" w:header="851" w:footer="850" w:gutter="0"/>
          <w:cols w:space="720" w:num="1"/>
          <w:titlePg/>
          <w:docGrid w:linePitch="312" w:charSpace="0"/>
        </w:sectPr>
      </w:pPr>
    </w:p>
    <w:p>
      <w:pPr>
        <w:pStyle w:val="4"/>
        <w:jc w:val="center"/>
        <w:rPr>
          <w:rFonts w:ascii="宋体" w:hAnsi="宋体" w:eastAsia="宋体" w:cs="宋体"/>
          <w:b w:val="0"/>
          <w:kern w:val="0"/>
          <w:szCs w:val="36"/>
        </w:rPr>
      </w:pPr>
      <w:bookmarkStart w:id="442" w:name="_Toc29762"/>
      <w:r>
        <w:rPr>
          <w:rFonts w:hint="eastAsia" w:ascii="宋体" w:hAnsi="宋体" w:eastAsia="宋体" w:cs="宋体"/>
        </w:rPr>
        <w:t>报价文件部分</w:t>
      </w:r>
      <w:bookmarkEnd w:id="442"/>
    </w:p>
    <w:p>
      <w:pPr>
        <w:spacing w:line="360" w:lineRule="auto"/>
        <w:jc w:val="center"/>
        <w:outlineLvl w:val="0"/>
        <w:rPr>
          <w:rFonts w:ascii="宋体" w:hAnsi="宋体" w:cs="宋体"/>
          <w:b/>
          <w:kern w:val="0"/>
          <w:sz w:val="36"/>
          <w:szCs w:val="36"/>
        </w:rPr>
      </w:pPr>
      <w:bookmarkStart w:id="443" w:name="_Toc9713"/>
      <w:bookmarkStart w:id="444" w:name="_Toc24830"/>
      <w:bookmarkStart w:id="445" w:name="_Toc14052"/>
      <w:r>
        <w:rPr>
          <w:rFonts w:hint="eastAsia" w:ascii="宋体" w:hAnsi="宋体" w:cs="宋体"/>
          <w:b/>
          <w:kern w:val="0"/>
          <w:sz w:val="36"/>
          <w:szCs w:val="36"/>
        </w:rPr>
        <w:t>目录</w:t>
      </w:r>
      <w:bookmarkEnd w:id="443"/>
      <w:bookmarkEnd w:id="444"/>
      <w:bookmarkEnd w:id="445"/>
    </w:p>
    <w:p>
      <w:pPr>
        <w:spacing w:line="360" w:lineRule="auto"/>
        <w:jc w:val="center"/>
        <w:outlineLvl w:val="0"/>
        <w:rPr>
          <w:rFonts w:ascii="宋体" w:hAnsi="宋体" w:cs="宋体"/>
          <w:b/>
          <w:kern w:val="0"/>
          <w:sz w:val="36"/>
          <w:szCs w:val="36"/>
        </w:rPr>
      </w:pPr>
    </w:p>
    <w:p>
      <w:pPr>
        <w:numPr>
          <w:ilvl w:val="0"/>
          <w:numId w:val="7"/>
        </w:numPr>
        <w:snapToGrid w:val="0"/>
        <w:spacing w:line="360" w:lineRule="auto"/>
        <w:rPr>
          <w:rFonts w:ascii="宋体" w:hAnsi="宋体" w:cs="宋体"/>
          <w:sz w:val="24"/>
        </w:rPr>
      </w:pPr>
      <w:r>
        <w:rPr>
          <w:rFonts w:hint="eastAsia" w:ascii="宋体" w:hAnsi="宋体" w:cs="宋体"/>
          <w:sz w:val="24"/>
        </w:rPr>
        <w:t>开标一览表………………………………………………………（页码）</w:t>
      </w:r>
    </w:p>
    <w:p>
      <w:pPr>
        <w:snapToGrid w:val="0"/>
        <w:spacing w:line="360" w:lineRule="auto"/>
        <w:rPr>
          <w:rFonts w:ascii="宋体" w:hAnsi="宋体" w:cs="宋体"/>
        </w:rPr>
      </w:pPr>
      <w:r>
        <w:rPr>
          <w:rFonts w:hint="eastAsia" w:ascii="宋体" w:hAnsi="宋体" w:cs="宋体"/>
          <w:sz w:val="24"/>
        </w:rPr>
        <w:t>（2）分项报价表 ………………………………………………………（页码）</w:t>
      </w:r>
    </w:p>
    <w:p>
      <w:pPr>
        <w:snapToGrid w:val="0"/>
        <w:spacing w:line="360" w:lineRule="auto"/>
        <w:rPr>
          <w:rFonts w:ascii="宋体" w:hAnsi="宋体" w:cs="宋体"/>
          <w:sz w:val="24"/>
        </w:rPr>
      </w:pPr>
      <w:r>
        <w:rPr>
          <w:rFonts w:hint="eastAsia" w:ascii="宋体" w:hAnsi="宋体" w:cs="宋体"/>
          <w:sz w:val="24"/>
        </w:rPr>
        <w:t>（2）中小企业声明函……………………………………………………（页码）</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rPr>
          <w:rFonts w:ascii="宋体" w:hAnsi="宋体" w:cs="宋体"/>
          <w:b/>
          <w:kern w:val="0"/>
          <w:sz w:val="32"/>
          <w:szCs w:val="32"/>
        </w:rPr>
      </w:pPr>
    </w:p>
    <w:p>
      <w:pPr>
        <w:pStyle w:val="492"/>
        <w:keepNext w:val="0"/>
        <w:pageBreakBefore w:val="0"/>
        <w:tabs>
          <w:tab w:val="clear" w:pos="720"/>
        </w:tabs>
        <w:snapToGrid w:val="0"/>
        <w:spacing w:before="120" w:after="120"/>
        <w:ind w:firstLine="643"/>
        <w:outlineLvl w:val="9"/>
        <w:rPr>
          <w:rFonts w:ascii="宋体" w:hAnsi="宋体" w:eastAsia="宋体" w:cs="宋体"/>
          <w:kern w:val="2"/>
          <w:sz w:val="32"/>
          <w:szCs w:val="32"/>
        </w:rPr>
        <w:sectPr>
          <w:footerReference r:id="rId15" w:type="first"/>
          <w:headerReference r:id="rId13" w:type="default"/>
          <w:footerReference r:id="rId14" w:type="default"/>
          <w:pgSz w:w="11906" w:h="16838"/>
          <w:pgMar w:top="1247" w:right="1417" w:bottom="1276" w:left="1247" w:header="851" w:footer="992" w:gutter="0"/>
          <w:cols w:space="720" w:num="1"/>
          <w:titlePg/>
          <w:docGrid w:linePitch="312" w:charSpace="0"/>
        </w:sectPr>
      </w:pPr>
    </w:p>
    <w:p>
      <w:pPr>
        <w:pStyle w:val="492"/>
        <w:keepNext w:val="0"/>
        <w:pageBreakBefore w:val="0"/>
        <w:tabs>
          <w:tab w:val="clear" w:pos="720"/>
        </w:tabs>
        <w:snapToGrid w:val="0"/>
        <w:spacing w:before="120" w:after="120"/>
        <w:ind w:firstLine="643"/>
        <w:outlineLvl w:val="9"/>
        <w:rPr>
          <w:rFonts w:ascii="宋体" w:hAnsi="宋体" w:eastAsia="宋体" w:cs="宋体"/>
          <w:kern w:val="2"/>
          <w:sz w:val="32"/>
          <w:szCs w:val="32"/>
        </w:rPr>
      </w:pPr>
      <w:bookmarkStart w:id="446" w:name="_Toc24274"/>
      <w:bookmarkStart w:id="447" w:name="_Toc17889"/>
      <w:bookmarkStart w:id="448" w:name="_Toc23337"/>
      <w:r>
        <w:rPr>
          <w:rFonts w:hint="eastAsia" w:ascii="宋体" w:hAnsi="宋体" w:eastAsia="宋体" w:cs="宋体"/>
          <w:kern w:val="2"/>
          <w:sz w:val="32"/>
          <w:szCs w:val="32"/>
        </w:rPr>
        <w:t>一、开标一览表</w:t>
      </w:r>
      <w:bookmarkEnd w:id="446"/>
      <w:bookmarkEnd w:id="447"/>
      <w:bookmarkEnd w:id="448"/>
    </w:p>
    <w:p>
      <w:pPr>
        <w:snapToGrid w:val="0"/>
        <w:spacing w:line="360" w:lineRule="auto"/>
        <w:rPr>
          <w:rFonts w:ascii="宋体" w:hAnsi="宋体" w:cs="宋体"/>
          <w:kern w:val="0"/>
          <w:sz w:val="24"/>
        </w:rPr>
      </w:pPr>
      <w:r>
        <w:rPr>
          <w:rFonts w:hint="eastAsia" w:ascii="宋体" w:hAnsi="宋体" w:cs="宋体"/>
          <w:sz w:val="24"/>
        </w:rPr>
        <w:t>温州市城市建设档案馆、温州鑫正招标代理有限公司</w:t>
      </w:r>
      <w:r>
        <w:rPr>
          <w:rFonts w:hint="eastAsia" w:ascii="宋体" w:hAnsi="宋体" w:cs="宋体"/>
          <w:kern w:val="0"/>
          <w:sz w:val="24"/>
          <w:lang w:val="zh-CN"/>
        </w:rPr>
        <w:t>：</w:t>
      </w:r>
    </w:p>
    <w:p>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按你方采购文件要求，我们，本投标文件开启时间签字方，谨此向你方发出要约如下：如你方接受本次投标，我方承诺按照如下报价一览表的价格完成</w:t>
      </w:r>
      <w:r>
        <w:rPr>
          <w:rFonts w:hint="eastAsia" w:ascii="宋体" w:hAnsi="宋体" w:cs="宋体"/>
          <w:sz w:val="24"/>
        </w:rPr>
        <w:t>温州市城市建设档案馆数字化加工服务(三期)</w:t>
      </w:r>
      <w:r>
        <w:rPr>
          <w:rFonts w:hint="eastAsia" w:ascii="宋体" w:hAnsi="宋体" w:cs="宋体"/>
          <w:kern w:val="0"/>
          <w:sz w:val="24"/>
          <w:lang w:val="zh-CN"/>
        </w:rPr>
        <w:t>【招标编号：</w:t>
      </w:r>
      <w:r>
        <w:rPr>
          <w:rFonts w:hint="eastAsia" w:ascii="宋体" w:hAnsi="宋体" w:cs="宋体"/>
          <w:sz w:val="24"/>
        </w:rPr>
        <w:t xml:space="preserve">           】的实施</w:t>
      </w:r>
      <w:r>
        <w:rPr>
          <w:rFonts w:hint="eastAsia" w:ascii="宋体" w:hAnsi="宋体" w:cs="宋体"/>
          <w:kern w:val="0"/>
          <w:sz w:val="24"/>
          <w:lang w:val="zh-CN"/>
        </w:rPr>
        <w:t>。</w:t>
      </w:r>
    </w:p>
    <w:tbl>
      <w:tblPr>
        <w:tblStyle w:val="62"/>
        <w:tblW w:w="0" w:type="auto"/>
        <w:tblInd w:w="0" w:type="dxa"/>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1003"/>
        <w:gridCol w:w="3295"/>
        <w:gridCol w:w="4969"/>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859" w:hRule="atLeast"/>
        </w:trPr>
        <w:tc>
          <w:tcPr>
            <w:tcW w:w="1003" w:type="dxa"/>
            <w:tcMar>
              <w:top w:w="0" w:type="dxa"/>
              <w:left w:w="108" w:type="dxa"/>
              <w:bottom w:w="0" w:type="dxa"/>
              <w:right w:w="108" w:type="dxa"/>
            </w:tcMar>
            <w:vAlign w:val="center"/>
          </w:tcPr>
          <w:p>
            <w:pPr>
              <w:widowControl/>
              <w:spacing w:before="60" w:after="60"/>
              <w:ind w:left="60" w:right="60"/>
              <w:jc w:val="center"/>
              <w:rPr>
                <w:rFonts w:ascii="宋体" w:hAnsi="宋体" w:cs="宋体"/>
                <w:b/>
                <w:kern w:val="0"/>
                <w:sz w:val="22"/>
                <w:szCs w:val="22"/>
              </w:rPr>
            </w:pPr>
            <w:r>
              <w:rPr>
                <w:rFonts w:hint="eastAsia" w:ascii="宋体" w:hAnsi="宋体" w:cs="宋体"/>
                <w:b/>
                <w:kern w:val="0"/>
                <w:sz w:val="22"/>
                <w:szCs w:val="22"/>
              </w:rPr>
              <w:t>序号</w:t>
            </w:r>
          </w:p>
        </w:tc>
        <w:tc>
          <w:tcPr>
            <w:tcW w:w="3295" w:type="dxa"/>
            <w:tcMar>
              <w:top w:w="0" w:type="dxa"/>
              <w:left w:w="108" w:type="dxa"/>
              <w:bottom w:w="0" w:type="dxa"/>
              <w:right w:w="108" w:type="dxa"/>
            </w:tcMar>
            <w:vAlign w:val="center"/>
          </w:tcPr>
          <w:p>
            <w:pPr>
              <w:widowControl/>
              <w:spacing w:before="60" w:after="60"/>
              <w:ind w:left="60" w:right="60"/>
              <w:jc w:val="center"/>
              <w:rPr>
                <w:rFonts w:ascii="宋体" w:hAnsi="宋体" w:cs="宋体"/>
                <w:b/>
                <w:kern w:val="0"/>
                <w:sz w:val="22"/>
                <w:szCs w:val="22"/>
              </w:rPr>
            </w:pPr>
            <w:r>
              <w:rPr>
                <w:rFonts w:hint="eastAsia" w:ascii="宋体" w:hAnsi="宋体" w:cs="宋体"/>
                <w:b/>
                <w:kern w:val="0"/>
                <w:sz w:val="22"/>
                <w:szCs w:val="22"/>
              </w:rPr>
              <w:t>内容</w:t>
            </w:r>
          </w:p>
        </w:tc>
        <w:tc>
          <w:tcPr>
            <w:tcW w:w="4969" w:type="dxa"/>
            <w:tcMar>
              <w:top w:w="0" w:type="dxa"/>
              <w:left w:w="108" w:type="dxa"/>
              <w:bottom w:w="0" w:type="dxa"/>
              <w:right w:w="108" w:type="dxa"/>
            </w:tcMar>
            <w:vAlign w:val="center"/>
          </w:tcPr>
          <w:p>
            <w:pPr>
              <w:widowControl/>
              <w:spacing w:before="60" w:after="60"/>
              <w:ind w:left="60" w:right="60"/>
              <w:jc w:val="center"/>
              <w:rPr>
                <w:rFonts w:ascii="宋体" w:hAnsi="宋体" w:cs="宋体"/>
                <w:b/>
                <w:kern w:val="0"/>
                <w:sz w:val="22"/>
                <w:szCs w:val="22"/>
              </w:rPr>
            </w:pPr>
            <w:r>
              <w:rPr>
                <w:rFonts w:hint="eastAsia" w:ascii="宋体" w:hAnsi="宋体" w:cs="宋体"/>
                <w:b/>
                <w:kern w:val="0"/>
                <w:sz w:val="22"/>
                <w:szCs w:val="22"/>
              </w:rPr>
              <w:t>投标综合单价</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1116" w:hRule="atLeast"/>
        </w:trPr>
        <w:tc>
          <w:tcPr>
            <w:tcW w:w="1003" w:type="dxa"/>
            <w:tcMar>
              <w:top w:w="0" w:type="dxa"/>
              <w:left w:w="108" w:type="dxa"/>
              <w:bottom w:w="0" w:type="dxa"/>
              <w:right w:w="108" w:type="dxa"/>
            </w:tcMar>
            <w:vAlign w:val="center"/>
          </w:tcPr>
          <w:p>
            <w:pPr>
              <w:widowControl/>
              <w:spacing w:before="60" w:after="60"/>
              <w:jc w:val="center"/>
              <w:rPr>
                <w:rFonts w:ascii="宋体" w:hAnsi="宋体" w:cs="宋体"/>
                <w:szCs w:val="21"/>
              </w:rPr>
            </w:pPr>
            <w:r>
              <w:rPr>
                <w:rFonts w:hint="eastAsia" w:ascii="宋体" w:hAnsi="宋体" w:cs="宋体"/>
                <w:szCs w:val="21"/>
              </w:rPr>
              <w:t>1</w:t>
            </w:r>
          </w:p>
        </w:tc>
        <w:tc>
          <w:tcPr>
            <w:tcW w:w="3295" w:type="dxa"/>
            <w:tcMar>
              <w:top w:w="0" w:type="dxa"/>
              <w:left w:w="108" w:type="dxa"/>
              <w:bottom w:w="0" w:type="dxa"/>
              <w:right w:w="108" w:type="dxa"/>
            </w:tcMar>
            <w:vAlign w:val="center"/>
          </w:tcPr>
          <w:p>
            <w:pPr>
              <w:widowControl/>
              <w:spacing w:before="60" w:after="60"/>
              <w:jc w:val="center"/>
              <w:rPr>
                <w:rFonts w:ascii="宋体" w:hAnsi="宋体" w:cs="宋体"/>
                <w:bCs/>
                <w:kern w:val="0"/>
                <w:sz w:val="22"/>
                <w:szCs w:val="22"/>
              </w:rPr>
            </w:pPr>
            <w:r>
              <w:rPr>
                <w:rFonts w:hint="eastAsia" w:ascii="宋体" w:hAnsi="宋体" w:cs="宋体"/>
                <w:sz w:val="22"/>
                <w:szCs w:val="22"/>
              </w:rPr>
              <w:t xml:space="preserve"> </w:t>
            </w:r>
          </w:p>
        </w:tc>
        <w:tc>
          <w:tcPr>
            <w:tcW w:w="4969" w:type="dxa"/>
            <w:tcMar>
              <w:top w:w="0" w:type="dxa"/>
              <w:left w:w="108" w:type="dxa"/>
              <w:bottom w:w="0" w:type="dxa"/>
              <w:right w:w="108" w:type="dxa"/>
            </w:tcMar>
            <w:vAlign w:val="center"/>
          </w:tcPr>
          <w:p>
            <w:pPr>
              <w:autoSpaceDE w:val="0"/>
              <w:autoSpaceDN w:val="0"/>
              <w:spacing w:line="380" w:lineRule="atLeast"/>
              <w:ind w:right="349"/>
              <w:jc w:val="left"/>
              <w:rPr>
                <w:rFonts w:ascii="宋体" w:hAnsi="宋体" w:cs="宋体"/>
                <w:b/>
                <w:bCs/>
                <w:kern w:val="0"/>
                <w:sz w:val="22"/>
                <w:szCs w:val="22"/>
              </w:rPr>
            </w:pPr>
            <w:r>
              <w:rPr>
                <w:rFonts w:hint="eastAsia" w:ascii="宋体" w:hAnsi="宋体" w:cs="宋体"/>
                <w:b/>
                <w:bCs/>
                <w:kern w:val="0"/>
                <w:sz w:val="22"/>
                <w:szCs w:val="22"/>
              </w:rPr>
              <w:t>（大写）：</w:t>
            </w:r>
            <w:r>
              <w:rPr>
                <w:rFonts w:hint="eastAsia" w:ascii="宋体" w:hAnsi="宋体" w:cs="宋体"/>
                <w:sz w:val="24"/>
                <w:u w:val="single"/>
              </w:rPr>
              <w:t xml:space="preserve">           </w:t>
            </w:r>
            <w:r>
              <w:rPr>
                <w:rFonts w:hint="eastAsia" w:ascii="宋体" w:hAnsi="宋体" w:cs="宋体"/>
                <w:sz w:val="24"/>
              </w:rPr>
              <w:t xml:space="preserve">元/页   </w:t>
            </w:r>
          </w:p>
          <w:p>
            <w:pPr>
              <w:autoSpaceDE w:val="0"/>
              <w:autoSpaceDN w:val="0"/>
              <w:spacing w:line="380" w:lineRule="atLeast"/>
              <w:ind w:right="349" w:firstLine="331"/>
              <w:jc w:val="left"/>
              <w:rPr>
                <w:rFonts w:ascii="宋体" w:hAnsi="宋体" w:cs="宋体"/>
                <w:b/>
                <w:bCs/>
                <w:kern w:val="0"/>
                <w:sz w:val="22"/>
                <w:szCs w:val="22"/>
              </w:rPr>
            </w:pPr>
          </w:p>
          <w:p>
            <w:pPr>
              <w:widowControl/>
              <w:spacing w:before="60" w:after="60"/>
              <w:rPr>
                <w:rFonts w:ascii="宋体" w:hAnsi="宋体" w:cs="宋体"/>
                <w:bCs/>
                <w:kern w:val="0"/>
                <w:sz w:val="22"/>
                <w:szCs w:val="22"/>
              </w:rPr>
            </w:pPr>
            <w:r>
              <w:rPr>
                <w:rFonts w:hint="eastAsia" w:ascii="宋体" w:hAnsi="宋体" w:cs="宋体"/>
                <w:b/>
                <w:bCs/>
                <w:kern w:val="0"/>
                <w:sz w:val="22"/>
                <w:szCs w:val="22"/>
              </w:rPr>
              <w:t>（小写）：¥</w:t>
            </w:r>
            <w:r>
              <w:rPr>
                <w:rFonts w:hint="eastAsia" w:ascii="宋体" w:hAnsi="宋体" w:cs="宋体"/>
                <w:sz w:val="24"/>
                <w:u w:val="single"/>
              </w:rPr>
              <w:t xml:space="preserve">          </w:t>
            </w:r>
            <w:r>
              <w:rPr>
                <w:rFonts w:hint="eastAsia" w:ascii="宋体" w:hAnsi="宋体" w:cs="宋体"/>
                <w:sz w:val="24"/>
              </w:rPr>
              <w:t>元/页</w:t>
            </w:r>
          </w:p>
        </w:tc>
      </w:tr>
    </w:tbl>
    <w:p>
      <w:pPr>
        <w:overflowPunct w:val="0"/>
        <w:spacing w:line="380" w:lineRule="exact"/>
        <w:rPr>
          <w:rFonts w:ascii="宋体" w:hAnsi="宋体" w:cs="宋体"/>
          <w:bCs/>
          <w:sz w:val="22"/>
          <w:szCs w:val="22"/>
        </w:rPr>
      </w:pPr>
    </w:p>
    <w:p>
      <w:pPr>
        <w:overflowPunct w:val="0"/>
        <w:spacing w:line="460" w:lineRule="exact"/>
        <w:rPr>
          <w:rFonts w:ascii="宋体" w:hAnsi="宋体" w:cs="宋体"/>
          <w:sz w:val="22"/>
          <w:szCs w:val="22"/>
        </w:rPr>
      </w:pPr>
      <w:r>
        <w:rPr>
          <w:rFonts w:hint="eastAsia" w:ascii="宋体" w:hAnsi="宋体" w:cs="宋体"/>
          <w:sz w:val="22"/>
          <w:szCs w:val="22"/>
        </w:rPr>
        <w:t>说明：</w:t>
      </w:r>
    </w:p>
    <w:p>
      <w:pPr>
        <w:spacing w:line="380" w:lineRule="exact"/>
        <w:ind w:left="12" w:hanging="12" w:hangingChars="5"/>
        <w:rPr>
          <w:rFonts w:ascii="宋体" w:hAnsi="宋体" w:cs="宋体"/>
          <w:b/>
          <w:sz w:val="22"/>
          <w:u w:val="thick"/>
        </w:rPr>
      </w:pPr>
      <w:r>
        <w:rPr>
          <w:rFonts w:hint="eastAsia" w:ascii="宋体" w:hAnsi="宋体" w:cs="宋体"/>
          <w:sz w:val="24"/>
          <w:szCs w:val="20"/>
          <w:u w:val="thick"/>
        </w:rPr>
        <w:t>▲</w:t>
      </w:r>
      <w:r>
        <w:rPr>
          <w:rFonts w:hint="eastAsia" w:ascii="宋体" w:hAnsi="宋体" w:cs="宋体"/>
          <w:b/>
          <w:sz w:val="22"/>
          <w:u w:val="thick"/>
        </w:rPr>
        <w:t>此栏内投标总价应与“分项报价表”中合计总价相一致。</w:t>
      </w:r>
    </w:p>
    <w:p>
      <w:pPr>
        <w:autoSpaceDE w:val="0"/>
        <w:autoSpaceDN w:val="0"/>
        <w:spacing w:line="360" w:lineRule="auto"/>
        <w:ind w:right="1120"/>
        <w:jc w:val="left"/>
        <w:rPr>
          <w:rFonts w:ascii="宋体" w:hAnsi="宋体" w:cs="宋体"/>
          <w:kern w:val="0"/>
          <w:sz w:val="24"/>
          <w:u w:val="thick"/>
          <w:lang w:val="zh-CN"/>
        </w:rPr>
      </w:pPr>
    </w:p>
    <w:p>
      <w:pPr>
        <w:spacing w:line="360" w:lineRule="auto"/>
        <w:jc w:val="left"/>
        <w:rPr>
          <w:rFonts w:ascii="宋体" w:hAnsi="宋体" w:cs="宋体"/>
          <w:kern w:val="0"/>
          <w:sz w:val="24"/>
          <w:lang w:val="zh-CN"/>
        </w:rPr>
      </w:pPr>
      <w:r>
        <w:rPr>
          <w:rFonts w:hint="eastAsia" w:ascii="宋体" w:hAnsi="宋体" w:cs="宋体"/>
          <w:kern w:val="0"/>
          <w:sz w:val="24"/>
          <w:lang w:val="zh-CN"/>
        </w:rPr>
        <w:t>供应商名称（</w:t>
      </w:r>
      <w:r>
        <w:rPr>
          <w:rFonts w:hint="eastAsia" w:ascii="宋体" w:hAnsi="宋体" w:cs="宋体"/>
          <w:sz w:val="24"/>
        </w:rPr>
        <w:t>电子签名</w:t>
      </w:r>
      <w:r>
        <w:rPr>
          <w:rFonts w:hint="eastAsia" w:ascii="宋体" w:hAnsi="宋体" w:cs="宋体"/>
          <w:kern w:val="0"/>
          <w:sz w:val="24"/>
          <w:lang w:val="zh-CN"/>
        </w:rPr>
        <w:t xml:space="preserve">）：  </w:t>
      </w:r>
    </w:p>
    <w:p>
      <w:pPr>
        <w:spacing w:line="360" w:lineRule="auto"/>
        <w:jc w:val="left"/>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pPr>
        <w:autoSpaceDE w:val="0"/>
        <w:autoSpaceDN w:val="0"/>
        <w:spacing w:line="360" w:lineRule="auto"/>
        <w:ind w:right="1120"/>
        <w:jc w:val="left"/>
        <w:rPr>
          <w:rFonts w:ascii="宋体" w:hAnsi="宋体" w:cs="宋体"/>
          <w:kern w:val="0"/>
          <w:sz w:val="24"/>
          <w:lang w:val="zh-CN"/>
        </w:rPr>
      </w:pPr>
      <w:r>
        <w:rPr>
          <w:rFonts w:hint="eastAsia" w:ascii="宋体" w:hAnsi="宋体" w:cs="宋体"/>
          <w:kern w:val="0"/>
          <w:sz w:val="24"/>
          <w:lang w:val="zh-CN"/>
        </w:rPr>
        <w:t xml:space="preserve">                                                                                                                                                                                      </w:t>
      </w:r>
    </w:p>
    <w:p>
      <w:pPr>
        <w:snapToGrid w:val="0"/>
        <w:spacing w:line="360" w:lineRule="auto"/>
        <w:rPr>
          <w:rFonts w:ascii="宋体" w:hAnsi="宋体" w:cs="宋体"/>
          <w:sz w:val="32"/>
          <w:szCs w:val="32"/>
        </w:rPr>
        <w:sectPr>
          <w:pgSz w:w="11906" w:h="16838"/>
          <w:pgMar w:top="1247" w:right="1417" w:bottom="1276" w:left="1247" w:header="851" w:footer="992" w:gutter="0"/>
          <w:cols w:space="720" w:num="1"/>
          <w:titlePg/>
          <w:docGrid w:linePitch="312" w:charSpace="0"/>
        </w:sectPr>
      </w:pPr>
    </w:p>
    <w:p>
      <w:pPr>
        <w:spacing w:line="360" w:lineRule="auto"/>
        <w:jc w:val="center"/>
        <w:rPr>
          <w:rFonts w:ascii="宋体" w:hAnsi="宋体" w:cs="宋体"/>
          <w:b/>
          <w:kern w:val="0"/>
          <w:sz w:val="24"/>
          <w:lang w:val="zh-CN"/>
        </w:rPr>
      </w:pPr>
      <w:r>
        <w:rPr>
          <w:rFonts w:hint="eastAsia" w:ascii="宋体" w:hAnsi="宋体" w:cs="宋体"/>
          <w:sz w:val="32"/>
          <w:szCs w:val="32"/>
        </w:rPr>
        <w:t>二、分项报价表（适用货物、服务）</w:t>
      </w:r>
    </w:p>
    <w:tbl>
      <w:tblPr>
        <w:tblStyle w:val="62"/>
        <w:tblW w:w="0" w:type="auto"/>
        <w:tblInd w:w="-17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8"/>
        <w:gridCol w:w="1190"/>
        <w:gridCol w:w="1422"/>
        <w:gridCol w:w="3193"/>
        <w:gridCol w:w="1727"/>
        <w:gridCol w:w="2430"/>
        <w:gridCol w:w="1950"/>
        <w:gridCol w:w="14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atLeast"/>
        </w:trPr>
        <w:tc>
          <w:tcPr>
            <w:tcW w:w="1038" w:type="dxa"/>
            <w:vAlign w:val="center"/>
          </w:tcPr>
          <w:p>
            <w:pPr>
              <w:spacing w:line="360" w:lineRule="auto"/>
              <w:jc w:val="center"/>
              <w:rPr>
                <w:rFonts w:ascii="宋体" w:hAnsi="宋体" w:cs="宋体"/>
                <w:b/>
                <w:sz w:val="24"/>
              </w:rPr>
            </w:pPr>
            <w:r>
              <w:rPr>
                <w:rFonts w:hint="eastAsia" w:ascii="宋体" w:hAnsi="宋体" w:cs="宋体"/>
                <w:b/>
                <w:sz w:val="24"/>
              </w:rPr>
              <w:t>序号</w:t>
            </w:r>
          </w:p>
        </w:tc>
        <w:tc>
          <w:tcPr>
            <w:tcW w:w="1190" w:type="dxa"/>
            <w:vAlign w:val="center"/>
          </w:tcPr>
          <w:p>
            <w:pPr>
              <w:spacing w:line="360" w:lineRule="auto"/>
              <w:jc w:val="center"/>
              <w:rPr>
                <w:rFonts w:ascii="宋体" w:hAnsi="宋体" w:cs="宋体"/>
                <w:b/>
                <w:sz w:val="24"/>
              </w:rPr>
            </w:pPr>
            <w:r>
              <w:rPr>
                <w:rFonts w:hint="eastAsia" w:ascii="宋体" w:hAnsi="宋体" w:cs="宋体"/>
                <w:b/>
                <w:sz w:val="24"/>
              </w:rPr>
              <w:t>名称</w:t>
            </w:r>
          </w:p>
        </w:tc>
        <w:tc>
          <w:tcPr>
            <w:tcW w:w="1422" w:type="dxa"/>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品牌（如果有）</w:t>
            </w:r>
          </w:p>
        </w:tc>
        <w:tc>
          <w:tcPr>
            <w:tcW w:w="3193" w:type="dxa"/>
            <w:vAlign w:val="center"/>
          </w:tcPr>
          <w:p>
            <w:pPr>
              <w:spacing w:line="360" w:lineRule="auto"/>
              <w:jc w:val="center"/>
              <w:rPr>
                <w:rFonts w:ascii="宋体" w:hAnsi="宋体" w:cs="宋体"/>
                <w:b/>
                <w:sz w:val="24"/>
              </w:rPr>
            </w:pPr>
            <w:r>
              <w:rPr>
                <w:rFonts w:hint="eastAsia" w:ascii="宋体" w:hAnsi="宋体" w:cs="宋体"/>
                <w:b/>
                <w:sz w:val="24"/>
              </w:rPr>
              <w:t>规格型号（或具体服务）</w:t>
            </w:r>
          </w:p>
        </w:tc>
        <w:tc>
          <w:tcPr>
            <w:tcW w:w="1727" w:type="dxa"/>
            <w:vAlign w:val="center"/>
          </w:tcPr>
          <w:p>
            <w:pPr>
              <w:spacing w:line="360" w:lineRule="auto"/>
              <w:jc w:val="center"/>
              <w:rPr>
                <w:rFonts w:ascii="宋体" w:hAnsi="宋体" w:cs="宋体"/>
                <w:b/>
                <w:sz w:val="24"/>
              </w:rPr>
            </w:pPr>
            <w:r>
              <w:rPr>
                <w:rFonts w:hint="eastAsia" w:ascii="宋体" w:hAnsi="宋体" w:cs="宋体"/>
                <w:b/>
                <w:sz w:val="24"/>
              </w:rPr>
              <w:t>数量</w:t>
            </w:r>
          </w:p>
        </w:tc>
        <w:tc>
          <w:tcPr>
            <w:tcW w:w="2430" w:type="dxa"/>
            <w:vAlign w:val="center"/>
          </w:tcPr>
          <w:p>
            <w:pPr>
              <w:spacing w:line="360" w:lineRule="auto"/>
              <w:jc w:val="center"/>
              <w:rPr>
                <w:rFonts w:ascii="宋体" w:hAnsi="宋体" w:cs="宋体"/>
                <w:b/>
                <w:sz w:val="24"/>
              </w:rPr>
            </w:pPr>
            <w:r>
              <w:rPr>
                <w:rFonts w:hint="eastAsia" w:ascii="宋体" w:hAnsi="宋体" w:cs="宋体"/>
                <w:b/>
                <w:sz w:val="24"/>
              </w:rPr>
              <w:t>单价</w:t>
            </w:r>
          </w:p>
        </w:tc>
        <w:tc>
          <w:tcPr>
            <w:tcW w:w="1950" w:type="dxa"/>
            <w:vAlign w:val="center"/>
          </w:tcPr>
          <w:p>
            <w:pPr>
              <w:spacing w:line="360" w:lineRule="auto"/>
              <w:jc w:val="center"/>
              <w:rPr>
                <w:rFonts w:ascii="宋体" w:hAnsi="宋体" w:cs="宋体"/>
                <w:b/>
                <w:sz w:val="24"/>
              </w:rPr>
            </w:pPr>
            <w:r>
              <w:rPr>
                <w:rFonts w:hint="eastAsia" w:ascii="宋体" w:hAnsi="宋体" w:cs="宋体"/>
                <w:b/>
                <w:sz w:val="24"/>
              </w:rPr>
              <w:t>总价</w:t>
            </w:r>
          </w:p>
        </w:tc>
        <w:tc>
          <w:tcPr>
            <w:tcW w:w="1478" w:type="dxa"/>
            <w:vAlign w:val="center"/>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14428" w:type="dxa"/>
            <w:gridSpan w:val="8"/>
          </w:tcPr>
          <w:p>
            <w:pPr>
              <w:spacing w:line="360" w:lineRule="auto"/>
              <w:jc w:val="center"/>
              <w:rPr>
                <w:rFonts w:ascii="宋体" w:hAnsi="宋体" w:cs="宋体"/>
                <w:b/>
                <w:sz w:val="24"/>
              </w:rPr>
            </w:pPr>
            <w:r>
              <w:rPr>
                <w:rFonts w:hint="eastAsia"/>
                <w:sz w:val="24"/>
              </w:rPr>
              <w:t>档案数字化加工部分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2" w:hRule="atLeast"/>
        </w:trPr>
        <w:tc>
          <w:tcPr>
            <w:tcW w:w="1038" w:type="dxa"/>
            <w:vAlign w:val="center"/>
          </w:tcPr>
          <w:p>
            <w:pPr>
              <w:spacing w:line="360" w:lineRule="auto"/>
              <w:jc w:val="center"/>
              <w:rPr>
                <w:rFonts w:ascii="宋体" w:hAnsi="宋体" w:cs="宋体"/>
                <w:sz w:val="24"/>
              </w:rPr>
            </w:pPr>
          </w:p>
        </w:tc>
        <w:tc>
          <w:tcPr>
            <w:tcW w:w="1190" w:type="dxa"/>
            <w:vAlign w:val="center"/>
          </w:tcPr>
          <w:p>
            <w:pPr>
              <w:snapToGrid w:val="0"/>
              <w:spacing w:line="360" w:lineRule="auto"/>
              <w:jc w:val="center"/>
              <w:rPr>
                <w:rFonts w:ascii="宋体" w:hAnsi="宋体" w:cs="宋体"/>
                <w:sz w:val="24"/>
              </w:rPr>
            </w:pPr>
          </w:p>
        </w:tc>
        <w:tc>
          <w:tcPr>
            <w:tcW w:w="1422" w:type="dxa"/>
            <w:vAlign w:val="center"/>
          </w:tcPr>
          <w:p>
            <w:pPr>
              <w:snapToGrid w:val="0"/>
              <w:spacing w:line="360" w:lineRule="auto"/>
              <w:jc w:val="center"/>
              <w:rPr>
                <w:rFonts w:ascii="宋体" w:hAnsi="宋体" w:cs="宋体"/>
                <w:sz w:val="24"/>
              </w:rPr>
            </w:pPr>
          </w:p>
        </w:tc>
        <w:tc>
          <w:tcPr>
            <w:tcW w:w="3193" w:type="dxa"/>
            <w:vAlign w:val="center"/>
          </w:tcPr>
          <w:p>
            <w:pPr>
              <w:snapToGrid w:val="0"/>
              <w:spacing w:line="360" w:lineRule="auto"/>
              <w:jc w:val="center"/>
              <w:rPr>
                <w:rFonts w:ascii="宋体" w:hAnsi="宋体" w:cs="宋体"/>
                <w:sz w:val="24"/>
              </w:rPr>
            </w:pPr>
          </w:p>
        </w:tc>
        <w:tc>
          <w:tcPr>
            <w:tcW w:w="1727" w:type="dxa"/>
            <w:vAlign w:val="center"/>
          </w:tcPr>
          <w:p>
            <w:pPr>
              <w:snapToGrid w:val="0"/>
              <w:spacing w:line="360" w:lineRule="auto"/>
              <w:jc w:val="center"/>
              <w:rPr>
                <w:rFonts w:ascii="宋体" w:hAnsi="宋体" w:cs="宋体"/>
                <w:sz w:val="24"/>
              </w:rPr>
            </w:pPr>
            <w:r>
              <w:rPr>
                <w:rFonts w:hint="eastAsia" w:ascii="宋体" w:hAnsi="宋体" w:cs="宋体"/>
                <w:sz w:val="24"/>
              </w:rPr>
              <w:t>约1100万页</w:t>
            </w:r>
          </w:p>
        </w:tc>
        <w:tc>
          <w:tcPr>
            <w:tcW w:w="2430" w:type="dxa"/>
            <w:vAlign w:val="center"/>
          </w:tcPr>
          <w:p>
            <w:pPr>
              <w:spacing w:line="360" w:lineRule="auto"/>
              <w:ind w:firstLine="240" w:firstLineChars="100"/>
              <w:rPr>
                <w:rFonts w:ascii="宋体" w:hAnsi="宋体" w:cs="宋体"/>
                <w:sz w:val="24"/>
              </w:rPr>
            </w:pPr>
            <w:r>
              <w:rPr>
                <w:rFonts w:hint="eastAsia" w:ascii="宋体" w:hAnsi="宋体" w:cs="宋体"/>
                <w:sz w:val="24"/>
                <w:u w:val="single"/>
              </w:rPr>
              <w:t xml:space="preserve">       </w:t>
            </w:r>
            <w:r>
              <w:rPr>
                <w:rFonts w:hint="eastAsia" w:ascii="宋体" w:hAnsi="宋体" w:cs="宋体"/>
                <w:sz w:val="24"/>
              </w:rPr>
              <w:t>元/页</w:t>
            </w:r>
          </w:p>
        </w:tc>
        <w:tc>
          <w:tcPr>
            <w:tcW w:w="1950" w:type="dxa"/>
            <w:vAlign w:val="center"/>
          </w:tcPr>
          <w:p>
            <w:pPr>
              <w:spacing w:line="360" w:lineRule="auto"/>
              <w:jc w:val="center"/>
              <w:rPr>
                <w:rFonts w:ascii="宋体" w:hAnsi="宋体" w:cs="宋体"/>
                <w:sz w:val="24"/>
              </w:rPr>
            </w:pPr>
            <w:r>
              <w:rPr>
                <w:rFonts w:hint="eastAsia" w:ascii="宋体" w:hAnsi="宋体" w:cs="宋体"/>
                <w:sz w:val="24"/>
              </w:rPr>
              <w:t>/</w:t>
            </w:r>
          </w:p>
        </w:tc>
        <w:tc>
          <w:tcPr>
            <w:tcW w:w="1478" w:type="dxa"/>
            <w:vAlign w:val="center"/>
          </w:tcPr>
          <w:p>
            <w:pPr>
              <w:spacing w:line="360" w:lineRule="auto"/>
              <w:jc w:val="center"/>
              <w:rPr>
                <w:rFonts w:ascii="宋体" w:hAnsi="宋体" w:cs="宋体"/>
                <w:b/>
                <w:sz w:val="24"/>
              </w:rPr>
            </w:pPr>
            <w:r>
              <w:rPr>
                <w:rFonts w:hint="eastAsia" w:ascii="宋体" w:hAnsi="宋体" w:cs="宋体"/>
                <w:b/>
                <w:sz w:val="24"/>
              </w:rPr>
              <w:t>最高限价：</w:t>
            </w:r>
            <w:r>
              <w:rPr>
                <w:rFonts w:hint="eastAsia" w:ascii="宋体" w:hAnsi="宋体" w:cs="宋体"/>
                <w:b/>
                <w:sz w:val="24"/>
                <w:u w:val="single"/>
              </w:rPr>
              <w:t>0.33元/页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843" w:type="dxa"/>
            <w:gridSpan w:val="4"/>
            <w:vAlign w:val="center"/>
          </w:tcPr>
          <w:p>
            <w:pPr>
              <w:spacing w:line="360" w:lineRule="auto"/>
              <w:jc w:val="center"/>
              <w:rPr>
                <w:rFonts w:ascii="宋体" w:hAnsi="宋体" w:cs="宋体"/>
                <w:b/>
                <w:sz w:val="24"/>
              </w:rPr>
            </w:pPr>
            <w:r>
              <w:rPr>
                <w:rFonts w:hint="eastAsia" w:ascii="宋体" w:hAnsi="宋体" w:cs="宋体"/>
                <w:b/>
                <w:sz w:val="24"/>
              </w:rPr>
              <w:t>合计总价（小写）</w:t>
            </w:r>
          </w:p>
        </w:tc>
        <w:tc>
          <w:tcPr>
            <w:tcW w:w="7585" w:type="dxa"/>
            <w:gridSpan w:val="4"/>
            <w:vAlign w:val="center"/>
          </w:tcPr>
          <w:p>
            <w:pPr>
              <w:spacing w:line="360" w:lineRule="auto"/>
              <w:jc w:val="center"/>
              <w:rPr>
                <w:rFonts w:ascii="宋体" w:hAnsi="宋体" w:cs="宋体"/>
                <w:sz w:val="24"/>
              </w:rPr>
            </w:pPr>
            <w:r>
              <w:rPr>
                <w:rFonts w:hint="eastAsia" w:ascii="宋体" w:hAnsi="宋体" w:cs="宋体"/>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843" w:type="dxa"/>
            <w:gridSpan w:val="4"/>
            <w:vAlign w:val="center"/>
          </w:tcPr>
          <w:p>
            <w:pPr>
              <w:spacing w:line="360" w:lineRule="auto"/>
              <w:jc w:val="center"/>
              <w:rPr>
                <w:rFonts w:ascii="宋体" w:hAnsi="宋体" w:cs="宋体"/>
                <w:b/>
                <w:sz w:val="24"/>
              </w:rPr>
            </w:pPr>
            <w:r>
              <w:rPr>
                <w:rFonts w:hint="eastAsia" w:ascii="宋体" w:hAnsi="宋体" w:cs="宋体"/>
                <w:b/>
                <w:sz w:val="24"/>
              </w:rPr>
              <w:t>合计总价（大写）</w:t>
            </w:r>
          </w:p>
        </w:tc>
        <w:tc>
          <w:tcPr>
            <w:tcW w:w="7585" w:type="dxa"/>
            <w:gridSpan w:val="4"/>
            <w:vAlign w:val="center"/>
          </w:tcPr>
          <w:p>
            <w:pPr>
              <w:spacing w:line="360" w:lineRule="auto"/>
              <w:jc w:val="center"/>
              <w:rPr>
                <w:rFonts w:ascii="宋体" w:hAnsi="宋体" w:cs="宋体"/>
                <w:sz w:val="24"/>
              </w:rPr>
            </w:pPr>
            <w:r>
              <w:rPr>
                <w:rFonts w:hint="eastAsia" w:ascii="宋体" w:hAnsi="宋体" w:cs="宋体"/>
                <w:sz w:val="24"/>
              </w:rPr>
              <w:t>/</w:t>
            </w:r>
          </w:p>
        </w:tc>
      </w:tr>
    </w:tbl>
    <w:p>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pPr>
        <w:spacing w:line="360" w:lineRule="auto"/>
        <w:ind w:left="-2" w:leftChars="-1" w:firstLine="480" w:firstLineChars="200"/>
        <w:rPr>
          <w:rFonts w:ascii="宋体" w:hAnsi="宋体" w:cs="宋体"/>
          <w:kern w:val="0"/>
          <w:sz w:val="24"/>
          <w:u w:val="thick"/>
          <w:lang w:val="zh-CN"/>
        </w:rPr>
      </w:pPr>
      <w:r>
        <w:rPr>
          <w:rFonts w:hint="eastAsia" w:ascii="宋体" w:hAnsi="宋体" w:cs="宋体"/>
          <w:sz w:val="24"/>
          <w:szCs w:val="20"/>
          <w:u w:val="thick"/>
        </w:rPr>
        <w:t>▲</w:t>
      </w:r>
      <w:r>
        <w:rPr>
          <w:rFonts w:hint="eastAsia" w:ascii="宋体" w:hAnsi="宋体" w:cs="宋体"/>
          <w:kern w:val="0"/>
          <w:sz w:val="24"/>
          <w:u w:val="thick"/>
          <w:lang w:val="zh-CN"/>
        </w:rPr>
        <w:t>1、不提供此表的报价，视为没有实质性响应采购文件要求。</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2、有关本项目实施所涉及的一切费用均计入报价。</w:t>
      </w:r>
      <w:r>
        <w:rPr>
          <w:rFonts w:hint="eastAsia" w:ascii="宋体" w:hAnsi="宋体" w:cs="宋体"/>
          <w:b/>
          <w:kern w:val="0"/>
          <w:sz w:val="24"/>
          <w:lang w:val="zh-CN"/>
        </w:rPr>
        <w:t>采购人将以合同形式有偿取得货物或服务，不接受供应商给予的赠品、回扣或者与采购无关的其他商品、服务</w:t>
      </w:r>
      <w:r>
        <w:rPr>
          <w:rFonts w:hint="eastAsia" w:ascii="宋体" w:hAnsi="宋体" w:cs="宋体"/>
          <w:kern w:val="0"/>
          <w:sz w:val="24"/>
          <w:lang w:val="zh-CN"/>
        </w:rPr>
        <w:t>，</w:t>
      </w:r>
      <w:r>
        <w:rPr>
          <w:rFonts w:hint="eastAsia" w:ascii="宋体" w:hAnsi="宋体" w:cs="宋体"/>
          <w:b/>
          <w:kern w:val="0"/>
          <w:sz w:val="24"/>
          <w:lang w:val="zh-CN"/>
        </w:rPr>
        <w:t>不得出现“0元”“免费赠送”等形式的无偿报价，</w:t>
      </w:r>
      <w:r>
        <w:rPr>
          <w:rFonts w:hint="eastAsia" w:ascii="宋体" w:hAnsi="宋体" w:cs="宋体"/>
          <w:b/>
          <w:kern w:val="0"/>
          <w:sz w:val="24"/>
        </w:rPr>
        <w:t>否则视为</w:t>
      </w:r>
      <w:r>
        <w:rPr>
          <w:rFonts w:hint="eastAsia" w:ascii="宋体" w:hAnsi="宋体" w:cs="宋体"/>
          <w:b/>
          <w:sz w:val="24"/>
        </w:rPr>
        <w:t>投标文件含有采购人不能接受的附加条件的，响应无效</w:t>
      </w:r>
      <w:r>
        <w:rPr>
          <w:rFonts w:hint="eastAsia" w:ascii="宋体" w:hAnsi="宋体" w:cs="宋体"/>
          <w:b/>
          <w:kern w:val="0"/>
          <w:sz w:val="24"/>
          <w:lang w:val="zh-CN"/>
        </w:rPr>
        <w:t>。</w:t>
      </w:r>
    </w:p>
    <w:p>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3、以上表格要求细分项目及报价，在“规格型号（或具体服务）”一栏中，货物类项目填写规格型号，服务类项目填写具体服务。</w:t>
      </w:r>
    </w:p>
    <w:p>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4、特别提示：采购代理机构将对项目名称和项目编号，成交供应商名称、地址和成交金额，主要成交标的的名称、规格型号、数量、单价、服务要求等予以公示。</w:t>
      </w:r>
    </w:p>
    <w:p>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szCs w:val="22"/>
          <w:lang w:val="zh-CN"/>
        </w:rPr>
        <w:t>5、</w:t>
      </w:r>
      <w:r>
        <w:rPr>
          <w:rFonts w:hint="eastAsia" w:ascii="宋体" w:hAnsi="宋体" w:cs="宋体"/>
          <w:kern w:val="0"/>
          <w:sz w:val="24"/>
          <w:lang w:val="zh-CN"/>
        </w:rPr>
        <w:t>符合采购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6、本表可在不改变格式的情况下根据具体需要自行增减。</w:t>
      </w:r>
    </w:p>
    <w:p>
      <w:pPr>
        <w:autoSpaceDE w:val="0"/>
        <w:autoSpaceDN w:val="0"/>
        <w:spacing w:line="360" w:lineRule="auto"/>
        <w:ind w:right="1120"/>
        <w:jc w:val="left"/>
        <w:rPr>
          <w:rFonts w:ascii="宋体" w:hAnsi="宋体" w:cs="宋体"/>
          <w:kern w:val="0"/>
          <w:sz w:val="24"/>
          <w:lang w:val="zh-CN"/>
        </w:rPr>
      </w:pPr>
      <w:r>
        <w:rPr>
          <w:rFonts w:hint="eastAsia" w:ascii="宋体" w:hAnsi="宋体" w:cs="宋体"/>
          <w:kern w:val="0"/>
          <w:sz w:val="24"/>
          <w:lang w:val="zh-CN"/>
        </w:rPr>
        <w:t>供应商名称（</w:t>
      </w:r>
      <w:r>
        <w:rPr>
          <w:rFonts w:hint="eastAsia" w:ascii="宋体" w:hAnsi="宋体" w:cs="宋体"/>
          <w:sz w:val="24"/>
        </w:rPr>
        <w:t>电子签名</w:t>
      </w:r>
      <w:r>
        <w:rPr>
          <w:rFonts w:hint="eastAsia" w:ascii="宋体" w:hAnsi="宋体" w:cs="宋体"/>
          <w:kern w:val="0"/>
          <w:sz w:val="24"/>
          <w:lang w:val="zh-CN"/>
        </w:rPr>
        <w:t xml:space="preserve">）：                                                                                                                                                                                                               </w:t>
      </w:r>
    </w:p>
    <w:p>
      <w:pPr>
        <w:spacing w:line="360" w:lineRule="auto"/>
        <w:jc w:val="left"/>
        <w:rPr>
          <w:rFonts w:ascii="宋体" w:hAnsi="宋体" w:cs="宋体"/>
          <w:kern w:val="0"/>
          <w:sz w:val="24"/>
          <w:lang w:val="zh-CN"/>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pPr>
        <w:spacing w:line="360" w:lineRule="auto"/>
        <w:jc w:val="left"/>
        <w:rPr>
          <w:rFonts w:ascii="宋体" w:hAnsi="宋体" w:cs="宋体"/>
          <w:sz w:val="32"/>
          <w:szCs w:val="32"/>
        </w:rPr>
        <w:sectPr>
          <w:pgSz w:w="16838" w:h="11906" w:orient="landscape"/>
          <w:pgMar w:top="1247" w:right="1247" w:bottom="1417" w:left="1276" w:header="851" w:footer="992" w:gutter="0"/>
          <w:cols w:space="720" w:num="1"/>
          <w:titlePg/>
          <w:docGrid w:linePitch="312" w:charSpace="0"/>
        </w:sectPr>
      </w:pPr>
    </w:p>
    <w:p>
      <w:pPr>
        <w:pStyle w:val="492"/>
        <w:keepNext w:val="0"/>
        <w:pageBreakBefore w:val="0"/>
        <w:tabs>
          <w:tab w:val="clear" w:pos="720"/>
        </w:tabs>
        <w:snapToGrid w:val="0"/>
        <w:spacing w:before="120" w:after="120"/>
        <w:ind w:firstLine="643"/>
        <w:outlineLvl w:val="9"/>
        <w:rPr>
          <w:rFonts w:ascii="宋体" w:hAnsi="宋体" w:eastAsia="宋体" w:cs="宋体"/>
          <w:sz w:val="32"/>
          <w:szCs w:val="32"/>
        </w:rPr>
      </w:pPr>
      <w:bookmarkStart w:id="449" w:name="_Toc11456"/>
      <w:bookmarkStart w:id="450" w:name="_Toc9978"/>
      <w:bookmarkStart w:id="451" w:name="_Toc28168"/>
      <w:r>
        <w:rPr>
          <w:rFonts w:hint="eastAsia" w:ascii="宋体" w:hAnsi="宋体" w:eastAsia="宋体" w:cs="宋体"/>
          <w:kern w:val="2"/>
          <w:sz w:val="32"/>
          <w:szCs w:val="32"/>
        </w:rPr>
        <w:t>二、</w:t>
      </w:r>
      <w:r>
        <w:rPr>
          <w:rFonts w:hint="eastAsia" w:ascii="宋体" w:hAnsi="宋体" w:eastAsia="宋体" w:cs="宋体"/>
          <w:sz w:val="32"/>
          <w:szCs w:val="32"/>
        </w:rPr>
        <w:t>中小企业声明函</w:t>
      </w:r>
      <w:bookmarkEnd w:id="449"/>
      <w:bookmarkEnd w:id="450"/>
      <w:r>
        <w:rPr>
          <w:rFonts w:hint="eastAsia" w:ascii="宋体" w:hAnsi="宋体" w:eastAsia="宋体" w:cs="宋体"/>
          <w:sz w:val="32"/>
          <w:szCs w:val="32"/>
        </w:rPr>
        <w:t>（残疾人福利性单位声明函、监狱企业提供的相关证明材料）</w:t>
      </w:r>
      <w:bookmarkEnd w:id="451"/>
    </w:p>
    <w:p>
      <w:pPr>
        <w:widowControl/>
        <w:spacing w:line="360" w:lineRule="auto"/>
        <w:ind w:firstLine="120" w:firstLineChars="50"/>
        <w:jc w:val="left"/>
        <w:rPr>
          <w:rFonts w:ascii="宋体" w:hAnsi="宋体" w:cs="宋体"/>
          <w:b/>
          <w:sz w:val="24"/>
        </w:rPr>
      </w:pPr>
      <w:r>
        <w:rPr>
          <w:rFonts w:hint="eastAsia" w:ascii="宋体" w:hAnsi="宋体" w:cs="宋体"/>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5）。]</w:t>
      </w:r>
    </w:p>
    <w:p>
      <w:pPr>
        <w:pStyle w:val="492"/>
        <w:keepNext w:val="0"/>
        <w:pageBreakBefore w:val="0"/>
        <w:tabs>
          <w:tab w:val="clear" w:pos="720"/>
        </w:tabs>
        <w:snapToGrid w:val="0"/>
        <w:spacing w:before="120" w:after="120"/>
        <w:ind w:firstLine="643"/>
        <w:outlineLvl w:val="9"/>
        <w:rPr>
          <w:rFonts w:ascii="宋体" w:hAnsi="宋体" w:eastAsia="宋体" w:cs="宋体"/>
          <w:b w:val="0"/>
          <w:sz w:val="32"/>
          <w:szCs w:val="32"/>
        </w:rPr>
        <w:sectPr>
          <w:headerReference r:id="rId17" w:type="first"/>
          <w:footerReference r:id="rId19" w:type="first"/>
          <w:headerReference r:id="rId16" w:type="default"/>
          <w:footerReference r:id="rId18" w:type="default"/>
          <w:pgSz w:w="11906" w:h="16838"/>
          <w:pgMar w:top="1247" w:right="1417" w:bottom="1276" w:left="1247" w:header="851" w:footer="992" w:gutter="0"/>
          <w:cols w:space="720" w:num="1"/>
          <w:titlePg/>
          <w:docGrid w:linePitch="312" w:charSpace="0"/>
        </w:sectPr>
      </w:pPr>
    </w:p>
    <w:p>
      <w:pPr>
        <w:pStyle w:val="3"/>
        <w:keepNext w:val="0"/>
        <w:keepLines w:val="0"/>
        <w:pageBreakBefore/>
        <w:widowControl/>
        <w:spacing w:before="100" w:beforeAutospacing="1" w:after="100" w:afterAutospacing="1" w:line="360" w:lineRule="auto"/>
        <w:ind w:left="1290" w:firstLine="3092" w:firstLineChars="700"/>
        <w:rPr>
          <w:rFonts w:ascii="宋体" w:hAnsi="宋体" w:cs="宋体"/>
        </w:rPr>
      </w:pPr>
      <w:bookmarkStart w:id="452" w:name="_Toc22695"/>
      <w:bookmarkStart w:id="453" w:name="_Toc10456"/>
      <w:bookmarkStart w:id="454" w:name="_Toc465665161"/>
      <w:bookmarkStart w:id="455" w:name="_Toc24602"/>
      <w:r>
        <w:rPr>
          <w:rFonts w:hint="eastAsia" w:ascii="宋体" w:hAnsi="宋体" w:cs="宋体"/>
        </w:rPr>
        <w:t>附件</w:t>
      </w:r>
      <w:bookmarkEnd w:id="452"/>
      <w:bookmarkEnd w:id="453"/>
      <w:bookmarkEnd w:id="454"/>
      <w:bookmarkEnd w:id="455"/>
    </w:p>
    <w:p>
      <w:pPr>
        <w:spacing w:line="360" w:lineRule="auto"/>
        <w:outlineLvl w:val="0"/>
        <w:rPr>
          <w:rFonts w:ascii="宋体" w:hAnsi="宋体" w:cs="宋体"/>
          <w:b/>
          <w:spacing w:val="6"/>
          <w:sz w:val="32"/>
          <w:szCs w:val="32"/>
        </w:rPr>
      </w:pPr>
      <w:r>
        <w:rPr>
          <w:rFonts w:hint="eastAsia" w:ascii="宋体" w:hAnsi="宋体" w:cs="宋体"/>
          <w:b/>
          <w:spacing w:val="6"/>
          <w:sz w:val="32"/>
          <w:szCs w:val="32"/>
        </w:rPr>
        <w:t>附件1：</w:t>
      </w:r>
    </w:p>
    <w:p>
      <w:pPr>
        <w:spacing w:line="360" w:lineRule="auto"/>
        <w:jc w:val="center"/>
        <w:rPr>
          <w:rFonts w:ascii="宋体" w:hAnsi="宋体" w:cs="宋体"/>
          <w:b/>
          <w:spacing w:val="6"/>
          <w:sz w:val="32"/>
          <w:szCs w:val="32"/>
        </w:rPr>
      </w:pPr>
      <w:bookmarkStart w:id="456" w:name="OLE_LINK13"/>
      <w:bookmarkStart w:id="457" w:name="OLE_LINK14"/>
      <w:r>
        <w:rPr>
          <w:rFonts w:hint="eastAsia" w:ascii="宋体" w:hAnsi="宋体" w:cs="宋体"/>
          <w:b/>
          <w:spacing w:val="6"/>
          <w:sz w:val="32"/>
          <w:szCs w:val="32"/>
        </w:rPr>
        <w:t>残疾人福利性单位声明函</w:t>
      </w:r>
    </w:p>
    <w:bookmarkEnd w:id="456"/>
    <w:bookmarkEnd w:id="457"/>
    <w:p>
      <w:pPr>
        <w:spacing w:line="360" w:lineRule="auto"/>
        <w:rPr>
          <w:rFonts w:ascii="宋体" w:hAnsi="宋体" w:cs="宋体"/>
          <w:b/>
          <w:spacing w:val="6"/>
          <w:sz w:val="30"/>
          <w:szCs w:val="30"/>
        </w:rPr>
      </w:pPr>
    </w:p>
    <w:p>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tabs>
          <w:tab w:val="left" w:pos="4860"/>
        </w:tabs>
        <w:spacing w:line="360" w:lineRule="auto"/>
        <w:ind w:right="1560" w:firstLine="480" w:firstLineChars="200"/>
        <w:jc w:val="left"/>
        <w:rPr>
          <w:rFonts w:ascii="宋体" w:hAnsi="宋体" w:cs="宋体"/>
          <w:sz w:val="24"/>
        </w:rPr>
      </w:pPr>
      <w:r>
        <w:rPr>
          <w:rFonts w:hint="eastAsia" w:ascii="宋体" w:hAnsi="宋体" w:cs="宋体"/>
          <w:kern w:val="0"/>
          <w:sz w:val="24"/>
          <w:lang w:val="zh-CN"/>
        </w:rPr>
        <w:t>投标人名称（电子签名）</w:t>
      </w:r>
      <w:r>
        <w:rPr>
          <w:rFonts w:hint="eastAsia" w:ascii="宋体" w:hAnsi="宋体" w:cs="宋体"/>
          <w:sz w:val="24"/>
        </w:rPr>
        <w:t>：</w:t>
      </w:r>
    </w:p>
    <w:p>
      <w:pPr>
        <w:tabs>
          <w:tab w:val="left" w:pos="4860"/>
        </w:tabs>
        <w:spacing w:line="360" w:lineRule="auto"/>
        <w:ind w:right="1560" w:firstLine="480" w:firstLineChars="200"/>
        <w:jc w:val="left"/>
        <w:rPr>
          <w:rFonts w:ascii="宋体" w:hAnsi="宋体" w:cs="宋体"/>
          <w:sz w:val="24"/>
        </w:rPr>
      </w:pPr>
      <w:r>
        <w:rPr>
          <w:rFonts w:hint="eastAsia" w:ascii="宋体" w:hAnsi="宋体" w:cs="宋体"/>
          <w:sz w:val="24"/>
        </w:rPr>
        <w:t>日  期：</w:t>
      </w:r>
    </w:p>
    <w:p>
      <w:pPr>
        <w:spacing w:line="360" w:lineRule="auto"/>
        <w:ind w:firstLine="480" w:firstLineChars="200"/>
        <w:rPr>
          <w:rFonts w:ascii="宋体" w:hAnsi="宋体" w:cs="宋体"/>
          <w:sz w:val="24"/>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jc w:val="center"/>
        <w:outlineLvl w:val="0"/>
        <w:rPr>
          <w:rFonts w:ascii="宋体" w:hAnsi="宋体" w:cs="宋体"/>
          <w:b/>
          <w:spacing w:val="6"/>
          <w:sz w:val="32"/>
          <w:szCs w:val="32"/>
        </w:rPr>
      </w:pPr>
      <w:r>
        <w:rPr>
          <w:rFonts w:hint="eastAsia" w:ascii="宋体" w:hAnsi="宋体" w:cs="宋体"/>
          <w:b/>
          <w:spacing w:val="6"/>
          <w:sz w:val="32"/>
          <w:szCs w:val="32"/>
        </w:rPr>
        <w:br w:type="page"/>
      </w:r>
      <w:r>
        <w:rPr>
          <w:rFonts w:hint="eastAsia" w:ascii="宋体" w:hAnsi="宋体" w:cs="宋体"/>
          <w:b/>
          <w:spacing w:val="6"/>
          <w:sz w:val="32"/>
          <w:szCs w:val="32"/>
        </w:rPr>
        <w:t>附件2：质疑函范本及制作说明</w:t>
      </w:r>
    </w:p>
    <w:p>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pPr>
        <w:snapToGrid w:val="0"/>
        <w:spacing w:line="360" w:lineRule="auto"/>
        <w:rPr>
          <w:rFonts w:ascii="宋体" w:hAnsi="宋体" w:cs="宋体"/>
          <w:bCs/>
          <w:sz w:val="24"/>
        </w:rPr>
      </w:pPr>
      <w:r>
        <w:rPr>
          <w:rFonts w:hint="eastAsia" w:ascii="宋体" w:hAnsi="宋体" w:cs="宋体"/>
          <w:bCs/>
          <w:sz w:val="24"/>
        </w:rPr>
        <w:t>二、质疑项目基本情况</w:t>
      </w:r>
    </w:p>
    <w:p>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pPr>
        <w:snapToGrid w:val="0"/>
        <w:spacing w:line="360" w:lineRule="auto"/>
        <w:rPr>
          <w:rFonts w:ascii="宋体" w:hAnsi="宋体" w:cs="宋体"/>
          <w:bCs/>
          <w:sz w:val="24"/>
        </w:rPr>
      </w:pPr>
      <w:r>
        <w:rPr>
          <w:rFonts w:hint="eastAsia" w:ascii="宋体" w:hAnsi="宋体" w:cs="宋体"/>
          <w:bCs/>
          <w:sz w:val="24"/>
        </w:rPr>
        <w:t>三、质疑事项具体内容</w:t>
      </w:r>
    </w:p>
    <w:p>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质疑事项2</w:t>
      </w:r>
    </w:p>
    <w:p>
      <w:pPr>
        <w:snapToGrid w:val="0"/>
        <w:spacing w:line="360" w:lineRule="auto"/>
        <w:rPr>
          <w:rFonts w:ascii="宋体" w:hAnsi="宋体" w:cs="宋体"/>
          <w:sz w:val="24"/>
        </w:rPr>
      </w:pPr>
      <w:r>
        <w:rPr>
          <w:rFonts w:hint="eastAsia" w:ascii="宋体" w:hAnsi="宋体" w:cs="宋体"/>
          <w:sz w:val="24"/>
        </w:rPr>
        <w:t>……</w:t>
      </w:r>
    </w:p>
    <w:p>
      <w:pPr>
        <w:snapToGrid w:val="0"/>
        <w:spacing w:line="360" w:lineRule="auto"/>
        <w:rPr>
          <w:rFonts w:ascii="宋体" w:hAnsi="宋体" w:cs="宋体"/>
          <w:bCs/>
          <w:sz w:val="24"/>
        </w:rPr>
      </w:pPr>
      <w:r>
        <w:rPr>
          <w:rFonts w:hint="eastAsia" w:ascii="宋体" w:hAnsi="宋体" w:cs="宋体"/>
          <w:bCs/>
          <w:sz w:val="24"/>
        </w:rPr>
        <w:t>四、与质疑事项相关的质疑请求</w:t>
      </w:r>
    </w:p>
    <w:p>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jc w:val="center"/>
        <w:rPr>
          <w:rFonts w:ascii="宋体" w:hAnsi="宋体" w:cs="宋体"/>
          <w:b/>
          <w:bCs/>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质疑函制作说明：</w:t>
      </w:r>
    </w:p>
    <w:p>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pPr>
        <w:pStyle w:val="25"/>
        <w:rPr>
          <w:rFonts w:hAnsi="宋体" w:cs="宋体"/>
          <w:lang w:val="en-US"/>
        </w:rPr>
      </w:pPr>
      <w:r>
        <w:rPr>
          <w:rFonts w:hint="eastAsia" w:hAnsi="宋体" w:cs="宋体"/>
          <w:lang w:val="en-US"/>
        </w:rPr>
        <w:t>7.以书面形式提交的，应按招标文件规定送达指定地点；以</w:t>
      </w:r>
      <w:r>
        <w:rPr>
          <w:rFonts w:hint="eastAsia" w:hAnsi="宋体" w:cs="宋体"/>
        </w:rPr>
        <w:t>政采云平台</w:t>
      </w:r>
      <w:r>
        <w:rPr>
          <w:rFonts w:hint="eastAsia" w:hAnsi="宋体" w:cs="宋体"/>
          <w:lang w:val="en-US"/>
        </w:rPr>
        <w:t>（https://www.zcygov.cn/）</w:t>
      </w:r>
      <w:r>
        <w:rPr>
          <w:rFonts w:hint="eastAsia" w:hAnsi="宋体" w:cs="宋体"/>
        </w:rPr>
        <w:t>通过</w:t>
      </w:r>
      <w:r>
        <w:rPr>
          <w:rFonts w:hint="eastAsia" w:hAnsi="宋体" w:cs="宋体"/>
          <w:lang w:val="en-US"/>
        </w:rPr>
        <w:t>“</w:t>
      </w:r>
      <w:r>
        <w:rPr>
          <w:rFonts w:hint="eastAsia" w:hAnsi="宋体" w:cs="宋体"/>
        </w:rPr>
        <w:t>询问质疑投诉</w:t>
      </w:r>
      <w:r>
        <w:rPr>
          <w:rFonts w:hint="eastAsia" w:hAnsi="宋体" w:cs="宋体"/>
          <w:lang w:val="en-US"/>
        </w:rPr>
        <w:t>”</w:t>
      </w:r>
      <w:r>
        <w:rPr>
          <w:rFonts w:hint="eastAsia" w:hAnsi="宋体" w:cs="宋体"/>
        </w:rPr>
        <w:t>栏提交的</w:t>
      </w:r>
      <w:r>
        <w:rPr>
          <w:rFonts w:hint="eastAsia" w:hAnsi="宋体" w:cs="宋体"/>
          <w:lang w:val="en-US"/>
        </w:rPr>
        <w:t>，</w:t>
      </w:r>
      <w:r>
        <w:rPr>
          <w:rFonts w:hint="eastAsia" w:hAnsi="宋体" w:cs="宋体"/>
        </w:rPr>
        <w:t>应正确填写质疑供应商基本信息、被质疑人信息、质疑事项具体内容、质疑请求</w:t>
      </w:r>
      <w:r>
        <w:rPr>
          <w:rFonts w:hint="eastAsia" w:hAnsi="宋体" w:cs="宋体"/>
          <w:lang w:val="en-US"/>
        </w:rPr>
        <w:t>，</w:t>
      </w:r>
      <w:r>
        <w:rPr>
          <w:rFonts w:hint="eastAsia" w:hAnsi="宋体" w:cs="宋体"/>
        </w:rPr>
        <w:t>并上传书面质疑函扫描件。</w:t>
      </w:r>
    </w:p>
    <w:p>
      <w:pPr>
        <w:spacing w:line="360" w:lineRule="auto"/>
        <w:jc w:val="left"/>
        <w:rPr>
          <w:rFonts w:ascii="宋体" w:hAnsi="宋体" w:cs="宋体"/>
          <w:b/>
          <w:spacing w:val="6"/>
          <w:sz w:val="32"/>
          <w:szCs w:val="32"/>
        </w:rPr>
      </w:pPr>
    </w:p>
    <w:p>
      <w:pPr>
        <w:spacing w:line="360" w:lineRule="auto"/>
        <w:jc w:val="center"/>
        <w:outlineLvl w:val="0"/>
        <w:rPr>
          <w:rFonts w:ascii="宋体" w:hAnsi="宋体" w:cs="宋体"/>
          <w:b/>
          <w:spacing w:val="6"/>
          <w:sz w:val="32"/>
          <w:szCs w:val="32"/>
        </w:rPr>
      </w:pPr>
      <w:r>
        <w:rPr>
          <w:rFonts w:hint="eastAsia" w:ascii="宋体" w:hAnsi="宋体" w:cs="宋体"/>
          <w:b/>
          <w:spacing w:val="6"/>
          <w:sz w:val="32"/>
          <w:szCs w:val="32"/>
        </w:rPr>
        <w:t>附件3：投诉书范本及制作说明</w:t>
      </w:r>
    </w:p>
    <w:p>
      <w:pPr>
        <w:spacing w:line="360" w:lineRule="auto"/>
        <w:jc w:val="center"/>
        <w:rPr>
          <w:rFonts w:ascii="宋体" w:hAnsi="宋体" w:cs="宋体"/>
          <w:b/>
          <w:sz w:val="24"/>
        </w:rPr>
      </w:pPr>
    </w:p>
    <w:p>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pPr>
        <w:spacing w:line="360" w:lineRule="auto"/>
        <w:rPr>
          <w:rFonts w:ascii="宋体" w:hAnsi="宋体" w:cs="宋体"/>
          <w:sz w:val="24"/>
        </w:rPr>
      </w:pPr>
      <w:r>
        <w:rPr>
          <w:rFonts w:hint="eastAsia" w:ascii="宋体" w:hAnsi="宋体" w:cs="宋体"/>
          <w:sz w:val="24"/>
        </w:rPr>
        <w:t>一、投诉相关主体基本情况</w:t>
      </w:r>
    </w:p>
    <w:p>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rPr>
      </w:pPr>
      <w:r>
        <w:rPr>
          <w:rFonts w:hint="eastAsia" w:ascii="宋体" w:hAnsi="宋体" w:cs="宋体"/>
          <w:sz w:val="24"/>
        </w:rPr>
        <w:t>被投诉人2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rPr>
      </w:pPr>
      <w:r>
        <w:rPr>
          <w:rFonts w:hint="eastAsia" w:ascii="宋体" w:hAnsi="宋体" w:cs="宋体"/>
          <w:sz w:val="24"/>
        </w:rPr>
        <w:t>二、投诉项目基本情况</w:t>
      </w:r>
    </w:p>
    <w:p>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三、质疑基本情况</w:t>
      </w:r>
    </w:p>
    <w:p>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pPr>
        <w:spacing w:line="360" w:lineRule="auto"/>
        <w:rPr>
          <w:rFonts w:ascii="宋体" w:hAnsi="宋体" w:cs="宋体"/>
          <w:sz w:val="24"/>
        </w:rPr>
      </w:pPr>
      <w:r>
        <w:rPr>
          <w:rFonts w:hint="eastAsia" w:ascii="宋体" w:hAnsi="宋体" w:cs="宋体"/>
          <w:sz w:val="24"/>
        </w:rPr>
        <w:t>四、投诉事项具体内容</w:t>
      </w:r>
    </w:p>
    <w:p>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投诉事项2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rPr>
      </w:pPr>
      <w:r>
        <w:rPr>
          <w:rFonts w:hint="eastAsia" w:ascii="宋体" w:hAnsi="宋体" w:cs="宋体"/>
          <w:sz w:val="24"/>
        </w:rPr>
        <w:t>五、与投诉事项相关的投诉请求</w:t>
      </w:r>
    </w:p>
    <w:p>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pPr>
        <w:spacing w:line="360" w:lineRule="auto"/>
        <w:rPr>
          <w:rFonts w:ascii="宋体" w:hAnsi="宋体" w:cs="宋体"/>
          <w:sz w:val="24"/>
          <w:u w:val="single"/>
        </w:rPr>
      </w:pPr>
      <w:r>
        <w:rPr>
          <w:rFonts w:hint="eastAsia" w:ascii="宋体" w:hAnsi="宋体" w:cs="宋体"/>
          <w:sz w:val="24"/>
        </w:rPr>
        <w:t xml:space="preserve">                                                                                                    </w:t>
      </w: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widowControl/>
        <w:adjustRightInd/>
        <w:jc w:val="left"/>
        <w:rPr>
          <w:rFonts w:ascii="宋体" w:hAnsi="宋体" w:cs="宋体"/>
          <w:b/>
          <w:sz w:val="24"/>
        </w:rPr>
      </w:pPr>
      <w:r>
        <w:rPr>
          <w:rFonts w:ascii="宋体" w:hAnsi="宋体" w:cs="宋体"/>
          <w:b/>
          <w:sz w:val="24"/>
        </w:rPr>
        <w:br w:type="page"/>
      </w:r>
    </w:p>
    <w:p>
      <w:pPr>
        <w:spacing w:line="360" w:lineRule="auto"/>
        <w:rPr>
          <w:rFonts w:ascii="宋体" w:hAnsi="宋体" w:cs="宋体"/>
          <w:b/>
          <w:sz w:val="24"/>
        </w:rPr>
      </w:pPr>
      <w:r>
        <w:rPr>
          <w:rFonts w:hint="eastAsia" w:ascii="宋体" w:hAnsi="宋体" w:cs="宋体"/>
          <w:b/>
          <w:sz w:val="24"/>
        </w:rPr>
        <w:t>投诉书制作说明：</w:t>
      </w:r>
    </w:p>
    <w:p>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pPr>
        <w:spacing w:line="360" w:lineRule="auto"/>
        <w:rPr>
          <w:rFonts w:ascii="宋体" w:hAnsi="宋体" w:cs="宋体"/>
          <w:b/>
          <w:sz w:val="24"/>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r>
        <w:rPr>
          <w:rFonts w:hint="eastAsia" w:ascii="宋体" w:hAnsi="宋体" w:cs="宋体"/>
          <w:b/>
          <w:spacing w:val="6"/>
          <w:sz w:val="32"/>
          <w:szCs w:val="32"/>
        </w:rPr>
        <w:br w:type="page"/>
      </w:r>
    </w:p>
    <w:p>
      <w:pPr>
        <w:autoSpaceDE w:val="0"/>
        <w:autoSpaceDN w:val="0"/>
        <w:jc w:val="center"/>
        <w:outlineLvl w:val="0"/>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pPr>
        <w:spacing w:line="360" w:lineRule="auto"/>
        <w:rPr>
          <w:rFonts w:ascii="宋体" w:hAnsi="宋体" w:cs="宋体"/>
          <w:sz w:val="24"/>
        </w:rPr>
      </w:pPr>
      <w:r>
        <w:rPr>
          <w:rFonts w:hint="eastAsia" w:ascii="宋体" w:hAnsi="宋体" w:cs="宋体"/>
          <w:sz w:val="24"/>
          <w:u w:val="single"/>
        </w:rPr>
        <w:t>温州市城市建设档案馆、温州鑫正招标代理有限公司</w:t>
      </w:r>
    </w:p>
    <w:p>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你方组织的温州市城市建设档案馆数字化加工服务(三期)项目【招标编号：ZQCG-XZ-2023-011】</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宋体" w:hAnsi="宋体" w:cs="宋体"/>
          <w:sz w:val="24"/>
        </w:rPr>
      </w:pPr>
      <w:r>
        <w:rPr>
          <w:rFonts w:hint="eastAsia" w:ascii="宋体" w:hAnsi="宋体" w:cs="宋体"/>
          <w:sz w:val="24"/>
        </w:rPr>
        <w:t>特此说明。</w:t>
      </w: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pPr>
        <w:ind w:right="1440" w:firstLine="494"/>
        <w:jc w:val="center"/>
        <w:rPr>
          <w:rFonts w:ascii="宋体" w:hAnsi="宋体" w:cs="宋体"/>
          <w:sz w:val="24"/>
        </w:rPr>
      </w:pPr>
      <w:r>
        <w:rPr>
          <w:rFonts w:hint="eastAsia" w:ascii="宋体" w:hAnsi="宋体" w:cs="宋体"/>
          <w:sz w:val="24"/>
        </w:rPr>
        <w:t xml:space="preserve">                              日期：       年     月     日</w:t>
      </w:r>
    </w:p>
    <w:p>
      <w:pPr>
        <w:rPr>
          <w:rFonts w:ascii="宋体" w:hAnsi="宋体" w:cs="宋体"/>
          <w:sz w:val="24"/>
        </w:rPr>
      </w:pPr>
      <w:r>
        <w:rPr>
          <w:rFonts w:hint="eastAsia" w:ascii="宋体" w:hAnsi="宋体" w:cs="宋体"/>
          <w:b/>
          <w:bCs/>
          <w:sz w:val="24"/>
        </w:rPr>
        <w:t>附：</w:t>
      </w:r>
    </w:p>
    <w:p>
      <w:pPr>
        <w:spacing w:line="360" w:lineRule="auto"/>
        <w:rPr>
          <w:rFonts w:ascii="宋体" w:hAnsi="宋体" w:cs="宋体"/>
          <w:bCs/>
          <w:sz w:val="24"/>
        </w:rPr>
      </w:pP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rap="square" upright="1"/>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cc/4wdgAAAAKAQAADwAAAAAAAAABACAAAAAiAAAAZHJzL2Rvd25yZXYu&#10;eG1sUEsBAhQAFAAAAAgAh07iQNo4BWj7AQAAMQQAAA4AAAAAAAAAAQAgAAAAJwEAAGRycy9lMm9E&#10;b2MueG1sUEsFBgAAAAAGAAYAWQEAAJQFAAAAAA==&#10;">
                <v:fill on="t" focussize="0,0"/>
                <v:stroke color="#000000"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rap="square" upright="1"/>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ndOwWNgAAAAKAQAADwAAAAAAAAABACAAAAAiAAAAZHJzL2Rvd25yZXYu&#10;eG1sUEsBAhQAFAAAAAgAh07iQAilxcH7AQAAMQQAAA4AAAAAAAAAAQAgAAAAJwEAAGRycy9lMm9E&#10;b2MueG1sUEsFBgAAAAAGAAYAWQEAAJQFAAAAAA==&#10;">
                <v:fill on="t" focussize="0,0"/>
                <v:stroke color="#000000" joinstyle="miter"/>
                <v:imagedata o:title=""/>
                <o:lock v:ext="edit" aspectratio="f"/>
              </v:rect>
            </w:pict>
          </mc:Fallback>
        </mc:AlternateContent>
      </w:r>
      <w:r>
        <w:rPr>
          <w:rFonts w:hint="eastAsia" w:ascii="宋体" w:hAnsi="宋体" w:cs="宋体"/>
          <w:sz w:val="24"/>
        </w:rPr>
        <w:t>投标单位法定名称章（印模）                投标单位“XX专用章”（印模）</w: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rPr>
          <w:rFonts w:ascii="宋体" w:hAnsi="宋体" w:cs="宋体"/>
          <w:b/>
          <w:spacing w:val="6"/>
          <w:sz w:val="32"/>
          <w:szCs w:val="32"/>
        </w:rPr>
      </w:pPr>
    </w:p>
    <w:p>
      <w:pPr>
        <w:autoSpaceDE w:val="0"/>
        <w:autoSpaceDN w:val="0"/>
        <w:jc w:val="center"/>
        <w:outlineLvl w:val="0"/>
        <w:rPr>
          <w:rFonts w:ascii="宋体" w:hAnsi="宋体" w:cs="宋体"/>
          <w:b/>
          <w:bCs/>
          <w:sz w:val="32"/>
          <w:szCs w:val="32"/>
        </w:rPr>
      </w:pPr>
      <w:r>
        <w:rPr>
          <w:rFonts w:hint="eastAsia" w:ascii="宋体" w:hAnsi="宋体" w:cs="宋体"/>
          <w:b/>
          <w:spacing w:val="6"/>
          <w:sz w:val="32"/>
          <w:szCs w:val="32"/>
        </w:rPr>
        <w:br w:type="page"/>
      </w:r>
      <w:r>
        <w:rPr>
          <w:rFonts w:hint="eastAsia" w:ascii="宋体" w:hAnsi="宋体" w:cs="宋体"/>
          <w:b/>
          <w:spacing w:val="6"/>
          <w:sz w:val="32"/>
          <w:szCs w:val="32"/>
        </w:rPr>
        <w:t>附件5：</w:t>
      </w:r>
      <w:r>
        <w:rPr>
          <w:rFonts w:hint="eastAsia" w:ascii="宋体" w:hAnsi="宋体" w:cs="宋体"/>
          <w:b/>
          <w:sz w:val="32"/>
          <w:szCs w:val="32"/>
        </w:rPr>
        <w:t>中小企业声明函</w:t>
      </w:r>
    </w:p>
    <w:p>
      <w:pPr>
        <w:spacing w:line="360" w:lineRule="auto"/>
        <w:jc w:val="center"/>
        <w:rPr>
          <w:rFonts w:ascii="宋体" w:hAnsi="宋体" w:cs="宋体"/>
          <w:sz w:val="24"/>
          <w:u w:val="single"/>
        </w:rPr>
      </w:pPr>
    </w:p>
    <w:p>
      <w:pPr>
        <w:spacing w:line="360" w:lineRule="auto"/>
        <w:jc w:val="center"/>
        <w:rPr>
          <w:rFonts w:ascii="宋体" w:hAnsi="宋体" w:cs="宋体"/>
          <w:b/>
          <w:sz w:val="32"/>
          <w:szCs w:val="32"/>
        </w:rPr>
      </w:pPr>
      <w:r>
        <w:rPr>
          <w:rFonts w:hint="eastAsia" w:ascii="宋体" w:hAnsi="宋体" w:cs="宋体"/>
          <w:b/>
          <w:sz w:val="32"/>
          <w:szCs w:val="32"/>
        </w:rPr>
        <w:t>中小企业声明函（货物）</w:t>
      </w:r>
    </w:p>
    <w:p>
      <w:pPr>
        <w:spacing w:line="360" w:lineRule="auto"/>
        <w:ind w:firstLine="480" w:firstLineChars="200"/>
        <w:rPr>
          <w:rFonts w:ascii="宋体" w:hAnsi="宋体" w:cs="宋体"/>
          <w:sz w:val="24"/>
        </w:rPr>
      </w:pPr>
      <w:r>
        <w:rPr>
          <w:rFonts w:hint="eastAsia" w:ascii="宋体" w:hAnsi="宋体" w:cs="宋体"/>
          <w:sz w:val="24"/>
        </w:rPr>
        <w:t>本公司（联合体）郑重声明，根据《政府采购促进中小企业发展管理办法》（财库﹝2020﹞46 号）的规定，本公司（联合体）参加 （单位名称） 的 温州市城市建设档案馆数字化加工服务(三期) 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sz w:val="24"/>
          <w:u w:val="single"/>
        </w:rPr>
        <w:t>（标的名称）</w:t>
      </w:r>
      <w:r>
        <w:rPr>
          <w:rFonts w:hint="eastAsia" w:ascii="宋体" w:hAnsi="宋体" w:cs="宋体"/>
          <w:sz w:val="24"/>
        </w:rPr>
        <w:t xml:space="preserve"> ，属于 </w:t>
      </w:r>
      <w:r>
        <w:rPr>
          <w:rFonts w:hint="eastAsia" w:ascii="宋体" w:hAnsi="宋体" w:cs="宋体"/>
          <w:sz w:val="24"/>
          <w:u w:val="single"/>
        </w:rPr>
        <w:t>（采购文件中明确的所属行业）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2.</w:t>
      </w:r>
      <w:r>
        <w:rPr>
          <w:rFonts w:hint="eastAsia" w:ascii="宋体" w:hAnsi="宋体" w:cs="宋体"/>
        </w:rPr>
        <w:t xml:space="preserve"> </w:t>
      </w:r>
      <w:r>
        <w:rPr>
          <w:rFonts w:hint="eastAsia" w:ascii="宋体" w:hAnsi="宋体" w:cs="宋体"/>
          <w:sz w:val="24"/>
          <w:u w:val="single"/>
        </w:rPr>
        <w:t>（标的名称）</w:t>
      </w:r>
      <w:r>
        <w:rPr>
          <w:rFonts w:hint="eastAsia" w:ascii="宋体" w:hAnsi="宋体" w:cs="宋体"/>
          <w:sz w:val="24"/>
        </w:rPr>
        <w:t xml:space="preserve"> ，属于 </w:t>
      </w:r>
      <w:r>
        <w:rPr>
          <w:rFonts w:hint="eastAsia" w:ascii="宋体" w:hAnsi="宋体" w:cs="宋体"/>
          <w:sz w:val="24"/>
          <w:u w:val="single"/>
        </w:rPr>
        <w:t>（采购文件中明确的所属行业）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pPr>
        <w:spacing w:line="360" w:lineRule="auto"/>
        <w:ind w:firstLine="480" w:firstLineChars="200"/>
        <w:rPr>
          <w:rFonts w:ascii="宋体" w:hAnsi="宋体" w:cs="宋体"/>
          <w:sz w:val="24"/>
        </w:rPr>
      </w:pPr>
      <w:r>
        <w:rPr>
          <w:rFonts w:hint="eastAsia" w:ascii="宋体" w:hAnsi="宋体" w:cs="宋体"/>
          <w:sz w:val="24"/>
        </w:rPr>
        <w:t>本企业对上述声明内容的真实性负责。如有虚假，将依法承担相应责任。</w:t>
      </w:r>
    </w:p>
    <w:p>
      <w:pPr>
        <w:snapToGrid w:val="0"/>
        <w:spacing w:line="360" w:lineRule="auto"/>
        <w:ind w:firstLine="5160" w:firstLineChars="2150"/>
        <w:rPr>
          <w:rFonts w:ascii="宋体" w:hAnsi="宋体" w:cs="宋体"/>
          <w:kern w:val="0"/>
          <w:sz w:val="24"/>
        </w:rPr>
      </w:pPr>
      <w:r>
        <w:rPr>
          <w:rFonts w:hint="eastAsia" w:ascii="宋体" w:hAnsi="宋体" w:cs="宋体"/>
          <w:kern w:val="0"/>
          <w:sz w:val="24"/>
          <w:lang w:val="zh-CN"/>
        </w:rPr>
        <w:t>投标人名称(电子签名)：</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spacing w:line="360" w:lineRule="auto"/>
        <w:jc w:val="left"/>
        <w:rPr>
          <w:rFonts w:ascii="宋体" w:hAnsi="宋体" w:cs="宋体"/>
          <w:sz w:val="18"/>
          <w:szCs w:val="18"/>
        </w:rPr>
      </w:pPr>
      <w:r>
        <w:rPr>
          <w:rFonts w:hint="eastAsia" w:ascii="宋体" w:hAnsi="宋体" w:cs="宋体"/>
          <w:sz w:val="18"/>
          <w:szCs w:val="18"/>
        </w:rPr>
        <w:t>从业人员、营业收入、资产总额填报上一年度数据，无上一年度数据的新成立企业可不填报。</w:t>
      </w:r>
    </w:p>
    <w:p>
      <w:pPr>
        <w:spacing w:line="360" w:lineRule="auto"/>
        <w:ind w:right="420" w:firstLine="480" w:firstLineChars="200"/>
        <w:rPr>
          <w:rFonts w:ascii="宋体" w:hAnsi="宋体" w:cs="宋体"/>
          <w:sz w:val="24"/>
        </w:rPr>
      </w:pPr>
      <w:r>
        <w:rPr>
          <w:rFonts w:hint="eastAsia" w:ascii="宋体" w:hAnsi="宋体" w:cs="宋体"/>
          <w:sz w:val="24"/>
        </w:rPr>
        <w:t>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r>
        <w:rPr>
          <w:rFonts w:hint="eastAsia" w:ascii="宋体" w:hAnsi="宋体" w:cs="宋体"/>
          <w:b/>
          <w:sz w:val="32"/>
          <w:szCs w:val="32"/>
        </w:rPr>
        <w:br w:type="page"/>
      </w:r>
      <w:r>
        <w:rPr>
          <w:rFonts w:hint="eastAsia" w:ascii="宋体" w:hAnsi="宋体" w:cs="宋体"/>
          <w:b/>
          <w:sz w:val="32"/>
          <w:szCs w:val="32"/>
        </w:rPr>
        <w:t>中小企业声明函（工程、服务）</w:t>
      </w:r>
    </w:p>
    <w:p>
      <w:pPr>
        <w:spacing w:line="360" w:lineRule="auto"/>
        <w:rPr>
          <w:rFonts w:ascii="宋体" w:hAnsi="宋体" w:cs="宋体"/>
        </w:rPr>
      </w:pPr>
    </w:p>
    <w:p>
      <w:pPr>
        <w:spacing w:line="360" w:lineRule="auto"/>
        <w:ind w:firstLine="360" w:firstLineChars="150"/>
        <w:jc w:val="left"/>
        <w:rPr>
          <w:rFonts w:ascii="宋体" w:hAnsi="宋体" w:cs="宋体"/>
          <w:sz w:val="24"/>
        </w:rPr>
      </w:pPr>
      <w:r>
        <w:rPr>
          <w:rFonts w:hint="eastAsia" w:ascii="宋体" w:hAnsi="宋体" w:cs="宋体"/>
          <w:sz w:val="24"/>
        </w:rPr>
        <w:t>本公司（联合体）郑重声明，根据《政府采购促进中小企业发展管理办法》（财库﹝2020﹞46 号）的规定，本公司（联合体）参加 （单位名称） 的 温州市城市建设档案馆数字化加工服务(三期) 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sz w:val="24"/>
          <w:u w:val="single"/>
        </w:rPr>
        <w:t>（标的名称）</w:t>
      </w:r>
      <w:r>
        <w:rPr>
          <w:rFonts w:hint="eastAsia" w:ascii="宋体" w:hAnsi="宋体" w:cs="宋体"/>
          <w:sz w:val="24"/>
        </w:rPr>
        <w:t xml:space="preserve">，属于 </w:t>
      </w:r>
      <w:r>
        <w:rPr>
          <w:rFonts w:hint="eastAsia" w:ascii="宋体" w:hAnsi="宋体" w:cs="宋体"/>
          <w:sz w:val="24"/>
          <w:u w:val="single"/>
        </w:rPr>
        <w:t>（采购文件中明确的所属行业）</w:t>
      </w:r>
      <w:r>
        <w:rPr>
          <w:rFonts w:hint="eastAsia" w:ascii="宋体" w:hAnsi="宋体" w:cs="宋体"/>
          <w:sz w:val="24"/>
        </w:rPr>
        <w:t xml:space="preserve"> ；承建（承接）企业为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pPr>
        <w:spacing w:line="360" w:lineRule="auto"/>
        <w:ind w:firstLine="480" w:firstLineChars="200"/>
        <w:jc w:val="left"/>
        <w:rPr>
          <w:rFonts w:ascii="宋体" w:hAnsi="宋体" w:cs="宋体"/>
          <w:sz w:val="24"/>
        </w:rPr>
      </w:pPr>
      <w:r>
        <w:rPr>
          <w:rFonts w:hint="eastAsia" w:ascii="宋体" w:hAnsi="宋体" w:cs="宋体"/>
          <w:sz w:val="24"/>
        </w:rPr>
        <w:t>2.</w:t>
      </w:r>
      <w:r>
        <w:rPr>
          <w:rFonts w:hint="eastAsia" w:ascii="宋体" w:hAnsi="宋体" w:cs="宋体"/>
        </w:rPr>
        <w:t xml:space="preserve"> </w:t>
      </w:r>
      <w:r>
        <w:rPr>
          <w:rFonts w:hint="eastAsia" w:ascii="宋体" w:hAnsi="宋体" w:cs="宋体"/>
          <w:sz w:val="24"/>
          <w:u w:val="single"/>
        </w:rPr>
        <w:t>（标的名称）</w:t>
      </w:r>
      <w:r>
        <w:rPr>
          <w:rFonts w:hint="eastAsia" w:ascii="宋体" w:hAnsi="宋体" w:cs="宋体"/>
          <w:sz w:val="24"/>
        </w:rPr>
        <w:t xml:space="preserve">，属于 </w:t>
      </w:r>
      <w:r>
        <w:rPr>
          <w:rFonts w:hint="eastAsia" w:ascii="宋体" w:hAnsi="宋体" w:cs="宋体"/>
          <w:sz w:val="24"/>
          <w:u w:val="single"/>
        </w:rPr>
        <w:t>（采购文件中明确的所属行业）</w:t>
      </w:r>
      <w:r>
        <w:rPr>
          <w:rFonts w:hint="eastAsia" w:ascii="宋体" w:hAnsi="宋体" w:cs="宋体"/>
          <w:sz w:val="24"/>
        </w:rPr>
        <w:t xml:space="preserve"> ；承建（承接）企业为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pPr>
        <w:spacing w:line="360" w:lineRule="auto"/>
        <w:ind w:firstLine="480" w:firstLineChars="200"/>
        <w:jc w:val="left"/>
        <w:rPr>
          <w:rFonts w:ascii="宋体" w:hAnsi="宋体" w:cs="宋体"/>
          <w:sz w:val="24"/>
        </w:rPr>
      </w:pPr>
      <w:r>
        <w:rPr>
          <w:rFonts w:hint="eastAsia" w:ascii="宋体" w:hAnsi="宋体" w:cs="宋体"/>
          <w:sz w:val="24"/>
        </w:rPr>
        <w:t>……</w:t>
      </w:r>
    </w:p>
    <w:p>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pPr>
        <w:spacing w:line="360" w:lineRule="auto"/>
        <w:ind w:right="1760"/>
        <w:jc w:val="right"/>
        <w:rPr>
          <w:rFonts w:ascii="宋体" w:hAnsi="宋体" w:cs="宋体"/>
          <w:sz w:val="24"/>
        </w:rPr>
      </w:pPr>
      <w:r>
        <w:rPr>
          <w:rFonts w:hint="eastAsia" w:ascii="宋体" w:hAnsi="宋体" w:cs="宋体"/>
          <w:sz w:val="24"/>
        </w:rPr>
        <w:t>投标人名称（电子签名）：</w:t>
      </w:r>
    </w:p>
    <w:p>
      <w:pPr>
        <w:spacing w:line="360" w:lineRule="auto"/>
        <w:ind w:right="1120" w:firstLine="4680" w:firstLineChars="1950"/>
        <w:rPr>
          <w:rFonts w:ascii="宋体" w:hAnsi="宋体" w:cs="宋体"/>
          <w:sz w:val="24"/>
        </w:rPr>
      </w:pPr>
      <w:r>
        <w:rPr>
          <w:rFonts w:hint="eastAsia" w:ascii="宋体" w:hAnsi="宋体" w:cs="宋体"/>
          <w:sz w:val="24"/>
        </w:rPr>
        <w:t>日 期：</w:t>
      </w:r>
    </w:p>
    <w:p>
      <w:pPr>
        <w:spacing w:line="360" w:lineRule="auto"/>
        <w:ind w:firstLine="310" w:firstLineChars="147"/>
        <w:jc w:val="left"/>
        <w:rPr>
          <w:rFonts w:ascii="宋体" w:hAnsi="宋体" w:cs="宋体"/>
          <w:b/>
          <w:szCs w:val="21"/>
        </w:rPr>
      </w:pPr>
      <w:r>
        <w:rPr>
          <w:rFonts w:hint="eastAsia" w:ascii="宋体" w:hAnsi="宋体" w:cs="宋体"/>
          <w:b/>
          <w:szCs w:val="21"/>
        </w:rPr>
        <w:t>从业人员、营业收入、资产总额填报上一年度数据，无上一年度数据的新成立企业可不填报。</w:t>
      </w:r>
    </w:p>
    <w:p>
      <w:pPr>
        <w:spacing w:line="360" w:lineRule="auto"/>
        <w:ind w:right="420"/>
        <w:rPr>
          <w:rFonts w:ascii="宋体" w:hAnsi="宋体" w:cs="宋体"/>
          <w:sz w:val="24"/>
        </w:rPr>
      </w:pPr>
    </w:p>
    <w:p>
      <w:pPr>
        <w:spacing w:line="360" w:lineRule="auto"/>
        <w:ind w:right="420"/>
        <w:rPr>
          <w:rFonts w:ascii="宋体" w:hAnsi="宋体" w:cs="宋体"/>
          <w:sz w:val="24"/>
        </w:rPr>
      </w:pPr>
      <w:r>
        <w:rPr>
          <w:rFonts w:hint="eastAsia" w:ascii="宋体" w:hAnsi="宋体" w:cs="宋体"/>
          <w:sz w:val="24"/>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4"/>
        <w:rPr>
          <w:rFonts w:ascii="宋体" w:hAnsi="宋体" w:eastAsia="宋体" w:cs="宋体"/>
          <w:lang w:val="en-US"/>
        </w:rPr>
      </w:pPr>
    </w:p>
    <w:p>
      <w:pPr>
        <w:spacing w:line="360" w:lineRule="auto"/>
        <w:ind w:right="420"/>
        <w:rPr>
          <w:rFonts w:ascii="宋体" w:hAnsi="宋体" w:cs="宋体"/>
        </w:rPr>
      </w:pPr>
    </w:p>
    <w:p>
      <w:pPr>
        <w:spacing w:line="360" w:lineRule="auto"/>
        <w:rPr>
          <w:rFonts w:ascii="宋体" w:hAnsi="宋体" w:cs="宋体"/>
          <w:bCs/>
          <w:sz w:val="24"/>
        </w:rPr>
      </w:pPr>
    </w:p>
    <w:sectPr>
      <w:pgSz w:w="11906" w:h="16838"/>
      <w:pgMar w:top="1276" w:right="1304" w:bottom="1247" w:left="1304"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MS Sans Serif">
    <w:altName w:val="Segoe Print"/>
    <w:panose1 w:val="020B0500000000000000"/>
    <w:charset w:val="00"/>
    <w:family w:val="auto"/>
    <w:pitch w:val="default"/>
    <w:sig w:usb0="00000000" w:usb1="00000000" w:usb2="00000000" w:usb3="00000000" w:csb0="00000001" w:csb1="00000000"/>
  </w:font>
  <w:font w:name="ˎ̥">
    <w:altName w:val="微软雅黑"/>
    <w:panose1 w:val="00000000000000000000"/>
    <w:charset w:val="00"/>
    <w:family w:val="auto"/>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Century Gothic">
    <w:panose1 w:val="020B0502020202020204"/>
    <w:charset w:val="00"/>
    <w:family w:val="swiss"/>
    <w:pitch w:val="default"/>
    <w:sig w:usb0="00000287" w:usb1="00000000" w:usb2="00000000" w:usb3="00000000" w:csb0="2000009F" w:csb1="DFD70000"/>
  </w:font>
  <w:font w:name="Futura Bk">
    <w:altName w:val="Segoe Print"/>
    <w:panose1 w:val="00000000000000000000"/>
    <w:charset w:val="00"/>
    <w:family w:val="auto"/>
    <w:pitch w:val="default"/>
    <w:sig w:usb0="00000000" w:usb1="00000000" w:usb2="00000000" w:usb3="00000000" w:csb0="0000001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华文中宋">
    <w:panose1 w:val="02010600040101010101"/>
    <w:charset w:val="86"/>
    <w:family w:val="auto"/>
    <w:pitch w:val="default"/>
    <w:sig w:usb0="00000287" w:usb1="080F0000" w:usb2="00000000" w:usb3="00000000" w:csb0="0004009F" w:csb1="DFD70000"/>
  </w:font>
  <w:font w:name="Arial Unicode MS">
    <w:altName w:val="宋体"/>
    <w:panose1 w:val="020B0604020202020204"/>
    <w:charset w:val="86"/>
    <w:family w:val="swiss"/>
    <w:pitch w:val="default"/>
    <w:sig w:usb0="00000000" w:usb1="00000000" w:usb2="0000003F" w:usb3="00000000" w:csb0="003F01FF" w:csb1="00000000"/>
  </w:font>
  <w:font w:name="Lucida Sans Unicode">
    <w:panose1 w:val="020B0602030504020204"/>
    <w:charset w:val="00"/>
    <w:family w:val="swiss"/>
    <w:pitch w:val="default"/>
    <w:sig w:usb0="80001AFF" w:usb1="0000396B" w:usb2="00000000" w:usb3="00000000" w:csb0="200000BF" w:csb1="D7F70000"/>
  </w:font>
  <w:font w:name="Arial (W1)">
    <w:altName w:val="Arial"/>
    <w:panose1 w:val="00000000000000000000"/>
    <w:charset w:val="00"/>
    <w:family w:val="auto"/>
    <w:pitch w:val="default"/>
    <w:sig w:usb0="00000000" w:usb1="00000000" w:usb2="00000008" w:usb3="00000000" w:csb0="000001FF"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ldine401 BT">
    <w:altName w:val="Segoe Print"/>
    <w:panose1 w:val="00000000000000000000"/>
    <w:charset w:val="00"/>
    <w:family w:val="auto"/>
    <w:pitch w:val="default"/>
    <w:sig w:usb0="00000000" w:usb1="00000000" w:usb2="00000000" w:usb3="00000000" w:csb0="00000011" w:csb1="00000000"/>
  </w:font>
  <w:font w:name="新宋体">
    <w:panose1 w:val="02010609030101010101"/>
    <w:charset w:val="86"/>
    <w:family w:val="modern"/>
    <w:pitch w:val="default"/>
    <w:sig w:usb0="0000028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Arial Narrow">
    <w:panose1 w:val="020B0606020202030204"/>
    <w:charset w:val="00"/>
    <w:family w:val="swiss"/>
    <w:pitch w:val="default"/>
    <w:sig w:usb0="00000287" w:usb1="00000800" w:usb2="00000000" w:usb3="00000000" w:csb0="2000009F" w:csb1="DFD70000"/>
  </w:font>
  <w:font w:name="Futura Hv">
    <w:altName w:val="Lucida Sans Unicode"/>
    <w:panose1 w:val="00000000000000000000"/>
    <w:charset w:val="00"/>
    <w:family w:val="auto"/>
    <w:pitch w:val="default"/>
    <w:sig w:usb0="00000000" w:usb1="00000000" w:usb2="00000000" w:usb3="00000000" w:csb0="000001FB" w:csb1="00000000"/>
  </w:font>
  <w:font w:name="等线">
    <w:panose1 w:val="02010600030101010101"/>
    <w:charset w:val="86"/>
    <w:family w:val="auto"/>
    <w:pitch w:val="default"/>
    <w:sig w:usb0="A00002BF" w:usb1="38CF7CFA" w:usb2="00000016" w:usb3="00000000" w:csb0="0004000F"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FHLHE E+ Futura Bk">
    <w:altName w:val="宋体"/>
    <w:panose1 w:val="00000000000000000000"/>
    <w:charset w:val="86"/>
    <w:family w:val="auto"/>
    <w:pitch w:val="default"/>
    <w:sig w:usb0="00000000" w:usb1="00000000" w:usb2="00000010" w:usb3="00000000" w:csb0="00040000" w:csb1="00000000"/>
  </w:font>
  <w:font w:name="方正仿宋简体">
    <w:altName w:val="微软雅黑"/>
    <w:panose1 w:val="00000000000000000000"/>
    <w:charset w:val="86"/>
    <w:family w:val="auto"/>
    <w:pitch w:val="default"/>
    <w:sig w:usb0="00000000" w:usb1="00000000" w:usb2="00000000" w:usb3="00000000" w:csb0="00040000" w:csb1="00000000"/>
  </w:font>
  <w:font w:name="创艺简仿宋">
    <w:altName w:val="仿宋"/>
    <w:panose1 w:val="00000000000000000000"/>
    <w:charset w:val="86"/>
    <w:family w:val="auto"/>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PingFang SC">
    <w:altName w:val="宋体"/>
    <w:panose1 w:val="00000000000000000000"/>
    <w:charset w:val="86"/>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Segoe UI Semilight">
    <w:panose1 w:val="020B0402040204020203"/>
    <w:charset w:val="00"/>
    <w:family w:val="auto"/>
    <w:pitch w:val="default"/>
    <w:sig w:usb0="E4002EFF" w:usb1="C000E47F"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40"/>
                            <w:rPr>
                              <w:sz w:val="24"/>
                              <w:szCs w:val="24"/>
                            </w:rPr>
                          </w:pPr>
                          <w:r>
                            <w:rPr>
                              <w:sz w:val="24"/>
                              <w:szCs w:val="24"/>
                            </w:rPr>
                            <w:fldChar w:fldCharType="begin"/>
                          </w:r>
                          <w:r>
                            <w:rPr>
                              <w:sz w:val="24"/>
                              <w:szCs w:val="24"/>
                            </w:rPr>
                            <w:instrText xml:space="preserve"> PAGE  \* MERGEFORMAT </w:instrText>
                          </w:r>
                          <w:r>
                            <w:rPr>
                              <w:sz w:val="24"/>
                              <w:szCs w:val="24"/>
                            </w:rPr>
                            <w:fldChar w:fldCharType="separate"/>
                          </w:r>
                          <w:r>
                            <w:rPr>
                              <w:sz w:val="24"/>
                              <w:szCs w:val="24"/>
                            </w:rPr>
                            <w:t>2</w:t>
                          </w:r>
                          <w:r>
                            <w:rPr>
                              <w:sz w:val="24"/>
                              <w:szCs w:val="24"/>
                            </w:rPr>
                            <w:fldChar w:fldCharType="end"/>
                          </w:r>
                        </w:p>
                      </w:txbxContent>
                    </wps:txbx>
                    <wps:bodyPr wrap="none" lIns="0" tIns="0" rIns="0" bIns="0">
                      <a:spAutoFit/>
                    </wps:bodyPr>
                  </wps:wsp>
                </a:graphicData>
              </a:graphic>
            </wp:anchor>
          </w:drawing>
        </mc:Choice>
        <mc:Fallback>
          <w:pict>
            <v:shape id="文本框 29"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BoaYJL0wAAAAUBAAAPAAAAAAAAAAEAIAAAACIAAABkcnMvZG93&#10;bnJldi54bWxQSwECFAAUAAAACACHTuJAH6VHTMwBAACYAwAADgAAAAAAAAABACAAAAAiAQAAZHJz&#10;L2Uyb0RvYy54bWxQSwUGAAAAAAYABgBZAQAAYAUAAAAA&#10;">
              <v:fill on="f" focussize="0,0"/>
              <v:stroke on="f" weight="1.25pt"/>
              <v:imagedata o:title=""/>
              <o:lock v:ext="edit" aspectratio="f"/>
              <v:textbox inset="0mm,0mm,0mm,0mm" style="mso-fit-shape-to-text:t;">
                <w:txbxContent>
                  <w:p>
                    <w:pPr>
                      <w:pStyle w:val="40"/>
                      <w:rPr>
                        <w:sz w:val="24"/>
                        <w:szCs w:val="24"/>
                      </w:rPr>
                    </w:pPr>
                    <w:r>
                      <w:rPr>
                        <w:sz w:val="24"/>
                        <w:szCs w:val="24"/>
                      </w:rPr>
                      <w:fldChar w:fldCharType="begin"/>
                    </w:r>
                    <w:r>
                      <w:rPr>
                        <w:sz w:val="24"/>
                        <w:szCs w:val="24"/>
                      </w:rPr>
                      <w:instrText xml:space="preserve"> PAGE  \* MERGEFORMAT </w:instrText>
                    </w:r>
                    <w:r>
                      <w:rPr>
                        <w:sz w:val="24"/>
                        <w:szCs w:val="24"/>
                      </w:rPr>
                      <w:fldChar w:fldCharType="separate"/>
                    </w:r>
                    <w:r>
                      <w:rPr>
                        <w:sz w:val="24"/>
                        <w:szCs w:val="24"/>
                      </w:rPr>
                      <w:t>2</w:t>
                    </w:r>
                    <w:r>
                      <w:rPr>
                        <w:sz w:val="24"/>
                        <w:szCs w:val="24"/>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40"/>
                          </w:pPr>
                          <w:r>
                            <w:fldChar w:fldCharType="begin"/>
                          </w:r>
                          <w:r>
                            <w:instrText xml:space="preserve"> PAGE  \* MERGEFORMAT </w:instrText>
                          </w:r>
                          <w:r>
                            <w:fldChar w:fldCharType="separate"/>
                          </w:r>
                          <w:r>
                            <w:t>1</w:t>
                          </w:r>
                          <w:r>
                            <w:fldChar w:fldCharType="end"/>
                          </w:r>
                        </w:p>
                      </w:txbxContent>
                    </wps:txbx>
                    <wps:bodyPr wrap="none" lIns="0" tIns="0" rIns="0" bIns="0">
                      <a:spAutoFit/>
                    </wps:bodyPr>
                  </wps:wsp>
                </a:graphicData>
              </a:graphic>
            </wp:anchor>
          </w:drawing>
        </mc:Choice>
        <mc:Fallback>
          <w:pict>
            <v:shape id="文本框 30"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BoaYJL0wAAAAUBAAAPAAAAAAAAAAEAIAAAACIAAABkcnMvZG93&#10;bnJldi54bWxQSwECFAAUAAAACACHTuJA3dHoucwBAACYAwAADgAAAAAAAAABACAAAAAiAQAAZHJz&#10;L2Uyb0RvYy54bWxQSwUGAAAAAAYABgBZAQAAYAUAAAAA&#10;">
              <v:fill on="f" focussize="0,0"/>
              <v:stroke on="f" weight="1.25pt"/>
              <v:imagedata o:title=""/>
              <o:lock v:ext="edit" aspectratio="f"/>
              <v:textbox inset="0mm,0mm,0mm,0mm" style="mso-fit-shape-to-text:t;">
                <w:txbxContent>
                  <w:p>
                    <w:pPr>
                      <w:pStyle w:val="4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40"/>
                          </w:pPr>
                          <w:r>
                            <w:fldChar w:fldCharType="begin"/>
                          </w:r>
                          <w:r>
                            <w:instrText xml:space="preserve"> PAGE  \* MERGEFORMAT </w:instrText>
                          </w:r>
                          <w:r>
                            <w:fldChar w:fldCharType="separate"/>
                          </w:r>
                          <w:r>
                            <w:t>24</w:t>
                          </w:r>
                          <w:r>
                            <w:fldChar w:fldCharType="end"/>
                          </w:r>
                        </w:p>
                      </w:txbxContent>
                    </wps:txbx>
                    <wps:bodyPr wrap="none" lIns="0" tIns="0" rIns="0" bIns="0">
                      <a:spAutoFit/>
                    </wps:bodyPr>
                  </wps:wsp>
                </a:graphicData>
              </a:graphic>
            </wp:anchor>
          </w:drawing>
        </mc:Choice>
        <mc:Fallback>
          <w:pict>
            <v:shape id="文本框 40"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GhpgkvTAAAABQEAAA8AAAAAAAAAAQAgAAAAIgAAAGRycy9kb3du&#10;cmV2LnhtbFBLAQIUABQAAAAIAIdO4kD1P/+YywEAAJgDAAAOAAAAAAAAAAEAIAAAACIBAABkcnMv&#10;ZTJvRG9jLnhtbFBLBQYAAAAABgAGAFkBAABfBQAAAAA=&#10;">
              <v:fill on="f" focussize="0,0"/>
              <v:stroke on="f" weight="1.25pt"/>
              <v:imagedata o:title=""/>
              <o:lock v:ext="edit" aspectratio="f"/>
              <v:textbox inset="0mm,0mm,0mm,0mm" style="mso-fit-shape-to-text:t;">
                <w:txbxContent>
                  <w:p>
                    <w:pPr>
                      <w:pStyle w:val="40"/>
                    </w:pPr>
                    <w:r>
                      <w:fldChar w:fldCharType="begin"/>
                    </w:r>
                    <w:r>
                      <w:instrText xml:space="preserve"> PAGE  \* MERGEFORMAT </w:instrText>
                    </w:r>
                    <w:r>
                      <w:fldChar w:fldCharType="separate"/>
                    </w:r>
                    <w:r>
                      <w:t>24</w:t>
                    </w:r>
                    <w:r>
                      <w:fldChar w:fldCharType="end"/>
                    </w:r>
                  </w:p>
                </w:txbxContent>
              </v:textbox>
            </v:shape>
          </w:pict>
        </mc:Fallback>
      </mc:AlternateContent>
    </w:r>
  </w:p>
  <w:p>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40"/>
                          </w:pPr>
                          <w:r>
                            <w:fldChar w:fldCharType="begin"/>
                          </w:r>
                          <w:r>
                            <w:instrText xml:space="preserve"> PAGE  \* MERGEFORMAT </w:instrText>
                          </w:r>
                          <w:r>
                            <w:fldChar w:fldCharType="separate"/>
                          </w:r>
                          <w:r>
                            <w:t>22</w:t>
                          </w:r>
                          <w:r>
                            <w:fldChar w:fldCharType="end"/>
                          </w:r>
                        </w:p>
                      </w:txbxContent>
                    </wps:txbx>
                    <wps:bodyPr wrap="none" lIns="0" tIns="0" rIns="0" bIns="0">
                      <a:spAutoFit/>
                    </wps:bodyPr>
                  </wps:wsp>
                </a:graphicData>
              </a:graphic>
            </wp:anchor>
          </w:drawing>
        </mc:Choice>
        <mc:Fallback>
          <w:pict>
            <v:shape id="文本框 39"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aGmCS9MAAAAFAQAADwAAAAAAAAABACAAAAAiAAAAZHJzL2Rv&#10;d25yZXYueG1sUEsBAhQAFAAAAAgAh07iQIf5R1PNAQAAmAMAAA4AAAAAAAAAAQAgAAAAIgEAAGRy&#10;cy9lMm9Eb2MueG1sUEsFBgAAAAAGAAYAWQEAAGEFAAAAAA==&#10;">
              <v:fill on="f" focussize="0,0"/>
              <v:stroke on="f" weight="1.25pt"/>
              <v:imagedata o:title=""/>
              <o:lock v:ext="edit" aspectratio="f"/>
              <v:textbox inset="0mm,0mm,0mm,0mm" style="mso-fit-shape-to-text:t;">
                <w:txbxContent>
                  <w:p>
                    <w:pPr>
                      <w:pStyle w:val="40"/>
                    </w:pPr>
                    <w:r>
                      <w:fldChar w:fldCharType="begin"/>
                    </w:r>
                    <w:r>
                      <w:instrText xml:space="preserve"> PAGE  \* MERGEFORMAT </w:instrText>
                    </w:r>
                    <w:r>
                      <w:fldChar w:fldCharType="separate"/>
                    </w:r>
                    <w:r>
                      <w:t>22</w:t>
                    </w:r>
                    <w:r>
                      <w:fldChar w:fldCharType="end"/>
                    </w:r>
                  </w:p>
                </w:txbxContent>
              </v:textbox>
            </v:shape>
          </w:pict>
        </mc:Fallback>
      </mc:AlternateConten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40"/>
                          </w:pPr>
                          <w:r>
                            <w:fldChar w:fldCharType="begin"/>
                          </w:r>
                          <w:r>
                            <w:instrText xml:space="preserve"> PAGE  \* MERGEFORMAT </w:instrText>
                          </w:r>
                          <w:r>
                            <w:fldChar w:fldCharType="separate"/>
                          </w:r>
                          <w:r>
                            <w:t>73</w:t>
                          </w:r>
                          <w:r>
                            <w:fldChar w:fldCharType="end"/>
                          </w:r>
                        </w:p>
                      </w:txbxContent>
                    </wps:txbx>
                    <wps:bodyPr wrap="none" lIns="0" tIns="0" rIns="0" bIns="0">
                      <a:spAutoFit/>
                    </wps:bodyPr>
                  </wps:wsp>
                </a:graphicData>
              </a:graphic>
            </wp:anchor>
          </w:drawing>
        </mc:Choice>
        <mc:Fallback>
          <w:pict>
            <v:shape id="文本框 33"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BoaYJL0wAAAAUBAAAPAAAAAAAAAAEAIAAAACIAAABkcnMvZG93&#10;bnJldi54bWxQSwECFAAUAAAACACHTuJA9wmMxswBAACYAwAADgAAAAAAAAABACAAAAAiAQAAZHJz&#10;L2Uyb0RvYy54bWxQSwUGAAAAAAYABgBZAQAAYAUAAAAA&#10;">
              <v:fill on="f" focussize="0,0"/>
              <v:stroke on="f" weight="1.25pt"/>
              <v:imagedata o:title=""/>
              <o:lock v:ext="edit" aspectratio="f"/>
              <v:textbox inset="0mm,0mm,0mm,0mm" style="mso-fit-shape-to-text:t;">
                <w:txbxContent>
                  <w:p>
                    <w:pPr>
                      <w:pStyle w:val="40"/>
                    </w:pPr>
                    <w:r>
                      <w:fldChar w:fldCharType="begin"/>
                    </w:r>
                    <w:r>
                      <w:instrText xml:space="preserve"> PAGE  \* MERGEFORMAT </w:instrText>
                    </w:r>
                    <w:r>
                      <w:fldChar w:fldCharType="separate"/>
                    </w:r>
                    <w:r>
                      <w:t>73</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40"/>
                          </w:pPr>
                          <w:r>
                            <w:fldChar w:fldCharType="begin"/>
                          </w:r>
                          <w:r>
                            <w:instrText xml:space="preserve"> PAGE  \* MERGEFORMAT </w:instrText>
                          </w:r>
                          <w:r>
                            <w:fldChar w:fldCharType="separate"/>
                          </w:r>
                          <w:r>
                            <w:t>56</w:t>
                          </w:r>
                          <w:r>
                            <w:fldChar w:fldCharType="end"/>
                          </w:r>
                        </w:p>
                      </w:txbxContent>
                    </wps:txbx>
                    <wps:bodyPr wrap="none" lIns="0" tIns="0" rIns="0" bIns="0">
                      <a:spAutoFit/>
                    </wps:bodyPr>
                  </wps:wsp>
                </a:graphicData>
              </a:graphic>
            </wp:anchor>
          </w:drawing>
        </mc:Choice>
        <mc:Fallback>
          <w:pict>
            <v:shape id="文本框 34"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aGmCS9MAAAAFAQAADwAAAAAAAAABACAAAAAiAAAAZHJzL2Rv&#10;d25yZXYueG1sUEsBAhQAFAAAAAgAh07iQK6gYI3NAQAAmAMAAA4AAAAAAAAAAQAgAAAAIgEAAGRy&#10;cy9lMm9Eb2MueG1sUEsFBgAAAAAGAAYAWQEAAGEFAAAAAA==&#10;">
              <v:fill on="f" focussize="0,0"/>
              <v:stroke on="f" weight="1.25pt"/>
              <v:imagedata o:title=""/>
              <o:lock v:ext="edit" aspectratio="f"/>
              <v:textbox inset="0mm,0mm,0mm,0mm" style="mso-fit-shape-to-text:t;">
                <w:txbxContent>
                  <w:p>
                    <w:pPr>
                      <w:pStyle w:val="40"/>
                    </w:pPr>
                    <w:r>
                      <w:fldChar w:fldCharType="begin"/>
                    </w:r>
                    <w:r>
                      <w:instrText xml:space="preserve"> PAGE  \* MERGEFORMAT </w:instrText>
                    </w:r>
                    <w:r>
                      <w:fldChar w:fldCharType="separate"/>
                    </w:r>
                    <w:r>
                      <w:t>56</w:t>
                    </w:r>
                    <w:r>
                      <w:fldChar w:fldCharType="end"/>
                    </w:r>
                  </w:p>
                </w:txbxContent>
              </v:textbox>
            </v:shape>
          </w:pict>
        </mc:Fallback>
      </mc:AlternateConten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40"/>
                          </w:pPr>
                          <w:r>
                            <w:fldChar w:fldCharType="begin"/>
                          </w:r>
                          <w:r>
                            <w:instrText xml:space="preserve"> PAGE  \* MERGEFORMAT </w:instrText>
                          </w:r>
                          <w:r>
                            <w:fldChar w:fldCharType="separate"/>
                          </w:r>
                          <w:r>
                            <w:t>77</w:t>
                          </w:r>
                          <w:r>
                            <w:fldChar w:fldCharType="end"/>
                          </w:r>
                        </w:p>
                      </w:txbxContent>
                    </wps:txbx>
                    <wps:bodyPr wrap="none" lIns="0" tIns="0" rIns="0" bIns="0">
                      <a:spAutoFit/>
                    </wps:bodyPr>
                  </wps:wsp>
                </a:graphicData>
              </a:graphic>
            </wp:anchor>
          </w:drawing>
        </mc:Choice>
        <mc:Fallback>
          <w:pict>
            <v:shape id="文本框 35"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BoaYJL0wAAAAUBAAAPAAAAAAAAAAEAIAAAACIAAABkcnMvZG93&#10;bnJldi54bWxQSwECFAAUAAAACACHTuJAKA/tvswBAACYAwAADgAAAAAAAAABACAAAAAiAQAAZHJz&#10;L2Uyb0RvYy54bWxQSwUGAAAAAAYABgBZAQAAYAUAAAAA&#10;">
              <v:fill on="f" focussize="0,0"/>
              <v:stroke on="f" weight="1.25pt"/>
              <v:imagedata o:title=""/>
              <o:lock v:ext="edit" aspectratio="f"/>
              <v:textbox inset="0mm,0mm,0mm,0mm" style="mso-fit-shape-to-text:t;">
                <w:txbxContent>
                  <w:p>
                    <w:pPr>
                      <w:pStyle w:val="40"/>
                    </w:pPr>
                    <w:r>
                      <w:fldChar w:fldCharType="begin"/>
                    </w:r>
                    <w:r>
                      <w:instrText xml:space="preserve"> PAGE  \* MERGEFORMAT </w:instrText>
                    </w:r>
                    <w:r>
                      <w:fldChar w:fldCharType="separate"/>
                    </w:r>
                    <w:r>
                      <w:t>77</w:t>
                    </w:r>
                    <w:r>
                      <w:fldChar w:fldCharType="end"/>
                    </w:r>
                  </w:p>
                </w:txbxContent>
              </v:textbox>
            </v:shape>
          </w:pict>
        </mc:Fallback>
      </mc:AlternateConten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40"/>
                          </w:pPr>
                          <w:r>
                            <w:fldChar w:fldCharType="begin"/>
                          </w:r>
                          <w:r>
                            <w:instrText xml:space="preserve"> PAGE  \* MERGEFORMAT </w:instrText>
                          </w:r>
                          <w:r>
                            <w:fldChar w:fldCharType="separate"/>
                          </w:r>
                          <w:r>
                            <w:t>76</w:t>
                          </w:r>
                          <w:r>
                            <w:fldChar w:fldCharType="end"/>
                          </w:r>
                        </w:p>
                      </w:txbxContent>
                    </wps:txbx>
                    <wps:bodyPr wrap="none" lIns="0" tIns="0" rIns="0" bIns="0">
                      <a:spAutoFit/>
                    </wps:bodyPr>
                  </wps:wsp>
                </a:graphicData>
              </a:graphic>
            </wp:anchor>
          </w:drawing>
        </mc:Choice>
        <mc:Fallback>
          <w:pict>
            <v:shape id="文本框 3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BoaYJL0wAAAAUBAAAPAAAAAAAAAAEAIAAAACIAAABkcnMvZG93&#10;bnJldi54bWxQSwECFAAUAAAACACHTuJA8K/g+MwBAACZAwAADgAAAAAAAAABACAAAAAiAQAAZHJz&#10;L2Uyb0RvYy54bWxQSwUGAAAAAAYABgBZAQAAYAUAAAAA&#10;">
              <v:fill on="f" focussize="0,0"/>
              <v:stroke on="f" weight="1.25pt"/>
              <v:imagedata o:title=""/>
              <o:lock v:ext="edit" aspectratio="f"/>
              <v:textbox inset="0mm,0mm,0mm,0mm" style="mso-fit-shape-to-text:t;">
                <w:txbxContent>
                  <w:p>
                    <w:pPr>
                      <w:pStyle w:val="40"/>
                    </w:pPr>
                    <w:r>
                      <w:fldChar w:fldCharType="begin"/>
                    </w:r>
                    <w:r>
                      <w:instrText xml:space="preserve"> PAGE  \* MERGEFORMAT </w:instrText>
                    </w:r>
                    <w:r>
                      <w:fldChar w:fldCharType="separate"/>
                    </w:r>
                    <w:r>
                      <w:t>76</w:t>
                    </w:r>
                    <w:r>
                      <w:fldChar w:fldCharType="end"/>
                    </w:r>
                  </w:p>
                </w:txbxContent>
              </v:textbox>
            </v:shape>
          </w:pict>
        </mc:Fallback>
      </mc:AlternateConten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szCs w:val="24"/>
      </w:rP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40"/>
                          </w:pPr>
                          <w:r>
                            <w:fldChar w:fldCharType="begin"/>
                          </w:r>
                          <w:r>
                            <w:instrText xml:space="preserve"> PAGE  \* MERGEFORMAT </w:instrText>
                          </w:r>
                          <w:r>
                            <w:fldChar w:fldCharType="separate"/>
                          </w:r>
                          <w:r>
                            <w:t>86</w:t>
                          </w:r>
                          <w:r>
                            <w:fldChar w:fldCharType="end"/>
                          </w:r>
                        </w:p>
                      </w:txbxContent>
                    </wps:txbx>
                    <wps:bodyPr wrap="none" lIns="0" tIns="0" rIns="0" bIns="0">
                      <a:spAutoFit/>
                    </wps:bodyPr>
                  </wps:wsp>
                </a:graphicData>
              </a:graphic>
            </wp:anchor>
          </w:drawing>
        </mc:Choice>
        <mc:Fallback>
          <w:pict>
            <v:shape id="文本框 37"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BoaYJL0wAAAAUBAAAPAAAAAAAAAAEAIAAAACIAAABkcnMvZG93&#10;bnJldi54bWxQSwECFAAUAAAACACHTuJA/bbFTcwBAACZAwAADgAAAAAAAAABACAAAAAiAQAAZHJz&#10;L2Uyb0RvYy54bWxQSwUGAAAAAAYABgBZAQAAYAUAAAAA&#10;">
              <v:fill on="f" focussize="0,0"/>
              <v:stroke on="f" weight="1.25pt"/>
              <v:imagedata o:title=""/>
              <o:lock v:ext="edit" aspectratio="f"/>
              <v:textbox inset="0mm,0mm,0mm,0mm" style="mso-fit-shape-to-text:t;">
                <w:txbxContent>
                  <w:p>
                    <w:pPr>
                      <w:pStyle w:val="40"/>
                    </w:pPr>
                    <w:r>
                      <w:fldChar w:fldCharType="begin"/>
                    </w:r>
                    <w:r>
                      <w:instrText xml:space="preserve"> PAGE  \* MERGEFORMAT </w:instrText>
                    </w:r>
                    <w:r>
                      <w:fldChar w:fldCharType="separate"/>
                    </w:r>
                    <w:r>
                      <w:t>86</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40"/>
                          </w:pPr>
                          <w:r>
                            <w:fldChar w:fldCharType="begin"/>
                          </w:r>
                          <w:r>
                            <w:instrText xml:space="preserve"> PAGE  \* MERGEFORMAT </w:instrText>
                          </w:r>
                          <w:r>
                            <w:fldChar w:fldCharType="separate"/>
                          </w:r>
                          <w:r>
                            <w:t>79</w:t>
                          </w:r>
                          <w:r>
                            <w:fldChar w:fldCharType="end"/>
                          </w:r>
                        </w:p>
                      </w:txbxContent>
                    </wps:txbx>
                    <wps:bodyPr wrap="none" lIns="0" tIns="0" rIns="0" bIns="0">
                      <a:spAutoFit/>
                    </wps:bodyPr>
                  </wps:wsp>
                </a:graphicData>
              </a:graphic>
            </wp:anchor>
          </w:drawing>
        </mc:Choice>
        <mc:Fallback>
          <w:pict>
            <v:shape id="文本框 38"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BoaYJL0wAAAAUBAAAPAAAAAAAAAAEAIAAAACIAAABkcnMvZG93&#10;bnJldi54bWxQSwECFAAUAAAACACHTuJAuhfMmcwBAACZAwAADgAAAAAAAAABACAAAAAiAQAAZHJz&#10;L2Uyb0RvYy54bWxQSwUGAAAAAAYABgBZAQAAYAUAAAAA&#10;">
              <v:fill on="f" focussize="0,0"/>
              <v:stroke on="f" weight="1.25pt"/>
              <v:imagedata o:title=""/>
              <o:lock v:ext="edit" aspectratio="f"/>
              <v:textbox inset="0mm,0mm,0mm,0mm" style="mso-fit-shape-to-text:t;">
                <w:txbxContent>
                  <w:p>
                    <w:pPr>
                      <w:pStyle w:val="40"/>
                    </w:pPr>
                    <w:r>
                      <w:fldChar w:fldCharType="begin"/>
                    </w:r>
                    <w:r>
                      <w:instrText xml:space="preserve"> PAGE  \* MERGEFORMAT </w:instrText>
                    </w:r>
                    <w:r>
                      <w:fldChar w:fldCharType="separate"/>
                    </w:r>
                    <w:r>
                      <w:t>79</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tabs>
        <w:tab w:val="left" w:pos="554"/>
      </w:tabs>
      <w:jc w:val="left"/>
    </w:pPr>
    <w:r>
      <w:rPr>
        <w:rFonts w:hint="eastAsia"/>
      </w:rPr>
      <w:t>温州市政府分散采购</w:t>
    </w:r>
    <w:r>
      <w:rPr>
        <w:rFonts w:hint="eastAsia"/>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tabs>
        <w:tab w:val="left" w:pos="2467"/>
      </w:tabs>
      <w:adjustRightInd/>
      <w:spacing w:line="240" w:lineRule="atLeast"/>
      <w:rPr>
        <w:sz w:val="20"/>
        <w:szCs w:val="22"/>
      </w:rPr>
    </w:pPr>
    <w:r>
      <w:rPr>
        <w:rFonts w:hint="eastAsia"/>
        <w:sz w:val="20"/>
        <w:szCs w:val="22"/>
      </w:rP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adjustRightInd/>
      <w:spacing w:line="240" w:lineRule="atLeast"/>
      <w:ind w:left="1265" w:hanging="1265" w:hangingChars="700"/>
      <w:rPr>
        <w:rFonts w:ascii="仿宋_GB2312" w:eastAsia="楷体"/>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both"/>
      <w:rPr>
        <w:rFonts w:ascii="仿宋_GB2312" w:eastAsia="仿宋_GB2312"/>
        <w:b/>
        <w:i/>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adjustRightInd/>
      <w:spacing w:line="240" w:lineRule="atLeast"/>
    </w:pPr>
    <w:r>
      <w:rPr>
        <w:rFonts w:hint="eastAsia"/>
      </w:rPr>
      <w:t>温州市政府分散采购</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adjustRightInd/>
      <w:spacing w:line="240" w:lineRule="atLeas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BC5011F"/>
    <w:multiLevelType w:val="singleLevel"/>
    <w:tmpl w:val="DBC5011F"/>
    <w:lvl w:ilvl="0" w:tentative="0">
      <w:start w:val="3"/>
      <w:numFmt w:val="decimal"/>
      <w:lvlText w:val="%1."/>
      <w:lvlJc w:val="left"/>
      <w:pPr>
        <w:tabs>
          <w:tab w:val="left" w:pos="312"/>
        </w:tabs>
      </w:pPr>
    </w:lvl>
  </w:abstractNum>
  <w:abstractNum w:abstractNumId="1">
    <w:nsid w:val="F6CE8F93"/>
    <w:multiLevelType w:val="singleLevel"/>
    <w:tmpl w:val="F6CE8F93"/>
    <w:lvl w:ilvl="0" w:tentative="0">
      <w:start w:val="1"/>
      <w:numFmt w:val="decimalEnclosedCircleChinese"/>
      <w:suff w:val="nothing"/>
      <w:lvlText w:val="%1　"/>
      <w:lvlJc w:val="left"/>
      <w:pPr>
        <w:ind w:left="0" w:firstLine="400"/>
      </w:pPr>
      <w:rPr>
        <w:rFonts w:hint="eastAsia"/>
      </w:rPr>
    </w:lvl>
  </w:abstractNum>
  <w:abstractNum w:abstractNumId="2">
    <w:nsid w:val="152756F7"/>
    <w:multiLevelType w:val="singleLevel"/>
    <w:tmpl w:val="152756F7"/>
    <w:lvl w:ilvl="0" w:tentative="0">
      <w:start w:val="2"/>
      <w:numFmt w:val="chineseCounting"/>
      <w:suff w:val="space"/>
      <w:lvlText w:val="第%1部分"/>
      <w:lvlJc w:val="left"/>
      <w:rPr>
        <w:rFonts w:hint="eastAsia"/>
      </w:rPr>
    </w:lvl>
  </w:abstractNum>
  <w:abstractNum w:abstractNumId="3">
    <w:nsid w:val="29C01606"/>
    <w:multiLevelType w:val="singleLevel"/>
    <w:tmpl w:val="29C01606"/>
    <w:lvl w:ilvl="0" w:tentative="0">
      <w:start w:val="6"/>
      <w:numFmt w:val="chineseCounting"/>
      <w:suff w:val="nothing"/>
      <w:lvlText w:val="%1、"/>
      <w:lvlJc w:val="left"/>
      <w:pPr>
        <w:ind w:left="-147"/>
      </w:pPr>
      <w:rPr>
        <w:rFonts w:hint="eastAsia"/>
      </w:rPr>
    </w:lvl>
  </w:abstractNum>
  <w:abstractNum w:abstractNumId="4">
    <w:nsid w:val="58B55C79"/>
    <w:multiLevelType w:val="singleLevel"/>
    <w:tmpl w:val="58B55C79"/>
    <w:lvl w:ilvl="0" w:tentative="0">
      <w:start w:val="1"/>
      <w:numFmt w:val="decimal"/>
      <w:suff w:val="nothing"/>
      <w:lvlText w:val="（%1）"/>
      <w:lvlJc w:val="left"/>
    </w:lvl>
  </w:abstractNum>
  <w:abstractNum w:abstractNumId="5">
    <w:nsid w:val="58DC66ED"/>
    <w:multiLevelType w:val="singleLevel"/>
    <w:tmpl w:val="58DC66ED"/>
    <w:lvl w:ilvl="0" w:tentative="0">
      <w:start w:val="3"/>
      <w:numFmt w:val="decimal"/>
      <w:suff w:val="nothing"/>
      <w:lvlText w:val="%1、"/>
      <w:lvlJc w:val="left"/>
    </w:lvl>
  </w:abstractNum>
  <w:abstractNum w:abstractNumId="6">
    <w:nsid w:val="6D91EDAE"/>
    <w:multiLevelType w:val="singleLevel"/>
    <w:tmpl w:val="6D91EDAE"/>
    <w:lvl w:ilvl="0" w:tentative="0">
      <w:start w:val="2"/>
      <w:numFmt w:val="decimal"/>
      <w:suff w:val="nothing"/>
      <w:lvlText w:val="（%1）"/>
      <w:lvlJc w:val="left"/>
    </w:lvl>
  </w:abstractNum>
  <w:num w:numId="1">
    <w:abstractNumId w:val="0"/>
  </w:num>
  <w:num w:numId="2">
    <w:abstractNumId w:val="2"/>
  </w:num>
  <w:num w:numId="3">
    <w:abstractNumId w:val="6"/>
  </w:num>
  <w:num w:numId="4">
    <w:abstractNumId w:val="3"/>
  </w:num>
  <w:num w:numId="5">
    <w:abstractNumId w:val="5"/>
  </w:num>
  <w:num w:numId="6">
    <w:abstractNumId w:val="1"/>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k0MzQ3MjJjNjkyOGY4NzUwN2I0OGRiODEwZWQzOTE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748"/>
    <w:rsid w:val="00010FE9"/>
    <w:rsid w:val="0001122F"/>
    <w:rsid w:val="00011A4B"/>
    <w:rsid w:val="00011E14"/>
    <w:rsid w:val="00011E1D"/>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99A"/>
    <w:rsid w:val="00067F92"/>
    <w:rsid w:val="00067FA7"/>
    <w:rsid w:val="0007038E"/>
    <w:rsid w:val="0007077C"/>
    <w:rsid w:val="00070825"/>
    <w:rsid w:val="00071CD8"/>
    <w:rsid w:val="00071DB2"/>
    <w:rsid w:val="00072AED"/>
    <w:rsid w:val="00072B56"/>
    <w:rsid w:val="00072D2B"/>
    <w:rsid w:val="00072D51"/>
    <w:rsid w:val="00073048"/>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945"/>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AD1"/>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351"/>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E3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9CA"/>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82D"/>
    <w:rsid w:val="00242F79"/>
    <w:rsid w:val="0024415B"/>
    <w:rsid w:val="00245565"/>
    <w:rsid w:val="002458C1"/>
    <w:rsid w:val="00245E62"/>
    <w:rsid w:val="002460D0"/>
    <w:rsid w:val="00246357"/>
    <w:rsid w:val="0024689F"/>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C64"/>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97"/>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76A"/>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C41"/>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97F"/>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17D6"/>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289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92E"/>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95E"/>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0565"/>
    <w:rsid w:val="004A1049"/>
    <w:rsid w:val="004A1AFA"/>
    <w:rsid w:val="004A1EA7"/>
    <w:rsid w:val="004A26F5"/>
    <w:rsid w:val="004A2EF8"/>
    <w:rsid w:val="004A3A21"/>
    <w:rsid w:val="004A407A"/>
    <w:rsid w:val="004A4E3B"/>
    <w:rsid w:val="004A5834"/>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BCA"/>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370B"/>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55BC"/>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0FA"/>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AA1"/>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E1B"/>
    <w:rsid w:val="006B7F74"/>
    <w:rsid w:val="006C0230"/>
    <w:rsid w:val="006C05C7"/>
    <w:rsid w:val="006C25AB"/>
    <w:rsid w:val="006C2AC2"/>
    <w:rsid w:val="006C2DA6"/>
    <w:rsid w:val="006C3162"/>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1B4"/>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3C57"/>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81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AB"/>
    <w:rsid w:val="007D0ECD"/>
    <w:rsid w:val="007D2882"/>
    <w:rsid w:val="007D296C"/>
    <w:rsid w:val="007D2C31"/>
    <w:rsid w:val="007D2E50"/>
    <w:rsid w:val="007D3D74"/>
    <w:rsid w:val="007D3F58"/>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69"/>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22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3DD"/>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A91"/>
    <w:rsid w:val="008C2DBC"/>
    <w:rsid w:val="008C3344"/>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777"/>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1EF"/>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0FF6"/>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946"/>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26F"/>
    <w:rsid w:val="00AE4546"/>
    <w:rsid w:val="00AE6575"/>
    <w:rsid w:val="00AE71EE"/>
    <w:rsid w:val="00AF03CF"/>
    <w:rsid w:val="00AF0A0A"/>
    <w:rsid w:val="00AF14FC"/>
    <w:rsid w:val="00AF1ED2"/>
    <w:rsid w:val="00AF1F4E"/>
    <w:rsid w:val="00AF2302"/>
    <w:rsid w:val="00AF262A"/>
    <w:rsid w:val="00AF3557"/>
    <w:rsid w:val="00AF3F86"/>
    <w:rsid w:val="00AF4329"/>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3D57"/>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3C"/>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04"/>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62A"/>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42A0"/>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51C8"/>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8"/>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BEE"/>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1B14"/>
    <w:rsid w:val="00C629F3"/>
    <w:rsid w:val="00C62B88"/>
    <w:rsid w:val="00C62CD3"/>
    <w:rsid w:val="00C62FAD"/>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030"/>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47A05"/>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7E8"/>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5DA"/>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3D6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5D6"/>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2BCB"/>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135B"/>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54A"/>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514"/>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9F9"/>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471"/>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23F0"/>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6AA"/>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57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0944"/>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6196"/>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0ED"/>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0FF711A"/>
    <w:rsid w:val="010651D9"/>
    <w:rsid w:val="011F6449"/>
    <w:rsid w:val="01236AFB"/>
    <w:rsid w:val="019F7441"/>
    <w:rsid w:val="01B37585"/>
    <w:rsid w:val="01D55165"/>
    <w:rsid w:val="01DF6BF8"/>
    <w:rsid w:val="01EC2C57"/>
    <w:rsid w:val="02383874"/>
    <w:rsid w:val="026B2E25"/>
    <w:rsid w:val="02824D4D"/>
    <w:rsid w:val="028C3D71"/>
    <w:rsid w:val="02DC4B10"/>
    <w:rsid w:val="02DD76CE"/>
    <w:rsid w:val="02E31351"/>
    <w:rsid w:val="02F36323"/>
    <w:rsid w:val="02F5619C"/>
    <w:rsid w:val="0326446A"/>
    <w:rsid w:val="03271650"/>
    <w:rsid w:val="032D5555"/>
    <w:rsid w:val="036634D2"/>
    <w:rsid w:val="03DD35E4"/>
    <w:rsid w:val="04076900"/>
    <w:rsid w:val="041A5A3B"/>
    <w:rsid w:val="042311BA"/>
    <w:rsid w:val="042B157A"/>
    <w:rsid w:val="0436058B"/>
    <w:rsid w:val="047C4692"/>
    <w:rsid w:val="048F763B"/>
    <w:rsid w:val="049F330E"/>
    <w:rsid w:val="04AA775C"/>
    <w:rsid w:val="04AF1889"/>
    <w:rsid w:val="04F66F48"/>
    <w:rsid w:val="05251E14"/>
    <w:rsid w:val="054A2CD9"/>
    <w:rsid w:val="05A16594"/>
    <w:rsid w:val="05A7762D"/>
    <w:rsid w:val="060E5941"/>
    <w:rsid w:val="06110FAF"/>
    <w:rsid w:val="06493CA7"/>
    <w:rsid w:val="065A6178"/>
    <w:rsid w:val="066F1CF3"/>
    <w:rsid w:val="06930BB8"/>
    <w:rsid w:val="07245D42"/>
    <w:rsid w:val="07264C62"/>
    <w:rsid w:val="0779354C"/>
    <w:rsid w:val="07902008"/>
    <w:rsid w:val="08061376"/>
    <w:rsid w:val="08452D77"/>
    <w:rsid w:val="086401F8"/>
    <w:rsid w:val="08751CAA"/>
    <w:rsid w:val="087E4C40"/>
    <w:rsid w:val="08802E7E"/>
    <w:rsid w:val="08D60F66"/>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70FAE"/>
    <w:rsid w:val="0A5B7E63"/>
    <w:rsid w:val="0AA374A5"/>
    <w:rsid w:val="0AAB7649"/>
    <w:rsid w:val="0ABC5606"/>
    <w:rsid w:val="0B30404E"/>
    <w:rsid w:val="0B4C6C14"/>
    <w:rsid w:val="0B6208F9"/>
    <w:rsid w:val="0B631A88"/>
    <w:rsid w:val="0B683D45"/>
    <w:rsid w:val="0B7F3F11"/>
    <w:rsid w:val="0B884417"/>
    <w:rsid w:val="0BCE6381"/>
    <w:rsid w:val="0BF6188C"/>
    <w:rsid w:val="0BF73C91"/>
    <w:rsid w:val="0C170175"/>
    <w:rsid w:val="0C5526EF"/>
    <w:rsid w:val="0C571A41"/>
    <w:rsid w:val="0C5C1171"/>
    <w:rsid w:val="0C5E1CBC"/>
    <w:rsid w:val="0C615B50"/>
    <w:rsid w:val="0C721E50"/>
    <w:rsid w:val="0C8445DA"/>
    <w:rsid w:val="0C87121B"/>
    <w:rsid w:val="0CC007F7"/>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BE6938"/>
    <w:rsid w:val="10C26171"/>
    <w:rsid w:val="10F33360"/>
    <w:rsid w:val="10FC16EA"/>
    <w:rsid w:val="110F1D40"/>
    <w:rsid w:val="11266F33"/>
    <w:rsid w:val="112E2092"/>
    <w:rsid w:val="118963A1"/>
    <w:rsid w:val="11C6522A"/>
    <w:rsid w:val="11E104CC"/>
    <w:rsid w:val="11E20309"/>
    <w:rsid w:val="11F87AB8"/>
    <w:rsid w:val="12255233"/>
    <w:rsid w:val="12530213"/>
    <w:rsid w:val="127723A9"/>
    <w:rsid w:val="12862074"/>
    <w:rsid w:val="12883966"/>
    <w:rsid w:val="129E45B4"/>
    <w:rsid w:val="12D81596"/>
    <w:rsid w:val="12FD27F6"/>
    <w:rsid w:val="13072A44"/>
    <w:rsid w:val="135F4BE2"/>
    <w:rsid w:val="137C4750"/>
    <w:rsid w:val="139B1A0A"/>
    <w:rsid w:val="139D25C7"/>
    <w:rsid w:val="13BF3CE4"/>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BA4EE3"/>
    <w:rsid w:val="17D349C1"/>
    <w:rsid w:val="1830729E"/>
    <w:rsid w:val="1870062C"/>
    <w:rsid w:val="18817102"/>
    <w:rsid w:val="18830A15"/>
    <w:rsid w:val="18852B28"/>
    <w:rsid w:val="188B5321"/>
    <w:rsid w:val="195454D1"/>
    <w:rsid w:val="198D16D0"/>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AA299A"/>
    <w:rsid w:val="1BB4777D"/>
    <w:rsid w:val="1BD75AB8"/>
    <w:rsid w:val="1C0459C2"/>
    <w:rsid w:val="1C1B3B4A"/>
    <w:rsid w:val="1C88086E"/>
    <w:rsid w:val="1D266CE1"/>
    <w:rsid w:val="1D3963AF"/>
    <w:rsid w:val="1D6A673C"/>
    <w:rsid w:val="1D9247AE"/>
    <w:rsid w:val="1DB567EC"/>
    <w:rsid w:val="1DC803B3"/>
    <w:rsid w:val="1DF51A98"/>
    <w:rsid w:val="1E3D060F"/>
    <w:rsid w:val="1E3F7D2E"/>
    <w:rsid w:val="1E4134E4"/>
    <w:rsid w:val="1E5062B3"/>
    <w:rsid w:val="1E523514"/>
    <w:rsid w:val="1E6C7B3A"/>
    <w:rsid w:val="1E714A66"/>
    <w:rsid w:val="1E802593"/>
    <w:rsid w:val="1EA703CC"/>
    <w:rsid w:val="1EB7330C"/>
    <w:rsid w:val="1F0A0FF3"/>
    <w:rsid w:val="1F5771FF"/>
    <w:rsid w:val="1FE868A9"/>
    <w:rsid w:val="20034907"/>
    <w:rsid w:val="20173E4B"/>
    <w:rsid w:val="204E48BC"/>
    <w:rsid w:val="208921B3"/>
    <w:rsid w:val="20973DEB"/>
    <w:rsid w:val="20B26522"/>
    <w:rsid w:val="20B44310"/>
    <w:rsid w:val="20FE724F"/>
    <w:rsid w:val="211116EB"/>
    <w:rsid w:val="216133FC"/>
    <w:rsid w:val="21D56769"/>
    <w:rsid w:val="21E52EF3"/>
    <w:rsid w:val="21FB5D7B"/>
    <w:rsid w:val="220B1C3D"/>
    <w:rsid w:val="221D1D20"/>
    <w:rsid w:val="22334A87"/>
    <w:rsid w:val="22585384"/>
    <w:rsid w:val="22BE6801"/>
    <w:rsid w:val="231A1364"/>
    <w:rsid w:val="233500BF"/>
    <w:rsid w:val="23377FF7"/>
    <w:rsid w:val="235345C0"/>
    <w:rsid w:val="2362069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4F9582B"/>
    <w:rsid w:val="258B00E2"/>
    <w:rsid w:val="25A917A6"/>
    <w:rsid w:val="25BE27CC"/>
    <w:rsid w:val="25F74A5C"/>
    <w:rsid w:val="2628662C"/>
    <w:rsid w:val="262D45DE"/>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837F2"/>
    <w:rsid w:val="294C65AD"/>
    <w:rsid w:val="29806583"/>
    <w:rsid w:val="298B3C4C"/>
    <w:rsid w:val="29CF4CD2"/>
    <w:rsid w:val="29F26D24"/>
    <w:rsid w:val="2A15033F"/>
    <w:rsid w:val="2A1662C1"/>
    <w:rsid w:val="2A1C7367"/>
    <w:rsid w:val="2A2815FA"/>
    <w:rsid w:val="2A6D6092"/>
    <w:rsid w:val="2A7D76B4"/>
    <w:rsid w:val="2ADB73E3"/>
    <w:rsid w:val="2AF74D8B"/>
    <w:rsid w:val="2B437463"/>
    <w:rsid w:val="2B7807EE"/>
    <w:rsid w:val="2B976C05"/>
    <w:rsid w:val="2BBF00EC"/>
    <w:rsid w:val="2BC37CFD"/>
    <w:rsid w:val="2BD5237F"/>
    <w:rsid w:val="2BE536CE"/>
    <w:rsid w:val="2BE758D9"/>
    <w:rsid w:val="2C09049E"/>
    <w:rsid w:val="2C0A653C"/>
    <w:rsid w:val="2C191F85"/>
    <w:rsid w:val="2C336B7F"/>
    <w:rsid w:val="2CE82D6F"/>
    <w:rsid w:val="2D343236"/>
    <w:rsid w:val="2DD15014"/>
    <w:rsid w:val="2DE82ACC"/>
    <w:rsid w:val="2DF72DE4"/>
    <w:rsid w:val="2E0220AF"/>
    <w:rsid w:val="2E4B082A"/>
    <w:rsid w:val="2E5D4E86"/>
    <w:rsid w:val="2E5D790B"/>
    <w:rsid w:val="2E695641"/>
    <w:rsid w:val="2E9A3C18"/>
    <w:rsid w:val="2EBB0FEE"/>
    <w:rsid w:val="2EC63002"/>
    <w:rsid w:val="2EFF76CA"/>
    <w:rsid w:val="2F0A6B38"/>
    <w:rsid w:val="2F382582"/>
    <w:rsid w:val="2F8D2B1D"/>
    <w:rsid w:val="2F946CCB"/>
    <w:rsid w:val="2FD25781"/>
    <w:rsid w:val="2FFD7934"/>
    <w:rsid w:val="30733ACD"/>
    <w:rsid w:val="308C3862"/>
    <w:rsid w:val="309379D8"/>
    <w:rsid w:val="30A270F7"/>
    <w:rsid w:val="30DF1478"/>
    <w:rsid w:val="30EC586F"/>
    <w:rsid w:val="319C6071"/>
    <w:rsid w:val="31AC537E"/>
    <w:rsid w:val="31E3679B"/>
    <w:rsid w:val="31E732FD"/>
    <w:rsid w:val="3251507D"/>
    <w:rsid w:val="32517576"/>
    <w:rsid w:val="32BE5C2C"/>
    <w:rsid w:val="32FB6478"/>
    <w:rsid w:val="33263B3F"/>
    <w:rsid w:val="333C3FC5"/>
    <w:rsid w:val="3351345A"/>
    <w:rsid w:val="336963EB"/>
    <w:rsid w:val="33816EEB"/>
    <w:rsid w:val="33EB55CD"/>
    <w:rsid w:val="33EC4C02"/>
    <w:rsid w:val="340D2360"/>
    <w:rsid w:val="3410665D"/>
    <w:rsid w:val="34211214"/>
    <w:rsid w:val="342E63AB"/>
    <w:rsid w:val="34533A5D"/>
    <w:rsid w:val="34950E68"/>
    <w:rsid w:val="34986E94"/>
    <w:rsid w:val="34AF62C9"/>
    <w:rsid w:val="34CB4388"/>
    <w:rsid w:val="34FA6E12"/>
    <w:rsid w:val="355B5373"/>
    <w:rsid w:val="358D5588"/>
    <w:rsid w:val="363A3B40"/>
    <w:rsid w:val="365302AE"/>
    <w:rsid w:val="36607A0A"/>
    <w:rsid w:val="366E227C"/>
    <w:rsid w:val="366F2E0D"/>
    <w:rsid w:val="367B6A5C"/>
    <w:rsid w:val="368E5304"/>
    <w:rsid w:val="36A74ADA"/>
    <w:rsid w:val="36AD60D5"/>
    <w:rsid w:val="36B224F9"/>
    <w:rsid w:val="36EC0CC9"/>
    <w:rsid w:val="37064040"/>
    <w:rsid w:val="373F410B"/>
    <w:rsid w:val="37EE7094"/>
    <w:rsid w:val="380C316B"/>
    <w:rsid w:val="38296C89"/>
    <w:rsid w:val="383002EB"/>
    <w:rsid w:val="38586797"/>
    <w:rsid w:val="38992A91"/>
    <w:rsid w:val="38BC0149"/>
    <w:rsid w:val="38D87D1C"/>
    <w:rsid w:val="39636459"/>
    <w:rsid w:val="396B7F6C"/>
    <w:rsid w:val="39B417A9"/>
    <w:rsid w:val="39FC5695"/>
    <w:rsid w:val="3A006D8E"/>
    <w:rsid w:val="3A3651E5"/>
    <w:rsid w:val="3A744481"/>
    <w:rsid w:val="3A8C7BEF"/>
    <w:rsid w:val="3A906246"/>
    <w:rsid w:val="3AFD4160"/>
    <w:rsid w:val="3B2349B7"/>
    <w:rsid w:val="3B616CFF"/>
    <w:rsid w:val="3B6259F6"/>
    <w:rsid w:val="3B976654"/>
    <w:rsid w:val="3BC01EFC"/>
    <w:rsid w:val="3BCA786A"/>
    <w:rsid w:val="3BD31E2F"/>
    <w:rsid w:val="3BF15831"/>
    <w:rsid w:val="3C105946"/>
    <w:rsid w:val="3C471448"/>
    <w:rsid w:val="3C5F759A"/>
    <w:rsid w:val="3C6C525A"/>
    <w:rsid w:val="3C93174C"/>
    <w:rsid w:val="3CCE23CB"/>
    <w:rsid w:val="3CD17D17"/>
    <w:rsid w:val="3CF64245"/>
    <w:rsid w:val="3D221CF0"/>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ECB3547"/>
    <w:rsid w:val="3F060E16"/>
    <w:rsid w:val="3F1D1096"/>
    <w:rsid w:val="3F2F0234"/>
    <w:rsid w:val="3F6363FE"/>
    <w:rsid w:val="3F756B8F"/>
    <w:rsid w:val="3F95482B"/>
    <w:rsid w:val="4019356B"/>
    <w:rsid w:val="40592157"/>
    <w:rsid w:val="406E1CAE"/>
    <w:rsid w:val="40A0133A"/>
    <w:rsid w:val="40A441BD"/>
    <w:rsid w:val="40C31A53"/>
    <w:rsid w:val="40F331E0"/>
    <w:rsid w:val="40FF545D"/>
    <w:rsid w:val="410067C8"/>
    <w:rsid w:val="418E5604"/>
    <w:rsid w:val="418F0D2A"/>
    <w:rsid w:val="41D01505"/>
    <w:rsid w:val="41FE0D9C"/>
    <w:rsid w:val="42474939"/>
    <w:rsid w:val="424C3C57"/>
    <w:rsid w:val="42613FF3"/>
    <w:rsid w:val="42660D96"/>
    <w:rsid w:val="428667D2"/>
    <w:rsid w:val="42A5582B"/>
    <w:rsid w:val="42CD1CE0"/>
    <w:rsid w:val="42E07F4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506A4"/>
    <w:rsid w:val="466A16E6"/>
    <w:rsid w:val="467B0944"/>
    <w:rsid w:val="46893F2B"/>
    <w:rsid w:val="46C4686E"/>
    <w:rsid w:val="47370EBF"/>
    <w:rsid w:val="477361EE"/>
    <w:rsid w:val="477B778F"/>
    <w:rsid w:val="478203EC"/>
    <w:rsid w:val="47B025FA"/>
    <w:rsid w:val="4809698F"/>
    <w:rsid w:val="4811697D"/>
    <w:rsid w:val="48677121"/>
    <w:rsid w:val="487A3E25"/>
    <w:rsid w:val="488B5503"/>
    <w:rsid w:val="48937E21"/>
    <w:rsid w:val="489A0361"/>
    <w:rsid w:val="48B94FF3"/>
    <w:rsid w:val="48E37AAB"/>
    <w:rsid w:val="48FD4B4C"/>
    <w:rsid w:val="490A68E0"/>
    <w:rsid w:val="491055FE"/>
    <w:rsid w:val="494D56FB"/>
    <w:rsid w:val="495F5B3E"/>
    <w:rsid w:val="496F77D7"/>
    <w:rsid w:val="497654FD"/>
    <w:rsid w:val="49B64211"/>
    <w:rsid w:val="49CA21C1"/>
    <w:rsid w:val="49F6167F"/>
    <w:rsid w:val="4A064FA0"/>
    <w:rsid w:val="4A16615C"/>
    <w:rsid w:val="4A4424D7"/>
    <w:rsid w:val="4A9B4D6F"/>
    <w:rsid w:val="4AB82D0F"/>
    <w:rsid w:val="4AEB7664"/>
    <w:rsid w:val="4AFD7C19"/>
    <w:rsid w:val="4AFF22A9"/>
    <w:rsid w:val="4B0567D1"/>
    <w:rsid w:val="4B236AAE"/>
    <w:rsid w:val="4B502C65"/>
    <w:rsid w:val="4B707271"/>
    <w:rsid w:val="4B7101F9"/>
    <w:rsid w:val="4B9739F7"/>
    <w:rsid w:val="4BB207ED"/>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31E00"/>
    <w:rsid w:val="50FA4028"/>
    <w:rsid w:val="510D65B7"/>
    <w:rsid w:val="511157AB"/>
    <w:rsid w:val="5142540C"/>
    <w:rsid w:val="518832C8"/>
    <w:rsid w:val="51A0432A"/>
    <w:rsid w:val="51A86090"/>
    <w:rsid w:val="51B7396D"/>
    <w:rsid w:val="522E4CC3"/>
    <w:rsid w:val="5244713B"/>
    <w:rsid w:val="52615633"/>
    <w:rsid w:val="52977FD4"/>
    <w:rsid w:val="52A25790"/>
    <w:rsid w:val="52A96B6F"/>
    <w:rsid w:val="52B45975"/>
    <w:rsid w:val="52D94AA4"/>
    <w:rsid w:val="52EA3A62"/>
    <w:rsid w:val="52EC3085"/>
    <w:rsid w:val="52F50BB8"/>
    <w:rsid w:val="53097272"/>
    <w:rsid w:val="53544462"/>
    <w:rsid w:val="5397158E"/>
    <w:rsid w:val="54013861"/>
    <w:rsid w:val="54487265"/>
    <w:rsid w:val="544D6070"/>
    <w:rsid w:val="54566820"/>
    <w:rsid w:val="54605E1E"/>
    <w:rsid w:val="546935F0"/>
    <w:rsid w:val="54B3506A"/>
    <w:rsid w:val="54CA0D16"/>
    <w:rsid w:val="54DD4057"/>
    <w:rsid w:val="54E7490F"/>
    <w:rsid w:val="55006BAB"/>
    <w:rsid w:val="550764A4"/>
    <w:rsid w:val="550B2BF6"/>
    <w:rsid w:val="55214EB5"/>
    <w:rsid w:val="55250D9C"/>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2855AB"/>
    <w:rsid w:val="5881576E"/>
    <w:rsid w:val="58917D2F"/>
    <w:rsid w:val="5894085C"/>
    <w:rsid w:val="58A208FB"/>
    <w:rsid w:val="58AE4F0C"/>
    <w:rsid w:val="58B85899"/>
    <w:rsid w:val="58E363A9"/>
    <w:rsid w:val="5912283C"/>
    <w:rsid w:val="595E1678"/>
    <w:rsid w:val="596D5BD4"/>
    <w:rsid w:val="597E3DD8"/>
    <w:rsid w:val="59E02540"/>
    <w:rsid w:val="59F80043"/>
    <w:rsid w:val="5A09252F"/>
    <w:rsid w:val="5A0B2778"/>
    <w:rsid w:val="5A2A7C7B"/>
    <w:rsid w:val="5A3E2560"/>
    <w:rsid w:val="5A5D3B6E"/>
    <w:rsid w:val="5A637A76"/>
    <w:rsid w:val="5A6D33BA"/>
    <w:rsid w:val="5A792B1F"/>
    <w:rsid w:val="5A874767"/>
    <w:rsid w:val="5A9C5CC3"/>
    <w:rsid w:val="5AAD6F28"/>
    <w:rsid w:val="5AD63A24"/>
    <w:rsid w:val="5B267382"/>
    <w:rsid w:val="5B2E1A1D"/>
    <w:rsid w:val="5B843A1C"/>
    <w:rsid w:val="5B873E3F"/>
    <w:rsid w:val="5C02690E"/>
    <w:rsid w:val="5C196DA7"/>
    <w:rsid w:val="5C2A048C"/>
    <w:rsid w:val="5C80234E"/>
    <w:rsid w:val="5C8A680C"/>
    <w:rsid w:val="5CBC28E3"/>
    <w:rsid w:val="5CF36B1C"/>
    <w:rsid w:val="5D0C4701"/>
    <w:rsid w:val="5D0F0395"/>
    <w:rsid w:val="5D221076"/>
    <w:rsid w:val="5D397964"/>
    <w:rsid w:val="5D5A391C"/>
    <w:rsid w:val="5D5F10C0"/>
    <w:rsid w:val="5D634B0E"/>
    <w:rsid w:val="5D891B7B"/>
    <w:rsid w:val="5DAD38EE"/>
    <w:rsid w:val="5E006862"/>
    <w:rsid w:val="5E0207B9"/>
    <w:rsid w:val="5E1834A1"/>
    <w:rsid w:val="5E261785"/>
    <w:rsid w:val="5E4A7017"/>
    <w:rsid w:val="5E552BBA"/>
    <w:rsid w:val="5E611C10"/>
    <w:rsid w:val="5ECE4ECA"/>
    <w:rsid w:val="5EFC7377"/>
    <w:rsid w:val="5F06174D"/>
    <w:rsid w:val="5F3A3602"/>
    <w:rsid w:val="5F6277C6"/>
    <w:rsid w:val="5F6D0B1D"/>
    <w:rsid w:val="5F8D0B82"/>
    <w:rsid w:val="5FCC5339"/>
    <w:rsid w:val="5FE34A5B"/>
    <w:rsid w:val="5FFE1E36"/>
    <w:rsid w:val="5FFFA2D0"/>
    <w:rsid w:val="60232584"/>
    <w:rsid w:val="607330CE"/>
    <w:rsid w:val="60825176"/>
    <w:rsid w:val="609F2AC4"/>
    <w:rsid w:val="60FA2EE8"/>
    <w:rsid w:val="61054A27"/>
    <w:rsid w:val="610A52BC"/>
    <w:rsid w:val="611D2366"/>
    <w:rsid w:val="61421856"/>
    <w:rsid w:val="615227C4"/>
    <w:rsid w:val="61654E3F"/>
    <w:rsid w:val="61760D1A"/>
    <w:rsid w:val="6182292A"/>
    <w:rsid w:val="619F7F92"/>
    <w:rsid w:val="61F94C26"/>
    <w:rsid w:val="62000E56"/>
    <w:rsid w:val="624F3E49"/>
    <w:rsid w:val="62632286"/>
    <w:rsid w:val="626B6209"/>
    <w:rsid w:val="62885958"/>
    <w:rsid w:val="62EF6021"/>
    <w:rsid w:val="62F40B65"/>
    <w:rsid w:val="62FC2CFE"/>
    <w:rsid w:val="63024505"/>
    <w:rsid w:val="635B1DB5"/>
    <w:rsid w:val="63711FED"/>
    <w:rsid w:val="63880DDC"/>
    <w:rsid w:val="638D750D"/>
    <w:rsid w:val="63AC6CC0"/>
    <w:rsid w:val="64055776"/>
    <w:rsid w:val="64240056"/>
    <w:rsid w:val="643E143A"/>
    <w:rsid w:val="648B6EEF"/>
    <w:rsid w:val="64C158BF"/>
    <w:rsid w:val="64CE2EAA"/>
    <w:rsid w:val="65025EB4"/>
    <w:rsid w:val="652F1F4A"/>
    <w:rsid w:val="653C3090"/>
    <w:rsid w:val="65854376"/>
    <w:rsid w:val="658767BE"/>
    <w:rsid w:val="65892531"/>
    <w:rsid w:val="66195831"/>
    <w:rsid w:val="662E75B1"/>
    <w:rsid w:val="66342C2E"/>
    <w:rsid w:val="663E784C"/>
    <w:rsid w:val="668B6A45"/>
    <w:rsid w:val="670D52E1"/>
    <w:rsid w:val="672F3F24"/>
    <w:rsid w:val="673E055F"/>
    <w:rsid w:val="67551CE3"/>
    <w:rsid w:val="67A22552"/>
    <w:rsid w:val="67B22DCC"/>
    <w:rsid w:val="67BE71AA"/>
    <w:rsid w:val="67D90273"/>
    <w:rsid w:val="67DE5875"/>
    <w:rsid w:val="67E55852"/>
    <w:rsid w:val="67EA03CD"/>
    <w:rsid w:val="67EB1AB4"/>
    <w:rsid w:val="67FA1285"/>
    <w:rsid w:val="68551F4F"/>
    <w:rsid w:val="68715914"/>
    <w:rsid w:val="687C10C9"/>
    <w:rsid w:val="68840C16"/>
    <w:rsid w:val="68876EFB"/>
    <w:rsid w:val="68884654"/>
    <w:rsid w:val="689F444F"/>
    <w:rsid w:val="68B96DBB"/>
    <w:rsid w:val="68CA2805"/>
    <w:rsid w:val="68E937A3"/>
    <w:rsid w:val="69352ADB"/>
    <w:rsid w:val="693E15D3"/>
    <w:rsid w:val="69492930"/>
    <w:rsid w:val="69627681"/>
    <w:rsid w:val="6977531D"/>
    <w:rsid w:val="697B2927"/>
    <w:rsid w:val="69CC2BFF"/>
    <w:rsid w:val="69FD55B8"/>
    <w:rsid w:val="6A0B1C62"/>
    <w:rsid w:val="6A0C03B6"/>
    <w:rsid w:val="6A2406C8"/>
    <w:rsid w:val="6ADE0BD1"/>
    <w:rsid w:val="6AE96859"/>
    <w:rsid w:val="6B147746"/>
    <w:rsid w:val="6B24787C"/>
    <w:rsid w:val="6B573233"/>
    <w:rsid w:val="6B5B6274"/>
    <w:rsid w:val="6B935D53"/>
    <w:rsid w:val="6C196F71"/>
    <w:rsid w:val="6C226FCB"/>
    <w:rsid w:val="6C31226F"/>
    <w:rsid w:val="6C552F0B"/>
    <w:rsid w:val="6C7575F8"/>
    <w:rsid w:val="6C8C67B7"/>
    <w:rsid w:val="6C9D744C"/>
    <w:rsid w:val="6D167928"/>
    <w:rsid w:val="6D26299B"/>
    <w:rsid w:val="6D4772EC"/>
    <w:rsid w:val="6D8F9D87"/>
    <w:rsid w:val="6D9078AF"/>
    <w:rsid w:val="6DAA3FEF"/>
    <w:rsid w:val="6DC0172B"/>
    <w:rsid w:val="6DCB690C"/>
    <w:rsid w:val="6DD41A5B"/>
    <w:rsid w:val="6DE617BB"/>
    <w:rsid w:val="6DEB08BB"/>
    <w:rsid w:val="6DF43C2E"/>
    <w:rsid w:val="6DF51CA3"/>
    <w:rsid w:val="6E8335BD"/>
    <w:rsid w:val="6E8E12EF"/>
    <w:rsid w:val="6E972936"/>
    <w:rsid w:val="6ED446C5"/>
    <w:rsid w:val="6F2A7D94"/>
    <w:rsid w:val="6F8331F1"/>
    <w:rsid w:val="6FAE1A09"/>
    <w:rsid w:val="6FC93DAB"/>
    <w:rsid w:val="6FD75BF8"/>
    <w:rsid w:val="707723D0"/>
    <w:rsid w:val="70F5661B"/>
    <w:rsid w:val="70FF235F"/>
    <w:rsid w:val="71125911"/>
    <w:rsid w:val="712A1073"/>
    <w:rsid w:val="71360107"/>
    <w:rsid w:val="713B688E"/>
    <w:rsid w:val="71B57345"/>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41BBE"/>
    <w:rsid w:val="749C4185"/>
    <w:rsid w:val="74AB2978"/>
    <w:rsid w:val="75067759"/>
    <w:rsid w:val="752E6DCD"/>
    <w:rsid w:val="7551380D"/>
    <w:rsid w:val="75600BE5"/>
    <w:rsid w:val="7564475C"/>
    <w:rsid w:val="7583797F"/>
    <w:rsid w:val="75BA23D0"/>
    <w:rsid w:val="75D20F1D"/>
    <w:rsid w:val="75DA2C18"/>
    <w:rsid w:val="75F54412"/>
    <w:rsid w:val="76155611"/>
    <w:rsid w:val="761D08E0"/>
    <w:rsid w:val="764B1894"/>
    <w:rsid w:val="765D347C"/>
    <w:rsid w:val="76826699"/>
    <w:rsid w:val="76C87133"/>
    <w:rsid w:val="76CD08D5"/>
    <w:rsid w:val="76DB4B92"/>
    <w:rsid w:val="77052AA4"/>
    <w:rsid w:val="77136511"/>
    <w:rsid w:val="77340A39"/>
    <w:rsid w:val="77351FD0"/>
    <w:rsid w:val="77472422"/>
    <w:rsid w:val="777F31F2"/>
    <w:rsid w:val="77C23555"/>
    <w:rsid w:val="77D1700D"/>
    <w:rsid w:val="77EC04CC"/>
    <w:rsid w:val="78434EA7"/>
    <w:rsid w:val="787603BC"/>
    <w:rsid w:val="78775729"/>
    <w:rsid w:val="78A42DB0"/>
    <w:rsid w:val="78A656AB"/>
    <w:rsid w:val="78B2245C"/>
    <w:rsid w:val="78B359AD"/>
    <w:rsid w:val="78E172CC"/>
    <w:rsid w:val="78EA1D1F"/>
    <w:rsid w:val="78F307F1"/>
    <w:rsid w:val="7904172F"/>
    <w:rsid w:val="790F7E27"/>
    <w:rsid w:val="7919669B"/>
    <w:rsid w:val="792A231A"/>
    <w:rsid w:val="79316829"/>
    <w:rsid w:val="797E66A9"/>
    <w:rsid w:val="79A97383"/>
    <w:rsid w:val="79E27E8B"/>
    <w:rsid w:val="79F75532"/>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20B68"/>
    <w:rsid w:val="7C254906"/>
    <w:rsid w:val="7C590818"/>
    <w:rsid w:val="7C7C10F6"/>
    <w:rsid w:val="7C853BEA"/>
    <w:rsid w:val="7C881368"/>
    <w:rsid w:val="7CE27788"/>
    <w:rsid w:val="7D0C32F1"/>
    <w:rsid w:val="7D0F408D"/>
    <w:rsid w:val="7D491C6C"/>
    <w:rsid w:val="7D5429C0"/>
    <w:rsid w:val="7D6E6D43"/>
    <w:rsid w:val="7DB57A34"/>
    <w:rsid w:val="7DE60973"/>
    <w:rsid w:val="7DEF0916"/>
    <w:rsid w:val="7DFB3A10"/>
    <w:rsid w:val="7E1E5218"/>
    <w:rsid w:val="7E9A4E1F"/>
    <w:rsid w:val="7EA7723A"/>
    <w:rsid w:val="7EF56FBB"/>
    <w:rsid w:val="7F0768EB"/>
    <w:rsid w:val="7F143BEC"/>
    <w:rsid w:val="7F715AF2"/>
    <w:rsid w:val="7F886E69"/>
    <w:rsid w:val="A3FD5498"/>
    <w:rsid w:val="B69B751A"/>
    <w:rsid w:val="BB7FA927"/>
    <w:rsid w:val="CADFFF61"/>
    <w:rsid w:val="D57FF6A9"/>
    <w:rsid w:val="DAFF20A0"/>
    <w:rsid w:val="E2FD800C"/>
    <w:rsid w:val="F5FFD31F"/>
    <w:rsid w:val="F67FB71D"/>
    <w:rsid w:val="FFFFBE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79"/>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5"/>
    <w:link w:val="80"/>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82"/>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83"/>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84"/>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85"/>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8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87"/>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Normal Indent"/>
    <w:basedOn w:val="1"/>
    <w:next w:val="1"/>
    <w:link w:val="88"/>
    <w:qFormat/>
    <w:uiPriority w:val="0"/>
    <w:pPr>
      <w:widowControl/>
      <w:snapToGrid w:val="0"/>
      <w:spacing w:line="480" w:lineRule="exact"/>
      <w:ind w:firstLine="567"/>
    </w:pPr>
    <w:rPr>
      <w:rFonts w:ascii="宋体"/>
      <w:snapToGrid w:val="0"/>
      <w:color w:val="000000"/>
      <w:kern w:val="28"/>
      <w:sz w:val="28"/>
      <w:szCs w:val="20"/>
    </w:rPr>
  </w:style>
  <w:style w:type="paragraph" w:styleId="5">
    <w:name w:val="Plain Text"/>
    <w:basedOn w:val="1"/>
    <w:next w:val="1"/>
    <w:link w:val="81"/>
    <w:qFormat/>
    <w:uiPriority w:val="0"/>
    <w:rPr>
      <w:rFonts w:ascii="宋体" w:hAnsi="Courier New" w:cs="Arial"/>
      <w:snapToGrid w:val="0"/>
      <w:szCs w:val="21"/>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89"/>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90"/>
    <w:qFormat/>
    <w:uiPriority w:val="0"/>
    <w:pPr>
      <w:shd w:val="clear" w:color="auto" w:fill="000080"/>
    </w:pPr>
  </w:style>
  <w:style w:type="paragraph" w:styleId="20">
    <w:name w:val="annotation text"/>
    <w:basedOn w:val="1"/>
    <w:link w:val="91"/>
    <w:qFormat/>
    <w:uiPriority w:val="99"/>
    <w:pPr>
      <w:jc w:val="left"/>
    </w:pPr>
  </w:style>
  <w:style w:type="paragraph" w:styleId="21">
    <w:name w:val="Salutation"/>
    <w:basedOn w:val="1"/>
    <w:next w:val="1"/>
    <w:link w:val="92"/>
    <w:qFormat/>
    <w:uiPriority w:val="0"/>
    <w:rPr>
      <w:rFonts w:ascii="仿宋_GB2312" w:eastAsia="仿宋_GB2312"/>
      <w:sz w:val="28"/>
      <w:szCs w:val="20"/>
    </w:rPr>
  </w:style>
  <w:style w:type="paragraph" w:styleId="22">
    <w:name w:val="Body Text 3"/>
    <w:basedOn w:val="1"/>
    <w:link w:val="93"/>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25"/>
    <w:link w:val="94"/>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next w:val="1"/>
    <w:link w:val="95"/>
    <w:qFormat/>
    <w:uiPriority w:val="0"/>
    <w:pPr>
      <w:ind w:firstLine="420"/>
    </w:pPr>
    <w:rPr>
      <w:rFonts w:hAnsi="Calibri" w:cs="Times New Roman"/>
      <w:snapToGrid/>
      <w:szCs w:val="20"/>
    </w:rPr>
  </w:style>
  <w:style w:type="paragraph" w:styleId="26">
    <w:name w:val="Body Text Indent"/>
    <w:basedOn w:val="1"/>
    <w:next w:val="1"/>
    <w:link w:val="96"/>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97"/>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98"/>
    <w:qFormat/>
    <w:uiPriority w:val="0"/>
    <w:pPr>
      <w:ind w:left="100" w:leftChars="2500"/>
    </w:pPr>
    <w:rPr>
      <w:rFonts w:ascii="宋体"/>
      <w:sz w:val="24"/>
      <w:szCs w:val="21"/>
      <w:lang w:val="zh-CN"/>
    </w:rPr>
  </w:style>
  <w:style w:type="paragraph" w:styleId="37">
    <w:name w:val="Body Text Indent 2"/>
    <w:basedOn w:val="1"/>
    <w:link w:val="99"/>
    <w:qFormat/>
    <w:uiPriority w:val="0"/>
    <w:pPr>
      <w:spacing w:line="360" w:lineRule="auto"/>
      <w:ind w:firstLine="601"/>
      <w:textAlignment w:val="baseline"/>
    </w:pPr>
    <w:rPr>
      <w:rFonts w:ascii="宋体"/>
      <w:kern w:val="0"/>
      <w:sz w:val="28"/>
      <w:szCs w:val="20"/>
    </w:rPr>
  </w:style>
  <w:style w:type="paragraph" w:styleId="38">
    <w:name w:val="endnote text"/>
    <w:basedOn w:val="1"/>
    <w:link w:val="100"/>
    <w:qFormat/>
    <w:uiPriority w:val="0"/>
    <w:rPr>
      <w:lang w:val="zh-CN"/>
    </w:rPr>
  </w:style>
  <w:style w:type="paragraph" w:styleId="39">
    <w:name w:val="Balloon Text"/>
    <w:basedOn w:val="1"/>
    <w:link w:val="101"/>
    <w:qFormat/>
    <w:uiPriority w:val="0"/>
    <w:rPr>
      <w:sz w:val="18"/>
      <w:szCs w:val="18"/>
    </w:rPr>
  </w:style>
  <w:style w:type="paragraph" w:styleId="40">
    <w:name w:val="footer"/>
    <w:basedOn w:val="1"/>
    <w:link w:val="102"/>
    <w:qFormat/>
    <w:uiPriority w:val="99"/>
    <w:pPr>
      <w:tabs>
        <w:tab w:val="center" w:pos="4153"/>
        <w:tab w:val="right" w:pos="8306"/>
      </w:tabs>
      <w:snapToGrid w:val="0"/>
      <w:jc w:val="left"/>
    </w:pPr>
    <w:rPr>
      <w:sz w:val="18"/>
      <w:szCs w:val="18"/>
    </w:rPr>
  </w:style>
  <w:style w:type="paragraph" w:styleId="41">
    <w:name w:val="header"/>
    <w:basedOn w:val="1"/>
    <w:link w:val="103"/>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104"/>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05"/>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2"/>
    <w:link w:val="106"/>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107"/>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108"/>
    <w:qFormat/>
    <w:uiPriority w:val="0"/>
    <w:pPr>
      <w:spacing w:after="120" w:line="480" w:lineRule="auto"/>
    </w:pPr>
  </w:style>
  <w:style w:type="paragraph" w:styleId="57">
    <w:name w:val="HTML Preformatted"/>
    <w:basedOn w:val="1"/>
    <w:link w:val="10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0"/>
    <w:pPr>
      <w:widowControl/>
      <w:spacing w:before="100" w:beforeAutospacing="1" w:after="100" w:afterAutospacing="1"/>
      <w:jc w:val="left"/>
    </w:pPr>
    <w:rPr>
      <w:rFonts w:ascii="宋体" w:hAnsi="宋体"/>
      <w:kern w:val="0"/>
      <w:sz w:val="24"/>
    </w:rPr>
  </w:style>
  <w:style w:type="paragraph" w:styleId="59">
    <w:name w:val="Title"/>
    <w:basedOn w:val="1"/>
    <w:link w:val="110"/>
    <w:qFormat/>
    <w:uiPriority w:val="10"/>
    <w:pPr>
      <w:widowControl/>
      <w:overflowPunct w:val="0"/>
      <w:autoSpaceDE w:val="0"/>
      <w:autoSpaceDN w:val="0"/>
      <w:jc w:val="center"/>
      <w:textAlignment w:val="baseline"/>
    </w:pPr>
    <w:rPr>
      <w:b/>
      <w:kern w:val="0"/>
      <w:sz w:val="24"/>
      <w:szCs w:val="20"/>
    </w:rPr>
  </w:style>
  <w:style w:type="paragraph" w:styleId="60">
    <w:name w:val="annotation subject"/>
    <w:basedOn w:val="20"/>
    <w:next w:val="20"/>
    <w:link w:val="111"/>
    <w:qFormat/>
    <w:uiPriority w:val="0"/>
    <w:rPr>
      <w:b/>
      <w:bCs/>
    </w:rPr>
  </w:style>
  <w:style w:type="paragraph" w:styleId="61">
    <w:name w:val="Body Text First Indent 2"/>
    <w:basedOn w:val="26"/>
    <w:link w:val="112"/>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标题 1 Char"/>
    <w:link w:val="3"/>
    <w:qFormat/>
    <w:uiPriority w:val="9"/>
    <w:rPr>
      <w:b/>
      <w:bCs/>
      <w:kern w:val="44"/>
      <w:sz w:val="44"/>
      <w:szCs w:val="44"/>
    </w:rPr>
  </w:style>
  <w:style w:type="character" w:customStyle="1" w:styleId="80">
    <w:name w:val="标题 2 Char1"/>
    <w:link w:val="4"/>
    <w:qFormat/>
    <w:uiPriority w:val="0"/>
    <w:rPr>
      <w:rFonts w:ascii="仿宋_GB2312" w:hAnsi="仿宋" w:eastAsia="仿宋_GB2312"/>
      <w:b/>
      <w:bCs/>
      <w:sz w:val="32"/>
      <w:szCs w:val="32"/>
      <w:lang w:val="zh-CN"/>
    </w:rPr>
  </w:style>
  <w:style w:type="character" w:customStyle="1" w:styleId="81">
    <w:name w:val="纯文本 Char"/>
    <w:link w:val="5"/>
    <w:qFormat/>
    <w:uiPriority w:val="0"/>
    <w:rPr>
      <w:rFonts w:ascii="宋体" w:hAnsi="Courier New" w:eastAsia="宋体" w:cs="Arial"/>
      <w:snapToGrid w:val="0"/>
      <w:kern w:val="2"/>
      <w:sz w:val="21"/>
      <w:szCs w:val="21"/>
      <w:lang w:val="en-US" w:eastAsia="zh-CN" w:bidi="ar-SA"/>
    </w:rPr>
  </w:style>
  <w:style w:type="character" w:customStyle="1" w:styleId="82">
    <w:name w:val="标题 4 Char2"/>
    <w:link w:val="7"/>
    <w:qFormat/>
    <w:uiPriority w:val="9"/>
    <w:rPr>
      <w:rFonts w:ascii="Arial" w:hAnsi="Arial" w:eastAsia="黑体"/>
      <w:b/>
      <w:bCs/>
      <w:kern w:val="2"/>
      <w:sz w:val="28"/>
      <w:szCs w:val="28"/>
      <w:lang w:val="zh-CN"/>
    </w:rPr>
  </w:style>
  <w:style w:type="character" w:customStyle="1" w:styleId="83">
    <w:name w:val="标题 5 Char"/>
    <w:link w:val="8"/>
    <w:qFormat/>
    <w:uiPriority w:val="9"/>
    <w:rPr>
      <w:b/>
      <w:bCs/>
      <w:kern w:val="2"/>
      <w:sz w:val="28"/>
      <w:szCs w:val="28"/>
    </w:rPr>
  </w:style>
  <w:style w:type="character" w:customStyle="1" w:styleId="84">
    <w:name w:val="标题 6 Char"/>
    <w:link w:val="9"/>
    <w:qFormat/>
    <w:uiPriority w:val="0"/>
    <w:rPr>
      <w:rFonts w:ascii="Arial" w:hAnsi="Arial" w:eastAsia="黑体"/>
      <w:b/>
      <w:bCs/>
      <w:kern w:val="2"/>
      <w:sz w:val="24"/>
      <w:szCs w:val="24"/>
    </w:rPr>
  </w:style>
  <w:style w:type="character" w:customStyle="1" w:styleId="85">
    <w:name w:val="标题 7 Char"/>
    <w:link w:val="10"/>
    <w:qFormat/>
    <w:uiPriority w:val="0"/>
    <w:rPr>
      <w:b/>
      <w:bCs/>
      <w:kern w:val="2"/>
      <w:sz w:val="24"/>
      <w:szCs w:val="24"/>
    </w:rPr>
  </w:style>
  <w:style w:type="character" w:customStyle="1" w:styleId="86">
    <w:name w:val="标题 8 Char"/>
    <w:link w:val="11"/>
    <w:qFormat/>
    <w:uiPriority w:val="0"/>
    <w:rPr>
      <w:rFonts w:ascii="Arial" w:hAnsi="Arial" w:eastAsia="黑体"/>
      <w:kern w:val="2"/>
      <w:sz w:val="24"/>
      <w:szCs w:val="24"/>
    </w:rPr>
  </w:style>
  <w:style w:type="character" w:customStyle="1" w:styleId="87">
    <w:name w:val="标题 9 Char"/>
    <w:link w:val="12"/>
    <w:qFormat/>
    <w:uiPriority w:val="0"/>
    <w:rPr>
      <w:rFonts w:ascii="Arial" w:hAnsi="Arial" w:eastAsia="黑体"/>
      <w:kern w:val="2"/>
      <w:sz w:val="21"/>
      <w:szCs w:val="21"/>
    </w:rPr>
  </w:style>
  <w:style w:type="character" w:customStyle="1" w:styleId="88">
    <w:name w:val="正文缩进 Char2"/>
    <w:link w:val="2"/>
    <w:qFormat/>
    <w:uiPriority w:val="0"/>
    <w:rPr>
      <w:rFonts w:ascii="宋体" w:eastAsia="宋体"/>
      <w:snapToGrid w:val="0"/>
      <w:color w:val="000000"/>
      <w:kern w:val="28"/>
      <w:sz w:val="28"/>
      <w:lang w:val="en-US" w:eastAsia="zh-CN" w:bidi="ar-SA"/>
    </w:rPr>
  </w:style>
  <w:style w:type="character" w:customStyle="1" w:styleId="89">
    <w:name w:val="题注 Char"/>
    <w:link w:val="17"/>
    <w:qFormat/>
    <w:uiPriority w:val="0"/>
    <w:rPr>
      <w:b/>
      <w:kern w:val="2"/>
      <w:sz w:val="28"/>
    </w:rPr>
  </w:style>
  <w:style w:type="character" w:customStyle="1" w:styleId="90">
    <w:name w:val="文档结构图 Char1"/>
    <w:link w:val="19"/>
    <w:qFormat/>
    <w:uiPriority w:val="0"/>
    <w:rPr>
      <w:kern w:val="2"/>
      <w:sz w:val="21"/>
      <w:szCs w:val="24"/>
      <w:shd w:val="clear" w:color="auto" w:fill="000080"/>
    </w:rPr>
  </w:style>
  <w:style w:type="character" w:customStyle="1" w:styleId="91">
    <w:name w:val="批注文字 Char1"/>
    <w:link w:val="20"/>
    <w:qFormat/>
    <w:uiPriority w:val="0"/>
    <w:rPr>
      <w:kern w:val="2"/>
      <w:sz w:val="21"/>
      <w:szCs w:val="24"/>
    </w:rPr>
  </w:style>
  <w:style w:type="character" w:customStyle="1" w:styleId="92">
    <w:name w:val="称呼 Char"/>
    <w:link w:val="21"/>
    <w:qFormat/>
    <w:uiPriority w:val="0"/>
    <w:rPr>
      <w:rFonts w:ascii="仿宋_GB2312" w:eastAsia="仿宋_GB2312"/>
      <w:kern w:val="2"/>
      <w:sz w:val="28"/>
    </w:rPr>
  </w:style>
  <w:style w:type="character" w:customStyle="1" w:styleId="93">
    <w:name w:val="正文文本 3 Char"/>
    <w:link w:val="22"/>
    <w:qFormat/>
    <w:uiPriority w:val="0"/>
    <w:rPr>
      <w:kern w:val="2"/>
      <w:sz w:val="21"/>
    </w:rPr>
  </w:style>
  <w:style w:type="character" w:customStyle="1" w:styleId="94">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95">
    <w:name w:val="正文首行缩进 Char"/>
    <w:link w:val="25"/>
    <w:qFormat/>
    <w:uiPriority w:val="0"/>
    <w:rPr>
      <w:rFonts w:ascii="宋体"/>
      <w:kern w:val="2"/>
      <w:sz w:val="24"/>
      <w:lang w:val="zh-CN"/>
    </w:rPr>
  </w:style>
  <w:style w:type="character" w:customStyle="1" w:styleId="96">
    <w:name w:val="正文文本缩进 Char3"/>
    <w:link w:val="26"/>
    <w:qFormat/>
    <w:uiPriority w:val="0"/>
    <w:rPr>
      <w:rFonts w:ascii="宋体" w:hAnsi="宋体"/>
      <w:kern w:val="2"/>
      <w:sz w:val="24"/>
      <w:szCs w:val="24"/>
    </w:rPr>
  </w:style>
  <w:style w:type="character" w:customStyle="1" w:styleId="97">
    <w:name w:val="HTML 地址 Char"/>
    <w:link w:val="31"/>
    <w:qFormat/>
    <w:uiPriority w:val="0"/>
    <w:rPr>
      <w:rFonts w:ascii="宋体" w:hAnsi="宋体"/>
      <w:i/>
      <w:iCs/>
      <w:sz w:val="24"/>
      <w:szCs w:val="24"/>
    </w:rPr>
  </w:style>
  <w:style w:type="character" w:customStyle="1" w:styleId="98">
    <w:name w:val="日期 Char"/>
    <w:link w:val="36"/>
    <w:qFormat/>
    <w:uiPriority w:val="0"/>
    <w:rPr>
      <w:rFonts w:ascii="宋体"/>
      <w:kern w:val="2"/>
      <w:sz w:val="24"/>
      <w:szCs w:val="21"/>
      <w:lang w:val="zh-CN"/>
    </w:rPr>
  </w:style>
  <w:style w:type="character" w:customStyle="1" w:styleId="99">
    <w:name w:val="正文文本缩进 2 Char"/>
    <w:link w:val="37"/>
    <w:qFormat/>
    <w:uiPriority w:val="0"/>
    <w:rPr>
      <w:rFonts w:ascii="宋体"/>
      <w:sz w:val="28"/>
    </w:rPr>
  </w:style>
  <w:style w:type="character" w:customStyle="1" w:styleId="100">
    <w:name w:val="尾注文本 Char"/>
    <w:link w:val="38"/>
    <w:qFormat/>
    <w:uiPriority w:val="0"/>
    <w:rPr>
      <w:kern w:val="2"/>
      <w:sz w:val="21"/>
      <w:szCs w:val="24"/>
      <w:lang w:val="zh-CN"/>
    </w:rPr>
  </w:style>
  <w:style w:type="character" w:customStyle="1" w:styleId="101">
    <w:name w:val="批注框文本 Char"/>
    <w:link w:val="39"/>
    <w:qFormat/>
    <w:uiPriority w:val="0"/>
    <w:rPr>
      <w:kern w:val="2"/>
      <w:sz w:val="18"/>
      <w:szCs w:val="18"/>
    </w:rPr>
  </w:style>
  <w:style w:type="character" w:customStyle="1" w:styleId="102">
    <w:name w:val="页脚 Char2"/>
    <w:link w:val="40"/>
    <w:qFormat/>
    <w:locked/>
    <w:uiPriority w:val="99"/>
    <w:rPr>
      <w:kern w:val="2"/>
      <w:sz w:val="18"/>
      <w:szCs w:val="18"/>
    </w:rPr>
  </w:style>
  <w:style w:type="character" w:customStyle="1" w:styleId="103">
    <w:name w:val="页眉 Char2"/>
    <w:link w:val="41"/>
    <w:qFormat/>
    <w:uiPriority w:val="99"/>
    <w:rPr>
      <w:kern w:val="2"/>
      <w:sz w:val="18"/>
      <w:szCs w:val="18"/>
    </w:rPr>
  </w:style>
  <w:style w:type="character" w:customStyle="1" w:styleId="104">
    <w:name w:val="签名 Char"/>
    <w:link w:val="42"/>
    <w:qFormat/>
    <w:uiPriority w:val="0"/>
    <w:rPr>
      <w:rFonts w:eastAsia="仿宋_GB2312"/>
      <w:sz w:val="24"/>
    </w:rPr>
  </w:style>
  <w:style w:type="character" w:customStyle="1" w:styleId="105">
    <w:name w:val="副标题 Char"/>
    <w:link w:val="47"/>
    <w:qFormat/>
    <w:uiPriority w:val="0"/>
    <w:rPr>
      <w:rFonts w:ascii="Arial" w:hAnsi="Arial" w:eastAsia="隶书"/>
      <w:b/>
      <w:bCs/>
      <w:kern w:val="28"/>
      <w:sz w:val="44"/>
      <w:szCs w:val="32"/>
      <w:lang w:val="en-US" w:eastAsia="zh-CN" w:bidi="ar-SA"/>
    </w:rPr>
  </w:style>
  <w:style w:type="character" w:customStyle="1" w:styleId="106">
    <w:name w:val="脚注文本 Char"/>
    <w:link w:val="50"/>
    <w:qFormat/>
    <w:uiPriority w:val="0"/>
    <w:rPr>
      <w:color w:val="0000FF"/>
      <w:sz w:val="21"/>
    </w:rPr>
  </w:style>
  <w:style w:type="character" w:customStyle="1" w:styleId="107">
    <w:name w:val="正文文本缩进 3 Char"/>
    <w:link w:val="53"/>
    <w:qFormat/>
    <w:uiPriority w:val="0"/>
    <w:rPr>
      <w:kern w:val="2"/>
      <w:sz w:val="24"/>
    </w:rPr>
  </w:style>
  <w:style w:type="character" w:customStyle="1" w:styleId="108">
    <w:name w:val="正文文本 2 Char1"/>
    <w:link w:val="56"/>
    <w:qFormat/>
    <w:uiPriority w:val="0"/>
    <w:rPr>
      <w:kern w:val="2"/>
      <w:sz w:val="21"/>
      <w:szCs w:val="24"/>
    </w:rPr>
  </w:style>
  <w:style w:type="character" w:customStyle="1" w:styleId="109">
    <w:name w:val="HTML 预设格式 Char"/>
    <w:link w:val="57"/>
    <w:qFormat/>
    <w:uiPriority w:val="0"/>
    <w:rPr>
      <w:rFonts w:ascii="黑体" w:hAnsi="Courier New" w:eastAsia="黑体"/>
    </w:rPr>
  </w:style>
  <w:style w:type="character" w:customStyle="1" w:styleId="110">
    <w:name w:val="标题 Char2"/>
    <w:link w:val="59"/>
    <w:qFormat/>
    <w:uiPriority w:val="10"/>
    <w:rPr>
      <w:b/>
      <w:sz w:val="24"/>
    </w:rPr>
  </w:style>
  <w:style w:type="character" w:customStyle="1" w:styleId="111">
    <w:name w:val="批注主题 Char1"/>
    <w:link w:val="60"/>
    <w:qFormat/>
    <w:uiPriority w:val="0"/>
    <w:rPr>
      <w:b/>
      <w:bCs/>
      <w:kern w:val="2"/>
      <w:sz w:val="21"/>
      <w:szCs w:val="24"/>
    </w:rPr>
  </w:style>
  <w:style w:type="character" w:customStyle="1" w:styleId="112">
    <w:name w:val="正文首行缩进 2 Char"/>
    <w:link w:val="61"/>
    <w:qFormat/>
    <w:uiPriority w:val="0"/>
    <w:rPr>
      <w:rFonts w:ascii="宋体" w:hAnsi="宋体"/>
      <w:kern w:val="2"/>
      <w:sz w:val="21"/>
      <w:szCs w:val="24"/>
    </w:rPr>
  </w:style>
  <w:style w:type="character" w:customStyle="1" w:styleId="113">
    <w:name w:val="样式5 Char"/>
    <w:qFormat/>
    <w:uiPriority w:val="0"/>
    <w:rPr>
      <w:rFonts w:ascii="仿宋_GB2312" w:hAnsi="仿宋" w:eastAsia="仿宋_GB2312"/>
      <w:kern w:val="2"/>
      <w:sz w:val="24"/>
      <w:szCs w:val="24"/>
    </w:rPr>
  </w:style>
  <w:style w:type="character" w:customStyle="1" w:styleId="114">
    <w:name w:val="Ò³Ã¼ Char Char1"/>
    <w:qFormat/>
    <w:uiPriority w:val="0"/>
    <w:rPr>
      <w:rFonts w:eastAsia="宋体"/>
      <w:kern w:val="2"/>
      <w:sz w:val="18"/>
      <w:szCs w:val="18"/>
      <w:lang w:val="en-US" w:eastAsia="zh-CN" w:bidi="ar-SA"/>
    </w:rPr>
  </w:style>
  <w:style w:type="character" w:customStyle="1" w:styleId="115">
    <w:name w:val="md"/>
    <w:qFormat/>
    <w:uiPriority w:val="0"/>
    <w:rPr>
      <w:rFonts w:ascii="Arial" w:hAnsi="Arial" w:eastAsia="黑体" w:cs="Arial"/>
      <w:snapToGrid w:val="0"/>
      <w:kern w:val="0"/>
      <w:szCs w:val="21"/>
    </w:rPr>
  </w:style>
  <w:style w:type="character" w:customStyle="1" w:styleId="116">
    <w:name w:val="样式 标题 4h4H4Fab-4T5Ref Heading 1rh1Heading sqlsect 1.2.3.... Char"/>
    <w:link w:val="117"/>
    <w:qFormat/>
    <w:uiPriority w:val="0"/>
    <w:rPr>
      <w:rFonts w:ascii="微软雅黑" w:hAnsi="微软雅黑" w:eastAsia="微软雅黑"/>
      <w:b/>
      <w:bCs/>
      <w:kern w:val="2"/>
      <w:sz w:val="24"/>
      <w:szCs w:val="28"/>
    </w:rPr>
  </w:style>
  <w:style w:type="paragraph" w:customStyle="1" w:styleId="117">
    <w:name w:val="样式 标题 4h4H4Fab-4T5Ref Heading 1rh1Heading sqlsect 1.2.3...."/>
    <w:basedOn w:val="7"/>
    <w:link w:val="116"/>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118">
    <w:name w:val="pt9"/>
    <w:qFormat/>
    <w:uiPriority w:val="0"/>
    <w:rPr>
      <w:rFonts w:ascii="仿宋_GB2312" w:eastAsia="微软雅黑"/>
      <w:b/>
      <w:kern w:val="2"/>
      <w:sz w:val="32"/>
      <w:szCs w:val="32"/>
      <w:lang w:val="en-US" w:eastAsia="zh-CN" w:bidi="ar-SA"/>
    </w:rPr>
  </w:style>
  <w:style w:type="character" w:customStyle="1" w:styleId="119">
    <w:name w:val="font81"/>
    <w:qFormat/>
    <w:uiPriority w:val="0"/>
    <w:rPr>
      <w:rFonts w:ascii="微软雅黑" w:hAnsi="微软雅黑" w:eastAsia="微软雅黑" w:cs="微软雅黑"/>
      <w:color w:val="000000"/>
      <w:sz w:val="20"/>
      <w:szCs w:val="20"/>
      <w:u w:val="none"/>
    </w:rPr>
  </w:style>
  <w:style w:type="character" w:customStyle="1" w:styleId="120">
    <w:name w:val="表正文 Char3"/>
    <w:qFormat/>
    <w:uiPriority w:val="0"/>
    <w:rPr>
      <w:rFonts w:eastAsia="宋体"/>
    </w:rPr>
  </w:style>
  <w:style w:type="character" w:customStyle="1" w:styleId="121">
    <w:name w:val="正文1 Char"/>
    <w:qFormat/>
    <w:uiPriority w:val="0"/>
    <w:rPr>
      <w:rFonts w:ascii="宋体" w:eastAsia="宋体"/>
      <w:snapToGrid w:val="0"/>
      <w:color w:val="000000"/>
      <w:kern w:val="28"/>
      <w:sz w:val="28"/>
      <w:lang w:val="en-US" w:eastAsia="zh-CN" w:bidi="ar-SA"/>
    </w:rPr>
  </w:style>
  <w:style w:type="character" w:customStyle="1" w:styleId="122">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123">
    <w:name w:val="正文文本缩进 Char1"/>
    <w:qFormat/>
    <w:uiPriority w:val="0"/>
    <w:rPr>
      <w:rFonts w:ascii="Calibri" w:hAnsi="Calibri"/>
      <w:sz w:val="28"/>
    </w:rPr>
  </w:style>
  <w:style w:type="character" w:customStyle="1" w:styleId="124">
    <w:name w:val="Char Char35"/>
    <w:qFormat/>
    <w:uiPriority w:val="6"/>
    <w:rPr>
      <w:rFonts w:ascii="Arial" w:hAnsi="Arial" w:eastAsia="黑体"/>
      <w:b/>
      <w:kern w:val="1"/>
      <w:sz w:val="28"/>
      <w:szCs w:val="28"/>
      <w:lang w:val="zh-CN"/>
    </w:rPr>
  </w:style>
  <w:style w:type="character" w:customStyle="1" w:styleId="125">
    <w:name w:val="mdeck"/>
    <w:qFormat/>
    <w:uiPriority w:val="0"/>
    <w:rPr>
      <w:rFonts w:ascii="仿宋_GB2312" w:eastAsia="微软雅黑"/>
      <w:b/>
      <w:kern w:val="2"/>
      <w:sz w:val="32"/>
      <w:szCs w:val="32"/>
      <w:lang w:val="en-US" w:eastAsia="zh-CN" w:bidi="ar-SA"/>
    </w:rPr>
  </w:style>
  <w:style w:type="character" w:customStyle="1" w:styleId="126">
    <w:name w:val="列表段落 字符"/>
    <w:qFormat/>
    <w:uiPriority w:val="99"/>
  </w:style>
  <w:style w:type="character" w:customStyle="1" w:styleId="127">
    <w:name w:val="tw4winExternal"/>
    <w:qFormat/>
    <w:uiPriority w:val="0"/>
    <w:rPr>
      <w:rFonts w:ascii="Courier New" w:hAnsi="Courier New" w:cs="Courier New"/>
      <w:color w:val="808080"/>
      <w:lang w:val="en-US" w:eastAsia="zh-CN"/>
    </w:rPr>
  </w:style>
  <w:style w:type="character" w:customStyle="1" w:styleId="128">
    <w:name w:val="Char Char9"/>
    <w:qFormat/>
    <w:uiPriority w:val="0"/>
    <w:rPr>
      <w:rFonts w:eastAsia="宋体"/>
      <w:kern w:val="2"/>
      <w:sz w:val="18"/>
      <w:szCs w:val="18"/>
      <w:lang w:val="en-US" w:eastAsia="zh-CN" w:bidi="ar-SA"/>
    </w:rPr>
  </w:style>
  <w:style w:type="character" w:customStyle="1" w:styleId="129">
    <w:name w:val="纯文本 Char1"/>
    <w:link w:val="130"/>
    <w:qFormat/>
    <w:uiPriority w:val="0"/>
    <w:rPr>
      <w:rFonts w:ascii="宋体" w:hAnsi="Courier New"/>
    </w:rPr>
  </w:style>
  <w:style w:type="paragraph" w:customStyle="1" w:styleId="130">
    <w:name w:val="纯文本1"/>
    <w:basedOn w:val="1"/>
    <w:link w:val="129"/>
    <w:qFormat/>
    <w:uiPriority w:val="0"/>
    <w:pPr>
      <w:adjustRightInd/>
    </w:pPr>
    <w:rPr>
      <w:rFonts w:ascii="宋体" w:hAnsi="Courier New"/>
      <w:kern w:val="0"/>
      <w:sz w:val="20"/>
      <w:szCs w:val="20"/>
    </w:rPr>
  </w:style>
  <w:style w:type="character" w:customStyle="1" w:styleId="131">
    <w:name w:val="正文缩进 Char3"/>
    <w:qFormat/>
    <w:uiPriority w:val="0"/>
    <w:rPr>
      <w:rFonts w:ascii="宋体" w:eastAsia="宋体"/>
      <w:snapToGrid w:val="0"/>
      <w:color w:val="000000"/>
      <w:kern w:val="28"/>
      <w:sz w:val="28"/>
      <w:lang w:val="en-US" w:eastAsia="zh-CN" w:bidi="ar-SA"/>
    </w:rPr>
  </w:style>
  <w:style w:type="character" w:customStyle="1" w:styleId="132">
    <w:name w:val="Char Char13"/>
    <w:qFormat/>
    <w:uiPriority w:val="6"/>
    <w:rPr>
      <w:rFonts w:ascii="宋体" w:hAnsi="宋体"/>
      <w:kern w:val="1"/>
      <w:sz w:val="21"/>
      <w:szCs w:val="24"/>
    </w:rPr>
  </w:style>
  <w:style w:type="character" w:customStyle="1" w:styleId="133">
    <w:name w:val="Char Char23"/>
    <w:qFormat/>
    <w:uiPriority w:val="6"/>
    <w:rPr>
      <w:color w:val="0000FF"/>
      <w:sz w:val="21"/>
    </w:rPr>
  </w:style>
  <w:style w:type="character" w:customStyle="1" w:styleId="134">
    <w:name w:val="插图说明 Char"/>
    <w:qFormat/>
    <w:uiPriority w:val="0"/>
    <w:rPr>
      <w:rFonts w:eastAsia="黑体"/>
      <w:sz w:val="24"/>
      <w:lang w:val="en-US" w:eastAsia="zh-CN"/>
    </w:rPr>
  </w:style>
  <w:style w:type="character" w:customStyle="1" w:styleId="135">
    <w:name w:val="标题 6 Char1"/>
    <w:qFormat/>
    <w:uiPriority w:val="0"/>
    <w:rPr>
      <w:rFonts w:ascii="Arial" w:hAnsi="Arial" w:eastAsia="黑体" w:cs="Times New Roman"/>
      <w:b/>
      <w:sz w:val="24"/>
      <w:szCs w:val="20"/>
      <w:lang w:bidi="ar-SA"/>
    </w:rPr>
  </w:style>
  <w:style w:type="character" w:customStyle="1" w:styleId="136">
    <w:name w:val="font61"/>
    <w:qFormat/>
    <w:uiPriority w:val="0"/>
    <w:rPr>
      <w:rFonts w:hint="eastAsia" w:ascii="仿宋" w:hAnsi="仿宋" w:eastAsia="仿宋" w:cs="仿宋"/>
      <w:color w:val="000000"/>
      <w:sz w:val="20"/>
      <w:szCs w:val="20"/>
      <w:u w:val="none"/>
    </w:rPr>
  </w:style>
  <w:style w:type="character" w:customStyle="1" w:styleId="137">
    <w:name w:val="正文文本缩进 3 Char1"/>
    <w:semiHidden/>
    <w:qFormat/>
    <w:uiPriority w:val="99"/>
    <w:rPr>
      <w:rFonts w:ascii="Times New Roman" w:hAnsi="Times New Roman" w:eastAsia="宋体" w:cs="Times New Roman"/>
      <w:sz w:val="16"/>
      <w:szCs w:val="16"/>
    </w:rPr>
  </w:style>
  <w:style w:type="character" w:customStyle="1" w:styleId="138">
    <w:name w:val="表名 Char"/>
    <w:qFormat/>
    <w:uiPriority w:val="0"/>
    <w:rPr>
      <w:rFonts w:eastAsia="宋体"/>
      <w:b/>
      <w:bCs/>
      <w:kern w:val="2"/>
      <w:sz w:val="24"/>
      <w:szCs w:val="24"/>
      <w:lang w:val="en-US" w:eastAsia="zh-CN" w:bidi="ar-SA"/>
    </w:rPr>
  </w:style>
  <w:style w:type="character" w:customStyle="1" w:styleId="139">
    <w:name w:val="Char Char41"/>
    <w:qFormat/>
    <w:uiPriority w:val="0"/>
    <w:rPr>
      <w:rFonts w:eastAsia="宋体"/>
      <w:b/>
      <w:sz w:val="24"/>
      <w:lang w:eastAsia="zh-CN" w:bidi="ar-SA"/>
    </w:rPr>
  </w:style>
  <w:style w:type="character" w:customStyle="1" w:styleId="140">
    <w:name w:val="正文文本 字符1"/>
    <w:qFormat/>
    <w:uiPriority w:val="0"/>
    <w:rPr>
      <w:rFonts w:ascii="Calibri" w:hAnsi="Calibri" w:eastAsia="黑体" w:cs="Arial"/>
      <w:snapToGrid w:val="0"/>
      <w:kern w:val="2"/>
      <w:sz w:val="28"/>
      <w:szCs w:val="21"/>
    </w:rPr>
  </w:style>
  <w:style w:type="character" w:customStyle="1" w:styleId="141">
    <w:name w:val="Char Char2"/>
    <w:qFormat/>
    <w:uiPriority w:val="0"/>
    <w:rPr>
      <w:rFonts w:eastAsia="宋体"/>
      <w:b/>
      <w:bCs/>
      <w:kern w:val="2"/>
      <w:sz w:val="21"/>
      <w:szCs w:val="24"/>
      <w:lang w:val="en-US" w:eastAsia="zh-CN" w:bidi="ar-SA"/>
    </w:rPr>
  </w:style>
  <w:style w:type="character" w:customStyle="1" w:styleId="142">
    <w:name w:val="标题 2 Char Char"/>
    <w:qFormat/>
    <w:uiPriority w:val="0"/>
    <w:rPr>
      <w:rFonts w:ascii="楷体_GB2312" w:hAnsi="Arial" w:eastAsia="楷体_GB2312"/>
      <w:b/>
      <w:bCs/>
      <w:kern w:val="2"/>
      <w:sz w:val="24"/>
      <w:szCs w:val="32"/>
      <w:lang w:val="en-US" w:eastAsia="zh-CN" w:bidi="ar-SA"/>
    </w:rPr>
  </w:style>
  <w:style w:type="character" w:customStyle="1" w:styleId="143">
    <w:name w:val="Footer-Even Char"/>
    <w:qFormat/>
    <w:uiPriority w:val="0"/>
    <w:rPr>
      <w:rFonts w:eastAsia="宋体"/>
      <w:kern w:val="2"/>
      <w:sz w:val="18"/>
      <w:lang w:val="en-US" w:eastAsia="zh-CN" w:bidi="ar-SA"/>
    </w:rPr>
  </w:style>
  <w:style w:type="character" w:customStyle="1" w:styleId="144">
    <w:name w:val="副标题 Char1"/>
    <w:qFormat/>
    <w:uiPriority w:val="0"/>
    <w:rPr>
      <w:rFonts w:ascii="Cambria" w:hAnsi="Cambria" w:eastAsia="宋体" w:cs="Times New Roman"/>
      <w:b/>
      <w:bCs/>
      <w:snapToGrid w:val="0"/>
      <w:kern w:val="28"/>
      <w:sz w:val="32"/>
      <w:szCs w:val="32"/>
    </w:rPr>
  </w:style>
  <w:style w:type="character" w:customStyle="1" w:styleId="145">
    <w:name w:val="ksfind_class_select1"/>
    <w:qFormat/>
    <w:uiPriority w:val="0"/>
    <w:rPr>
      <w:color w:val="000000"/>
      <w:shd w:val="clear" w:color="auto" w:fill="EFD200"/>
    </w:rPr>
  </w:style>
  <w:style w:type="character" w:customStyle="1" w:styleId="146">
    <w:name w:val="gf正文1 Char"/>
    <w:qFormat/>
    <w:uiPriority w:val="0"/>
    <w:rPr>
      <w:rFonts w:ascii="宋体" w:hAnsi="宋体" w:eastAsia="宋体" w:cs="宋体"/>
      <w:kern w:val="2"/>
      <w:sz w:val="24"/>
      <w:szCs w:val="24"/>
      <w:lang w:val="en-US" w:eastAsia="zh-CN" w:bidi="ar-SA"/>
    </w:rPr>
  </w:style>
  <w:style w:type="character" w:customStyle="1" w:styleId="147">
    <w:name w:val="正文 项目2 Char"/>
    <w:qFormat/>
    <w:uiPriority w:val="0"/>
    <w:rPr>
      <w:rFonts w:ascii="仿宋_GB2312" w:hAnsi="仿宋_GB2312" w:eastAsia="仿宋_GB2312"/>
      <w:kern w:val="2"/>
      <w:sz w:val="24"/>
      <w:lang w:bidi="ar-SA"/>
    </w:rPr>
  </w:style>
  <w:style w:type="character" w:customStyle="1" w:styleId="148">
    <w:name w:val="正文 项目 Char"/>
    <w:qFormat/>
    <w:uiPriority w:val="0"/>
    <w:rPr>
      <w:rFonts w:ascii="仿宋_GB2312" w:hAnsi="仿宋_GB2312" w:eastAsia="仿宋_GB2312"/>
      <w:kern w:val="2"/>
      <w:sz w:val="24"/>
      <w:lang w:bidi="ar-SA"/>
    </w:rPr>
  </w:style>
  <w:style w:type="character" w:customStyle="1" w:styleId="149">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150">
    <w:name w:val="Font Style82"/>
    <w:qFormat/>
    <w:uiPriority w:val="99"/>
    <w:rPr>
      <w:rFonts w:ascii="宋体" w:eastAsia="宋体" w:cs="宋体"/>
      <w:color w:val="000000"/>
      <w:sz w:val="14"/>
      <w:szCs w:val="14"/>
    </w:rPr>
  </w:style>
  <w:style w:type="character" w:customStyle="1" w:styleId="151">
    <w:name w:val="Char Char26"/>
    <w:qFormat/>
    <w:uiPriority w:val="6"/>
    <w:rPr>
      <w:kern w:val="1"/>
      <w:sz w:val="21"/>
      <w:szCs w:val="24"/>
    </w:rPr>
  </w:style>
  <w:style w:type="character" w:customStyle="1" w:styleId="152">
    <w:name w:val="hei16b1"/>
    <w:qFormat/>
    <w:uiPriority w:val="0"/>
    <w:rPr>
      <w:rFonts w:hint="default" w:ascii="Arial" w:hAnsi="Arial" w:cs="Arial"/>
      <w:b/>
      <w:bCs/>
      <w:color w:val="000000"/>
      <w:sz w:val="24"/>
      <w:szCs w:val="24"/>
    </w:rPr>
  </w:style>
  <w:style w:type="character" w:customStyle="1" w:styleId="153">
    <w:name w:val="样式3 Char"/>
    <w:qFormat/>
    <w:uiPriority w:val="0"/>
    <w:rPr>
      <w:rFonts w:ascii="仿宋_GB2312" w:hAnsi="仿宋" w:eastAsia="仿宋_GB2312" w:cs="仿宋_GB2312"/>
      <w:b/>
      <w:bCs/>
      <w:sz w:val="32"/>
      <w:szCs w:val="30"/>
      <w:lang w:val="zh-CN"/>
    </w:rPr>
  </w:style>
  <w:style w:type="character" w:customStyle="1" w:styleId="154">
    <w:name w:val="样式2 Char"/>
    <w:qFormat/>
    <w:uiPriority w:val="0"/>
    <w:rPr>
      <w:rFonts w:ascii="仿宋_GB2312" w:hAnsi="仿宋" w:eastAsia="仿宋_GB2312" w:cs="仿宋_GB2312"/>
      <w:b/>
      <w:bCs/>
      <w:sz w:val="32"/>
      <w:szCs w:val="30"/>
      <w:lang w:val="zh-CN"/>
    </w:rPr>
  </w:style>
  <w:style w:type="character" w:customStyle="1" w:styleId="155">
    <w:name w:val="普通文字 Char3"/>
    <w:qFormat/>
    <w:uiPriority w:val="0"/>
    <w:rPr>
      <w:rFonts w:ascii="宋体" w:hAnsi="Courier New" w:eastAsia="宋体"/>
      <w:kern w:val="2"/>
      <w:sz w:val="21"/>
      <w:lang w:val="en-US" w:eastAsia="zh-CN" w:bidi="ar-SA"/>
    </w:rPr>
  </w:style>
  <w:style w:type="character" w:customStyle="1" w:styleId="156">
    <w:name w:val="Normal Indent Char Char"/>
    <w:qFormat/>
    <w:uiPriority w:val="0"/>
    <w:rPr>
      <w:rFonts w:eastAsia="宋体"/>
      <w:kern w:val="2"/>
      <w:sz w:val="21"/>
      <w:lang w:val="en-US" w:eastAsia="zh-CN" w:bidi="ar-SA"/>
    </w:rPr>
  </w:style>
  <w:style w:type="character" w:customStyle="1" w:styleId="157">
    <w:name w:val="Used by Word for text of Help footnotes Char Char1"/>
    <w:qFormat/>
    <w:uiPriority w:val="0"/>
    <w:rPr>
      <w:color w:val="0000FF"/>
      <w:sz w:val="21"/>
    </w:rPr>
  </w:style>
  <w:style w:type="character" w:customStyle="1" w:styleId="158">
    <w:name w:val="Char Char6"/>
    <w:qFormat/>
    <w:uiPriority w:val="0"/>
    <w:rPr>
      <w:rFonts w:eastAsia="宋体"/>
      <w:kern w:val="2"/>
      <w:sz w:val="21"/>
      <w:szCs w:val="24"/>
      <w:lang w:val="en-US" w:eastAsia="zh-CN" w:bidi="ar-SA"/>
    </w:rPr>
  </w:style>
  <w:style w:type="character" w:customStyle="1" w:styleId="159">
    <w:name w:val="No Spacing Char"/>
    <w:link w:val="160"/>
    <w:qFormat/>
    <w:uiPriority w:val="1"/>
    <w:rPr>
      <w:sz w:val="22"/>
      <w:szCs w:val="22"/>
      <w:lang w:val="en-US" w:eastAsia="zh-CN" w:bidi="ar-SA"/>
    </w:rPr>
  </w:style>
  <w:style w:type="paragraph" w:customStyle="1" w:styleId="160">
    <w:name w:val="无间隔1"/>
    <w:link w:val="159"/>
    <w:qFormat/>
    <w:uiPriority w:val="1"/>
    <w:rPr>
      <w:rFonts w:ascii="Times New Roman" w:hAnsi="Times New Roman" w:eastAsia="宋体" w:cs="Times New Roman"/>
      <w:sz w:val="22"/>
      <w:szCs w:val="22"/>
      <w:lang w:val="en-US" w:eastAsia="zh-CN" w:bidi="ar-SA"/>
    </w:rPr>
  </w:style>
  <w:style w:type="character" w:customStyle="1" w:styleId="161">
    <w:name w:val="标题 1 字符"/>
    <w:qFormat/>
    <w:uiPriority w:val="9"/>
    <w:rPr>
      <w:rFonts w:ascii="Arial" w:hAnsi="Arial" w:eastAsia="黑体" w:cs="Arial"/>
      <w:b/>
      <w:bCs/>
      <w:snapToGrid w:val="0"/>
      <w:kern w:val="44"/>
      <w:sz w:val="44"/>
      <w:szCs w:val="44"/>
    </w:rPr>
  </w:style>
  <w:style w:type="character" w:customStyle="1" w:styleId="162">
    <w:name w:val="Char Char71"/>
    <w:semiHidden/>
    <w:qFormat/>
    <w:uiPriority w:val="0"/>
    <w:rPr>
      <w:rFonts w:eastAsia="宋体"/>
      <w:kern w:val="2"/>
      <w:sz w:val="21"/>
      <w:szCs w:val="24"/>
      <w:lang w:val="en-US" w:eastAsia="zh-CN" w:bidi="ar-SA"/>
    </w:rPr>
  </w:style>
  <w:style w:type="character" w:customStyle="1" w:styleId="163">
    <w:name w:val="标题 4 Char1"/>
    <w:qFormat/>
    <w:uiPriority w:val="9"/>
    <w:rPr>
      <w:rFonts w:ascii="Cambria" w:hAnsi="Cambria" w:eastAsia="宋体" w:cs="Times New Roman"/>
      <w:b/>
      <w:bCs/>
      <w:kern w:val="2"/>
      <w:sz w:val="28"/>
      <w:szCs w:val="28"/>
    </w:rPr>
  </w:style>
  <w:style w:type="character" w:customStyle="1" w:styleId="164">
    <w:name w:val="样式7 Char"/>
    <w:qFormat/>
    <w:uiPriority w:val="0"/>
    <w:rPr>
      <w:rFonts w:ascii="仿宋_GB2312" w:hAnsi="仿宋" w:eastAsia="仿宋_GB2312"/>
      <w:b/>
      <w:kern w:val="2"/>
      <w:sz w:val="24"/>
      <w:szCs w:val="24"/>
    </w:rPr>
  </w:style>
  <w:style w:type="character" w:customStyle="1" w:styleId="165">
    <w:name w:val="标题4-dyf Char"/>
    <w:link w:val="166"/>
    <w:qFormat/>
    <w:uiPriority w:val="0"/>
    <w:rPr>
      <w:rFonts w:ascii="Cambria" w:hAnsi="Cambria"/>
      <w:b/>
      <w:bCs/>
      <w:color w:val="000000"/>
      <w:kern w:val="2"/>
      <w:sz w:val="21"/>
      <w:szCs w:val="21"/>
    </w:rPr>
  </w:style>
  <w:style w:type="paragraph" w:customStyle="1" w:styleId="166">
    <w:name w:val="标题4-dyf"/>
    <w:basedOn w:val="7"/>
    <w:link w:val="165"/>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167">
    <w:name w:val="普通文字 Char Char1"/>
    <w:qFormat/>
    <w:uiPriority w:val="0"/>
    <w:rPr>
      <w:rFonts w:ascii="宋体" w:hAnsi="Courier New"/>
      <w:kern w:val="2"/>
      <w:sz w:val="21"/>
    </w:rPr>
  </w:style>
  <w:style w:type="character" w:customStyle="1" w:styleId="168">
    <w:name w:val="批注文字 Char"/>
    <w:qFormat/>
    <w:uiPriority w:val="99"/>
    <w:rPr>
      <w:kern w:val="2"/>
      <w:sz w:val="21"/>
      <w:szCs w:val="24"/>
    </w:rPr>
  </w:style>
  <w:style w:type="character" w:customStyle="1" w:styleId="169">
    <w:name w:val="Char Char1211"/>
    <w:qFormat/>
    <w:uiPriority w:val="0"/>
    <w:rPr>
      <w:rFonts w:ascii="仿宋_GB2312" w:eastAsia="仿宋_GB2312"/>
      <w:b/>
      <w:bCs/>
      <w:kern w:val="2"/>
      <w:sz w:val="24"/>
      <w:szCs w:val="24"/>
      <w:lang w:val="zh-CN" w:eastAsia="zh-CN" w:bidi="ar-SA"/>
    </w:rPr>
  </w:style>
  <w:style w:type="character" w:customStyle="1" w:styleId="170">
    <w:name w:val="正文缩进 Char"/>
    <w:qFormat/>
    <w:uiPriority w:val="0"/>
    <w:rPr>
      <w:rFonts w:eastAsia="宋体"/>
      <w:kern w:val="2"/>
      <w:sz w:val="21"/>
      <w:lang w:val="en-US" w:eastAsia="zh-CN"/>
    </w:rPr>
  </w:style>
  <w:style w:type="character" w:customStyle="1" w:styleId="171">
    <w:name w:val="zbggmain style9"/>
    <w:qFormat/>
    <w:uiPriority w:val="0"/>
  </w:style>
  <w:style w:type="character" w:customStyle="1" w:styleId="172">
    <w:name w:val="标题 3 字符"/>
    <w:qFormat/>
    <w:uiPriority w:val="9"/>
    <w:rPr>
      <w:b/>
      <w:bCs/>
      <w:kern w:val="2"/>
      <w:sz w:val="32"/>
      <w:szCs w:val="32"/>
    </w:rPr>
  </w:style>
  <w:style w:type="character" w:customStyle="1" w:styleId="173">
    <w:name w:val="样式6 Char"/>
    <w:qFormat/>
    <w:uiPriority w:val="0"/>
    <w:rPr>
      <w:rFonts w:ascii="仿宋_GB2312" w:hAnsi="宋体" w:eastAsia="仿宋_GB2312"/>
      <w:b/>
      <w:bCs/>
      <w:kern w:val="2"/>
      <w:sz w:val="24"/>
      <w:szCs w:val="24"/>
      <w:lang w:val="en-US" w:eastAsia="zh-CN" w:bidi="ar-SA"/>
    </w:rPr>
  </w:style>
  <w:style w:type="character" w:customStyle="1" w:styleId="174">
    <w:name w:val="正文文本 2 字符"/>
    <w:qFormat/>
    <w:uiPriority w:val="0"/>
    <w:rPr>
      <w:rFonts w:ascii="Arial" w:hAnsi="Arial" w:eastAsia="宋体"/>
      <w:kern w:val="2"/>
      <w:sz w:val="24"/>
      <w:szCs w:val="24"/>
      <w:lang w:val="en-US" w:eastAsia="zh-CN" w:bidi="ar-SA"/>
    </w:rPr>
  </w:style>
  <w:style w:type="character" w:customStyle="1" w:styleId="175">
    <w:name w:val="Char Char311"/>
    <w:qFormat/>
    <w:uiPriority w:val="0"/>
    <w:rPr>
      <w:rFonts w:eastAsia="宋体"/>
      <w:kern w:val="2"/>
      <w:sz w:val="21"/>
      <w:szCs w:val="24"/>
      <w:lang w:val="en-US" w:eastAsia="zh-CN" w:bidi="ar-SA"/>
    </w:rPr>
  </w:style>
  <w:style w:type="character" w:customStyle="1" w:styleId="176">
    <w:name w:val="myp1111"/>
    <w:qFormat/>
    <w:uiPriority w:val="0"/>
    <w:rPr>
      <w:rFonts w:hint="default" w:ascii="ˎ̥" w:hAnsi="ˎ̥"/>
      <w:color w:val="000000"/>
      <w:sz w:val="20"/>
      <w:szCs w:val="20"/>
      <w:u w:val="none"/>
    </w:rPr>
  </w:style>
  <w:style w:type="character" w:customStyle="1" w:styleId="177">
    <w:name w:val="unnamed31"/>
    <w:qFormat/>
    <w:uiPriority w:val="0"/>
    <w:rPr>
      <w:rFonts w:ascii="Tahoma" w:hAnsi="Tahoma" w:eastAsia="宋体"/>
      <w:b/>
      <w:kern w:val="2"/>
      <w:sz w:val="24"/>
      <w:szCs w:val="32"/>
      <w:u w:val="none"/>
      <w:lang w:val="en-US" w:eastAsia="zh-CN" w:bidi="ar-SA"/>
    </w:rPr>
  </w:style>
  <w:style w:type="character" w:customStyle="1" w:styleId="178">
    <w:name w:val="Char Char61"/>
    <w:qFormat/>
    <w:uiPriority w:val="6"/>
    <w:rPr>
      <w:rFonts w:eastAsia="宋体"/>
      <w:kern w:val="2"/>
      <w:sz w:val="21"/>
      <w:szCs w:val="24"/>
      <w:lang w:val="en-US" w:eastAsia="zh-CN" w:bidi="ar-SA"/>
    </w:rPr>
  </w:style>
  <w:style w:type="character" w:customStyle="1" w:styleId="179">
    <w:name w:val="正文非缩进 Char"/>
    <w:qFormat/>
    <w:uiPriority w:val="0"/>
    <w:rPr>
      <w:rFonts w:ascii="宋体" w:eastAsia="宋体"/>
      <w:snapToGrid w:val="0"/>
      <w:color w:val="000000"/>
      <w:kern w:val="28"/>
      <w:sz w:val="28"/>
      <w:lang w:val="en-US" w:eastAsia="zh-CN" w:bidi="ar-SA"/>
    </w:rPr>
  </w:style>
  <w:style w:type="character" w:customStyle="1" w:styleId="180">
    <w:name w:val="标准文本 Char Char"/>
    <w:link w:val="181"/>
    <w:qFormat/>
    <w:uiPriority w:val="0"/>
    <w:rPr>
      <w:rFonts w:cs="宋体"/>
      <w:kern w:val="2"/>
      <w:sz w:val="24"/>
    </w:rPr>
  </w:style>
  <w:style w:type="paragraph" w:customStyle="1" w:styleId="181">
    <w:name w:val="标准文本"/>
    <w:basedOn w:val="1"/>
    <w:link w:val="180"/>
    <w:qFormat/>
    <w:uiPriority w:val="0"/>
    <w:pPr>
      <w:adjustRightInd/>
      <w:spacing w:line="360" w:lineRule="auto"/>
      <w:ind w:firstLine="480" w:firstLineChars="200"/>
    </w:pPr>
    <w:rPr>
      <w:rFonts w:cs="宋体"/>
      <w:sz w:val="24"/>
      <w:szCs w:val="20"/>
    </w:rPr>
  </w:style>
  <w:style w:type="character" w:customStyle="1" w:styleId="182">
    <w:name w:val="二级标题 Char Char"/>
    <w:qFormat/>
    <w:uiPriority w:val="0"/>
    <w:rPr>
      <w:rFonts w:ascii="宋体" w:hAnsi="宋体" w:eastAsia="宋体"/>
      <w:b/>
      <w:snapToGrid w:val="0"/>
      <w:kern w:val="2"/>
      <w:sz w:val="24"/>
      <w:szCs w:val="24"/>
      <w:lang w:val="en-US" w:eastAsia="zh-CN" w:bidi="ar-SA"/>
    </w:rPr>
  </w:style>
  <w:style w:type="character" w:customStyle="1" w:styleId="183">
    <w:name w:val="*正文 Char"/>
    <w:link w:val="184"/>
    <w:qFormat/>
    <w:locked/>
    <w:uiPriority w:val="0"/>
    <w:rPr>
      <w:rFonts w:ascii="宋体" w:hAnsi="宋体"/>
      <w:sz w:val="24"/>
    </w:rPr>
  </w:style>
  <w:style w:type="paragraph" w:customStyle="1" w:styleId="184">
    <w:name w:val="*正文"/>
    <w:basedOn w:val="1"/>
    <w:link w:val="183"/>
    <w:qFormat/>
    <w:uiPriority w:val="0"/>
    <w:pPr>
      <w:snapToGrid w:val="0"/>
      <w:spacing w:line="360" w:lineRule="auto"/>
      <w:ind w:firstLine="482"/>
      <w:jc w:val="left"/>
    </w:pPr>
    <w:rPr>
      <w:rFonts w:ascii="宋体" w:hAnsi="宋体"/>
      <w:kern w:val="0"/>
      <w:sz w:val="24"/>
      <w:szCs w:val="20"/>
    </w:rPr>
  </w:style>
  <w:style w:type="character" w:customStyle="1" w:styleId="185">
    <w:name w:val="Char Char33"/>
    <w:qFormat/>
    <w:uiPriority w:val="6"/>
    <w:rPr>
      <w:rFonts w:ascii="Arial" w:hAnsi="Arial" w:eastAsia="黑体"/>
      <w:b/>
      <w:kern w:val="1"/>
      <w:sz w:val="24"/>
      <w:szCs w:val="24"/>
    </w:rPr>
  </w:style>
  <w:style w:type="character" w:customStyle="1" w:styleId="186">
    <w:name w:val="15"/>
    <w:qFormat/>
    <w:uiPriority w:val="0"/>
    <w:rPr>
      <w:rFonts w:hint="default" w:ascii="Calibri" w:hAnsi="Calibri"/>
      <w:color w:val="0000FF"/>
      <w:u w:val="single"/>
    </w:rPr>
  </w:style>
  <w:style w:type="character" w:customStyle="1" w:styleId="187">
    <w:name w:val="font91"/>
    <w:qFormat/>
    <w:uiPriority w:val="0"/>
    <w:rPr>
      <w:rFonts w:hint="eastAsia" w:ascii="仿宋" w:hAnsi="仿宋" w:eastAsia="仿宋" w:cs="仿宋"/>
      <w:color w:val="000000"/>
      <w:sz w:val="22"/>
      <w:szCs w:val="22"/>
      <w:u w:val="none"/>
    </w:rPr>
  </w:style>
  <w:style w:type="character" w:customStyle="1" w:styleId="188">
    <w:name w:val="表正文 Char"/>
    <w:qFormat/>
    <w:uiPriority w:val="0"/>
    <w:rPr>
      <w:rFonts w:ascii="宋体" w:eastAsia="宋体"/>
      <w:snapToGrid w:val="0"/>
      <w:color w:val="000000"/>
      <w:kern w:val="28"/>
      <w:sz w:val="28"/>
      <w:lang w:val="en-US" w:eastAsia="zh-CN" w:bidi="ar-SA"/>
    </w:rPr>
  </w:style>
  <w:style w:type="character" w:customStyle="1" w:styleId="189">
    <w:name w:val="bulletintext1"/>
    <w:qFormat/>
    <w:uiPriority w:val="0"/>
    <w:rPr>
      <w:color w:val="000000"/>
      <w:sz w:val="18"/>
    </w:rPr>
  </w:style>
  <w:style w:type="character" w:customStyle="1" w:styleId="190">
    <w:name w:val="公文正文 Char Char"/>
    <w:link w:val="191"/>
    <w:qFormat/>
    <w:uiPriority w:val="0"/>
    <w:rPr>
      <w:rFonts w:ascii="仿宋_GB2312" w:eastAsia="仿宋_GB2312"/>
      <w:kern w:val="2"/>
      <w:sz w:val="24"/>
      <w:szCs w:val="24"/>
    </w:rPr>
  </w:style>
  <w:style w:type="paragraph" w:customStyle="1" w:styleId="191">
    <w:name w:val="公文正文"/>
    <w:basedOn w:val="1"/>
    <w:link w:val="190"/>
    <w:qFormat/>
    <w:uiPriority w:val="0"/>
    <w:pPr>
      <w:adjustRightInd/>
      <w:spacing w:before="156" w:line="360" w:lineRule="auto"/>
      <w:ind w:firstLine="360" w:firstLineChars="200"/>
    </w:pPr>
    <w:rPr>
      <w:rFonts w:ascii="仿宋_GB2312" w:eastAsia="仿宋_GB2312"/>
      <w:sz w:val="24"/>
    </w:rPr>
  </w:style>
  <w:style w:type="character" w:customStyle="1" w:styleId="192">
    <w:name w:val="Char Char161"/>
    <w:qFormat/>
    <w:uiPriority w:val="0"/>
    <w:rPr>
      <w:rFonts w:eastAsia="宋体"/>
      <w:b/>
      <w:kern w:val="2"/>
      <w:sz w:val="32"/>
      <w:lang w:val="en-US" w:eastAsia="zh-CN"/>
    </w:rPr>
  </w:style>
  <w:style w:type="character" w:customStyle="1" w:styleId="193">
    <w:name w:val="标题 Char1"/>
    <w:qFormat/>
    <w:uiPriority w:val="0"/>
    <w:rPr>
      <w:rFonts w:ascii="Cambria" w:hAnsi="Cambria" w:eastAsia="宋体" w:cs="Times New Roman"/>
      <w:b/>
      <w:bCs/>
      <w:sz w:val="32"/>
      <w:szCs w:val="32"/>
      <w:lang w:bidi="ar-SA"/>
    </w:rPr>
  </w:style>
  <w:style w:type="character" w:customStyle="1" w:styleId="194">
    <w:name w:val="Ò³Ã¼ Char Char"/>
    <w:qFormat/>
    <w:uiPriority w:val="0"/>
    <w:rPr>
      <w:rFonts w:eastAsia="宋体"/>
      <w:kern w:val="2"/>
      <w:sz w:val="18"/>
      <w:lang w:val="en-US" w:eastAsia="zh-CN" w:bidi="ar-SA"/>
    </w:rPr>
  </w:style>
  <w:style w:type="character" w:customStyle="1" w:styleId="195">
    <w:name w:val="tpc_content1"/>
    <w:qFormat/>
    <w:uiPriority w:val="0"/>
    <w:rPr>
      <w:sz w:val="20"/>
      <w:szCs w:val="20"/>
    </w:rPr>
  </w:style>
  <w:style w:type="character" w:customStyle="1" w:styleId="196">
    <w:name w:val="Char Char16"/>
    <w:qFormat/>
    <w:uiPriority w:val="6"/>
    <w:rPr>
      <w:kern w:val="1"/>
      <w:sz w:val="18"/>
      <w:szCs w:val="18"/>
    </w:rPr>
  </w:style>
  <w:style w:type="character" w:customStyle="1" w:styleId="197">
    <w:name w:val="16"/>
    <w:qFormat/>
    <w:uiPriority w:val="0"/>
    <w:rPr>
      <w:rFonts w:hint="eastAsia" w:ascii="宋体" w:hAnsi="宋体" w:eastAsia="宋体"/>
      <w:color w:val="000000"/>
      <w:sz w:val="20"/>
      <w:szCs w:val="20"/>
    </w:rPr>
  </w:style>
  <w:style w:type="character" w:customStyle="1" w:styleId="198">
    <w:name w:val="param-name"/>
    <w:qFormat/>
    <w:uiPriority w:val="99"/>
    <w:rPr>
      <w:rFonts w:ascii="Arial" w:hAnsi="Arial" w:eastAsia="黑体" w:cs="Arial"/>
      <w:snapToGrid w:val="0"/>
      <w:kern w:val="0"/>
      <w:szCs w:val="21"/>
    </w:rPr>
  </w:style>
  <w:style w:type="character" w:customStyle="1" w:styleId="199">
    <w:name w:val="页脚 字符1"/>
    <w:qFormat/>
    <w:locked/>
    <w:uiPriority w:val="99"/>
    <w:rPr>
      <w:kern w:val="2"/>
      <w:sz w:val="18"/>
      <w:szCs w:val="18"/>
    </w:rPr>
  </w:style>
  <w:style w:type="character" w:customStyle="1" w:styleId="200">
    <w:name w:val="font21"/>
    <w:qFormat/>
    <w:uiPriority w:val="0"/>
    <w:rPr>
      <w:rFonts w:hint="eastAsia" w:ascii="宋体" w:hAnsi="宋体" w:eastAsia="宋体"/>
      <w:kern w:val="2"/>
      <w:sz w:val="28"/>
      <w:szCs w:val="28"/>
      <w:lang w:val="en-US" w:eastAsia="zh-CN" w:bidi="ar-SA"/>
    </w:rPr>
  </w:style>
  <w:style w:type="character" w:customStyle="1" w:styleId="201">
    <w:name w:val="正文首行缩进 Char Char Char Char Char"/>
    <w:qFormat/>
    <w:uiPriority w:val="0"/>
    <w:rPr>
      <w:rFonts w:ascii="宋体"/>
      <w:kern w:val="2"/>
      <w:sz w:val="24"/>
      <w:lang w:val="zh-CN"/>
    </w:rPr>
  </w:style>
  <w:style w:type="character" w:customStyle="1" w:styleId="202">
    <w:name w:val="large1"/>
    <w:qFormat/>
    <w:uiPriority w:val="0"/>
    <w:rPr>
      <w:rFonts w:hint="eastAsia" w:ascii="宋体" w:hAnsi="宋体" w:eastAsia="宋体"/>
      <w:sz w:val="21"/>
      <w:szCs w:val="21"/>
    </w:rPr>
  </w:style>
  <w:style w:type="character" w:customStyle="1" w:styleId="203">
    <w:name w:val="Char Char34"/>
    <w:qFormat/>
    <w:uiPriority w:val="6"/>
    <w:rPr>
      <w:b/>
      <w:kern w:val="1"/>
      <w:sz w:val="28"/>
      <w:szCs w:val="28"/>
    </w:rPr>
  </w:style>
  <w:style w:type="character" w:customStyle="1" w:styleId="204">
    <w:name w:val="正文 编号 Char"/>
    <w:qFormat/>
    <w:uiPriority w:val="0"/>
    <w:rPr>
      <w:rFonts w:ascii="仿宋_GB2312" w:hAnsi="仿宋_GB2312" w:eastAsia="仿宋_GB2312"/>
      <w:kern w:val="2"/>
      <w:sz w:val="24"/>
      <w:lang w:bidi="ar-SA"/>
    </w:rPr>
  </w:style>
  <w:style w:type="character" w:customStyle="1" w:styleId="205">
    <w:name w:val="样式4 Char"/>
    <w:qFormat/>
    <w:uiPriority w:val="0"/>
    <w:rPr>
      <w:rFonts w:ascii="仿宋_GB2312" w:hAnsi="仿宋" w:eastAsia="仿宋_GB2312"/>
      <w:b/>
      <w:kern w:val="2"/>
      <w:sz w:val="32"/>
      <w:szCs w:val="32"/>
      <w:lang w:bidi="ar-SA"/>
    </w:rPr>
  </w:style>
  <w:style w:type="character" w:customStyle="1" w:styleId="206">
    <w:name w:val="页眉 字符"/>
    <w:qFormat/>
    <w:uiPriority w:val="99"/>
    <w:rPr>
      <w:kern w:val="2"/>
      <w:sz w:val="18"/>
      <w:szCs w:val="18"/>
    </w:rPr>
  </w:style>
  <w:style w:type="character" w:customStyle="1" w:styleId="207">
    <w:name w:val="5正文 Char"/>
    <w:link w:val="208"/>
    <w:qFormat/>
    <w:uiPriority w:val="0"/>
    <w:rPr>
      <w:rFonts w:ascii="仿宋_GB2312" w:hAnsi="微软雅黑" w:eastAsia="仿宋_GB2312"/>
      <w:sz w:val="28"/>
      <w:szCs w:val="21"/>
    </w:rPr>
  </w:style>
  <w:style w:type="paragraph" w:customStyle="1" w:styleId="208">
    <w:name w:val="5正文"/>
    <w:basedOn w:val="1"/>
    <w:link w:val="207"/>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209">
    <w:name w:val="ca-131"/>
    <w:qFormat/>
    <w:uiPriority w:val="0"/>
    <w:rPr>
      <w:rFonts w:hint="eastAsia" w:ascii="仿宋_GB2312" w:eastAsia="仿宋_GB2312"/>
      <w:b/>
      <w:bCs/>
      <w:color w:val="000000"/>
      <w:spacing w:val="-20"/>
      <w:sz w:val="24"/>
      <w:szCs w:val="24"/>
    </w:rPr>
  </w:style>
  <w:style w:type="character" w:customStyle="1" w:styleId="210">
    <w:name w:val="交叉引用"/>
    <w:qFormat/>
    <w:uiPriority w:val="1"/>
    <w:rPr>
      <w:rFonts w:ascii="Arial" w:hAnsi="Arial" w:eastAsia="黑体"/>
      <w:snapToGrid w:val="0"/>
      <w:color w:val="0000FF"/>
      <w:kern w:val="0"/>
      <w:sz w:val="20"/>
      <w:szCs w:val="21"/>
      <w:u w:val="single"/>
      <w:lang w:val="en-US" w:eastAsia="zh-CN"/>
    </w:rPr>
  </w:style>
  <w:style w:type="character" w:customStyle="1" w:styleId="211">
    <w:name w:val="标题 Char"/>
    <w:qFormat/>
    <w:uiPriority w:val="0"/>
    <w:rPr>
      <w:rFonts w:eastAsia="宋体"/>
      <w:b/>
      <w:sz w:val="24"/>
      <w:lang w:eastAsia="zh-CN" w:bidi="ar-SA"/>
    </w:rPr>
  </w:style>
  <w:style w:type="character" w:customStyle="1" w:styleId="212">
    <w:name w:val="正文文字缩进 2 Char Char"/>
    <w:qFormat/>
    <w:uiPriority w:val="0"/>
    <w:rPr>
      <w:rFonts w:ascii="宋体"/>
      <w:sz w:val="28"/>
    </w:rPr>
  </w:style>
  <w:style w:type="character" w:customStyle="1" w:styleId="213">
    <w:name w:val="dandyren_title1"/>
    <w:qFormat/>
    <w:uiPriority w:val="0"/>
    <w:rPr>
      <w:b/>
      <w:bCs/>
      <w:color w:val="FF6633"/>
      <w:sz w:val="18"/>
      <w:szCs w:val="18"/>
    </w:rPr>
  </w:style>
  <w:style w:type="character" w:customStyle="1" w:styleId="214">
    <w:name w:val="表格名称[858D7CFB-ED40-4347-BF05-701D383B685F]"/>
    <w:link w:val="215"/>
    <w:qFormat/>
    <w:uiPriority w:val="0"/>
    <w:rPr>
      <w:sz w:val="32"/>
    </w:rPr>
  </w:style>
  <w:style w:type="paragraph" w:customStyle="1" w:styleId="215">
    <w:name w:val="表格名称"/>
    <w:basedOn w:val="4"/>
    <w:link w:val="214"/>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216">
    <w:name w:val="Char Char28"/>
    <w:qFormat/>
    <w:uiPriority w:val="6"/>
    <w:rPr>
      <w:rFonts w:ascii="仿宋_GB2312" w:hAnsi="仿宋_GB2312" w:eastAsia="仿宋_GB2312"/>
      <w:kern w:val="1"/>
      <w:sz w:val="28"/>
    </w:rPr>
  </w:style>
  <w:style w:type="character" w:customStyle="1" w:styleId="217">
    <w:name w:val="hui"/>
    <w:qFormat/>
    <w:uiPriority w:val="0"/>
    <w:rPr>
      <w:rFonts w:ascii="Arial" w:hAnsi="Arial" w:eastAsia="黑体" w:cs="Arial"/>
      <w:snapToGrid w:val="0"/>
      <w:kern w:val="0"/>
      <w:szCs w:val="21"/>
    </w:rPr>
  </w:style>
  <w:style w:type="character" w:customStyle="1" w:styleId="218">
    <w:name w:val="正文缩进 字符1"/>
    <w:qFormat/>
    <w:uiPriority w:val="0"/>
    <w:rPr>
      <w:rFonts w:ascii="宋体" w:eastAsia="宋体"/>
      <w:snapToGrid w:val="0"/>
      <w:color w:val="000000"/>
      <w:kern w:val="28"/>
      <w:sz w:val="28"/>
      <w:lang w:val="en-US" w:eastAsia="zh-CN" w:bidi="ar-SA"/>
    </w:rPr>
  </w:style>
  <w:style w:type="character" w:customStyle="1" w:styleId="219">
    <w:name w:val="链接"/>
    <w:qFormat/>
    <w:uiPriority w:val="0"/>
    <w:rPr>
      <w:color w:val="0000FF"/>
      <w:sz w:val="21"/>
      <w:szCs w:val="21"/>
      <w:u w:val="single"/>
    </w:rPr>
  </w:style>
  <w:style w:type="character" w:customStyle="1" w:styleId="220">
    <w:name w:val="正文（缩进2汉字） Char"/>
    <w:link w:val="221"/>
    <w:qFormat/>
    <w:uiPriority w:val="0"/>
    <w:rPr>
      <w:rFonts w:ascii="宋体"/>
    </w:rPr>
  </w:style>
  <w:style w:type="paragraph" w:customStyle="1" w:styleId="221">
    <w:name w:val="正文（缩进2汉字）"/>
    <w:basedOn w:val="1"/>
    <w:link w:val="220"/>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222">
    <w:name w:val="正文文本缩进 字符"/>
    <w:qFormat/>
    <w:uiPriority w:val="0"/>
    <w:rPr>
      <w:rFonts w:ascii="Century Gothic" w:hAnsi="Century Gothic" w:eastAsia="Century Gothic"/>
      <w:kern w:val="2"/>
      <w:sz w:val="24"/>
      <w:lang w:val="en-US" w:eastAsia="zh-CN" w:bidi="ar-SA"/>
    </w:rPr>
  </w:style>
  <w:style w:type="character" w:customStyle="1" w:styleId="223">
    <w:name w:val="正文段 Char"/>
    <w:link w:val="224"/>
    <w:qFormat/>
    <w:uiPriority w:val="0"/>
    <w:rPr>
      <w:sz w:val="24"/>
    </w:rPr>
  </w:style>
  <w:style w:type="paragraph" w:customStyle="1" w:styleId="224">
    <w:name w:val="正文段"/>
    <w:basedOn w:val="1"/>
    <w:link w:val="223"/>
    <w:qFormat/>
    <w:uiPriority w:val="0"/>
    <w:pPr>
      <w:widowControl/>
      <w:snapToGrid w:val="0"/>
      <w:spacing w:after="156" w:afterLines="50"/>
      <w:ind w:firstLine="200" w:firstLineChars="200"/>
    </w:pPr>
    <w:rPr>
      <w:kern w:val="0"/>
      <w:sz w:val="24"/>
      <w:szCs w:val="20"/>
    </w:rPr>
  </w:style>
  <w:style w:type="character" w:customStyle="1" w:styleId="225">
    <w:name w:val="f141"/>
    <w:qFormat/>
    <w:uiPriority w:val="0"/>
    <w:rPr>
      <w:rFonts w:ascii="Tahoma" w:hAnsi="Tahoma" w:eastAsia="宋体"/>
      <w:b/>
      <w:kern w:val="2"/>
      <w:sz w:val="21"/>
      <w:szCs w:val="21"/>
      <w:lang w:val="en-US" w:eastAsia="zh-CN" w:bidi="ar-SA"/>
    </w:rPr>
  </w:style>
  <w:style w:type="character" w:customStyle="1" w:styleId="226">
    <w:name w:val="冯 Char"/>
    <w:link w:val="227"/>
    <w:qFormat/>
    <w:uiPriority w:val="0"/>
    <w:rPr>
      <w:rFonts w:ascii="宋体" w:hAnsi="宋体"/>
      <w:color w:val="000000"/>
      <w:sz w:val="24"/>
      <w:szCs w:val="24"/>
    </w:rPr>
  </w:style>
  <w:style w:type="paragraph" w:customStyle="1" w:styleId="227">
    <w:name w:val="冯"/>
    <w:basedOn w:val="1"/>
    <w:link w:val="226"/>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font01"/>
    <w:qFormat/>
    <w:uiPriority w:val="0"/>
    <w:rPr>
      <w:rFonts w:hint="eastAsia" w:ascii="微软雅黑" w:hAnsi="微软雅黑" w:eastAsia="微软雅黑" w:cs="微软雅黑"/>
      <w:color w:val="000000"/>
      <w:sz w:val="20"/>
      <w:szCs w:val="20"/>
      <w:u w:val="none"/>
    </w:rPr>
  </w:style>
  <w:style w:type="character" w:customStyle="1" w:styleId="229">
    <w:name w:val="font31"/>
    <w:qFormat/>
    <w:uiPriority w:val="0"/>
    <w:rPr>
      <w:rFonts w:hint="eastAsia" w:ascii="仿宋" w:hAnsi="仿宋" w:eastAsia="仿宋" w:cs="仿宋"/>
      <w:color w:val="000000"/>
      <w:sz w:val="20"/>
      <w:szCs w:val="20"/>
      <w:u w:val="none"/>
    </w:rPr>
  </w:style>
  <w:style w:type="character" w:customStyle="1" w:styleId="230">
    <w:name w:val="Bold"/>
    <w:qFormat/>
    <w:uiPriority w:val="0"/>
    <w:rPr>
      <w:rFonts w:ascii="Arial" w:hAnsi="Arial" w:eastAsia="黑体" w:cs="Times New Roman"/>
      <w:b/>
      <w:kern w:val="2"/>
      <w:sz w:val="32"/>
      <w:szCs w:val="32"/>
      <w:lang w:val="en-US" w:eastAsia="zh-CN" w:bidi="ar-SA"/>
    </w:rPr>
  </w:style>
  <w:style w:type="character" w:customStyle="1" w:styleId="231">
    <w:name w:val="tw4winTerm"/>
    <w:qFormat/>
    <w:uiPriority w:val="0"/>
    <w:rPr>
      <w:color w:val="0000FF"/>
    </w:rPr>
  </w:style>
  <w:style w:type="character" w:customStyle="1" w:styleId="232">
    <w:name w:val="h3 Char"/>
    <w:qFormat/>
    <w:uiPriority w:val="0"/>
    <w:rPr>
      <w:rFonts w:eastAsia="宋体"/>
      <w:b/>
      <w:kern w:val="2"/>
      <w:sz w:val="32"/>
      <w:lang w:val="en-US" w:eastAsia="zh-CN" w:bidi="ar-SA"/>
    </w:rPr>
  </w:style>
  <w:style w:type="character" w:customStyle="1" w:styleId="233">
    <w:name w:val="正文1 Char1"/>
    <w:qFormat/>
    <w:uiPriority w:val="0"/>
    <w:rPr>
      <w:rFonts w:ascii="仿宋_GB2312" w:hAnsi="Courier New" w:eastAsia="仿宋_GB2312"/>
      <w:kern w:val="28"/>
      <w:sz w:val="24"/>
      <w:szCs w:val="24"/>
      <w:lang w:val="en-US" w:eastAsia="zh-CN"/>
    </w:rPr>
  </w:style>
  <w:style w:type="character" w:customStyle="1" w:styleId="234">
    <w:name w:val="副标题 Char2"/>
    <w:qFormat/>
    <w:uiPriority w:val="0"/>
    <w:rPr>
      <w:rFonts w:ascii="Cambria" w:hAnsi="Cambria" w:eastAsia="宋体" w:cs="Times New Roman"/>
      <w:b/>
      <w:bCs/>
      <w:snapToGrid w:val="0"/>
      <w:kern w:val="28"/>
      <w:sz w:val="32"/>
      <w:szCs w:val="32"/>
    </w:rPr>
  </w:style>
  <w:style w:type="character" w:customStyle="1" w:styleId="235">
    <w:name w:val="样式 正文缩进 + 首行缩进:  2 字符 Char Char"/>
    <w:link w:val="236"/>
    <w:qFormat/>
    <w:uiPriority w:val="0"/>
    <w:rPr>
      <w:rFonts w:cs="宋体"/>
      <w:kern w:val="2"/>
      <w:sz w:val="24"/>
    </w:rPr>
  </w:style>
  <w:style w:type="paragraph" w:customStyle="1" w:styleId="236">
    <w:name w:val="样式 正文缩进 + 首行缩进:  2 字符"/>
    <w:basedOn w:val="2"/>
    <w:link w:val="23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237">
    <w:name w:val="Char Char24"/>
    <w:qFormat/>
    <w:uiPriority w:val="6"/>
    <w:rPr>
      <w:kern w:val="1"/>
      <w:sz w:val="21"/>
    </w:rPr>
  </w:style>
  <w:style w:type="character" w:customStyle="1" w:styleId="238">
    <w:name w:val="哈哈正文 Char"/>
    <w:link w:val="239"/>
    <w:qFormat/>
    <w:uiPriority w:val="0"/>
    <w:rPr>
      <w:rFonts w:ascii="宋体" w:hAnsi="宋体" w:eastAsia="宋体"/>
      <w:kern w:val="2"/>
      <w:sz w:val="24"/>
      <w:lang w:bidi="ar-SA"/>
    </w:rPr>
  </w:style>
  <w:style w:type="paragraph" w:customStyle="1" w:styleId="239">
    <w:name w:val="哈哈正文"/>
    <w:basedOn w:val="1"/>
    <w:link w:val="238"/>
    <w:qFormat/>
    <w:uiPriority w:val="0"/>
    <w:pPr>
      <w:adjustRightInd/>
      <w:spacing w:line="360" w:lineRule="auto"/>
      <w:ind w:firstLine="200" w:firstLineChars="200"/>
    </w:pPr>
    <w:rPr>
      <w:rFonts w:ascii="宋体" w:hAnsi="宋体"/>
      <w:sz w:val="24"/>
      <w:szCs w:val="20"/>
    </w:rPr>
  </w:style>
  <w:style w:type="character" w:customStyle="1" w:styleId="240">
    <w:name w:val="Used by Word for text of Help footnotes Char Char"/>
    <w:qFormat/>
    <w:uiPriority w:val="0"/>
    <w:rPr>
      <w:rFonts w:ascii="Times New Roman" w:hAnsi="Times New Roman" w:eastAsia="宋体" w:cs="Times New Roman"/>
      <w:sz w:val="20"/>
      <w:szCs w:val="20"/>
    </w:rPr>
  </w:style>
  <w:style w:type="character" w:customStyle="1" w:styleId="241">
    <w:name w:val="Char Char91"/>
    <w:qFormat/>
    <w:uiPriority w:val="0"/>
    <w:rPr>
      <w:rFonts w:eastAsia="宋体"/>
      <w:kern w:val="2"/>
      <w:sz w:val="18"/>
      <w:szCs w:val="18"/>
      <w:lang w:val="en-US" w:eastAsia="zh-CN" w:bidi="ar-SA"/>
    </w:rPr>
  </w:style>
  <w:style w:type="character" w:customStyle="1" w:styleId="242">
    <w:name w:val="表格非标题文字 Char"/>
    <w:link w:val="243"/>
    <w:qFormat/>
    <w:uiPriority w:val="0"/>
    <w:rPr>
      <w:rFonts w:ascii="Futura Bk" w:hAnsi="Futura Bk"/>
      <w:kern w:val="2"/>
      <w:sz w:val="18"/>
      <w:szCs w:val="21"/>
      <w:lang w:val="en-US" w:eastAsia="zh-CN" w:bidi="ar-SA"/>
    </w:rPr>
  </w:style>
  <w:style w:type="paragraph" w:customStyle="1" w:styleId="243">
    <w:name w:val="表格非标题文字"/>
    <w:link w:val="24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244">
    <w:name w:val="冯广丽 Char"/>
    <w:link w:val="245"/>
    <w:qFormat/>
    <w:uiPriority w:val="0"/>
    <w:rPr>
      <w:rFonts w:ascii="宋体" w:hAnsi="宋体"/>
      <w:kern w:val="2"/>
      <w:sz w:val="24"/>
      <w:szCs w:val="22"/>
    </w:rPr>
  </w:style>
  <w:style w:type="paragraph" w:customStyle="1" w:styleId="245">
    <w:name w:val="冯广丽"/>
    <w:basedOn w:val="1"/>
    <w:link w:val="244"/>
    <w:qFormat/>
    <w:uiPriority w:val="0"/>
    <w:pPr>
      <w:adjustRightInd/>
      <w:spacing w:line="360" w:lineRule="auto"/>
      <w:ind w:firstLine="480" w:firstLineChars="200"/>
    </w:pPr>
    <w:rPr>
      <w:rFonts w:ascii="宋体" w:hAnsi="宋体"/>
      <w:sz w:val="24"/>
      <w:szCs w:val="22"/>
    </w:rPr>
  </w:style>
  <w:style w:type="character" w:customStyle="1" w:styleId="246">
    <w:name w:val="表正文 Char1"/>
    <w:qFormat/>
    <w:uiPriority w:val="0"/>
    <w:rPr>
      <w:rFonts w:ascii="宋体" w:eastAsia="宋体"/>
      <w:snapToGrid w:val="0"/>
      <w:color w:val="000000"/>
      <w:kern w:val="28"/>
      <w:sz w:val="28"/>
    </w:rPr>
  </w:style>
  <w:style w:type="character" w:customStyle="1" w:styleId="247">
    <w:name w:val="Char Char32"/>
    <w:qFormat/>
    <w:uiPriority w:val="6"/>
    <w:rPr>
      <w:b/>
      <w:kern w:val="1"/>
      <w:sz w:val="24"/>
      <w:szCs w:val="24"/>
    </w:rPr>
  </w:style>
  <w:style w:type="character" w:customStyle="1" w:styleId="248">
    <w:name w:val="Char Char611"/>
    <w:qFormat/>
    <w:uiPriority w:val="0"/>
    <w:rPr>
      <w:rFonts w:eastAsia="宋体"/>
      <w:kern w:val="2"/>
      <w:sz w:val="21"/>
      <w:szCs w:val="24"/>
      <w:lang w:val="en-US" w:eastAsia="zh-CN" w:bidi="ar-SA"/>
    </w:rPr>
  </w:style>
  <w:style w:type="character" w:customStyle="1" w:styleId="249">
    <w:name w:val="Char Char14"/>
    <w:qFormat/>
    <w:uiPriority w:val="6"/>
    <w:rPr>
      <w:rFonts w:ascii="黑体" w:hAnsi="黑体" w:eastAsia="黑体"/>
    </w:rPr>
  </w:style>
  <w:style w:type="character" w:customStyle="1" w:styleId="250">
    <w:name w:val="正文首行缩进 2 Char1"/>
    <w:qFormat/>
    <w:uiPriority w:val="0"/>
    <w:rPr>
      <w:rFonts w:ascii="Times New Roman" w:hAnsi="Times New Roman" w:eastAsia="宋体" w:cs="Times New Roman"/>
      <w:kern w:val="2"/>
      <w:sz w:val="24"/>
      <w:szCs w:val="24"/>
    </w:rPr>
  </w:style>
  <w:style w:type="character" w:customStyle="1" w:styleId="251">
    <w:name w:val="HTML 地址 Char1"/>
    <w:qFormat/>
    <w:uiPriority w:val="0"/>
    <w:rPr>
      <w:rFonts w:ascii="Times New Roman" w:hAnsi="Times New Roman" w:eastAsia="宋体" w:cs="Times New Roman"/>
      <w:i/>
      <w:iCs/>
      <w:szCs w:val="24"/>
    </w:rPr>
  </w:style>
  <w:style w:type="character" w:customStyle="1" w:styleId="252">
    <w:name w:val="Char Char5"/>
    <w:qFormat/>
    <w:uiPriority w:val="0"/>
    <w:rPr>
      <w:rFonts w:ascii="宋体" w:hAnsi="Courier New" w:eastAsia="宋体"/>
      <w:kern w:val="2"/>
      <w:sz w:val="21"/>
      <w:lang w:val="en-US" w:eastAsia="zh-CN"/>
    </w:rPr>
  </w:style>
  <w:style w:type="character" w:customStyle="1" w:styleId="253">
    <w:name w:val="tw4winJump"/>
    <w:qFormat/>
    <w:uiPriority w:val="0"/>
    <w:rPr>
      <w:rFonts w:ascii="Courier New" w:hAnsi="Courier New" w:cs="Courier New"/>
      <w:color w:val="008080"/>
      <w:lang w:val="en-US" w:eastAsia="zh-CN"/>
    </w:rPr>
  </w:style>
  <w:style w:type="character" w:customStyle="1" w:styleId="254">
    <w:name w:val="未处理的提及1"/>
    <w:qFormat/>
    <w:uiPriority w:val="0"/>
    <w:rPr>
      <w:color w:val="808080"/>
      <w:shd w:val="clear" w:color="auto" w:fill="E6E6E6"/>
    </w:rPr>
  </w:style>
  <w:style w:type="character" w:customStyle="1" w:styleId="255">
    <w:name w:val="Char Char52"/>
    <w:qFormat/>
    <w:uiPriority w:val="0"/>
    <w:rPr>
      <w:rFonts w:ascii="宋体" w:hAnsi="Courier New" w:eastAsia="宋体"/>
      <w:kern w:val="2"/>
      <w:sz w:val="21"/>
      <w:lang w:val="en-US" w:eastAsia="zh-CN"/>
    </w:rPr>
  </w:style>
  <w:style w:type="character" w:customStyle="1" w:styleId="256">
    <w:name w:val="页脚 Char1"/>
    <w:qFormat/>
    <w:uiPriority w:val="0"/>
    <w:rPr>
      <w:rFonts w:eastAsia="宋体"/>
      <w:kern w:val="2"/>
      <w:sz w:val="18"/>
      <w:szCs w:val="18"/>
      <w:lang w:val="en-US" w:eastAsia="zh-CN" w:bidi="ar-SA"/>
    </w:rPr>
  </w:style>
  <w:style w:type="character" w:customStyle="1" w:styleId="257">
    <w:name w:val="Comment Text Char"/>
    <w:qFormat/>
    <w:locked/>
    <w:uiPriority w:val="0"/>
    <w:rPr>
      <w:rFonts w:ascii="宋体" w:hAnsi="宋体" w:eastAsia="宋体"/>
      <w:kern w:val="2"/>
      <w:sz w:val="24"/>
      <w:lang w:val="en-US" w:eastAsia="zh-CN" w:bidi="ar-SA"/>
    </w:rPr>
  </w:style>
  <w:style w:type="character" w:customStyle="1" w:styleId="258">
    <w:name w:val="方案正文 Char"/>
    <w:qFormat/>
    <w:uiPriority w:val="0"/>
    <w:rPr>
      <w:rFonts w:ascii="仿宋_GB2312" w:eastAsia="仿宋_GB2312"/>
      <w:b/>
      <w:color w:val="000000"/>
      <w:kern w:val="2"/>
      <w:sz w:val="24"/>
      <w:lang w:val="en-US" w:eastAsia="zh-CN" w:bidi="ar-SA"/>
    </w:rPr>
  </w:style>
  <w:style w:type="character" w:customStyle="1" w:styleId="259">
    <w:name w:val="style91"/>
    <w:qFormat/>
    <w:uiPriority w:val="0"/>
    <w:rPr>
      <w:color w:val="333333"/>
    </w:rPr>
  </w:style>
  <w:style w:type="character" w:customStyle="1" w:styleId="260">
    <w:name w:val="公文正文 Char"/>
    <w:qFormat/>
    <w:uiPriority w:val="0"/>
    <w:rPr>
      <w:rFonts w:ascii="仿宋_GB2312" w:eastAsia="仿宋_GB2312"/>
      <w:kern w:val="2"/>
      <w:sz w:val="24"/>
      <w:szCs w:val="24"/>
      <w:lang w:val="en-US" w:eastAsia="zh-CN" w:bidi="ar-SA"/>
    </w:rPr>
  </w:style>
  <w:style w:type="character" w:customStyle="1" w:styleId="261">
    <w:name w:val="样式8 Char"/>
    <w:qFormat/>
    <w:uiPriority w:val="0"/>
    <w:rPr>
      <w:rFonts w:ascii="仿宋_GB2312" w:hAnsi="宋体" w:eastAsia="仿宋_GB2312"/>
      <w:b/>
      <w:bCs/>
      <w:kern w:val="2"/>
      <w:sz w:val="24"/>
      <w:szCs w:val="24"/>
    </w:rPr>
  </w:style>
  <w:style w:type="character" w:customStyle="1" w:styleId="262">
    <w:name w:val="javascript"/>
    <w:qFormat/>
    <w:uiPriority w:val="0"/>
  </w:style>
  <w:style w:type="character" w:customStyle="1" w:styleId="263">
    <w:name w:val="正文首行缩进 Char Char Char Char Char Char"/>
    <w:qFormat/>
    <w:uiPriority w:val="0"/>
    <w:rPr>
      <w:rFonts w:ascii="宋体" w:eastAsia="宋体"/>
      <w:kern w:val="2"/>
      <w:sz w:val="24"/>
      <w:lang w:val="zh-CN" w:bidi="ar-SA"/>
    </w:rPr>
  </w:style>
  <w:style w:type="character" w:customStyle="1" w:styleId="264">
    <w:name w:val="Char Char102"/>
    <w:semiHidden/>
    <w:qFormat/>
    <w:uiPriority w:val="0"/>
    <w:rPr>
      <w:rFonts w:ascii="宋体" w:hAnsi="宋体"/>
      <w:kern w:val="2"/>
      <w:sz w:val="21"/>
      <w:szCs w:val="24"/>
      <w:lang w:val="en-US" w:eastAsia="zh-CN"/>
    </w:rPr>
  </w:style>
  <w:style w:type="character" w:customStyle="1" w:styleId="265">
    <w:name w:val="Heading 7 Char"/>
    <w:qFormat/>
    <w:locked/>
    <w:uiPriority w:val="0"/>
    <w:rPr>
      <w:rFonts w:ascii="宋体" w:hAnsi="宋体" w:eastAsia="宋体"/>
      <w:b/>
      <w:bCs/>
      <w:kern w:val="2"/>
      <w:sz w:val="24"/>
      <w:szCs w:val="24"/>
      <w:lang w:val="en-US" w:eastAsia="zh-CN" w:bidi="ar-SA"/>
    </w:rPr>
  </w:style>
  <w:style w:type="character" w:customStyle="1" w:styleId="266">
    <w:name w:val="列出段落 Char"/>
    <w:qFormat/>
    <w:uiPriority w:val="0"/>
    <w:rPr>
      <w:rFonts w:eastAsia="楷体_GB2312" w:cs="Lucida Sans"/>
      <w:kern w:val="2"/>
      <w:sz w:val="24"/>
      <w:szCs w:val="24"/>
      <w:lang w:val="en-US" w:eastAsia="zh-CN" w:bidi="ar-SA"/>
    </w:rPr>
  </w:style>
  <w:style w:type="character" w:customStyle="1" w:styleId="267">
    <w:name w:val="tw4winError"/>
    <w:qFormat/>
    <w:uiPriority w:val="0"/>
    <w:rPr>
      <w:rFonts w:ascii="Courier New" w:hAnsi="Courier New" w:cs="Courier New"/>
      <w:color w:val="00FF00"/>
      <w:sz w:val="40"/>
      <w:szCs w:val="40"/>
    </w:rPr>
  </w:style>
  <w:style w:type="character" w:customStyle="1" w:styleId="268">
    <w:name w:val="正文缩进 字符"/>
    <w:qFormat/>
    <w:uiPriority w:val="0"/>
    <w:rPr>
      <w:rFonts w:ascii="宋体" w:eastAsia="宋体"/>
      <w:snapToGrid w:val="0"/>
      <w:color w:val="000000"/>
      <w:kern w:val="28"/>
      <w:sz w:val="28"/>
      <w:lang w:val="en-US" w:eastAsia="zh-CN" w:bidi="ar-SA"/>
    </w:rPr>
  </w:style>
  <w:style w:type="character" w:customStyle="1" w:styleId="269">
    <w:name w:val="shadow11"/>
    <w:qFormat/>
    <w:uiPriority w:val="0"/>
    <w:rPr>
      <w:color w:val="000000"/>
      <w:sz w:val="21"/>
    </w:rPr>
  </w:style>
  <w:style w:type="character" w:customStyle="1" w:styleId="270">
    <w:name w:val="font11"/>
    <w:qFormat/>
    <w:uiPriority w:val="0"/>
    <w:rPr>
      <w:rFonts w:hint="default" w:ascii="Times New Roman" w:hAnsi="Times New Roman" w:cs="Times New Roman"/>
      <w:color w:val="000000"/>
      <w:sz w:val="22"/>
      <w:szCs w:val="22"/>
      <w:u w:val="none"/>
    </w:rPr>
  </w:style>
  <w:style w:type="character" w:customStyle="1" w:styleId="271">
    <w:name w:val="Footer-Even Char1"/>
    <w:qFormat/>
    <w:uiPriority w:val="0"/>
    <w:rPr>
      <w:rFonts w:eastAsia="宋体"/>
      <w:kern w:val="2"/>
      <w:sz w:val="18"/>
      <w:szCs w:val="18"/>
      <w:lang w:val="en-US" w:eastAsia="zh-CN" w:bidi="ar-SA"/>
    </w:rPr>
  </w:style>
  <w:style w:type="character" w:customStyle="1" w:styleId="272">
    <w:name w:val="Heading 1 Char"/>
    <w:qFormat/>
    <w:uiPriority w:val="6"/>
    <w:rPr>
      <w:rFonts w:ascii="Times New Roman" w:hAnsi="Times New Roman" w:eastAsia="黑体" w:cs="Times New Roman"/>
      <w:b/>
      <w:kern w:val="0"/>
      <w:sz w:val="24"/>
      <w:szCs w:val="24"/>
    </w:rPr>
  </w:style>
  <w:style w:type="character" w:customStyle="1" w:styleId="273">
    <w:name w:val="正文2 Char"/>
    <w:qFormat/>
    <w:uiPriority w:val="0"/>
    <w:rPr>
      <w:rFonts w:eastAsia="宋体"/>
      <w:kern w:val="2"/>
      <w:sz w:val="24"/>
      <w:lang w:val="en-US" w:eastAsia="zh-CN" w:bidi="ar-SA"/>
    </w:rPr>
  </w:style>
  <w:style w:type="character" w:customStyle="1" w:styleId="274">
    <w:name w:val="正文样式 Char"/>
    <w:link w:val="275"/>
    <w:qFormat/>
    <w:uiPriority w:val="0"/>
    <w:rPr>
      <w:rFonts w:ascii="Calibri" w:hAnsi="Calibri"/>
      <w:sz w:val="24"/>
      <w:szCs w:val="24"/>
    </w:rPr>
  </w:style>
  <w:style w:type="paragraph" w:customStyle="1" w:styleId="275">
    <w:name w:val="正文样式"/>
    <w:basedOn w:val="1"/>
    <w:link w:val="274"/>
    <w:qFormat/>
    <w:uiPriority w:val="0"/>
    <w:pPr>
      <w:adjustRightInd/>
      <w:spacing w:line="360" w:lineRule="auto"/>
      <w:ind w:firstLine="480" w:firstLineChars="200"/>
    </w:pPr>
    <w:rPr>
      <w:kern w:val="0"/>
      <w:sz w:val="24"/>
    </w:rPr>
  </w:style>
  <w:style w:type="character" w:customStyle="1" w:styleId="276">
    <w:name w:val="正文文本 2 Char"/>
    <w:qFormat/>
    <w:uiPriority w:val="0"/>
    <w:rPr>
      <w:rFonts w:eastAsia="宋体"/>
      <w:kern w:val="2"/>
      <w:sz w:val="21"/>
      <w:szCs w:val="24"/>
      <w:lang w:val="en-US" w:eastAsia="zh-CN" w:bidi="ar-SA"/>
    </w:rPr>
  </w:style>
  <w:style w:type="character" w:customStyle="1" w:styleId="277">
    <w:name w:val="h3 Char1"/>
    <w:qFormat/>
    <w:uiPriority w:val="0"/>
    <w:rPr>
      <w:rFonts w:eastAsia="宋体"/>
      <w:b/>
      <w:bCs/>
      <w:kern w:val="2"/>
      <w:sz w:val="32"/>
      <w:szCs w:val="32"/>
      <w:lang w:bidi="ar-SA"/>
    </w:rPr>
  </w:style>
  <w:style w:type="character" w:customStyle="1" w:styleId="278">
    <w:name w:val="Char Char29"/>
    <w:qFormat/>
    <w:uiPriority w:val="6"/>
    <w:rPr>
      <w:rFonts w:ascii="Arial" w:hAnsi="Arial" w:eastAsia="微软雅黑"/>
      <w:b/>
      <w:kern w:val="1"/>
      <w:sz w:val="44"/>
      <w:szCs w:val="32"/>
      <w:lang w:val="en-US" w:eastAsia="zh-CN" w:bidi="ar-SA"/>
    </w:rPr>
  </w:style>
  <w:style w:type="character" w:customStyle="1" w:styleId="279">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280">
    <w:name w:val="正文说明 Char"/>
    <w:link w:val="281"/>
    <w:qFormat/>
    <w:uiPriority w:val="0"/>
    <w:rPr>
      <w:sz w:val="24"/>
      <w:szCs w:val="24"/>
    </w:rPr>
  </w:style>
  <w:style w:type="paragraph" w:customStyle="1" w:styleId="281">
    <w:name w:val="正文说明"/>
    <w:basedOn w:val="1"/>
    <w:link w:val="280"/>
    <w:qFormat/>
    <w:uiPriority w:val="0"/>
    <w:pPr>
      <w:adjustRightInd/>
      <w:spacing w:line="360" w:lineRule="auto"/>
    </w:pPr>
    <w:rPr>
      <w:kern w:val="0"/>
      <w:sz w:val="24"/>
    </w:rPr>
  </w:style>
  <w:style w:type="character" w:customStyle="1" w:styleId="282">
    <w:name w:val="正文首行缩进 Char Char Char Char Char Char1"/>
    <w:qFormat/>
    <w:uiPriority w:val="0"/>
    <w:rPr>
      <w:rFonts w:ascii="宋体" w:eastAsia="宋体"/>
      <w:kern w:val="2"/>
      <w:sz w:val="24"/>
      <w:szCs w:val="24"/>
      <w:lang w:val="zh-CN" w:bidi="ar-SA"/>
    </w:rPr>
  </w:style>
  <w:style w:type="character" w:customStyle="1" w:styleId="283">
    <w:name w:val="gf正文1 Char Char"/>
    <w:link w:val="284"/>
    <w:qFormat/>
    <w:uiPriority w:val="0"/>
    <w:rPr>
      <w:rFonts w:ascii="宋体" w:hAnsi="宋体" w:cs="宋体"/>
      <w:kern w:val="2"/>
      <w:sz w:val="24"/>
      <w:szCs w:val="24"/>
    </w:rPr>
  </w:style>
  <w:style w:type="paragraph" w:customStyle="1" w:styleId="284">
    <w:name w:val="gf正文1"/>
    <w:basedOn w:val="1"/>
    <w:link w:val="283"/>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85">
    <w:name w:val="页脚 字符"/>
    <w:qFormat/>
    <w:uiPriority w:val="99"/>
    <w:rPr>
      <w:kern w:val="2"/>
      <w:sz w:val="18"/>
      <w:szCs w:val="18"/>
    </w:rPr>
  </w:style>
  <w:style w:type="character" w:customStyle="1" w:styleId="286">
    <w:name w:val="标题 4 字符"/>
    <w:qFormat/>
    <w:uiPriority w:val="9"/>
    <w:rPr>
      <w:rFonts w:ascii="等线 Light" w:hAnsi="等线 Light" w:eastAsia="等线 Light" w:cs="Times New Roman"/>
      <w:b/>
      <w:bCs/>
      <w:snapToGrid w:val="0"/>
      <w:kern w:val="0"/>
      <w:sz w:val="28"/>
      <w:szCs w:val="28"/>
    </w:rPr>
  </w:style>
  <w:style w:type="character" w:customStyle="1" w:styleId="287">
    <w:name w:val="HTML 预设格式 Char1"/>
    <w:qFormat/>
    <w:uiPriority w:val="0"/>
    <w:rPr>
      <w:rFonts w:ascii="Courier New" w:hAnsi="Courier New" w:eastAsia="宋体" w:cs="Courier New"/>
      <w:sz w:val="20"/>
      <w:szCs w:val="20"/>
    </w:rPr>
  </w:style>
  <w:style w:type="character" w:customStyle="1" w:styleId="288">
    <w:name w:val="gray6"/>
    <w:qFormat/>
    <w:uiPriority w:val="0"/>
    <w:rPr>
      <w:rFonts w:ascii="Arial" w:hAnsi="Arial" w:eastAsia="黑体" w:cs="Arial"/>
      <w:snapToGrid w:val="0"/>
      <w:kern w:val="0"/>
      <w:szCs w:val="21"/>
    </w:rPr>
  </w:style>
  <w:style w:type="character" w:customStyle="1" w:styleId="289">
    <w:name w:val="Char Char211"/>
    <w:qFormat/>
    <w:uiPriority w:val="0"/>
    <w:rPr>
      <w:rFonts w:eastAsia="宋体"/>
      <w:b/>
      <w:bCs/>
      <w:kern w:val="2"/>
      <w:sz w:val="21"/>
      <w:szCs w:val="24"/>
      <w:lang w:val="en-US" w:eastAsia="zh-CN" w:bidi="ar-SA"/>
    </w:rPr>
  </w:style>
  <w:style w:type="character" w:customStyle="1" w:styleId="290">
    <w:name w:val="正文文本 Char"/>
    <w:qFormat/>
    <w:uiPriority w:val="0"/>
    <w:rPr>
      <w:rFonts w:eastAsia="宋体"/>
      <w:kern w:val="2"/>
      <w:sz w:val="24"/>
      <w:szCs w:val="24"/>
      <w:lang w:val="en-US" w:eastAsia="zh-CN" w:bidi="ar-SA"/>
    </w:rPr>
  </w:style>
  <w:style w:type="character" w:customStyle="1" w:styleId="291">
    <w:name w:val="标题 1 Char Char"/>
    <w:qFormat/>
    <w:uiPriority w:val="0"/>
    <w:rPr>
      <w:rFonts w:hint="eastAsia" w:ascii="宋体" w:hAnsi="宋体" w:eastAsia="宋体"/>
      <w:b/>
      <w:spacing w:val="-2"/>
      <w:sz w:val="24"/>
      <w:lang w:val="en-US" w:eastAsia="zh-CN" w:bidi="ar-SA"/>
    </w:rPr>
  </w:style>
  <w:style w:type="character" w:customStyle="1" w:styleId="292">
    <w:name w:val="myp11"/>
    <w:qFormat/>
    <w:uiPriority w:val="0"/>
    <w:rPr>
      <w:rFonts w:ascii="仿宋_GB2312" w:eastAsia="微软雅黑"/>
      <w:b/>
      <w:kern w:val="2"/>
      <w:sz w:val="32"/>
      <w:szCs w:val="32"/>
      <w:lang w:val="en-US" w:eastAsia="zh-CN" w:bidi="ar-SA"/>
    </w:rPr>
  </w:style>
  <w:style w:type="character" w:customStyle="1" w:styleId="293">
    <w:name w:val="普通文字 Char1 Char"/>
    <w:qFormat/>
    <w:uiPriority w:val="0"/>
    <w:rPr>
      <w:rFonts w:ascii="宋体" w:hAnsi="Courier New" w:eastAsia="宋体"/>
      <w:kern w:val="2"/>
      <w:sz w:val="21"/>
      <w:szCs w:val="24"/>
      <w:lang w:val="en-US" w:eastAsia="zh-CN" w:bidi="ar-SA"/>
    </w:rPr>
  </w:style>
  <w:style w:type="character" w:customStyle="1" w:styleId="294">
    <w:name w:val="哈哈正文 Char Char"/>
    <w:qFormat/>
    <w:uiPriority w:val="0"/>
    <w:rPr>
      <w:rFonts w:ascii="宋体" w:hAnsi="宋体" w:eastAsia="宋体" w:cs="宋体"/>
      <w:kern w:val="2"/>
      <w:sz w:val="24"/>
      <w:lang w:val="en-US" w:eastAsia="zh-CN" w:bidi="ar-SA"/>
    </w:rPr>
  </w:style>
  <w:style w:type="character" w:customStyle="1" w:styleId="295">
    <w:name w:val="Char Char19"/>
    <w:qFormat/>
    <w:uiPriority w:val="6"/>
    <w:rPr>
      <w:rFonts w:ascii="宋体" w:hAnsi="宋体"/>
      <w:i/>
      <w:sz w:val="24"/>
      <w:szCs w:val="24"/>
    </w:rPr>
  </w:style>
  <w:style w:type="character" w:customStyle="1" w:styleId="296">
    <w:name w:val="正文文本 Char2"/>
    <w:semiHidden/>
    <w:qFormat/>
    <w:uiPriority w:val="99"/>
    <w:rPr>
      <w:rFonts w:ascii="Times New Roman" w:hAnsi="Times New Roman" w:eastAsia="宋体" w:cs="Times New Roman"/>
      <w:snapToGrid w:val="0"/>
      <w:kern w:val="0"/>
      <w:szCs w:val="24"/>
    </w:rPr>
  </w:style>
  <w:style w:type="character" w:customStyle="1" w:styleId="297">
    <w:name w:val="正文首行缩进 Char1"/>
    <w:qFormat/>
    <w:uiPriority w:val="0"/>
    <w:rPr>
      <w:rFonts w:ascii="宋体" w:hAnsi="Times New Roman" w:eastAsia="宋体" w:cs="Times New Roman"/>
      <w:snapToGrid w:val="0"/>
      <w:kern w:val="2"/>
      <w:sz w:val="24"/>
      <w:szCs w:val="21"/>
      <w:lang w:val="zh-CN"/>
    </w:rPr>
  </w:style>
  <w:style w:type="character" w:customStyle="1" w:styleId="298">
    <w:name w:val="Char Char101"/>
    <w:qFormat/>
    <w:uiPriority w:val="6"/>
    <w:rPr>
      <w:rFonts w:ascii="宋体" w:hAnsi="宋体"/>
      <w:kern w:val="2"/>
      <w:sz w:val="21"/>
      <w:szCs w:val="24"/>
      <w:lang w:val="en-US" w:eastAsia="zh-CN"/>
    </w:rPr>
  </w:style>
  <w:style w:type="character" w:customStyle="1" w:styleId="299">
    <w:name w:val="批注框文本 字符"/>
    <w:qFormat/>
    <w:uiPriority w:val="0"/>
    <w:rPr>
      <w:rFonts w:ascii="Arial" w:hAnsi="Arial" w:eastAsia="黑体" w:cs="Arial"/>
      <w:snapToGrid w:val="0"/>
      <w:kern w:val="0"/>
      <w:sz w:val="18"/>
      <w:szCs w:val="18"/>
    </w:rPr>
  </w:style>
  <w:style w:type="character" w:customStyle="1" w:styleId="300">
    <w:name w:val="h Char Char"/>
    <w:qFormat/>
    <w:uiPriority w:val="0"/>
    <w:rPr>
      <w:rFonts w:eastAsia="宋体"/>
      <w:kern w:val="2"/>
      <w:sz w:val="18"/>
      <w:lang w:val="en-US" w:eastAsia="zh-CN" w:bidi="ar-SA"/>
    </w:rPr>
  </w:style>
  <w:style w:type="character" w:customStyle="1" w:styleId="301">
    <w:name w:val="hui3"/>
    <w:qFormat/>
    <w:uiPriority w:val="0"/>
    <w:rPr>
      <w:color w:val="333333"/>
    </w:rPr>
  </w:style>
  <w:style w:type="character" w:customStyle="1" w:styleId="302">
    <w:name w:val="Item List Char"/>
    <w:link w:val="303"/>
    <w:qFormat/>
    <w:uiPriority w:val="0"/>
    <w:rPr>
      <w:rFonts w:ascii="Arial"/>
      <w:bCs/>
      <w:sz w:val="21"/>
      <w:szCs w:val="21"/>
      <w:lang w:val="en-US" w:eastAsia="zh-CN" w:bidi="ar-SA"/>
    </w:rPr>
  </w:style>
  <w:style w:type="paragraph" w:customStyle="1" w:styleId="303">
    <w:name w:val="Item List"/>
    <w:link w:val="302"/>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04">
    <w:name w:val="Char Char411"/>
    <w:qFormat/>
    <w:uiPriority w:val="0"/>
    <w:rPr>
      <w:rFonts w:eastAsia="宋体"/>
      <w:b/>
      <w:sz w:val="24"/>
      <w:lang w:eastAsia="zh-CN" w:bidi="ar-SA"/>
    </w:rPr>
  </w:style>
  <w:style w:type="character" w:customStyle="1" w:styleId="305">
    <w:name w:val="Char Char17"/>
    <w:qFormat/>
    <w:uiPriority w:val="6"/>
    <w:rPr>
      <w:rFonts w:eastAsia="仿宋_GB2312"/>
      <w:sz w:val="24"/>
    </w:rPr>
  </w:style>
  <w:style w:type="character" w:customStyle="1" w:styleId="306">
    <w:name w:val="maywed421"/>
    <w:qFormat/>
    <w:uiPriority w:val="0"/>
    <w:rPr>
      <w:color w:val="366FB6"/>
      <w:u w:val="none"/>
    </w:rPr>
  </w:style>
  <w:style w:type="character" w:customStyle="1" w:styleId="307">
    <w:name w:val="标题 2 Char"/>
    <w:qFormat/>
    <w:uiPriority w:val="0"/>
    <w:rPr>
      <w:rFonts w:ascii="Arial" w:hAnsi="Arial" w:eastAsia="黑体"/>
      <w:b/>
      <w:kern w:val="2"/>
      <w:sz w:val="32"/>
      <w:lang w:val="en-US" w:eastAsia="zh-CN"/>
    </w:rPr>
  </w:style>
  <w:style w:type="character" w:customStyle="1" w:styleId="308">
    <w:name w:val="solutionfonts"/>
    <w:qFormat/>
    <w:uiPriority w:val="0"/>
  </w:style>
  <w:style w:type="character" w:customStyle="1" w:styleId="309">
    <w:name w:val="正文文本缩进 Char2"/>
    <w:qFormat/>
    <w:uiPriority w:val="0"/>
    <w:rPr>
      <w:rFonts w:ascii="Times New Roman" w:hAnsi="Times New Roman" w:eastAsia="宋体" w:cs="Times New Roman"/>
      <w:snapToGrid w:val="0"/>
      <w:kern w:val="0"/>
      <w:szCs w:val="24"/>
    </w:rPr>
  </w:style>
  <w:style w:type="character" w:customStyle="1" w:styleId="310">
    <w:name w:val="Char Char312"/>
    <w:qFormat/>
    <w:uiPriority w:val="0"/>
    <w:rPr>
      <w:rFonts w:ascii="Times New Roman" w:hAnsi="Times New Roman" w:eastAsia="宋体" w:cs="Times New Roman"/>
      <w:b/>
      <w:kern w:val="2"/>
      <w:sz w:val="32"/>
      <w:szCs w:val="24"/>
      <w:lang w:val="en-US" w:eastAsia="zh-CN" w:bidi="ar-SA"/>
    </w:rPr>
  </w:style>
  <w:style w:type="character" w:customStyle="1" w:styleId="311">
    <w:name w:val="highlight1"/>
    <w:qFormat/>
    <w:uiPriority w:val="0"/>
    <w:rPr>
      <w:rFonts w:ascii="仿宋_GB2312" w:eastAsia="微软雅黑"/>
      <w:b/>
      <w:kern w:val="2"/>
      <w:sz w:val="23"/>
      <w:szCs w:val="23"/>
      <w:lang w:val="en-US" w:eastAsia="zh-CN" w:bidi="ar-SA"/>
    </w:rPr>
  </w:style>
  <w:style w:type="character" w:customStyle="1" w:styleId="312">
    <w:name w:val="Char Char82"/>
    <w:qFormat/>
    <w:uiPriority w:val="0"/>
    <w:rPr>
      <w:rFonts w:eastAsia="宋体"/>
      <w:b/>
      <w:sz w:val="24"/>
      <w:lang w:eastAsia="zh-CN"/>
    </w:rPr>
  </w:style>
  <w:style w:type="character" w:customStyle="1" w:styleId="313">
    <w:name w:val="标题 2 字符"/>
    <w:qFormat/>
    <w:uiPriority w:val="1"/>
    <w:rPr>
      <w:rFonts w:ascii="仿宋_GB2312" w:hAnsi="Times New Roman" w:eastAsia="仿宋_GB2312" w:cs="Times New Roman"/>
      <w:b/>
      <w:kern w:val="2"/>
      <w:sz w:val="24"/>
      <w:lang w:val="zh-CN"/>
    </w:rPr>
  </w:style>
  <w:style w:type="character" w:customStyle="1" w:styleId="314">
    <w:name w:val="正文非缩进 Char3"/>
    <w:qFormat/>
    <w:uiPriority w:val="0"/>
    <w:rPr>
      <w:rFonts w:ascii="宋体" w:eastAsia="宋体"/>
      <w:snapToGrid w:val="0"/>
      <w:color w:val="000000"/>
      <w:kern w:val="28"/>
      <w:sz w:val="28"/>
      <w:lang w:val="en-US" w:eastAsia="zh-CN" w:bidi="ar-SA"/>
    </w:rPr>
  </w:style>
  <w:style w:type="character" w:customStyle="1" w:styleId="315">
    <w:name w:val="b11_01b Char"/>
    <w:link w:val="316"/>
    <w:qFormat/>
    <w:uiPriority w:val="0"/>
    <w:rPr>
      <w:rFonts w:ascii="Verdana" w:hAnsi="Verdana"/>
      <w:b/>
      <w:bCs/>
      <w:color w:val="4A82CA"/>
      <w:sz w:val="17"/>
      <w:szCs w:val="17"/>
    </w:rPr>
  </w:style>
  <w:style w:type="paragraph" w:customStyle="1" w:styleId="316">
    <w:name w:val="b11_01b"/>
    <w:basedOn w:val="1"/>
    <w:next w:val="1"/>
    <w:link w:val="315"/>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17">
    <w:name w:val="H6 Char"/>
    <w:qFormat/>
    <w:uiPriority w:val="0"/>
    <w:rPr>
      <w:rFonts w:ascii="Arial" w:hAnsi="Arial" w:eastAsia="黑体"/>
      <w:b/>
      <w:bCs/>
      <w:kern w:val="2"/>
      <w:sz w:val="24"/>
      <w:szCs w:val="24"/>
    </w:rPr>
  </w:style>
  <w:style w:type="character" w:customStyle="1" w:styleId="318">
    <w:name w:val="Footer Char"/>
    <w:qFormat/>
    <w:locked/>
    <w:uiPriority w:val="0"/>
    <w:rPr>
      <w:rFonts w:eastAsia="宋体"/>
      <w:kern w:val="2"/>
      <w:sz w:val="18"/>
      <w:lang w:val="en-US" w:eastAsia="zh-CN" w:bidi="ar-SA"/>
    </w:rPr>
  </w:style>
  <w:style w:type="character" w:customStyle="1" w:styleId="319">
    <w:name w:val="标题 3 Char2"/>
    <w:qFormat/>
    <w:uiPriority w:val="0"/>
    <w:rPr>
      <w:rFonts w:eastAsia="宋体"/>
      <w:b/>
      <w:bCs/>
      <w:kern w:val="2"/>
      <w:sz w:val="32"/>
      <w:szCs w:val="32"/>
      <w:lang w:val="en-US" w:eastAsia="zh-CN" w:bidi="ar-SA"/>
    </w:rPr>
  </w:style>
  <w:style w:type="character" w:customStyle="1" w:styleId="320">
    <w:name w:val="Heading 2 Hidden Char"/>
    <w:qFormat/>
    <w:uiPriority w:val="0"/>
    <w:rPr>
      <w:rFonts w:ascii="仿宋_GB2312" w:eastAsia="仿宋_GB2312"/>
      <w:b/>
      <w:bCs/>
      <w:kern w:val="2"/>
      <w:sz w:val="24"/>
      <w:szCs w:val="24"/>
      <w:lang w:val="zh-CN" w:eastAsia="zh-CN" w:bidi="ar-SA"/>
    </w:rPr>
  </w:style>
  <w:style w:type="character" w:customStyle="1" w:styleId="321">
    <w:name w:val="Table Text Char1"/>
    <w:qFormat/>
    <w:uiPriority w:val="0"/>
    <w:rPr>
      <w:rFonts w:eastAsia="宋体"/>
      <w:sz w:val="24"/>
      <w:szCs w:val="24"/>
      <w:lang w:val="en-US" w:eastAsia="zh-CN" w:bidi="ar-SA"/>
    </w:rPr>
  </w:style>
  <w:style w:type="character" w:customStyle="1" w:styleId="322">
    <w:name w:val="tw4winPopup"/>
    <w:qFormat/>
    <w:uiPriority w:val="0"/>
    <w:rPr>
      <w:rFonts w:ascii="Courier New" w:hAnsi="Courier New" w:cs="Courier New"/>
      <w:color w:val="008000"/>
      <w:lang w:val="en-US" w:eastAsia="zh-CN"/>
    </w:rPr>
  </w:style>
  <w:style w:type="character" w:customStyle="1" w:styleId="323">
    <w:name w:val="h4 Char"/>
    <w:qFormat/>
    <w:uiPriority w:val="0"/>
    <w:rPr>
      <w:rFonts w:ascii="Arial" w:hAnsi="Arial" w:eastAsia="黑体"/>
      <w:b/>
      <w:bCs/>
      <w:kern w:val="2"/>
      <w:sz w:val="28"/>
      <w:szCs w:val="28"/>
      <w:lang w:val="zh-CN" w:eastAsia="zh-CN" w:bidi="ar-SA"/>
    </w:rPr>
  </w:style>
  <w:style w:type="character" w:customStyle="1" w:styleId="324">
    <w:name w:val="列出段落 Char2"/>
    <w:qFormat/>
    <w:uiPriority w:val="34"/>
    <w:rPr>
      <w:rFonts w:ascii="Calibri" w:hAnsi="Calibri"/>
      <w:kern w:val="2"/>
      <w:sz w:val="28"/>
    </w:rPr>
  </w:style>
  <w:style w:type="character" w:customStyle="1" w:styleId="325">
    <w:name w:val="正文2 Char Char"/>
    <w:link w:val="326"/>
    <w:qFormat/>
    <w:uiPriority w:val="0"/>
    <w:rPr>
      <w:rFonts w:eastAsia="宋体"/>
      <w:kern w:val="2"/>
      <w:sz w:val="24"/>
      <w:lang w:val="en-US" w:eastAsia="zh-CN" w:bidi="ar-SA"/>
    </w:rPr>
  </w:style>
  <w:style w:type="paragraph" w:customStyle="1" w:styleId="326">
    <w:name w:val="正文2"/>
    <w:basedOn w:val="1"/>
    <w:link w:val="325"/>
    <w:qFormat/>
    <w:uiPriority w:val="0"/>
    <w:pPr>
      <w:spacing w:before="156" w:line="360" w:lineRule="auto"/>
      <w:ind w:firstLine="510" w:firstLineChars="200"/>
    </w:pPr>
    <w:rPr>
      <w:sz w:val="24"/>
      <w:szCs w:val="20"/>
    </w:rPr>
  </w:style>
  <w:style w:type="character" w:customStyle="1" w:styleId="327">
    <w:name w:val="批注文字 Char2"/>
    <w:qFormat/>
    <w:uiPriority w:val="99"/>
    <w:rPr>
      <w:rFonts w:ascii="Times New Roman" w:hAnsi="Times New Roman" w:eastAsia="宋体" w:cs="Times New Roman"/>
      <w:snapToGrid w:val="0"/>
      <w:kern w:val="0"/>
      <w:szCs w:val="24"/>
    </w:rPr>
  </w:style>
  <w:style w:type="character" w:customStyle="1" w:styleId="328">
    <w:name w:val="unnamed11"/>
    <w:qFormat/>
    <w:uiPriority w:val="0"/>
    <w:rPr>
      <w:sz w:val="20"/>
      <w:szCs w:val="20"/>
    </w:rPr>
  </w:style>
  <w:style w:type="character" w:customStyle="1" w:styleId="329">
    <w:name w:val="Char Char27"/>
    <w:qFormat/>
    <w:uiPriority w:val="6"/>
    <w:rPr>
      <w:rFonts w:ascii="宋体" w:hAnsi="宋体" w:eastAsia="宋体"/>
      <w:color w:val="000000"/>
      <w:kern w:val="1"/>
      <w:sz w:val="28"/>
      <w:lang w:val="en-US" w:eastAsia="zh-CN" w:bidi="ar-SA"/>
    </w:rPr>
  </w:style>
  <w:style w:type="character" w:customStyle="1" w:styleId="330">
    <w:name w:val="纯文本 Char_0"/>
    <w:link w:val="331"/>
    <w:qFormat/>
    <w:uiPriority w:val="0"/>
    <w:rPr>
      <w:rFonts w:ascii="宋体" w:hAnsi="Courier New"/>
      <w:kern w:val="2"/>
      <w:sz w:val="21"/>
      <w:szCs w:val="21"/>
      <w:lang w:val="en-US" w:eastAsia="zh-CN"/>
    </w:rPr>
  </w:style>
  <w:style w:type="paragraph" w:customStyle="1" w:styleId="331">
    <w:name w:val="纯文本_0_0"/>
    <w:basedOn w:val="332"/>
    <w:link w:val="330"/>
    <w:qFormat/>
    <w:uiPriority w:val="0"/>
    <w:rPr>
      <w:rFonts w:ascii="宋体" w:hAnsi="Courier New"/>
      <w:szCs w:val="21"/>
    </w:rPr>
  </w:style>
  <w:style w:type="paragraph" w:customStyle="1" w:styleId="33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333">
    <w:name w:val="font12gray1"/>
    <w:qFormat/>
    <w:uiPriority w:val="0"/>
    <w:rPr>
      <w:rFonts w:ascii="仿宋_GB2312" w:eastAsia="微软雅黑"/>
      <w:b/>
      <w:spacing w:val="300"/>
      <w:kern w:val="2"/>
      <w:sz w:val="18"/>
      <w:szCs w:val="18"/>
      <w:lang w:val="en-US" w:eastAsia="zh-CN" w:bidi="ar-SA"/>
    </w:rPr>
  </w:style>
  <w:style w:type="character" w:customStyle="1" w:styleId="334">
    <w:name w:val="px14"/>
    <w:qFormat/>
    <w:uiPriority w:val="0"/>
    <w:rPr>
      <w:rFonts w:ascii="仿宋_GB2312" w:eastAsia="微软雅黑" w:cs="Times New Roman"/>
      <w:b/>
      <w:kern w:val="2"/>
      <w:sz w:val="32"/>
      <w:szCs w:val="32"/>
      <w:lang w:val="en-US" w:eastAsia="zh-CN" w:bidi="ar-SA"/>
    </w:rPr>
  </w:style>
  <w:style w:type="character" w:customStyle="1" w:styleId="335">
    <w:name w:val="Char Char7"/>
    <w:semiHidden/>
    <w:qFormat/>
    <w:uiPriority w:val="0"/>
    <w:rPr>
      <w:rFonts w:eastAsia="宋体"/>
      <w:kern w:val="2"/>
      <w:sz w:val="21"/>
      <w:szCs w:val="24"/>
      <w:lang w:val="en-US" w:eastAsia="zh-CN" w:bidi="ar-SA"/>
    </w:rPr>
  </w:style>
  <w:style w:type="character" w:customStyle="1" w:styleId="336">
    <w:name w:val="称呼 Char1"/>
    <w:qFormat/>
    <w:uiPriority w:val="0"/>
    <w:rPr>
      <w:rFonts w:ascii="Times New Roman" w:hAnsi="Times New Roman" w:eastAsia="宋体" w:cs="Times New Roman"/>
      <w:szCs w:val="24"/>
    </w:rPr>
  </w:style>
  <w:style w:type="character" w:customStyle="1" w:styleId="337">
    <w:name w:val="style36"/>
    <w:qFormat/>
    <w:uiPriority w:val="0"/>
    <w:rPr>
      <w:rFonts w:ascii="Arial" w:hAnsi="Arial" w:eastAsia="黑体" w:cs="Arial"/>
      <w:snapToGrid w:val="0"/>
      <w:kern w:val="0"/>
      <w:szCs w:val="21"/>
    </w:rPr>
  </w:style>
  <w:style w:type="character" w:customStyle="1" w:styleId="338">
    <w:name w:val="文档结构图 字符1"/>
    <w:qFormat/>
    <w:uiPriority w:val="0"/>
    <w:rPr>
      <w:rFonts w:ascii="宋体" w:hAnsi="Calibri" w:eastAsia="黑体" w:cs="Arial"/>
      <w:snapToGrid w:val="0"/>
      <w:kern w:val="2"/>
      <w:sz w:val="18"/>
      <w:szCs w:val="18"/>
    </w:rPr>
  </w:style>
  <w:style w:type="character" w:customStyle="1" w:styleId="339">
    <w:name w:val="Char Char18"/>
    <w:qFormat/>
    <w:uiPriority w:val="6"/>
    <w:rPr>
      <w:rFonts w:ascii="宋体" w:hAnsi="宋体"/>
      <w:sz w:val="28"/>
    </w:rPr>
  </w:style>
  <w:style w:type="character" w:customStyle="1" w:styleId="340">
    <w:name w:val="样式 宋体"/>
    <w:qFormat/>
    <w:uiPriority w:val="0"/>
    <w:rPr>
      <w:rFonts w:ascii="宋体" w:hAnsi="宋体"/>
      <w:sz w:val="24"/>
    </w:rPr>
  </w:style>
  <w:style w:type="character" w:customStyle="1" w:styleId="341">
    <w:name w:val="c7 style3"/>
    <w:qFormat/>
    <w:uiPriority w:val="0"/>
  </w:style>
  <w:style w:type="character" w:customStyle="1" w:styleId="342">
    <w:name w:val="pt141"/>
    <w:qFormat/>
    <w:uiPriority w:val="0"/>
    <w:rPr>
      <w:color w:val="330066"/>
      <w:sz w:val="22"/>
      <w:szCs w:val="22"/>
    </w:rPr>
  </w:style>
  <w:style w:type="character" w:customStyle="1" w:styleId="343">
    <w:name w:val="htd0"/>
    <w:qFormat/>
    <w:uiPriority w:val="0"/>
  </w:style>
  <w:style w:type="character" w:customStyle="1" w:styleId="344">
    <w:name w:val="txt"/>
    <w:qFormat/>
    <w:uiPriority w:val="0"/>
    <w:rPr>
      <w:rFonts w:ascii="仿宋_GB2312" w:eastAsia="微软雅黑"/>
      <w:b/>
      <w:kern w:val="2"/>
      <w:sz w:val="32"/>
      <w:szCs w:val="32"/>
      <w:lang w:val="en-US" w:eastAsia="zh-CN" w:bidi="ar-SA"/>
    </w:rPr>
  </w:style>
  <w:style w:type="character" w:customStyle="1" w:styleId="345">
    <w:name w:val="标题 3 Char1"/>
    <w:qFormat/>
    <w:uiPriority w:val="0"/>
    <w:rPr>
      <w:rFonts w:hint="eastAsia" w:ascii="华文中宋" w:hAnsi="华文中宋" w:eastAsia="华文中宋"/>
      <w:b/>
      <w:bCs/>
      <w:kern w:val="2"/>
      <w:sz w:val="32"/>
      <w:szCs w:val="32"/>
      <w:lang w:val="en-US" w:eastAsia="zh-CN" w:bidi="ar-SA"/>
    </w:rPr>
  </w:style>
  <w:style w:type="character" w:customStyle="1" w:styleId="346">
    <w:name w:val="Char Char3"/>
    <w:qFormat/>
    <w:uiPriority w:val="0"/>
    <w:rPr>
      <w:rFonts w:eastAsia="宋体"/>
      <w:kern w:val="2"/>
      <w:sz w:val="21"/>
      <w:szCs w:val="24"/>
      <w:lang w:val="en-US" w:eastAsia="zh-CN" w:bidi="ar-SA"/>
    </w:rPr>
  </w:style>
  <w:style w:type="character" w:customStyle="1" w:styleId="347">
    <w:name w:val="标准正文格式 Char"/>
    <w:qFormat/>
    <w:uiPriority w:val="0"/>
    <w:rPr>
      <w:rFonts w:ascii="宋体" w:eastAsia="仿宋_GB2312" w:cs="宋体"/>
      <w:color w:val="000000"/>
      <w:sz w:val="24"/>
      <w:lang w:val="en-US" w:eastAsia="zh-CN" w:bidi="ar-SA"/>
    </w:rPr>
  </w:style>
  <w:style w:type="character" w:customStyle="1" w:styleId="348">
    <w:name w:val="文本正文 Char Char"/>
    <w:qFormat/>
    <w:locked/>
    <w:uiPriority w:val="0"/>
    <w:rPr>
      <w:sz w:val="24"/>
      <w:lang w:bidi="ar-SA"/>
    </w:rPr>
  </w:style>
  <w:style w:type="character" w:customStyle="1" w:styleId="349">
    <w:name w:val="脚注文本 Char1"/>
    <w:qFormat/>
    <w:uiPriority w:val="0"/>
    <w:rPr>
      <w:rFonts w:ascii="Times New Roman" w:hAnsi="Times New Roman" w:eastAsia="宋体" w:cs="Times New Roman"/>
      <w:sz w:val="18"/>
      <w:szCs w:val="18"/>
    </w:rPr>
  </w:style>
  <w:style w:type="character" w:customStyle="1" w:styleId="350">
    <w:name w:val="my正文 Char"/>
    <w:link w:val="351"/>
    <w:qFormat/>
    <w:locked/>
    <w:uiPriority w:val="0"/>
    <w:rPr>
      <w:rFonts w:ascii="Tahoma" w:hAnsi="Tahoma"/>
      <w:sz w:val="24"/>
      <w:szCs w:val="24"/>
    </w:rPr>
  </w:style>
  <w:style w:type="paragraph" w:customStyle="1" w:styleId="351">
    <w:name w:val="my正文"/>
    <w:basedOn w:val="1"/>
    <w:link w:val="350"/>
    <w:qFormat/>
    <w:uiPriority w:val="0"/>
    <w:pPr>
      <w:adjustRightInd/>
      <w:spacing w:line="360" w:lineRule="auto"/>
      <w:ind w:firstLine="480" w:firstLineChars="200"/>
    </w:pPr>
    <w:rPr>
      <w:rFonts w:ascii="Tahoma" w:hAnsi="Tahoma"/>
      <w:kern w:val="0"/>
      <w:sz w:val="24"/>
    </w:rPr>
  </w:style>
  <w:style w:type="character" w:customStyle="1" w:styleId="352">
    <w:name w:val="批注框文本 Char1"/>
    <w:qFormat/>
    <w:uiPriority w:val="0"/>
    <w:rPr>
      <w:rFonts w:ascii="Times New Roman" w:hAnsi="Times New Roman" w:eastAsia="宋体" w:cs="Times New Roman"/>
      <w:sz w:val="18"/>
      <w:szCs w:val="18"/>
    </w:rPr>
  </w:style>
  <w:style w:type="character" w:customStyle="1" w:styleId="353">
    <w:name w:val="表格 Char Char"/>
    <w:qFormat/>
    <w:uiPriority w:val="0"/>
    <w:rPr>
      <w:rFonts w:ascii="宋体" w:hAnsi="宋体" w:eastAsia="宋体"/>
      <w:lang w:bidi="ar-SA"/>
    </w:rPr>
  </w:style>
  <w:style w:type="character" w:customStyle="1" w:styleId="354">
    <w:name w:val="apple-converted-space"/>
    <w:qFormat/>
    <w:uiPriority w:val="0"/>
  </w:style>
  <w:style w:type="character" w:customStyle="1" w:styleId="355">
    <w:name w:val="Char Char213"/>
    <w:qFormat/>
    <w:uiPriority w:val="0"/>
    <w:rPr>
      <w:rFonts w:eastAsia="Century Gothic"/>
      <w:b/>
      <w:bCs/>
      <w:kern w:val="44"/>
      <w:sz w:val="32"/>
      <w:szCs w:val="44"/>
      <w:lang w:val="en-US" w:eastAsia="zh-CN" w:bidi="ar-SA"/>
    </w:rPr>
  </w:style>
  <w:style w:type="character" w:customStyle="1" w:styleId="356">
    <w:name w:val="批注主题 Char"/>
    <w:qFormat/>
    <w:uiPriority w:val="0"/>
    <w:rPr>
      <w:rFonts w:eastAsia="宋体"/>
      <w:b/>
      <w:bCs/>
      <w:kern w:val="2"/>
      <w:sz w:val="21"/>
      <w:szCs w:val="24"/>
      <w:lang w:val="en-US" w:eastAsia="zh-CN" w:bidi="ar-SA"/>
    </w:rPr>
  </w:style>
  <w:style w:type="character" w:customStyle="1" w:styleId="357">
    <w:name w:val="正文首行缩进两字 Char"/>
    <w:qFormat/>
    <w:uiPriority w:val="0"/>
    <w:rPr>
      <w:sz w:val="24"/>
      <w:szCs w:val="24"/>
      <w:lang w:val="en-US" w:eastAsia="zh-CN" w:bidi="ar-SA"/>
    </w:rPr>
  </w:style>
  <w:style w:type="character" w:customStyle="1" w:styleId="358">
    <w:name w:val="列出段落 Char1"/>
    <w:link w:val="359"/>
    <w:qFormat/>
    <w:uiPriority w:val="0"/>
    <w:rPr>
      <w:rFonts w:ascii="Calibri" w:hAnsi="Calibri"/>
      <w:sz w:val="24"/>
      <w:lang w:eastAsia="en-US"/>
    </w:rPr>
  </w:style>
  <w:style w:type="paragraph" w:customStyle="1" w:styleId="359">
    <w:name w:val="列表1"/>
    <w:basedOn w:val="1"/>
    <w:next w:val="360"/>
    <w:link w:val="358"/>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360">
    <w:name w:val="列出段落1"/>
    <w:basedOn w:val="1"/>
    <w:qFormat/>
    <w:uiPriority w:val="34"/>
    <w:pPr>
      <w:spacing w:line="360" w:lineRule="auto"/>
      <w:ind w:firstLine="200" w:firstLineChars="200"/>
    </w:pPr>
    <w:rPr>
      <w:rFonts w:eastAsia="楷体_GB2312" w:cs="Lucida Sans"/>
      <w:sz w:val="24"/>
    </w:rPr>
  </w:style>
  <w:style w:type="character" w:customStyle="1" w:styleId="361">
    <w:name w:val="Char Char12"/>
    <w:qFormat/>
    <w:uiPriority w:val="0"/>
    <w:rPr>
      <w:rFonts w:ascii="仿宋_GB2312" w:eastAsia="仿宋_GB2312"/>
      <w:b/>
      <w:bCs/>
      <w:kern w:val="2"/>
      <w:sz w:val="24"/>
      <w:szCs w:val="24"/>
      <w:lang w:val="zh-CN" w:eastAsia="zh-CN" w:bidi="ar-SA"/>
    </w:rPr>
  </w:style>
  <w:style w:type="character" w:customStyle="1" w:styleId="362">
    <w:name w:val="Char Char121"/>
    <w:qFormat/>
    <w:uiPriority w:val="6"/>
    <w:rPr>
      <w:rFonts w:ascii="仿宋_GB2312" w:eastAsia="仿宋_GB2312"/>
      <w:b/>
      <w:bCs/>
      <w:kern w:val="2"/>
      <w:sz w:val="24"/>
      <w:szCs w:val="24"/>
      <w:lang w:val="zh-CN" w:eastAsia="zh-CN" w:bidi="ar-SA"/>
    </w:rPr>
  </w:style>
  <w:style w:type="character" w:customStyle="1" w:styleId="363">
    <w:name w:val="edui-unclickable"/>
    <w:qFormat/>
    <w:uiPriority w:val="0"/>
    <w:rPr>
      <w:color w:val="808080"/>
    </w:rPr>
  </w:style>
  <w:style w:type="character" w:customStyle="1" w:styleId="364">
    <w:name w:val="正文（绿盟科技） Char"/>
    <w:link w:val="365"/>
    <w:qFormat/>
    <w:uiPriority w:val="0"/>
    <w:rPr>
      <w:rFonts w:ascii="Arial" w:hAnsi="Arial"/>
      <w:sz w:val="21"/>
      <w:szCs w:val="21"/>
    </w:rPr>
  </w:style>
  <w:style w:type="paragraph" w:customStyle="1" w:styleId="365">
    <w:name w:val="正文（绿盟科技）"/>
    <w:link w:val="364"/>
    <w:qFormat/>
    <w:uiPriority w:val="0"/>
    <w:pPr>
      <w:spacing w:line="300" w:lineRule="auto"/>
    </w:pPr>
    <w:rPr>
      <w:rFonts w:ascii="Arial" w:hAnsi="Arial" w:eastAsia="宋体" w:cs="Times New Roman"/>
      <w:sz w:val="21"/>
      <w:szCs w:val="21"/>
      <w:lang w:val="en-US" w:eastAsia="zh-CN" w:bidi="ar-SA"/>
    </w:rPr>
  </w:style>
  <w:style w:type="character" w:customStyle="1" w:styleId="366">
    <w:name w:val="DO_NOT_TRANSLATE"/>
    <w:qFormat/>
    <w:uiPriority w:val="0"/>
    <w:rPr>
      <w:rFonts w:ascii="Courier New" w:hAnsi="Courier New" w:cs="Courier New"/>
      <w:color w:val="800000"/>
      <w:lang w:val="en-US" w:eastAsia="zh-CN"/>
    </w:rPr>
  </w:style>
  <w:style w:type="character" w:customStyle="1" w:styleId="367">
    <w:name w:val="Char Char10"/>
    <w:semiHidden/>
    <w:qFormat/>
    <w:uiPriority w:val="0"/>
    <w:rPr>
      <w:rFonts w:ascii="宋体" w:hAnsi="宋体"/>
      <w:kern w:val="2"/>
      <w:sz w:val="21"/>
      <w:szCs w:val="24"/>
      <w:lang w:val="en-US" w:eastAsia="zh-CN"/>
    </w:rPr>
  </w:style>
  <w:style w:type="character" w:customStyle="1" w:styleId="368">
    <w:name w:val="tw4winInternal"/>
    <w:qFormat/>
    <w:uiPriority w:val="0"/>
    <w:rPr>
      <w:rFonts w:ascii="Courier New" w:hAnsi="Courier New" w:cs="Courier New"/>
      <w:color w:val="FF0000"/>
      <w:lang w:val="en-US" w:eastAsia="zh-CN"/>
    </w:rPr>
  </w:style>
  <w:style w:type="character" w:customStyle="1" w:styleId="369">
    <w:name w:val="apple-style-span"/>
    <w:qFormat/>
    <w:uiPriority w:val="0"/>
    <w:rPr>
      <w:rFonts w:ascii="Arial" w:hAnsi="Arial" w:eastAsia="黑体" w:cs="Arial"/>
      <w:snapToGrid w:val="0"/>
      <w:kern w:val="0"/>
      <w:szCs w:val="21"/>
    </w:rPr>
  </w:style>
  <w:style w:type="character" w:customStyle="1" w:styleId="370">
    <w:name w:val="Char Char212"/>
    <w:qFormat/>
    <w:uiPriority w:val="0"/>
    <w:rPr>
      <w:rFonts w:eastAsia="宋体"/>
      <w:b/>
      <w:bCs/>
      <w:kern w:val="2"/>
      <w:sz w:val="21"/>
      <w:szCs w:val="24"/>
      <w:lang w:val="en-US" w:eastAsia="zh-CN" w:bidi="ar-SA"/>
    </w:rPr>
  </w:style>
  <w:style w:type="character" w:customStyle="1" w:styleId="371">
    <w:name w:val="Char Char72"/>
    <w:qFormat/>
    <w:uiPriority w:val="0"/>
    <w:rPr>
      <w:rFonts w:eastAsia="宋体"/>
      <w:kern w:val="2"/>
      <w:sz w:val="21"/>
      <w:szCs w:val="24"/>
      <w:lang w:val="en-US" w:eastAsia="zh-CN" w:bidi="ar-SA"/>
    </w:rPr>
  </w:style>
  <w:style w:type="character" w:customStyle="1" w:styleId="372">
    <w:name w:val="仿宋正文 Char"/>
    <w:link w:val="373"/>
    <w:qFormat/>
    <w:uiPriority w:val="0"/>
    <w:rPr>
      <w:rFonts w:ascii="仿宋_GB2312" w:eastAsia="仿宋_GB2312"/>
      <w:kern w:val="2"/>
      <w:sz w:val="24"/>
      <w:lang w:val="en-US" w:eastAsia="zh-CN" w:bidi="ar-SA"/>
    </w:rPr>
  </w:style>
  <w:style w:type="paragraph" w:customStyle="1" w:styleId="373">
    <w:name w:val="仿宋正文"/>
    <w:basedOn w:val="1"/>
    <w:link w:val="372"/>
    <w:qFormat/>
    <w:uiPriority w:val="0"/>
    <w:pPr>
      <w:adjustRightInd/>
      <w:spacing w:line="360" w:lineRule="auto"/>
      <w:ind w:firstLine="480" w:firstLineChars="200"/>
    </w:pPr>
    <w:rPr>
      <w:rFonts w:ascii="仿宋_GB2312" w:eastAsia="仿宋_GB2312"/>
      <w:sz w:val="24"/>
      <w:szCs w:val="20"/>
    </w:rPr>
  </w:style>
  <w:style w:type="character" w:customStyle="1" w:styleId="374">
    <w:name w:val="dectext1"/>
    <w:qFormat/>
    <w:uiPriority w:val="0"/>
    <w:rPr>
      <w:rFonts w:ascii="宋体" w:hAnsi="宋体" w:eastAsia="宋体"/>
      <w:color w:val="333333"/>
      <w:sz w:val="21"/>
      <w:szCs w:val="21"/>
      <w:u w:val="none"/>
    </w:rPr>
  </w:style>
  <w:style w:type="character" w:customStyle="1" w:styleId="375">
    <w:name w:val="页眉 Char1"/>
    <w:qFormat/>
    <w:uiPriority w:val="0"/>
    <w:rPr>
      <w:rFonts w:eastAsia="宋体"/>
      <w:kern w:val="2"/>
      <w:sz w:val="18"/>
      <w:szCs w:val="18"/>
      <w:lang w:val="en-US" w:eastAsia="zh-CN" w:bidi="ar-SA"/>
    </w:rPr>
  </w:style>
  <w:style w:type="character" w:customStyle="1" w:styleId="376">
    <w:name w:val="首行缩进 Char"/>
    <w:qFormat/>
    <w:uiPriority w:val="0"/>
    <w:rPr>
      <w:rFonts w:ascii="宋体" w:eastAsia="宋体"/>
      <w:kern w:val="2"/>
      <w:sz w:val="24"/>
      <w:lang w:val="en-US" w:eastAsia="zh-CN" w:bidi="ar-SA"/>
    </w:rPr>
  </w:style>
  <w:style w:type="character" w:customStyle="1" w:styleId="377">
    <w:name w:val="标书正文格式 Char"/>
    <w:qFormat/>
    <w:uiPriority w:val="0"/>
    <w:rPr>
      <w:rFonts w:eastAsia="楷体_GB2312"/>
      <w:kern w:val="2"/>
      <w:sz w:val="24"/>
      <w:szCs w:val="24"/>
      <w:lang w:bidi="ar-SA"/>
    </w:rPr>
  </w:style>
  <w:style w:type="character" w:customStyle="1" w:styleId="378">
    <w:name w:val="图名 Char"/>
    <w:qFormat/>
    <w:uiPriority w:val="0"/>
    <w:rPr>
      <w:rFonts w:ascii="Arial" w:hAnsi="Arial" w:eastAsia="黑体"/>
      <w:kern w:val="2"/>
      <w:sz w:val="24"/>
      <w:szCs w:val="24"/>
      <w:lang w:val="en-US" w:eastAsia="zh-CN" w:bidi="ar-SA"/>
    </w:rPr>
  </w:style>
  <w:style w:type="character" w:customStyle="1" w:styleId="379">
    <w:name w:val="Char Char31"/>
    <w:qFormat/>
    <w:uiPriority w:val="6"/>
    <w:rPr>
      <w:rFonts w:ascii="Arial" w:hAnsi="Arial" w:eastAsia="黑体"/>
      <w:kern w:val="1"/>
      <w:sz w:val="24"/>
      <w:szCs w:val="24"/>
    </w:rPr>
  </w:style>
  <w:style w:type="character" w:customStyle="1" w:styleId="380">
    <w:name w:val="Char Char51"/>
    <w:qFormat/>
    <w:uiPriority w:val="0"/>
    <w:rPr>
      <w:rFonts w:ascii="宋体" w:hAnsi="Courier New" w:eastAsia="宋体"/>
      <w:kern w:val="2"/>
      <w:sz w:val="21"/>
      <w:lang w:val="en-US" w:eastAsia="zh-CN"/>
    </w:rPr>
  </w:style>
  <w:style w:type="character" w:customStyle="1" w:styleId="381">
    <w:name w:val="Char Char30"/>
    <w:qFormat/>
    <w:uiPriority w:val="6"/>
    <w:rPr>
      <w:rFonts w:ascii="Arial" w:hAnsi="Arial" w:eastAsia="黑体"/>
      <w:kern w:val="1"/>
      <w:sz w:val="21"/>
      <w:szCs w:val="21"/>
    </w:rPr>
  </w:style>
  <w:style w:type="character" w:customStyle="1" w:styleId="382">
    <w:name w:val="PI Char1"/>
    <w:qFormat/>
    <w:uiPriority w:val="0"/>
    <w:rPr>
      <w:rFonts w:ascii="宋体" w:hAnsi="宋体"/>
      <w:kern w:val="2"/>
      <w:sz w:val="24"/>
      <w:szCs w:val="24"/>
    </w:rPr>
  </w:style>
  <w:style w:type="character" w:customStyle="1" w:styleId="383">
    <w:name w:val="无间隔 Char"/>
    <w:link w:val="384"/>
    <w:qFormat/>
    <w:uiPriority w:val="99"/>
    <w:rPr>
      <w:kern w:val="2"/>
      <w:sz w:val="21"/>
      <w:szCs w:val="22"/>
    </w:rPr>
  </w:style>
  <w:style w:type="paragraph" w:customStyle="1" w:styleId="384">
    <w:name w:val="无间隔2"/>
    <w:basedOn w:val="1"/>
    <w:link w:val="383"/>
    <w:qFormat/>
    <w:uiPriority w:val="99"/>
    <w:rPr>
      <w:szCs w:val="22"/>
    </w:rPr>
  </w:style>
  <w:style w:type="character" w:customStyle="1" w:styleId="385">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86">
    <w:name w:val="edui-clickable2"/>
    <w:qFormat/>
    <w:uiPriority w:val="0"/>
    <w:rPr>
      <w:color w:val="0000FF"/>
      <w:u w:val="single"/>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书1 Char"/>
    <w:qFormat/>
    <w:uiPriority w:val="0"/>
    <w:rPr>
      <w:rFonts w:eastAsia="宋体"/>
      <w:b/>
      <w:bCs/>
      <w:kern w:val="44"/>
      <w:sz w:val="44"/>
      <w:szCs w:val="44"/>
      <w:lang w:val="en-US" w:eastAsia="zh-CN" w:bidi="ar-SA"/>
    </w:rPr>
  </w:style>
  <w:style w:type="character" w:customStyle="1" w:styleId="390">
    <w:name w:val="Char Char81"/>
    <w:qFormat/>
    <w:uiPriority w:val="6"/>
    <w:rPr>
      <w:rFonts w:eastAsia="宋体"/>
      <w:b/>
      <w:sz w:val="24"/>
      <w:lang w:eastAsia="zh-CN"/>
    </w:rPr>
  </w:style>
  <w:style w:type="character" w:customStyle="1" w:styleId="391">
    <w:name w:val="Header Char"/>
    <w:qFormat/>
    <w:locked/>
    <w:uiPriority w:val="0"/>
    <w:rPr>
      <w:rFonts w:eastAsia="宋体"/>
      <w:kern w:val="2"/>
      <w:sz w:val="18"/>
      <w:szCs w:val="18"/>
      <w:lang w:val="en-US" w:eastAsia="zh-CN" w:bidi="ar-SA"/>
    </w:rPr>
  </w:style>
  <w:style w:type="character" w:customStyle="1" w:styleId="392">
    <w:name w:val="Char Char8"/>
    <w:qFormat/>
    <w:uiPriority w:val="0"/>
    <w:rPr>
      <w:rFonts w:eastAsia="宋体"/>
      <w:b/>
      <w:sz w:val="24"/>
      <w:lang w:eastAsia="zh-CN"/>
    </w:rPr>
  </w:style>
  <w:style w:type="character" w:customStyle="1" w:styleId="393">
    <w:name w:val="FA正文 Char Char"/>
    <w:qFormat/>
    <w:uiPriority w:val="0"/>
    <w:rPr>
      <w:rFonts w:hAnsi="宋体"/>
      <w:kern w:val="2"/>
      <w:sz w:val="24"/>
      <w:lang w:bidi="ar-SA"/>
    </w:rPr>
  </w:style>
  <w:style w:type="character" w:customStyle="1" w:styleId="394">
    <w:name w:val="style1"/>
    <w:qFormat/>
    <w:uiPriority w:val="0"/>
    <w:rPr>
      <w:rFonts w:ascii="Arial" w:hAnsi="Arial" w:eastAsia="黑体" w:cs="Arial"/>
      <w:snapToGrid w:val="0"/>
      <w:kern w:val="0"/>
      <w:szCs w:val="21"/>
    </w:rPr>
  </w:style>
  <w:style w:type="character" w:customStyle="1" w:styleId="395">
    <w:name w:val="纯文本 字符"/>
    <w:qFormat/>
    <w:uiPriority w:val="0"/>
    <w:rPr>
      <w:rFonts w:ascii="宋体" w:hAnsi="Courier New" w:eastAsia="宋体" w:cs="Arial"/>
      <w:snapToGrid w:val="0"/>
      <w:kern w:val="2"/>
      <w:sz w:val="21"/>
      <w:szCs w:val="21"/>
      <w:lang w:val="en-US" w:eastAsia="zh-CN" w:bidi="ar-SA"/>
    </w:rPr>
  </w:style>
  <w:style w:type="character" w:customStyle="1" w:styleId="396">
    <w:name w:val="日期 Char1"/>
    <w:semiHidden/>
    <w:qFormat/>
    <w:uiPriority w:val="99"/>
    <w:rPr>
      <w:rFonts w:ascii="Times New Roman" w:hAnsi="Times New Roman" w:eastAsia="宋体" w:cs="Times New Roman"/>
      <w:szCs w:val="24"/>
    </w:rPr>
  </w:style>
  <w:style w:type="character" w:customStyle="1" w:styleId="397">
    <w:name w:val="3级 Char"/>
    <w:link w:val="398"/>
    <w:qFormat/>
    <w:uiPriority w:val="0"/>
    <w:rPr>
      <w:rFonts w:ascii="宋体" w:hAnsi="宋体"/>
      <w:b/>
      <w:bCs/>
      <w:snapToGrid/>
      <w:sz w:val="28"/>
    </w:rPr>
  </w:style>
  <w:style w:type="paragraph" w:customStyle="1" w:styleId="398">
    <w:name w:val="3级"/>
    <w:basedOn w:val="399"/>
    <w:link w:val="397"/>
    <w:qFormat/>
    <w:uiPriority w:val="0"/>
    <w:pPr>
      <w:ind w:left="0" w:right="466" w:firstLine="288"/>
    </w:pPr>
    <w:rPr>
      <w:rFonts w:hAnsi="宋体"/>
      <w:snapToGrid/>
    </w:rPr>
  </w:style>
  <w:style w:type="paragraph" w:customStyle="1" w:styleId="399">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400">
    <w:name w:val="标书1 Char1"/>
    <w:qFormat/>
    <w:uiPriority w:val="0"/>
    <w:rPr>
      <w:rFonts w:eastAsia="宋体"/>
      <w:b/>
      <w:bCs/>
      <w:kern w:val="44"/>
      <w:sz w:val="44"/>
      <w:szCs w:val="44"/>
      <w:lang w:val="en-US" w:eastAsia="zh-CN" w:bidi="ar-SA"/>
    </w:rPr>
  </w:style>
  <w:style w:type="character" w:customStyle="1" w:styleId="401">
    <w:name w:val="PI Char"/>
    <w:qFormat/>
    <w:uiPriority w:val="0"/>
    <w:rPr>
      <w:rFonts w:ascii="宋体" w:hAnsi="宋体" w:eastAsia="宋体"/>
      <w:kern w:val="2"/>
      <w:sz w:val="24"/>
      <w:szCs w:val="24"/>
      <w:lang w:val="en-US" w:eastAsia="zh-CN" w:bidi="ar-SA"/>
    </w:rPr>
  </w:style>
  <w:style w:type="character" w:customStyle="1" w:styleId="402">
    <w:name w:val="正文文本缩进 Char"/>
    <w:qFormat/>
    <w:uiPriority w:val="0"/>
    <w:rPr>
      <w:rFonts w:ascii="宋体" w:hAnsi="宋体"/>
      <w:kern w:val="2"/>
      <w:sz w:val="24"/>
      <w:szCs w:val="24"/>
    </w:rPr>
  </w:style>
  <w:style w:type="character" w:customStyle="1" w:styleId="403">
    <w:name w:val="带编号样式 Char"/>
    <w:qFormat/>
    <w:uiPriority w:val="0"/>
    <w:rPr>
      <w:rFonts w:ascii="仿宋_GB2312" w:eastAsia="仿宋_GB2312"/>
      <w:color w:val="000000"/>
      <w:sz w:val="24"/>
      <w:lang w:bidi="ar-SA"/>
    </w:rPr>
  </w:style>
  <w:style w:type="character" w:customStyle="1" w:styleId="404">
    <w:name w:val="编号，小四 Char"/>
    <w:link w:val="405"/>
    <w:qFormat/>
    <w:uiPriority w:val="0"/>
    <w:rPr>
      <w:rFonts w:ascii="Arial" w:hAnsi="Arial"/>
      <w:sz w:val="24"/>
    </w:rPr>
  </w:style>
  <w:style w:type="paragraph" w:customStyle="1" w:styleId="405">
    <w:name w:val="编号，小四"/>
    <w:basedOn w:val="1"/>
    <w:link w:val="404"/>
    <w:qFormat/>
    <w:uiPriority w:val="0"/>
    <w:pPr>
      <w:tabs>
        <w:tab w:val="left" w:pos="432"/>
      </w:tabs>
      <w:adjustRightInd/>
      <w:spacing w:line="360" w:lineRule="auto"/>
      <w:ind w:left="432" w:hanging="432"/>
    </w:pPr>
    <w:rPr>
      <w:rFonts w:ascii="Arial" w:hAnsi="Arial"/>
      <w:kern w:val="0"/>
      <w:sz w:val="24"/>
      <w:szCs w:val="20"/>
    </w:rPr>
  </w:style>
  <w:style w:type="character" w:customStyle="1" w:styleId="406">
    <w:name w:val="tw4winMark"/>
    <w:qFormat/>
    <w:uiPriority w:val="0"/>
    <w:rPr>
      <w:rFonts w:ascii="Courier New" w:hAnsi="Courier New" w:cs="Courier New"/>
      <w:vanish/>
      <w:color w:val="800080"/>
      <w:sz w:val="24"/>
      <w:szCs w:val="24"/>
      <w:vertAlign w:val="subscript"/>
    </w:rPr>
  </w:style>
  <w:style w:type="character" w:customStyle="1" w:styleId="407">
    <w:name w:val="文档结构图 Char"/>
    <w:qFormat/>
    <w:uiPriority w:val="0"/>
    <w:rPr>
      <w:rFonts w:eastAsia="宋体"/>
      <w:kern w:val="2"/>
      <w:sz w:val="21"/>
      <w:szCs w:val="24"/>
      <w:lang w:val="en-US" w:eastAsia="zh-CN" w:bidi="ar-SA"/>
    </w:rPr>
  </w:style>
  <w:style w:type="character" w:customStyle="1" w:styleId="408">
    <w:name w:val="页眉 字符1"/>
    <w:qFormat/>
    <w:uiPriority w:val="99"/>
    <w:rPr>
      <w:kern w:val="2"/>
      <w:sz w:val="18"/>
      <w:szCs w:val="18"/>
    </w:rPr>
  </w:style>
  <w:style w:type="character" w:customStyle="1" w:styleId="409">
    <w:name w:val="Default Char"/>
    <w:link w:val="410"/>
    <w:qFormat/>
    <w:uiPriority w:val="0"/>
    <w:rPr>
      <w:rFonts w:ascii="仿宋_GB2312" w:eastAsia="仿宋_GB2312" w:cs="仿宋_GB2312"/>
      <w:color w:val="000000"/>
      <w:sz w:val="24"/>
      <w:szCs w:val="24"/>
      <w:lang w:val="en-US" w:eastAsia="zh-CN" w:bidi="ar-SA"/>
    </w:rPr>
  </w:style>
  <w:style w:type="paragraph" w:customStyle="1" w:styleId="410">
    <w:name w:val="Default"/>
    <w:link w:val="409"/>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411">
    <w:name w:val="big1"/>
    <w:qFormat/>
    <w:uiPriority w:val="0"/>
    <w:rPr>
      <w:rFonts w:hint="eastAsia" w:ascii="宋体" w:hAnsi="宋体" w:eastAsia="宋体"/>
      <w:color w:val="333333"/>
      <w:sz w:val="22"/>
      <w:szCs w:val="22"/>
    </w:rPr>
  </w:style>
  <w:style w:type="character" w:customStyle="1" w:styleId="412">
    <w:name w:val="H5 Char"/>
    <w:qFormat/>
    <w:uiPriority w:val="0"/>
    <w:rPr>
      <w:b/>
      <w:bCs/>
      <w:kern w:val="2"/>
      <w:sz w:val="28"/>
      <w:szCs w:val="28"/>
    </w:rPr>
  </w:style>
  <w:style w:type="character" w:customStyle="1" w:styleId="413">
    <w:name w:val="Table Text Char"/>
    <w:link w:val="414"/>
    <w:qFormat/>
    <w:uiPriority w:val="0"/>
    <w:rPr>
      <w:sz w:val="24"/>
      <w:szCs w:val="24"/>
    </w:rPr>
  </w:style>
  <w:style w:type="paragraph" w:customStyle="1" w:styleId="414">
    <w:name w:val="Table Text"/>
    <w:basedOn w:val="1"/>
    <w:link w:val="413"/>
    <w:qFormat/>
    <w:uiPriority w:val="0"/>
    <w:pPr>
      <w:widowControl/>
      <w:spacing w:before="60" w:after="60"/>
      <w:jc w:val="left"/>
    </w:pPr>
    <w:rPr>
      <w:kern w:val="0"/>
      <w:sz w:val="24"/>
    </w:rPr>
  </w:style>
  <w:style w:type="character" w:customStyle="1" w:styleId="415">
    <w:name w:val="Char Char15"/>
    <w:qFormat/>
    <w:uiPriority w:val="6"/>
    <w:rPr>
      <w:rFonts w:ascii="宋体" w:hAnsi="宋体"/>
      <w:kern w:val="1"/>
      <w:sz w:val="21"/>
    </w:rPr>
  </w:style>
  <w:style w:type="character" w:customStyle="1" w:styleId="416">
    <w:name w:val="Char Char37"/>
    <w:qFormat/>
    <w:uiPriority w:val="6"/>
    <w:rPr>
      <w:b/>
      <w:kern w:val="1"/>
      <w:sz w:val="44"/>
      <w:szCs w:val="44"/>
    </w:rPr>
  </w:style>
  <w:style w:type="character" w:customStyle="1" w:styleId="417">
    <w:name w:val="message1"/>
    <w:qFormat/>
    <w:uiPriority w:val="0"/>
    <w:rPr>
      <w:rFonts w:hint="default" w:ascii="Tahoma" w:hAnsi="Tahoma" w:cs="Tahoma"/>
      <w:sz w:val="18"/>
      <w:szCs w:val="18"/>
    </w:rPr>
  </w:style>
  <w:style w:type="character" w:customStyle="1" w:styleId="418">
    <w:name w:val="content"/>
    <w:qFormat/>
    <w:uiPriority w:val="0"/>
  </w:style>
  <w:style w:type="character" w:customStyle="1" w:styleId="419">
    <w:name w:val="font51"/>
    <w:qFormat/>
    <w:uiPriority w:val="0"/>
    <w:rPr>
      <w:rFonts w:hint="eastAsia" w:ascii="仿宋" w:hAnsi="仿宋" w:eastAsia="仿宋" w:cs="仿宋"/>
      <w:color w:val="000000"/>
      <w:sz w:val="20"/>
      <w:szCs w:val="20"/>
      <w:u w:val="none"/>
    </w:rPr>
  </w:style>
  <w:style w:type="character" w:customStyle="1" w:styleId="420">
    <w:name w:val="Char Char11"/>
    <w:qFormat/>
    <w:locked/>
    <w:uiPriority w:val="0"/>
    <w:rPr>
      <w:rFonts w:ascii="宋体" w:hAnsi="宋体" w:eastAsia="宋体"/>
      <w:b/>
      <w:kern w:val="2"/>
      <w:sz w:val="24"/>
      <w:szCs w:val="24"/>
      <w:lang w:val="en-US" w:eastAsia="zh-CN" w:bidi="ar-SA"/>
    </w:rPr>
  </w:style>
  <w:style w:type="character" w:customStyle="1" w:styleId="421">
    <w:name w:val="批注文字 字符"/>
    <w:qFormat/>
    <w:uiPriority w:val="0"/>
    <w:rPr>
      <w:rFonts w:ascii="Arial" w:hAnsi="Arial" w:eastAsia="黑体" w:cs="Arial"/>
      <w:snapToGrid w:val="0"/>
      <w:kern w:val="0"/>
      <w:szCs w:val="21"/>
    </w:rPr>
  </w:style>
  <w:style w:type="character" w:customStyle="1" w:styleId="422">
    <w:name w:val="question-title2"/>
    <w:qFormat/>
    <w:uiPriority w:val="6"/>
    <w:rPr>
      <w:rFonts w:ascii="Arial" w:hAnsi="Arial" w:eastAsia="黑体" w:cs="Arial"/>
      <w:snapToGrid w:val="0"/>
      <w:kern w:val="0"/>
      <w:szCs w:val="21"/>
    </w:rPr>
  </w:style>
  <w:style w:type="character" w:customStyle="1" w:styleId="423">
    <w:name w:val="Char Char36"/>
    <w:qFormat/>
    <w:uiPriority w:val="6"/>
    <w:rPr>
      <w:rFonts w:ascii="仿宋_GB2312" w:hAnsi="仿宋_GB2312" w:eastAsia="仿宋_GB2312" w:cs="Arial"/>
      <w:b/>
      <w:kern w:val="1"/>
      <w:sz w:val="32"/>
      <w:szCs w:val="32"/>
      <w:lang w:val="zh-CN" w:eastAsia="zh-CN" w:bidi="ar-SA"/>
    </w:rPr>
  </w:style>
  <w:style w:type="character" w:customStyle="1" w:styleId="424">
    <w:name w:val="U_正文 Char"/>
    <w:link w:val="425"/>
    <w:qFormat/>
    <w:uiPriority w:val="0"/>
    <w:rPr>
      <w:sz w:val="24"/>
      <w:szCs w:val="24"/>
    </w:rPr>
  </w:style>
  <w:style w:type="paragraph" w:customStyle="1" w:styleId="425">
    <w:name w:val="U_正文"/>
    <w:basedOn w:val="1"/>
    <w:link w:val="424"/>
    <w:qFormat/>
    <w:uiPriority w:val="0"/>
    <w:pPr>
      <w:adjustRightInd/>
      <w:spacing w:beforeLines="20" w:afterLines="20" w:line="300" w:lineRule="auto"/>
      <w:ind w:firstLine="200" w:firstLineChars="200"/>
    </w:pPr>
    <w:rPr>
      <w:kern w:val="0"/>
      <w:sz w:val="24"/>
    </w:rPr>
  </w:style>
  <w:style w:type="character" w:customStyle="1" w:styleId="426">
    <w:name w:val="标题 4 Char"/>
    <w:qFormat/>
    <w:uiPriority w:val="0"/>
    <w:rPr>
      <w:rFonts w:ascii="Arial" w:hAnsi="Arial" w:eastAsia="黑体"/>
      <w:b/>
      <w:kern w:val="2"/>
      <w:sz w:val="28"/>
    </w:rPr>
  </w:style>
  <w:style w:type="character" w:customStyle="1" w:styleId="427">
    <w:name w:val="Char Char20"/>
    <w:qFormat/>
    <w:uiPriority w:val="6"/>
    <w:rPr>
      <w:kern w:val="1"/>
      <w:sz w:val="24"/>
    </w:rPr>
  </w:style>
  <w:style w:type="character" w:customStyle="1" w:styleId="428">
    <w:name w:val="blue1"/>
    <w:qFormat/>
    <w:uiPriority w:val="0"/>
    <w:rPr>
      <w:rFonts w:ascii="Arial" w:hAnsi="Arial" w:eastAsia="黑体" w:cs="Arial"/>
      <w:snapToGrid w:val="0"/>
      <w:kern w:val="0"/>
      <w:szCs w:val="21"/>
    </w:rPr>
  </w:style>
  <w:style w:type="character" w:customStyle="1" w:styleId="429">
    <w:name w:val="Document Map Char"/>
    <w:qFormat/>
    <w:locked/>
    <w:uiPriority w:val="0"/>
    <w:rPr>
      <w:rFonts w:eastAsia="宋体"/>
      <w:kern w:val="2"/>
      <w:sz w:val="21"/>
      <w:szCs w:val="24"/>
      <w:lang w:val="en-US" w:eastAsia="zh-CN" w:bidi="ar-SA"/>
    </w:rPr>
  </w:style>
  <w:style w:type="character" w:customStyle="1" w:styleId="430">
    <w:name w:val="font41"/>
    <w:qFormat/>
    <w:uiPriority w:val="0"/>
    <w:rPr>
      <w:rFonts w:hint="eastAsia" w:ascii="仿宋_GB2312" w:eastAsia="仿宋_GB2312" w:cs="仿宋_GB2312"/>
      <w:color w:val="000000"/>
      <w:sz w:val="22"/>
      <w:szCs w:val="22"/>
      <w:u w:val="none"/>
    </w:rPr>
  </w:style>
  <w:style w:type="character" w:customStyle="1" w:styleId="431">
    <w:name w:val="Balloon Text Char"/>
    <w:qFormat/>
    <w:locked/>
    <w:uiPriority w:val="0"/>
    <w:rPr>
      <w:rFonts w:eastAsia="宋体"/>
      <w:kern w:val="2"/>
      <w:sz w:val="18"/>
      <w:szCs w:val="18"/>
      <w:lang w:val="en-US" w:eastAsia="zh-CN" w:bidi="ar-SA"/>
    </w:rPr>
  </w:style>
  <w:style w:type="character" w:customStyle="1" w:styleId="432">
    <w:name w:val="h Char Char1"/>
    <w:qFormat/>
    <w:uiPriority w:val="0"/>
    <w:rPr>
      <w:rFonts w:eastAsia="宋体"/>
      <w:kern w:val="2"/>
      <w:sz w:val="18"/>
      <w:szCs w:val="18"/>
      <w:lang w:val="en-US" w:eastAsia="zh-CN" w:bidi="ar-SA"/>
    </w:rPr>
  </w:style>
  <w:style w:type="character" w:customStyle="1" w:styleId="433">
    <w:name w:val="未用 Char"/>
    <w:qFormat/>
    <w:uiPriority w:val="0"/>
    <w:rPr>
      <w:rFonts w:ascii="Arial" w:hAnsi="Arial" w:eastAsia="黑体"/>
      <w:kern w:val="2"/>
      <w:sz w:val="21"/>
      <w:szCs w:val="21"/>
      <w:lang w:val="en-US" w:eastAsia="zh-CN" w:bidi="ar-SA"/>
    </w:rPr>
  </w:style>
  <w:style w:type="character" w:customStyle="1" w:styleId="434">
    <w:name w:val="普通文字 Char1"/>
    <w:qFormat/>
    <w:uiPriority w:val="0"/>
    <w:rPr>
      <w:rFonts w:ascii="宋体" w:hAnsi="Courier New" w:eastAsia="宋体"/>
      <w:kern w:val="2"/>
      <w:sz w:val="21"/>
      <w:lang w:val="en-US" w:eastAsia="zh-CN"/>
    </w:rPr>
  </w:style>
  <w:style w:type="character" w:customStyle="1" w:styleId="435">
    <w:name w:val="标书表格字体格式 Char"/>
    <w:qFormat/>
    <w:uiPriority w:val="0"/>
    <w:rPr>
      <w:kern w:val="2"/>
      <w:sz w:val="21"/>
      <w:szCs w:val="24"/>
      <w:lang w:bidi="ar-SA"/>
    </w:rPr>
  </w:style>
  <w:style w:type="character" w:customStyle="1" w:styleId="436">
    <w:name w:val="页脚 Char"/>
    <w:qFormat/>
    <w:uiPriority w:val="0"/>
    <w:rPr>
      <w:rFonts w:eastAsia="仿宋_GB2312"/>
      <w:kern w:val="2"/>
      <w:sz w:val="18"/>
      <w:lang w:val="en-US" w:eastAsia="zh-CN"/>
    </w:rPr>
  </w:style>
  <w:style w:type="character" w:customStyle="1" w:styleId="437">
    <w:name w:val="Char Char4"/>
    <w:qFormat/>
    <w:uiPriority w:val="0"/>
    <w:rPr>
      <w:rFonts w:eastAsia="宋体"/>
      <w:b/>
      <w:sz w:val="24"/>
      <w:lang w:eastAsia="zh-CN" w:bidi="ar-SA"/>
    </w:rPr>
  </w:style>
  <w:style w:type="character" w:customStyle="1" w:styleId="438">
    <w:name w:val="正文文本 3 Char1"/>
    <w:semiHidden/>
    <w:qFormat/>
    <w:uiPriority w:val="99"/>
    <w:rPr>
      <w:rFonts w:ascii="Times New Roman" w:hAnsi="Times New Roman" w:eastAsia="宋体" w:cs="Times New Roman"/>
      <w:sz w:val="16"/>
      <w:szCs w:val="16"/>
    </w:rPr>
  </w:style>
  <w:style w:type="character" w:customStyle="1" w:styleId="439">
    <w:name w:val="Body Text(ch) Char Char"/>
    <w:qFormat/>
    <w:uiPriority w:val="0"/>
    <w:rPr>
      <w:rFonts w:ascii="宋体"/>
      <w:kern w:val="2"/>
      <w:sz w:val="24"/>
      <w:szCs w:val="21"/>
      <w:lang w:val="zh-CN"/>
    </w:rPr>
  </w:style>
  <w:style w:type="character" w:customStyle="1" w:styleId="440">
    <w:name w:val="Char Char"/>
    <w:qFormat/>
    <w:uiPriority w:val="0"/>
    <w:rPr>
      <w:rFonts w:ascii="宋体" w:hAnsi="Courier New" w:eastAsia="宋体"/>
      <w:kern w:val="2"/>
      <w:sz w:val="21"/>
      <w:lang w:val="en-US" w:eastAsia="zh-CN" w:bidi="ar-SA"/>
    </w:rPr>
  </w:style>
  <w:style w:type="character" w:customStyle="1" w:styleId="441">
    <w:name w:val="签名 Char1"/>
    <w:qFormat/>
    <w:uiPriority w:val="0"/>
    <w:rPr>
      <w:rFonts w:ascii="Times New Roman" w:hAnsi="Times New Roman" w:eastAsia="宋体" w:cs="Times New Roman"/>
      <w:szCs w:val="24"/>
    </w:rPr>
  </w:style>
  <w:style w:type="character" w:customStyle="1" w:styleId="442">
    <w:name w:val="Char Char22"/>
    <w:qFormat/>
    <w:uiPriority w:val="6"/>
    <w:rPr>
      <w:rFonts w:ascii="宋体" w:hAnsi="宋体"/>
      <w:kern w:val="1"/>
      <w:sz w:val="24"/>
      <w:szCs w:val="24"/>
    </w:rPr>
  </w:style>
  <w:style w:type="character" w:customStyle="1" w:styleId="443">
    <w:name w:val="正文文本缩进 2 Char1"/>
    <w:semiHidden/>
    <w:qFormat/>
    <w:uiPriority w:val="99"/>
    <w:rPr>
      <w:rFonts w:ascii="Times New Roman" w:hAnsi="Times New Roman" w:eastAsia="宋体" w:cs="Times New Roman"/>
      <w:szCs w:val="24"/>
    </w:rPr>
  </w:style>
  <w:style w:type="character" w:customStyle="1" w:styleId="444">
    <w:name w:val="zbggtop11 style5"/>
    <w:qFormat/>
    <w:uiPriority w:val="0"/>
    <w:rPr>
      <w:rFonts w:ascii="Arial" w:hAnsi="Arial" w:eastAsia="黑体" w:cs="Arial"/>
      <w:snapToGrid w:val="0"/>
      <w:kern w:val="0"/>
      <w:szCs w:val="21"/>
    </w:rPr>
  </w:style>
  <w:style w:type="character" w:customStyle="1" w:styleId="445">
    <w:name w:val="页眉 Char"/>
    <w:qFormat/>
    <w:uiPriority w:val="0"/>
    <w:rPr>
      <w:rFonts w:eastAsia="仿宋_GB2312"/>
      <w:kern w:val="2"/>
      <w:sz w:val="18"/>
      <w:lang w:val="en-US" w:eastAsia="zh-CN"/>
    </w:rPr>
  </w:style>
  <w:style w:type="character" w:customStyle="1" w:styleId="446">
    <w:name w:val="纯文本 Char2"/>
    <w:semiHidden/>
    <w:qFormat/>
    <w:uiPriority w:val="99"/>
    <w:rPr>
      <w:rFonts w:ascii="宋体" w:hAnsi="Courier New" w:eastAsia="宋体" w:cs="Courier New"/>
    </w:rPr>
  </w:style>
  <w:style w:type="character" w:customStyle="1" w:styleId="447">
    <w:name w:val="Char Char25"/>
    <w:qFormat/>
    <w:uiPriority w:val="6"/>
    <w:rPr>
      <w:rFonts w:ascii="宋体" w:hAnsi="宋体"/>
      <w:kern w:val="1"/>
      <w:sz w:val="24"/>
      <w:lang w:val="zh-CN"/>
    </w:rPr>
  </w:style>
  <w:style w:type="character" w:customStyle="1" w:styleId="448">
    <w:name w:val="此正文 Char"/>
    <w:link w:val="449"/>
    <w:qFormat/>
    <w:uiPriority w:val="0"/>
    <w:rPr>
      <w:kern w:val="2"/>
      <w:sz w:val="24"/>
      <w:szCs w:val="24"/>
    </w:rPr>
  </w:style>
  <w:style w:type="paragraph" w:customStyle="1" w:styleId="449">
    <w:name w:val="此正文"/>
    <w:basedOn w:val="1"/>
    <w:link w:val="448"/>
    <w:qFormat/>
    <w:uiPriority w:val="0"/>
    <w:pPr>
      <w:adjustRightInd/>
      <w:spacing w:line="360" w:lineRule="auto"/>
      <w:ind w:firstLine="200" w:firstLineChars="200"/>
    </w:pPr>
    <w:rPr>
      <w:sz w:val="24"/>
    </w:rPr>
  </w:style>
  <w:style w:type="character" w:customStyle="1" w:styleId="450">
    <w:name w:val="t21"/>
    <w:qFormat/>
    <w:uiPriority w:val="0"/>
    <w:rPr>
      <w:rFonts w:ascii="仿宋_GB2312" w:eastAsia="微软雅黑"/>
      <w:b/>
      <w:kern w:val="2"/>
      <w:sz w:val="23"/>
      <w:szCs w:val="23"/>
      <w:lang w:val="en-US" w:eastAsia="zh-CN" w:bidi="ar-SA"/>
    </w:rPr>
  </w:style>
  <w:style w:type="character" w:customStyle="1" w:styleId="451">
    <w:name w:val="样式 样式 标题 4h4H4Fab-4T5Ref Heading 1rh1Heading sqlsect 1.2.3.... +... Char"/>
    <w:link w:val="452"/>
    <w:qFormat/>
    <w:uiPriority w:val="0"/>
    <w:rPr>
      <w:rFonts w:ascii="微软雅黑" w:hAnsi="微软雅黑" w:eastAsia="微软雅黑"/>
      <w:b/>
      <w:bCs/>
      <w:kern w:val="2"/>
      <w:sz w:val="24"/>
      <w:szCs w:val="28"/>
    </w:rPr>
  </w:style>
  <w:style w:type="paragraph" w:customStyle="1" w:styleId="452">
    <w:name w:val="样式 样式 标题 4h4H4Fab-4T5Ref Heading 1rh1Heading sqlsect 1.2.3.... +..."/>
    <w:basedOn w:val="117"/>
    <w:link w:val="451"/>
    <w:qFormat/>
    <w:uiPriority w:val="0"/>
  </w:style>
  <w:style w:type="character" w:customStyle="1" w:styleId="453">
    <w:name w:val="正文缩进 Char1"/>
    <w:qFormat/>
    <w:uiPriority w:val="0"/>
    <w:rPr>
      <w:rFonts w:ascii="宋体" w:eastAsia="宋体"/>
      <w:snapToGrid w:val="0"/>
      <w:color w:val="000000"/>
      <w:kern w:val="28"/>
      <w:sz w:val="28"/>
      <w:lang w:val="en-US" w:eastAsia="zh-CN" w:bidi="ar-SA"/>
    </w:rPr>
  </w:style>
  <w:style w:type="character" w:customStyle="1" w:styleId="454">
    <w:name w:val="h Char1"/>
    <w:qFormat/>
    <w:uiPriority w:val="0"/>
    <w:rPr>
      <w:sz w:val="18"/>
      <w:szCs w:val="18"/>
    </w:rPr>
  </w:style>
  <w:style w:type="character" w:customStyle="1" w:styleId="455">
    <w:name w:val="纯文本 Char Char Char"/>
    <w:qFormat/>
    <w:uiPriority w:val="0"/>
    <w:rPr>
      <w:rFonts w:ascii="宋体" w:hAnsi="Courier New" w:eastAsia="宋体"/>
      <w:kern w:val="2"/>
      <w:sz w:val="21"/>
      <w:lang w:val="en-US" w:eastAsia="zh-CN" w:bidi="ar-SA"/>
    </w:rPr>
  </w:style>
  <w:style w:type="character" w:customStyle="1" w:styleId="456">
    <w:name w:val="Char Char21"/>
    <w:qFormat/>
    <w:uiPriority w:val="6"/>
    <w:rPr>
      <w:rFonts w:ascii="宋体" w:hAnsi="宋体"/>
      <w:kern w:val="1"/>
      <w:sz w:val="24"/>
      <w:szCs w:val="21"/>
      <w:lang w:val="zh-CN"/>
    </w:rPr>
  </w:style>
  <w:style w:type="character" w:customStyle="1" w:styleId="457">
    <w:name w:val="font71"/>
    <w:qFormat/>
    <w:uiPriority w:val="0"/>
    <w:rPr>
      <w:rFonts w:hint="eastAsia" w:ascii="宋体" w:hAnsi="宋体" w:eastAsia="宋体" w:cs="宋体"/>
      <w:color w:val="000000"/>
      <w:sz w:val="22"/>
      <w:szCs w:val="22"/>
      <w:u w:val="none"/>
    </w:rPr>
  </w:style>
  <w:style w:type="character" w:customStyle="1" w:styleId="458">
    <w:name w:val="NormalCharacter"/>
    <w:semiHidden/>
    <w:qFormat/>
    <w:uiPriority w:val="0"/>
    <w:rPr>
      <w:rFonts w:ascii="Times New Roman" w:hAnsi="Times New Roman" w:eastAsia="宋体" w:cs="Times New Roman"/>
      <w:kern w:val="2"/>
      <w:sz w:val="21"/>
      <w:szCs w:val="24"/>
      <w:lang w:val="en-US" w:eastAsia="zh-CN" w:bidi="ar-SA"/>
    </w:rPr>
  </w:style>
  <w:style w:type="paragraph" w:customStyle="1" w:styleId="459">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460">
    <w:name w:val="注释"/>
    <w:basedOn w:val="1"/>
    <w:qFormat/>
    <w:uiPriority w:val="0"/>
    <w:pPr>
      <w:adjustRightInd/>
      <w:spacing w:line="360" w:lineRule="auto"/>
      <w:ind w:firstLine="480"/>
    </w:pPr>
    <w:rPr>
      <w:sz w:val="24"/>
    </w:rPr>
  </w:style>
  <w:style w:type="paragraph" w:customStyle="1" w:styleId="461">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62">
    <w:name w:val="正文1.25"/>
    <w:basedOn w:val="1"/>
    <w:qFormat/>
    <w:uiPriority w:val="0"/>
    <w:pPr>
      <w:adjustRightInd/>
      <w:spacing w:line="300" w:lineRule="auto"/>
      <w:ind w:firstLine="480" w:firstLineChars="200"/>
    </w:pPr>
    <w:rPr>
      <w:sz w:val="24"/>
      <w:szCs w:val="20"/>
    </w:rPr>
  </w:style>
  <w:style w:type="paragraph" w:customStyle="1" w:styleId="463">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46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465">
    <w:name w:val="首行缩进"/>
    <w:basedOn w:val="1"/>
    <w:qFormat/>
    <w:uiPriority w:val="0"/>
    <w:pPr>
      <w:spacing w:line="360" w:lineRule="auto"/>
      <w:ind w:firstLine="480" w:firstLineChars="200"/>
    </w:pPr>
    <w:rPr>
      <w:rFonts w:ascii="宋体"/>
      <w:sz w:val="24"/>
      <w:szCs w:val="20"/>
    </w:rPr>
  </w:style>
  <w:style w:type="paragraph" w:customStyle="1" w:styleId="466">
    <w:name w:val="标题4_自定义"/>
    <w:basedOn w:val="7"/>
    <w:qFormat/>
    <w:uiPriority w:val="0"/>
    <w:pPr>
      <w:adjustRightInd/>
      <w:spacing w:before="0" w:after="0" w:line="360" w:lineRule="auto"/>
    </w:pPr>
    <w:rPr>
      <w:rFonts w:ascii="Verdana" w:eastAsia="Verdana"/>
      <w:sz w:val="21"/>
      <w:lang w:val="en-US"/>
    </w:rPr>
  </w:style>
  <w:style w:type="paragraph" w:customStyle="1" w:styleId="467">
    <w:name w:val="修订2"/>
    <w:qFormat/>
    <w:uiPriority w:val="0"/>
    <w:rPr>
      <w:rFonts w:ascii="Times New Roman" w:hAnsi="Times New Roman" w:eastAsia="宋体" w:cs="Times New Roman"/>
      <w:kern w:val="2"/>
      <w:sz w:val="21"/>
      <w:lang w:val="en-US" w:eastAsia="zh-CN" w:bidi="ar-SA"/>
    </w:rPr>
  </w:style>
  <w:style w:type="paragraph" w:customStyle="1" w:styleId="468">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469">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470">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71">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472">
    <w:name w:val="彩色列表 - 强调文字颜色 12"/>
    <w:basedOn w:val="1"/>
    <w:qFormat/>
    <w:uiPriority w:val="0"/>
    <w:pPr>
      <w:adjustRightInd/>
      <w:ind w:firstLine="420" w:firstLineChars="200"/>
    </w:pPr>
    <w:rPr>
      <w:rFonts w:ascii="Calibri" w:hAnsi="Calibri"/>
      <w:szCs w:val="22"/>
    </w:rPr>
  </w:style>
  <w:style w:type="paragraph" w:customStyle="1" w:styleId="47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75">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476">
    <w:name w:val="文档正文"/>
    <w:basedOn w:val="1"/>
    <w:qFormat/>
    <w:uiPriority w:val="0"/>
    <w:pPr>
      <w:spacing w:line="480" w:lineRule="atLeast"/>
      <w:ind w:firstLine="567"/>
      <w:textAlignment w:val="baseline"/>
    </w:pPr>
    <w:rPr>
      <w:kern w:val="0"/>
      <w:sz w:val="24"/>
      <w:szCs w:val="20"/>
    </w:rPr>
  </w:style>
  <w:style w:type="paragraph" w:customStyle="1" w:styleId="477">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7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7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480">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481">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482">
    <w:name w:val="My正文"/>
    <w:basedOn w:val="1"/>
    <w:qFormat/>
    <w:uiPriority w:val="0"/>
    <w:pPr>
      <w:spacing w:before="120" w:line="360" w:lineRule="auto"/>
      <w:ind w:firstLine="567"/>
    </w:pPr>
    <w:rPr>
      <w:rFonts w:ascii="Arial" w:hAnsi="Arial"/>
      <w:sz w:val="20"/>
      <w:szCs w:val="20"/>
    </w:rPr>
  </w:style>
  <w:style w:type="paragraph" w:customStyle="1" w:styleId="4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484">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485">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6">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487">
    <w:name w:val="正文箭头"/>
    <w:basedOn w:val="488"/>
    <w:qFormat/>
    <w:uiPriority w:val="0"/>
    <w:pPr>
      <w:tabs>
        <w:tab w:val="left" w:pos="0"/>
        <w:tab w:val="left" w:pos="703"/>
      </w:tabs>
    </w:pPr>
  </w:style>
  <w:style w:type="paragraph" w:customStyle="1" w:styleId="48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48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90">
    <w:name w:val="Char Char Char1 Char"/>
    <w:basedOn w:val="1"/>
    <w:qFormat/>
    <w:uiPriority w:val="0"/>
    <w:rPr>
      <w:szCs w:val="20"/>
    </w:rPr>
  </w:style>
  <w:style w:type="paragraph" w:customStyle="1" w:styleId="49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493">
    <w:name w:val="Char Char Char Char Char Char Char2"/>
    <w:basedOn w:val="1"/>
    <w:qFormat/>
    <w:uiPriority w:val="0"/>
    <w:rPr>
      <w:rFonts w:ascii="仿宋_GB2312" w:eastAsia="仿宋_GB2312"/>
      <w:b/>
      <w:sz w:val="32"/>
      <w:szCs w:val="32"/>
    </w:rPr>
  </w:style>
  <w:style w:type="paragraph" w:customStyle="1" w:styleId="494">
    <w:name w:val="Char Char1 Char"/>
    <w:basedOn w:val="1"/>
    <w:qFormat/>
    <w:uiPriority w:val="0"/>
    <w:rPr>
      <w:rFonts w:ascii="仿宋_GB2312" w:eastAsia="仿宋_GB2312"/>
      <w:b/>
      <w:sz w:val="32"/>
      <w:szCs w:val="32"/>
    </w:rPr>
  </w:style>
  <w:style w:type="paragraph" w:customStyle="1" w:styleId="495">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96">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97">
    <w:name w:val="Char3"/>
    <w:basedOn w:val="1"/>
    <w:qFormat/>
    <w:uiPriority w:val="0"/>
    <w:pPr>
      <w:adjustRightInd/>
    </w:pPr>
    <w:rPr>
      <w:rFonts w:ascii="仿宋_GB2312" w:eastAsia="仿宋_GB2312"/>
      <w:b/>
      <w:sz w:val="32"/>
      <w:szCs w:val="32"/>
    </w:rPr>
  </w:style>
  <w:style w:type="paragraph" w:customStyle="1" w:styleId="498">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499">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500">
    <w:name w:val="默认段落样式"/>
    <w:basedOn w:val="326"/>
    <w:qFormat/>
    <w:uiPriority w:val="0"/>
    <w:pPr>
      <w:spacing w:before="0"/>
      <w:ind w:firstLine="480"/>
      <w:outlineLvl w:val="2"/>
    </w:pPr>
    <w:rPr>
      <w:rFonts w:ascii="仿宋_GB2312" w:hAnsi="宋体" w:eastAsia="仿宋_GB2312"/>
      <w:color w:val="000000"/>
      <w:szCs w:val="24"/>
    </w:rPr>
  </w:style>
  <w:style w:type="paragraph" w:customStyle="1" w:styleId="501">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02">
    <w:name w:val="_Style 5"/>
    <w:basedOn w:val="1"/>
    <w:qFormat/>
    <w:uiPriority w:val="34"/>
    <w:pPr>
      <w:adjustRightInd/>
      <w:ind w:firstLine="420" w:firstLineChars="200"/>
    </w:pPr>
    <w:rPr>
      <w:rFonts w:eastAsia="仿宋_GB2312"/>
      <w:sz w:val="28"/>
    </w:rPr>
  </w:style>
  <w:style w:type="paragraph" w:customStyle="1" w:styleId="503">
    <w:name w:val="EB_表格"/>
    <w:basedOn w:val="1"/>
    <w:qFormat/>
    <w:uiPriority w:val="0"/>
    <w:pPr>
      <w:adjustRightInd/>
      <w:spacing w:line="300" w:lineRule="auto"/>
      <w:jc w:val="center"/>
    </w:pPr>
  </w:style>
  <w:style w:type="paragraph" w:customStyle="1" w:styleId="504">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05">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06">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0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50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509">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1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11">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12">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513">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514">
    <w:name w:val="表格标题2"/>
    <w:basedOn w:val="515"/>
    <w:qFormat/>
    <w:uiPriority w:val="0"/>
    <w:rPr>
      <w:b/>
    </w:rPr>
  </w:style>
  <w:style w:type="paragraph" w:customStyle="1" w:styleId="515">
    <w:name w:val="表格内文"/>
    <w:basedOn w:val="1"/>
    <w:qFormat/>
    <w:uiPriority w:val="0"/>
    <w:pPr>
      <w:adjustRightInd/>
      <w:spacing w:line="360" w:lineRule="auto"/>
    </w:pPr>
    <w:rPr>
      <w:rFonts w:ascii="宋体" w:hAnsi="宋体" w:cs="宋体"/>
      <w:color w:val="000000"/>
      <w:szCs w:val="20"/>
    </w:rPr>
  </w:style>
  <w:style w:type="paragraph" w:customStyle="1" w:styleId="516">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517">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518">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519">
    <w:name w:val="Char Char1 Char Char Char Char Char Char"/>
    <w:basedOn w:val="1"/>
    <w:qFormat/>
    <w:uiPriority w:val="0"/>
    <w:rPr>
      <w:rFonts w:ascii="仿宋_GB2312" w:eastAsia="仿宋_GB2312"/>
      <w:b/>
      <w:sz w:val="32"/>
      <w:szCs w:val="20"/>
    </w:rPr>
  </w:style>
  <w:style w:type="paragraph" w:customStyle="1" w:styleId="52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21">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2">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2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524">
    <w:name w:val="左对齐表格文字"/>
    <w:basedOn w:val="1"/>
    <w:qFormat/>
    <w:uiPriority w:val="0"/>
    <w:pPr>
      <w:adjustRightInd/>
      <w:ind w:firstLine="200" w:firstLineChars="200"/>
      <w:jc w:val="right"/>
    </w:pPr>
  </w:style>
  <w:style w:type="paragraph" w:customStyle="1" w:styleId="525">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26">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27">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528">
    <w:name w:val="数字标题5"/>
    <w:basedOn w:val="8"/>
    <w:next w:val="1"/>
    <w:qFormat/>
    <w:uiPriority w:val="0"/>
    <w:pPr>
      <w:tabs>
        <w:tab w:val="left" w:pos="1080"/>
        <w:tab w:val="clear" w:pos="1008"/>
      </w:tabs>
      <w:ind w:left="1080" w:hanging="1080"/>
    </w:pPr>
  </w:style>
  <w:style w:type="paragraph" w:customStyle="1" w:styleId="529">
    <w:name w:val="Char Char Char"/>
    <w:basedOn w:val="1"/>
    <w:qFormat/>
    <w:uiPriority w:val="0"/>
    <w:rPr>
      <w:rFonts w:ascii="Tahoma" w:hAnsi="Tahoma"/>
      <w:sz w:val="24"/>
      <w:szCs w:val="20"/>
    </w:rPr>
  </w:style>
  <w:style w:type="paragraph" w:customStyle="1" w:styleId="530">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53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32">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533">
    <w:name w:val="列表段落1"/>
    <w:basedOn w:val="1"/>
    <w:qFormat/>
    <w:uiPriority w:val="34"/>
    <w:pPr>
      <w:adjustRightInd/>
      <w:ind w:right="238" w:firstLine="420"/>
    </w:pPr>
    <w:rPr>
      <w:rFonts w:ascii="Calibri" w:hAnsi="Calibri"/>
      <w:sz w:val="24"/>
    </w:rPr>
  </w:style>
  <w:style w:type="paragraph" w:customStyle="1" w:styleId="534">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536">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537">
    <w:name w:val="标准有序列表（L1）"/>
    <w:basedOn w:val="2"/>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3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39">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540">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54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542">
    <w:name w:val="Char Char1"/>
    <w:basedOn w:val="1"/>
    <w:qFormat/>
    <w:uiPriority w:val="0"/>
    <w:pPr>
      <w:widowControl/>
      <w:spacing w:after="160" w:line="240" w:lineRule="exact"/>
      <w:jc w:val="left"/>
    </w:pPr>
    <w:rPr>
      <w:rFonts w:eastAsia="仿宋_GB2312"/>
      <w:sz w:val="28"/>
    </w:rPr>
  </w:style>
  <w:style w:type="paragraph" w:customStyle="1" w:styleId="543">
    <w:name w:val="Char Char11 Char Char Char Char Char Char Char Char Char11"/>
    <w:basedOn w:val="1"/>
    <w:qFormat/>
    <w:uiPriority w:val="0"/>
    <w:pPr>
      <w:spacing w:line="360" w:lineRule="auto"/>
    </w:pPr>
    <w:rPr>
      <w:szCs w:val="20"/>
    </w:rPr>
  </w:style>
  <w:style w:type="paragraph" w:customStyle="1" w:styleId="54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4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546">
    <w:name w:val="MM Topic 4"/>
    <w:basedOn w:val="7"/>
    <w:qFormat/>
    <w:uiPriority w:val="0"/>
    <w:pPr>
      <w:tabs>
        <w:tab w:val="left" w:pos="2100"/>
        <w:tab w:val="clear" w:pos="864"/>
      </w:tabs>
      <w:adjustRightInd/>
      <w:ind w:left="2100" w:hanging="420"/>
    </w:pPr>
    <w:rPr>
      <w:lang w:val="en-US"/>
    </w:rPr>
  </w:style>
  <w:style w:type="paragraph" w:customStyle="1" w:styleId="547">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48">
    <w:name w:val="Char Char11 Char Char Char Char Char Char Char Char Char1"/>
    <w:basedOn w:val="1"/>
    <w:qFormat/>
    <w:uiPriority w:val="6"/>
    <w:pPr>
      <w:spacing w:line="360" w:lineRule="auto"/>
    </w:pPr>
    <w:rPr>
      <w:szCs w:val="20"/>
    </w:rPr>
  </w:style>
  <w:style w:type="paragraph" w:customStyle="1" w:styleId="54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55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55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52">
    <w:name w:val="列表内容"/>
    <w:basedOn w:val="1"/>
    <w:next w:val="1"/>
    <w:qFormat/>
    <w:uiPriority w:val="0"/>
    <w:pPr>
      <w:widowControl/>
      <w:tabs>
        <w:tab w:val="left" w:pos="840"/>
      </w:tabs>
      <w:ind w:left="840" w:hanging="420"/>
      <w:jc w:val="left"/>
    </w:pPr>
    <w:rPr>
      <w:kern w:val="0"/>
      <w:sz w:val="18"/>
    </w:rPr>
  </w:style>
  <w:style w:type="paragraph" w:customStyle="1" w:styleId="553">
    <w:name w:val="Char1 Char Char Char3"/>
    <w:basedOn w:val="1"/>
    <w:qFormat/>
    <w:uiPriority w:val="0"/>
    <w:pPr>
      <w:adjustRightInd/>
      <w:ind w:firstLine="200" w:firstLineChars="200"/>
    </w:pPr>
    <w:rPr>
      <w:rFonts w:ascii="Tahoma" w:hAnsi="Tahoma"/>
      <w:sz w:val="24"/>
      <w:szCs w:val="20"/>
    </w:rPr>
  </w:style>
  <w:style w:type="paragraph" w:customStyle="1" w:styleId="554">
    <w:name w:val="标题2"/>
    <w:basedOn w:val="4"/>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555">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56">
    <w:name w:val="Char Char113"/>
    <w:basedOn w:val="1"/>
    <w:qFormat/>
    <w:uiPriority w:val="0"/>
    <w:pPr>
      <w:widowControl/>
      <w:spacing w:after="160" w:line="240" w:lineRule="exact"/>
      <w:jc w:val="left"/>
    </w:pPr>
    <w:rPr>
      <w:rFonts w:eastAsia="仿宋_GB2312"/>
      <w:sz w:val="28"/>
    </w:rPr>
  </w:style>
  <w:style w:type="paragraph" w:customStyle="1" w:styleId="557">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数字标题1"/>
    <w:basedOn w:val="3"/>
    <w:next w:val="1"/>
    <w:qFormat/>
    <w:uiPriority w:val="0"/>
    <w:pPr>
      <w:tabs>
        <w:tab w:val="left" w:pos="480"/>
        <w:tab w:val="clear" w:pos="432"/>
      </w:tabs>
      <w:ind w:left="480" w:hanging="480"/>
    </w:pPr>
  </w:style>
  <w:style w:type="paragraph" w:customStyle="1" w:styleId="560">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56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562">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63">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564">
    <w:name w:val="3级标题"/>
    <w:basedOn w:val="565"/>
    <w:qFormat/>
    <w:uiPriority w:val="0"/>
    <w:pPr>
      <w:outlineLvl w:val="2"/>
    </w:pPr>
  </w:style>
  <w:style w:type="paragraph" w:customStyle="1" w:styleId="565">
    <w:name w:val="2级标题"/>
    <w:basedOn w:val="566"/>
    <w:qFormat/>
    <w:uiPriority w:val="0"/>
    <w:pPr>
      <w:jc w:val="left"/>
      <w:outlineLvl w:val="1"/>
    </w:pPr>
    <w:rPr>
      <w:rFonts w:ascii="Times New Roman" w:hAnsi="Times New Roman" w:eastAsia="仿宋"/>
      <w:sz w:val="30"/>
    </w:rPr>
  </w:style>
  <w:style w:type="paragraph" w:customStyle="1" w:styleId="566">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56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68">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57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571">
    <w:name w:val="Char Char1101"/>
    <w:basedOn w:val="1"/>
    <w:qFormat/>
    <w:uiPriority w:val="0"/>
    <w:pPr>
      <w:spacing w:line="360" w:lineRule="auto"/>
    </w:pPr>
    <w:rPr>
      <w:rFonts w:ascii="Tahoma" w:hAnsi="Tahoma"/>
      <w:sz w:val="24"/>
      <w:szCs w:val="20"/>
    </w:rPr>
  </w:style>
  <w:style w:type="paragraph" w:customStyle="1" w:styleId="572">
    <w:name w:val="有符号正文"/>
    <w:basedOn w:val="1"/>
    <w:qFormat/>
    <w:uiPriority w:val="0"/>
    <w:pPr>
      <w:adjustRightInd/>
      <w:spacing w:line="400" w:lineRule="exact"/>
      <w:ind w:firstLine="200" w:firstLineChars="200"/>
    </w:pPr>
    <w:rPr>
      <w:rFonts w:ascii="Arial" w:hAnsi="Arial"/>
    </w:rPr>
  </w:style>
  <w:style w:type="paragraph" w:customStyle="1" w:styleId="573">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57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5">
    <w:name w:val="Char111"/>
    <w:basedOn w:val="1"/>
    <w:qFormat/>
    <w:uiPriority w:val="0"/>
    <w:rPr>
      <w:rFonts w:ascii="仿宋_GB2312" w:eastAsia="仿宋_GB2312"/>
      <w:b/>
      <w:sz w:val="32"/>
      <w:szCs w:val="32"/>
    </w:rPr>
  </w:style>
  <w:style w:type="paragraph" w:customStyle="1" w:styleId="576">
    <w:name w:val="Char2 Char Char Char"/>
    <w:basedOn w:val="1"/>
    <w:qFormat/>
    <w:uiPriority w:val="0"/>
    <w:rPr>
      <w:rFonts w:ascii="仿宋_GB2312" w:eastAsia="仿宋_GB2312"/>
      <w:b/>
      <w:sz w:val="32"/>
      <w:szCs w:val="32"/>
    </w:rPr>
  </w:style>
  <w:style w:type="paragraph" w:customStyle="1" w:styleId="577">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578">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57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58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581">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582">
    <w:name w:val="样式 正文文本缩进 + 段前: 2 字符"/>
    <w:basedOn w:val="1"/>
    <w:qFormat/>
    <w:uiPriority w:val="0"/>
    <w:pPr>
      <w:adjustRightInd/>
      <w:ind w:left="420" w:leftChars="200"/>
      <w:jc w:val="left"/>
    </w:pPr>
    <w:rPr>
      <w:sz w:val="28"/>
      <w:szCs w:val="20"/>
      <w:lang w:eastAsia="zh-TW"/>
    </w:rPr>
  </w:style>
  <w:style w:type="paragraph" w:customStyle="1" w:styleId="58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58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85">
    <w:name w:val="WW-正文文字缩进 2"/>
    <w:basedOn w:val="1"/>
    <w:qFormat/>
    <w:uiPriority w:val="0"/>
    <w:pPr>
      <w:suppressAutoHyphens/>
      <w:adjustRightInd/>
      <w:ind w:firstLine="420"/>
    </w:pPr>
    <w:rPr>
      <w:kern w:val="1"/>
      <w:szCs w:val="20"/>
    </w:rPr>
  </w:style>
  <w:style w:type="paragraph" w:customStyle="1" w:styleId="586">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587">
    <w:name w:val="4级标题"/>
    <w:basedOn w:val="360"/>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588">
    <w:name w:val="带编号样式"/>
    <w:basedOn w:val="589"/>
    <w:qFormat/>
    <w:uiPriority w:val="0"/>
    <w:pPr>
      <w:tabs>
        <w:tab w:val="left" w:pos="840"/>
      </w:tabs>
      <w:snapToGrid w:val="0"/>
      <w:ind w:left="840" w:hanging="420" w:firstLineChars="0"/>
    </w:pPr>
    <w:rPr>
      <w:rFonts w:ascii="仿宋_GB2312" w:eastAsia="仿宋_GB2312"/>
      <w:color w:val="000000"/>
    </w:rPr>
  </w:style>
  <w:style w:type="paragraph" w:customStyle="1" w:styleId="589">
    <w:name w:val="文本正文 Char"/>
    <w:basedOn w:val="1"/>
    <w:qFormat/>
    <w:uiPriority w:val="0"/>
    <w:pPr>
      <w:spacing w:line="360" w:lineRule="auto"/>
      <w:ind w:firstLine="200" w:firstLineChars="200"/>
    </w:pPr>
    <w:rPr>
      <w:kern w:val="0"/>
      <w:sz w:val="24"/>
      <w:szCs w:val="20"/>
    </w:rPr>
  </w:style>
  <w:style w:type="paragraph" w:customStyle="1" w:styleId="590">
    <w:name w:val="Char3 Char Char Char"/>
    <w:basedOn w:val="1"/>
    <w:qFormat/>
    <w:uiPriority w:val="0"/>
    <w:pPr>
      <w:widowControl/>
      <w:adjustRightInd/>
      <w:spacing w:after="160" w:line="240" w:lineRule="exact"/>
      <w:jc w:val="left"/>
    </w:pPr>
    <w:rPr>
      <w:szCs w:val="20"/>
    </w:rPr>
  </w:style>
  <w:style w:type="paragraph" w:customStyle="1" w:styleId="591">
    <w:name w:val="Char5"/>
    <w:basedOn w:val="1"/>
    <w:qFormat/>
    <w:uiPriority w:val="0"/>
    <w:rPr>
      <w:rFonts w:ascii="仿宋_GB2312" w:eastAsia="仿宋_GB2312"/>
      <w:b/>
      <w:sz w:val="32"/>
      <w:szCs w:val="32"/>
    </w:rPr>
  </w:style>
  <w:style w:type="paragraph" w:customStyle="1" w:styleId="59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593">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4">
    <w:name w:val="三级条标题"/>
    <w:basedOn w:val="595"/>
    <w:next w:val="598"/>
    <w:qFormat/>
    <w:uiPriority w:val="0"/>
    <w:pPr>
      <w:tabs>
        <w:tab w:val="left" w:pos="1260"/>
        <w:tab w:val="left" w:pos="1680"/>
        <w:tab w:val="left" w:pos="2100"/>
        <w:tab w:val="left" w:pos="2520"/>
      </w:tabs>
      <w:ind w:left="2520"/>
      <w:outlineLvl w:val="4"/>
    </w:pPr>
  </w:style>
  <w:style w:type="paragraph" w:customStyle="1" w:styleId="595">
    <w:name w:val="二级条标题"/>
    <w:basedOn w:val="596"/>
    <w:next w:val="598"/>
    <w:qFormat/>
    <w:uiPriority w:val="0"/>
    <w:pPr>
      <w:tabs>
        <w:tab w:val="left" w:pos="1260"/>
        <w:tab w:val="left" w:pos="1680"/>
        <w:tab w:val="left" w:pos="2100"/>
      </w:tabs>
      <w:ind w:left="0"/>
      <w:outlineLvl w:val="3"/>
    </w:pPr>
  </w:style>
  <w:style w:type="paragraph" w:customStyle="1" w:styleId="596">
    <w:name w:val="一级条标题"/>
    <w:basedOn w:val="597"/>
    <w:next w:val="598"/>
    <w:qFormat/>
    <w:uiPriority w:val="0"/>
    <w:pPr>
      <w:tabs>
        <w:tab w:val="left" w:pos="1260"/>
        <w:tab w:val="left" w:pos="1680"/>
      </w:tabs>
      <w:spacing w:before="0" w:beforeLines="0" w:after="0" w:afterLines="0"/>
      <w:ind w:left="1680"/>
      <w:outlineLvl w:val="2"/>
    </w:pPr>
  </w:style>
  <w:style w:type="paragraph" w:customStyle="1" w:styleId="597">
    <w:name w:val="章标题"/>
    <w:next w:val="59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59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59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600">
    <w:name w:val="Char Char Char Char11"/>
    <w:basedOn w:val="1"/>
    <w:qFormat/>
    <w:uiPriority w:val="0"/>
    <w:rPr>
      <w:rFonts w:ascii="Tahoma" w:hAnsi="Tahoma"/>
      <w:sz w:val="24"/>
      <w:szCs w:val="20"/>
    </w:rPr>
  </w:style>
  <w:style w:type="paragraph" w:customStyle="1" w:styleId="601">
    <w:name w:val="Char1"/>
    <w:basedOn w:val="1"/>
    <w:qFormat/>
    <w:uiPriority w:val="0"/>
    <w:rPr>
      <w:rFonts w:ascii="仿宋_GB2312" w:eastAsia="仿宋_GB2312"/>
      <w:b/>
      <w:sz w:val="32"/>
      <w:szCs w:val="32"/>
    </w:rPr>
  </w:style>
  <w:style w:type="paragraph" w:customStyle="1" w:styleId="6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603">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604">
    <w:name w:val="索引 11"/>
    <w:basedOn w:val="1"/>
    <w:next w:val="1"/>
    <w:qFormat/>
    <w:uiPriority w:val="99"/>
    <w:pPr>
      <w:adjustRightInd/>
      <w:spacing w:line="360" w:lineRule="auto"/>
    </w:pPr>
    <w:rPr>
      <w:rFonts w:ascii="仿宋_GB2312" w:eastAsia="仿宋_GB2312"/>
      <w:sz w:val="24"/>
      <w:szCs w:val="20"/>
    </w:rPr>
  </w:style>
  <w:style w:type="paragraph" w:customStyle="1" w:styleId="605">
    <w:name w:val="Char23"/>
    <w:basedOn w:val="1"/>
    <w:qFormat/>
    <w:uiPriority w:val="0"/>
    <w:rPr>
      <w:rFonts w:ascii="仿宋_GB2312" w:eastAsia="仿宋_GB2312"/>
      <w:b/>
      <w:sz w:val="32"/>
      <w:szCs w:val="32"/>
    </w:rPr>
  </w:style>
  <w:style w:type="paragraph" w:customStyle="1" w:styleId="606">
    <w:name w:val="Char Char Char Char Char Char Char Char Char Char2"/>
    <w:basedOn w:val="1"/>
    <w:qFormat/>
    <w:uiPriority w:val="0"/>
    <w:rPr>
      <w:rFonts w:ascii="仿宋_GB2312" w:eastAsia="仿宋_GB2312"/>
      <w:b/>
      <w:sz w:val="32"/>
      <w:szCs w:val="32"/>
    </w:rPr>
  </w:style>
  <w:style w:type="paragraph" w:customStyle="1" w:styleId="60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60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09">
    <w:name w:val="列出段落11"/>
    <w:basedOn w:val="1"/>
    <w:qFormat/>
    <w:uiPriority w:val="34"/>
    <w:pPr>
      <w:adjustRightInd/>
      <w:spacing w:line="360" w:lineRule="auto"/>
      <w:ind w:firstLine="420" w:firstLineChars="200"/>
    </w:pPr>
    <w:rPr>
      <w:rFonts w:ascii="Calibri" w:hAnsi="Calibri"/>
      <w:sz w:val="24"/>
      <w:szCs w:val="22"/>
    </w:rPr>
  </w:style>
  <w:style w:type="paragraph" w:customStyle="1" w:styleId="610">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1">
    <w:name w:val="正文（首行缩进2字符）"/>
    <w:basedOn w:val="1"/>
    <w:qFormat/>
    <w:uiPriority w:val="0"/>
    <w:pPr>
      <w:adjustRightInd/>
      <w:spacing w:line="360" w:lineRule="auto"/>
      <w:ind w:firstLine="480" w:firstLineChars="200"/>
    </w:pPr>
    <w:rPr>
      <w:sz w:val="24"/>
      <w:szCs w:val="20"/>
    </w:rPr>
  </w:style>
  <w:style w:type="paragraph" w:customStyle="1" w:styleId="612">
    <w:name w:val="彩色列表 - 强调文字颜色 11"/>
    <w:basedOn w:val="1"/>
    <w:qFormat/>
    <w:uiPriority w:val="0"/>
    <w:pPr>
      <w:adjustRightInd/>
      <w:ind w:firstLine="420" w:firstLineChars="200"/>
    </w:pPr>
    <w:rPr>
      <w:rFonts w:ascii="Calibri" w:hAnsi="Calibri"/>
      <w:szCs w:val="22"/>
    </w:rPr>
  </w:style>
  <w:style w:type="paragraph" w:customStyle="1" w:styleId="613">
    <w:name w:val="Char19"/>
    <w:basedOn w:val="1"/>
    <w:qFormat/>
    <w:uiPriority w:val="0"/>
    <w:pPr>
      <w:adjustRightInd/>
    </w:pPr>
    <w:rPr>
      <w:szCs w:val="20"/>
    </w:rPr>
  </w:style>
  <w:style w:type="paragraph" w:customStyle="1" w:styleId="614">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615">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16">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17">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618">
    <w:name w:val="Char Char Char Char Char Char Char Char Char Char"/>
    <w:basedOn w:val="1"/>
    <w:qFormat/>
    <w:uiPriority w:val="0"/>
    <w:rPr>
      <w:rFonts w:ascii="仿宋_GB2312" w:eastAsia="仿宋_GB2312"/>
      <w:b/>
      <w:sz w:val="32"/>
      <w:szCs w:val="32"/>
    </w:rPr>
  </w:style>
  <w:style w:type="paragraph" w:customStyle="1" w:styleId="619">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620">
    <w:name w:val="四级条标题"/>
    <w:basedOn w:val="594"/>
    <w:next w:val="598"/>
    <w:qFormat/>
    <w:uiPriority w:val="0"/>
    <w:pPr>
      <w:tabs>
        <w:tab w:val="left" w:pos="2940"/>
        <w:tab w:val="clear" w:pos="2520"/>
      </w:tabs>
      <w:ind w:left="2940"/>
      <w:outlineLvl w:val="5"/>
    </w:pPr>
  </w:style>
  <w:style w:type="paragraph" w:customStyle="1" w:styleId="621">
    <w:name w:val="正文21"/>
    <w:basedOn w:val="1"/>
    <w:qFormat/>
    <w:uiPriority w:val="0"/>
    <w:pPr>
      <w:adjustRightInd/>
      <w:spacing w:before="156" w:line="360" w:lineRule="auto"/>
      <w:ind w:firstLine="510" w:firstLineChars="200"/>
    </w:pPr>
    <w:rPr>
      <w:sz w:val="24"/>
      <w:szCs w:val="20"/>
    </w:rPr>
  </w:style>
  <w:style w:type="paragraph" w:customStyle="1" w:styleId="62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623">
    <w:name w:val="0"/>
    <w:basedOn w:val="1"/>
    <w:qFormat/>
    <w:uiPriority w:val="0"/>
    <w:pPr>
      <w:widowControl/>
    </w:pPr>
    <w:rPr>
      <w:kern w:val="0"/>
      <w:sz w:val="24"/>
      <w:szCs w:val="20"/>
    </w:rPr>
  </w:style>
  <w:style w:type="paragraph" w:customStyle="1" w:styleId="62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2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626">
    <w:name w:val="Plain Text1"/>
    <w:basedOn w:val="1"/>
    <w:qFormat/>
    <w:uiPriority w:val="7"/>
    <w:pPr>
      <w:adjustRightInd/>
    </w:pPr>
    <w:rPr>
      <w:rFonts w:ascii="宋体" w:hAnsi="Courier New"/>
    </w:rPr>
  </w:style>
  <w:style w:type="paragraph" w:customStyle="1" w:styleId="627">
    <w:name w:val="_Style 11"/>
    <w:basedOn w:val="1"/>
    <w:qFormat/>
    <w:uiPriority w:val="34"/>
    <w:pPr>
      <w:adjustRightInd/>
      <w:ind w:firstLine="420" w:firstLineChars="200"/>
    </w:pPr>
    <w:rPr>
      <w:rFonts w:eastAsia="仿宋_GB2312"/>
      <w:sz w:val="28"/>
    </w:rPr>
  </w:style>
  <w:style w:type="paragraph" w:customStyle="1" w:styleId="628">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29">
    <w:name w:val="表格"/>
    <w:basedOn w:val="1"/>
    <w:qFormat/>
    <w:uiPriority w:val="0"/>
    <w:pPr>
      <w:snapToGrid w:val="0"/>
      <w:ind w:firstLine="42" w:firstLineChars="21"/>
    </w:pPr>
    <w:rPr>
      <w:rFonts w:ascii="宋体" w:hAnsi="宋体"/>
      <w:kern w:val="0"/>
      <w:sz w:val="20"/>
      <w:szCs w:val="20"/>
    </w:rPr>
  </w:style>
  <w:style w:type="paragraph" w:customStyle="1" w:styleId="630">
    <w:name w:val="样式 标题 3H3 + 两端对齐"/>
    <w:basedOn w:val="6"/>
    <w:qFormat/>
    <w:uiPriority w:val="0"/>
    <w:pPr>
      <w:keepLines w:val="0"/>
      <w:spacing w:before="0" w:after="0" w:line="240" w:lineRule="auto"/>
      <w:jc w:val="left"/>
    </w:pPr>
    <w:rPr>
      <w:rFonts w:cs="宋体"/>
      <w:sz w:val="21"/>
      <w:szCs w:val="20"/>
    </w:rPr>
  </w:style>
  <w:style w:type="paragraph" w:customStyle="1" w:styleId="63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63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33">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634">
    <w:name w:val="表格 内容"/>
    <w:basedOn w:val="635"/>
    <w:qFormat/>
    <w:uiPriority w:val="0"/>
    <w:rPr>
      <w:b w:val="0"/>
      <w:sz w:val="20"/>
    </w:rPr>
  </w:style>
  <w:style w:type="paragraph" w:customStyle="1" w:styleId="635">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63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637">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638">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63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640">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641">
    <w:name w:val="标题五"/>
    <w:basedOn w:val="1"/>
    <w:qFormat/>
    <w:uiPriority w:val="0"/>
    <w:pPr>
      <w:adjustRightInd/>
      <w:spacing w:before="156" w:beforeLines="50" w:line="360" w:lineRule="auto"/>
    </w:pPr>
    <w:rPr>
      <w:b/>
      <w:sz w:val="24"/>
    </w:rPr>
  </w:style>
  <w:style w:type="paragraph" w:customStyle="1" w:styleId="642">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643">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644">
    <w:name w:val="Char Char1 Char Char Char1"/>
    <w:basedOn w:val="1"/>
    <w:qFormat/>
    <w:uiPriority w:val="6"/>
    <w:rPr>
      <w:rFonts w:ascii="仿宋_GB2312" w:eastAsia="仿宋_GB2312"/>
      <w:b/>
      <w:sz w:val="32"/>
      <w:szCs w:val="20"/>
    </w:rPr>
  </w:style>
  <w:style w:type="paragraph" w:customStyle="1" w:styleId="645">
    <w:name w:val="列出段落5"/>
    <w:basedOn w:val="1"/>
    <w:qFormat/>
    <w:uiPriority w:val="0"/>
    <w:pPr>
      <w:spacing w:line="360" w:lineRule="auto"/>
      <w:ind w:firstLine="200" w:firstLineChars="200"/>
    </w:pPr>
    <w:rPr>
      <w:rFonts w:eastAsia="楷体_GB2312" w:cs="Lucida Sans"/>
      <w:sz w:val="24"/>
    </w:rPr>
  </w:style>
  <w:style w:type="paragraph" w:customStyle="1" w:styleId="64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647">
    <w:name w:val="样式 标题 4PIM 4H4h4bulletblbbH41H42H43H44H45H46H47H48...1"/>
    <w:basedOn w:val="7"/>
    <w:qFormat/>
    <w:uiPriority w:val="0"/>
    <w:pPr>
      <w:widowControl/>
      <w:jc w:val="left"/>
    </w:pPr>
    <w:rPr>
      <w:rFonts w:cs="宋体"/>
      <w:sz w:val="24"/>
      <w:szCs w:val="20"/>
    </w:rPr>
  </w:style>
  <w:style w:type="paragraph" w:customStyle="1" w:styleId="648">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64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50">
    <w:name w:val="_Style 1"/>
    <w:basedOn w:val="1"/>
    <w:qFormat/>
    <w:uiPriority w:val="34"/>
    <w:pPr>
      <w:adjustRightInd/>
      <w:ind w:firstLine="420" w:firstLineChars="200"/>
    </w:pPr>
    <w:rPr>
      <w:rFonts w:eastAsia="仿宋_GB2312"/>
      <w:sz w:val="28"/>
    </w:rPr>
  </w:style>
  <w:style w:type="paragraph" w:customStyle="1" w:styleId="651">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652">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653">
    <w:name w:val="表1"/>
    <w:basedOn w:val="1"/>
    <w:qFormat/>
    <w:uiPriority w:val="0"/>
    <w:pPr>
      <w:tabs>
        <w:tab w:val="left" w:pos="703"/>
      </w:tabs>
      <w:adjustRightInd/>
      <w:spacing w:line="360" w:lineRule="auto"/>
      <w:ind w:left="703"/>
      <w:jc w:val="center"/>
    </w:pPr>
  </w:style>
  <w:style w:type="paragraph" w:customStyle="1" w:styleId="654">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655">
    <w:name w:val="Char2"/>
    <w:basedOn w:val="1"/>
    <w:qFormat/>
    <w:uiPriority w:val="0"/>
    <w:rPr>
      <w:rFonts w:ascii="仿宋_GB2312" w:eastAsia="仿宋_GB2312"/>
      <w:b/>
      <w:sz w:val="32"/>
      <w:szCs w:val="32"/>
    </w:rPr>
  </w:style>
  <w:style w:type="paragraph" w:customStyle="1" w:styleId="656">
    <w:name w:val="表格（小）"/>
    <w:basedOn w:val="1"/>
    <w:qFormat/>
    <w:uiPriority w:val="0"/>
    <w:pPr>
      <w:adjustRightInd/>
      <w:snapToGrid w:val="0"/>
      <w:spacing w:line="300" w:lineRule="auto"/>
    </w:pPr>
    <w:rPr>
      <w:rFonts w:eastAsia="仿宋"/>
      <w:szCs w:val="21"/>
    </w:rPr>
  </w:style>
  <w:style w:type="paragraph" w:customStyle="1" w:styleId="657">
    <w:name w:val="默认段落字体 Para Char Char Char Char Char Char Char"/>
    <w:basedOn w:val="1"/>
    <w:qFormat/>
    <w:uiPriority w:val="0"/>
    <w:rPr>
      <w:rFonts w:eastAsia="仿宋_GB2312"/>
      <w:sz w:val="28"/>
      <w:szCs w:val="20"/>
    </w:rPr>
  </w:style>
  <w:style w:type="paragraph" w:customStyle="1" w:styleId="658">
    <w:name w:val="Char Char Char Char Char Char Char Char2"/>
    <w:basedOn w:val="1"/>
    <w:qFormat/>
    <w:uiPriority w:val="0"/>
    <w:pPr>
      <w:tabs>
        <w:tab w:val="left" w:pos="360"/>
      </w:tabs>
    </w:pPr>
    <w:rPr>
      <w:sz w:val="24"/>
      <w:szCs w:val="20"/>
    </w:rPr>
  </w:style>
  <w:style w:type="paragraph" w:customStyle="1" w:styleId="65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660">
    <w:name w:val="5级标题"/>
    <w:basedOn w:val="587"/>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661">
    <w:name w:val="Normal0"/>
    <w:qFormat/>
    <w:uiPriority w:val="0"/>
    <w:rPr>
      <w:rFonts w:ascii="Times New Roman" w:hAnsi="Times New Roman" w:eastAsia="宋体" w:cs="Times New Roman"/>
      <w:lang w:val="en-US" w:eastAsia="en-US" w:bidi="ar-SA"/>
    </w:rPr>
  </w:style>
  <w:style w:type="paragraph" w:customStyle="1" w:styleId="662">
    <w:name w:val="bullet"/>
    <w:basedOn w:val="1"/>
    <w:qFormat/>
    <w:uiPriority w:val="0"/>
    <w:pPr>
      <w:tabs>
        <w:tab w:val="left" w:pos="840"/>
      </w:tabs>
      <w:adjustRightInd/>
      <w:ind w:left="840" w:hanging="420"/>
    </w:pPr>
  </w:style>
  <w:style w:type="paragraph" w:customStyle="1" w:styleId="663">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664">
    <w:name w:val="正文文字表格居中"/>
    <w:basedOn w:val="1"/>
    <w:next w:val="56"/>
    <w:qFormat/>
    <w:uiPriority w:val="0"/>
    <w:pPr>
      <w:snapToGrid w:val="0"/>
      <w:spacing w:line="360" w:lineRule="auto"/>
    </w:pPr>
    <w:rPr>
      <w:rFonts w:ascii="宋体"/>
      <w:b/>
      <w:sz w:val="24"/>
      <w:szCs w:val="20"/>
    </w:rPr>
  </w:style>
  <w:style w:type="paragraph" w:customStyle="1" w:styleId="665">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66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67">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668">
    <w:name w:val="_正文段落"/>
    <w:basedOn w:val="1"/>
    <w:qFormat/>
    <w:uiPriority w:val="0"/>
    <w:pPr>
      <w:adjustRightInd/>
      <w:ind w:firstLine="560"/>
    </w:pPr>
    <w:rPr>
      <w:rFonts w:ascii="仿宋_GB2312" w:hAnsi="仿宋" w:eastAsia="仿宋_GB2312"/>
      <w:kern w:val="0"/>
      <w:sz w:val="28"/>
      <w:szCs w:val="28"/>
    </w:rPr>
  </w:style>
  <w:style w:type="paragraph" w:customStyle="1" w:styleId="66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70">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MM Topic 2"/>
    <w:basedOn w:val="4"/>
    <w:qFormat/>
    <w:uiPriority w:val="0"/>
    <w:pPr>
      <w:tabs>
        <w:tab w:val="left" w:pos="1260"/>
        <w:tab w:val="clear" w:pos="432"/>
      </w:tabs>
      <w:ind w:left="1260" w:hanging="420"/>
    </w:pPr>
    <w:rPr>
      <w:rFonts w:ascii="Arial" w:hAnsi="Arial" w:eastAsia="黑体"/>
      <w:lang w:val="en-US"/>
    </w:rPr>
  </w:style>
  <w:style w:type="paragraph" w:customStyle="1" w:styleId="672">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673">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674">
    <w:name w:val="默认段落字体 Para Char"/>
    <w:basedOn w:val="1"/>
    <w:qFormat/>
    <w:uiPriority w:val="0"/>
    <w:rPr>
      <w:rFonts w:ascii="Tahoma" w:hAnsi="Tahoma"/>
      <w:sz w:val="24"/>
      <w:szCs w:val="20"/>
    </w:rPr>
  </w:style>
  <w:style w:type="paragraph" w:customStyle="1" w:styleId="67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67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67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7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79">
    <w:name w:val="Body Text 2*"/>
    <w:basedOn w:val="1"/>
    <w:qFormat/>
    <w:uiPriority w:val="6"/>
    <w:pPr>
      <w:widowControl/>
      <w:adjustRightInd/>
      <w:ind w:left="720" w:hanging="720"/>
    </w:pPr>
    <w:rPr>
      <w:color w:val="000000"/>
      <w:kern w:val="0"/>
      <w:sz w:val="24"/>
      <w:szCs w:val="20"/>
    </w:rPr>
  </w:style>
  <w:style w:type="paragraph" w:customStyle="1" w:styleId="680">
    <w:name w:val="Char6"/>
    <w:basedOn w:val="1"/>
    <w:qFormat/>
    <w:uiPriority w:val="0"/>
    <w:rPr>
      <w:rFonts w:ascii="仿宋_GB2312" w:eastAsia="仿宋_GB2312"/>
      <w:b/>
      <w:sz w:val="32"/>
      <w:szCs w:val="32"/>
    </w:rPr>
  </w:style>
  <w:style w:type="paragraph" w:customStyle="1" w:styleId="681">
    <w:name w:val="默认段落字体 Para Char Char Char Char"/>
    <w:basedOn w:val="1"/>
    <w:qFormat/>
    <w:uiPriority w:val="0"/>
    <w:pPr>
      <w:spacing w:line="360" w:lineRule="auto"/>
    </w:pPr>
    <w:rPr>
      <w:szCs w:val="20"/>
    </w:rPr>
  </w:style>
  <w:style w:type="paragraph" w:customStyle="1" w:styleId="682">
    <w:name w:val="_Style 8"/>
    <w:basedOn w:val="1"/>
    <w:qFormat/>
    <w:uiPriority w:val="34"/>
    <w:pPr>
      <w:adjustRightInd/>
      <w:ind w:firstLine="420" w:firstLineChars="200"/>
    </w:pPr>
    <w:rPr>
      <w:rFonts w:eastAsia="仿宋_GB2312"/>
      <w:sz w:val="28"/>
    </w:rPr>
  </w:style>
  <w:style w:type="paragraph" w:customStyle="1" w:styleId="683">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684">
    <w:name w:val="正文 图"/>
    <w:basedOn w:val="482"/>
    <w:qFormat/>
    <w:uiPriority w:val="0"/>
    <w:pPr>
      <w:adjustRightInd/>
      <w:spacing w:before="0"/>
      <w:ind w:firstLine="0"/>
      <w:jc w:val="center"/>
    </w:pPr>
    <w:rPr>
      <w:rFonts w:ascii="微软雅黑" w:hAnsi="微软雅黑"/>
    </w:rPr>
  </w:style>
  <w:style w:type="paragraph" w:customStyle="1" w:styleId="685">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686">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687">
    <w:name w:val="Char Char11 Char Char Char"/>
    <w:basedOn w:val="1"/>
    <w:qFormat/>
    <w:uiPriority w:val="0"/>
    <w:pPr>
      <w:spacing w:line="360" w:lineRule="auto"/>
    </w:pPr>
    <w:rPr>
      <w:szCs w:val="20"/>
    </w:rPr>
  </w:style>
  <w:style w:type="paragraph" w:customStyle="1" w:styleId="688">
    <w:name w:val="封面公司名"/>
    <w:qFormat/>
    <w:uiPriority w:val="0"/>
    <w:pPr>
      <w:jc w:val="center"/>
    </w:pPr>
    <w:rPr>
      <w:rFonts w:ascii="Arial" w:hAnsi="Arial" w:eastAsia="楷体_GB2312" w:cs="宋体"/>
      <w:bCs/>
      <w:kern w:val="2"/>
      <w:sz w:val="28"/>
      <w:lang w:val="en-US" w:eastAsia="zh-CN" w:bidi="ar-SA"/>
    </w:rPr>
  </w:style>
  <w:style w:type="paragraph" w:customStyle="1" w:styleId="689">
    <w:name w:val="样式6"/>
    <w:basedOn w:val="5"/>
    <w:qFormat/>
    <w:uiPriority w:val="0"/>
    <w:pPr>
      <w:spacing w:line="460" w:lineRule="exact"/>
      <w:outlineLvl w:val="2"/>
    </w:pPr>
    <w:rPr>
      <w:rFonts w:ascii="仿宋_GB2312" w:hAnsi="宋体" w:eastAsia="仿宋_GB2312"/>
      <w:b/>
      <w:bCs/>
      <w:sz w:val="24"/>
      <w:szCs w:val="24"/>
    </w:rPr>
  </w:style>
  <w:style w:type="paragraph" w:customStyle="1" w:styleId="690">
    <w:name w:val="标题3"/>
    <w:basedOn w:val="6"/>
    <w:next w:val="53"/>
    <w:qFormat/>
    <w:uiPriority w:val="0"/>
    <w:pPr>
      <w:tabs>
        <w:tab w:val="clear" w:pos="900"/>
      </w:tabs>
      <w:spacing w:after="0" w:line="360" w:lineRule="auto"/>
    </w:pPr>
    <w:rPr>
      <w:rFonts w:ascii="仿宋" w:hAnsi="仿宋" w:eastAsia="仿宋" w:cs="仿宋"/>
    </w:rPr>
  </w:style>
  <w:style w:type="paragraph" w:customStyle="1" w:styleId="691">
    <w:name w:val="Char2 Char Char Char1"/>
    <w:basedOn w:val="1"/>
    <w:qFormat/>
    <w:uiPriority w:val="6"/>
    <w:rPr>
      <w:rFonts w:ascii="仿宋_GB2312" w:eastAsia="仿宋_GB2312"/>
      <w:b/>
      <w:sz w:val="32"/>
      <w:szCs w:val="32"/>
    </w:rPr>
  </w:style>
  <w:style w:type="paragraph" w:customStyle="1" w:styleId="692">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69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694">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69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9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697">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69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699">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700">
    <w:name w:val="标准小四"/>
    <w:basedOn w:val="1"/>
    <w:qFormat/>
    <w:uiPriority w:val="0"/>
    <w:pPr>
      <w:spacing w:line="360" w:lineRule="auto"/>
      <w:ind w:firstLine="480" w:firstLineChars="200"/>
    </w:pPr>
    <w:rPr>
      <w:rFonts w:ascii="Arial" w:hAnsi="Arial"/>
      <w:sz w:val="24"/>
      <w:szCs w:val="21"/>
    </w:rPr>
  </w:style>
  <w:style w:type="paragraph" w:customStyle="1" w:styleId="701">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702">
    <w:name w:val="Char3 Char Char Char1"/>
    <w:basedOn w:val="1"/>
    <w:qFormat/>
    <w:uiPriority w:val="6"/>
    <w:pPr>
      <w:widowControl/>
      <w:adjustRightInd/>
      <w:spacing w:after="160" w:line="240" w:lineRule="exact"/>
      <w:jc w:val="left"/>
    </w:pPr>
    <w:rPr>
      <w:szCs w:val="20"/>
    </w:rPr>
  </w:style>
  <w:style w:type="paragraph" w:customStyle="1" w:styleId="703">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704">
    <w:name w:val="样式 左侧:  0.85 厘米"/>
    <w:basedOn w:val="1"/>
    <w:qFormat/>
    <w:uiPriority w:val="2"/>
    <w:pPr>
      <w:adjustRightInd/>
      <w:spacing w:line="360" w:lineRule="auto"/>
    </w:pPr>
    <w:rPr>
      <w:rFonts w:cs="宋体"/>
      <w:sz w:val="24"/>
      <w:szCs w:val="20"/>
    </w:rPr>
  </w:style>
  <w:style w:type="paragraph" w:customStyle="1" w:styleId="705">
    <w:name w:val="Char1 Char Char Char1"/>
    <w:basedOn w:val="1"/>
    <w:qFormat/>
    <w:uiPriority w:val="0"/>
    <w:pPr>
      <w:adjustRightInd/>
      <w:ind w:firstLine="200" w:firstLineChars="200"/>
    </w:pPr>
    <w:rPr>
      <w:rFonts w:ascii="Tahoma" w:hAnsi="Tahoma"/>
      <w:sz w:val="24"/>
      <w:szCs w:val="20"/>
    </w:rPr>
  </w:style>
  <w:style w:type="paragraph" w:customStyle="1" w:styleId="706">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07">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70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0">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rPr>
  </w:style>
  <w:style w:type="paragraph" w:customStyle="1" w:styleId="711">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712">
    <w:name w:val="表文字"/>
    <w:qFormat/>
    <w:uiPriority w:val="0"/>
    <w:rPr>
      <w:rFonts w:ascii="宋体" w:hAnsi="Times New Roman" w:eastAsia="宋体" w:cs="Times New Roman"/>
      <w:kern w:val="2"/>
      <w:lang w:val="en-US" w:eastAsia="zh-CN" w:bidi="ar-SA"/>
    </w:rPr>
  </w:style>
  <w:style w:type="paragraph" w:customStyle="1" w:styleId="713">
    <w:name w:val="Char"/>
    <w:basedOn w:val="1"/>
    <w:qFormat/>
    <w:uiPriority w:val="0"/>
    <w:rPr>
      <w:rFonts w:ascii="仿宋_GB2312" w:eastAsia="仿宋_GB2312"/>
      <w:b/>
      <w:sz w:val="32"/>
      <w:szCs w:val="32"/>
    </w:rPr>
  </w:style>
  <w:style w:type="paragraph" w:customStyle="1" w:styleId="714">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715">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716">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717">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71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19">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720">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721">
    <w:name w:val="Char2 Char Char2"/>
    <w:basedOn w:val="1"/>
    <w:qFormat/>
    <w:uiPriority w:val="0"/>
    <w:pPr>
      <w:adjustRightInd/>
    </w:pPr>
    <w:rPr>
      <w:rFonts w:ascii="Tahoma" w:hAnsi="Tahoma"/>
      <w:sz w:val="24"/>
      <w:szCs w:val="20"/>
    </w:rPr>
  </w:style>
  <w:style w:type="paragraph" w:customStyle="1" w:styleId="722">
    <w:name w:val="Char Char Char Char Char Char Char Char1"/>
    <w:basedOn w:val="1"/>
    <w:qFormat/>
    <w:uiPriority w:val="0"/>
    <w:pPr>
      <w:tabs>
        <w:tab w:val="left" w:pos="360"/>
      </w:tabs>
    </w:pPr>
    <w:rPr>
      <w:sz w:val="24"/>
      <w:szCs w:val="20"/>
    </w:rPr>
  </w:style>
  <w:style w:type="paragraph" w:customStyle="1" w:styleId="723">
    <w:name w:val="Char Char Char Char Char Char Char Char Char Char Char Char1 Char1"/>
    <w:basedOn w:val="1"/>
    <w:qFormat/>
    <w:uiPriority w:val="6"/>
    <w:rPr>
      <w:rFonts w:ascii="Tahoma" w:hAnsi="Tahoma" w:cs="仿宋_GB2312"/>
      <w:sz w:val="24"/>
      <w:szCs w:val="20"/>
    </w:rPr>
  </w:style>
  <w:style w:type="paragraph" w:customStyle="1" w:styleId="724">
    <w:name w:val="_Style 94"/>
    <w:basedOn w:val="1"/>
    <w:next w:val="360"/>
    <w:qFormat/>
    <w:uiPriority w:val="34"/>
    <w:pPr>
      <w:adjustRightInd/>
      <w:spacing w:line="360" w:lineRule="auto"/>
      <w:ind w:firstLine="200" w:firstLineChars="200"/>
    </w:pPr>
    <w:rPr>
      <w:rFonts w:ascii="Calibri" w:hAnsi="Calibri"/>
      <w:sz w:val="28"/>
      <w:szCs w:val="20"/>
    </w:rPr>
  </w:style>
  <w:style w:type="paragraph" w:customStyle="1" w:styleId="725">
    <w:name w:val="List Paragraph1"/>
    <w:basedOn w:val="1"/>
    <w:qFormat/>
    <w:uiPriority w:val="0"/>
    <w:pPr>
      <w:spacing w:line="360" w:lineRule="auto"/>
      <w:ind w:firstLine="200" w:firstLineChars="200"/>
    </w:pPr>
    <w:rPr>
      <w:rFonts w:eastAsia="楷体_GB2312" w:cs="Lucida Sans"/>
      <w:sz w:val="24"/>
    </w:rPr>
  </w:style>
  <w:style w:type="paragraph" w:customStyle="1" w:styleId="726">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727">
    <w:name w:val="Char1 Char Char Char2"/>
    <w:basedOn w:val="1"/>
    <w:qFormat/>
    <w:uiPriority w:val="0"/>
    <w:pPr>
      <w:adjustRightInd/>
      <w:ind w:firstLine="200" w:firstLineChars="200"/>
    </w:pPr>
    <w:rPr>
      <w:rFonts w:ascii="Tahoma" w:hAnsi="Tahoma"/>
      <w:sz w:val="24"/>
      <w:szCs w:val="20"/>
    </w:rPr>
  </w:style>
  <w:style w:type="paragraph" w:customStyle="1" w:styleId="728">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72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30">
    <w:name w:val="样式 样式2 + 左侧:  1 字符 右侧:  1 字符"/>
    <w:basedOn w:val="586"/>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731">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732">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733">
    <w:name w:val="文章标题"/>
    <w:next w:val="688"/>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734">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36">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73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738">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39">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74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741">
    <w:name w:val="Char Char Char Char Char Char Char"/>
    <w:basedOn w:val="1"/>
    <w:qFormat/>
    <w:uiPriority w:val="0"/>
    <w:rPr>
      <w:rFonts w:ascii="仿宋_GB2312" w:eastAsia="仿宋_GB2312"/>
      <w:b/>
      <w:sz w:val="32"/>
      <w:szCs w:val="32"/>
    </w:rPr>
  </w:style>
  <w:style w:type="paragraph" w:customStyle="1" w:styleId="74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43">
    <w:name w:val="正文表标题"/>
    <w:next w:val="59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744">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745">
    <w:name w:val="Char Char1121"/>
    <w:basedOn w:val="1"/>
    <w:qFormat/>
    <w:uiPriority w:val="0"/>
    <w:pPr>
      <w:spacing w:line="360" w:lineRule="auto"/>
    </w:pPr>
    <w:rPr>
      <w:szCs w:val="20"/>
    </w:rPr>
  </w:style>
  <w:style w:type="paragraph" w:customStyle="1" w:styleId="746">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47">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748">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749">
    <w:name w:val="图中文字"/>
    <w:basedOn w:val="1"/>
    <w:qFormat/>
    <w:uiPriority w:val="0"/>
    <w:pPr>
      <w:snapToGrid w:val="0"/>
      <w:spacing w:line="0" w:lineRule="atLeast"/>
      <w:ind w:firstLine="200" w:firstLineChars="200"/>
      <w:jc w:val="center"/>
    </w:pPr>
    <w:rPr>
      <w:sz w:val="24"/>
      <w:szCs w:val="20"/>
    </w:rPr>
  </w:style>
  <w:style w:type="paragraph" w:customStyle="1" w:styleId="750">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751">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752">
    <w:name w:val="MM Topic 5"/>
    <w:basedOn w:val="8"/>
    <w:qFormat/>
    <w:uiPriority w:val="0"/>
    <w:pPr>
      <w:tabs>
        <w:tab w:val="left" w:pos="2520"/>
        <w:tab w:val="clear" w:pos="1008"/>
      </w:tabs>
      <w:adjustRightInd/>
      <w:ind w:left="2520" w:hanging="420"/>
    </w:pPr>
  </w:style>
  <w:style w:type="paragraph" w:customStyle="1" w:styleId="753">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754">
    <w:name w:val="6级标题"/>
    <w:basedOn w:val="660"/>
    <w:qFormat/>
    <w:uiPriority w:val="0"/>
    <w:pPr>
      <w:keepNext/>
      <w:spacing w:before="0" w:after="0"/>
      <w:outlineLvl w:val="5"/>
    </w:pPr>
  </w:style>
  <w:style w:type="paragraph" w:customStyle="1" w:styleId="75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756">
    <w:name w:val="FA正文"/>
    <w:basedOn w:val="1"/>
    <w:qFormat/>
    <w:uiPriority w:val="0"/>
    <w:pPr>
      <w:spacing w:line="360" w:lineRule="auto"/>
      <w:ind w:firstLine="480" w:firstLineChars="200"/>
    </w:pPr>
    <w:rPr>
      <w:rFonts w:hAnsi="宋体"/>
      <w:sz w:val="24"/>
      <w:szCs w:val="20"/>
    </w:rPr>
  </w:style>
  <w:style w:type="paragraph" w:customStyle="1" w:styleId="757">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75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759">
    <w:name w:val="样式7"/>
    <w:basedOn w:val="677"/>
    <w:next w:val="1"/>
    <w:qFormat/>
    <w:uiPriority w:val="0"/>
    <w:pPr>
      <w:spacing w:after="156" w:afterLines="50"/>
      <w:jc w:val="left"/>
      <w:outlineLvl w:val="3"/>
    </w:pPr>
    <w:rPr>
      <w:sz w:val="24"/>
      <w:szCs w:val="24"/>
    </w:rPr>
  </w:style>
  <w:style w:type="paragraph" w:customStyle="1" w:styleId="76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761">
    <w:name w:val="Char1 Char Char Char4"/>
    <w:basedOn w:val="1"/>
    <w:qFormat/>
    <w:uiPriority w:val="0"/>
    <w:pPr>
      <w:adjustRightInd/>
      <w:ind w:firstLine="200" w:firstLineChars="200"/>
    </w:pPr>
    <w:rPr>
      <w:rFonts w:ascii="Tahoma" w:hAnsi="Tahoma"/>
      <w:sz w:val="24"/>
      <w:szCs w:val="20"/>
    </w:rPr>
  </w:style>
  <w:style w:type="paragraph" w:customStyle="1" w:styleId="76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63">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64">
    <w:name w:val="修订3"/>
    <w:qFormat/>
    <w:uiPriority w:val="0"/>
    <w:rPr>
      <w:rFonts w:ascii="Times New Roman" w:hAnsi="Times New Roman" w:eastAsia="宋体" w:cs="Times New Roman"/>
      <w:kern w:val="2"/>
      <w:sz w:val="21"/>
      <w:lang w:val="en-US" w:eastAsia="zh-CN" w:bidi="ar-SA"/>
    </w:rPr>
  </w:style>
  <w:style w:type="paragraph" w:customStyle="1" w:styleId="765">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66">
    <w:name w:val="Bulleting First Indent 1"/>
    <w:basedOn w:val="2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767">
    <w:name w:val="正文 首行缩进:  2 字符 Char"/>
    <w:basedOn w:val="1"/>
    <w:qFormat/>
    <w:uiPriority w:val="0"/>
    <w:pPr>
      <w:adjustRightInd/>
      <w:spacing w:line="360" w:lineRule="auto"/>
      <w:ind w:firstLine="480"/>
    </w:pPr>
    <w:rPr>
      <w:rFonts w:cs="宋体"/>
      <w:sz w:val="24"/>
      <w:szCs w:val="20"/>
    </w:rPr>
  </w:style>
  <w:style w:type="paragraph" w:customStyle="1" w:styleId="76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69">
    <w:name w:val="Char Char Char 字元 字元"/>
    <w:basedOn w:val="1"/>
    <w:qFormat/>
    <w:uiPriority w:val="0"/>
    <w:pPr>
      <w:adjustRightInd/>
      <w:spacing w:line="360" w:lineRule="auto"/>
      <w:ind w:firstLine="200" w:firstLineChars="200"/>
    </w:pPr>
    <w:rPr>
      <w:szCs w:val="20"/>
    </w:rPr>
  </w:style>
  <w:style w:type="paragraph" w:customStyle="1" w:styleId="77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71">
    <w:name w:val="正文 项目2"/>
    <w:basedOn w:val="470"/>
    <w:qFormat/>
    <w:uiPriority w:val="0"/>
    <w:pPr>
      <w:spacing w:after="0"/>
      <w:ind w:left="900"/>
    </w:pPr>
  </w:style>
  <w:style w:type="paragraph" w:customStyle="1" w:styleId="772">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773">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77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77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776">
    <w:name w:val="Char2 Char Char1"/>
    <w:basedOn w:val="1"/>
    <w:qFormat/>
    <w:uiPriority w:val="6"/>
    <w:pPr>
      <w:adjustRightInd/>
    </w:pPr>
    <w:rPr>
      <w:rFonts w:ascii="Tahoma" w:hAnsi="Tahoma"/>
      <w:sz w:val="24"/>
      <w:szCs w:val="20"/>
    </w:rPr>
  </w:style>
  <w:style w:type="paragraph" w:customStyle="1" w:styleId="77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77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779">
    <w:name w:val="Char Char Char1 Char1"/>
    <w:basedOn w:val="1"/>
    <w:qFormat/>
    <w:uiPriority w:val="6"/>
    <w:rPr>
      <w:szCs w:val="20"/>
    </w:rPr>
  </w:style>
  <w:style w:type="paragraph" w:customStyle="1" w:styleId="780">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781">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8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783">
    <w:name w:val="Char1 Char Char Char21"/>
    <w:basedOn w:val="1"/>
    <w:qFormat/>
    <w:uiPriority w:val="0"/>
    <w:rPr>
      <w:rFonts w:ascii="Tahoma" w:hAnsi="Tahoma"/>
      <w:sz w:val="24"/>
      <w:szCs w:val="20"/>
    </w:rPr>
  </w:style>
  <w:style w:type="paragraph" w:customStyle="1" w:styleId="784">
    <w:name w:val="Char Char111"/>
    <w:basedOn w:val="1"/>
    <w:qFormat/>
    <w:uiPriority w:val="0"/>
    <w:pPr>
      <w:spacing w:line="360" w:lineRule="auto"/>
    </w:pPr>
    <w:rPr>
      <w:szCs w:val="20"/>
    </w:rPr>
  </w:style>
  <w:style w:type="paragraph" w:customStyle="1" w:styleId="78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786">
    <w:name w:val="列出段落2"/>
    <w:basedOn w:val="1"/>
    <w:qFormat/>
    <w:uiPriority w:val="0"/>
    <w:pPr>
      <w:adjustRightInd/>
      <w:ind w:firstLine="420" w:firstLineChars="200"/>
    </w:pPr>
    <w:rPr>
      <w:rFonts w:ascii="宋体" w:hAnsi="宋体"/>
      <w:sz w:val="24"/>
    </w:rPr>
  </w:style>
  <w:style w:type="paragraph" w:customStyle="1" w:styleId="787">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88">
    <w:name w:val="!大节"/>
    <w:basedOn w:val="4"/>
    <w:qFormat/>
    <w:uiPriority w:val="0"/>
    <w:pPr>
      <w:spacing w:before="260" w:after="260" w:line="415" w:lineRule="auto"/>
      <w:ind w:left="420" w:hanging="420"/>
    </w:pPr>
    <w:rPr>
      <w:rFonts w:ascii="Arial" w:hAnsi="Arial" w:eastAsia="微软雅黑"/>
      <w:lang w:val="en-US"/>
    </w:rPr>
  </w:style>
  <w:style w:type="paragraph" w:customStyle="1" w:styleId="789">
    <w:name w:val="Char3 Char Char Char11"/>
    <w:basedOn w:val="1"/>
    <w:qFormat/>
    <w:uiPriority w:val="0"/>
    <w:pPr>
      <w:widowControl/>
      <w:adjustRightInd/>
      <w:spacing w:after="160" w:line="240" w:lineRule="exact"/>
      <w:jc w:val="left"/>
    </w:pPr>
    <w:rPr>
      <w:szCs w:val="20"/>
    </w:rPr>
  </w:style>
  <w:style w:type="paragraph" w:customStyle="1" w:styleId="79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91">
    <w:name w:val="_Style 947"/>
    <w:basedOn w:val="1"/>
    <w:next w:val="360"/>
    <w:qFormat/>
    <w:uiPriority w:val="34"/>
    <w:pPr>
      <w:adjustRightInd/>
      <w:ind w:firstLine="420" w:firstLineChars="200"/>
    </w:pPr>
  </w:style>
  <w:style w:type="paragraph" w:customStyle="1" w:styleId="792">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794">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795">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96">
    <w:name w:val="_标题2"/>
    <w:basedOn w:val="742"/>
    <w:next w:val="742"/>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97">
    <w:name w:val="Char Char Char Char Char Char Char Char Char Char Char Char1 Char2"/>
    <w:basedOn w:val="1"/>
    <w:qFormat/>
    <w:uiPriority w:val="0"/>
    <w:rPr>
      <w:rFonts w:ascii="Tahoma" w:hAnsi="Tahoma" w:cs="仿宋_GB2312"/>
      <w:sz w:val="24"/>
      <w:szCs w:val="20"/>
    </w:rPr>
  </w:style>
  <w:style w:type="paragraph" w:customStyle="1" w:styleId="798">
    <w:name w:val="Char Char Char Char"/>
    <w:basedOn w:val="1"/>
    <w:qFormat/>
    <w:uiPriority w:val="0"/>
    <w:rPr>
      <w:rFonts w:ascii="Tahoma" w:hAnsi="Tahoma"/>
      <w:sz w:val="24"/>
      <w:szCs w:val="20"/>
    </w:rPr>
  </w:style>
  <w:style w:type="paragraph" w:customStyle="1" w:styleId="799">
    <w:name w:val="Char311"/>
    <w:basedOn w:val="1"/>
    <w:qFormat/>
    <w:uiPriority w:val="0"/>
    <w:pPr>
      <w:adjustRightInd/>
      <w:ind w:firstLine="200" w:firstLineChars="200"/>
    </w:pPr>
    <w:rPr>
      <w:rFonts w:ascii="Tahoma" w:hAnsi="Tahoma"/>
      <w:sz w:val="24"/>
      <w:szCs w:val="20"/>
    </w:rPr>
  </w:style>
  <w:style w:type="paragraph" w:customStyle="1" w:styleId="800">
    <w:name w:val="p0"/>
    <w:basedOn w:val="1"/>
    <w:qFormat/>
    <w:uiPriority w:val="0"/>
    <w:pPr>
      <w:widowControl/>
      <w:adjustRightInd/>
    </w:pPr>
    <w:rPr>
      <w:kern w:val="0"/>
      <w:szCs w:val="21"/>
    </w:rPr>
  </w:style>
  <w:style w:type="paragraph" w:customStyle="1" w:styleId="80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802">
    <w:name w:val="Char Char Char Char Char Char Char Char Char Char1"/>
    <w:basedOn w:val="1"/>
    <w:qFormat/>
    <w:uiPriority w:val="0"/>
    <w:rPr>
      <w:rFonts w:ascii="仿宋_GB2312" w:eastAsia="仿宋_GB2312"/>
      <w:b/>
      <w:sz w:val="32"/>
      <w:szCs w:val="32"/>
    </w:rPr>
  </w:style>
  <w:style w:type="paragraph" w:customStyle="1" w:styleId="803">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804">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05">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806">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807">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8">
    <w:name w:val="Char Char Char Char Char Char Char Char"/>
    <w:basedOn w:val="1"/>
    <w:qFormat/>
    <w:uiPriority w:val="0"/>
    <w:pPr>
      <w:tabs>
        <w:tab w:val="left" w:pos="360"/>
      </w:tabs>
    </w:pPr>
    <w:rPr>
      <w:sz w:val="24"/>
      <w:szCs w:val="20"/>
    </w:rPr>
  </w:style>
  <w:style w:type="paragraph" w:customStyle="1" w:styleId="809">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810">
    <w:name w:val="4"/>
    <w:basedOn w:val="1"/>
    <w:next w:val="37"/>
    <w:qFormat/>
    <w:uiPriority w:val="0"/>
    <w:pPr>
      <w:spacing w:after="120" w:line="480" w:lineRule="auto"/>
      <w:ind w:left="420" w:leftChars="200"/>
    </w:pPr>
    <w:rPr>
      <w:sz w:val="24"/>
      <w:szCs w:val="20"/>
    </w:rPr>
  </w:style>
  <w:style w:type="paragraph" w:customStyle="1" w:styleId="811">
    <w:name w:val="_Style 12"/>
    <w:basedOn w:val="19"/>
    <w:qFormat/>
    <w:uiPriority w:val="0"/>
    <w:pPr>
      <w:snapToGrid w:val="0"/>
      <w:spacing w:line="360" w:lineRule="auto"/>
    </w:pPr>
  </w:style>
  <w:style w:type="paragraph" w:customStyle="1" w:styleId="81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13">
    <w:name w:val="单元格左对齐"/>
    <w:basedOn w:val="1"/>
    <w:qFormat/>
    <w:uiPriority w:val="0"/>
    <w:pPr>
      <w:adjustRightInd/>
      <w:spacing w:line="360" w:lineRule="auto"/>
    </w:pPr>
    <w:rPr>
      <w:sz w:val="24"/>
    </w:rPr>
  </w:style>
  <w:style w:type="paragraph" w:customStyle="1" w:styleId="814">
    <w:name w:val="Char2 Char Char"/>
    <w:basedOn w:val="1"/>
    <w:qFormat/>
    <w:uiPriority w:val="0"/>
    <w:pPr>
      <w:adjustRightInd/>
    </w:pPr>
    <w:rPr>
      <w:rFonts w:ascii="Tahoma" w:hAnsi="Tahoma"/>
      <w:sz w:val="24"/>
      <w:szCs w:val="20"/>
    </w:rPr>
  </w:style>
  <w:style w:type="paragraph" w:customStyle="1" w:styleId="815">
    <w:name w:val="Char Char1 Char Char Char Char Char Char1"/>
    <w:basedOn w:val="1"/>
    <w:qFormat/>
    <w:uiPriority w:val="0"/>
    <w:rPr>
      <w:rFonts w:ascii="仿宋_GB2312" w:eastAsia="仿宋_GB2312"/>
      <w:b/>
      <w:sz w:val="32"/>
      <w:szCs w:val="20"/>
    </w:rPr>
  </w:style>
  <w:style w:type="paragraph" w:customStyle="1" w:styleId="816">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817">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81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19">
    <w:name w:val="CM14"/>
    <w:basedOn w:val="410"/>
    <w:next w:val="410"/>
    <w:qFormat/>
    <w:uiPriority w:val="0"/>
    <w:pPr>
      <w:spacing w:after="68"/>
    </w:pPr>
    <w:rPr>
      <w:rFonts w:ascii="FHLHE E+ Futura Bk" w:eastAsia="FHLHE E+ Futura Bk" w:cs="Times New Roman"/>
      <w:color w:val="auto"/>
    </w:rPr>
  </w:style>
  <w:style w:type="paragraph" w:customStyle="1" w:styleId="82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821">
    <w:name w:val="正文标准"/>
    <w:basedOn w:val="1"/>
    <w:qFormat/>
    <w:uiPriority w:val="0"/>
    <w:pPr>
      <w:adjustRightInd/>
      <w:spacing w:line="360" w:lineRule="auto"/>
      <w:ind w:firstLine="200" w:firstLineChars="200"/>
    </w:pPr>
    <w:rPr>
      <w:rFonts w:ascii="宋体" w:hAnsi="Calibri"/>
      <w:sz w:val="24"/>
    </w:rPr>
  </w:style>
  <w:style w:type="paragraph" w:customStyle="1" w:styleId="822">
    <w:name w:val="Char Char1 Char Char Char2"/>
    <w:basedOn w:val="1"/>
    <w:qFormat/>
    <w:uiPriority w:val="0"/>
    <w:rPr>
      <w:rFonts w:ascii="仿宋_GB2312" w:eastAsia="仿宋_GB2312"/>
      <w:b/>
      <w:sz w:val="32"/>
      <w:szCs w:val="32"/>
    </w:rPr>
  </w:style>
  <w:style w:type="paragraph" w:customStyle="1" w:styleId="823">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24">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25">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826">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827">
    <w:name w:val="Char2 Char Char Char2"/>
    <w:basedOn w:val="1"/>
    <w:qFormat/>
    <w:uiPriority w:val="0"/>
    <w:rPr>
      <w:rFonts w:ascii="仿宋_GB2312" w:eastAsia="仿宋_GB2312"/>
      <w:b/>
      <w:sz w:val="32"/>
      <w:szCs w:val="32"/>
    </w:rPr>
  </w:style>
  <w:style w:type="paragraph" w:customStyle="1" w:styleId="828">
    <w:name w:val="标书表格字体格式"/>
    <w:next w:val="569"/>
    <w:qFormat/>
    <w:uiPriority w:val="0"/>
    <w:rPr>
      <w:rFonts w:ascii="Times New Roman" w:hAnsi="Times New Roman" w:eastAsia="宋体" w:cs="Times New Roman"/>
      <w:kern w:val="2"/>
      <w:sz w:val="21"/>
      <w:szCs w:val="24"/>
      <w:lang w:val="en-US" w:eastAsia="zh-CN" w:bidi="ar-SA"/>
    </w:rPr>
  </w:style>
  <w:style w:type="paragraph" w:customStyle="1" w:styleId="82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830">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31">
    <w:name w:val="正文主体"/>
    <w:basedOn w:val="516"/>
    <w:qFormat/>
    <w:uiPriority w:val="0"/>
  </w:style>
  <w:style w:type="paragraph" w:customStyle="1" w:styleId="832">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833">
    <w:name w:val="_Style 6"/>
    <w:basedOn w:val="1"/>
    <w:qFormat/>
    <w:uiPriority w:val="34"/>
    <w:pPr>
      <w:adjustRightInd/>
      <w:ind w:firstLine="420" w:firstLineChars="200"/>
    </w:pPr>
    <w:rPr>
      <w:rFonts w:eastAsia="仿宋_GB2312"/>
      <w:sz w:val="28"/>
    </w:rPr>
  </w:style>
  <w:style w:type="paragraph" w:customStyle="1" w:styleId="834">
    <w:name w:val="Char Char11 Char Char Char1"/>
    <w:basedOn w:val="1"/>
    <w:qFormat/>
    <w:uiPriority w:val="6"/>
    <w:pPr>
      <w:spacing w:line="360" w:lineRule="auto"/>
    </w:pPr>
    <w:rPr>
      <w:szCs w:val="20"/>
    </w:rPr>
  </w:style>
  <w:style w:type="paragraph" w:customStyle="1" w:styleId="835">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83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837">
    <w:name w:val="_Style 3"/>
    <w:basedOn w:val="1"/>
    <w:qFormat/>
    <w:uiPriority w:val="0"/>
    <w:pPr>
      <w:adjustRightInd/>
      <w:ind w:firstLine="420" w:firstLineChars="200"/>
    </w:pPr>
    <w:rPr>
      <w:rFonts w:eastAsia="仿宋_GB2312"/>
      <w:sz w:val="28"/>
    </w:rPr>
  </w:style>
  <w:style w:type="paragraph" w:customStyle="1" w:styleId="838">
    <w:name w:val="数字标题2"/>
    <w:basedOn w:val="4"/>
    <w:next w:val="1"/>
    <w:qFormat/>
    <w:uiPriority w:val="0"/>
    <w:pPr>
      <w:tabs>
        <w:tab w:val="left" w:pos="480"/>
        <w:tab w:val="clear" w:pos="432"/>
      </w:tabs>
      <w:ind w:left="480" w:hanging="480"/>
    </w:pPr>
    <w:rPr>
      <w:rFonts w:ascii="Times New Roman" w:eastAsia="宋体"/>
      <w:i/>
      <w:sz w:val="36"/>
      <w:szCs w:val="36"/>
      <w:lang w:val="en-US"/>
    </w:rPr>
  </w:style>
  <w:style w:type="paragraph" w:customStyle="1" w:styleId="839">
    <w:name w:val="正文 内标 序号标"/>
    <w:basedOn w:val="482"/>
    <w:qFormat/>
    <w:uiPriority w:val="0"/>
    <w:pPr>
      <w:tabs>
        <w:tab w:val="left" w:pos="0"/>
      </w:tabs>
      <w:adjustRightInd/>
      <w:spacing w:before="0"/>
      <w:ind w:firstLine="482"/>
    </w:pPr>
    <w:rPr>
      <w:rFonts w:ascii="微软雅黑" w:hAnsi="微软雅黑"/>
      <w:sz w:val="24"/>
      <w:szCs w:val="24"/>
    </w:rPr>
  </w:style>
  <w:style w:type="paragraph" w:customStyle="1" w:styleId="840">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841">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842">
    <w:name w:val="BodyTextIndent"/>
    <w:basedOn w:val="1"/>
    <w:qFormat/>
    <w:uiPriority w:val="0"/>
    <w:pPr>
      <w:spacing w:line="520" w:lineRule="exact"/>
      <w:ind w:left="570"/>
      <w:textAlignment w:val="baseline"/>
    </w:pPr>
    <w:rPr>
      <w:rFonts w:ascii="方正仿宋简体" w:hAnsi="创艺简仿宋" w:eastAsia="方正仿宋简体"/>
      <w:sz w:val="24"/>
    </w:rPr>
  </w:style>
  <w:style w:type="paragraph" w:customStyle="1" w:styleId="843">
    <w:name w:val="修订1"/>
    <w:qFormat/>
    <w:uiPriority w:val="3"/>
    <w:rPr>
      <w:rFonts w:ascii="Times New Roman" w:hAnsi="Times New Roman" w:eastAsia="宋体" w:cs="Times New Roman"/>
      <w:color w:val="000000"/>
      <w:kern w:val="1"/>
      <w:sz w:val="21"/>
      <w:lang w:val="en-US" w:eastAsia="zh-CN" w:bidi="ar-SA"/>
    </w:rPr>
  </w:style>
  <w:style w:type="paragraph" w:customStyle="1" w:styleId="844">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845">
    <w:name w:val="正文－恩普"/>
    <w:basedOn w:val="2"/>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846">
    <w:name w:val="Char Char Char Char Char Char Char Char Char Char Char1 Char"/>
    <w:basedOn w:val="1"/>
    <w:qFormat/>
    <w:uiPriority w:val="0"/>
    <w:pPr>
      <w:adjustRightInd/>
    </w:pPr>
    <w:rPr>
      <w:rFonts w:ascii="Tahoma" w:hAnsi="Tahoma"/>
      <w:sz w:val="24"/>
    </w:rPr>
  </w:style>
  <w:style w:type="paragraph" w:customStyle="1" w:styleId="847">
    <w:name w:val="数字标题3"/>
    <w:basedOn w:val="6"/>
    <w:next w:val="1"/>
    <w:qFormat/>
    <w:uiPriority w:val="0"/>
    <w:pPr>
      <w:spacing w:line="240" w:lineRule="auto"/>
    </w:pPr>
    <w:rPr>
      <w:sz w:val="28"/>
      <w:szCs w:val="28"/>
    </w:rPr>
  </w:style>
  <w:style w:type="paragraph" w:customStyle="1" w:styleId="84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49">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50">
    <w:name w:val="a1"/>
    <w:basedOn w:val="1"/>
    <w:qFormat/>
    <w:uiPriority w:val="0"/>
    <w:pPr>
      <w:widowControl/>
      <w:spacing w:line="300" w:lineRule="atLeast"/>
      <w:jc w:val="left"/>
    </w:pPr>
    <w:rPr>
      <w:rFonts w:ascii="宋体" w:hAnsi="宋体"/>
      <w:kern w:val="0"/>
      <w:sz w:val="18"/>
      <w:szCs w:val="20"/>
    </w:rPr>
  </w:style>
  <w:style w:type="paragraph" w:customStyle="1" w:styleId="851">
    <w:name w:val="Char21"/>
    <w:basedOn w:val="1"/>
    <w:qFormat/>
    <w:uiPriority w:val="0"/>
    <w:pPr>
      <w:adjustRightInd/>
      <w:ind w:firstLine="200" w:firstLineChars="200"/>
    </w:pPr>
    <w:rPr>
      <w:rFonts w:ascii="仿宋_GB2312" w:eastAsia="仿宋_GB2312"/>
      <w:b/>
      <w:sz w:val="32"/>
      <w:szCs w:val="32"/>
    </w:rPr>
  </w:style>
  <w:style w:type="paragraph" w:customStyle="1" w:styleId="852">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3">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854">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85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856">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857">
    <w:name w:val="表格文字"/>
    <w:basedOn w:val="1"/>
    <w:next w:val="2"/>
    <w:qFormat/>
    <w:uiPriority w:val="0"/>
    <w:pPr>
      <w:adjustRightInd/>
      <w:ind w:firstLine="200" w:firstLineChars="200"/>
    </w:pPr>
    <w:rPr>
      <w:rFonts w:ascii="Arial" w:hAnsi="Arial"/>
      <w:spacing w:val="-5"/>
      <w:kern w:val="0"/>
      <w:sz w:val="24"/>
      <w:szCs w:val="20"/>
    </w:rPr>
  </w:style>
  <w:style w:type="paragraph" w:customStyle="1" w:styleId="858">
    <w:name w:val="P1"/>
    <w:basedOn w:val="1"/>
    <w:qFormat/>
    <w:uiPriority w:val="0"/>
    <w:pPr>
      <w:adjustRightInd/>
      <w:spacing w:line="288" w:lineRule="auto"/>
      <w:ind w:firstLine="425" w:firstLineChars="200"/>
    </w:pPr>
  </w:style>
  <w:style w:type="paragraph" w:customStyle="1" w:styleId="85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6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861">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862">
    <w:name w:val="MM Topic 3"/>
    <w:basedOn w:val="6"/>
    <w:qFormat/>
    <w:uiPriority w:val="0"/>
    <w:pPr>
      <w:tabs>
        <w:tab w:val="left" w:pos="1680"/>
        <w:tab w:val="clear" w:pos="900"/>
      </w:tabs>
      <w:adjustRightInd/>
      <w:ind w:left="1680" w:hanging="420"/>
    </w:pPr>
  </w:style>
  <w:style w:type="paragraph" w:customStyle="1" w:styleId="863">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86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86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866">
    <w:name w:val="Char Char11 Char Char Char Char Char Char Char Char Char"/>
    <w:basedOn w:val="1"/>
    <w:qFormat/>
    <w:uiPriority w:val="0"/>
    <w:pPr>
      <w:spacing w:line="360" w:lineRule="auto"/>
    </w:pPr>
    <w:rPr>
      <w:szCs w:val="20"/>
    </w:rPr>
  </w:style>
  <w:style w:type="paragraph" w:customStyle="1" w:styleId="867">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868">
    <w:name w:val="Char31"/>
    <w:basedOn w:val="1"/>
    <w:qFormat/>
    <w:uiPriority w:val="0"/>
    <w:pPr>
      <w:adjustRightInd/>
    </w:pPr>
    <w:rPr>
      <w:rFonts w:ascii="仿宋_GB2312" w:eastAsia="仿宋_GB2312"/>
      <w:b/>
      <w:sz w:val="32"/>
      <w:szCs w:val="32"/>
    </w:rPr>
  </w:style>
  <w:style w:type="paragraph" w:customStyle="1" w:styleId="869">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870">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7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872">
    <w:name w:val="Bulleted List"/>
    <w:basedOn w:val="1"/>
    <w:qFormat/>
    <w:uiPriority w:val="0"/>
    <w:pPr>
      <w:tabs>
        <w:tab w:val="left" w:pos="1260"/>
      </w:tabs>
      <w:adjustRightInd/>
      <w:ind w:left="1260" w:hanging="420"/>
    </w:pPr>
  </w:style>
  <w:style w:type="paragraph" w:customStyle="1" w:styleId="873">
    <w:name w:val="默认段落字体 Para Char Char Char1 Char"/>
    <w:basedOn w:val="1"/>
    <w:qFormat/>
    <w:uiPriority w:val="0"/>
    <w:pPr>
      <w:spacing w:line="240" w:lineRule="atLeast"/>
      <w:ind w:left="420" w:firstLine="420"/>
    </w:pPr>
    <w:rPr>
      <w:sz w:val="24"/>
    </w:rPr>
  </w:style>
  <w:style w:type="paragraph" w:customStyle="1" w:styleId="874">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75">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876">
    <w:name w:val="四号　首行缩进"/>
    <w:basedOn w:val="1"/>
    <w:qFormat/>
    <w:uiPriority w:val="0"/>
    <w:pPr>
      <w:adjustRightInd/>
      <w:spacing w:line="360" w:lineRule="auto"/>
    </w:pPr>
    <w:rPr>
      <w:rFonts w:ascii="宋体" w:hAnsi="宋体"/>
      <w:szCs w:val="20"/>
    </w:rPr>
  </w:style>
  <w:style w:type="paragraph" w:customStyle="1" w:styleId="877">
    <w:name w:val="样式1 + (中宋体"/>
    <w:basedOn w:val="59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878">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879">
    <w:name w:val="Char Char110"/>
    <w:basedOn w:val="1"/>
    <w:qFormat/>
    <w:uiPriority w:val="6"/>
    <w:pPr>
      <w:spacing w:line="360" w:lineRule="auto"/>
    </w:pPr>
    <w:rPr>
      <w:rFonts w:ascii="Tahoma" w:hAnsi="Tahoma"/>
      <w:sz w:val="24"/>
      <w:szCs w:val="20"/>
    </w:rPr>
  </w:style>
  <w:style w:type="paragraph" w:customStyle="1" w:styleId="880">
    <w:name w:val="Char Char Char1 Char2"/>
    <w:basedOn w:val="1"/>
    <w:qFormat/>
    <w:uiPriority w:val="0"/>
    <w:rPr>
      <w:szCs w:val="20"/>
    </w:rPr>
  </w:style>
  <w:style w:type="paragraph" w:customStyle="1" w:styleId="881">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882">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3">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4">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885">
    <w:name w:val="Char24"/>
    <w:basedOn w:val="1"/>
    <w:qFormat/>
    <w:uiPriority w:val="0"/>
    <w:rPr>
      <w:rFonts w:ascii="仿宋_GB2312" w:eastAsia="仿宋_GB2312"/>
      <w:b/>
      <w:sz w:val="32"/>
      <w:szCs w:val="32"/>
    </w:rPr>
  </w:style>
  <w:style w:type="paragraph" w:customStyle="1" w:styleId="886">
    <w:name w:val="五级条标题"/>
    <w:basedOn w:val="620"/>
    <w:next w:val="598"/>
    <w:qFormat/>
    <w:uiPriority w:val="0"/>
    <w:pPr>
      <w:tabs>
        <w:tab w:val="left" w:pos="3360"/>
        <w:tab w:val="clear" w:pos="2940"/>
      </w:tabs>
      <w:ind w:left="3360"/>
      <w:outlineLvl w:val="6"/>
    </w:pPr>
  </w:style>
  <w:style w:type="paragraph" w:customStyle="1" w:styleId="887">
    <w:name w:val="正文 内标"/>
    <w:basedOn w:val="706"/>
    <w:qFormat/>
    <w:uiPriority w:val="0"/>
    <w:pPr>
      <w:tabs>
        <w:tab w:val="left" w:pos="0"/>
      </w:tabs>
      <w:ind w:left="900" w:firstLine="0" w:firstLineChars="0"/>
    </w:pPr>
  </w:style>
  <w:style w:type="paragraph" w:customStyle="1" w:styleId="888">
    <w:name w:val="Char Char Char Char Char Char Char1"/>
    <w:basedOn w:val="1"/>
    <w:qFormat/>
    <w:uiPriority w:val="6"/>
    <w:rPr>
      <w:rFonts w:ascii="仿宋_GB2312" w:eastAsia="仿宋_GB2312"/>
      <w:b/>
      <w:sz w:val="32"/>
      <w:szCs w:val="32"/>
    </w:rPr>
  </w:style>
  <w:style w:type="paragraph" w:customStyle="1" w:styleId="889">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trademark"/>
    <w:qFormat/>
    <w:uiPriority w:val="0"/>
    <w:pPr>
      <w:spacing w:after="60"/>
    </w:pPr>
    <w:rPr>
      <w:rFonts w:ascii="Futura Bk" w:hAnsi="Futura Bk" w:eastAsia="宋体" w:cs="Times New Roman"/>
      <w:sz w:val="15"/>
      <w:lang w:val="en-US" w:eastAsia="en-US" w:bidi="ar-SA"/>
    </w:rPr>
  </w:style>
  <w:style w:type="paragraph" w:customStyle="1" w:styleId="891">
    <w:name w:val="正文文字 2"/>
    <w:basedOn w:val="410"/>
    <w:next w:val="410"/>
    <w:qFormat/>
    <w:uiPriority w:val="0"/>
    <w:rPr>
      <w:rFonts w:ascii="宋体" w:eastAsia="宋体" w:cs="Times New Roman"/>
      <w:color w:val="auto"/>
    </w:rPr>
  </w:style>
  <w:style w:type="paragraph" w:customStyle="1" w:styleId="892">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893">
    <w:name w:val="单元格居中"/>
    <w:basedOn w:val="1"/>
    <w:qFormat/>
    <w:uiPriority w:val="0"/>
    <w:pPr>
      <w:adjustRightInd/>
      <w:spacing w:line="360" w:lineRule="auto"/>
      <w:jc w:val="center"/>
    </w:pPr>
    <w:rPr>
      <w:sz w:val="24"/>
    </w:rPr>
  </w:style>
  <w:style w:type="paragraph" w:customStyle="1" w:styleId="89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89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896">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897">
    <w:name w:val="Char Char1 Char Char1 Char Char1"/>
    <w:basedOn w:val="1"/>
    <w:qFormat/>
    <w:uiPriority w:val="0"/>
    <w:pPr>
      <w:tabs>
        <w:tab w:val="left" w:pos="840"/>
      </w:tabs>
      <w:ind w:left="840" w:hanging="420"/>
    </w:pPr>
    <w:rPr>
      <w:rFonts w:ascii="Tahoma" w:hAnsi="Tahoma"/>
      <w:sz w:val="24"/>
    </w:rPr>
  </w:style>
  <w:style w:type="paragraph" w:customStyle="1" w:styleId="898">
    <w:name w:val="封面"/>
    <w:basedOn w:val="1"/>
    <w:qFormat/>
    <w:uiPriority w:val="0"/>
    <w:pPr>
      <w:spacing w:line="360" w:lineRule="atLeast"/>
      <w:jc w:val="right"/>
      <w:textAlignment w:val="baseline"/>
    </w:pPr>
    <w:rPr>
      <w:rFonts w:ascii="Symbol" w:hAnsi="Symbol"/>
      <w:kern w:val="0"/>
      <w:szCs w:val="20"/>
    </w:rPr>
  </w:style>
  <w:style w:type="paragraph" w:customStyle="1" w:styleId="899">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900">
    <w:name w:val="MM Topic 1"/>
    <w:basedOn w:val="3"/>
    <w:qFormat/>
    <w:uiPriority w:val="0"/>
    <w:pPr>
      <w:tabs>
        <w:tab w:val="left" w:pos="840"/>
        <w:tab w:val="clear" w:pos="432"/>
      </w:tabs>
      <w:adjustRightInd/>
      <w:ind w:left="840" w:hanging="420"/>
    </w:pPr>
  </w:style>
  <w:style w:type="paragraph" w:customStyle="1" w:styleId="901">
    <w:name w:val="五级无标题条"/>
    <w:basedOn w:val="1"/>
    <w:qFormat/>
    <w:uiPriority w:val="0"/>
    <w:pPr>
      <w:adjustRightInd/>
    </w:pPr>
  </w:style>
  <w:style w:type="paragraph" w:customStyle="1" w:styleId="902">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903">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904">
    <w:name w:val="Char Char1 Char Char Char"/>
    <w:basedOn w:val="1"/>
    <w:qFormat/>
    <w:uiPriority w:val="0"/>
    <w:rPr>
      <w:rFonts w:ascii="仿宋_GB2312" w:eastAsia="仿宋_GB2312"/>
      <w:b/>
      <w:sz w:val="32"/>
      <w:szCs w:val="20"/>
    </w:rPr>
  </w:style>
  <w:style w:type="paragraph" w:customStyle="1" w:styleId="90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06">
    <w:name w:val="正文（标题三）"/>
    <w:basedOn w:val="1"/>
    <w:qFormat/>
    <w:uiPriority w:val="0"/>
    <w:pPr>
      <w:spacing w:line="360" w:lineRule="auto"/>
      <w:ind w:firstLine="200" w:firstLineChars="200"/>
    </w:pPr>
    <w:rPr>
      <w:sz w:val="24"/>
    </w:rPr>
  </w:style>
  <w:style w:type="paragraph" w:customStyle="1" w:styleId="90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908">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90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910">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911">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912">
    <w:name w:val="Char1 Char Char Char5"/>
    <w:basedOn w:val="1"/>
    <w:qFormat/>
    <w:uiPriority w:val="0"/>
    <w:pPr>
      <w:adjustRightInd/>
      <w:ind w:firstLine="200" w:firstLineChars="200"/>
    </w:pPr>
    <w:rPr>
      <w:rFonts w:ascii="Tahoma" w:hAnsi="Tahoma"/>
      <w:sz w:val="24"/>
      <w:szCs w:val="20"/>
    </w:rPr>
  </w:style>
  <w:style w:type="paragraph" w:customStyle="1" w:styleId="913">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91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915">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91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91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918">
    <w:name w:val="样式3"/>
    <w:basedOn w:val="586"/>
    <w:qFormat/>
    <w:uiPriority w:val="0"/>
    <w:pPr>
      <w:spacing w:before="312" w:beforeLines="100"/>
      <w:jc w:val="left"/>
    </w:pPr>
  </w:style>
  <w:style w:type="paragraph" w:customStyle="1" w:styleId="919">
    <w:name w:val="批注框文本 Char Char"/>
    <w:basedOn w:val="1"/>
    <w:qFormat/>
    <w:uiPriority w:val="0"/>
    <w:pPr>
      <w:adjustRightInd/>
    </w:pPr>
    <w:rPr>
      <w:sz w:val="18"/>
      <w:szCs w:val="20"/>
    </w:rPr>
  </w:style>
  <w:style w:type="paragraph" w:customStyle="1" w:styleId="920">
    <w:name w:val="数字标题6"/>
    <w:basedOn w:val="9"/>
    <w:next w:val="1"/>
    <w:qFormat/>
    <w:uiPriority w:val="0"/>
    <w:pPr>
      <w:tabs>
        <w:tab w:val="left" w:pos="1080"/>
        <w:tab w:val="clear" w:pos="1152"/>
      </w:tabs>
      <w:ind w:left="1080" w:hanging="1080"/>
    </w:pPr>
    <w:rPr>
      <w:rFonts w:ascii="Times New Roman" w:hAnsi="Times New Roman" w:eastAsia="宋体"/>
      <w:i/>
    </w:rPr>
  </w:style>
  <w:style w:type="paragraph" w:customStyle="1" w:styleId="921">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922">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923">
    <w:name w:val="Char Char4 Char Char"/>
    <w:basedOn w:val="1"/>
    <w:qFormat/>
    <w:uiPriority w:val="0"/>
    <w:pPr>
      <w:widowControl/>
      <w:adjustRightInd/>
      <w:spacing w:after="160" w:line="240" w:lineRule="exact"/>
      <w:jc w:val="left"/>
    </w:pPr>
  </w:style>
  <w:style w:type="paragraph" w:customStyle="1" w:styleId="9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925">
    <w:name w:val="Char Char1 Char Char Char Char Char Char2"/>
    <w:basedOn w:val="1"/>
    <w:qFormat/>
    <w:uiPriority w:val="0"/>
    <w:rPr>
      <w:rFonts w:ascii="仿宋_GB2312" w:eastAsia="仿宋_GB2312"/>
      <w:b/>
      <w:sz w:val="32"/>
      <w:szCs w:val="20"/>
    </w:rPr>
  </w:style>
  <w:style w:type="paragraph" w:customStyle="1" w:styleId="926">
    <w:name w:val="Char Char11 Char Char Char2"/>
    <w:basedOn w:val="1"/>
    <w:qFormat/>
    <w:uiPriority w:val="0"/>
    <w:pPr>
      <w:spacing w:line="360" w:lineRule="auto"/>
    </w:pPr>
    <w:rPr>
      <w:szCs w:val="20"/>
    </w:rPr>
  </w:style>
  <w:style w:type="paragraph" w:customStyle="1" w:styleId="9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9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929">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930">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9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932">
    <w:name w:val="Char Char Char Char Char Char Char Char Char Char Char Char1 Char"/>
    <w:basedOn w:val="1"/>
    <w:qFormat/>
    <w:uiPriority w:val="0"/>
    <w:rPr>
      <w:rFonts w:ascii="Tahoma" w:hAnsi="Tahoma" w:cs="仿宋_GB2312"/>
      <w:sz w:val="24"/>
      <w:szCs w:val="20"/>
    </w:rPr>
  </w:style>
  <w:style w:type="paragraph" w:customStyle="1" w:styleId="933">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934">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935">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936">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937">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93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939">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94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94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942">
    <w:name w:val="U_编号2"/>
    <w:basedOn w:val="1"/>
    <w:qFormat/>
    <w:uiPriority w:val="0"/>
    <w:pPr>
      <w:tabs>
        <w:tab w:val="left" w:pos="785"/>
      </w:tabs>
      <w:adjustRightInd/>
      <w:spacing w:beforeLines="10" w:afterLines="10" w:line="300" w:lineRule="auto"/>
    </w:pPr>
    <w:rPr>
      <w:sz w:val="24"/>
    </w:rPr>
  </w:style>
  <w:style w:type="paragraph" w:customStyle="1" w:styleId="943">
    <w:name w:val="MM Empty"/>
    <w:basedOn w:val="1"/>
    <w:qFormat/>
    <w:uiPriority w:val="0"/>
    <w:pPr>
      <w:adjustRightInd/>
    </w:pPr>
  </w:style>
  <w:style w:type="paragraph" w:customStyle="1" w:styleId="944">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4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46">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47">
    <w:name w:val="Char Char112"/>
    <w:basedOn w:val="1"/>
    <w:qFormat/>
    <w:uiPriority w:val="6"/>
    <w:pPr>
      <w:widowControl/>
      <w:spacing w:after="160" w:line="240" w:lineRule="exact"/>
      <w:jc w:val="left"/>
    </w:pPr>
    <w:rPr>
      <w:rFonts w:eastAsia="仿宋_GB2312"/>
      <w:sz w:val="28"/>
    </w:rPr>
  </w:style>
  <w:style w:type="paragraph" w:customStyle="1" w:styleId="948">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49">
    <w:name w:val="Thf"/>
    <w:basedOn w:val="547"/>
    <w:qFormat/>
    <w:uiPriority w:val="0"/>
    <w:pPr>
      <w:ind w:left="0"/>
    </w:pPr>
  </w:style>
  <w:style w:type="paragraph" w:customStyle="1" w:styleId="950">
    <w:name w:val="列出段落111"/>
    <w:basedOn w:val="1"/>
    <w:qFormat/>
    <w:uiPriority w:val="34"/>
    <w:pPr>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投标正文"/>
    <w:basedOn w:val="1"/>
    <w:qFormat/>
    <w:uiPriority w:val="0"/>
    <w:pPr>
      <w:spacing w:line="360" w:lineRule="auto"/>
      <w:ind w:firstLine="200" w:firstLineChars="200"/>
    </w:pPr>
    <w:rPr>
      <w:rFonts w:ascii="宋体" w:hAnsi="Calibri"/>
      <w:sz w:val="24"/>
    </w:rPr>
  </w:style>
  <w:style w:type="paragraph" w:customStyle="1" w:styleId="960">
    <w:name w:val="BodyText1I2"/>
    <w:basedOn w:val="842"/>
    <w:qFormat/>
    <w:uiPriority w:val="0"/>
    <w:pPr>
      <w:ind w:firstLine="420"/>
    </w:pPr>
  </w:style>
  <w:style w:type="paragraph" w:customStyle="1" w:styleId="961">
    <w:name w:val="BZ_正文"/>
    <w:basedOn w:val="1"/>
    <w:qFormat/>
    <w:uiPriority w:val="0"/>
    <w:pPr>
      <w:ind w:firstLine="200" w:firstLineChars="200"/>
    </w:pPr>
    <w:rPr>
      <w:sz w:val="24"/>
    </w:rPr>
  </w:style>
  <w:style w:type="paragraph" w:customStyle="1" w:styleId="962">
    <w:name w:val="正文（缩进）"/>
    <w:basedOn w:val="1"/>
    <w:qFormat/>
    <w:uiPriority w:val="0"/>
    <w:pPr>
      <w:ind w:firstLine="480"/>
    </w:pPr>
    <w:rPr>
      <w:lang w:val="zh-CN"/>
    </w:rPr>
  </w:style>
  <w:style w:type="paragraph" w:customStyle="1" w:styleId="963">
    <w:name w:val="PlainText"/>
    <w:basedOn w:val="1"/>
    <w:qFormat/>
    <w:uiPriority w:val="0"/>
    <w:pPr>
      <w:widowControl/>
    </w:pPr>
    <w:rPr>
      <w:rFonts w:hint="eastAsia" w:ascii="宋体" w:hAnsi="Courier New"/>
      <w:szCs w:val="21"/>
    </w:rPr>
  </w:style>
  <w:style w:type="paragraph" w:customStyle="1" w:styleId="964">
    <w:name w:val="TOC2"/>
    <w:basedOn w:val="1"/>
    <w:next w:val="1"/>
    <w:qFormat/>
    <w:uiPriority w:val="0"/>
    <w:pPr>
      <w:widowControl/>
      <w:spacing w:line="400" w:lineRule="exact"/>
      <w:ind w:left="200" w:leftChars="200"/>
    </w:pPr>
    <w:rPr>
      <w:sz w:val="24"/>
    </w:rPr>
  </w:style>
  <w:style w:type="paragraph" w:customStyle="1" w:styleId="965">
    <w:name w:val="UserStyle_48"/>
    <w:basedOn w:val="1"/>
    <w:qFormat/>
    <w:uiPriority w:val="0"/>
    <w:pPr>
      <w:ind w:firstLine="420" w:firstLineChars="200"/>
      <w:textAlignment w:val="baseline"/>
    </w:pPr>
    <w:rPr>
      <w:rFonts w:ascii="Calibri" w:hAnsi="Calibri"/>
      <w:szCs w:val="22"/>
    </w:rPr>
  </w:style>
  <w:style w:type="table" w:customStyle="1" w:styleId="966">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7">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8">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9">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7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7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72">
    <w:name w:val="Table Normal"/>
    <w:basedOn w:val="62"/>
    <w:semiHidden/>
    <w:qFormat/>
    <w:uiPriority w:val="0"/>
    <w:rPr>
      <w:rFonts w:ascii="Arial" w:hAnsi="Arial" w:cs="Arial"/>
    </w:rPr>
    <w:tblPr>
      <w:tblCellMar>
        <w:top w:w="0" w:type="dxa"/>
        <w:left w:w="0" w:type="dxa"/>
        <w:bottom w:w="0" w:type="dxa"/>
        <w:right w:w="0" w:type="dxa"/>
      </w:tblCellMar>
    </w:tblPr>
  </w:style>
  <w:style w:type="paragraph" w:customStyle="1" w:styleId="973">
    <w:name w:val="_Style 340"/>
    <w:basedOn w:val="26"/>
    <w:next w:val="61"/>
    <w:qFormat/>
    <w:uiPriority w:val="0"/>
    <w:pPr>
      <w:spacing w:after="120"/>
      <w:ind w:left="420" w:leftChars="200" w:firstLine="420"/>
    </w:pPr>
    <w:rPr>
      <w:rFonts w:cs="宋体"/>
      <w:sz w:val="21"/>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image" Target="media/image1.jpeg"/><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footer" Target="footer9.xml"/><Relationship Id="rId17" Type="http://schemas.openxmlformats.org/officeDocument/2006/relationships/header" Target="header7.xml"/><Relationship Id="rId16" Type="http://schemas.openxmlformats.org/officeDocument/2006/relationships/header" Target="header6.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86</Pages>
  <Words>51641</Words>
  <Characters>54223</Characters>
  <Lines>444</Lines>
  <Paragraphs>125</Paragraphs>
  <TotalTime>7</TotalTime>
  <ScaleCrop>false</ScaleCrop>
  <LinksUpToDate>false</LinksUpToDate>
  <CharactersWithSpaces>59442</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2022-08-06T23:14:00Z</dcterms:created>
  <dc:creator>玥</dc:creator>
  <cp:lastModifiedBy>hi</cp:lastModifiedBy>
  <cp:lastPrinted>2023-03-14T16:32:00Z</cp:lastPrinted>
  <dcterms:modified xsi:type="dcterms:W3CDTF">2023-03-19T23:50:43Z</dcterms:modified>
  <dc:title>杭州市市民卡扩大发卡工程</dc:title>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7A4042287E20410E9B25FF671D500779</vt:lpwstr>
  </property>
  <property fmtid="{D5CDD505-2E9C-101B-9397-08002B2CF9AE}" pid="5" name="commondata">
    <vt:lpwstr>eyJoZGlkIjoiZTA3YTkzMTU2MDE2OTBmYTk1ZmE0NTY1ZTczZjNhNjkifQ==</vt:lpwstr>
  </property>
</Properties>
</file>