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4381B9">
      <w:pPr>
        <w:rPr>
          <w:rFonts w:hint="eastAsia" w:ascii="宋体" w:hAnsi="宋体" w:eastAsia="宋体" w:cs="宋体"/>
          <w:bCs/>
          <w:color w:val="auto"/>
          <w:sz w:val="44"/>
          <w:szCs w:val="44"/>
          <w:highlight w:val="none"/>
          <w:u w:val="single"/>
          <w:lang w:val="en-US" w:eastAsia="zh-CN"/>
        </w:rPr>
      </w:pPr>
      <w:bookmarkStart w:id="0" w:name="_Toc17216782"/>
    </w:p>
    <w:p w14:paraId="6B316CEC">
      <w:pPr>
        <w:rPr>
          <w:rFonts w:hint="eastAsia" w:ascii="宋体" w:hAnsi="宋体" w:eastAsia="宋体" w:cs="宋体"/>
          <w:bCs/>
          <w:color w:val="auto"/>
          <w:sz w:val="44"/>
          <w:szCs w:val="44"/>
          <w:highlight w:val="none"/>
          <w:u w:val="single"/>
          <w:lang w:val="en-US" w:eastAsia="zh-CN"/>
        </w:rPr>
      </w:pPr>
    </w:p>
    <w:p w14:paraId="2817FFBB">
      <w:pPr>
        <w:spacing w:line="900" w:lineRule="exact"/>
        <w:jc w:val="center"/>
        <w:rPr>
          <w:rFonts w:hint="eastAsia" w:ascii="宋体" w:hAnsi="宋体" w:eastAsia="宋体" w:cs="宋体"/>
          <w:bCs/>
          <w:color w:val="auto"/>
          <w:spacing w:val="140"/>
          <w:sz w:val="84"/>
          <w:szCs w:val="84"/>
          <w:highlight w:val="none"/>
        </w:rPr>
      </w:pPr>
      <w:r>
        <w:rPr>
          <w:rFonts w:hint="eastAsia" w:ascii="宋体" w:hAnsi="宋体" w:eastAsia="宋体" w:cs="宋体"/>
          <w:b/>
          <w:bCs/>
          <w:color w:val="auto"/>
          <w:spacing w:val="120"/>
          <w:sz w:val="72"/>
          <w:szCs w:val="72"/>
          <w:highlight w:val="none"/>
          <w:lang w:val="en-US" w:eastAsia="zh-CN"/>
        </w:rPr>
        <w:t>温州市</w:t>
      </w:r>
      <w:r>
        <w:rPr>
          <w:rFonts w:hint="eastAsia" w:ascii="宋体" w:hAnsi="宋体" w:eastAsia="宋体" w:cs="宋体"/>
          <w:b/>
          <w:bCs/>
          <w:color w:val="auto"/>
          <w:spacing w:val="120"/>
          <w:sz w:val="72"/>
          <w:szCs w:val="72"/>
          <w:highlight w:val="none"/>
        </w:rPr>
        <w:t>政府分散采购</w:t>
      </w:r>
    </w:p>
    <w:p w14:paraId="6E0EC3F2">
      <w:pPr>
        <w:spacing w:line="900" w:lineRule="exact"/>
        <w:jc w:val="center"/>
        <w:rPr>
          <w:rFonts w:hint="eastAsia" w:ascii="宋体" w:hAnsi="宋体" w:eastAsia="宋体" w:cs="宋体"/>
          <w:bCs/>
          <w:color w:val="auto"/>
          <w:sz w:val="84"/>
          <w:szCs w:val="84"/>
          <w:highlight w:val="none"/>
        </w:rPr>
      </w:pPr>
    </w:p>
    <w:p w14:paraId="27FBD1F5">
      <w:pPr>
        <w:spacing w:line="900" w:lineRule="exact"/>
        <w:jc w:val="center"/>
        <w:rPr>
          <w:rFonts w:hint="eastAsia" w:ascii="宋体" w:hAnsi="宋体" w:eastAsia="宋体" w:cs="宋体"/>
          <w:bCs/>
          <w:color w:val="auto"/>
          <w:sz w:val="84"/>
          <w:szCs w:val="84"/>
          <w:highlight w:val="none"/>
        </w:rPr>
      </w:pPr>
    </w:p>
    <w:p w14:paraId="4716FDC8">
      <w:pPr>
        <w:spacing w:line="900" w:lineRule="exact"/>
        <w:jc w:val="center"/>
        <w:rPr>
          <w:rFonts w:hint="eastAsia" w:ascii="宋体" w:hAnsi="宋体" w:eastAsia="宋体" w:cs="宋体"/>
          <w:bCs/>
          <w:color w:val="auto"/>
          <w:sz w:val="84"/>
          <w:szCs w:val="84"/>
          <w:highlight w:val="none"/>
        </w:rPr>
      </w:pPr>
    </w:p>
    <w:p w14:paraId="01041C44">
      <w:pPr>
        <w:spacing w:line="900" w:lineRule="exact"/>
        <w:jc w:val="center"/>
        <w:rPr>
          <w:rFonts w:hint="eastAsia" w:ascii="宋体" w:hAnsi="宋体" w:eastAsia="宋体" w:cs="宋体"/>
          <w:bCs/>
          <w:color w:val="auto"/>
          <w:sz w:val="84"/>
          <w:szCs w:val="84"/>
          <w:highlight w:val="none"/>
        </w:rPr>
      </w:pPr>
      <w:r>
        <w:rPr>
          <w:rFonts w:hint="eastAsia" w:ascii="宋体" w:hAnsi="宋体" w:eastAsia="宋体" w:cs="宋体"/>
          <w:bCs/>
          <w:color w:val="auto"/>
          <w:sz w:val="84"/>
          <w:szCs w:val="84"/>
          <w:highlight w:val="none"/>
        </w:rPr>
        <w:t>招标文件</w:t>
      </w:r>
    </w:p>
    <w:p w14:paraId="581B8A44">
      <w:pPr>
        <w:spacing w:line="900" w:lineRule="exact"/>
        <w:jc w:val="center"/>
        <w:rPr>
          <w:rFonts w:hint="eastAsia" w:ascii="宋体" w:hAnsi="宋体" w:eastAsia="宋体" w:cs="宋体"/>
          <w:bCs/>
          <w:color w:val="auto"/>
          <w:sz w:val="84"/>
          <w:szCs w:val="84"/>
          <w:highlight w:val="none"/>
        </w:rPr>
      </w:pPr>
    </w:p>
    <w:p w14:paraId="53D39EDA">
      <w:pPr>
        <w:jc w:val="center"/>
        <w:rPr>
          <w:rFonts w:hint="eastAsia" w:ascii="宋体" w:hAnsi="宋体" w:eastAsia="宋体" w:cs="宋体"/>
          <w:bCs/>
          <w:color w:val="auto"/>
          <w:sz w:val="18"/>
          <w:szCs w:val="18"/>
          <w:highlight w:val="none"/>
        </w:rPr>
      </w:pPr>
    </w:p>
    <w:p w14:paraId="1A68BC17">
      <w:pPr>
        <w:spacing w:line="900" w:lineRule="exact"/>
        <w:jc w:val="center"/>
        <w:rPr>
          <w:rFonts w:hint="eastAsia" w:ascii="宋体" w:hAnsi="宋体" w:eastAsia="宋体" w:cs="宋体"/>
          <w:bCs/>
          <w:color w:val="auto"/>
          <w:sz w:val="84"/>
          <w:szCs w:val="84"/>
          <w:highlight w:val="none"/>
        </w:rPr>
      </w:pPr>
    </w:p>
    <w:p w14:paraId="6C56862A">
      <w:pPr>
        <w:jc w:val="center"/>
        <w:rPr>
          <w:rFonts w:hint="eastAsia" w:ascii="宋体" w:hAnsi="宋体" w:eastAsia="宋体" w:cs="宋体"/>
          <w:color w:val="auto"/>
          <w:spacing w:val="40"/>
          <w:sz w:val="30"/>
          <w:szCs w:val="30"/>
          <w:highlight w:val="none"/>
        </w:rPr>
      </w:pPr>
    </w:p>
    <w:p w14:paraId="1B0B9F2D">
      <w:pPr>
        <w:jc w:val="center"/>
        <w:rPr>
          <w:rFonts w:hint="eastAsia" w:ascii="宋体" w:hAnsi="宋体" w:eastAsia="宋体" w:cs="宋体"/>
          <w:color w:val="auto"/>
          <w:spacing w:val="40"/>
          <w:sz w:val="30"/>
          <w:szCs w:val="30"/>
          <w:highlight w:val="none"/>
        </w:rPr>
      </w:pPr>
    </w:p>
    <w:p w14:paraId="3FEC461D">
      <w:pPr>
        <w:spacing w:line="600" w:lineRule="exact"/>
        <w:ind w:firstLine="1200" w:firstLineChars="400"/>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rPr>
        <w:t>项目编号：</w:t>
      </w:r>
      <w:r>
        <w:rPr>
          <w:rFonts w:hint="eastAsia" w:ascii="宋体" w:hAnsi="宋体" w:eastAsia="宋体" w:cs="宋体"/>
          <w:color w:val="auto"/>
          <w:sz w:val="30"/>
          <w:szCs w:val="30"/>
          <w:highlight w:val="none"/>
          <w:lang w:eastAsia="zh-CN"/>
        </w:rPr>
        <w:t>WZFL-20250711-H2</w:t>
      </w:r>
    </w:p>
    <w:p w14:paraId="151FF4D4">
      <w:pPr>
        <w:spacing w:line="600" w:lineRule="exact"/>
        <w:ind w:right="239" w:rightChars="114" w:firstLine="1200" w:firstLineChars="400"/>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rPr>
        <w:t>项目名称：</w:t>
      </w:r>
      <w:r>
        <w:rPr>
          <w:rFonts w:hint="eastAsia" w:ascii="宋体" w:hAnsi="宋体" w:eastAsia="宋体" w:cs="宋体"/>
          <w:color w:val="auto"/>
          <w:sz w:val="30"/>
          <w:szCs w:val="30"/>
          <w:highlight w:val="none"/>
          <w:lang w:eastAsia="zh-CN"/>
        </w:rPr>
        <w:t>温职专新校区教工宿舍家具 </w:t>
      </w:r>
    </w:p>
    <w:p w14:paraId="06967DB4">
      <w:pPr>
        <w:spacing w:line="600" w:lineRule="exact"/>
        <w:ind w:firstLine="1200" w:firstLineChars="4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采购方式：公开招标</w:t>
      </w:r>
    </w:p>
    <w:p w14:paraId="63AB6722">
      <w:pPr>
        <w:spacing w:line="600" w:lineRule="exact"/>
        <w:ind w:firstLine="900" w:firstLineChars="300"/>
        <w:jc w:val="center"/>
        <w:rPr>
          <w:rFonts w:hint="eastAsia" w:ascii="宋体" w:hAnsi="宋体" w:eastAsia="宋体" w:cs="宋体"/>
          <w:color w:val="auto"/>
          <w:sz w:val="30"/>
          <w:szCs w:val="30"/>
          <w:highlight w:val="none"/>
        </w:rPr>
      </w:pPr>
    </w:p>
    <w:p w14:paraId="6D892A75">
      <w:pPr>
        <w:spacing w:line="600" w:lineRule="exact"/>
        <w:ind w:firstLine="900" w:firstLineChars="300"/>
        <w:jc w:val="center"/>
        <w:rPr>
          <w:rFonts w:hint="eastAsia" w:ascii="宋体" w:hAnsi="宋体" w:eastAsia="宋体" w:cs="宋体"/>
          <w:color w:val="auto"/>
          <w:sz w:val="30"/>
          <w:szCs w:val="30"/>
          <w:highlight w:val="none"/>
        </w:rPr>
      </w:pPr>
    </w:p>
    <w:p w14:paraId="45253400">
      <w:pPr>
        <w:spacing w:line="240" w:lineRule="atLeast"/>
        <w:ind w:firstLine="1500" w:firstLineChars="500"/>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rPr>
        <w:t xml:space="preserve">采 购 人： </w:t>
      </w:r>
      <w:r>
        <w:rPr>
          <w:rFonts w:hint="eastAsia" w:ascii="宋体" w:hAnsi="宋体" w:eastAsia="宋体" w:cs="宋体"/>
          <w:color w:val="auto"/>
          <w:sz w:val="30"/>
          <w:szCs w:val="30"/>
          <w:highlight w:val="none"/>
          <w:lang w:eastAsia="zh-CN"/>
        </w:rPr>
        <w:t>温州市职业中等专业学校</w:t>
      </w:r>
    </w:p>
    <w:p w14:paraId="54FC3703">
      <w:pPr>
        <w:spacing w:line="240" w:lineRule="atLeast"/>
        <w:ind w:firstLine="2100" w:firstLineChars="700"/>
        <w:rPr>
          <w:rFonts w:hint="eastAsia" w:ascii="宋体" w:hAnsi="宋体" w:eastAsia="宋体" w:cs="宋体"/>
          <w:color w:val="auto"/>
          <w:sz w:val="30"/>
          <w:szCs w:val="30"/>
          <w:highlight w:val="none"/>
        </w:rPr>
      </w:pPr>
    </w:p>
    <w:p w14:paraId="226F02B9">
      <w:pPr>
        <w:spacing w:line="240" w:lineRule="atLeast"/>
        <w:ind w:firstLine="1500" w:firstLineChars="5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采购代理单位：温州市方略工程项目管理有限公司</w:t>
      </w:r>
    </w:p>
    <w:p w14:paraId="31DF2D4F">
      <w:pPr>
        <w:spacing w:line="240" w:lineRule="atLeast"/>
        <w:rPr>
          <w:rFonts w:hint="eastAsia" w:ascii="宋体" w:hAnsi="宋体" w:eastAsia="宋体" w:cs="宋体"/>
          <w:color w:val="auto"/>
          <w:sz w:val="30"/>
          <w:szCs w:val="30"/>
          <w:highlight w:val="none"/>
        </w:rPr>
      </w:pPr>
    </w:p>
    <w:p w14:paraId="475751A9">
      <w:pPr>
        <w:spacing w:line="600" w:lineRule="exact"/>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二</w:t>
      </w:r>
      <w:r>
        <w:rPr>
          <w:rFonts w:hint="eastAsia" w:ascii="宋体" w:hAnsi="宋体" w:eastAsia="宋体" w:cs="宋体"/>
          <w:color w:val="auto"/>
          <w:sz w:val="32"/>
          <w:szCs w:val="36"/>
          <w:highlight w:val="none"/>
        </w:rPr>
        <w:t>○</w:t>
      </w:r>
      <w:r>
        <w:rPr>
          <w:rFonts w:hint="eastAsia" w:ascii="宋体" w:hAnsi="宋体" w:eastAsia="宋体" w:cs="宋体"/>
          <w:color w:val="auto"/>
          <w:sz w:val="30"/>
          <w:szCs w:val="30"/>
          <w:highlight w:val="none"/>
        </w:rPr>
        <w:t>二</w:t>
      </w:r>
      <w:r>
        <w:rPr>
          <w:rFonts w:hint="eastAsia" w:ascii="宋体" w:hAnsi="宋体" w:eastAsia="宋体" w:cs="宋体"/>
          <w:color w:val="auto"/>
          <w:sz w:val="30"/>
          <w:szCs w:val="30"/>
          <w:highlight w:val="none"/>
          <w:lang w:val="en-US" w:eastAsia="zh-CN"/>
        </w:rPr>
        <w:t>五</w:t>
      </w:r>
      <w:r>
        <w:rPr>
          <w:rFonts w:hint="eastAsia" w:ascii="宋体" w:hAnsi="宋体" w:eastAsia="宋体" w:cs="宋体"/>
          <w:color w:val="auto"/>
          <w:sz w:val="30"/>
          <w:szCs w:val="30"/>
          <w:highlight w:val="none"/>
        </w:rPr>
        <w:t>年</w:t>
      </w:r>
      <w:r>
        <w:rPr>
          <w:rFonts w:hint="eastAsia" w:ascii="宋体" w:hAnsi="宋体" w:eastAsia="宋体" w:cs="宋体"/>
          <w:color w:val="auto"/>
          <w:sz w:val="30"/>
          <w:szCs w:val="30"/>
          <w:highlight w:val="none"/>
          <w:lang w:val="en-US" w:eastAsia="zh-CN"/>
        </w:rPr>
        <w:t>七</w:t>
      </w:r>
      <w:r>
        <w:rPr>
          <w:rFonts w:hint="eastAsia" w:ascii="宋体" w:hAnsi="宋体" w:eastAsia="宋体" w:cs="宋体"/>
          <w:color w:val="auto"/>
          <w:sz w:val="30"/>
          <w:szCs w:val="30"/>
          <w:highlight w:val="none"/>
        </w:rPr>
        <w:t>月</w:t>
      </w:r>
    </w:p>
    <w:p w14:paraId="7FF9C8E4">
      <w:pPr>
        <w:rPr>
          <w:rFonts w:hint="eastAsia" w:ascii="宋体" w:hAnsi="宋体" w:eastAsia="宋体" w:cs="宋体"/>
          <w:color w:val="auto"/>
          <w:highlight w:val="none"/>
        </w:rPr>
      </w:pPr>
    </w:p>
    <w:p w14:paraId="30F187EF">
      <w:pPr>
        <w:pStyle w:val="71"/>
        <w:rPr>
          <w:rFonts w:hint="eastAsia" w:ascii="宋体" w:hAnsi="宋体" w:eastAsia="宋体" w:cs="宋体"/>
          <w:color w:val="auto"/>
          <w:highlight w:val="none"/>
        </w:rPr>
      </w:pPr>
    </w:p>
    <w:p w14:paraId="30558EFA">
      <w:pPr>
        <w:pStyle w:val="30"/>
        <w:ind w:firstLine="200"/>
        <w:rPr>
          <w:rFonts w:hint="eastAsia" w:ascii="宋体" w:hAnsi="宋体" w:eastAsia="宋体" w:cs="宋体"/>
          <w:color w:val="auto"/>
          <w:highlight w:val="none"/>
        </w:rPr>
      </w:pPr>
    </w:p>
    <w:bookmarkEnd w:id="0"/>
    <w:p w14:paraId="3CFE2960">
      <w:pPr>
        <w:pStyle w:val="913"/>
        <w:jc w:val="center"/>
        <w:rPr>
          <w:rFonts w:hint="eastAsia" w:ascii="宋体" w:hAnsi="宋体" w:eastAsia="宋体" w:cs="宋体"/>
          <w:color w:val="auto"/>
          <w:sz w:val="52"/>
          <w:szCs w:val="52"/>
          <w:highlight w:val="none"/>
          <w:lang w:val="zh-CN"/>
        </w:rPr>
      </w:pPr>
    </w:p>
    <w:p w14:paraId="4F619353">
      <w:pPr>
        <w:pStyle w:val="913"/>
        <w:jc w:val="center"/>
        <w:rPr>
          <w:rFonts w:hint="eastAsia" w:ascii="宋体" w:hAnsi="宋体" w:eastAsia="宋体" w:cs="宋体"/>
          <w:color w:val="auto"/>
          <w:sz w:val="52"/>
          <w:szCs w:val="52"/>
          <w:highlight w:val="none"/>
          <w:lang w:val="zh-CN"/>
        </w:rPr>
      </w:pPr>
      <w:r>
        <w:rPr>
          <w:rFonts w:hint="eastAsia" w:ascii="宋体" w:hAnsi="宋体" w:eastAsia="宋体" w:cs="宋体"/>
          <w:color w:val="auto"/>
          <w:sz w:val="52"/>
          <w:szCs w:val="52"/>
          <w:highlight w:val="none"/>
          <w:lang w:val="zh-CN"/>
        </w:rPr>
        <w:t>目  录</w:t>
      </w:r>
    </w:p>
    <w:p w14:paraId="3ED0863F">
      <w:pPr>
        <w:spacing w:line="360" w:lineRule="auto"/>
        <w:rPr>
          <w:rFonts w:hint="eastAsia" w:ascii="宋体" w:hAnsi="宋体" w:eastAsia="宋体" w:cs="宋体"/>
          <w:color w:val="auto"/>
          <w:sz w:val="24"/>
          <w:highlight w:val="none"/>
          <w:lang w:val="zh-CN"/>
        </w:rPr>
      </w:pPr>
    </w:p>
    <w:p w14:paraId="4D6F3A78">
      <w:pPr>
        <w:pStyle w:val="59"/>
        <w:keepNext w:val="0"/>
        <w:keepLines w:val="0"/>
        <w:pageBreakBefore w:val="0"/>
        <w:widowControl w:val="0"/>
        <w:tabs>
          <w:tab w:val="right" w:leader="dot" w:pos="9312"/>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TOC \o "1-3" \h \z \u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_Toc28645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shd w:val="clear" w:color="auto" w:fill="FFFFFF"/>
        </w:rPr>
        <w:t>第一章 招标公告</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_Toc28645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3F5D143D">
      <w:pPr>
        <w:pStyle w:val="59"/>
        <w:keepNext w:val="0"/>
        <w:keepLines w:val="0"/>
        <w:pageBreakBefore w:val="0"/>
        <w:widowControl w:val="0"/>
        <w:tabs>
          <w:tab w:val="right" w:leader="dot" w:pos="9312"/>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color w:val="auto"/>
          <w:sz w:val="28"/>
          <w:szCs w:val="28"/>
          <w:highlight w:val="none"/>
          <w:lang w:val="zh-CN"/>
        </w:rPr>
        <w:instrText xml:space="preserve"> HYPERLINK \l _Toc27260 </w:instrText>
      </w:r>
      <w:r>
        <w:rPr>
          <w:rFonts w:hint="eastAsia" w:ascii="宋体" w:hAnsi="宋体" w:eastAsia="宋体" w:cs="宋体"/>
          <w:bCs/>
          <w:color w:val="auto"/>
          <w:sz w:val="28"/>
          <w:szCs w:val="28"/>
          <w:highlight w:val="none"/>
          <w:lang w:val="zh-CN"/>
        </w:rPr>
        <w:fldChar w:fldCharType="separate"/>
      </w:r>
      <w:r>
        <w:rPr>
          <w:rFonts w:hint="eastAsia" w:ascii="宋体" w:hAnsi="宋体" w:eastAsia="宋体" w:cs="宋体"/>
          <w:color w:val="auto"/>
          <w:sz w:val="28"/>
          <w:szCs w:val="28"/>
          <w:highlight w:val="none"/>
          <w:shd w:val="clear" w:color="auto" w:fill="FFFFFF"/>
        </w:rPr>
        <w:t>第二章 投标人须知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_Toc27260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6</w:t>
      </w:r>
      <w:r>
        <w:rPr>
          <w:rFonts w:hint="eastAsia" w:ascii="宋体" w:hAnsi="宋体" w:eastAsia="宋体" w:cs="宋体"/>
          <w:color w:val="auto"/>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48A075A8">
      <w:pPr>
        <w:pStyle w:val="59"/>
        <w:keepNext w:val="0"/>
        <w:keepLines w:val="0"/>
        <w:pageBreakBefore w:val="0"/>
        <w:widowControl w:val="0"/>
        <w:tabs>
          <w:tab w:val="right" w:leader="dot" w:pos="9312"/>
        </w:tabs>
        <w:kinsoku/>
        <w:wordWrap/>
        <w:overflowPunct/>
        <w:topLinePunct w:val="0"/>
        <w:autoSpaceDE/>
        <w:autoSpaceDN/>
        <w:bidi w:val="0"/>
        <w:adjustRightInd/>
        <w:snapToGrid/>
        <w:spacing w:line="360" w:lineRule="auto"/>
        <w:ind w:firstLine="280" w:firstLineChars="100"/>
        <w:textAlignment w:val="auto"/>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color w:val="auto"/>
          <w:sz w:val="28"/>
          <w:szCs w:val="28"/>
          <w:highlight w:val="none"/>
          <w:lang w:val="zh-CN"/>
        </w:rPr>
        <w:instrText xml:space="preserve"> HYPERLINK \l _Toc6018 </w:instrText>
      </w:r>
      <w:r>
        <w:rPr>
          <w:rFonts w:hint="eastAsia" w:ascii="宋体" w:hAnsi="宋体" w:eastAsia="宋体" w:cs="宋体"/>
          <w:bCs/>
          <w:color w:val="auto"/>
          <w:sz w:val="28"/>
          <w:szCs w:val="28"/>
          <w:highlight w:val="none"/>
          <w:lang w:val="zh-CN"/>
        </w:rPr>
        <w:fldChar w:fldCharType="separate"/>
      </w:r>
      <w:r>
        <w:rPr>
          <w:rFonts w:hint="eastAsia" w:ascii="宋体" w:hAnsi="宋体" w:eastAsia="宋体" w:cs="宋体"/>
          <w:snapToGrid w:val="0"/>
          <w:color w:val="auto"/>
          <w:sz w:val="28"/>
          <w:szCs w:val="28"/>
          <w:highlight w:val="none"/>
        </w:rPr>
        <w:t>一、总则</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_Toc6018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12</w:t>
      </w:r>
      <w:r>
        <w:rPr>
          <w:rFonts w:hint="eastAsia" w:ascii="宋体" w:hAnsi="宋体" w:eastAsia="宋体" w:cs="宋体"/>
          <w:color w:val="auto"/>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14C53B20">
      <w:pPr>
        <w:pStyle w:val="59"/>
        <w:keepNext w:val="0"/>
        <w:keepLines w:val="0"/>
        <w:pageBreakBefore w:val="0"/>
        <w:widowControl w:val="0"/>
        <w:tabs>
          <w:tab w:val="right" w:leader="dot" w:pos="9312"/>
        </w:tabs>
        <w:kinsoku/>
        <w:wordWrap/>
        <w:overflowPunct/>
        <w:topLinePunct w:val="0"/>
        <w:autoSpaceDE/>
        <w:autoSpaceDN/>
        <w:bidi w:val="0"/>
        <w:adjustRightInd/>
        <w:snapToGrid/>
        <w:spacing w:line="360" w:lineRule="auto"/>
        <w:ind w:firstLine="280" w:firstLineChars="100"/>
        <w:textAlignment w:val="auto"/>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color w:val="auto"/>
          <w:sz w:val="28"/>
          <w:szCs w:val="28"/>
          <w:highlight w:val="none"/>
          <w:lang w:val="zh-CN"/>
        </w:rPr>
        <w:instrText xml:space="preserve"> HYPERLINK \l _Toc19076 </w:instrText>
      </w:r>
      <w:r>
        <w:rPr>
          <w:rFonts w:hint="eastAsia" w:ascii="宋体" w:hAnsi="宋体" w:eastAsia="宋体" w:cs="宋体"/>
          <w:bCs/>
          <w:color w:val="auto"/>
          <w:sz w:val="28"/>
          <w:szCs w:val="28"/>
          <w:highlight w:val="none"/>
          <w:lang w:val="zh-CN"/>
        </w:rPr>
        <w:fldChar w:fldCharType="separate"/>
      </w:r>
      <w:r>
        <w:rPr>
          <w:rFonts w:hint="eastAsia" w:ascii="宋体" w:hAnsi="宋体" w:eastAsia="宋体" w:cs="宋体"/>
          <w:snapToGrid w:val="0"/>
          <w:color w:val="auto"/>
          <w:sz w:val="28"/>
          <w:szCs w:val="28"/>
          <w:highlight w:val="none"/>
        </w:rPr>
        <w:t>二、 招标文件</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_Toc19076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13</w:t>
      </w:r>
      <w:r>
        <w:rPr>
          <w:rFonts w:hint="eastAsia" w:ascii="宋体" w:hAnsi="宋体" w:eastAsia="宋体" w:cs="宋体"/>
          <w:color w:val="auto"/>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56897636">
      <w:pPr>
        <w:pStyle w:val="59"/>
        <w:keepNext w:val="0"/>
        <w:keepLines w:val="0"/>
        <w:pageBreakBefore w:val="0"/>
        <w:widowControl w:val="0"/>
        <w:tabs>
          <w:tab w:val="right" w:leader="dot" w:pos="9312"/>
        </w:tabs>
        <w:kinsoku/>
        <w:wordWrap/>
        <w:overflowPunct/>
        <w:topLinePunct w:val="0"/>
        <w:autoSpaceDE/>
        <w:autoSpaceDN/>
        <w:bidi w:val="0"/>
        <w:adjustRightInd/>
        <w:snapToGrid/>
        <w:spacing w:line="360" w:lineRule="auto"/>
        <w:ind w:firstLine="280" w:firstLineChars="100"/>
        <w:textAlignment w:val="auto"/>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color w:val="auto"/>
          <w:sz w:val="28"/>
          <w:szCs w:val="28"/>
          <w:highlight w:val="none"/>
          <w:lang w:val="zh-CN"/>
        </w:rPr>
        <w:instrText xml:space="preserve"> HYPERLINK \l _Toc4592 </w:instrText>
      </w:r>
      <w:r>
        <w:rPr>
          <w:rFonts w:hint="eastAsia" w:ascii="宋体" w:hAnsi="宋体" w:eastAsia="宋体" w:cs="宋体"/>
          <w:bCs/>
          <w:color w:val="auto"/>
          <w:sz w:val="28"/>
          <w:szCs w:val="28"/>
          <w:highlight w:val="none"/>
          <w:lang w:val="zh-CN"/>
        </w:rPr>
        <w:fldChar w:fldCharType="separate"/>
      </w:r>
      <w:r>
        <w:rPr>
          <w:rFonts w:hint="eastAsia" w:ascii="宋体" w:hAnsi="宋体" w:eastAsia="宋体" w:cs="宋体"/>
          <w:snapToGrid w:val="0"/>
          <w:color w:val="auto"/>
          <w:sz w:val="28"/>
          <w:szCs w:val="28"/>
          <w:highlight w:val="none"/>
        </w:rPr>
        <w:t>三、 投标文件的编制</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_Toc4592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14</w:t>
      </w:r>
      <w:r>
        <w:rPr>
          <w:rFonts w:hint="eastAsia" w:ascii="宋体" w:hAnsi="宋体" w:eastAsia="宋体" w:cs="宋体"/>
          <w:color w:val="auto"/>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2C25353F">
      <w:pPr>
        <w:pStyle w:val="59"/>
        <w:keepNext w:val="0"/>
        <w:keepLines w:val="0"/>
        <w:pageBreakBefore w:val="0"/>
        <w:widowControl w:val="0"/>
        <w:tabs>
          <w:tab w:val="right" w:leader="dot" w:pos="9312"/>
        </w:tabs>
        <w:kinsoku/>
        <w:wordWrap/>
        <w:overflowPunct/>
        <w:topLinePunct w:val="0"/>
        <w:autoSpaceDE/>
        <w:autoSpaceDN/>
        <w:bidi w:val="0"/>
        <w:adjustRightInd/>
        <w:snapToGrid/>
        <w:spacing w:line="360" w:lineRule="auto"/>
        <w:ind w:firstLine="280" w:firstLineChars="100"/>
        <w:textAlignment w:val="auto"/>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color w:val="auto"/>
          <w:sz w:val="28"/>
          <w:szCs w:val="28"/>
          <w:highlight w:val="none"/>
          <w:lang w:val="zh-CN"/>
        </w:rPr>
        <w:instrText xml:space="preserve"> HYPERLINK \l _Toc11839 </w:instrText>
      </w:r>
      <w:r>
        <w:rPr>
          <w:rFonts w:hint="eastAsia" w:ascii="宋体" w:hAnsi="宋体" w:eastAsia="宋体" w:cs="宋体"/>
          <w:bCs/>
          <w:color w:val="auto"/>
          <w:sz w:val="28"/>
          <w:szCs w:val="28"/>
          <w:highlight w:val="none"/>
          <w:lang w:val="zh-CN"/>
        </w:rPr>
        <w:fldChar w:fldCharType="separate"/>
      </w:r>
      <w:r>
        <w:rPr>
          <w:rFonts w:hint="eastAsia" w:ascii="宋体" w:hAnsi="宋体" w:eastAsia="宋体" w:cs="宋体"/>
          <w:snapToGrid w:val="0"/>
          <w:color w:val="auto"/>
          <w:sz w:val="28"/>
          <w:szCs w:val="28"/>
          <w:highlight w:val="none"/>
        </w:rPr>
        <w:t>四、 投标文件的递交</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_Toc11839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17</w:t>
      </w:r>
      <w:r>
        <w:rPr>
          <w:rFonts w:hint="eastAsia" w:ascii="宋体" w:hAnsi="宋体" w:eastAsia="宋体" w:cs="宋体"/>
          <w:color w:val="auto"/>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72CBBEB6">
      <w:pPr>
        <w:pStyle w:val="59"/>
        <w:keepNext w:val="0"/>
        <w:keepLines w:val="0"/>
        <w:pageBreakBefore w:val="0"/>
        <w:widowControl w:val="0"/>
        <w:tabs>
          <w:tab w:val="right" w:leader="dot" w:pos="9312"/>
        </w:tabs>
        <w:kinsoku/>
        <w:wordWrap/>
        <w:overflowPunct/>
        <w:topLinePunct w:val="0"/>
        <w:autoSpaceDE/>
        <w:autoSpaceDN/>
        <w:bidi w:val="0"/>
        <w:adjustRightInd/>
        <w:snapToGrid/>
        <w:spacing w:line="360" w:lineRule="auto"/>
        <w:ind w:firstLine="280" w:firstLineChars="100"/>
        <w:textAlignment w:val="auto"/>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color w:val="auto"/>
          <w:sz w:val="28"/>
          <w:szCs w:val="28"/>
          <w:highlight w:val="none"/>
          <w:lang w:val="zh-CN"/>
        </w:rPr>
        <w:instrText xml:space="preserve"> HYPERLINK \l _Toc1480 </w:instrText>
      </w:r>
      <w:r>
        <w:rPr>
          <w:rFonts w:hint="eastAsia" w:ascii="宋体" w:hAnsi="宋体" w:eastAsia="宋体" w:cs="宋体"/>
          <w:bCs/>
          <w:color w:val="auto"/>
          <w:sz w:val="28"/>
          <w:szCs w:val="28"/>
          <w:highlight w:val="none"/>
          <w:lang w:val="zh-CN"/>
        </w:rPr>
        <w:fldChar w:fldCharType="separate"/>
      </w:r>
      <w:r>
        <w:rPr>
          <w:rFonts w:hint="eastAsia" w:ascii="宋体" w:hAnsi="宋体" w:eastAsia="宋体" w:cs="宋体"/>
          <w:snapToGrid w:val="0"/>
          <w:color w:val="auto"/>
          <w:sz w:val="28"/>
          <w:szCs w:val="28"/>
          <w:highlight w:val="none"/>
        </w:rPr>
        <w:t>五、 开标</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_Toc1480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18</w:t>
      </w:r>
      <w:r>
        <w:rPr>
          <w:rFonts w:hint="eastAsia" w:ascii="宋体" w:hAnsi="宋体" w:eastAsia="宋体" w:cs="宋体"/>
          <w:color w:val="auto"/>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0FC40D83">
      <w:pPr>
        <w:pStyle w:val="59"/>
        <w:keepNext w:val="0"/>
        <w:keepLines w:val="0"/>
        <w:pageBreakBefore w:val="0"/>
        <w:widowControl w:val="0"/>
        <w:tabs>
          <w:tab w:val="right" w:leader="dot" w:pos="9312"/>
        </w:tabs>
        <w:kinsoku/>
        <w:wordWrap/>
        <w:overflowPunct/>
        <w:topLinePunct w:val="0"/>
        <w:autoSpaceDE/>
        <w:autoSpaceDN/>
        <w:bidi w:val="0"/>
        <w:adjustRightInd/>
        <w:snapToGrid/>
        <w:spacing w:line="360" w:lineRule="auto"/>
        <w:ind w:firstLine="280" w:firstLineChars="100"/>
        <w:textAlignment w:val="auto"/>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color w:val="auto"/>
          <w:sz w:val="28"/>
          <w:szCs w:val="28"/>
          <w:highlight w:val="none"/>
          <w:lang w:val="zh-CN"/>
        </w:rPr>
        <w:instrText xml:space="preserve"> HYPERLINK \l _Toc11579 </w:instrText>
      </w:r>
      <w:r>
        <w:rPr>
          <w:rFonts w:hint="eastAsia" w:ascii="宋体" w:hAnsi="宋体" w:eastAsia="宋体" w:cs="宋体"/>
          <w:bCs/>
          <w:color w:val="auto"/>
          <w:sz w:val="28"/>
          <w:szCs w:val="28"/>
          <w:highlight w:val="none"/>
          <w:lang w:val="zh-CN"/>
        </w:rPr>
        <w:fldChar w:fldCharType="separate"/>
      </w:r>
      <w:r>
        <w:rPr>
          <w:rFonts w:hint="eastAsia" w:ascii="宋体" w:hAnsi="宋体" w:eastAsia="宋体" w:cs="宋体"/>
          <w:snapToGrid w:val="0"/>
          <w:color w:val="auto"/>
          <w:sz w:val="28"/>
          <w:szCs w:val="28"/>
          <w:highlight w:val="none"/>
        </w:rPr>
        <w:t>六、 评标</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_Toc11579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20</w:t>
      </w:r>
      <w:r>
        <w:rPr>
          <w:rFonts w:hint="eastAsia" w:ascii="宋体" w:hAnsi="宋体" w:eastAsia="宋体" w:cs="宋体"/>
          <w:color w:val="auto"/>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13B5ECAC">
      <w:pPr>
        <w:pStyle w:val="59"/>
        <w:keepNext w:val="0"/>
        <w:keepLines w:val="0"/>
        <w:pageBreakBefore w:val="0"/>
        <w:widowControl w:val="0"/>
        <w:tabs>
          <w:tab w:val="right" w:leader="dot" w:pos="9312"/>
        </w:tabs>
        <w:kinsoku/>
        <w:wordWrap/>
        <w:overflowPunct/>
        <w:topLinePunct w:val="0"/>
        <w:autoSpaceDE/>
        <w:autoSpaceDN/>
        <w:bidi w:val="0"/>
        <w:adjustRightInd/>
        <w:snapToGrid/>
        <w:spacing w:line="360" w:lineRule="auto"/>
        <w:ind w:firstLine="280" w:firstLineChars="100"/>
        <w:textAlignment w:val="auto"/>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color w:val="auto"/>
          <w:sz w:val="28"/>
          <w:szCs w:val="28"/>
          <w:highlight w:val="none"/>
          <w:lang w:val="zh-CN"/>
        </w:rPr>
        <w:instrText xml:space="preserve"> HYPERLINK \l _Toc21098 </w:instrText>
      </w:r>
      <w:r>
        <w:rPr>
          <w:rFonts w:hint="eastAsia" w:ascii="宋体" w:hAnsi="宋体" w:eastAsia="宋体" w:cs="宋体"/>
          <w:bCs/>
          <w:color w:val="auto"/>
          <w:sz w:val="28"/>
          <w:szCs w:val="28"/>
          <w:highlight w:val="none"/>
          <w:lang w:val="zh-CN"/>
        </w:rPr>
        <w:fldChar w:fldCharType="separate"/>
      </w:r>
      <w:r>
        <w:rPr>
          <w:rFonts w:hint="eastAsia" w:ascii="宋体" w:hAnsi="宋体" w:eastAsia="宋体" w:cs="宋体"/>
          <w:snapToGrid w:val="0"/>
          <w:color w:val="auto"/>
          <w:sz w:val="28"/>
          <w:szCs w:val="28"/>
          <w:highlight w:val="none"/>
        </w:rPr>
        <w:t>七、 授予合同</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_Toc21098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24</w:t>
      </w:r>
      <w:r>
        <w:rPr>
          <w:rFonts w:hint="eastAsia" w:ascii="宋体" w:hAnsi="宋体" w:eastAsia="宋体" w:cs="宋体"/>
          <w:color w:val="auto"/>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73F8A790">
      <w:pPr>
        <w:pStyle w:val="59"/>
        <w:keepNext w:val="0"/>
        <w:keepLines w:val="0"/>
        <w:pageBreakBefore w:val="0"/>
        <w:widowControl w:val="0"/>
        <w:tabs>
          <w:tab w:val="right" w:leader="dot" w:pos="9312"/>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color w:val="auto"/>
          <w:sz w:val="28"/>
          <w:szCs w:val="28"/>
          <w:highlight w:val="none"/>
          <w:lang w:val="zh-CN"/>
        </w:rPr>
        <w:instrText xml:space="preserve"> HYPERLINK \l _Toc24377 </w:instrText>
      </w:r>
      <w:r>
        <w:rPr>
          <w:rFonts w:hint="eastAsia" w:ascii="宋体" w:hAnsi="宋体" w:eastAsia="宋体" w:cs="宋体"/>
          <w:bCs/>
          <w:color w:val="auto"/>
          <w:sz w:val="28"/>
          <w:szCs w:val="28"/>
          <w:highlight w:val="none"/>
          <w:lang w:val="zh-CN"/>
        </w:rPr>
        <w:fldChar w:fldCharType="separate"/>
      </w:r>
      <w:r>
        <w:rPr>
          <w:rFonts w:hint="eastAsia" w:ascii="宋体" w:hAnsi="宋体" w:eastAsia="宋体" w:cs="宋体"/>
          <w:color w:val="auto"/>
          <w:sz w:val="28"/>
          <w:szCs w:val="28"/>
          <w:highlight w:val="none"/>
          <w:shd w:val="clear" w:color="auto" w:fill="FFFFFF"/>
        </w:rPr>
        <w:t>第三章 政府采购政策相关说明</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_Toc24377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25</w:t>
      </w:r>
      <w:r>
        <w:rPr>
          <w:rFonts w:hint="eastAsia" w:ascii="宋体" w:hAnsi="宋体" w:eastAsia="宋体" w:cs="宋体"/>
          <w:color w:val="auto"/>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51A51A1B">
      <w:pPr>
        <w:pStyle w:val="59"/>
        <w:keepNext w:val="0"/>
        <w:keepLines w:val="0"/>
        <w:pageBreakBefore w:val="0"/>
        <w:widowControl w:val="0"/>
        <w:tabs>
          <w:tab w:val="right" w:leader="dot" w:pos="9312"/>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color w:val="auto"/>
          <w:sz w:val="28"/>
          <w:szCs w:val="28"/>
          <w:highlight w:val="none"/>
          <w:lang w:val="zh-CN"/>
        </w:rPr>
        <w:instrText xml:space="preserve"> HYPERLINK \l _Toc5865 </w:instrText>
      </w:r>
      <w:r>
        <w:rPr>
          <w:rFonts w:hint="eastAsia" w:ascii="宋体" w:hAnsi="宋体" w:eastAsia="宋体" w:cs="宋体"/>
          <w:bCs/>
          <w:color w:val="auto"/>
          <w:sz w:val="28"/>
          <w:szCs w:val="28"/>
          <w:highlight w:val="none"/>
          <w:lang w:val="zh-CN"/>
        </w:rPr>
        <w:fldChar w:fldCharType="separate"/>
      </w:r>
      <w:r>
        <w:rPr>
          <w:rFonts w:hint="eastAsia" w:ascii="宋体" w:hAnsi="宋体" w:eastAsia="宋体" w:cs="宋体"/>
          <w:color w:val="auto"/>
          <w:sz w:val="28"/>
          <w:szCs w:val="28"/>
          <w:highlight w:val="none"/>
        </w:rPr>
        <w:t>第四章 合同格式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_Toc5865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36</w:t>
      </w:r>
      <w:r>
        <w:rPr>
          <w:rFonts w:hint="eastAsia" w:ascii="宋体" w:hAnsi="宋体" w:eastAsia="宋体" w:cs="宋体"/>
          <w:color w:val="auto"/>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525EA6EA">
      <w:pPr>
        <w:pStyle w:val="59"/>
        <w:keepNext w:val="0"/>
        <w:keepLines w:val="0"/>
        <w:pageBreakBefore w:val="0"/>
        <w:widowControl w:val="0"/>
        <w:tabs>
          <w:tab w:val="right" w:leader="dot" w:pos="9312"/>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color w:val="auto"/>
          <w:sz w:val="28"/>
          <w:szCs w:val="28"/>
          <w:highlight w:val="none"/>
          <w:lang w:val="zh-CN"/>
        </w:rPr>
        <w:instrText xml:space="preserve"> HYPERLINK \l _Toc7443 </w:instrText>
      </w:r>
      <w:r>
        <w:rPr>
          <w:rFonts w:hint="eastAsia" w:ascii="宋体" w:hAnsi="宋体" w:eastAsia="宋体" w:cs="宋体"/>
          <w:bCs/>
          <w:color w:val="auto"/>
          <w:sz w:val="28"/>
          <w:szCs w:val="28"/>
          <w:highlight w:val="none"/>
          <w:lang w:val="zh-CN"/>
        </w:rPr>
        <w:fldChar w:fldCharType="separate"/>
      </w:r>
      <w:r>
        <w:rPr>
          <w:rFonts w:hint="eastAsia" w:ascii="宋体" w:hAnsi="宋体" w:eastAsia="宋体" w:cs="宋体"/>
          <w:color w:val="auto"/>
          <w:sz w:val="28"/>
          <w:szCs w:val="28"/>
          <w:highlight w:val="none"/>
          <w:shd w:val="clear" w:color="auto" w:fill="FFFFFF"/>
        </w:rPr>
        <w:t>第五章 投标文件格式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_Toc7443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45</w:t>
      </w:r>
      <w:r>
        <w:rPr>
          <w:rFonts w:hint="eastAsia" w:ascii="宋体" w:hAnsi="宋体" w:eastAsia="宋体" w:cs="宋体"/>
          <w:color w:val="auto"/>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2FED8F6F">
      <w:pPr>
        <w:pStyle w:val="59"/>
        <w:keepNext w:val="0"/>
        <w:keepLines w:val="0"/>
        <w:pageBreakBefore w:val="0"/>
        <w:widowControl w:val="0"/>
        <w:tabs>
          <w:tab w:val="right" w:leader="dot" w:pos="9312"/>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color w:val="auto"/>
          <w:sz w:val="28"/>
          <w:szCs w:val="28"/>
          <w:highlight w:val="none"/>
          <w:lang w:val="zh-CN"/>
        </w:rPr>
        <w:instrText xml:space="preserve"> HYPERLINK \l _Toc28952 </w:instrText>
      </w:r>
      <w:r>
        <w:rPr>
          <w:rFonts w:hint="eastAsia" w:ascii="宋体" w:hAnsi="宋体" w:eastAsia="宋体" w:cs="宋体"/>
          <w:bCs/>
          <w:color w:val="auto"/>
          <w:sz w:val="28"/>
          <w:szCs w:val="28"/>
          <w:highlight w:val="none"/>
          <w:lang w:val="zh-CN"/>
        </w:rPr>
        <w:fldChar w:fldCharType="separate"/>
      </w:r>
      <w:r>
        <w:rPr>
          <w:rFonts w:hint="eastAsia" w:ascii="宋体" w:hAnsi="宋体" w:eastAsia="宋体" w:cs="宋体"/>
          <w:color w:val="auto"/>
          <w:sz w:val="28"/>
          <w:szCs w:val="28"/>
          <w:highlight w:val="none"/>
          <w:shd w:val="clear" w:color="auto" w:fill="FFFFFF"/>
        </w:rPr>
        <w:t>第六章 采购内容及要求</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_Toc28952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73</w:t>
      </w:r>
      <w:r>
        <w:rPr>
          <w:rFonts w:hint="eastAsia" w:ascii="宋体" w:hAnsi="宋体" w:eastAsia="宋体" w:cs="宋体"/>
          <w:color w:val="auto"/>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1760FA9C">
      <w:pPr>
        <w:pStyle w:val="59"/>
        <w:keepNext w:val="0"/>
        <w:keepLines w:val="0"/>
        <w:pageBreakBefore w:val="0"/>
        <w:widowControl w:val="0"/>
        <w:tabs>
          <w:tab w:val="right" w:leader="dot" w:pos="9312"/>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color w:val="auto"/>
          <w:sz w:val="28"/>
          <w:szCs w:val="28"/>
          <w:highlight w:val="none"/>
          <w:lang w:val="zh-CN"/>
        </w:rPr>
        <w:instrText xml:space="preserve"> HYPERLINK \l _Toc8258 </w:instrText>
      </w:r>
      <w:r>
        <w:rPr>
          <w:rFonts w:hint="eastAsia" w:ascii="宋体" w:hAnsi="宋体" w:eastAsia="宋体" w:cs="宋体"/>
          <w:bCs/>
          <w:color w:val="auto"/>
          <w:sz w:val="28"/>
          <w:szCs w:val="28"/>
          <w:highlight w:val="none"/>
          <w:lang w:val="zh-CN"/>
        </w:rPr>
        <w:fldChar w:fldCharType="separate"/>
      </w:r>
      <w:r>
        <w:rPr>
          <w:rFonts w:hint="eastAsia" w:ascii="宋体" w:hAnsi="宋体" w:eastAsia="宋体" w:cs="宋体"/>
          <w:color w:val="auto"/>
          <w:sz w:val="28"/>
          <w:szCs w:val="28"/>
          <w:highlight w:val="none"/>
          <w:shd w:val="clear" w:color="auto" w:fill="FFFFFF"/>
        </w:rPr>
        <w:t>第七章</w:t>
      </w:r>
      <w:r>
        <w:rPr>
          <w:rFonts w:hint="eastAsia" w:ascii="宋体" w:hAnsi="宋体" w:eastAsia="宋体" w:cs="宋体"/>
          <w:color w:val="auto"/>
          <w:sz w:val="28"/>
          <w:szCs w:val="28"/>
          <w:highlight w:val="none"/>
          <w:shd w:val="clear" w:color="auto" w:fill="FFFFFF"/>
          <w:lang w:val="en-US" w:eastAsia="zh-CN"/>
        </w:rPr>
        <w:t xml:space="preserve"> </w:t>
      </w:r>
      <w:r>
        <w:rPr>
          <w:rFonts w:hint="eastAsia" w:ascii="宋体" w:hAnsi="宋体" w:eastAsia="宋体" w:cs="宋体"/>
          <w:color w:val="auto"/>
          <w:sz w:val="28"/>
          <w:szCs w:val="28"/>
          <w:highlight w:val="none"/>
          <w:shd w:val="clear" w:color="auto" w:fill="FFFFFF"/>
        </w:rPr>
        <w:t>评标原则及方法</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_Toc8258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95</w:t>
      </w:r>
      <w:r>
        <w:rPr>
          <w:rFonts w:hint="eastAsia" w:ascii="宋体" w:hAnsi="宋体" w:eastAsia="宋体" w:cs="宋体"/>
          <w:color w:val="auto"/>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0C2CD3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color w:val="auto"/>
          <w:sz w:val="24"/>
          <w:highlight w:val="none"/>
          <w:lang w:val="zh-CN"/>
        </w:rPr>
      </w:pPr>
      <w:r>
        <w:rPr>
          <w:rFonts w:hint="eastAsia" w:ascii="宋体" w:hAnsi="宋体" w:eastAsia="宋体" w:cs="宋体"/>
          <w:bCs/>
          <w:color w:val="auto"/>
          <w:sz w:val="28"/>
          <w:szCs w:val="28"/>
          <w:highlight w:val="none"/>
          <w:lang w:val="zh-CN"/>
        </w:rPr>
        <w:fldChar w:fldCharType="end"/>
      </w:r>
    </w:p>
    <w:p w14:paraId="3B1A9BA6">
      <w:pPr>
        <w:spacing w:line="360" w:lineRule="auto"/>
        <w:ind w:firstLine="413" w:firstLineChars="196"/>
        <w:rPr>
          <w:rFonts w:hint="eastAsia" w:ascii="宋体" w:hAnsi="宋体" w:eastAsia="宋体" w:cs="宋体"/>
          <w:b/>
          <w:bCs/>
          <w:color w:val="auto"/>
          <w:szCs w:val="21"/>
          <w:highlight w:val="none"/>
        </w:rPr>
      </w:pPr>
      <w:r>
        <w:rPr>
          <w:rFonts w:hint="eastAsia" w:ascii="宋体" w:hAnsi="宋体" w:eastAsia="宋体" w:cs="宋体"/>
          <w:b/>
          <w:color w:val="auto"/>
          <w:szCs w:val="21"/>
          <w:highlight w:val="none"/>
        </w:rPr>
        <w:t>注：</w:t>
      </w:r>
      <w:r>
        <w:rPr>
          <w:rFonts w:hint="eastAsia" w:ascii="宋体" w:hAnsi="宋体" w:eastAsia="宋体" w:cs="宋体"/>
          <w:b/>
          <w:color w:val="auto"/>
          <w:szCs w:val="21"/>
          <w:highlight w:val="none"/>
          <w:u w:val="single"/>
        </w:rPr>
        <w:t>公开招标文件中加“▲”的条款，为本次采购的实质性要求和条件，着重提醒各供应商注意，并认真查看公开招标文件中的每一个条款及要求，供应商没有按照公开招标文件要求提交全部资料，或者没有对公开招标文件各个方面做出实质性响应，导致响应文件被拒绝的风险由供应商自行承担。</w:t>
      </w:r>
    </w:p>
    <w:p w14:paraId="1FBB51BC">
      <w:pPr>
        <w:ind w:firstLine="420" w:firstLineChars="200"/>
        <w:jc w:val="center"/>
        <w:rPr>
          <w:rFonts w:hint="eastAsia" w:ascii="宋体" w:hAnsi="宋体" w:eastAsia="宋体" w:cs="宋体"/>
          <w:color w:val="auto"/>
          <w:szCs w:val="21"/>
          <w:highlight w:val="none"/>
        </w:rPr>
        <w:sectPr>
          <w:footerReference r:id="rId4" w:type="first"/>
          <w:footerReference r:id="rId3" w:type="default"/>
          <w:pgSz w:w="11920" w:h="16840"/>
          <w:pgMar w:top="1134" w:right="1134" w:bottom="1134" w:left="1474" w:header="720" w:footer="720" w:gutter="0"/>
          <w:pgBorders>
            <w:top w:val="none" w:sz="0" w:space="0"/>
            <w:left w:val="none" w:sz="0" w:space="0"/>
            <w:bottom w:val="none" w:sz="0" w:space="0"/>
            <w:right w:val="none" w:sz="0" w:space="0"/>
          </w:pgBorders>
          <w:cols w:space="0" w:num="1"/>
        </w:sectPr>
      </w:pPr>
      <w:bookmarkStart w:id="1" w:name="_Toc17216786"/>
    </w:p>
    <w:p w14:paraId="04C5C3C2">
      <w:pPr>
        <w:pStyle w:val="54"/>
        <w:outlineLvl w:val="0"/>
        <w:rPr>
          <w:rFonts w:hint="eastAsia" w:ascii="宋体" w:hAnsi="宋体" w:eastAsia="宋体" w:cs="宋体"/>
          <w:b w:val="0"/>
          <w:color w:val="auto"/>
          <w:highlight w:val="none"/>
          <w:shd w:val="clear" w:color="auto" w:fill="FFFFFF"/>
        </w:rPr>
      </w:pPr>
      <w:bookmarkStart w:id="2" w:name="_Toc28645"/>
      <w:r>
        <w:rPr>
          <w:rFonts w:hint="eastAsia" w:ascii="宋体" w:hAnsi="宋体" w:eastAsia="宋体" w:cs="宋体"/>
          <w:b w:val="0"/>
          <w:color w:val="auto"/>
          <w:highlight w:val="none"/>
          <w:shd w:val="clear" w:color="auto" w:fill="FFFFFF"/>
        </w:rPr>
        <w:t>第一章 招标公告</w:t>
      </w:r>
      <w:bookmarkEnd w:id="2"/>
    </w:p>
    <w:p w14:paraId="74C4858A">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温州市方略工程项目管理有限公司关于</w:t>
      </w:r>
      <w:r>
        <w:rPr>
          <w:rFonts w:hint="eastAsia" w:ascii="宋体" w:hAnsi="宋体" w:eastAsia="宋体" w:cs="宋体"/>
          <w:b/>
          <w:color w:val="auto"/>
          <w:sz w:val="24"/>
          <w:highlight w:val="none"/>
          <w:u w:val="single"/>
          <w:lang w:eastAsia="zh-CN"/>
        </w:rPr>
        <w:t>温职专新校区教工宿舍家具</w:t>
      </w:r>
      <w:r>
        <w:rPr>
          <w:rFonts w:hint="eastAsia" w:ascii="宋体" w:hAnsi="宋体" w:eastAsia="宋体" w:cs="宋体"/>
          <w:b/>
          <w:color w:val="auto"/>
          <w:sz w:val="24"/>
          <w:highlight w:val="none"/>
        </w:rPr>
        <w:t>公开招标的公告</w:t>
      </w:r>
    </w:p>
    <w:p w14:paraId="186B589B">
      <w:pPr>
        <w:pBdr>
          <w:top w:val="single" w:color="auto" w:sz="4" w:space="2"/>
          <w:left w:val="single" w:color="auto" w:sz="4" w:space="4"/>
          <w:bottom w:val="single" w:color="auto" w:sz="4" w:space="4"/>
          <w:right w:val="single" w:color="auto" w:sz="4" w:space="4"/>
        </w:pBd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365791C4">
      <w:pPr>
        <w:pBdr>
          <w:top w:val="single" w:color="auto" w:sz="4" w:space="2"/>
          <w:left w:val="single" w:color="auto" w:sz="4" w:space="4"/>
          <w:bottom w:val="single" w:color="auto" w:sz="4" w:space="4"/>
          <w:right w:val="single" w:color="auto" w:sz="4" w:space="4"/>
        </w:pBdr>
        <w:spacing w:line="440" w:lineRule="exact"/>
        <w:ind w:firstLine="428" w:firstLineChars="200"/>
        <w:jc w:val="left"/>
        <w:rPr>
          <w:rFonts w:hint="eastAsia" w:ascii="宋体" w:hAnsi="宋体" w:eastAsia="宋体" w:cs="宋体"/>
          <w:bCs/>
          <w:color w:val="auto"/>
          <w:szCs w:val="21"/>
          <w:highlight w:val="none"/>
        </w:rPr>
      </w:pPr>
      <w:r>
        <w:rPr>
          <w:rFonts w:hint="eastAsia" w:ascii="宋体" w:hAnsi="宋体" w:eastAsia="宋体" w:cs="宋体"/>
          <w:b/>
          <w:color w:val="auto"/>
          <w:szCs w:val="21"/>
          <w:highlight w:val="none"/>
          <w:u w:val="single"/>
          <w:lang w:eastAsia="zh-CN"/>
        </w:rPr>
        <w:t>温职专新校区教工宿舍家具 </w:t>
      </w:r>
      <w:r>
        <w:rPr>
          <w:rFonts w:hint="eastAsia" w:ascii="宋体" w:hAnsi="宋体" w:eastAsia="宋体" w:cs="宋体"/>
          <w:bCs/>
          <w:color w:val="auto"/>
          <w:szCs w:val="21"/>
          <w:highlight w:val="none"/>
        </w:rPr>
        <w:t>招标项目的潜在投标人应在</w:t>
      </w:r>
      <w:r>
        <w:rPr>
          <w:rFonts w:hint="eastAsia" w:ascii="宋体" w:hAnsi="宋体" w:eastAsia="宋体" w:cs="宋体"/>
          <w:bCs/>
          <w:color w:val="auto"/>
          <w:szCs w:val="21"/>
          <w:highlight w:val="none"/>
        </w:rPr>
        <w:t>“政采云”（https：//zfcg.czt.zj.gov.cn/）平台获取（下载）招标文件，并于</w:t>
      </w:r>
      <w:r>
        <w:rPr>
          <w:rFonts w:hint="eastAsia" w:ascii="宋体" w:hAnsi="宋体" w:eastAsia="宋体" w:cs="宋体"/>
          <w:b/>
          <w:color w:val="auto"/>
          <w:szCs w:val="21"/>
          <w:highlight w:val="none"/>
          <w:lang w:eastAsia="zh-CN"/>
        </w:rPr>
        <w:t>2025年0</w:t>
      </w:r>
      <w:r>
        <w:rPr>
          <w:rFonts w:hint="eastAsia" w:ascii="宋体" w:hAnsi="宋体" w:eastAsia="宋体" w:cs="宋体"/>
          <w:b/>
          <w:color w:val="auto"/>
          <w:szCs w:val="21"/>
          <w:highlight w:val="none"/>
          <w:lang w:val="en-US" w:eastAsia="zh-CN"/>
        </w:rPr>
        <w:t>8</w:t>
      </w:r>
      <w:r>
        <w:rPr>
          <w:rFonts w:hint="eastAsia" w:ascii="宋体" w:hAnsi="宋体" w:eastAsia="宋体" w:cs="宋体"/>
          <w:b/>
          <w:color w:val="auto"/>
          <w:szCs w:val="21"/>
          <w:highlight w:val="none"/>
          <w:lang w:eastAsia="zh-CN"/>
        </w:rPr>
        <w:t>月</w:t>
      </w:r>
      <w:r>
        <w:rPr>
          <w:rFonts w:hint="eastAsia" w:ascii="宋体" w:hAnsi="宋体" w:cs="宋体"/>
          <w:b/>
          <w:color w:val="auto"/>
          <w:szCs w:val="21"/>
          <w:highlight w:val="none"/>
          <w:lang w:val="en-US" w:eastAsia="zh-CN"/>
        </w:rPr>
        <w:t>07</w:t>
      </w:r>
      <w:r>
        <w:rPr>
          <w:rFonts w:hint="eastAsia" w:ascii="宋体" w:hAnsi="宋体" w:eastAsia="宋体" w:cs="宋体"/>
          <w:b/>
          <w:color w:val="auto"/>
          <w:szCs w:val="21"/>
          <w:highlight w:val="none"/>
          <w:lang w:eastAsia="zh-CN"/>
        </w:rPr>
        <w:t>日</w:t>
      </w:r>
      <w:r>
        <w:rPr>
          <w:rFonts w:hint="eastAsia" w:ascii="宋体" w:hAnsi="宋体" w:eastAsia="宋体" w:cs="宋体"/>
          <w:b/>
          <w:bCs/>
          <w:color w:val="auto"/>
          <w:szCs w:val="21"/>
          <w:highlight w:val="none"/>
          <w:lang w:val="en-US" w:eastAsia="zh-CN"/>
        </w:rPr>
        <w:t>14</w:t>
      </w:r>
      <w:r>
        <w:rPr>
          <w:rFonts w:hint="eastAsia" w:ascii="宋体" w:hAnsi="宋体" w:eastAsia="宋体" w:cs="宋体"/>
          <w:b/>
          <w:color w:val="auto"/>
          <w:szCs w:val="21"/>
          <w:highlight w:val="none"/>
        </w:rPr>
        <w:t>：</w:t>
      </w:r>
      <w:r>
        <w:rPr>
          <w:rFonts w:hint="eastAsia" w:ascii="宋体" w:hAnsi="宋体" w:cs="宋体"/>
          <w:b/>
          <w:color w:val="auto"/>
          <w:szCs w:val="21"/>
          <w:highlight w:val="none"/>
          <w:lang w:val="en-US" w:eastAsia="zh-CN"/>
        </w:rPr>
        <w:t>0</w:t>
      </w:r>
      <w:r>
        <w:rPr>
          <w:rFonts w:hint="eastAsia" w:ascii="宋体" w:hAnsi="宋体" w:eastAsia="宋体" w:cs="宋体"/>
          <w:b/>
          <w:color w:val="auto"/>
          <w:szCs w:val="21"/>
          <w:highlight w:val="none"/>
        </w:rPr>
        <w:t>0</w:t>
      </w:r>
      <w:r>
        <w:rPr>
          <w:rFonts w:hint="eastAsia" w:ascii="宋体" w:hAnsi="宋体" w:eastAsia="宋体" w:cs="宋体"/>
          <w:bCs/>
          <w:color w:val="auto"/>
          <w:szCs w:val="21"/>
          <w:highlight w:val="none"/>
        </w:rPr>
        <w:t>（北京时间）前递交（上传）投标文件。</w:t>
      </w:r>
    </w:p>
    <w:p w14:paraId="143E58FF">
      <w:pPr>
        <w:widowControl/>
        <w:spacing w:line="36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一、项目基本情况</w:t>
      </w:r>
    </w:p>
    <w:p w14:paraId="5B399ED1">
      <w:pPr>
        <w:spacing w:line="360" w:lineRule="exact"/>
        <w:ind w:firstLine="428" w:firstLineChars="200"/>
        <w:rPr>
          <w:rFonts w:hint="eastAsia" w:ascii="宋体" w:hAnsi="宋体" w:eastAsia="宋体" w:cs="宋体"/>
          <w:color w:val="auto"/>
          <w:szCs w:val="21"/>
          <w:highlight w:val="none"/>
        </w:rPr>
      </w:pPr>
    </w:p>
    <w:p w14:paraId="49684368">
      <w:pPr>
        <w:spacing w:line="360" w:lineRule="exact"/>
        <w:ind w:firstLine="428"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项目名称：</w:t>
      </w:r>
      <w:r>
        <w:rPr>
          <w:rFonts w:hint="eastAsia" w:ascii="宋体" w:hAnsi="宋体" w:eastAsia="宋体" w:cs="宋体"/>
          <w:color w:val="auto"/>
          <w:szCs w:val="21"/>
          <w:highlight w:val="none"/>
          <w:lang w:eastAsia="zh-CN"/>
        </w:rPr>
        <w:t>温职专新校区教工宿舍家具</w:t>
      </w:r>
    </w:p>
    <w:p w14:paraId="5A25811C">
      <w:pPr>
        <w:spacing w:line="3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预算金额（元）：</w:t>
      </w:r>
      <w:r>
        <w:rPr>
          <w:rFonts w:hint="eastAsia" w:ascii="宋体" w:hAnsi="宋体" w:eastAsia="宋体" w:cs="宋体"/>
          <w:b/>
          <w:bCs/>
          <w:color w:val="auto"/>
          <w:szCs w:val="21"/>
          <w:highlight w:val="none"/>
          <w:u w:val="single"/>
          <w:lang w:eastAsia="zh-CN"/>
        </w:rPr>
        <w:t>1250000元</w:t>
      </w:r>
      <w:r>
        <w:rPr>
          <w:rFonts w:hint="eastAsia" w:ascii="宋体" w:hAnsi="宋体" w:eastAsia="宋体" w:cs="宋体"/>
          <w:b/>
          <w:bCs/>
          <w:color w:val="auto"/>
          <w:szCs w:val="21"/>
          <w:highlight w:val="none"/>
          <w:u w:val="single"/>
          <w:lang w:val="en-US" w:eastAsia="zh-CN"/>
        </w:rPr>
        <w:t xml:space="preserve"> </w:t>
      </w:r>
      <w:r>
        <w:rPr>
          <w:rFonts w:hint="eastAsia" w:ascii="宋体" w:hAnsi="宋体" w:eastAsia="宋体" w:cs="宋体"/>
          <w:b/>
          <w:bCs/>
          <w:color w:val="auto"/>
          <w:szCs w:val="21"/>
          <w:highlight w:val="none"/>
          <w:u w:val="single"/>
        </w:rPr>
        <w:t>，</w:t>
      </w:r>
    </w:p>
    <w:p w14:paraId="27355912">
      <w:pPr>
        <w:spacing w:line="360" w:lineRule="exact"/>
        <w:ind w:firstLine="428"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最高限价（元）：</w:t>
      </w:r>
      <w:r>
        <w:rPr>
          <w:rFonts w:hint="eastAsia" w:ascii="宋体" w:hAnsi="宋体" w:eastAsia="宋体" w:cs="宋体"/>
          <w:b/>
          <w:bCs/>
          <w:color w:val="auto"/>
          <w:szCs w:val="21"/>
          <w:highlight w:val="none"/>
          <w:u w:val="single"/>
          <w:lang w:val="en-US" w:eastAsia="zh-CN"/>
        </w:rPr>
        <w:t>1250000</w:t>
      </w:r>
      <w:r>
        <w:rPr>
          <w:rFonts w:hint="eastAsia" w:ascii="宋体" w:hAnsi="宋体" w:eastAsia="宋体" w:cs="宋体"/>
          <w:b/>
          <w:bCs/>
          <w:color w:val="auto"/>
          <w:szCs w:val="21"/>
          <w:highlight w:val="none"/>
          <w:u w:val="single"/>
          <w:lang w:eastAsia="zh-CN"/>
        </w:rPr>
        <w:t>元</w:t>
      </w:r>
      <w:r>
        <w:rPr>
          <w:rFonts w:hint="eastAsia" w:ascii="宋体" w:hAnsi="宋体" w:eastAsia="宋体" w:cs="宋体"/>
          <w:b/>
          <w:bCs/>
          <w:color w:val="auto"/>
          <w:szCs w:val="21"/>
          <w:highlight w:val="none"/>
          <w:u w:val="single"/>
        </w:rPr>
        <w:t xml:space="preserve"> ， </w:t>
      </w:r>
    </w:p>
    <w:p w14:paraId="72AF2165">
      <w:pPr>
        <w:spacing w:line="3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采购需求：具体详见招标文件要求。</w:t>
      </w:r>
    </w:p>
    <w:p w14:paraId="4D18D3DB">
      <w:pPr>
        <w:spacing w:line="360" w:lineRule="exact"/>
        <w:ind w:firstLine="428" w:firstLineChars="200"/>
        <w:rPr>
          <w:rFonts w:hint="eastAsia" w:ascii="宋体" w:hAnsi="宋体" w:eastAsia="宋体" w:cs="宋体"/>
          <w:color w:val="auto"/>
          <w:szCs w:val="21"/>
          <w:highlight w:val="none"/>
        </w:rPr>
      </w:pPr>
    </w:p>
    <w:p w14:paraId="360E500F">
      <w:pPr>
        <w:spacing w:line="360" w:lineRule="exact"/>
        <w:ind w:firstLine="428"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标项名称：</w:t>
      </w:r>
      <w:r>
        <w:rPr>
          <w:rFonts w:hint="eastAsia" w:ascii="宋体" w:hAnsi="宋体" w:eastAsia="宋体" w:cs="宋体"/>
          <w:color w:val="auto"/>
          <w:szCs w:val="21"/>
          <w:highlight w:val="none"/>
          <w:lang w:eastAsia="zh-CN"/>
        </w:rPr>
        <w:t>温职专新校区教工宿舍家具</w:t>
      </w:r>
    </w:p>
    <w:p w14:paraId="4C64C0EE">
      <w:pPr>
        <w:spacing w:line="36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    数量：</w:t>
      </w:r>
      <w:r>
        <w:rPr>
          <w:rFonts w:hint="eastAsia" w:ascii="宋体" w:hAnsi="宋体" w:eastAsia="宋体" w:cs="宋体"/>
          <w:color w:val="auto"/>
          <w:szCs w:val="21"/>
          <w:highlight w:val="none"/>
          <w:lang w:val="en-US" w:eastAsia="zh-CN"/>
        </w:rPr>
        <w:t>1批，</w:t>
      </w:r>
      <w:r>
        <w:rPr>
          <w:rFonts w:hint="eastAsia" w:ascii="宋体" w:hAnsi="宋体" w:eastAsia="宋体" w:cs="宋体"/>
          <w:color w:val="auto"/>
          <w:szCs w:val="21"/>
          <w:highlight w:val="none"/>
          <w:u w:val="none"/>
        </w:rPr>
        <w:t>具体详见招标文件第六章采购需求</w:t>
      </w:r>
      <w:r>
        <w:rPr>
          <w:rFonts w:hint="eastAsia" w:ascii="宋体" w:hAnsi="宋体" w:eastAsia="宋体" w:cs="宋体"/>
          <w:color w:val="auto"/>
          <w:szCs w:val="21"/>
          <w:highlight w:val="none"/>
          <w:u w:val="none"/>
          <w:lang w:eastAsia="zh-CN"/>
        </w:rPr>
        <w:t>。</w:t>
      </w:r>
    </w:p>
    <w:p w14:paraId="71F10ABB">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预算金额（元）：</w:t>
      </w:r>
      <w:r>
        <w:rPr>
          <w:rFonts w:hint="eastAsia" w:ascii="宋体" w:hAnsi="宋体" w:eastAsia="宋体" w:cs="宋体"/>
          <w:b/>
          <w:bCs/>
          <w:color w:val="auto"/>
          <w:szCs w:val="21"/>
          <w:highlight w:val="none"/>
          <w:u w:val="single"/>
        </w:rPr>
        <w:t xml:space="preserve"> </w:t>
      </w:r>
      <w:r>
        <w:rPr>
          <w:rFonts w:hint="eastAsia" w:ascii="宋体" w:hAnsi="宋体" w:eastAsia="宋体" w:cs="宋体"/>
          <w:b/>
          <w:bCs/>
          <w:color w:val="auto"/>
          <w:szCs w:val="21"/>
          <w:highlight w:val="none"/>
          <w:u w:val="single"/>
          <w:lang w:eastAsia="zh-CN"/>
        </w:rPr>
        <w:t>1250000元</w:t>
      </w:r>
      <w:r>
        <w:rPr>
          <w:rFonts w:hint="eastAsia" w:ascii="宋体" w:hAnsi="宋体" w:eastAsia="宋体" w:cs="宋体"/>
          <w:b/>
          <w:bCs/>
          <w:color w:val="auto"/>
          <w:szCs w:val="21"/>
          <w:highlight w:val="none"/>
          <w:u w:val="single"/>
        </w:rPr>
        <w:t xml:space="preserve"> 。</w:t>
      </w:r>
    </w:p>
    <w:p w14:paraId="50CB85A7">
      <w:pPr>
        <w:spacing w:line="360" w:lineRule="exact"/>
        <w:ind w:firstLine="428"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项目基本概况介绍：</w:t>
      </w:r>
      <w:r>
        <w:rPr>
          <w:rFonts w:hint="eastAsia" w:ascii="宋体" w:hAnsi="宋体" w:eastAsia="宋体" w:cs="宋体"/>
          <w:color w:val="auto"/>
          <w:szCs w:val="21"/>
          <w:highlight w:val="none"/>
          <w:u w:val="single"/>
          <w:lang w:eastAsia="zh-CN"/>
        </w:rPr>
        <w:t>温职专新校区教工宿舍家具</w:t>
      </w:r>
      <w:r>
        <w:rPr>
          <w:rFonts w:hint="eastAsia" w:ascii="宋体" w:hAnsi="宋体" w:eastAsia="宋体" w:cs="宋体"/>
          <w:color w:val="auto"/>
          <w:szCs w:val="21"/>
          <w:highlight w:val="none"/>
          <w:u w:val="single"/>
        </w:rPr>
        <w:t>采购，具体详见招标文件第六章采购需求</w:t>
      </w:r>
      <w:r>
        <w:rPr>
          <w:rFonts w:hint="eastAsia" w:ascii="宋体" w:hAnsi="宋体" w:eastAsia="宋体" w:cs="宋体"/>
          <w:color w:val="auto"/>
          <w:szCs w:val="21"/>
          <w:highlight w:val="none"/>
          <w:u w:val="single"/>
          <w:lang w:eastAsia="zh-CN"/>
        </w:rPr>
        <w:t>，</w:t>
      </w:r>
      <w:r>
        <w:rPr>
          <w:rFonts w:hint="eastAsia" w:ascii="宋体" w:hAnsi="宋体" w:eastAsia="宋体" w:cs="宋体"/>
          <w:b/>
          <w:bCs/>
          <w:color w:val="auto"/>
          <w:szCs w:val="21"/>
          <w:highlight w:val="none"/>
          <w:u w:val="single"/>
          <w:lang w:val="en-US" w:eastAsia="zh-CN"/>
        </w:rPr>
        <w:t>不接受进口货物的投标</w:t>
      </w:r>
      <w:r>
        <w:rPr>
          <w:rFonts w:hint="eastAsia" w:ascii="宋体" w:hAnsi="宋体" w:eastAsia="宋体" w:cs="宋体"/>
          <w:color w:val="auto"/>
          <w:szCs w:val="21"/>
          <w:highlight w:val="none"/>
          <w:u w:val="single"/>
        </w:rPr>
        <w:t>。</w:t>
      </w:r>
    </w:p>
    <w:p w14:paraId="11995DA6">
      <w:pPr>
        <w:spacing w:line="3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合同履行期限：</w:t>
      </w:r>
      <w:r>
        <w:rPr>
          <w:rFonts w:hint="eastAsia" w:ascii="宋体" w:hAnsi="宋体" w:eastAsia="宋体" w:cs="宋体"/>
          <w:bCs/>
          <w:color w:val="auto"/>
          <w:szCs w:val="21"/>
          <w:highlight w:val="none"/>
          <w:u w:val="single"/>
        </w:rPr>
        <w:t>详见招标文件。</w:t>
      </w:r>
    </w:p>
    <w:p w14:paraId="70E1359A">
      <w:pPr>
        <w:spacing w:line="3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w:t>
      </w:r>
      <w:r>
        <w:rPr>
          <w:rFonts w:hint="eastAsia" w:ascii="宋体" w:hAnsi="宋体" w:eastAsia="宋体" w:cs="宋体"/>
          <w:b/>
          <w:bCs/>
          <w:color w:val="auto"/>
          <w:szCs w:val="21"/>
          <w:highlight w:val="none"/>
          <w:lang w:val="en-US" w:eastAsia="zh-CN"/>
        </w:rPr>
        <w:t>否</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接受联合体投标。</w:t>
      </w:r>
    </w:p>
    <w:p w14:paraId="48391F7E">
      <w:pPr>
        <w:widowControl/>
        <w:spacing w:line="36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二、申请人的资格要求：</w:t>
      </w:r>
    </w:p>
    <w:p w14:paraId="6471DEF0">
      <w:pPr>
        <w:spacing w:line="3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基本条件：满足《中华人民共和国政府采购法》第二十二条规定；未被“信用中国”（https：//www.creditchina.gov.cn/）、中国政府采购网（http：//www.ccgp.gov.cn/）列入失信被执行人名单、重大税收违法失信主体名单、政府采购严重违法失信行为记录名单；</w:t>
      </w:r>
    </w:p>
    <w:p w14:paraId="4E26925F">
      <w:pPr>
        <w:spacing w:line="360" w:lineRule="exact"/>
        <w:ind w:firstLine="428"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2.落实政府采购政策需满足的资格要求：</w:t>
      </w:r>
      <w:r>
        <w:rPr>
          <w:rFonts w:hint="eastAsia" w:ascii="宋体" w:hAnsi="宋体" w:eastAsia="宋体" w:cs="宋体"/>
          <w:b/>
          <w:bCs/>
          <w:color w:val="auto"/>
          <w:szCs w:val="21"/>
          <w:highlight w:val="none"/>
          <w:u w:val="single"/>
          <w:lang w:val="en-US" w:eastAsia="zh-CN"/>
        </w:rPr>
        <w:t xml:space="preserve"> </w:t>
      </w:r>
      <w:r>
        <w:rPr>
          <w:rFonts w:hint="eastAsia" w:ascii="宋体" w:hAnsi="宋体" w:eastAsia="宋体" w:cs="宋体"/>
          <w:b/>
          <w:bCs/>
          <w:color w:val="auto"/>
          <w:szCs w:val="21"/>
          <w:highlight w:val="none"/>
          <w:u w:val="single"/>
          <w:lang w:val="en-US" w:eastAsia="zh-CN"/>
        </w:rPr>
        <w:t xml:space="preserve"> 无  </w:t>
      </w:r>
      <w:r>
        <w:rPr>
          <w:rFonts w:hint="eastAsia" w:ascii="宋体" w:hAnsi="宋体" w:eastAsia="宋体" w:cs="宋体"/>
          <w:b/>
          <w:bCs/>
          <w:color w:val="auto"/>
          <w:szCs w:val="21"/>
          <w:highlight w:val="none"/>
          <w:u w:val="single"/>
          <w:lang w:eastAsia="zh-CN"/>
        </w:rPr>
        <w:t>。</w:t>
      </w:r>
    </w:p>
    <w:p w14:paraId="0BE4AD85">
      <w:pPr>
        <w:spacing w:line="360" w:lineRule="exact"/>
        <w:ind w:firstLine="428"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3.本项目的特定资格要求：</w:t>
      </w:r>
      <w:r>
        <w:rPr>
          <w:rFonts w:hint="eastAsia" w:ascii="宋体" w:hAnsi="宋体" w:eastAsia="宋体" w:cs="宋体"/>
          <w:b/>
          <w:bCs/>
          <w:color w:val="auto"/>
          <w:szCs w:val="21"/>
          <w:highlight w:val="none"/>
          <w:u w:val="single"/>
        </w:rPr>
        <w:t>无。</w:t>
      </w:r>
    </w:p>
    <w:p w14:paraId="08F1C860">
      <w:pPr>
        <w:widowControl/>
        <w:spacing w:line="36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三、获取采购文件</w:t>
      </w:r>
    </w:p>
    <w:p w14:paraId="5CB5B7DA">
      <w:pPr>
        <w:spacing w:line="360" w:lineRule="exact"/>
        <w:ind w:firstLine="54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时间：/</w:t>
      </w:r>
      <w:r>
        <w:rPr>
          <w:rFonts w:hint="eastAsia" w:ascii="宋体" w:hAnsi="宋体" w:eastAsia="宋体" w:cs="宋体"/>
          <w:b/>
          <w:bCs/>
          <w:color w:val="auto"/>
          <w:szCs w:val="21"/>
          <w:highlight w:val="none"/>
        </w:rPr>
        <w:t>至</w:t>
      </w:r>
      <w:r>
        <w:rPr>
          <w:rFonts w:hint="eastAsia" w:ascii="宋体" w:hAnsi="宋体" w:eastAsia="宋体" w:cs="宋体"/>
          <w:b/>
          <w:bCs/>
          <w:color w:val="auto"/>
          <w:szCs w:val="21"/>
          <w:highlight w:val="none"/>
          <w:lang w:eastAsia="zh-CN"/>
        </w:rPr>
        <w:t>2025年0</w:t>
      </w:r>
      <w:r>
        <w:rPr>
          <w:rFonts w:hint="eastAsia" w:ascii="宋体" w:hAnsi="宋体" w:eastAsia="宋体" w:cs="宋体"/>
          <w:b/>
          <w:bCs/>
          <w:color w:val="auto"/>
          <w:szCs w:val="21"/>
          <w:highlight w:val="none"/>
          <w:lang w:val="en-US" w:eastAsia="zh-CN"/>
        </w:rPr>
        <w:t>8</w:t>
      </w:r>
      <w:r>
        <w:rPr>
          <w:rFonts w:hint="eastAsia" w:ascii="宋体" w:hAnsi="宋体" w:eastAsia="宋体" w:cs="宋体"/>
          <w:b/>
          <w:bCs/>
          <w:color w:val="auto"/>
          <w:szCs w:val="21"/>
          <w:highlight w:val="none"/>
          <w:lang w:eastAsia="zh-CN"/>
        </w:rPr>
        <w:t>月</w:t>
      </w:r>
      <w:r>
        <w:rPr>
          <w:rFonts w:hint="eastAsia" w:ascii="宋体" w:hAnsi="宋体" w:cs="宋体"/>
          <w:b/>
          <w:bCs/>
          <w:color w:val="auto"/>
          <w:szCs w:val="21"/>
          <w:highlight w:val="none"/>
          <w:lang w:val="en-US" w:eastAsia="zh-CN"/>
        </w:rPr>
        <w:t>07</w:t>
      </w:r>
      <w:r>
        <w:rPr>
          <w:rFonts w:hint="eastAsia" w:ascii="宋体" w:hAnsi="宋体" w:eastAsia="宋体" w:cs="宋体"/>
          <w:b/>
          <w:bCs/>
          <w:color w:val="auto"/>
          <w:szCs w:val="21"/>
          <w:highlight w:val="none"/>
          <w:lang w:eastAsia="zh-CN"/>
        </w:rPr>
        <w:t>日</w:t>
      </w:r>
      <w:r>
        <w:rPr>
          <w:rFonts w:hint="eastAsia" w:ascii="宋体" w:hAnsi="宋体" w:eastAsia="宋体" w:cs="宋体"/>
          <w:color w:val="auto"/>
          <w:szCs w:val="21"/>
          <w:highlight w:val="none"/>
        </w:rPr>
        <w:t>，每天上午00：00至12：00，下午12：00至23：59（北京时间，线上获取法定节假日均可，线下获取文件法定节假日除外）</w:t>
      </w:r>
    </w:p>
    <w:p w14:paraId="79D20F58">
      <w:pPr>
        <w:spacing w:line="360" w:lineRule="exact"/>
        <w:ind w:firstLine="54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地点（网址）：“政采云”平台（https：//zfcg.czt.zj.gov.cn/）</w:t>
      </w:r>
    </w:p>
    <w:p w14:paraId="505590B8">
      <w:pPr>
        <w:spacing w:line="360" w:lineRule="exact"/>
        <w:ind w:firstLine="54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方式：供应商登录政采云平台https：//www.zcygov.cn/在线申请获取采购文件（进入“项目采购”应用，在获取采购文件菜单中选择项目，申请获取采购文件）</w:t>
      </w:r>
    </w:p>
    <w:p w14:paraId="59241C46">
      <w:pPr>
        <w:spacing w:line="360" w:lineRule="exact"/>
        <w:ind w:firstLine="540"/>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售价（元）： 0 。</w:t>
      </w:r>
    </w:p>
    <w:p w14:paraId="2B564C91">
      <w:pPr>
        <w:widowControl/>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四、提交投标文件截止时间、开标时间和地点</w:t>
      </w:r>
    </w:p>
    <w:p w14:paraId="4717C5CF">
      <w:pPr>
        <w:spacing w:line="3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提交投标文件截止时间：</w:t>
      </w:r>
      <w:r>
        <w:rPr>
          <w:rFonts w:hint="eastAsia" w:ascii="宋体" w:hAnsi="宋体" w:eastAsia="宋体" w:cs="宋体"/>
          <w:b/>
          <w:color w:val="auto"/>
          <w:szCs w:val="21"/>
          <w:highlight w:val="none"/>
          <w:lang w:eastAsia="zh-CN"/>
        </w:rPr>
        <w:t>2025年0</w:t>
      </w:r>
      <w:r>
        <w:rPr>
          <w:rFonts w:hint="eastAsia" w:ascii="宋体" w:hAnsi="宋体" w:eastAsia="宋体" w:cs="宋体"/>
          <w:b/>
          <w:color w:val="auto"/>
          <w:szCs w:val="21"/>
          <w:highlight w:val="none"/>
          <w:lang w:val="en-US" w:eastAsia="zh-CN"/>
        </w:rPr>
        <w:t>8</w:t>
      </w:r>
      <w:r>
        <w:rPr>
          <w:rFonts w:hint="eastAsia" w:ascii="宋体" w:hAnsi="宋体" w:eastAsia="宋体" w:cs="宋体"/>
          <w:b/>
          <w:color w:val="auto"/>
          <w:szCs w:val="21"/>
          <w:highlight w:val="none"/>
          <w:lang w:eastAsia="zh-CN"/>
        </w:rPr>
        <w:t>月</w:t>
      </w:r>
      <w:r>
        <w:rPr>
          <w:rFonts w:hint="eastAsia" w:ascii="宋体" w:hAnsi="宋体" w:cs="宋体"/>
          <w:b/>
          <w:color w:val="auto"/>
          <w:szCs w:val="21"/>
          <w:highlight w:val="none"/>
          <w:lang w:val="en-US" w:eastAsia="zh-CN"/>
        </w:rPr>
        <w:t>07</w:t>
      </w:r>
      <w:r>
        <w:rPr>
          <w:rFonts w:hint="eastAsia" w:ascii="宋体" w:hAnsi="宋体" w:eastAsia="宋体" w:cs="宋体"/>
          <w:b/>
          <w:color w:val="auto"/>
          <w:szCs w:val="21"/>
          <w:highlight w:val="none"/>
          <w:lang w:eastAsia="zh-CN"/>
        </w:rPr>
        <w:t>日</w:t>
      </w:r>
      <w:r>
        <w:rPr>
          <w:rFonts w:hint="eastAsia" w:ascii="宋体" w:hAnsi="宋体" w:eastAsia="宋体" w:cs="宋体"/>
          <w:b/>
          <w:color w:val="auto"/>
          <w:szCs w:val="21"/>
          <w:highlight w:val="none"/>
          <w:lang w:val="en-US" w:eastAsia="zh-CN"/>
        </w:rPr>
        <w:t>14</w:t>
      </w:r>
      <w:r>
        <w:rPr>
          <w:rFonts w:hint="eastAsia" w:ascii="宋体" w:hAnsi="宋体" w:eastAsia="宋体" w:cs="宋体"/>
          <w:b/>
          <w:bCs/>
          <w:color w:val="auto"/>
          <w:szCs w:val="21"/>
          <w:highlight w:val="none"/>
        </w:rPr>
        <w:t>：</w:t>
      </w:r>
      <w:r>
        <w:rPr>
          <w:rFonts w:hint="eastAsia" w:ascii="宋体" w:hAnsi="宋体" w:cs="宋体"/>
          <w:b/>
          <w:bCs/>
          <w:color w:val="auto"/>
          <w:szCs w:val="21"/>
          <w:highlight w:val="none"/>
          <w:lang w:val="en-US" w:eastAsia="zh-CN"/>
        </w:rPr>
        <w:t>0</w:t>
      </w:r>
      <w:r>
        <w:rPr>
          <w:rFonts w:hint="eastAsia" w:ascii="宋体" w:hAnsi="宋体" w:eastAsia="宋体" w:cs="宋体"/>
          <w:b/>
          <w:bCs/>
          <w:color w:val="auto"/>
          <w:szCs w:val="21"/>
          <w:highlight w:val="none"/>
        </w:rPr>
        <w:t>0</w:t>
      </w:r>
      <w:r>
        <w:rPr>
          <w:rFonts w:hint="eastAsia" w:ascii="宋体" w:hAnsi="宋体" w:eastAsia="宋体" w:cs="宋体"/>
          <w:color w:val="auto"/>
          <w:szCs w:val="21"/>
          <w:highlight w:val="none"/>
        </w:rPr>
        <w:t>（北京时间）；</w:t>
      </w:r>
    </w:p>
    <w:p w14:paraId="2A228948">
      <w:pPr>
        <w:spacing w:line="3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投标地点（网址）：政采云平台 （https：//www.zcygov.cn/）；</w:t>
      </w:r>
    </w:p>
    <w:p w14:paraId="31506B73">
      <w:pPr>
        <w:spacing w:line="3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lang w:eastAsia="zh-CN"/>
        </w:rPr>
        <w:t>2025年0</w:t>
      </w:r>
      <w:r>
        <w:rPr>
          <w:rFonts w:hint="eastAsia" w:ascii="宋体" w:hAnsi="宋体" w:eastAsia="宋体" w:cs="宋体"/>
          <w:b/>
          <w:color w:val="auto"/>
          <w:szCs w:val="21"/>
          <w:highlight w:val="none"/>
          <w:lang w:val="en-US" w:eastAsia="zh-CN"/>
        </w:rPr>
        <w:t>8</w:t>
      </w:r>
      <w:r>
        <w:rPr>
          <w:rFonts w:hint="eastAsia" w:ascii="宋体" w:hAnsi="宋体" w:eastAsia="宋体" w:cs="宋体"/>
          <w:b/>
          <w:color w:val="auto"/>
          <w:szCs w:val="21"/>
          <w:highlight w:val="none"/>
          <w:lang w:eastAsia="zh-CN"/>
        </w:rPr>
        <w:t>月</w:t>
      </w:r>
      <w:r>
        <w:rPr>
          <w:rFonts w:hint="eastAsia" w:ascii="宋体" w:hAnsi="宋体" w:cs="宋体"/>
          <w:b/>
          <w:color w:val="auto"/>
          <w:szCs w:val="21"/>
          <w:highlight w:val="none"/>
          <w:lang w:val="en-US" w:eastAsia="zh-CN"/>
        </w:rPr>
        <w:t>07</w:t>
      </w:r>
      <w:r>
        <w:rPr>
          <w:rFonts w:hint="eastAsia" w:ascii="宋体" w:hAnsi="宋体" w:eastAsia="宋体" w:cs="宋体"/>
          <w:b/>
          <w:color w:val="auto"/>
          <w:szCs w:val="21"/>
          <w:highlight w:val="none"/>
          <w:lang w:eastAsia="zh-CN"/>
        </w:rPr>
        <w:t>日</w:t>
      </w:r>
      <w:r>
        <w:rPr>
          <w:rFonts w:hint="eastAsia" w:ascii="宋体" w:hAnsi="宋体" w:eastAsia="宋体" w:cs="宋体"/>
          <w:b/>
          <w:color w:val="auto"/>
          <w:szCs w:val="21"/>
          <w:highlight w:val="none"/>
          <w:lang w:val="en-US" w:eastAsia="zh-CN"/>
        </w:rPr>
        <w:t>1</w:t>
      </w:r>
      <w:r>
        <w:rPr>
          <w:rFonts w:hint="eastAsia" w:ascii="宋体" w:hAnsi="宋体" w:eastAsia="宋体" w:cs="宋体"/>
          <w:b/>
          <w:bCs/>
          <w:color w:val="auto"/>
          <w:szCs w:val="21"/>
          <w:highlight w:val="none"/>
          <w:lang w:val="en-US" w:eastAsia="zh-CN"/>
        </w:rPr>
        <w:t>4</w:t>
      </w:r>
      <w:r>
        <w:rPr>
          <w:rFonts w:hint="eastAsia" w:ascii="宋体" w:hAnsi="宋体" w:eastAsia="宋体" w:cs="宋体"/>
          <w:b/>
          <w:bCs/>
          <w:color w:val="auto"/>
          <w:szCs w:val="21"/>
          <w:highlight w:val="none"/>
        </w:rPr>
        <w:t>：</w:t>
      </w:r>
      <w:r>
        <w:rPr>
          <w:rFonts w:hint="eastAsia" w:ascii="宋体" w:hAnsi="宋体" w:cs="宋体"/>
          <w:b/>
          <w:bCs/>
          <w:color w:val="auto"/>
          <w:szCs w:val="21"/>
          <w:highlight w:val="none"/>
          <w:lang w:val="en-US" w:eastAsia="zh-CN"/>
        </w:rPr>
        <w:t>0</w:t>
      </w:r>
      <w:r>
        <w:rPr>
          <w:rFonts w:hint="eastAsia" w:ascii="宋体" w:hAnsi="宋体" w:eastAsia="宋体" w:cs="宋体"/>
          <w:b/>
          <w:bCs/>
          <w:color w:val="auto"/>
          <w:szCs w:val="21"/>
          <w:highlight w:val="none"/>
        </w:rPr>
        <w:t>0</w:t>
      </w:r>
      <w:r>
        <w:rPr>
          <w:rFonts w:hint="eastAsia" w:ascii="宋体" w:hAnsi="宋体" w:eastAsia="宋体" w:cs="宋体"/>
          <w:color w:val="auto"/>
          <w:szCs w:val="21"/>
          <w:highlight w:val="none"/>
        </w:rPr>
        <w:t>（北京时间）；</w:t>
      </w:r>
    </w:p>
    <w:p w14:paraId="7A94CAF8">
      <w:pPr>
        <w:spacing w:line="3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开标地点（网址）：</w:t>
      </w:r>
      <w:r>
        <w:rPr>
          <w:rFonts w:hint="eastAsia" w:ascii="宋体" w:hAnsi="宋体" w:eastAsia="宋体" w:cs="宋体"/>
          <w:b/>
          <w:bCs/>
          <w:i w:val="0"/>
          <w:iCs w:val="0"/>
          <w:caps w:val="0"/>
          <w:color w:val="auto"/>
          <w:spacing w:val="0"/>
          <w:sz w:val="21"/>
          <w:szCs w:val="21"/>
          <w:highlight w:val="none"/>
          <w:u w:val="single"/>
        </w:rPr>
        <w:t>温州市职业中等专业学校行政楼B幢</w:t>
      </w:r>
      <w:r>
        <w:rPr>
          <w:rFonts w:hint="eastAsia" w:ascii="宋体" w:hAnsi="宋体" w:eastAsia="宋体" w:cs="宋体"/>
          <w:b/>
          <w:bCs/>
          <w:i w:val="0"/>
          <w:iCs w:val="0"/>
          <w:caps w:val="0"/>
          <w:color w:val="auto"/>
          <w:spacing w:val="0"/>
          <w:sz w:val="21"/>
          <w:szCs w:val="21"/>
          <w:highlight w:val="none"/>
          <w:u w:val="single"/>
          <w:lang w:val="en-US" w:eastAsia="zh-CN"/>
        </w:rPr>
        <w:t>830</w:t>
      </w:r>
      <w:r>
        <w:rPr>
          <w:rFonts w:hint="eastAsia" w:ascii="宋体" w:hAnsi="宋体" w:eastAsia="宋体" w:cs="宋体"/>
          <w:b/>
          <w:bCs/>
          <w:i w:val="0"/>
          <w:iCs w:val="0"/>
          <w:caps w:val="0"/>
          <w:color w:val="auto"/>
          <w:spacing w:val="0"/>
          <w:sz w:val="21"/>
          <w:szCs w:val="21"/>
          <w:highlight w:val="none"/>
          <w:u w:val="single"/>
        </w:rPr>
        <w:t>会议室（温州市龙湾区滨海二十三路与金海二道交叉口）</w:t>
      </w:r>
      <w:r>
        <w:rPr>
          <w:rFonts w:hint="eastAsia" w:ascii="宋体" w:hAnsi="宋体" w:eastAsia="宋体" w:cs="宋体"/>
          <w:b/>
          <w:bCs/>
          <w:color w:val="auto"/>
          <w:szCs w:val="21"/>
          <w:highlight w:val="none"/>
          <w:u w:val="single"/>
        </w:rPr>
        <w:t>，</w:t>
      </w:r>
      <w:r>
        <w:rPr>
          <w:rFonts w:hint="eastAsia" w:ascii="宋体" w:hAnsi="宋体" w:eastAsia="宋体" w:cs="宋体"/>
          <w:color w:val="auto"/>
          <w:szCs w:val="21"/>
          <w:highlight w:val="none"/>
        </w:rPr>
        <w:t>在政府采购云平台（https：//www.zcygov.cn/）上开启投标文件；</w:t>
      </w:r>
    </w:p>
    <w:p w14:paraId="6CF9B3C0">
      <w:pPr>
        <w:spacing w:line="3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开标时间后</w:t>
      </w:r>
      <w:r>
        <w:rPr>
          <w:rFonts w:hint="eastAsia" w:ascii="宋体" w:hAnsi="宋体" w:eastAsia="宋体" w:cs="宋体"/>
          <w:b/>
          <w:bCs/>
          <w:color w:val="auto"/>
          <w:szCs w:val="21"/>
          <w:highlight w:val="none"/>
          <w:u w:val="single"/>
        </w:rPr>
        <w:t>30分钟内</w:t>
      </w:r>
      <w:r>
        <w:rPr>
          <w:rFonts w:hint="eastAsia" w:ascii="宋体" w:hAnsi="宋体" w:eastAsia="宋体" w:cs="宋体"/>
          <w:color w:val="auto"/>
          <w:szCs w:val="21"/>
          <w:highlight w:val="none"/>
        </w:rPr>
        <w:t>，投标人须登录政府采购云平台，用“项目采购-开标评标”功能解密投标文件（线上）；</w:t>
      </w:r>
    </w:p>
    <w:p w14:paraId="555AAFCA">
      <w:pPr>
        <w:widowControl/>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五、公告期限</w:t>
      </w:r>
    </w:p>
    <w:p w14:paraId="2D1096F9">
      <w:pPr>
        <w:widowControl/>
        <w:spacing w:line="3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自本公告发布之日起5个工作日。</w:t>
      </w:r>
    </w:p>
    <w:p w14:paraId="7396CFDB">
      <w:pPr>
        <w:widowControl/>
        <w:spacing w:line="36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六、其他补充事宜</w:t>
      </w:r>
    </w:p>
    <w:p w14:paraId="442C710D">
      <w:pPr>
        <w:widowControl/>
        <w:spacing w:line="3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此前有关规定与上述文件内容不一致的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按上述文件要求执行。</w:t>
      </w:r>
    </w:p>
    <w:p w14:paraId="5655BD32">
      <w:pPr>
        <w:widowControl/>
        <w:spacing w:line="3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2.根据《浙江省财政厅关于进一步促进政府采购公平竞争打造最优营商环境的通知》（浙财采监（2021）22号）文件关于“健全行政裁决机制”要求</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鼓励供应商在线提起询问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路径为：政采云-项目采购-询问质疑投诉-询问列表：鼓励供应商在线提起质疑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路径为：政采云-项目采购-询问质疑投诉-质疑列表。质疑供应商对在线质疑答复不满意的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可在线提起投诉</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路径为：浙江政府服务网-政府采购投诉处理-在线办理。注意：需在线质疑后才可在线投诉</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并电话告知相关采购人、代理机构、财政部门。</w:t>
      </w:r>
    </w:p>
    <w:p w14:paraId="5BB55B1D">
      <w:pPr>
        <w:widowControl/>
        <w:spacing w:line="360" w:lineRule="exact"/>
        <w:ind w:firstLine="214" w:firstLineChars="1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D26A966">
      <w:pPr>
        <w:widowControl/>
        <w:spacing w:line="360" w:lineRule="exact"/>
        <w:ind w:firstLine="214" w:firstLineChars="1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.其他事项：电子招投标的说明：①电子招投标：本项目实行电子投标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应按照本项目招标文件和政采云平台的要求编制、加密并递交投标文件。供应商在使用系统进行投标的过程中遇到涉及平台使用的任何问题</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可致电政采云平台技术支持热线咨询</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联系方式：95763。②具体操作指南：详见政采云平台“服务中心-帮助文档-项目采购-操作流程-电子招投标-政府采购项目电子交易管理操作指南-供应商”：浙江省政府采购项目政采云平台学习专题https：//edu.zcygov.cn/luban/e-biding。</w:t>
      </w:r>
    </w:p>
    <w:p w14:paraId="487BD216">
      <w:pPr>
        <w:widowControl/>
        <w:spacing w:line="360" w:lineRule="exact"/>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七、对本次招标提出询问、质疑、投诉，请按以下方式联系</w:t>
      </w:r>
    </w:p>
    <w:p w14:paraId="7F33F2ED">
      <w:pPr>
        <w:widowControl/>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1.采</w:t>
      </w:r>
      <w:r>
        <w:rPr>
          <w:rFonts w:hint="eastAsia" w:ascii="宋体" w:hAnsi="宋体" w:eastAsia="宋体" w:cs="宋体"/>
          <w:color w:val="auto"/>
          <w:szCs w:val="21"/>
          <w:highlight w:val="none"/>
        </w:rPr>
        <w:t>购人信息</w:t>
      </w:r>
    </w:p>
    <w:p w14:paraId="36F42859">
      <w:pPr>
        <w:widowControl/>
        <w:spacing w:line="36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 xml:space="preserve">    名    称：</w:t>
      </w:r>
      <w:r>
        <w:rPr>
          <w:rFonts w:hint="eastAsia" w:ascii="宋体" w:hAnsi="宋体" w:eastAsia="宋体" w:cs="宋体"/>
          <w:color w:val="auto"/>
          <w:szCs w:val="21"/>
          <w:highlight w:val="none"/>
          <w:lang w:eastAsia="zh-CN"/>
        </w:rPr>
        <w:t>温州市职业中等专业学校</w:t>
      </w:r>
    </w:p>
    <w:p w14:paraId="29AA7841">
      <w:pPr>
        <w:widowControl/>
        <w:spacing w:line="360" w:lineRule="exact"/>
        <w:ind w:firstLine="428"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地    址：温州市职业中等专业学校行政楼B幢</w:t>
      </w:r>
      <w:r>
        <w:rPr>
          <w:rFonts w:hint="eastAsia" w:ascii="宋体" w:hAnsi="宋体" w:eastAsia="宋体" w:cs="宋体"/>
          <w:color w:val="auto"/>
          <w:szCs w:val="21"/>
          <w:highlight w:val="none"/>
          <w:lang w:val="en-US" w:eastAsia="zh-CN"/>
        </w:rPr>
        <w:t>9楼</w:t>
      </w:r>
    </w:p>
    <w:p w14:paraId="7242396F">
      <w:pPr>
        <w:widowControl/>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传    真：/</w:t>
      </w:r>
    </w:p>
    <w:p w14:paraId="2F6BF4BC">
      <w:pPr>
        <w:widowControl/>
        <w:spacing w:line="36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    项目联系人（询问）： </w:t>
      </w:r>
      <w:r>
        <w:rPr>
          <w:rFonts w:hint="eastAsia" w:ascii="宋体" w:hAnsi="宋体" w:eastAsia="宋体" w:cs="宋体"/>
          <w:color w:val="auto"/>
          <w:szCs w:val="21"/>
          <w:highlight w:val="none"/>
          <w:lang w:val="en-US" w:eastAsia="zh-CN"/>
        </w:rPr>
        <w:t>梅老师</w:t>
      </w:r>
    </w:p>
    <w:p w14:paraId="757EB7C1">
      <w:pPr>
        <w:widowControl/>
        <w:spacing w:line="36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    项目联系方式（询问）：0577-88900998</w:t>
      </w:r>
    </w:p>
    <w:p w14:paraId="5E88E98D">
      <w:pPr>
        <w:widowControl/>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质疑联系人：</w:t>
      </w:r>
      <w:r>
        <w:rPr>
          <w:rFonts w:hint="eastAsia" w:ascii="宋体" w:hAnsi="宋体" w:eastAsia="宋体" w:cs="宋体"/>
          <w:color w:val="auto"/>
          <w:szCs w:val="21"/>
          <w:highlight w:val="none"/>
          <w:lang w:val="en-US" w:eastAsia="zh-CN"/>
        </w:rPr>
        <w:t>夏老师</w:t>
      </w:r>
      <w:r>
        <w:rPr>
          <w:rFonts w:hint="eastAsia" w:ascii="宋体" w:hAnsi="宋体" w:eastAsia="宋体" w:cs="宋体"/>
          <w:color w:val="auto"/>
          <w:szCs w:val="21"/>
          <w:highlight w:val="none"/>
        </w:rPr>
        <w:t xml:space="preserve"> </w:t>
      </w:r>
    </w:p>
    <w:p w14:paraId="68D3E27F">
      <w:pPr>
        <w:widowControl/>
        <w:spacing w:line="36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 xml:space="preserve">    质疑联系方式：</w:t>
      </w:r>
      <w:r>
        <w:rPr>
          <w:rFonts w:hint="eastAsia" w:ascii="宋体" w:hAnsi="宋体" w:eastAsia="宋体" w:cs="宋体"/>
          <w:i w:val="0"/>
          <w:iCs w:val="0"/>
          <w:caps w:val="0"/>
          <w:color w:val="auto"/>
          <w:spacing w:val="0"/>
          <w:sz w:val="21"/>
          <w:szCs w:val="21"/>
          <w:highlight w:val="none"/>
        </w:rPr>
        <w:t>0577-88901161</w:t>
      </w:r>
    </w:p>
    <w:p w14:paraId="130730A3">
      <w:pPr>
        <w:widowControl/>
        <w:spacing w:line="360" w:lineRule="exact"/>
        <w:rPr>
          <w:rFonts w:hint="eastAsia" w:ascii="宋体" w:hAnsi="宋体" w:eastAsia="宋体" w:cs="宋体"/>
          <w:color w:val="auto"/>
          <w:szCs w:val="21"/>
          <w:highlight w:val="none"/>
        </w:rPr>
      </w:pPr>
    </w:p>
    <w:p w14:paraId="25FC946D">
      <w:pPr>
        <w:widowControl/>
        <w:spacing w:line="3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2.采购代理机构信息            </w:t>
      </w:r>
    </w:p>
    <w:p w14:paraId="7FF1500F">
      <w:pPr>
        <w:widowControl/>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名    称：温州市方略工程项目管理有限公司             </w:t>
      </w:r>
    </w:p>
    <w:p w14:paraId="3B5B9742">
      <w:pPr>
        <w:widowControl/>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地    址：龙湾区蒲州街道高一路158号圣特立集团B幢4楼402室</w:t>
      </w:r>
    </w:p>
    <w:p w14:paraId="4A8958D2">
      <w:pPr>
        <w:widowControl/>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传    真：      </w:t>
      </w:r>
    </w:p>
    <w:p w14:paraId="12E85216">
      <w:pPr>
        <w:widowControl/>
        <w:spacing w:line="36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    项目联系人（询问）：庄芳芳</w:t>
      </w:r>
    </w:p>
    <w:p w14:paraId="06970399">
      <w:pPr>
        <w:widowControl/>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项目联系方式（询问）：1</w:t>
      </w:r>
      <w:r>
        <w:rPr>
          <w:rFonts w:hint="eastAsia" w:ascii="宋体" w:hAnsi="宋体" w:eastAsia="宋体" w:cs="宋体"/>
          <w:color w:val="auto"/>
          <w:szCs w:val="21"/>
          <w:highlight w:val="none"/>
          <w:lang w:val="en-US" w:eastAsia="zh-CN"/>
        </w:rPr>
        <w:t>3968807044</w:t>
      </w:r>
    </w:p>
    <w:p w14:paraId="40C3182A">
      <w:pPr>
        <w:widowControl/>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质疑联系人：罗木林</w:t>
      </w:r>
    </w:p>
    <w:p w14:paraId="1E526CCD">
      <w:pPr>
        <w:widowControl/>
        <w:spacing w:line="36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    质疑联系方式：13858856968</w:t>
      </w:r>
    </w:p>
    <w:p w14:paraId="6BA2897A">
      <w:pPr>
        <w:widowControl/>
        <w:spacing w:line="360" w:lineRule="exact"/>
        <w:ind w:firstLine="428" w:firstLineChars="200"/>
        <w:rPr>
          <w:rFonts w:hint="eastAsia" w:ascii="宋体" w:hAnsi="宋体" w:eastAsia="宋体" w:cs="宋体"/>
          <w:color w:val="auto"/>
          <w:szCs w:val="21"/>
          <w:highlight w:val="none"/>
        </w:rPr>
      </w:pPr>
    </w:p>
    <w:p w14:paraId="5152BBF7">
      <w:pPr>
        <w:widowControl/>
        <w:spacing w:line="3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3.同级政府采购监督管理部门：</w:t>
      </w:r>
    </w:p>
    <w:p w14:paraId="2770B712">
      <w:pPr>
        <w:widowControl/>
        <w:spacing w:line="3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  称：温州市财政局（浙江省政府采购行政裁决服务中心（温州））</w:t>
      </w:r>
    </w:p>
    <w:p w14:paraId="1A8328B4">
      <w:pPr>
        <w:widowControl/>
        <w:spacing w:line="360" w:lineRule="exact"/>
        <w:ind w:firstLine="428"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地</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址：温州市鹿城区滨江街道瓯江路展银大厦1606室</w:t>
      </w:r>
    </w:p>
    <w:p w14:paraId="4CD49B27">
      <w:pPr>
        <w:widowControl/>
        <w:spacing w:line="3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传  真：/</w:t>
      </w:r>
    </w:p>
    <w:p w14:paraId="05563129">
      <w:pPr>
        <w:widowControl/>
        <w:spacing w:line="3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联系人：李老师、王老师</w:t>
      </w:r>
    </w:p>
    <w:p w14:paraId="768ADFA1">
      <w:pPr>
        <w:widowControl/>
        <w:spacing w:line="3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监督投诉电话：0577-85501561，0577-85501562</w:t>
      </w:r>
    </w:p>
    <w:p w14:paraId="434315DE">
      <w:pPr>
        <w:widowControl/>
        <w:spacing w:line="360" w:lineRule="exact"/>
        <w:ind w:firstLine="428" w:firstLineChars="200"/>
        <w:rPr>
          <w:rFonts w:hint="eastAsia" w:ascii="宋体" w:hAnsi="宋体" w:eastAsia="宋体" w:cs="宋体"/>
          <w:color w:val="auto"/>
          <w:szCs w:val="21"/>
          <w:highlight w:val="none"/>
        </w:rPr>
      </w:pPr>
    </w:p>
    <w:p w14:paraId="62B743BD">
      <w:pPr>
        <w:widowControl/>
        <w:spacing w:line="3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若对项目采购电子交易系统操作有疑问，可登录政采云（https：//www.zcygov.cn/），点击右侧咨询小采，获取采小蜜智能服务管家帮助，或拨打政采云服务热线95763获取热线服务帮助。        </w:t>
      </w:r>
    </w:p>
    <w:p w14:paraId="2E31A465">
      <w:pPr>
        <w:widowControl/>
        <w:spacing w:line="3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CA问题联系电话（人工）：汇信CA 400-888-4636；天谷CA 400-087-8198。</w:t>
      </w:r>
    </w:p>
    <w:p w14:paraId="35C7E0F0">
      <w:pPr>
        <w:pStyle w:val="54"/>
        <w:outlineLvl w:val="0"/>
        <w:rPr>
          <w:rFonts w:hint="eastAsia" w:ascii="宋体" w:hAnsi="宋体" w:eastAsia="宋体" w:cs="宋体"/>
          <w:b w:val="0"/>
          <w:color w:val="auto"/>
          <w:highlight w:val="none"/>
        </w:rPr>
      </w:pPr>
      <w:r>
        <w:rPr>
          <w:rFonts w:hint="eastAsia" w:ascii="宋体" w:hAnsi="宋体" w:eastAsia="宋体" w:cs="宋体"/>
          <w:b w:val="0"/>
          <w:color w:val="auto"/>
          <w:sz w:val="24"/>
          <w:highlight w:val="none"/>
        </w:rPr>
        <w:br w:type="page"/>
      </w:r>
      <w:bookmarkStart w:id="3" w:name="_Toc27260"/>
      <w:r>
        <w:rPr>
          <w:rFonts w:hint="eastAsia" w:ascii="宋体" w:hAnsi="宋体" w:eastAsia="宋体" w:cs="宋体"/>
          <w:b w:val="0"/>
          <w:color w:val="auto"/>
          <w:highlight w:val="none"/>
          <w:shd w:val="clear" w:color="auto" w:fill="FFFFFF"/>
        </w:rPr>
        <w:t>第二章 投标人须知</w:t>
      </w:r>
      <w:bookmarkEnd w:id="3"/>
    </w:p>
    <w:p w14:paraId="59C3FE47">
      <w:pPr>
        <w:jc w:val="left"/>
        <w:rPr>
          <w:rFonts w:hint="eastAsia" w:ascii="宋体" w:hAnsi="宋体" w:eastAsia="宋体" w:cs="宋体"/>
          <w:color w:val="auto"/>
          <w:highlight w:val="none"/>
        </w:rPr>
      </w:pPr>
      <w:bookmarkStart w:id="4" w:name="_Toc61259814"/>
      <w:r>
        <w:rPr>
          <w:rFonts w:hint="eastAsia" w:ascii="宋体" w:hAnsi="宋体" w:eastAsia="宋体" w:cs="宋体"/>
          <w:color w:val="auto"/>
          <w:highlight w:val="none"/>
        </w:rPr>
        <w:t>投标人须知前附表（本表是对供应商须知的补充和修改，如有矛盾以本表为准）</w:t>
      </w:r>
      <w:bookmarkEnd w:id="4"/>
    </w:p>
    <w:tbl>
      <w:tblPr>
        <w:tblStyle w:val="72"/>
        <w:tblW w:w="9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993"/>
        <w:gridCol w:w="6725"/>
      </w:tblGrid>
      <w:tr w14:paraId="5D63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blHeader/>
          <w:jc w:val="center"/>
        </w:trPr>
        <w:tc>
          <w:tcPr>
            <w:tcW w:w="655" w:type="dxa"/>
            <w:vAlign w:val="center"/>
          </w:tcPr>
          <w:p w14:paraId="726E54BA">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1993" w:type="dxa"/>
            <w:vAlign w:val="center"/>
          </w:tcPr>
          <w:p w14:paraId="2EC4E67B">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名 称</w:t>
            </w:r>
          </w:p>
        </w:tc>
        <w:tc>
          <w:tcPr>
            <w:tcW w:w="6725" w:type="dxa"/>
            <w:vAlign w:val="center"/>
          </w:tcPr>
          <w:p w14:paraId="3B629FAE">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编 列 内 容</w:t>
            </w:r>
          </w:p>
        </w:tc>
      </w:tr>
      <w:tr w14:paraId="49F7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55" w:type="dxa"/>
            <w:vAlign w:val="center"/>
          </w:tcPr>
          <w:p w14:paraId="06107C23">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993" w:type="dxa"/>
            <w:vAlign w:val="center"/>
          </w:tcPr>
          <w:p w14:paraId="4344854F">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w:t>
            </w:r>
          </w:p>
        </w:tc>
        <w:tc>
          <w:tcPr>
            <w:tcW w:w="6725" w:type="dxa"/>
            <w:vAlign w:val="center"/>
          </w:tcPr>
          <w:p w14:paraId="3094C578">
            <w:pPr>
              <w:keepNext w:val="0"/>
              <w:keepLines w:val="0"/>
              <w:pageBreakBefore w:val="0"/>
              <w:widowControl/>
              <w:kinsoku/>
              <w:wordWrap/>
              <w:overflowPunct/>
              <w:topLinePunct w:val="0"/>
              <w:bidi w:val="0"/>
              <w:spacing w:line="24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lang w:eastAsia="zh-CN"/>
              </w:rPr>
              <w:t>温州市职业中等专业学校</w:t>
            </w:r>
          </w:p>
          <w:p w14:paraId="0AD88B7E">
            <w:pPr>
              <w:keepNext w:val="0"/>
              <w:keepLines w:val="0"/>
              <w:pageBreakBefore w:val="0"/>
              <w:widowControl/>
              <w:kinsoku/>
              <w:wordWrap/>
              <w:overflowPunct/>
              <w:topLinePunct w:val="0"/>
              <w:bidi w:val="0"/>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地址：</w:t>
            </w:r>
            <w:r>
              <w:rPr>
                <w:rFonts w:hint="eastAsia" w:ascii="宋体" w:hAnsi="宋体" w:eastAsia="宋体" w:cs="宋体"/>
                <w:color w:val="auto"/>
                <w:szCs w:val="21"/>
                <w:highlight w:val="none"/>
              </w:rPr>
              <w:t>温州市职业中等专业学校行政楼B幢</w:t>
            </w:r>
            <w:r>
              <w:rPr>
                <w:rFonts w:hint="eastAsia" w:ascii="宋体" w:hAnsi="宋体" w:eastAsia="宋体" w:cs="宋体"/>
                <w:color w:val="auto"/>
                <w:szCs w:val="21"/>
                <w:highlight w:val="none"/>
                <w:lang w:val="en-US" w:eastAsia="zh-CN"/>
              </w:rPr>
              <w:t>9楼</w:t>
            </w:r>
          </w:p>
          <w:p w14:paraId="06B4CF0B">
            <w:pPr>
              <w:keepNext w:val="0"/>
              <w:keepLines w:val="0"/>
              <w:pageBreakBefore w:val="0"/>
              <w:widowControl/>
              <w:kinsoku/>
              <w:wordWrap/>
              <w:overflowPunct/>
              <w:topLinePunct w:val="0"/>
              <w:bidi w:val="0"/>
              <w:spacing w:line="240" w:lineRule="auto"/>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项目联系人（询问）：</w:t>
            </w:r>
            <w:r>
              <w:rPr>
                <w:rFonts w:hint="eastAsia" w:ascii="宋体" w:hAnsi="宋体" w:eastAsia="宋体" w:cs="宋体"/>
                <w:color w:val="auto"/>
                <w:sz w:val="21"/>
                <w:szCs w:val="21"/>
                <w:highlight w:val="none"/>
                <w:lang w:val="en-US" w:eastAsia="zh-CN"/>
              </w:rPr>
              <w:t>梅老师</w:t>
            </w:r>
          </w:p>
          <w:p w14:paraId="4C259DED">
            <w:pPr>
              <w:keepNext w:val="0"/>
              <w:keepLines w:val="0"/>
              <w:pageBreakBefore w:val="0"/>
              <w:widowControl/>
              <w:kinsoku/>
              <w:wordWrap/>
              <w:overflowPunct/>
              <w:topLinePunct w:val="0"/>
              <w:bidi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项目联系方式（询问）：</w:t>
            </w:r>
            <w:r>
              <w:rPr>
                <w:rFonts w:hint="eastAsia" w:ascii="宋体" w:hAnsi="宋体" w:eastAsia="宋体" w:cs="宋体"/>
                <w:i w:val="0"/>
                <w:iCs w:val="0"/>
                <w:caps w:val="0"/>
                <w:color w:val="auto"/>
                <w:spacing w:val="0"/>
                <w:sz w:val="21"/>
                <w:szCs w:val="21"/>
                <w:highlight w:val="none"/>
              </w:rPr>
              <w:t>0577-88900998</w:t>
            </w:r>
          </w:p>
          <w:p w14:paraId="144443D9">
            <w:pPr>
              <w:keepNext w:val="0"/>
              <w:keepLines w:val="0"/>
              <w:pageBreakBefore w:val="0"/>
              <w:widowControl/>
              <w:kinsoku/>
              <w:wordWrap/>
              <w:overflowPunct/>
              <w:topLinePunct w:val="0"/>
              <w:bidi w:val="0"/>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质疑联系人：</w:t>
            </w:r>
            <w:r>
              <w:rPr>
                <w:rFonts w:hint="eastAsia" w:ascii="宋体" w:hAnsi="宋体" w:eastAsia="宋体" w:cs="宋体"/>
                <w:color w:val="auto"/>
                <w:sz w:val="21"/>
                <w:szCs w:val="21"/>
                <w:highlight w:val="none"/>
                <w:lang w:val="en-US" w:eastAsia="zh-CN"/>
              </w:rPr>
              <w:t>夏老师</w:t>
            </w:r>
          </w:p>
          <w:p w14:paraId="35A981AA">
            <w:pPr>
              <w:keepNext w:val="0"/>
              <w:keepLines w:val="0"/>
              <w:pageBreakBefore w:val="0"/>
              <w:widowControl/>
              <w:kinsoku/>
              <w:wordWrap/>
              <w:overflowPunct/>
              <w:topLinePunct w:val="0"/>
              <w:bidi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质疑联系方式：</w:t>
            </w:r>
            <w:r>
              <w:rPr>
                <w:rFonts w:hint="eastAsia" w:ascii="宋体" w:hAnsi="宋体" w:eastAsia="宋体" w:cs="宋体"/>
                <w:i w:val="0"/>
                <w:iCs w:val="0"/>
                <w:caps w:val="0"/>
                <w:color w:val="auto"/>
                <w:spacing w:val="0"/>
                <w:sz w:val="21"/>
                <w:szCs w:val="21"/>
                <w:highlight w:val="none"/>
              </w:rPr>
              <w:t>0577-88901161</w:t>
            </w:r>
          </w:p>
        </w:tc>
      </w:tr>
      <w:tr w14:paraId="22DE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55" w:type="dxa"/>
            <w:vAlign w:val="center"/>
          </w:tcPr>
          <w:p w14:paraId="79066E98">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993" w:type="dxa"/>
            <w:vAlign w:val="center"/>
          </w:tcPr>
          <w:p w14:paraId="56FA38A2">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采购代理机构</w:t>
            </w:r>
          </w:p>
        </w:tc>
        <w:tc>
          <w:tcPr>
            <w:tcW w:w="6725" w:type="dxa"/>
            <w:vAlign w:val="center"/>
          </w:tcPr>
          <w:p w14:paraId="3EB53F3B">
            <w:pPr>
              <w:keepNext w:val="0"/>
              <w:keepLines w:val="0"/>
              <w:pageBreakBefore w:val="0"/>
              <w:widowControl/>
              <w:kinsoku/>
              <w:wordWrap/>
              <w:overflowPunct/>
              <w:topLinePunct w:val="0"/>
              <w:bidi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名称：温州市方略工程项目管理有限公司             </w:t>
            </w:r>
          </w:p>
          <w:p w14:paraId="6EAFF789">
            <w:pPr>
              <w:keepNext w:val="0"/>
              <w:keepLines w:val="0"/>
              <w:pageBreakBefore w:val="0"/>
              <w:widowControl/>
              <w:kinsoku/>
              <w:wordWrap/>
              <w:overflowPunct/>
              <w:topLinePunct w:val="0"/>
              <w:bidi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地址：龙湾区蒲州街道高一路158号圣特立集团B幢4楼402室</w:t>
            </w:r>
          </w:p>
          <w:p w14:paraId="74588C25">
            <w:pPr>
              <w:keepNext w:val="0"/>
              <w:keepLines w:val="0"/>
              <w:pageBreakBefore w:val="0"/>
              <w:widowControl/>
              <w:kinsoku/>
              <w:wordWrap/>
              <w:overflowPunct/>
              <w:topLinePunct w:val="0"/>
              <w:bidi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 xml:space="preserve">     </w:t>
            </w:r>
          </w:p>
          <w:p w14:paraId="6F8E7594">
            <w:pPr>
              <w:keepNext w:val="0"/>
              <w:keepLines w:val="0"/>
              <w:pageBreakBefore w:val="0"/>
              <w:widowControl/>
              <w:kinsoku/>
              <w:wordWrap/>
              <w:overflowPunct/>
              <w:topLinePunct w:val="0"/>
              <w:bidi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项目联系人（询问）：庄芳芳 </w:t>
            </w:r>
          </w:p>
          <w:p w14:paraId="50E38484">
            <w:pPr>
              <w:keepNext w:val="0"/>
              <w:keepLines w:val="0"/>
              <w:pageBreakBefore w:val="0"/>
              <w:widowControl/>
              <w:kinsoku/>
              <w:wordWrap/>
              <w:overflowPunct/>
              <w:topLinePunct w:val="0"/>
              <w:bidi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项目联系方式（询问）：13968807044</w:t>
            </w:r>
          </w:p>
          <w:p w14:paraId="036E3E7C">
            <w:pPr>
              <w:keepNext w:val="0"/>
              <w:keepLines w:val="0"/>
              <w:pageBreakBefore w:val="0"/>
              <w:widowControl/>
              <w:kinsoku/>
              <w:wordWrap/>
              <w:overflowPunct/>
              <w:topLinePunct w:val="0"/>
              <w:bidi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质疑联系人：罗木林</w:t>
            </w:r>
          </w:p>
          <w:p w14:paraId="0A389F00">
            <w:pPr>
              <w:keepNext w:val="0"/>
              <w:keepLines w:val="0"/>
              <w:pageBreakBefore w:val="0"/>
              <w:widowControl/>
              <w:kinsoku/>
              <w:wordWrap/>
              <w:overflowPunct/>
              <w:topLinePunct w:val="0"/>
              <w:bidi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质疑联系方式：13858856968</w:t>
            </w:r>
          </w:p>
        </w:tc>
      </w:tr>
      <w:tr w14:paraId="778E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55" w:type="dxa"/>
            <w:vAlign w:val="center"/>
          </w:tcPr>
          <w:p w14:paraId="18BF2DCE">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993" w:type="dxa"/>
            <w:vAlign w:val="center"/>
          </w:tcPr>
          <w:p w14:paraId="32E4E6A4">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采购项目名称</w:t>
            </w:r>
          </w:p>
        </w:tc>
        <w:tc>
          <w:tcPr>
            <w:tcW w:w="6725" w:type="dxa"/>
            <w:vAlign w:val="center"/>
          </w:tcPr>
          <w:p w14:paraId="4E3B90EA">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sz w:val="21"/>
                <w:szCs w:val="21"/>
                <w:highlight w:val="none"/>
                <w:lang w:eastAsia="zh-CN"/>
              </w:rPr>
              <w:t>温职专新校区教工宿舍家具 </w:t>
            </w:r>
          </w:p>
        </w:tc>
      </w:tr>
      <w:tr w14:paraId="05B6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55" w:type="dxa"/>
            <w:vAlign w:val="center"/>
          </w:tcPr>
          <w:p w14:paraId="38A9DCD3">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993" w:type="dxa"/>
            <w:vAlign w:val="center"/>
          </w:tcPr>
          <w:p w14:paraId="211ACA48">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kern w:val="0"/>
                <w:sz w:val="21"/>
                <w:szCs w:val="21"/>
                <w:highlight w:val="none"/>
              </w:rPr>
              <w:t>采购预算金额</w:t>
            </w:r>
          </w:p>
        </w:tc>
        <w:tc>
          <w:tcPr>
            <w:tcW w:w="6725" w:type="dxa"/>
            <w:vAlign w:val="center"/>
          </w:tcPr>
          <w:p w14:paraId="68797399">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rPr>
              <w:t>预算执行确认书：临[2025]3331号，</w:t>
            </w:r>
            <w:r>
              <w:rPr>
                <w:rFonts w:hint="eastAsia" w:ascii="宋体" w:hAnsi="宋体" w:eastAsia="宋体" w:cs="宋体"/>
                <w:b/>
                <w:bCs/>
                <w:color w:val="auto"/>
                <w:kern w:val="0"/>
                <w:sz w:val="21"/>
                <w:szCs w:val="21"/>
                <w:highlight w:val="none"/>
              </w:rPr>
              <w:t>采购预算</w:t>
            </w:r>
            <w:r>
              <w:rPr>
                <w:rFonts w:hint="eastAsia" w:ascii="宋体" w:hAnsi="宋体" w:eastAsia="宋体" w:cs="宋体"/>
                <w:b/>
                <w:bCs/>
                <w:color w:val="auto"/>
                <w:kern w:val="0"/>
                <w:sz w:val="21"/>
                <w:szCs w:val="21"/>
                <w:highlight w:val="none"/>
                <w:lang w:val="en-US" w:eastAsia="zh-CN"/>
              </w:rPr>
              <w:t>/</w:t>
            </w:r>
            <w:r>
              <w:rPr>
                <w:rFonts w:hint="eastAsia" w:ascii="宋体" w:hAnsi="宋体" w:eastAsia="宋体" w:cs="宋体"/>
                <w:b/>
                <w:bCs/>
                <w:color w:val="auto"/>
                <w:kern w:val="36"/>
                <w:sz w:val="21"/>
                <w:szCs w:val="21"/>
                <w:highlight w:val="none"/>
              </w:rPr>
              <w:t>最高限价</w:t>
            </w:r>
            <w:r>
              <w:rPr>
                <w:rFonts w:hint="eastAsia" w:ascii="宋体" w:hAnsi="宋体" w:eastAsia="宋体" w:cs="宋体"/>
                <w:b/>
                <w:bCs/>
                <w:color w:val="auto"/>
                <w:sz w:val="21"/>
                <w:szCs w:val="21"/>
                <w:highlight w:val="none"/>
                <w:u w:val="single"/>
                <w:lang w:val="en-US" w:eastAsia="zh-CN"/>
              </w:rPr>
              <w:t>1250000</w:t>
            </w:r>
            <w:r>
              <w:rPr>
                <w:rFonts w:hint="eastAsia" w:ascii="宋体" w:hAnsi="宋体" w:eastAsia="宋体" w:cs="宋体"/>
                <w:b/>
                <w:bCs/>
                <w:color w:val="auto"/>
                <w:sz w:val="21"/>
                <w:szCs w:val="21"/>
                <w:highlight w:val="none"/>
                <w:u w:val="single"/>
                <w:lang w:eastAsia="zh-CN"/>
              </w:rPr>
              <w:t>元</w:t>
            </w:r>
            <w:r>
              <w:rPr>
                <w:rFonts w:hint="eastAsia" w:ascii="宋体" w:hAnsi="宋体" w:eastAsia="宋体" w:cs="宋体"/>
                <w:b/>
                <w:bCs/>
                <w:color w:val="auto"/>
                <w:kern w:val="36"/>
                <w:sz w:val="21"/>
                <w:szCs w:val="21"/>
                <w:highlight w:val="none"/>
              </w:rPr>
              <w:t>，供应商的总报价高于最高限</w:t>
            </w:r>
            <w:r>
              <w:rPr>
                <w:rFonts w:hint="eastAsia" w:ascii="宋体" w:hAnsi="宋体" w:eastAsia="宋体" w:cs="宋体"/>
                <w:b/>
                <w:color w:val="auto"/>
                <w:sz w:val="21"/>
                <w:szCs w:val="21"/>
                <w:highlight w:val="none"/>
              </w:rPr>
              <w:t>价的按无效报价处理。</w:t>
            </w:r>
          </w:p>
        </w:tc>
      </w:tr>
      <w:tr w14:paraId="5B17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55" w:type="dxa"/>
            <w:vAlign w:val="center"/>
          </w:tcPr>
          <w:p w14:paraId="19C65AB3">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1993" w:type="dxa"/>
            <w:vAlign w:val="center"/>
          </w:tcPr>
          <w:p w14:paraId="49C7C5B0">
            <w:pPr>
              <w:keepNext w:val="0"/>
              <w:keepLines w:val="0"/>
              <w:pageBreakBefore w:val="0"/>
              <w:kinsoku/>
              <w:wordWrap/>
              <w:overflowPunct/>
              <w:topLinePunct w:val="0"/>
              <w:bidi w:val="0"/>
              <w:spacing w:line="240"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工</w:t>
            </w:r>
            <w:r>
              <w:rPr>
                <w:rFonts w:hint="eastAsia" w:ascii="宋体" w:hAnsi="宋体" w:eastAsia="宋体" w:cs="宋体"/>
                <w:b/>
                <w:color w:val="auto"/>
                <w:kern w:val="0"/>
                <w:sz w:val="21"/>
                <w:szCs w:val="21"/>
                <w:highlight w:val="none"/>
              </w:rPr>
              <w:t>期</w:t>
            </w:r>
          </w:p>
        </w:tc>
        <w:tc>
          <w:tcPr>
            <w:tcW w:w="6725" w:type="dxa"/>
            <w:vAlign w:val="center"/>
          </w:tcPr>
          <w:p w14:paraId="65C0CE86">
            <w:pPr>
              <w:keepNext w:val="0"/>
              <w:keepLines w:val="0"/>
              <w:pageBreakBefore w:val="0"/>
              <w:kinsoku/>
              <w:wordWrap/>
              <w:overflowPunct/>
              <w:topLinePunct w:val="0"/>
              <w:bidi w:val="0"/>
              <w:spacing w:line="240" w:lineRule="auto"/>
              <w:textAlignment w:val="auto"/>
              <w:rPr>
                <w:rFonts w:hint="eastAsia" w:ascii="宋体" w:hAnsi="宋体" w:eastAsia="宋体" w:cs="宋体"/>
                <w:b/>
                <w:bCs/>
                <w:color w:val="auto"/>
                <w:kern w:val="36"/>
                <w:sz w:val="21"/>
                <w:szCs w:val="21"/>
                <w:highlight w:val="none"/>
                <w:u w:val="none"/>
                <w:lang w:val="en-US" w:eastAsia="zh-CN"/>
              </w:rPr>
            </w:pPr>
            <w:r>
              <w:rPr>
                <w:rFonts w:hint="eastAsia" w:ascii="宋体" w:hAnsi="宋体" w:eastAsia="宋体" w:cs="宋体"/>
                <w:b/>
                <w:bCs/>
                <w:color w:val="auto"/>
                <w:kern w:val="36"/>
                <w:sz w:val="21"/>
                <w:szCs w:val="21"/>
                <w:highlight w:val="none"/>
                <w:u w:val="none"/>
                <w:lang w:val="en-US" w:eastAsia="zh-CN"/>
              </w:rPr>
              <w:t>在2025年8月20日前完成供货、安装</w:t>
            </w:r>
          </w:p>
        </w:tc>
      </w:tr>
      <w:tr w14:paraId="07AE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55" w:type="dxa"/>
            <w:vAlign w:val="center"/>
          </w:tcPr>
          <w:p w14:paraId="5329B36E">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1993" w:type="dxa"/>
            <w:vAlign w:val="center"/>
          </w:tcPr>
          <w:p w14:paraId="150F48BC">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采购范围</w:t>
            </w:r>
          </w:p>
        </w:tc>
        <w:tc>
          <w:tcPr>
            <w:tcW w:w="6725" w:type="dxa"/>
            <w:vAlign w:val="center"/>
          </w:tcPr>
          <w:p w14:paraId="2CEC5FBE">
            <w:pPr>
              <w:keepNext w:val="0"/>
              <w:keepLines w:val="0"/>
              <w:pageBreakBefore w:val="0"/>
              <w:widowControl/>
              <w:kinsoku/>
              <w:wordWrap/>
              <w:overflowPunct/>
              <w:topLinePunct w:val="0"/>
              <w:bidi w:val="0"/>
              <w:spacing w:line="240" w:lineRule="auto"/>
              <w:ind w:left="-64" w:leftChars="-30" w:right="-64" w:rightChars="-30"/>
              <w:jc w:val="left"/>
              <w:textAlignment w:val="auto"/>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详见招标文件要求</w:t>
            </w:r>
          </w:p>
        </w:tc>
      </w:tr>
      <w:tr w14:paraId="3BE1D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jc w:val="center"/>
        </w:trPr>
        <w:tc>
          <w:tcPr>
            <w:tcW w:w="655" w:type="dxa"/>
            <w:vAlign w:val="center"/>
          </w:tcPr>
          <w:p w14:paraId="774F69FA">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1993" w:type="dxa"/>
            <w:vAlign w:val="center"/>
          </w:tcPr>
          <w:p w14:paraId="754D1B6C">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▲供应商资格要求</w:t>
            </w:r>
          </w:p>
        </w:tc>
        <w:tc>
          <w:tcPr>
            <w:tcW w:w="6725" w:type="dxa"/>
            <w:vAlign w:val="center"/>
          </w:tcPr>
          <w:p w14:paraId="17FFC0F7">
            <w:pPr>
              <w:keepNext w:val="0"/>
              <w:keepLines w:val="0"/>
              <w:pageBreakBefore w:val="0"/>
              <w:tabs>
                <w:tab w:val="left" w:pos="1701"/>
              </w:tabs>
              <w:kinsoku/>
              <w:wordWrap/>
              <w:overflowPunct/>
              <w:topLinePunct w:val="0"/>
              <w:autoSpaceDE w:val="0"/>
              <w:autoSpaceDN w:val="0"/>
              <w:bidi w:val="0"/>
              <w:adjustRightInd w:val="0"/>
              <w:snapToGrid w:val="0"/>
              <w:spacing w:line="240" w:lineRule="auto"/>
              <w:jc w:val="left"/>
              <w:textAlignment w:val="auto"/>
              <w:rPr>
                <w:rFonts w:hint="eastAsia" w:ascii="宋体" w:hAnsi="宋体" w:eastAsia="宋体" w:cs="宋体"/>
                <w:b/>
                <w:color w:val="auto"/>
                <w:kern w:val="0"/>
                <w:sz w:val="21"/>
                <w:szCs w:val="21"/>
                <w:highlight w:val="none"/>
                <w:shd w:val="clear" w:color="auto" w:fill="FFFFFF"/>
              </w:rPr>
            </w:pPr>
            <w:r>
              <w:rPr>
                <w:rFonts w:hint="eastAsia" w:ascii="宋体" w:hAnsi="宋体" w:eastAsia="宋体" w:cs="宋体"/>
                <w:b/>
                <w:color w:val="auto"/>
                <w:kern w:val="0"/>
                <w:sz w:val="21"/>
                <w:szCs w:val="21"/>
                <w:highlight w:val="none"/>
                <w:shd w:val="clear" w:color="auto" w:fill="FFFFFF"/>
              </w:rPr>
              <w:t>详见“招标公告”</w:t>
            </w:r>
          </w:p>
        </w:tc>
      </w:tr>
      <w:tr w14:paraId="0F0D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55" w:type="dxa"/>
            <w:vAlign w:val="center"/>
          </w:tcPr>
          <w:p w14:paraId="00A50F80">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1993" w:type="dxa"/>
            <w:vAlign w:val="center"/>
          </w:tcPr>
          <w:p w14:paraId="4AE72DB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color w:val="auto"/>
                <w:kern w:val="0"/>
                <w:sz w:val="21"/>
                <w:szCs w:val="21"/>
                <w:highlight w:val="none"/>
              </w:rPr>
              <w:t>是否接受联合体</w:t>
            </w:r>
          </w:p>
        </w:tc>
        <w:tc>
          <w:tcPr>
            <w:tcW w:w="6725" w:type="dxa"/>
            <w:vAlign w:val="center"/>
          </w:tcPr>
          <w:p w14:paraId="5FB29D3A">
            <w:pPr>
              <w:keepNext w:val="0"/>
              <w:keepLines w:val="0"/>
              <w:pageBreakBefore w:val="0"/>
              <w:tabs>
                <w:tab w:val="left" w:pos="1701"/>
              </w:tabs>
              <w:kinsoku/>
              <w:wordWrap/>
              <w:overflowPunct/>
              <w:topLinePunct w:val="0"/>
              <w:autoSpaceDE w:val="0"/>
              <w:autoSpaceDN w:val="0"/>
              <w:bidi w:val="0"/>
              <w:adjustRightInd w:val="0"/>
              <w:snapToGrid w:val="0"/>
              <w:spacing w:line="240" w:lineRule="auto"/>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shd w:val="clear" w:color="auto" w:fill="FFFFFF"/>
              </w:rPr>
              <w:t>详见“招标公告”</w:t>
            </w:r>
          </w:p>
        </w:tc>
      </w:tr>
      <w:tr w14:paraId="334A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55" w:type="dxa"/>
            <w:vAlign w:val="center"/>
          </w:tcPr>
          <w:p w14:paraId="1B9896A1">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1993" w:type="dxa"/>
            <w:vAlign w:val="center"/>
          </w:tcPr>
          <w:p w14:paraId="06D9A341">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bCs/>
                <w:color w:val="auto"/>
                <w:kern w:val="0"/>
                <w:sz w:val="21"/>
                <w:szCs w:val="21"/>
                <w:highlight w:val="none"/>
                <w:lang w:val="zh-CN"/>
              </w:rPr>
            </w:pPr>
            <w:r>
              <w:rPr>
                <w:rFonts w:hint="eastAsia" w:ascii="宋体" w:hAnsi="宋体" w:eastAsia="宋体" w:cs="宋体"/>
                <w:b/>
                <w:bCs/>
                <w:color w:val="auto"/>
                <w:szCs w:val="21"/>
                <w:highlight w:val="none"/>
              </w:rPr>
              <w:t>▲供应商信用查询</w:t>
            </w:r>
          </w:p>
        </w:tc>
        <w:tc>
          <w:tcPr>
            <w:tcW w:w="6725" w:type="dxa"/>
            <w:vAlign w:val="center"/>
          </w:tcPr>
          <w:p w14:paraId="53D019C3">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（1）供应商信用信息查询的查询渠道：“信用中国”(https：//www.creditchina.gov.cn/)；“中国政府采购网”（http://www.ccgp.gov.cn/）；</w:t>
            </w:r>
          </w:p>
          <w:p w14:paraId="27039186">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（2）供应商信用信息查询截止时点：本项目投标响应文件递交截止时间</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最终由采购代理机构现场查询为准</w:t>
            </w:r>
            <w:r>
              <w:rPr>
                <w:rFonts w:hint="eastAsia" w:ascii="宋体" w:hAnsi="宋体" w:eastAsia="宋体" w:cs="宋体"/>
                <w:color w:val="auto"/>
                <w:szCs w:val="21"/>
                <w:highlight w:val="none"/>
              </w:rPr>
              <w:t>。</w:t>
            </w:r>
          </w:p>
          <w:p w14:paraId="63585A69">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（3）供应商信用信息查询记录和证据留存的具体方式：网页截图打印；</w:t>
            </w:r>
          </w:p>
          <w:p w14:paraId="0EF5FB62">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（4）信用信息的使用规则：</w:t>
            </w:r>
          </w:p>
          <w:p w14:paraId="25C21720">
            <w:pPr>
              <w:keepNext w:val="0"/>
              <w:keepLines w:val="0"/>
              <w:suppressLineNumbers w:val="0"/>
              <w:spacing w:before="0" w:beforeAutospacing="0" w:after="0" w:afterAutospacing="0" w:line="240" w:lineRule="auto"/>
              <w:ind w:left="0" w:right="0" w:firstLine="214" w:firstLineChars="1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①在“信用中国”：被列入</w:t>
            </w:r>
            <w:r>
              <w:rPr>
                <w:rFonts w:hint="eastAsia" w:ascii="宋体" w:hAnsi="宋体" w:eastAsia="宋体" w:cs="宋体"/>
                <w:color w:val="auto"/>
                <w:kern w:val="0"/>
                <w:szCs w:val="21"/>
                <w:highlight w:val="none"/>
              </w:rPr>
              <w:t>失信被执行人名单、</w:t>
            </w:r>
            <w:r>
              <w:rPr>
                <w:rFonts w:hint="eastAsia" w:ascii="宋体" w:hAnsi="宋体" w:eastAsia="宋体" w:cs="宋体"/>
                <w:color w:val="auto"/>
                <w:szCs w:val="21"/>
                <w:highlight w:val="none"/>
              </w:rPr>
              <w:t>重大税收违法失信主体名单</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将拒绝其参与本次</w:t>
            </w:r>
            <w:r>
              <w:rPr>
                <w:rFonts w:hint="eastAsia" w:ascii="宋体" w:hAnsi="宋体" w:eastAsia="宋体" w:cs="宋体"/>
                <w:color w:val="auto"/>
                <w:kern w:val="0"/>
                <w:szCs w:val="21"/>
                <w:highlight w:val="none"/>
                <w:lang w:val="en-US" w:eastAsia="zh-CN"/>
              </w:rPr>
              <w:t>政府</w:t>
            </w:r>
            <w:r>
              <w:rPr>
                <w:rFonts w:hint="eastAsia" w:ascii="宋体" w:hAnsi="宋体" w:eastAsia="宋体" w:cs="宋体"/>
                <w:color w:val="auto"/>
                <w:kern w:val="0"/>
                <w:szCs w:val="21"/>
                <w:highlight w:val="none"/>
              </w:rPr>
              <w:t>采购活动</w:t>
            </w:r>
            <w:r>
              <w:rPr>
                <w:rFonts w:hint="eastAsia" w:ascii="宋体" w:hAnsi="宋体" w:eastAsia="宋体" w:cs="宋体"/>
                <w:color w:val="auto"/>
                <w:szCs w:val="21"/>
                <w:highlight w:val="none"/>
              </w:rPr>
              <w:t>；</w:t>
            </w:r>
          </w:p>
          <w:p w14:paraId="569F5D0B">
            <w:pPr>
              <w:keepNext w:val="0"/>
              <w:keepLines w:val="0"/>
              <w:suppressLineNumbers w:val="0"/>
              <w:spacing w:before="0" w:beforeAutospacing="0" w:after="0" w:afterAutospacing="0" w:line="240" w:lineRule="auto"/>
              <w:ind w:left="0" w:right="0" w:firstLine="214" w:firstLineChars="1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②在“中国政府采购网”：被列入政府采购严重违法失信行为记录名单</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将拒绝其参与本次政府采购活动</w:t>
            </w:r>
            <w:r>
              <w:rPr>
                <w:rFonts w:hint="eastAsia" w:ascii="宋体" w:hAnsi="宋体" w:eastAsia="宋体" w:cs="宋体"/>
                <w:color w:val="auto"/>
                <w:szCs w:val="21"/>
                <w:highlight w:val="none"/>
              </w:rPr>
              <w:t>。</w:t>
            </w:r>
          </w:p>
          <w:p w14:paraId="1746937C">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b/>
                <w:bCs/>
                <w:color w:val="auto"/>
                <w:sz w:val="21"/>
                <w:szCs w:val="21"/>
                <w:highlight w:val="none"/>
              </w:rPr>
            </w:pPr>
            <w:r>
              <w:rPr>
                <w:rFonts w:hint="eastAsia" w:ascii="宋体" w:hAnsi="宋体" w:eastAsia="宋体" w:cs="宋体"/>
                <w:color w:val="auto"/>
                <w:szCs w:val="21"/>
                <w:highlight w:val="none"/>
              </w:rPr>
              <w:t>（5）投标供应商具有以上第（4）点所述信息记录的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其投标按</w:t>
            </w:r>
            <w:r>
              <w:rPr>
                <w:rFonts w:hint="eastAsia" w:ascii="宋体" w:hAnsi="宋体" w:eastAsia="宋体" w:cs="宋体"/>
                <w:color w:val="auto"/>
                <w:szCs w:val="21"/>
                <w:highlight w:val="none"/>
                <w:lang w:val="en-US" w:eastAsia="zh-CN"/>
              </w:rPr>
              <w:t>无效</w:t>
            </w:r>
            <w:r>
              <w:rPr>
                <w:rFonts w:hint="eastAsia" w:ascii="宋体" w:hAnsi="宋体" w:eastAsia="宋体" w:cs="宋体"/>
                <w:color w:val="auto"/>
                <w:szCs w:val="21"/>
                <w:highlight w:val="none"/>
              </w:rPr>
              <w:t>标处理。</w:t>
            </w:r>
          </w:p>
        </w:tc>
      </w:tr>
      <w:tr w14:paraId="6767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55" w:type="dxa"/>
            <w:vAlign w:val="center"/>
          </w:tcPr>
          <w:p w14:paraId="32AC6A18">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10</w:t>
            </w:r>
          </w:p>
        </w:tc>
        <w:tc>
          <w:tcPr>
            <w:tcW w:w="1993" w:type="dxa"/>
            <w:vAlign w:val="center"/>
          </w:tcPr>
          <w:p w14:paraId="68B62E9E">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分包</w:t>
            </w:r>
          </w:p>
        </w:tc>
        <w:tc>
          <w:tcPr>
            <w:tcW w:w="6725" w:type="dxa"/>
            <w:vAlign w:val="center"/>
          </w:tcPr>
          <w:p w14:paraId="156928A8">
            <w:pPr>
              <w:autoSpaceDE w:val="0"/>
              <w:autoSpaceDN w:val="0"/>
              <w:adjustRightInd w:val="0"/>
              <w:snapToGrid w:val="0"/>
              <w:rPr>
                <w:rFonts w:hint="eastAsia" w:ascii="宋体" w:hAnsi="宋体" w:eastAsia="宋体" w:cs="宋体"/>
                <w:color w:val="auto"/>
                <w:kern w:val="0"/>
                <w:sz w:val="21"/>
                <w:szCs w:val="21"/>
                <w:highlight w:val="none"/>
              </w:rPr>
            </w:pPr>
            <w:r>
              <w:rPr>
                <w:rFonts w:hint="eastAsia" w:ascii="宋体" w:hAnsi="宋体" w:eastAsia="宋体" w:cs="宋体"/>
                <w:snapToGrid w:val="0"/>
                <w:color w:val="auto"/>
                <w:szCs w:val="21"/>
                <w:highlight w:val="none"/>
              </w:rPr>
              <w:t>经采购人同意，允许分包给</w:t>
            </w:r>
            <w:r>
              <w:rPr>
                <w:rFonts w:hint="eastAsia" w:ascii="宋体" w:hAnsi="宋体" w:eastAsia="宋体" w:cs="宋体"/>
                <w:bCs/>
                <w:color w:val="auto"/>
                <w:kern w:val="0"/>
                <w:szCs w:val="21"/>
                <w:highlight w:val="none"/>
                <w:lang w:val="zh-CN"/>
              </w:rPr>
              <w:t>小微企业</w:t>
            </w:r>
            <w:r>
              <w:rPr>
                <w:rFonts w:hint="eastAsia" w:ascii="宋体" w:hAnsi="宋体" w:cs="宋体"/>
                <w:bCs/>
                <w:color w:val="auto"/>
                <w:kern w:val="0"/>
                <w:szCs w:val="21"/>
                <w:highlight w:val="none"/>
                <w:lang w:val="zh-CN"/>
              </w:rPr>
              <w:t>。</w:t>
            </w:r>
            <w:r>
              <w:rPr>
                <w:rFonts w:hint="eastAsia" w:ascii="宋体" w:hAnsi="宋体" w:cs="宋体"/>
                <w:bCs/>
                <w:color w:val="auto"/>
                <w:kern w:val="0"/>
                <w:szCs w:val="21"/>
                <w:highlight w:val="none"/>
                <w:lang w:val="zh-CN"/>
              </w:rPr>
              <w:t>采取分包方式履行合同的，不能将合同的主体和关键部分分包给其他供应商。</w:t>
            </w:r>
          </w:p>
        </w:tc>
      </w:tr>
      <w:tr w14:paraId="24168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55" w:type="dxa"/>
            <w:vAlign w:val="center"/>
          </w:tcPr>
          <w:p w14:paraId="296E5510">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11</w:t>
            </w:r>
          </w:p>
        </w:tc>
        <w:tc>
          <w:tcPr>
            <w:tcW w:w="1993" w:type="dxa"/>
            <w:vAlign w:val="center"/>
          </w:tcPr>
          <w:p w14:paraId="5BA7FB53">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现场踏勘</w:t>
            </w:r>
          </w:p>
        </w:tc>
        <w:tc>
          <w:tcPr>
            <w:tcW w:w="6725" w:type="dxa"/>
            <w:vAlign w:val="center"/>
          </w:tcPr>
          <w:p w14:paraId="6ED50556">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组织自行前往。</w:t>
            </w:r>
            <w:r>
              <w:rPr>
                <w:rFonts w:hint="eastAsia" w:ascii="宋体" w:hAnsi="宋体" w:eastAsia="宋体" w:cs="宋体"/>
                <w:color w:val="auto"/>
                <w:sz w:val="21"/>
                <w:szCs w:val="21"/>
                <w:highlight w:val="none"/>
              </w:rPr>
              <w:t>因现场勘查不充分导致的报价缺失由供应商自行承担，采购人不再另行支付费用。踏勘期间发生的费用或意外导致伤亡等一切责任和损失均由供应商自行负责。</w:t>
            </w:r>
            <w:r>
              <w:rPr>
                <w:rFonts w:hint="eastAsia" w:ascii="宋体" w:hAnsi="宋体" w:eastAsia="宋体" w:cs="宋体"/>
                <w:color w:val="auto"/>
                <w:kern w:val="0"/>
                <w:sz w:val="21"/>
                <w:szCs w:val="21"/>
                <w:highlight w:val="none"/>
              </w:rPr>
              <w:t>对采购范围及技术要求予以进一步明确，但踏勘期间发生的费用或意外导致伤亡等一切责任和损失均由供应商自行负责。</w:t>
            </w:r>
          </w:p>
        </w:tc>
      </w:tr>
      <w:tr w14:paraId="40BE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55" w:type="dxa"/>
            <w:vAlign w:val="center"/>
          </w:tcPr>
          <w:p w14:paraId="1A19E2AF">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12</w:t>
            </w:r>
          </w:p>
        </w:tc>
        <w:tc>
          <w:tcPr>
            <w:tcW w:w="1993" w:type="dxa"/>
            <w:vAlign w:val="center"/>
          </w:tcPr>
          <w:p w14:paraId="1E9D846F">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供应商提出疑问或要求澄清的截止时间</w:t>
            </w:r>
          </w:p>
        </w:tc>
        <w:tc>
          <w:tcPr>
            <w:tcW w:w="6725" w:type="dxa"/>
            <w:vAlign w:val="center"/>
          </w:tcPr>
          <w:p w14:paraId="2F5C3263">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w:t>
            </w:r>
            <w:r>
              <w:rPr>
                <w:rFonts w:hint="eastAsia" w:ascii="宋体" w:hAnsi="宋体" w:eastAsia="宋体" w:cs="宋体"/>
                <w:color w:val="auto"/>
                <w:sz w:val="21"/>
                <w:szCs w:val="21"/>
                <w:highlight w:val="none"/>
              </w:rPr>
              <w:t>《中华人民共和国政府采购法》</w:t>
            </w:r>
            <w:r>
              <w:rPr>
                <w:rFonts w:hint="eastAsia" w:ascii="宋体" w:hAnsi="宋体" w:eastAsia="宋体" w:cs="宋体"/>
                <w:color w:val="auto"/>
                <w:kern w:val="0"/>
                <w:sz w:val="21"/>
                <w:szCs w:val="21"/>
                <w:highlight w:val="none"/>
              </w:rPr>
              <w:t>规定的时间前提出，以</w:t>
            </w:r>
            <w:r>
              <w:rPr>
                <w:rFonts w:hint="eastAsia" w:ascii="宋体" w:hAnsi="宋体" w:cs="宋体"/>
                <w:color w:val="auto"/>
                <w:kern w:val="0"/>
                <w:sz w:val="21"/>
                <w:szCs w:val="21"/>
                <w:highlight w:val="none"/>
                <w:lang w:val="en-US" w:eastAsia="zh-CN"/>
              </w:rPr>
              <w:t>加盖公章的</w:t>
            </w:r>
            <w:r>
              <w:rPr>
                <w:rFonts w:hint="eastAsia" w:ascii="宋体" w:hAnsi="宋体" w:eastAsia="宋体" w:cs="宋体"/>
                <w:color w:val="auto"/>
                <w:kern w:val="0"/>
                <w:sz w:val="21"/>
                <w:szCs w:val="21"/>
                <w:highlight w:val="none"/>
              </w:rPr>
              <w:t>书面形式及电子版word形式向采购代理机构提出，发送至邮箱</w:t>
            </w:r>
            <w:r>
              <w:rPr>
                <w:rFonts w:hint="eastAsia" w:ascii="宋体" w:hAnsi="宋体" w:eastAsia="宋体" w:cs="宋体"/>
                <w:color w:val="auto"/>
                <w:kern w:val="0"/>
                <w:sz w:val="21"/>
                <w:szCs w:val="21"/>
                <w:highlight w:val="none"/>
                <w:lang w:eastAsia="zh-CN"/>
              </w:rPr>
              <w:t>243995196@qq.com</w:t>
            </w:r>
            <w:r>
              <w:rPr>
                <w:rFonts w:hint="eastAsia" w:ascii="宋体" w:hAnsi="宋体" w:eastAsia="宋体" w:cs="宋体"/>
                <w:color w:val="auto"/>
                <w:kern w:val="0"/>
                <w:sz w:val="21"/>
                <w:szCs w:val="21"/>
                <w:highlight w:val="none"/>
              </w:rPr>
              <w:t>。</w:t>
            </w:r>
          </w:p>
        </w:tc>
      </w:tr>
      <w:tr w14:paraId="1E70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655" w:type="dxa"/>
            <w:vAlign w:val="center"/>
          </w:tcPr>
          <w:p w14:paraId="0AA5B8B8">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13</w:t>
            </w:r>
          </w:p>
        </w:tc>
        <w:tc>
          <w:tcPr>
            <w:tcW w:w="1993" w:type="dxa"/>
            <w:vAlign w:val="center"/>
          </w:tcPr>
          <w:p w14:paraId="6C18274C">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偏离</w:t>
            </w:r>
          </w:p>
        </w:tc>
        <w:tc>
          <w:tcPr>
            <w:tcW w:w="6725" w:type="dxa"/>
            <w:vAlign w:val="center"/>
          </w:tcPr>
          <w:p w14:paraId="0204D272">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偏差允许幅度及其处理方法：允许细微偏差，不允许重大偏差。由评标委员会判断，细微偏差要求供应商在评标结束前予以澄清、说明或补正，不接受要求进行的，评标委员会有权做无效标处理，详见评标办法。</w:t>
            </w:r>
          </w:p>
        </w:tc>
      </w:tr>
      <w:tr w14:paraId="55B4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55" w:type="dxa"/>
            <w:vAlign w:val="center"/>
          </w:tcPr>
          <w:p w14:paraId="14C3FA38">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14</w:t>
            </w:r>
          </w:p>
        </w:tc>
        <w:tc>
          <w:tcPr>
            <w:tcW w:w="1993" w:type="dxa"/>
            <w:vAlign w:val="center"/>
          </w:tcPr>
          <w:p w14:paraId="7FE7D09C">
            <w:pPr>
              <w:keepNext w:val="0"/>
              <w:keepLines w:val="0"/>
              <w:pageBreakBefore w:val="0"/>
              <w:kinsoku/>
              <w:wordWrap/>
              <w:overflowPunct/>
              <w:topLinePunct w:val="0"/>
              <w:bidi w:val="0"/>
              <w:spacing w:line="240"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color w:val="auto"/>
                <w:kern w:val="0"/>
                <w:sz w:val="21"/>
                <w:szCs w:val="21"/>
                <w:highlight w:val="none"/>
              </w:rPr>
              <w:t>响应文件有效期</w:t>
            </w:r>
          </w:p>
        </w:tc>
        <w:tc>
          <w:tcPr>
            <w:tcW w:w="6725" w:type="dxa"/>
            <w:vAlign w:val="center"/>
          </w:tcPr>
          <w:p w14:paraId="74965F74">
            <w:pPr>
              <w:keepNext w:val="0"/>
              <w:keepLines w:val="0"/>
              <w:pageBreakBefore w:val="0"/>
              <w:kinsoku/>
              <w:wordWrap/>
              <w:overflowPunct/>
              <w:topLinePunct w:val="0"/>
              <w:bidi w:val="0"/>
              <w:spacing w:line="240" w:lineRule="auto"/>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自响应文件提交截止时间起生效</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有效期</w:t>
            </w:r>
            <w:r>
              <w:rPr>
                <w:rFonts w:hint="eastAsia" w:ascii="宋体" w:hAnsi="宋体" w:eastAsia="宋体" w:cs="宋体"/>
                <w:b/>
                <w:color w:val="auto"/>
                <w:kern w:val="0"/>
                <w:sz w:val="21"/>
                <w:szCs w:val="21"/>
                <w:highlight w:val="none"/>
                <w:u w:val="none"/>
              </w:rPr>
              <w:t>90</w:t>
            </w:r>
            <w:r>
              <w:rPr>
                <w:rFonts w:hint="eastAsia" w:ascii="宋体" w:hAnsi="宋体" w:eastAsia="宋体" w:cs="宋体"/>
                <w:b/>
                <w:color w:val="auto"/>
                <w:kern w:val="0"/>
                <w:sz w:val="21"/>
                <w:szCs w:val="21"/>
                <w:highlight w:val="none"/>
              </w:rPr>
              <w:t>天。</w:t>
            </w:r>
          </w:p>
        </w:tc>
      </w:tr>
      <w:tr w14:paraId="65C4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55" w:type="dxa"/>
            <w:vAlign w:val="center"/>
          </w:tcPr>
          <w:p w14:paraId="2CA76421">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15</w:t>
            </w:r>
          </w:p>
        </w:tc>
        <w:tc>
          <w:tcPr>
            <w:tcW w:w="1993" w:type="dxa"/>
            <w:vAlign w:val="center"/>
          </w:tcPr>
          <w:p w14:paraId="67F6819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投标保证金</w:t>
            </w:r>
          </w:p>
        </w:tc>
        <w:tc>
          <w:tcPr>
            <w:tcW w:w="6725" w:type="dxa"/>
            <w:vAlign w:val="center"/>
          </w:tcPr>
          <w:p w14:paraId="68185D13">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本项目无需提交投标保证金；</w:t>
            </w:r>
          </w:p>
        </w:tc>
      </w:tr>
      <w:tr w14:paraId="795F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55" w:type="dxa"/>
            <w:vAlign w:val="center"/>
          </w:tcPr>
          <w:p w14:paraId="69495BD1">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993" w:type="dxa"/>
            <w:vAlign w:val="center"/>
          </w:tcPr>
          <w:p w14:paraId="6E4E23A5">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投标文件的组成</w:t>
            </w:r>
          </w:p>
        </w:tc>
        <w:tc>
          <w:tcPr>
            <w:tcW w:w="6725" w:type="dxa"/>
            <w:vAlign w:val="center"/>
          </w:tcPr>
          <w:p w14:paraId="48D21F51">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投标文件由资格文件、</w:t>
            </w:r>
            <w:r>
              <w:rPr>
                <w:rFonts w:hint="eastAsia" w:ascii="宋体" w:hAnsi="宋体" w:eastAsia="宋体" w:cs="宋体"/>
                <w:color w:val="auto"/>
                <w:kern w:val="0"/>
                <w:sz w:val="21"/>
                <w:szCs w:val="21"/>
                <w:highlight w:val="none"/>
                <w:lang w:eastAsia="zh-CN"/>
              </w:rPr>
              <w:t>商务技术</w:t>
            </w:r>
            <w:r>
              <w:rPr>
                <w:rFonts w:hint="eastAsia" w:ascii="宋体" w:hAnsi="宋体" w:eastAsia="宋体" w:cs="宋体"/>
                <w:color w:val="auto"/>
                <w:kern w:val="0"/>
                <w:sz w:val="21"/>
                <w:szCs w:val="21"/>
                <w:highlight w:val="none"/>
              </w:rPr>
              <w:t>文件、报价文件三部分组成。</w:t>
            </w:r>
          </w:p>
        </w:tc>
      </w:tr>
      <w:tr w14:paraId="5D0D4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655" w:type="dxa"/>
            <w:vAlign w:val="center"/>
          </w:tcPr>
          <w:p w14:paraId="43964CFC">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17</w:t>
            </w:r>
          </w:p>
        </w:tc>
        <w:tc>
          <w:tcPr>
            <w:tcW w:w="1993" w:type="dxa"/>
            <w:vAlign w:val="center"/>
          </w:tcPr>
          <w:p w14:paraId="6FE0F288">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投标文件的签章要求</w:t>
            </w:r>
          </w:p>
        </w:tc>
        <w:tc>
          <w:tcPr>
            <w:tcW w:w="6725" w:type="dxa"/>
            <w:vAlign w:val="center"/>
          </w:tcPr>
          <w:p w14:paraId="2F66B516">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供应商应先安装“政采云电子交易客户端”，并按照本招标文件和“政府采购云平台”的要求，通过“政采云电子交易客户端”编制并加密响应文件。</w:t>
            </w:r>
          </w:p>
        </w:tc>
      </w:tr>
      <w:tr w14:paraId="1F88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655" w:type="dxa"/>
            <w:vAlign w:val="center"/>
          </w:tcPr>
          <w:p w14:paraId="3C2C8EAB">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18</w:t>
            </w:r>
          </w:p>
        </w:tc>
        <w:tc>
          <w:tcPr>
            <w:tcW w:w="1993" w:type="dxa"/>
            <w:vAlign w:val="center"/>
          </w:tcPr>
          <w:p w14:paraId="7348AF7C">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响应文件的签章</w:t>
            </w:r>
          </w:p>
        </w:tc>
        <w:tc>
          <w:tcPr>
            <w:tcW w:w="6725" w:type="dxa"/>
            <w:vAlign w:val="center"/>
          </w:tcPr>
          <w:p w14:paraId="4C13196C">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投标文件的均须按采购文件格式要求，由投标供应商加盖单位电子公章或实体公章和法定代表人或其授权代表电子印章（或签字）。投标文件中所涉及的电子公章必须是投标供应商全称的CA电子公章或实体公章，不得使用投标专用章、合同章等类似图章代替。</w:t>
            </w:r>
          </w:p>
        </w:tc>
      </w:tr>
      <w:tr w14:paraId="705F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55" w:type="dxa"/>
            <w:vAlign w:val="center"/>
          </w:tcPr>
          <w:p w14:paraId="69BD515B">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19</w:t>
            </w:r>
          </w:p>
        </w:tc>
        <w:tc>
          <w:tcPr>
            <w:tcW w:w="1993" w:type="dxa"/>
            <w:vAlign w:val="center"/>
          </w:tcPr>
          <w:p w14:paraId="0F5F9FB1">
            <w:pPr>
              <w:keepNext w:val="0"/>
              <w:keepLines w:val="0"/>
              <w:pageBreakBefore w:val="0"/>
              <w:kinsoku/>
              <w:wordWrap/>
              <w:overflowPunct/>
              <w:topLinePunct w:val="0"/>
              <w:autoSpaceDE w:val="0"/>
              <w:autoSpaceDN w:val="0"/>
              <w:bidi w:val="0"/>
              <w:adjustRightInd w:val="0"/>
              <w:spacing w:line="240" w:lineRule="auto"/>
              <w:jc w:val="center"/>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投标文件的形式、制作及组成</w:t>
            </w:r>
          </w:p>
        </w:tc>
        <w:tc>
          <w:tcPr>
            <w:tcW w:w="6725" w:type="dxa"/>
            <w:vAlign w:val="center"/>
          </w:tcPr>
          <w:p w14:paraId="78C1ED7A">
            <w:pPr>
              <w:keepNext w:val="0"/>
              <w:keepLines w:val="0"/>
              <w:pageBreakBefore w:val="0"/>
              <w:kinsoku/>
              <w:wordWrap/>
              <w:overflowPunct/>
              <w:topLinePunct w:val="0"/>
              <w:autoSpaceDE w:val="0"/>
              <w:autoSpaceDN w:val="0"/>
              <w:bidi w:val="0"/>
              <w:adjustRightInd w:val="0"/>
              <w:spacing w:line="240" w:lineRule="auto"/>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本项目实行在线投标响应（电子投标）。</w:t>
            </w:r>
          </w:p>
          <w:p w14:paraId="35DEDE47">
            <w:pPr>
              <w:keepNext w:val="0"/>
              <w:keepLines w:val="0"/>
              <w:pageBreakBefore w:val="0"/>
              <w:kinsoku/>
              <w:wordWrap/>
              <w:overflowPunct/>
              <w:topLinePunct w:val="0"/>
              <w:autoSpaceDE w:val="0"/>
              <w:autoSpaceDN w:val="0"/>
              <w:bidi w:val="0"/>
              <w:adjustRightInd w:val="0"/>
              <w:spacing w:line="240" w:lineRule="auto"/>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投标人须准备电子投标文件（包括“电子加密投标文件”和“备份投标文件”两类，在投标文件编制完成后同时生成）。</w:t>
            </w:r>
          </w:p>
          <w:p w14:paraId="48706A4B">
            <w:pPr>
              <w:keepNext w:val="0"/>
              <w:keepLines w:val="0"/>
              <w:pageBreakBefore w:val="0"/>
              <w:kinsoku/>
              <w:wordWrap/>
              <w:overflowPunct/>
              <w:topLinePunct w:val="0"/>
              <w:autoSpaceDE w:val="0"/>
              <w:autoSpaceDN w:val="0"/>
              <w:bidi w:val="0"/>
              <w:adjustRightInd w:val="0"/>
              <w:spacing w:line="240" w:lineRule="auto"/>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（1）“电子加密投标文件”是指通过“政采云电子交易客户端”完成投标文件编制后生成并加密的数据电文形式的投标文件。</w:t>
            </w:r>
          </w:p>
          <w:p w14:paraId="2FAA8D1B">
            <w:pPr>
              <w:keepNext w:val="0"/>
              <w:keepLines w:val="0"/>
              <w:pageBreakBefore w:val="0"/>
              <w:kinsoku/>
              <w:wordWrap/>
              <w:overflowPunct/>
              <w:topLinePunct w:val="0"/>
              <w:autoSpaceDE w:val="0"/>
              <w:autoSpaceDN w:val="0"/>
              <w:bidi w:val="0"/>
              <w:adjustRightInd w:val="0"/>
              <w:spacing w:line="240" w:lineRule="auto"/>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（2）“备份投标文件”是指与“电子加密投标文件”同时生成的数据电文形式的电子文件（备份标书），其他方式编制的备份投标文件视为无效备份投标文件。</w:t>
            </w:r>
          </w:p>
          <w:p w14:paraId="25F81621">
            <w:pPr>
              <w:keepNext w:val="0"/>
              <w:keepLines w:val="0"/>
              <w:pageBreakBefore w:val="0"/>
              <w:kinsoku/>
              <w:wordWrap/>
              <w:overflowPunct/>
              <w:topLinePunct w:val="0"/>
              <w:autoSpaceDE w:val="0"/>
              <w:autoSpaceDN w:val="0"/>
              <w:bidi w:val="0"/>
              <w:adjustRightInd w:val="0"/>
              <w:spacing w:line="240" w:lineRule="auto"/>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以上两类投标文件均由资格文件、商务技术文件、报价文件三部分组成。</w:t>
            </w:r>
          </w:p>
        </w:tc>
      </w:tr>
      <w:tr w14:paraId="385D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Align w:val="center"/>
          </w:tcPr>
          <w:p w14:paraId="0691C032">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20</w:t>
            </w:r>
          </w:p>
        </w:tc>
        <w:tc>
          <w:tcPr>
            <w:tcW w:w="1993" w:type="dxa"/>
            <w:vAlign w:val="center"/>
          </w:tcPr>
          <w:p w14:paraId="5AED791D">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投标文件的份数</w:t>
            </w:r>
          </w:p>
        </w:tc>
        <w:tc>
          <w:tcPr>
            <w:tcW w:w="6725" w:type="dxa"/>
            <w:vAlign w:val="center"/>
          </w:tcPr>
          <w:p w14:paraId="2E825D02">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（1）“电子加密响应文件”：在线上传递交，一份。</w:t>
            </w:r>
          </w:p>
          <w:p w14:paraId="1009FC10">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（2）“备份响应文件”：可以以电子邮件方式传送至温州市方略工程项目管理有限公司电子邮箱（</w:t>
            </w:r>
            <w:r>
              <w:rPr>
                <w:rFonts w:hint="eastAsia" w:ascii="宋体" w:hAnsi="宋体" w:eastAsia="宋体" w:cs="宋体"/>
                <w:color w:val="auto"/>
                <w:kern w:val="0"/>
                <w:sz w:val="21"/>
                <w:szCs w:val="21"/>
                <w:highlight w:val="none"/>
                <w:lang w:eastAsia="zh-CN"/>
              </w:rPr>
              <w:t>243995196@qq.com</w:t>
            </w:r>
            <w:r>
              <w:rPr>
                <w:rFonts w:hint="eastAsia" w:ascii="宋体" w:hAnsi="宋体" w:eastAsia="宋体" w:cs="宋体"/>
                <w:color w:val="auto"/>
                <w:kern w:val="0"/>
                <w:sz w:val="21"/>
                <w:szCs w:val="21"/>
                <w:highlight w:val="none"/>
              </w:rPr>
              <w:t>）在投标截止时间前收到；也可以用</w:t>
            </w:r>
            <w:r>
              <w:rPr>
                <w:rFonts w:hint="eastAsia" w:ascii="宋体" w:hAnsi="宋体" w:eastAsia="宋体" w:cs="宋体"/>
                <w:color w:val="auto"/>
                <w:kern w:val="0"/>
                <w:sz w:val="21"/>
                <w:szCs w:val="21"/>
                <w:highlight w:val="none"/>
                <w:lang w:val="zh-CN"/>
              </w:rPr>
              <w:t>以</w:t>
            </w:r>
            <w:r>
              <w:rPr>
                <w:rFonts w:hint="eastAsia" w:ascii="宋体" w:hAnsi="宋体" w:eastAsia="宋体" w:cs="宋体"/>
                <w:color w:val="auto"/>
                <w:kern w:val="0"/>
                <w:sz w:val="21"/>
                <w:szCs w:val="21"/>
                <w:highlight w:val="none"/>
              </w:rPr>
              <w:t>U</w:t>
            </w:r>
            <w:r>
              <w:rPr>
                <w:rFonts w:hint="eastAsia" w:ascii="宋体" w:hAnsi="宋体" w:eastAsia="宋体" w:cs="宋体"/>
                <w:color w:val="auto"/>
                <w:kern w:val="0"/>
                <w:sz w:val="21"/>
                <w:szCs w:val="21"/>
                <w:highlight w:val="none"/>
                <w:lang w:val="zh-CN"/>
              </w:rPr>
              <w:t>盘存储</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zh-CN"/>
              </w:rPr>
              <w:t>密封包装后</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zh-CN"/>
              </w:rPr>
              <w:t>顺丰快递或</w:t>
            </w:r>
            <w:r>
              <w:rPr>
                <w:rFonts w:hint="eastAsia" w:ascii="宋体" w:hAnsi="宋体" w:eastAsia="宋体" w:cs="宋体"/>
                <w:color w:val="auto"/>
                <w:kern w:val="0"/>
                <w:sz w:val="21"/>
                <w:szCs w:val="21"/>
                <w:highlight w:val="none"/>
              </w:rPr>
              <w:t>EMS</w:t>
            </w:r>
            <w:r>
              <w:rPr>
                <w:rFonts w:hint="eastAsia" w:ascii="宋体" w:hAnsi="宋体" w:eastAsia="宋体" w:cs="宋体"/>
                <w:color w:val="auto"/>
                <w:kern w:val="0"/>
                <w:sz w:val="21"/>
                <w:szCs w:val="21"/>
                <w:highlight w:val="none"/>
                <w:lang w:val="zh-CN"/>
              </w:rPr>
              <w:t>邮寄形式</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zh-CN"/>
              </w:rPr>
              <w:t>在投标文件递交截止时间</w:t>
            </w:r>
            <w:r>
              <w:rPr>
                <w:rFonts w:hint="eastAsia" w:ascii="宋体" w:hAnsi="宋体" w:eastAsia="宋体" w:cs="宋体"/>
                <w:color w:val="auto"/>
                <w:kern w:val="0"/>
                <w:sz w:val="21"/>
                <w:szCs w:val="21"/>
                <w:highlight w:val="none"/>
                <w:lang w:val="en-US" w:eastAsia="zh-CN"/>
              </w:rPr>
              <w:t>前</w:t>
            </w:r>
            <w:r>
              <w:rPr>
                <w:rFonts w:hint="eastAsia" w:ascii="宋体" w:hAnsi="宋体" w:eastAsia="宋体" w:cs="宋体"/>
                <w:color w:val="auto"/>
                <w:kern w:val="0"/>
                <w:sz w:val="21"/>
                <w:szCs w:val="21"/>
                <w:highlight w:val="none"/>
                <w:lang w:val="zh-CN"/>
              </w:rPr>
              <w:t>一天递交</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zh-CN"/>
              </w:rPr>
              <w:t>一份</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zh-CN"/>
              </w:rPr>
              <w:t>邮寄地址</w:t>
            </w:r>
            <w:r>
              <w:rPr>
                <w:rFonts w:hint="eastAsia" w:ascii="宋体" w:hAnsi="宋体" w:eastAsia="宋体" w:cs="宋体"/>
                <w:color w:val="auto"/>
                <w:kern w:val="0"/>
                <w:sz w:val="21"/>
                <w:szCs w:val="21"/>
                <w:highlight w:val="none"/>
              </w:rPr>
              <w:t>：温州市龙湾区蒲州街道高一路158号圣特立集团B幢4楼，</w:t>
            </w:r>
            <w:r>
              <w:rPr>
                <w:rFonts w:hint="eastAsia" w:ascii="宋体" w:hAnsi="宋体" w:eastAsia="宋体" w:cs="宋体"/>
                <w:color w:val="auto"/>
                <w:kern w:val="0"/>
                <w:sz w:val="21"/>
                <w:szCs w:val="21"/>
                <w:highlight w:val="none"/>
                <w:lang w:val="en-US" w:eastAsia="zh-CN"/>
              </w:rPr>
              <w:t>庄芳芳</w:t>
            </w:r>
            <w:r>
              <w:rPr>
                <w:rFonts w:hint="eastAsia" w:ascii="宋体" w:hAnsi="宋体" w:eastAsia="宋体" w:cs="宋体"/>
                <w:color w:val="auto"/>
                <w:kern w:val="0"/>
                <w:sz w:val="21"/>
                <w:szCs w:val="21"/>
                <w:highlight w:val="none"/>
                <w:lang w:val="zh-CN"/>
              </w:rPr>
              <w:t>收</w:t>
            </w:r>
            <w:r>
              <w:rPr>
                <w:rFonts w:hint="eastAsia" w:ascii="宋体" w:hAnsi="宋体" w:eastAsia="宋体" w:cs="宋体"/>
                <w:color w:val="auto"/>
                <w:kern w:val="0"/>
                <w:sz w:val="21"/>
                <w:szCs w:val="21"/>
                <w:highlight w:val="none"/>
              </w:rPr>
              <w:t>，13</w:t>
            </w:r>
            <w:r>
              <w:rPr>
                <w:rFonts w:hint="eastAsia" w:ascii="宋体" w:hAnsi="宋体" w:eastAsia="宋体" w:cs="宋体"/>
                <w:color w:val="auto"/>
                <w:kern w:val="0"/>
                <w:sz w:val="21"/>
                <w:szCs w:val="21"/>
                <w:highlight w:val="none"/>
                <w:lang w:val="en-US" w:eastAsia="zh-CN"/>
              </w:rPr>
              <w:t>968807044</w:t>
            </w:r>
            <w:r>
              <w:rPr>
                <w:rFonts w:hint="eastAsia" w:ascii="宋体" w:hAnsi="宋体" w:eastAsia="宋体" w:cs="宋体"/>
                <w:color w:val="auto"/>
                <w:kern w:val="0"/>
                <w:sz w:val="21"/>
                <w:szCs w:val="21"/>
                <w:highlight w:val="none"/>
              </w:rPr>
              <w:t>。</w:t>
            </w:r>
          </w:p>
          <w:p w14:paraId="23E06331">
            <w:pPr>
              <w:keepNext w:val="0"/>
              <w:keepLines w:val="0"/>
              <w:pageBreakBefore w:val="0"/>
              <w:kinsoku/>
              <w:wordWrap/>
              <w:overflowPunct/>
              <w:topLinePunct w:val="0"/>
              <w:bidi w:val="0"/>
              <w:spacing w:line="240" w:lineRule="auto"/>
              <w:textAlignment w:val="auto"/>
              <w:rPr>
                <w:rFonts w:hint="eastAsia" w:ascii="宋体" w:hAnsi="宋体" w:eastAsia="宋体" w:cs="宋体"/>
                <w:snapToGrid w:val="0"/>
                <w:color w:val="auto"/>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b/>
                <w:color w:val="auto"/>
                <w:kern w:val="0"/>
                <w:sz w:val="21"/>
                <w:szCs w:val="21"/>
                <w:highlight w:val="none"/>
              </w:rPr>
              <w:t>供应商中标后提供一正三副纸质响应文件和电子响应文件与纸质响应文件内容一致的承诺书给采购组织机构留底以作项目验收存档使用</w:t>
            </w:r>
            <w:r>
              <w:rPr>
                <w:rFonts w:hint="eastAsia" w:ascii="宋体" w:hAnsi="宋体" w:eastAsia="宋体" w:cs="宋体"/>
                <w:color w:val="auto"/>
                <w:kern w:val="0"/>
                <w:sz w:val="21"/>
                <w:szCs w:val="21"/>
                <w:highlight w:val="none"/>
              </w:rPr>
              <w:t>。</w:t>
            </w:r>
          </w:p>
        </w:tc>
      </w:tr>
      <w:tr w14:paraId="0680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55" w:type="dxa"/>
            <w:vAlign w:val="center"/>
          </w:tcPr>
          <w:p w14:paraId="44578406">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21</w:t>
            </w:r>
          </w:p>
        </w:tc>
        <w:tc>
          <w:tcPr>
            <w:tcW w:w="1993" w:type="dxa"/>
            <w:vAlign w:val="center"/>
          </w:tcPr>
          <w:p w14:paraId="4592EA97">
            <w:pPr>
              <w:keepNext w:val="0"/>
              <w:keepLines w:val="0"/>
              <w:pageBreakBefore w:val="0"/>
              <w:kinsoku/>
              <w:wordWrap/>
              <w:overflowPunct/>
              <w:topLinePunct w:val="0"/>
              <w:autoSpaceDE w:val="0"/>
              <w:autoSpaceDN w:val="0"/>
              <w:bidi w:val="0"/>
              <w:adjustRightIn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zh-CN"/>
              </w:rPr>
              <w:t>投标文件的上传和递交</w:t>
            </w:r>
          </w:p>
        </w:tc>
        <w:tc>
          <w:tcPr>
            <w:tcW w:w="6725" w:type="dxa"/>
            <w:vAlign w:val="center"/>
          </w:tcPr>
          <w:p w14:paraId="2699D465">
            <w:pPr>
              <w:pStyle w:val="1511"/>
              <w:keepNext w:val="0"/>
              <w:keepLines w:val="0"/>
              <w:pageBreakBefore w:val="0"/>
              <w:kinsoku/>
              <w:wordWrap/>
              <w:overflowPunct/>
              <w:topLinePunct w:val="0"/>
              <w:autoSpaceDE w:val="0"/>
              <w:autoSpaceDN w:val="0"/>
              <w:bidi w:val="0"/>
              <w:adjustRightInd w:val="0"/>
              <w:spacing w:line="240" w:lineRule="auto"/>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（1）“电子加密投标文件”的上传、递交：</w:t>
            </w:r>
          </w:p>
          <w:p w14:paraId="277DAA35">
            <w:pPr>
              <w:pStyle w:val="1511"/>
              <w:keepNext w:val="0"/>
              <w:keepLines w:val="0"/>
              <w:pageBreakBefore w:val="0"/>
              <w:kinsoku/>
              <w:wordWrap/>
              <w:overflowPunct/>
              <w:topLinePunct w:val="0"/>
              <w:autoSpaceDE w:val="0"/>
              <w:autoSpaceDN w:val="0"/>
              <w:bidi w:val="0"/>
              <w:adjustRightInd w:val="0"/>
              <w:spacing w:line="240" w:lineRule="auto"/>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a.供应商应在投标文件递交截止时间前将“电子加密投标文件”成功上传递交至“政采云平台”，否则投标无效。</w:t>
            </w:r>
          </w:p>
          <w:p w14:paraId="684ADE1A">
            <w:pPr>
              <w:pStyle w:val="1511"/>
              <w:keepNext w:val="0"/>
              <w:keepLines w:val="0"/>
              <w:pageBreakBefore w:val="0"/>
              <w:kinsoku/>
              <w:wordWrap/>
              <w:overflowPunct/>
              <w:topLinePunct w:val="0"/>
              <w:autoSpaceDE w:val="0"/>
              <w:autoSpaceDN w:val="0"/>
              <w:bidi w:val="0"/>
              <w:adjustRightInd w:val="0"/>
              <w:spacing w:line="240" w:lineRule="auto"/>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b.“电子加密投标文件”成功上传递交后，供应商可自行打印投标文件接收回执。</w:t>
            </w:r>
          </w:p>
          <w:p w14:paraId="79D10E11">
            <w:pPr>
              <w:pStyle w:val="1511"/>
              <w:keepNext w:val="0"/>
              <w:keepLines w:val="0"/>
              <w:pageBreakBefore w:val="0"/>
              <w:kinsoku/>
              <w:wordWrap/>
              <w:overflowPunct/>
              <w:topLinePunct w:val="0"/>
              <w:autoSpaceDE w:val="0"/>
              <w:autoSpaceDN w:val="0"/>
              <w:bidi w:val="0"/>
              <w:adjustRightInd w:val="0"/>
              <w:spacing w:line="240" w:lineRule="auto"/>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（2）“备份投标文件”的密封包装、递交：</w:t>
            </w:r>
          </w:p>
          <w:p w14:paraId="5560C936">
            <w:pPr>
              <w:pStyle w:val="1511"/>
              <w:keepNext w:val="0"/>
              <w:keepLines w:val="0"/>
              <w:pageBreakBefore w:val="0"/>
              <w:kinsoku/>
              <w:wordWrap/>
              <w:overflowPunct/>
              <w:topLinePunct w:val="0"/>
              <w:autoSpaceDE w:val="0"/>
              <w:autoSpaceDN w:val="0"/>
              <w:bidi w:val="0"/>
              <w:adjustRightInd w:val="0"/>
              <w:spacing w:line="240" w:lineRule="auto"/>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a.供应商在“政采云平台”完成“电子加密投标文件”的上传递交后，还可以（建议顺丰快递寄形式）在投标文件递交截止时间前递交以介质（U盘）存储的 “备份投标文件”（一份）；顺丰快递邮寄形式快递至采购代理机构地址（地址详见招标采购文件）；解密CA必须是上传并制作电子投标文件CA锁。</w:t>
            </w:r>
          </w:p>
          <w:p w14:paraId="40448600">
            <w:pPr>
              <w:keepNext w:val="0"/>
              <w:keepLines w:val="0"/>
              <w:pageBreakBefore w:val="0"/>
              <w:kinsoku/>
              <w:wordWrap/>
              <w:overflowPunct/>
              <w:topLinePunct w:val="0"/>
              <w:autoSpaceDE w:val="0"/>
              <w:autoSpaceDN w:val="0"/>
              <w:bidi w:val="0"/>
              <w:adjustRightInd w:val="0"/>
              <w:spacing w:line="240" w:lineRule="auto"/>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b.“备份投标文件”应当密封包装，并在包装上标注投标项目名称、投标单位名称并加盖公章。没有密封包装或者逾期邮寄送达至投标地点的“备份投标文件”将不予接收。</w:t>
            </w:r>
          </w:p>
          <w:p w14:paraId="31B415E6">
            <w:pPr>
              <w:keepNext w:val="0"/>
              <w:keepLines w:val="0"/>
              <w:pageBreakBefore w:val="0"/>
              <w:kinsoku/>
              <w:wordWrap/>
              <w:overflowPunct/>
              <w:topLinePunct w:val="0"/>
              <w:autoSpaceDE w:val="0"/>
              <w:autoSpaceDN w:val="0"/>
              <w:bidi w:val="0"/>
              <w:adjustRightInd w:val="0"/>
              <w:spacing w:line="240" w:lineRule="auto"/>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c.通过“政采云平台”成功上传递交的“电子加密投标文件”已按时解密的，“备份投标文件”自动失效。投标文件递交截止时间前，供应商仅递交了“备份投标文件”而未将“电子加密投标文件”成功上传至“政采云平台”的，投标无效。</w:t>
            </w:r>
          </w:p>
          <w:p w14:paraId="0899C76B">
            <w:pPr>
              <w:keepNext w:val="0"/>
              <w:keepLines w:val="0"/>
              <w:pageBreakBefore w:val="0"/>
              <w:kinsoku/>
              <w:wordWrap/>
              <w:overflowPunct/>
              <w:topLinePunct w:val="0"/>
              <w:autoSpaceDE w:val="0"/>
              <w:autoSpaceDN w:val="0"/>
              <w:bidi w:val="0"/>
              <w:adjustRightInd w:val="0"/>
              <w:spacing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zh-CN"/>
              </w:rPr>
              <w:t>d.供应商应加强U盘的包装与保护，因包装不当而造成“备份投标文件”损坏或不能在开评标现场设备上正确读取的责任由供应商自负。</w:t>
            </w:r>
          </w:p>
        </w:tc>
      </w:tr>
      <w:tr w14:paraId="3593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55" w:type="dxa"/>
            <w:vAlign w:val="center"/>
          </w:tcPr>
          <w:p w14:paraId="6C0ABC40">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22</w:t>
            </w:r>
          </w:p>
        </w:tc>
        <w:tc>
          <w:tcPr>
            <w:tcW w:w="1993" w:type="dxa"/>
            <w:vAlign w:val="center"/>
          </w:tcPr>
          <w:p w14:paraId="6C5AAA02">
            <w:pPr>
              <w:keepNext w:val="0"/>
              <w:keepLines w:val="0"/>
              <w:pageBreakBefore w:val="0"/>
              <w:kinsoku/>
              <w:wordWrap/>
              <w:overflowPunct/>
              <w:topLinePunct w:val="0"/>
              <w:autoSpaceDE w:val="0"/>
              <w:autoSpaceDN w:val="0"/>
              <w:bidi w:val="0"/>
              <w:adjustRightInd w:val="0"/>
              <w:spacing w:line="240" w:lineRule="auto"/>
              <w:jc w:val="center"/>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电子加密投标文件的解密和异常情况处理</w:t>
            </w:r>
          </w:p>
        </w:tc>
        <w:tc>
          <w:tcPr>
            <w:tcW w:w="6725" w:type="dxa"/>
            <w:vAlign w:val="center"/>
          </w:tcPr>
          <w:p w14:paraId="206F9520">
            <w:pPr>
              <w:keepNext w:val="0"/>
              <w:keepLines w:val="0"/>
              <w:pageBreakBefore w:val="0"/>
              <w:kinsoku/>
              <w:wordWrap/>
              <w:overflowPunct/>
              <w:topLinePunct w:val="0"/>
              <w:autoSpaceDE w:val="0"/>
              <w:autoSpaceDN w:val="0"/>
              <w:bidi w:val="0"/>
              <w:adjustRightInd w:val="0"/>
              <w:spacing w:line="240" w:lineRule="auto"/>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（1）开标后，采购组织机构将向各供应商发出“电子加密投标文件”的解密通知，各供应商代表应当在接到解密通知后30分钟内自行完成“电子加密投标文件”的在线解密。</w:t>
            </w:r>
          </w:p>
          <w:p w14:paraId="4AA1EA31">
            <w:pPr>
              <w:keepNext w:val="0"/>
              <w:keepLines w:val="0"/>
              <w:pageBreakBefore w:val="0"/>
              <w:kinsoku/>
              <w:wordWrap/>
              <w:overflowPunct/>
              <w:topLinePunct w:val="0"/>
              <w:autoSpaceDE w:val="0"/>
              <w:autoSpaceDN w:val="0"/>
              <w:bidi w:val="0"/>
              <w:adjustRightInd w:val="0"/>
              <w:spacing w:line="240" w:lineRule="auto"/>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2）通过“政采云平台”成功上传递交的“电子加密投标文件”无法按时解密，供应商如按规定递交了“备份投标文件”的，以“备份投标文件”为依据（由采购组织机构按“政采云平台”操作规范将“备份投标文件”上传至“政采云平台”，上传成功后，“电子加密投标文件”自动失效），否则视为投标文件撤回。</w:t>
            </w:r>
          </w:p>
          <w:p w14:paraId="08A66BE9">
            <w:pPr>
              <w:keepNext w:val="0"/>
              <w:keepLines w:val="0"/>
              <w:pageBreakBefore w:val="0"/>
              <w:kinsoku/>
              <w:wordWrap/>
              <w:overflowPunct/>
              <w:topLinePunct w:val="0"/>
              <w:autoSpaceDE w:val="0"/>
              <w:autoSpaceDN w:val="0"/>
              <w:bidi w:val="0"/>
              <w:adjustRightInd w:val="0"/>
              <w:spacing w:line="240" w:lineRule="auto"/>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（3）投标文件递交截止时间前，供应商仅递交了“备份投标文件”而未将电子加密投标文件上传至“政采云平台”的，投标无效。</w:t>
            </w:r>
          </w:p>
        </w:tc>
      </w:tr>
      <w:tr w14:paraId="2680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55" w:type="dxa"/>
            <w:vAlign w:val="center"/>
          </w:tcPr>
          <w:p w14:paraId="689E4CB1">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23</w:t>
            </w:r>
          </w:p>
        </w:tc>
        <w:tc>
          <w:tcPr>
            <w:tcW w:w="1993" w:type="dxa"/>
            <w:vAlign w:val="center"/>
          </w:tcPr>
          <w:p w14:paraId="71F99F8A">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响应文件递交截止时间及地点</w:t>
            </w:r>
          </w:p>
        </w:tc>
        <w:tc>
          <w:tcPr>
            <w:tcW w:w="6725" w:type="dxa"/>
            <w:vAlign w:val="center"/>
          </w:tcPr>
          <w:p w14:paraId="57789111">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投标文件递交截止时间：</w:t>
            </w:r>
            <w:r>
              <w:rPr>
                <w:rFonts w:hint="eastAsia" w:ascii="宋体" w:hAnsi="宋体" w:eastAsia="宋体" w:cs="宋体"/>
                <w:b/>
                <w:color w:val="auto"/>
                <w:kern w:val="0"/>
                <w:sz w:val="21"/>
                <w:szCs w:val="21"/>
                <w:highlight w:val="none"/>
              </w:rPr>
              <w:t>详见“招标公告”规定</w:t>
            </w:r>
          </w:p>
          <w:p w14:paraId="7426B9D6">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递交地点：</w:t>
            </w:r>
            <w:r>
              <w:rPr>
                <w:rFonts w:hint="eastAsia" w:ascii="宋体" w:hAnsi="宋体" w:eastAsia="宋体" w:cs="宋体"/>
                <w:color w:val="auto"/>
                <w:sz w:val="21"/>
                <w:szCs w:val="21"/>
                <w:highlight w:val="none"/>
              </w:rPr>
              <w:t>本项目通过“政府采购云平台（https：//www.zcygov.cn/）”实行在线投标响应（电子投标）。</w:t>
            </w:r>
          </w:p>
        </w:tc>
      </w:tr>
      <w:tr w14:paraId="2D0A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55" w:type="dxa"/>
            <w:vAlign w:val="center"/>
          </w:tcPr>
          <w:p w14:paraId="4166D236">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24</w:t>
            </w:r>
          </w:p>
        </w:tc>
        <w:tc>
          <w:tcPr>
            <w:tcW w:w="1993" w:type="dxa"/>
            <w:vAlign w:val="center"/>
          </w:tcPr>
          <w:p w14:paraId="3FFE0404">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开标时间和地点</w:t>
            </w:r>
          </w:p>
        </w:tc>
        <w:tc>
          <w:tcPr>
            <w:tcW w:w="6725" w:type="dxa"/>
            <w:vAlign w:val="center"/>
          </w:tcPr>
          <w:p w14:paraId="71B94F9E">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开标时间：同投标文件递交截止时间</w:t>
            </w:r>
          </w:p>
          <w:p w14:paraId="411A0A4E">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开标地点：</w:t>
            </w:r>
            <w:r>
              <w:rPr>
                <w:rFonts w:hint="eastAsia" w:ascii="宋体" w:hAnsi="宋体" w:eastAsia="宋体" w:cs="宋体"/>
                <w:b/>
                <w:color w:val="auto"/>
                <w:kern w:val="0"/>
                <w:sz w:val="21"/>
                <w:szCs w:val="21"/>
                <w:highlight w:val="none"/>
              </w:rPr>
              <w:t>详见“招标公告”规定</w:t>
            </w:r>
            <w:r>
              <w:rPr>
                <w:rFonts w:hint="eastAsia" w:ascii="宋体" w:hAnsi="宋体" w:eastAsia="宋体" w:cs="宋体"/>
                <w:color w:val="auto"/>
                <w:kern w:val="0"/>
                <w:sz w:val="21"/>
                <w:szCs w:val="21"/>
                <w:highlight w:val="none"/>
              </w:rPr>
              <w:t>。</w:t>
            </w:r>
          </w:p>
        </w:tc>
      </w:tr>
      <w:tr w14:paraId="39D0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655" w:type="dxa"/>
            <w:vAlign w:val="center"/>
          </w:tcPr>
          <w:p w14:paraId="0139FC0A">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25</w:t>
            </w:r>
          </w:p>
        </w:tc>
        <w:tc>
          <w:tcPr>
            <w:tcW w:w="1993" w:type="dxa"/>
            <w:vAlign w:val="center"/>
          </w:tcPr>
          <w:p w14:paraId="0358F769">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rPr>
              <w:t>评标委员会的组建</w:t>
            </w:r>
          </w:p>
        </w:tc>
        <w:tc>
          <w:tcPr>
            <w:tcW w:w="6725" w:type="dxa"/>
            <w:vAlign w:val="center"/>
          </w:tcPr>
          <w:p w14:paraId="48B4CA81">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bCs/>
                <w:color w:val="auto"/>
                <w:sz w:val="21"/>
                <w:szCs w:val="21"/>
                <w:highlight w:val="none"/>
              </w:rPr>
              <w:t>采购人按照《中华人民共和国政府采购法》等有关法律、法规的规定组建评标委员会，成员人数为5人或以上单数，其中评审专家不少于成员总数的三分之二，除采购人代表外的专家将在评标专家库中随机抽取产生。</w:t>
            </w:r>
          </w:p>
        </w:tc>
      </w:tr>
      <w:tr w14:paraId="222E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55" w:type="dxa"/>
            <w:vAlign w:val="center"/>
          </w:tcPr>
          <w:p w14:paraId="7A14EE96">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26</w:t>
            </w:r>
          </w:p>
        </w:tc>
        <w:tc>
          <w:tcPr>
            <w:tcW w:w="1993" w:type="dxa"/>
            <w:vAlign w:val="center"/>
          </w:tcPr>
          <w:p w14:paraId="2AB62B5F">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确定成交供应商方式</w:t>
            </w:r>
          </w:p>
        </w:tc>
        <w:tc>
          <w:tcPr>
            <w:tcW w:w="6725" w:type="dxa"/>
            <w:vAlign w:val="center"/>
          </w:tcPr>
          <w:p w14:paraId="6D1A5541">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由采购人确定。</w:t>
            </w:r>
          </w:p>
        </w:tc>
      </w:tr>
      <w:tr w14:paraId="1A86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55" w:type="dxa"/>
            <w:vAlign w:val="center"/>
          </w:tcPr>
          <w:p w14:paraId="4426A88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27</w:t>
            </w:r>
          </w:p>
        </w:tc>
        <w:tc>
          <w:tcPr>
            <w:tcW w:w="1993" w:type="dxa"/>
            <w:vAlign w:val="center"/>
          </w:tcPr>
          <w:p w14:paraId="08A1BF3E">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725" w:type="dxa"/>
            <w:vAlign w:val="center"/>
          </w:tcPr>
          <w:p w14:paraId="0F53CBAD">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rPr>
              <w:t>不</w:t>
            </w:r>
            <w:r>
              <w:rPr>
                <w:rFonts w:hint="eastAsia" w:ascii="宋体" w:hAnsi="宋体" w:eastAsia="宋体" w:cs="宋体"/>
                <w:color w:val="auto"/>
                <w:kern w:val="0"/>
                <w:sz w:val="21"/>
                <w:szCs w:val="21"/>
                <w:highlight w:val="none"/>
              </w:rPr>
              <w:t>需要</w:t>
            </w:r>
          </w:p>
        </w:tc>
      </w:tr>
      <w:tr w14:paraId="6334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exact"/>
          <w:jc w:val="center"/>
        </w:trPr>
        <w:tc>
          <w:tcPr>
            <w:tcW w:w="655" w:type="dxa"/>
            <w:vAlign w:val="center"/>
          </w:tcPr>
          <w:p w14:paraId="0C204E98">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bidi="ar-SA"/>
              </w:rPr>
            </w:pPr>
          </w:p>
        </w:tc>
        <w:tc>
          <w:tcPr>
            <w:tcW w:w="8718" w:type="dxa"/>
            <w:gridSpan w:val="2"/>
            <w:vAlign w:val="center"/>
          </w:tcPr>
          <w:p w14:paraId="522031BD">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w:t>
            </w:r>
          </w:p>
        </w:tc>
      </w:tr>
      <w:tr w14:paraId="0369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55" w:type="dxa"/>
            <w:vAlign w:val="center"/>
          </w:tcPr>
          <w:p w14:paraId="7741B5F6">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28</w:t>
            </w:r>
          </w:p>
        </w:tc>
        <w:tc>
          <w:tcPr>
            <w:tcW w:w="1993" w:type="dxa"/>
            <w:vAlign w:val="center"/>
          </w:tcPr>
          <w:p w14:paraId="3C974903">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政府采购政策</w:t>
            </w:r>
          </w:p>
          <w:p w14:paraId="5C09E0D4">
            <w:pPr>
              <w:pStyle w:val="30"/>
              <w:keepNext w:val="0"/>
              <w:keepLines w:val="0"/>
              <w:pageBreakBefore w:val="0"/>
              <w:kinsoku/>
              <w:wordWrap/>
              <w:overflowPunct/>
              <w:topLinePunct w:val="0"/>
              <w:bidi w:val="0"/>
              <w:spacing w:line="360" w:lineRule="exact"/>
              <w:ind w:firstLine="214" w:firstLineChars="1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本项目扶持中小企业（监狱企业、残疾人福利性单位）有关政策</w:t>
            </w:r>
          </w:p>
        </w:tc>
        <w:tc>
          <w:tcPr>
            <w:tcW w:w="6725" w:type="dxa"/>
            <w:vAlign w:val="center"/>
          </w:tcPr>
          <w:p w14:paraId="1CF2C4C6">
            <w:pPr>
              <w:keepNext w:val="0"/>
              <w:keepLines w:val="0"/>
              <w:pageBreakBefore w:val="0"/>
              <w:kinsoku/>
              <w:wordWrap/>
              <w:overflowPunct/>
              <w:topLinePunct w:val="0"/>
              <w:bidi w:val="0"/>
              <w:adjustRightInd w:val="0"/>
              <w:spacing w:line="360" w:lineRule="exact"/>
              <w:ind w:firstLine="214" w:firstLineChars="1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本采购项目类别： </w:t>
            </w:r>
            <w:r>
              <w:rPr>
                <w:rFonts w:hint="eastAsia" w:ascii="宋体" w:hAnsi="宋体" w:eastAsia="宋体" w:cs="宋体"/>
                <w:b/>
                <w:bCs/>
                <w:color w:val="auto"/>
                <w:sz w:val="21"/>
                <w:szCs w:val="21"/>
                <w:highlight w:val="none"/>
              </w:rPr>
              <w:sym w:font="Wingdings" w:char="00FE"/>
            </w:r>
            <w:r>
              <w:rPr>
                <w:rFonts w:hint="eastAsia" w:ascii="宋体" w:hAnsi="宋体" w:eastAsia="宋体" w:cs="宋体"/>
                <w:b/>
                <w:bCs/>
                <w:color w:val="auto"/>
                <w:sz w:val="21"/>
                <w:szCs w:val="21"/>
                <w:highlight w:val="none"/>
              </w:rPr>
              <w:t xml:space="preserve"> 货物  </w:t>
            </w:r>
            <w:r>
              <w:rPr>
                <w:rFonts w:hint="eastAsia" w:ascii="宋体" w:hAnsi="宋体" w:eastAsia="宋体" w:cs="宋体"/>
                <w:b/>
                <w:bCs/>
                <w:color w:val="auto"/>
                <w:sz w:val="21"/>
                <w:szCs w:val="21"/>
                <w:highlight w:val="none"/>
              </w:rPr>
              <w:sym w:font="Wingdings" w:char="00A8"/>
            </w:r>
            <w:r>
              <w:rPr>
                <w:rFonts w:hint="eastAsia" w:ascii="宋体" w:hAnsi="宋体" w:eastAsia="宋体" w:cs="宋体"/>
                <w:b/>
                <w:bCs/>
                <w:color w:val="auto"/>
                <w:sz w:val="21"/>
                <w:szCs w:val="21"/>
                <w:highlight w:val="none"/>
              </w:rPr>
              <w:t xml:space="preserve"> 服务  </w:t>
            </w:r>
            <w:r>
              <w:rPr>
                <w:rFonts w:hint="eastAsia" w:ascii="宋体" w:hAnsi="宋体" w:eastAsia="宋体" w:cs="宋体"/>
                <w:b/>
                <w:bCs/>
                <w:color w:val="auto"/>
                <w:sz w:val="21"/>
                <w:szCs w:val="21"/>
                <w:highlight w:val="none"/>
              </w:rPr>
              <w:sym w:font="Wingdings" w:char="00A8"/>
            </w:r>
            <w:r>
              <w:rPr>
                <w:rFonts w:hint="eastAsia" w:ascii="宋体" w:hAnsi="宋体" w:eastAsia="宋体" w:cs="宋体"/>
                <w:b/>
                <w:bCs/>
                <w:color w:val="auto"/>
                <w:sz w:val="21"/>
                <w:szCs w:val="21"/>
                <w:highlight w:val="none"/>
              </w:rPr>
              <w:t xml:space="preserve"> 工程</w:t>
            </w:r>
          </w:p>
          <w:p w14:paraId="23F1EC4E">
            <w:pPr>
              <w:keepNext w:val="0"/>
              <w:keepLines w:val="0"/>
              <w:pageBreakBefore w:val="0"/>
              <w:kinsoku/>
              <w:wordWrap/>
              <w:overflowPunct/>
              <w:topLinePunct w:val="0"/>
              <w:bidi w:val="0"/>
              <w:adjustRightInd w:val="0"/>
              <w:spacing w:line="360" w:lineRule="exact"/>
              <w:ind w:firstLine="214" w:firstLineChars="1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sym w:font="Wingdings" w:char="00FE"/>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扶持中小企业（监狱企业、残疾人福利性单位）： </w:t>
            </w:r>
          </w:p>
          <w:p w14:paraId="723C133B">
            <w:pPr>
              <w:keepNext w:val="0"/>
              <w:keepLines w:val="0"/>
              <w:pageBreakBefore w:val="0"/>
              <w:kinsoku/>
              <w:wordWrap/>
              <w:overflowPunct/>
              <w:topLinePunct w:val="0"/>
              <w:bidi w:val="0"/>
              <w:adjustRightInd w:val="0"/>
              <w:spacing w:line="360" w:lineRule="exact"/>
              <w:ind w:firstLine="214"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根据工信部等部委发布的《关于印发中小企业划型标准规定的通知》（工信部联企业〔2011〕300号）。</w:t>
            </w:r>
          </w:p>
          <w:p w14:paraId="7EB04541">
            <w:pPr>
              <w:keepNext w:val="0"/>
              <w:keepLines w:val="0"/>
              <w:pageBreakBefore w:val="0"/>
              <w:kinsoku/>
              <w:wordWrap/>
              <w:overflowPunct/>
              <w:topLinePunct w:val="0"/>
              <w:bidi w:val="0"/>
              <w:adjustRightInd w:val="0"/>
              <w:spacing w:line="360" w:lineRule="exact"/>
              <w:ind w:firstLine="214"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根据财政部发布的《政府采购促进中小企业发展管理办法》财库（2020）46号的相关规定：</w:t>
            </w:r>
          </w:p>
          <w:p w14:paraId="05A65C06">
            <w:pPr>
              <w:keepNext w:val="0"/>
              <w:keepLines w:val="0"/>
              <w:pageBreakBefore w:val="0"/>
              <w:kinsoku/>
              <w:wordWrap/>
              <w:overflowPunct/>
              <w:topLinePunct w:val="0"/>
              <w:bidi w:val="0"/>
              <w:adjustRightInd w:val="0"/>
              <w:spacing w:line="360" w:lineRule="exact"/>
              <w:ind w:firstLine="214"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财政部关于进一步加大政府采购支持中小企业力度的通知（财库〔2022〕19号）的相关规定；</w:t>
            </w:r>
          </w:p>
          <w:p w14:paraId="2F93B5BE">
            <w:pPr>
              <w:keepNext w:val="0"/>
              <w:keepLines w:val="0"/>
              <w:pageBreakBefore w:val="0"/>
              <w:kinsoku/>
              <w:wordWrap/>
              <w:overflowPunct/>
              <w:topLinePunct w:val="0"/>
              <w:bidi w:val="0"/>
              <w:adjustRightInd w:val="0"/>
              <w:spacing w:line="360" w:lineRule="exact"/>
              <w:ind w:firstLine="214"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根据财库〔2017〕141号的相关规定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在政府采购活动中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残疾人福利性单位视同小型、微型企业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享受评审中价格扣除政策。属于享受政府采购支持政策的残疾人福利性单位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应满足财库〔2017〕141号文件第一条的规定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并在响应文件中提供残疾人福利性单位声明函。</w:t>
            </w:r>
          </w:p>
          <w:p w14:paraId="05A6B3A3">
            <w:pPr>
              <w:keepNext w:val="0"/>
              <w:keepLines w:val="0"/>
              <w:pageBreakBefore w:val="0"/>
              <w:kinsoku/>
              <w:wordWrap/>
              <w:overflowPunct/>
              <w:topLinePunct w:val="0"/>
              <w:bidi w:val="0"/>
              <w:adjustRightInd w:val="0"/>
              <w:spacing w:line="360" w:lineRule="exact"/>
              <w:ind w:firstLine="214"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根据财库〔2014〕68号的相关规定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在政府采购活动中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监狱企业视同小型、微型企业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享受评审中价格扣除政策</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并在响应文件中提供由省级以上监狱管理局、戒毒管理局（含新疆生产建设兵团）出具的属于监狱企业的证明文件。</w:t>
            </w:r>
          </w:p>
          <w:p w14:paraId="787622CF">
            <w:pPr>
              <w:keepNext w:val="0"/>
              <w:keepLines w:val="0"/>
              <w:pageBreakBefore w:val="0"/>
              <w:kinsoku/>
              <w:wordWrap/>
              <w:overflowPunct/>
              <w:topLinePunct w:val="0"/>
              <w:bidi w:val="0"/>
              <w:adjustRightInd w:val="0"/>
              <w:spacing w:line="360" w:lineRule="exact"/>
              <w:ind w:firstLine="214" w:firstLineChars="1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sym w:font="Wingdings" w:char="00FE"/>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本项目</w:t>
            </w:r>
            <w:r>
              <w:rPr>
                <w:rFonts w:hint="eastAsia" w:ascii="宋体" w:hAnsi="宋体" w:eastAsia="宋体" w:cs="宋体"/>
                <w:b/>
                <w:bCs/>
                <w:color w:val="auto"/>
                <w:sz w:val="21"/>
                <w:szCs w:val="21"/>
                <w:highlight w:val="none"/>
                <w:lang w:val="en-US" w:eastAsia="zh-CN"/>
              </w:rPr>
              <w:t>未</w:t>
            </w:r>
            <w:r>
              <w:rPr>
                <w:rFonts w:hint="eastAsia" w:ascii="宋体" w:hAnsi="宋体" w:eastAsia="宋体" w:cs="宋体"/>
                <w:b/>
                <w:bCs/>
                <w:color w:val="auto"/>
                <w:sz w:val="21"/>
                <w:szCs w:val="21"/>
                <w:highlight w:val="none"/>
              </w:rPr>
              <w:t>专门面向中小企业采购</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投标人</w:t>
            </w:r>
            <w:r>
              <w:rPr>
                <w:rFonts w:hint="eastAsia" w:ascii="宋体" w:hAnsi="宋体" w:eastAsia="宋体" w:cs="宋体"/>
                <w:b/>
                <w:bCs/>
                <w:color w:val="auto"/>
                <w:sz w:val="21"/>
                <w:szCs w:val="21"/>
                <w:highlight w:val="none"/>
                <w:lang w:val="en-US" w:eastAsia="zh-CN"/>
              </w:rPr>
              <w:t>如</w:t>
            </w:r>
            <w:r>
              <w:rPr>
                <w:rFonts w:hint="eastAsia" w:ascii="宋体" w:hAnsi="宋体" w:eastAsia="宋体" w:cs="宋体"/>
                <w:b/>
                <w:bCs/>
                <w:color w:val="auto"/>
                <w:sz w:val="21"/>
                <w:szCs w:val="21"/>
                <w:highlight w:val="none"/>
              </w:rPr>
              <w:t>为监狱企业或残疾人福利性单位</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视为中小企业；</w:t>
            </w:r>
            <w:r>
              <w:rPr>
                <w:rFonts w:hint="eastAsia" w:ascii="宋体" w:hAnsi="宋体" w:eastAsia="宋体" w:cs="宋体"/>
                <w:b/>
                <w:bCs/>
                <w:color w:val="auto"/>
                <w:sz w:val="21"/>
                <w:szCs w:val="21"/>
                <w:highlight w:val="none"/>
                <w:lang w:val="en-US" w:eastAsia="zh-CN"/>
              </w:rPr>
              <w:t>投标供应商的投标报价按以下规定扣除评审</w:t>
            </w:r>
            <w:r>
              <w:rPr>
                <w:rFonts w:hint="eastAsia" w:ascii="宋体" w:hAnsi="宋体" w:eastAsia="宋体" w:cs="宋体"/>
                <w:b/>
                <w:bCs/>
                <w:color w:val="auto"/>
                <w:sz w:val="21"/>
                <w:szCs w:val="21"/>
                <w:highlight w:val="none"/>
              </w:rPr>
              <w:t>：</w:t>
            </w:r>
          </w:p>
          <w:p w14:paraId="564F4516">
            <w:pPr>
              <w:keepNext w:val="0"/>
              <w:keepLines w:val="0"/>
              <w:pageBreakBefore w:val="0"/>
              <w:kinsoku/>
              <w:wordWrap/>
              <w:overflowPunct/>
              <w:topLinePunct w:val="0"/>
              <w:bidi w:val="0"/>
              <w:adjustRightInd w:val="0"/>
              <w:spacing w:line="360" w:lineRule="exact"/>
              <w:ind w:firstLine="214"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FE"/>
            </w:r>
            <w:r>
              <w:rPr>
                <w:rFonts w:hint="eastAsia" w:ascii="宋体" w:hAnsi="宋体" w:eastAsia="宋体" w:cs="宋体"/>
                <w:b/>
                <w:bCs/>
                <w:color w:val="auto"/>
                <w:sz w:val="21"/>
                <w:szCs w:val="21"/>
                <w:highlight w:val="none"/>
              </w:rPr>
              <w:t>货物、服务类项目：</w:t>
            </w:r>
            <w:r>
              <w:rPr>
                <w:rFonts w:hint="eastAsia" w:ascii="宋体" w:hAnsi="宋体" w:eastAsia="宋体" w:cs="宋体"/>
                <w:color w:val="auto"/>
                <w:sz w:val="21"/>
                <w:szCs w:val="21"/>
                <w:highlight w:val="none"/>
              </w:rPr>
              <w:t>对于未预留份额专门面向中小企业的政府采购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以及预留份额政府采购服务项目中的非预留部分标项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在评审时对符合规定的小微企业报价原则上按最高优惠幅度</w:t>
            </w:r>
            <w:r>
              <w:rPr>
                <w:rFonts w:hint="eastAsia" w:ascii="宋体" w:hAnsi="宋体" w:eastAsia="宋体" w:cs="宋体"/>
                <w:b/>
                <w:bCs/>
                <w:color w:val="auto"/>
                <w:sz w:val="21"/>
                <w:szCs w:val="21"/>
                <w:highlight w:val="none"/>
              </w:rPr>
              <w:t>10%</w:t>
            </w:r>
            <w:r>
              <w:rPr>
                <w:rFonts w:hint="eastAsia" w:ascii="宋体" w:hAnsi="宋体" w:eastAsia="宋体" w:cs="宋体"/>
                <w:color w:val="auto"/>
                <w:sz w:val="21"/>
                <w:szCs w:val="21"/>
                <w:highlight w:val="none"/>
              </w:rPr>
              <w:t>给予扣除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用扣除后的价格参加评审；接受大中型企业与小微企业组成联合体或者允许大中型企业向一家或者多家小微企业分包的政府采购货物或服务项目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对于联合协议或者分包意向协议约定小微企业的合同份额占到合同总金额30%以上的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采购单位、采购代理机构应结合项目实际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对联合体或者大中型企业的报价原则上按最高优惠幅度</w:t>
            </w:r>
            <w:r>
              <w:rPr>
                <w:rFonts w:hint="eastAsia" w:ascii="宋体" w:hAnsi="宋体" w:eastAsia="宋体" w:cs="宋体"/>
                <w:b/>
                <w:bCs/>
                <w:color w:val="auto"/>
                <w:sz w:val="21"/>
                <w:szCs w:val="21"/>
                <w:highlight w:val="none"/>
              </w:rPr>
              <w:t>4%给予扣除</w:t>
            </w:r>
            <w:r>
              <w:rPr>
                <w:rFonts w:hint="eastAsia" w:ascii="宋体" w:hAnsi="宋体" w:eastAsia="宋体" w:cs="宋体"/>
                <w:b w:val="0"/>
                <w:bCs w:val="0"/>
                <w:color w:val="auto"/>
                <w:sz w:val="21"/>
                <w:szCs w:val="21"/>
                <w:highlight w:val="none"/>
              </w:rPr>
              <w:t>（仅适用于接受联合体投标或分包小微企业的）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用扣除后的价格参加评审。</w:t>
            </w:r>
          </w:p>
          <w:p w14:paraId="7936C862">
            <w:pPr>
              <w:keepNext w:val="0"/>
              <w:keepLines w:val="0"/>
              <w:pageBreakBefore w:val="0"/>
              <w:kinsoku/>
              <w:wordWrap/>
              <w:overflowPunct/>
              <w:topLinePunct w:val="0"/>
              <w:bidi w:val="0"/>
              <w:adjustRightInd w:val="0"/>
              <w:spacing w:line="360" w:lineRule="exact"/>
              <w:ind w:firstLine="214"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b/>
                <w:bCs/>
                <w:color w:val="auto"/>
                <w:sz w:val="21"/>
                <w:szCs w:val="21"/>
                <w:highlight w:val="none"/>
              </w:rPr>
              <w:t>工程类项目</w:t>
            </w:r>
            <w:r>
              <w:rPr>
                <w:rFonts w:hint="eastAsia" w:ascii="宋体" w:hAnsi="宋体" w:eastAsia="宋体" w:cs="宋体"/>
                <w:color w:val="auto"/>
                <w:sz w:val="21"/>
                <w:szCs w:val="21"/>
                <w:highlight w:val="none"/>
              </w:rPr>
              <w:t>：对于未预留份额专门面向中小企业的政府采购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以及预留份额政府采购服务项目中的非预留部分标项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采购人、采购代理机构应当对符合本办法规定的小微企业报价给予 </w:t>
            </w:r>
            <w:r>
              <w:rPr>
                <w:rFonts w:hint="eastAsia" w:ascii="宋体" w:hAnsi="宋体" w:eastAsia="宋体" w:cs="宋体"/>
                <w:b/>
                <w:bCs/>
                <w:color w:val="auto"/>
                <w:sz w:val="21"/>
                <w:szCs w:val="21"/>
                <w:highlight w:val="none"/>
              </w:rPr>
              <w:t>3%的扣除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用扣除后的价格参加评审。</w:t>
            </w:r>
          </w:p>
          <w:p w14:paraId="794344A2">
            <w:pPr>
              <w:keepNext w:val="0"/>
              <w:keepLines w:val="0"/>
              <w:pageBreakBefore w:val="0"/>
              <w:kinsoku/>
              <w:wordWrap/>
              <w:overflowPunct/>
              <w:topLinePunct w:val="0"/>
              <w:bidi w:val="0"/>
              <w:adjustRightInd w:val="0"/>
              <w:spacing w:line="360" w:lineRule="exact"/>
              <w:ind w:firstLine="214"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接受大中型企业与小微企业组成联合体或者允许大中型企业向一家或者多家小微企业分包的政府采购货物或服务项目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对于联合协议或者分包意向协议约定小微企业的合同份额占到合同总金额30%以上的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采购单位、采购代理机构应结合项目实际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对联合体或者大中型企业的报价原则上按最高优惠幅度</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%给予扣除</w:t>
            </w:r>
            <w:r>
              <w:rPr>
                <w:rFonts w:hint="eastAsia" w:ascii="宋体" w:hAnsi="宋体" w:eastAsia="宋体" w:cs="宋体"/>
                <w:b w:val="0"/>
                <w:bCs w:val="0"/>
                <w:color w:val="auto"/>
                <w:sz w:val="21"/>
                <w:szCs w:val="21"/>
                <w:highlight w:val="none"/>
              </w:rPr>
              <w:t>（仅适用于接受联合体投标或分包小微企业的）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用扣除后的价格参加评审。</w:t>
            </w:r>
          </w:p>
          <w:p w14:paraId="5293798C">
            <w:pPr>
              <w:keepNext w:val="0"/>
              <w:keepLines w:val="0"/>
              <w:pageBreakBefore w:val="0"/>
              <w:kinsoku/>
              <w:wordWrap/>
              <w:overflowPunct/>
              <w:topLinePunct w:val="0"/>
              <w:bidi w:val="0"/>
              <w:adjustRightInd w:val="0"/>
              <w:spacing w:line="360" w:lineRule="exact"/>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组成联合体或者接受分包合同的中小企业与联合体内其他企业、分包企业之间不得存在直接控股、管理关系。</w:t>
            </w:r>
          </w:p>
        </w:tc>
      </w:tr>
      <w:tr w14:paraId="485E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55" w:type="dxa"/>
            <w:vAlign w:val="center"/>
          </w:tcPr>
          <w:p w14:paraId="7A970044">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29</w:t>
            </w:r>
          </w:p>
        </w:tc>
        <w:tc>
          <w:tcPr>
            <w:tcW w:w="1993" w:type="dxa"/>
            <w:vAlign w:val="center"/>
          </w:tcPr>
          <w:p w14:paraId="0A013B68">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rPr>
              <w:t>合同备案</w:t>
            </w:r>
          </w:p>
        </w:tc>
        <w:tc>
          <w:tcPr>
            <w:tcW w:w="6725" w:type="dxa"/>
            <w:vAlign w:val="center"/>
          </w:tcPr>
          <w:p w14:paraId="2CD7DD54">
            <w:pPr>
              <w:keepNext w:val="0"/>
              <w:keepLines w:val="0"/>
              <w:pageBreakBefore w:val="0"/>
              <w:kinsoku/>
              <w:wordWrap/>
              <w:overflowPunct/>
              <w:topLinePunct w:val="0"/>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rPr>
              <w:t>中标人应当自中标通知书发出之日起30日内，按照招标文件和中标人投标文件的规定，与采购人签订书面合同。所签订的合同不得对招标文件确定的事项和中标人投标文件作实质性修改</w:t>
            </w:r>
            <w:r>
              <w:rPr>
                <w:rFonts w:hint="eastAsia" w:ascii="宋体" w:hAnsi="宋体" w:eastAsia="宋体" w:cs="宋体"/>
                <w:color w:val="auto"/>
                <w:sz w:val="21"/>
                <w:szCs w:val="21"/>
                <w:highlight w:val="none"/>
              </w:rPr>
              <w:t>。</w:t>
            </w:r>
          </w:p>
          <w:p w14:paraId="1985D6F3">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（2）中标供应商与采购人签订合同后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2日历天内将合同</w:t>
            </w:r>
            <w:r>
              <w:rPr>
                <w:rFonts w:hint="eastAsia" w:ascii="宋体" w:hAnsi="宋体" w:cs="宋体"/>
                <w:color w:val="auto"/>
                <w:sz w:val="21"/>
                <w:szCs w:val="21"/>
                <w:highlight w:val="none"/>
                <w:lang w:eastAsia="zh-CN"/>
              </w:rPr>
              <w:t>复制件</w:t>
            </w:r>
            <w:r>
              <w:rPr>
                <w:rFonts w:hint="eastAsia" w:ascii="宋体" w:hAnsi="宋体" w:eastAsia="宋体" w:cs="宋体"/>
                <w:color w:val="auto"/>
                <w:sz w:val="21"/>
                <w:szCs w:val="21"/>
                <w:highlight w:val="none"/>
              </w:rPr>
              <w:t>电子版发给采购代理机构邮箱：</w:t>
            </w:r>
            <w:r>
              <w:rPr>
                <w:rFonts w:hint="eastAsia" w:ascii="宋体" w:hAnsi="宋体" w:eastAsia="宋体" w:cs="宋体"/>
                <w:b/>
                <w:color w:val="auto"/>
                <w:sz w:val="21"/>
                <w:szCs w:val="21"/>
                <w:highlight w:val="none"/>
                <w:u w:val="single"/>
                <w:lang w:eastAsia="zh-CN"/>
              </w:rPr>
              <w:t>243995196@qq.co</w:t>
            </w:r>
            <w:r>
              <w:rPr>
                <w:rFonts w:hint="eastAsia" w:ascii="宋体" w:hAnsi="宋体" w:eastAsia="宋体" w:cs="宋体"/>
                <w:b/>
                <w:color w:val="auto"/>
                <w:sz w:val="21"/>
                <w:szCs w:val="21"/>
                <w:highlight w:val="none"/>
                <w:u w:val="single"/>
              </w:rPr>
              <w:t>m</w:t>
            </w:r>
            <w:r>
              <w:rPr>
                <w:rFonts w:hint="eastAsia" w:ascii="宋体" w:hAnsi="宋体" w:eastAsia="宋体" w:cs="宋体"/>
                <w:color w:val="auto"/>
                <w:sz w:val="21"/>
                <w:szCs w:val="21"/>
                <w:highlight w:val="none"/>
              </w:rPr>
              <w:t>。</w:t>
            </w:r>
          </w:p>
        </w:tc>
      </w:tr>
      <w:tr w14:paraId="1755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55" w:type="dxa"/>
            <w:vAlign w:val="center"/>
          </w:tcPr>
          <w:p w14:paraId="7AC84453">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30</w:t>
            </w:r>
          </w:p>
        </w:tc>
        <w:tc>
          <w:tcPr>
            <w:tcW w:w="1993" w:type="dxa"/>
            <w:vAlign w:val="center"/>
          </w:tcPr>
          <w:p w14:paraId="3316A2B1">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rPr>
              <w:t>合同履约管理</w:t>
            </w:r>
          </w:p>
        </w:tc>
        <w:tc>
          <w:tcPr>
            <w:tcW w:w="6725" w:type="dxa"/>
            <w:vAlign w:val="center"/>
          </w:tcPr>
          <w:p w14:paraId="5768F74A">
            <w:pPr>
              <w:keepNext w:val="0"/>
              <w:keepLines w:val="0"/>
              <w:pageBreakBefore w:val="0"/>
              <w:kinsoku/>
              <w:wordWrap/>
              <w:overflowPunct/>
              <w:topLinePunct w:val="0"/>
              <w:bidi w:val="0"/>
              <w:spacing w:line="240" w:lineRule="auto"/>
              <w:jc w:val="left"/>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rPr>
              <w:t>合同签订后，采购人依法加强对合同履约进行管理，并在中标单位服务、项目验收等重要关节，如实填写《合同验收报告》（或考核资料），并及时向同级财政部门报告验收过程中遇到的问题。</w:t>
            </w:r>
          </w:p>
        </w:tc>
      </w:tr>
      <w:tr w14:paraId="0BBE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55" w:type="dxa"/>
            <w:vAlign w:val="center"/>
          </w:tcPr>
          <w:p w14:paraId="6D7ABEE4">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31</w:t>
            </w:r>
          </w:p>
        </w:tc>
        <w:tc>
          <w:tcPr>
            <w:tcW w:w="1993" w:type="dxa"/>
            <w:vAlign w:val="center"/>
          </w:tcPr>
          <w:p w14:paraId="4346BE89">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rPr>
              <w:t>解释权</w:t>
            </w:r>
          </w:p>
        </w:tc>
        <w:tc>
          <w:tcPr>
            <w:tcW w:w="6725" w:type="dxa"/>
            <w:vAlign w:val="center"/>
          </w:tcPr>
          <w:p w14:paraId="7A4D99C7">
            <w:pPr>
              <w:keepNext w:val="0"/>
              <w:keepLines w:val="0"/>
              <w:pageBreakBefore w:val="0"/>
              <w:kinsoku/>
              <w:wordWrap/>
              <w:overflowPunct/>
              <w:topLinePunct w:val="0"/>
              <w:bidi w:val="0"/>
              <w:spacing w:line="240" w:lineRule="auto"/>
              <w:jc w:val="left"/>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rPr>
              <w:t>构成本采购文件的各个组成文件应互为解释，互为说明；如有不明确或不一致，构成合同文件组成内容的，以合同文件约定内容为准，且以专用合同条款约定的合同文件优先顺序解释；仅适用于招标投标阶段的约定，按招标公告、供应商须知、评标办法、投标文件格式的先后顺序解释；同一文件中就同一事项的约定不一致的，以逻辑顺序在后者为准；同一文件不同版本之间有不一致的，以形成时间在后者为准。按本款前述约定仍不能形成结论的，由采购人负责解释。</w:t>
            </w:r>
          </w:p>
        </w:tc>
      </w:tr>
      <w:tr w14:paraId="4A2F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55" w:type="dxa"/>
            <w:vAlign w:val="center"/>
          </w:tcPr>
          <w:p w14:paraId="1A4ED801">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32</w:t>
            </w:r>
          </w:p>
        </w:tc>
        <w:tc>
          <w:tcPr>
            <w:tcW w:w="1993" w:type="dxa"/>
            <w:vAlign w:val="center"/>
          </w:tcPr>
          <w:p w14:paraId="25538E92">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货币形式</w:t>
            </w:r>
          </w:p>
        </w:tc>
        <w:tc>
          <w:tcPr>
            <w:tcW w:w="6725" w:type="dxa"/>
            <w:vAlign w:val="center"/>
          </w:tcPr>
          <w:p w14:paraId="7CF215BD">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rPr>
              <w:t>招标文件中所涉及的货币形式均为人民币。</w:t>
            </w:r>
          </w:p>
        </w:tc>
      </w:tr>
      <w:tr w14:paraId="46EC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55" w:type="dxa"/>
            <w:vAlign w:val="center"/>
          </w:tcPr>
          <w:p w14:paraId="1C7683D7">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3</w:t>
            </w:r>
          </w:p>
        </w:tc>
        <w:tc>
          <w:tcPr>
            <w:tcW w:w="1993" w:type="dxa"/>
            <w:vAlign w:val="center"/>
          </w:tcPr>
          <w:p w14:paraId="34A90B01">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报价特别提醒</w:t>
            </w:r>
          </w:p>
        </w:tc>
        <w:tc>
          <w:tcPr>
            <w:tcW w:w="6725" w:type="dxa"/>
            <w:vAlign w:val="center"/>
          </w:tcPr>
          <w:p w14:paraId="203A8997">
            <w:pPr>
              <w:keepNext w:val="0"/>
              <w:keepLines w:val="0"/>
              <w:pageBreakBefore w:val="0"/>
              <w:kinsoku/>
              <w:wordWrap/>
              <w:overflowPunct/>
              <w:topLinePunct w:val="0"/>
              <w:bidi w:val="0"/>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1）任何与报价相关的信息请只在报价文件中体现，否则发生报价泄露的，由供应商自行承担相关责任。</w:t>
            </w:r>
          </w:p>
          <w:p w14:paraId="582ABE03">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2）</w:t>
            </w:r>
            <w:r>
              <w:rPr>
                <w:rFonts w:hint="eastAsia" w:ascii="宋体" w:hAnsi="宋体" w:eastAsia="宋体" w:cs="宋体"/>
                <w:bCs/>
                <w:color w:val="auto"/>
                <w:sz w:val="21"/>
                <w:szCs w:val="21"/>
                <w:highlight w:val="none"/>
              </w:rPr>
              <w:t>采购代理服务费：</w:t>
            </w:r>
            <w:r>
              <w:rPr>
                <w:rFonts w:hint="eastAsia" w:ascii="宋体" w:hAnsi="宋体" w:eastAsia="宋体" w:cs="宋体"/>
                <w:color w:val="auto"/>
                <w:sz w:val="21"/>
                <w:szCs w:val="21"/>
                <w:highlight w:val="none"/>
              </w:rPr>
              <w:t>本次采购代理服务费</w:t>
            </w:r>
            <w:r>
              <w:rPr>
                <w:rFonts w:hint="eastAsia" w:ascii="宋体" w:hAnsi="宋体" w:eastAsia="宋体" w:cs="宋体"/>
                <w:color w:val="auto"/>
                <w:sz w:val="21"/>
                <w:szCs w:val="21"/>
                <w:highlight w:val="none"/>
                <w:lang w:val="en-US" w:eastAsia="zh-CN"/>
              </w:rPr>
              <w:t>参考</w:t>
            </w:r>
            <w:r>
              <w:rPr>
                <w:rFonts w:hint="eastAsia" w:ascii="宋体" w:hAnsi="宋体" w:eastAsia="宋体" w:cs="宋体"/>
                <w:color w:val="auto"/>
                <w:sz w:val="21"/>
                <w:szCs w:val="21"/>
                <w:highlight w:val="none"/>
              </w:rPr>
              <w:t>《采购代理服务收费管理暂行办法》计价格[2002]1980号文件</w:t>
            </w:r>
            <w:r>
              <w:rPr>
                <w:rFonts w:hint="eastAsia" w:ascii="宋体" w:hAnsi="宋体" w:eastAsia="宋体" w:cs="宋体"/>
                <w:color w:val="auto"/>
                <w:sz w:val="21"/>
                <w:szCs w:val="21"/>
                <w:highlight w:val="none"/>
                <w:lang w:val="en-US" w:eastAsia="zh-CN"/>
              </w:rPr>
              <w:t>计算后，按固定总价收费7500元。</w:t>
            </w:r>
          </w:p>
          <w:p w14:paraId="6D7D4DF0">
            <w:pPr>
              <w:keepNext w:val="0"/>
              <w:keepLines w:val="0"/>
              <w:pageBreakBefore w:val="0"/>
              <w:kinsoku/>
              <w:wordWrap/>
              <w:overflowPunct/>
              <w:topLinePunct w:val="0"/>
              <w:bidi w:val="0"/>
              <w:spacing w:line="24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投标人在投标报价中综合考虑采购代理服务费</w:t>
            </w:r>
            <w:r>
              <w:rPr>
                <w:rFonts w:hint="eastAsia" w:ascii="宋体" w:hAnsi="宋体" w:eastAsia="宋体" w:cs="宋体"/>
                <w:bCs/>
                <w:color w:val="auto"/>
                <w:sz w:val="21"/>
                <w:szCs w:val="21"/>
                <w:highlight w:val="none"/>
                <w:lang w:val="en-US" w:eastAsia="zh-CN"/>
              </w:rPr>
              <w:t>，费用</w:t>
            </w:r>
            <w:r>
              <w:rPr>
                <w:rFonts w:hint="eastAsia" w:ascii="宋体" w:hAnsi="宋体" w:eastAsia="宋体" w:cs="宋体"/>
                <w:bCs/>
                <w:color w:val="auto"/>
                <w:sz w:val="21"/>
                <w:szCs w:val="21"/>
                <w:highlight w:val="none"/>
              </w:rPr>
              <w:t>须计入投标报价中</w:t>
            </w:r>
            <w:r>
              <w:rPr>
                <w:rFonts w:hint="eastAsia" w:ascii="宋体" w:hAnsi="宋体" w:eastAsia="宋体" w:cs="宋体"/>
                <w:color w:val="auto"/>
                <w:sz w:val="21"/>
                <w:szCs w:val="21"/>
                <w:highlight w:val="none"/>
              </w:rPr>
              <w:t>，无需</w:t>
            </w:r>
            <w:r>
              <w:rPr>
                <w:rFonts w:hint="eastAsia" w:ascii="宋体" w:hAnsi="宋体" w:eastAsia="宋体" w:cs="宋体"/>
                <w:color w:val="auto"/>
                <w:kern w:val="0"/>
                <w:sz w:val="21"/>
                <w:szCs w:val="21"/>
                <w:highlight w:val="none"/>
              </w:rPr>
              <w:t>单独列报，包含在总报价中即可，</w:t>
            </w:r>
            <w:r>
              <w:rPr>
                <w:rFonts w:hint="eastAsia" w:ascii="宋体" w:hAnsi="宋体" w:eastAsia="宋体" w:cs="宋体"/>
                <w:color w:val="auto"/>
                <w:sz w:val="21"/>
                <w:szCs w:val="21"/>
                <w:highlight w:val="none"/>
              </w:rPr>
              <w:t>由中标单位在领取中标通知书时支付给招标代理机构</w:t>
            </w:r>
            <w:r>
              <w:rPr>
                <w:rFonts w:hint="eastAsia" w:ascii="宋体" w:hAnsi="宋体" w:eastAsia="宋体" w:cs="宋体"/>
                <w:bCs/>
                <w:color w:val="auto"/>
                <w:sz w:val="21"/>
                <w:szCs w:val="21"/>
                <w:highlight w:val="none"/>
              </w:rPr>
              <w:t>。</w:t>
            </w:r>
          </w:p>
          <w:p w14:paraId="3AA97D21">
            <w:pPr>
              <w:keepNext w:val="0"/>
              <w:keepLines w:val="0"/>
              <w:pageBreakBefore w:val="0"/>
              <w:kinsoku/>
              <w:wordWrap/>
              <w:overflowPunct/>
              <w:topLinePunct w:val="0"/>
              <w:bidi w:val="0"/>
              <w:spacing w:line="24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①采购代理服务费可以是现金、支票或汇票。</w:t>
            </w:r>
          </w:p>
          <w:p w14:paraId="63C9A681">
            <w:pPr>
              <w:keepNext w:val="0"/>
              <w:keepLines w:val="0"/>
              <w:pageBreakBefore w:val="0"/>
              <w:kinsoku/>
              <w:wordWrap/>
              <w:overflowPunct/>
              <w:topLinePunct w:val="0"/>
              <w:bidi w:val="0"/>
              <w:spacing w:line="24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②单位名称：温州市方略工程项目管理有限公司</w:t>
            </w:r>
          </w:p>
          <w:p w14:paraId="770D6DFD">
            <w:pPr>
              <w:keepNext w:val="0"/>
              <w:keepLines w:val="0"/>
              <w:pageBreakBefore w:val="0"/>
              <w:kinsoku/>
              <w:wordWrap/>
              <w:overflowPunct/>
              <w:topLinePunct w:val="0"/>
              <w:bidi w:val="0"/>
              <w:spacing w:line="24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开户银行：浙江温州龙湾农商银行高新支行科技城分理处</w:t>
            </w:r>
          </w:p>
          <w:p w14:paraId="01E67B05">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rPr>
              <w:t>银行账户：201000253866144</w:t>
            </w:r>
          </w:p>
        </w:tc>
      </w:tr>
      <w:tr w14:paraId="70F8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55" w:type="dxa"/>
            <w:vAlign w:val="center"/>
          </w:tcPr>
          <w:p w14:paraId="5C25214A">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4</w:t>
            </w:r>
          </w:p>
        </w:tc>
        <w:tc>
          <w:tcPr>
            <w:tcW w:w="1993" w:type="dxa"/>
            <w:vAlign w:val="center"/>
          </w:tcPr>
          <w:p w14:paraId="1963D7C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项目属性与核心产品</w:t>
            </w:r>
          </w:p>
        </w:tc>
        <w:tc>
          <w:tcPr>
            <w:tcW w:w="6725" w:type="dxa"/>
            <w:vAlign w:val="center"/>
          </w:tcPr>
          <w:p w14:paraId="05938475">
            <w:pPr>
              <w:keepNext w:val="0"/>
              <w:keepLines w:val="0"/>
              <w:pageBreakBefore w:val="0"/>
              <w:kinsoku/>
              <w:wordWrap/>
              <w:overflowPunct/>
              <w:topLinePunct w:val="0"/>
              <w:bidi w:val="0"/>
              <w:spacing w:line="240" w:lineRule="auto"/>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sym w:font="Wingdings" w:char="00FE"/>
            </w:r>
            <w:r>
              <w:rPr>
                <w:rFonts w:hint="eastAsia" w:ascii="宋体" w:hAnsi="宋体" w:eastAsia="宋体" w:cs="宋体"/>
                <w:color w:val="auto"/>
                <w:sz w:val="21"/>
                <w:szCs w:val="21"/>
                <w:highlight w:val="none"/>
              </w:rPr>
              <w:t>A货物类，单一产品或核心产品为：</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single"/>
                <w:lang w:val="en-US" w:eastAsia="zh-CN"/>
              </w:rPr>
              <w:t xml:space="preserve">上下铺床、衣柜1、单人床、衣柜2、休息床、衣柜3 </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rPr>
              <w:t>。</w:t>
            </w:r>
          </w:p>
          <w:p w14:paraId="7CBB0E14">
            <w:pPr>
              <w:keepNext w:val="0"/>
              <w:keepLines w:val="0"/>
              <w:pageBreakBefore w:val="0"/>
              <w:kinsoku/>
              <w:wordWrap/>
              <w:overflowPunct/>
              <w:topLinePunct w:val="0"/>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B服务类。</w:t>
            </w:r>
          </w:p>
        </w:tc>
      </w:tr>
      <w:tr w14:paraId="5FE4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55" w:type="dxa"/>
            <w:vAlign w:val="center"/>
          </w:tcPr>
          <w:p w14:paraId="27393099">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5</w:t>
            </w:r>
          </w:p>
        </w:tc>
        <w:tc>
          <w:tcPr>
            <w:tcW w:w="1993" w:type="dxa"/>
            <w:vAlign w:val="center"/>
          </w:tcPr>
          <w:p w14:paraId="4C6C3D99">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sz w:val="21"/>
                <w:szCs w:val="21"/>
                <w:highlight w:val="none"/>
              </w:rPr>
              <w:t>其他注意事项</w:t>
            </w:r>
          </w:p>
        </w:tc>
        <w:tc>
          <w:tcPr>
            <w:tcW w:w="6725" w:type="dxa"/>
            <w:vAlign w:val="center"/>
          </w:tcPr>
          <w:p w14:paraId="3A8F9118">
            <w:pPr>
              <w:keepNext w:val="0"/>
              <w:keepLines w:val="0"/>
              <w:pageBreakBefore w:val="0"/>
              <w:kinsoku/>
              <w:wordWrap/>
              <w:overflowPunct/>
              <w:topLinePunct w:val="0"/>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如有询标及其他要求需，投标人的法定代表人或其授权委托人接到通知后30分钟内回复，否则视为放弃回复或默认采购人/评标委员会作出的评审结果。</w:t>
            </w:r>
          </w:p>
        </w:tc>
      </w:tr>
      <w:tr w14:paraId="6841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55" w:type="dxa"/>
            <w:vAlign w:val="center"/>
          </w:tcPr>
          <w:p w14:paraId="2093F369">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36</w:t>
            </w:r>
          </w:p>
        </w:tc>
        <w:tc>
          <w:tcPr>
            <w:tcW w:w="1993" w:type="dxa"/>
            <w:vAlign w:val="center"/>
          </w:tcPr>
          <w:p w14:paraId="2B494816">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Cs w:val="21"/>
                <w:highlight w:val="none"/>
              </w:rPr>
              <w:t>样品</w:t>
            </w:r>
          </w:p>
        </w:tc>
        <w:tc>
          <w:tcPr>
            <w:tcW w:w="6725" w:type="dxa"/>
            <w:vAlign w:val="center"/>
          </w:tcPr>
          <w:p w14:paraId="7714F10D">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color w:val="FF0000"/>
                <w:kern w:val="0"/>
                <w:sz w:val="21"/>
                <w:szCs w:val="21"/>
                <w:highlight w:val="none"/>
                <w:u w:val="single"/>
              </w:rPr>
            </w:pPr>
            <w:r>
              <w:rPr>
                <w:rFonts w:hint="eastAsia" w:ascii="宋体" w:hAnsi="宋体" w:eastAsia="宋体" w:cs="宋体"/>
                <w:b/>
                <w:bCs/>
                <w:color w:val="FF0000"/>
                <w:sz w:val="21"/>
                <w:szCs w:val="21"/>
                <w:highlight w:val="none"/>
                <w:u w:val="single"/>
              </w:rPr>
              <w:t>▲</w:t>
            </w:r>
            <w:r>
              <w:rPr>
                <w:rFonts w:hint="eastAsia" w:ascii="宋体" w:hAnsi="宋体" w:eastAsia="宋体" w:cs="宋体"/>
                <w:b/>
                <w:bCs/>
                <w:color w:val="FF0000"/>
                <w:kern w:val="0"/>
                <w:szCs w:val="21"/>
                <w:highlight w:val="none"/>
                <w:u w:val="single"/>
                <w:lang w:eastAsia="zh-CN"/>
              </w:rPr>
              <w:t>未按招标文件要求提供样品或提供样品不满足采购需求实质性条件的</w:t>
            </w:r>
            <w:r>
              <w:rPr>
                <w:rFonts w:hint="eastAsia" w:ascii="宋体" w:hAnsi="宋体" w:eastAsia="宋体" w:cs="宋体"/>
                <w:b/>
                <w:bCs/>
                <w:color w:val="FF0000"/>
                <w:kern w:val="0"/>
                <w:szCs w:val="21"/>
                <w:highlight w:val="none"/>
                <w:u w:val="single"/>
                <w:lang w:val="en-US" w:eastAsia="zh-CN"/>
              </w:rPr>
              <w:t>供应商</w:t>
            </w:r>
            <w:r>
              <w:rPr>
                <w:rFonts w:hint="eastAsia" w:ascii="宋体" w:hAnsi="宋体" w:eastAsia="宋体" w:cs="宋体"/>
                <w:b/>
                <w:bCs/>
                <w:color w:val="FF0000"/>
                <w:kern w:val="0"/>
                <w:szCs w:val="21"/>
                <w:highlight w:val="none"/>
                <w:u w:val="single"/>
                <w:lang w:eastAsia="zh-CN"/>
              </w:rPr>
              <w:t>，</w:t>
            </w:r>
            <w:r>
              <w:rPr>
                <w:rFonts w:hint="eastAsia" w:ascii="宋体" w:hAnsi="宋体" w:eastAsia="宋体" w:cs="宋体"/>
                <w:b/>
                <w:bCs/>
                <w:color w:val="FF0000"/>
                <w:kern w:val="0"/>
                <w:szCs w:val="21"/>
                <w:highlight w:val="none"/>
                <w:u w:val="single"/>
                <w:lang w:val="en-US" w:eastAsia="zh-CN"/>
              </w:rPr>
              <w:t>其</w:t>
            </w:r>
            <w:r>
              <w:rPr>
                <w:rFonts w:hint="eastAsia" w:ascii="宋体" w:hAnsi="宋体" w:eastAsia="宋体" w:cs="宋体"/>
                <w:b/>
                <w:bCs/>
                <w:color w:val="FF0000"/>
                <w:kern w:val="0"/>
                <w:szCs w:val="21"/>
                <w:highlight w:val="none"/>
                <w:u w:val="single"/>
                <w:lang w:eastAsia="zh-CN"/>
              </w:rPr>
              <w:t>投标无效。</w:t>
            </w:r>
          </w:p>
          <w:p w14:paraId="301B0DD8">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snapToGrid w:val="0"/>
                <w:color w:val="auto"/>
                <w:kern w:val="28"/>
                <w:sz w:val="21"/>
                <w:szCs w:val="21"/>
                <w:highlight w:val="none"/>
              </w:rPr>
              <w:t>样品</w:t>
            </w:r>
            <w:r>
              <w:rPr>
                <w:rFonts w:hint="eastAsia" w:ascii="宋体" w:hAnsi="宋体" w:eastAsia="宋体" w:cs="宋体"/>
                <w:snapToGrid w:val="0"/>
                <w:color w:val="auto"/>
                <w:kern w:val="28"/>
                <w:sz w:val="21"/>
                <w:szCs w:val="21"/>
                <w:highlight w:val="none"/>
                <w:lang w:val="en-US" w:eastAsia="zh-CN"/>
              </w:rPr>
              <w:t>数量</w:t>
            </w:r>
            <w:r>
              <w:rPr>
                <w:rFonts w:hint="eastAsia" w:ascii="宋体" w:hAnsi="宋体" w:eastAsia="宋体" w:cs="宋体"/>
                <w:snapToGrid w:val="0"/>
                <w:color w:val="auto"/>
                <w:kern w:val="28"/>
                <w:sz w:val="21"/>
                <w:szCs w:val="21"/>
                <w:highlight w:val="none"/>
              </w:rPr>
              <w:t>：</w:t>
            </w:r>
            <w:r>
              <w:rPr>
                <w:rFonts w:hint="eastAsia" w:ascii="宋体" w:hAnsi="宋体" w:eastAsia="宋体" w:cs="宋体"/>
                <w:b/>
                <w:bCs/>
                <w:color w:val="auto"/>
                <w:sz w:val="21"/>
                <w:szCs w:val="21"/>
                <w:highlight w:val="none"/>
                <w:u w:val="single"/>
                <w:lang w:val="en-US" w:eastAsia="zh-CN"/>
              </w:rPr>
              <w:t>详见采购文件 第六章 采购内容及要求</w:t>
            </w:r>
            <w:r>
              <w:rPr>
                <w:rFonts w:hint="eastAsia" w:ascii="宋体" w:hAnsi="宋体" w:eastAsia="宋体" w:cs="宋体"/>
                <w:color w:val="auto"/>
                <w:kern w:val="0"/>
                <w:sz w:val="21"/>
                <w:szCs w:val="21"/>
                <w:highlight w:val="none"/>
              </w:rPr>
              <w:t>；</w:t>
            </w:r>
          </w:p>
          <w:p w14:paraId="592AC6B9">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snapToGrid w:val="0"/>
                <w:color w:val="auto"/>
                <w:kern w:val="28"/>
                <w:sz w:val="21"/>
                <w:szCs w:val="21"/>
                <w:highlight w:val="none"/>
              </w:rPr>
              <w:t>样品制作的标准和要求：</w:t>
            </w:r>
            <w:r>
              <w:rPr>
                <w:rFonts w:hint="eastAsia" w:ascii="宋体" w:hAnsi="宋体" w:eastAsia="宋体" w:cs="宋体"/>
                <w:color w:val="auto"/>
                <w:sz w:val="21"/>
                <w:szCs w:val="21"/>
                <w:highlight w:val="none"/>
                <w:u w:val="single"/>
              </w:rPr>
              <w:t xml:space="preserve"> </w:t>
            </w:r>
            <w:r>
              <w:rPr>
                <w:rFonts w:hint="eastAsia" w:ascii="宋体" w:hAnsi="宋体" w:eastAsia="宋体" w:cs="宋体"/>
                <w:b/>
                <w:bCs/>
                <w:color w:val="auto"/>
                <w:sz w:val="21"/>
                <w:szCs w:val="21"/>
                <w:highlight w:val="none"/>
                <w:u w:val="single"/>
                <w:lang w:val="en-US" w:eastAsia="zh-CN"/>
              </w:rPr>
              <w:t>详见采购文件 第六章 采购内容及要求</w:t>
            </w:r>
            <w:r>
              <w:rPr>
                <w:rFonts w:hint="eastAsia" w:ascii="宋体" w:hAnsi="宋体" w:eastAsia="宋体" w:cs="宋体"/>
                <w:color w:val="auto"/>
                <w:kern w:val="0"/>
                <w:sz w:val="21"/>
                <w:szCs w:val="21"/>
                <w:highlight w:val="none"/>
              </w:rPr>
              <w:t>；</w:t>
            </w:r>
          </w:p>
          <w:p w14:paraId="4999F6A1">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（3）样品的评审方法以及评审标准</w:t>
            </w:r>
            <w:r>
              <w:rPr>
                <w:rFonts w:hint="eastAsia" w:ascii="宋体" w:hAnsi="宋体" w:eastAsia="宋体" w:cs="宋体"/>
                <w:snapToGrid w:val="0"/>
                <w:color w:val="auto"/>
                <w:kern w:val="28"/>
                <w:sz w:val="21"/>
                <w:szCs w:val="21"/>
                <w:highlight w:val="none"/>
              </w:rPr>
              <w:t>：</w:t>
            </w:r>
            <w:r>
              <w:rPr>
                <w:rFonts w:hint="eastAsia" w:ascii="宋体" w:hAnsi="宋体" w:eastAsia="宋体" w:cs="宋体"/>
                <w:b/>
                <w:bCs/>
                <w:snapToGrid w:val="0"/>
                <w:color w:val="auto"/>
                <w:kern w:val="28"/>
                <w:sz w:val="21"/>
                <w:szCs w:val="21"/>
                <w:highlight w:val="none"/>
                <w:u w:val="single"/>
              </w:rPr>
              <w:t>详见</w:t>
            </w:r>
            <w:r>
              <w:rPr>
                <w:rFonts w:hint="eastAsia" w:ascii="宋体" w:hAnsi="宋体" w:eastAsia="宋体" w:cs="宋体"/>
                <w:b/>
                <w:bCs/>
                <w:color w:val="auto"/>
                <w:sz w:val="21"/>
                <w:szCs w:val="21"/>
                <w:highlight w:val="none"/>
                <w:u w:val="single"/>
                <w:lang w:val="en-US" w:eastAsia="zh-CN"/>
              </w:rPr>
              <w:t>采购文件 第七章 评标原则及方法</w:t>
            </w:r>
            <w:r>
              <w:rPr>
                <w:rFonts w:hint="eastAsia" w:ascii="宋体" w:hAnsi="宋体" w:eastAsia="宋体" w:cs="宋体"/>
                <w:color w:val="auto"/>
                <w:kern w:val="0"/>
                <w:sz w:val="21"/>
                <w:szCs w:val="21"/>
                <w:highlight w:val="none"/>
              </w:rPr>
              <w:t>；</w:t>
            </w:r>
          </w:p>
          <w:p w14:paraId="76AE8AA0">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（4）是否需要随样品提交检测报告：</w:t>
            </w:r>
            <w:r>
              <w:rPr>
                <w:rFonts w:hint="eastAsia" w:ascii="宋体" w:hAnsi="宋体" w:eastAsia="宋体" w:cs="宋体"/>
                <w:color w:val="auto"/>
                <w:sz w:val="21"/>
                <w:szCs w:val="21"/>
                <w:highlight w:val="none"/>
              </w:rPr>
              <w:sym w:font="Wingdings" w:char="00FE"/>
            </w:r>
            <w:r>
              <w:rPr>
                <w:rFonts w:hint="eastAsia" w:ascii="宋体" w:hAnsi="宋体" w:eastAsia="宋体" w:cs="宋体"/>
                <w:color w:val="auto"/>
                <w:kern w:val="0"/>
                <w:sz w:val="21"/>
                <w:szCs w:val="21"/>
                <w:highlight w:val="none"/>
              </w:rPr>
              <w:t>否；</w:t>
            </w:r>
            <w:sdt>
              <w:sdtPr>
                <w:rPr>
                  <w:rFonts w:hint="eastAsia" w:ascii="宋体" w:hAnsi="宋体" w:eastAsia="宋体" w:cs="宋体"/>
                  <w:color w:val="auto"/>
                  <w:kern w:val="0"/>
                  <w:sz w:val="21"/>
                  <w:szCs w:val="21"/>
                  <w:highlight w:val="none"/>
                </w:rPr>
                <w:id w:val="147477373"/>
                <w14:checkbox>
                  <w14:checked w14:val="0"/>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lang w:val="en-US" w:eastAsia="zh-CN" w:bidi="ar-SA"/>
                  </w:rPr>
                  <w:t>☐</w:t>
                </w:r>
              </w:sdtContent>
            </w:sdt>
            <w:r>
              <w:rPr>
                <w:rFonts w:hint="eastAsia" w:ascii="宋体" w:hAnsi="宋体" w:eastAsia="宋体" w:cs="宋体"/>
                <w:color w:val="auto"/>
                <w:kern w:val="0"/>
                <w:sz w:val="21"/>
                <w:szCs w:val="21"/>
                <w:highlight w:val="none"/>
              </w:rPr>
              <w:t>是。</w:t>
            </w:r>
          </w:p>
          <w:p w14:paraId="31D79209">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（5）提供样品的时间：</w:t>
            </w:r>
            <w:r>
              <w:rPr>
                <w:rFonts w:hint="eastAsia" w:ascii="宋体" w:hAnsi="宋体" w:eastAsia="宋体" w:cs="宋体"/>
                <w:b/>
                <w:bCs/>
                <w:color w:val="auto"/>
                <w:sz w:val="21"/>
                <w:szCs w:val="21"/>
                <w:highlight w:val="none"/>
                <w:u w:val="single"/>
                <w:lang w:val="zh-TW" w:eastAsia="zh-CN"/>
              </w:rPr>
              <w:t>提交投标文件截止时间</w:t>
            </w:r>
            <w:r>
              <w:rPr>
                <w:rFonts w:hint="eastAsia" w:ascii="宋体" w:hAnsi="宋体" w:eastAsia="宋体" w:cs="宋体"/>
                <w:b/>
                <w:bCs/>
                <w:color w:val="auto"/>
                <w:sz w:val="21"/>
                <w:szCs w:val="21"/>
                <w:highlight w:val="none"/>
                <w:u w:val="single"/>
                <w:lang w:val="en-US" w:eastAsia="zh-CN"/>
              </w:rPr>
              <w:t>前</w:t>
            </w:r>
            <w:r>
              <w:rPr>
                <w:rFonts w:hint="eastAsia" w:ascii="宋体" w:hAnsi="宋体" w:eastAsia="宋体" w:cs="宋体"/>
                <w:color w:val="auto"/>
                <w:kern w:val="0"/>
                <w:sz w:val="21"/>
                <w:szCs w:val="21"/>
                <w:highlight w:val="none"/>
              </w:rPr>
              <w:t>；地点：</w:t>
            </w:r>
            <w:r>
              <w:rPr>
                <w:rFonts w:hint="eastAsia" w:ascii="宋体" w:hAnsi="宋体" w:eastAsia="宋体" w:cs="宋体"/>
                <w:b/>
                <w:bCs/>
                <w:i w:val="0"/>
                <w:iCs w:val="0"/>
                <w:caps w:val="0"/>
                <w:color w:val="auto"/>
                <w:spacing w:val="0"/>
                <w:sz w:val="21"/>
                <w:szCs w:val="21"/>
                <w:highlight w:val="none"/>
                <w:u w:val="single"/>
              </w:rPr>
              <w:t>温州市职业中等专业学校行政楼B幢</w:t>
            </w:r>
            <w:r>
              <w:rPr>
                <w:rFonts w:hint="eastAsia" w:ascii="宋体" w:hAnsi="宋体" w:eastAsia="宋体" w:cs="宋体"/>
                <w:b/>
                <w:bCs/>
                <w:i w:val="0"/>
                <w:iCs w:val="0"/>
                <w:caps w:val="0"/>
                <w:color w:val="auto"/>
                <w:spacing w:val="0"/>
                <w:sz w:val="21"/>
                <w:szCs w:val="21"/>
                <w:highlight w:val="none"/>
                <w:u w:val="single"/>
                <w:lang w:val="en-US" w:eastAsia="zh-CN"/>
              </w:rPr>
              <w:t>1层大厅</w:t>
            </w:r>
            <w:r>
              <w:rPr>
                <w:rFonts w:hint="eastAsia" w:ascii="宋体" w:hAnsi="宋体" w:eastAsia="宋体" w:cs="宋体"/>
                <w:b/>
                <w:bCs/>
                <w:i w:val="0"/>
                <w:iCs w:val="0"/>
                <w:caps w:val="0"/>
                <w:color w:val="auto"/>
                <w:spacing w:val="0"/>
                <w:sz w:val="21"/>
                <w:szCs w:val="21"/>
                <w:highlight w:val="none"/>
                <w:u w:val="single"/>
              </w:rPr>
              <w:t>（温州市龙湾区滨海二十三路与金海二道交叉口）</w:t>
            </w:r>
            <w:r>
              <w:rPr>
                <w:rFonts w:hint="eastAsia" w:ascii="宋体" w:hAnsi="宋体" w:eastAsia="宋体" w:cs="宋体"/>
                <w:color w:val="auto"/>
                <w:kern w:val="0"/>
                <w:sz w:val="21"/>
                <w:szCs w:val="21"/>
                <w:highlight w:val="none"/>
              </w:rPr>
              <w:t>；联系人</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u w:val="single"/>
                <w:lang w:val="en-US" w:eastAsia="zh-CN"/>
              </w:rPr>
              <w:t>庄芳芳</w:t>
            </w:r>
            <w:r>
              <w:rPr>
                <w:rFonts w:hint="eastAsia" w:ascii="宋体" w:hAnsi="宋体" w:eastAsia="宋体" w:cs="宋体"/>
                <w:color w:val="auto"/>
                <w:sz w:val="21"/>
                <w:szCs w:val="21"/>
                <w:highlight w:val="none"/>
              </w:rPr>
              <w:t>，</w:t>
            </w:r>
            <w:r>
              <w:rPr>
                <w:rFonts w:hint="eastAsia" w:ascii="宋体" w:hAnsi="宋体" w:eastAsia="宋体" w:cs="宋体"/>
                <w:color w:val="auto"/>
                <w:kern w:val="28"/>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b/>
                <w:bCs/>
                <w:color w:val="auto"/>
                <w:sz w:val="21"/>
                <w:szCs w:val="21"/>
                <w:highlight w:val="none"/>
                <w:u w:val="single"/>
              </w:rPr>
              <w:t>13</w:t>
            </w:r>
            <w:r>
              <w:rPr>
                <w:rFonts w:hint="eastAsia" w:ascii="宋体" w:hAnsi="宋体" w:eastAsia="宋体" w:cs="宋体"/>
                <w:b/>
                <w:bCs/>
                <w:color w:val="auto"/>
                <w:sz w:val="21"/>
                <w:szCs w:val="21"/>
                <w:highlight w:val="none"/>
                <w:u w:val="single"/>
                <w:lang w:val="en-US" w:eastAsia="zh-CN"/>
              </w:rPr>
              <w:t>968807044</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请投标人在上述时间内提供样品并按规定位置安装完毕。超过截止时间的，采购人或采购代理机构将不予接收，并将清场并封闭样品现场。</w:t>
            </w:r>
          </w:p>
          <w:p w14:paraId="37851C65">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采购活动结束后，对于未中标人提供的样品，采购人、</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将通知未中标人在规定的时间内取回，逾期未取回的，采购人、</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不负保管义务；对于中标人提供的样品，采购人将进行保管、封存，并作为履约验收的参考。</w:t>
            </w:r>
          </w:p>
          <w:p w14:paraId="7BBE0C37">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（7）制作、运输、安装和保管样品所发生的一切费用由投标人自理。</w:t>
            </w:r>
          </w:p>
          <w:p w14:paraId="3C0BE400">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宋体" w:hAnsi="宋体" w:eastAsia="宋体" w:cs="宋体"/>
                <w:b/>
                <w:bCs/>
                <w:color w:val="FF0000"/>
                <w:sz w:val="21"/>
                <w:szCs w:val="21"/>
                <w:highlight w:val="none"/>
                <w:u w:val="single"/>
                <w:lang w:val="en-US" w:eastAsia="zh-CN"/>
              </w:rPr>
            </w:pPr>
            <w:r>
              <w:rPr>
                <w:rFonts w:hint="eastAsia" w:ascii="宋体" w:hAnsi="宋体" w:eastAsia="宋体" w:cs="宋体"/>
                <w:b/>
                <w:bCs/>
                <w:color w:val="FF0000"/>
                <w:sz w:val="21"/>
                <w:szCs w:val="21"/>
                <w:highlight w:val="none"/>
                <w:u w:val="single"/>
                <w:lang w:eastAsia="zh-CN"/>
              </w:rPr>
              <w:t>（</w:t>
            </w:r>
            <w:r>
              <w:rPr>
                <w:rFonts w:hint="eastAsia" w:ascii="宋体" w:hAnsi="宋体" w:eastAsia="宋体" w:cs="宋体"/>
                <w:b/>
                <w:bCs/>
                <w:color w:val="FF0000"/>
                <w:sz w:val="21"/>
                <w:szCs w:val="21"/>
                <w:highlight w:val="none"/>
                <w:u w:val="single"/>
                <w:lang w:val="en-US" w:eastAsia="zh-CN"/>
              </w:rPr>
              <w:t>8</w:t>
            </w:r>
            <w:r>
              <w:rPr>
                <w:rFonts w:hint="eastAsia" w:ascii="宋体" w:hAnsi="宋体" w:eastAsia="宋体" w:cs="宋体"/>
                <w:b/>
                <w:bCs/>
                <w:color w:val="FF0000"/>
                <w:sz w:val="21"/>
                <w:szCs w:val="21"/>
                <w:highlight w:val="none"/>
                <w:u w:val="single"/>
                <w:lang w:eastAsia="zh-CN"/>
              </w:rPr>
              <w:t>）</w:t>
            </w:r>
            <w:r>
              <w:rPr>
                <w:rFonts w:hint="eastAsia" w:ascii="宋体" w:hAnsi="宋体" w:eastAsia="宋体" w:cs="宋体"/>
                <w:b/>
                <w:bCs/>
                <w:color w:val="FF0000"/>
                <w:sz w:val="21"/>
                <w:szCs w:val="21"/>
                <w:highlight w:val="none"/>
                <w:u w:val="single"/>
                <w:lang w:val="en-US" w:eastAsia="zh-CN"/>
              </w:rPr>
              <w:t>在家具安装完毕，要求各投标人自带防尘布遮挡。</w:t>
            </w:r>
          </w:p>
          <w:p w14:paraId="7E60C3F4">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宋体" w:hAnsi="宋体" w:eastAsia="宋体" w:cs="宋体"/>
                <w:b/>
                <w:bCs/>
                <w:color w:val="auto"/>
                <w:sz w:val="21"/>
                <w:szCs w:val="21"/>
                <w:highlight w:val="none"/>
                <w:u w:val="single"/>
                <w:lang w:val="en-US" w:eastAsia="zh-CN"/>
              </w:rPr>
            </w:pPr>
          </w:p>
        </w:tc>
      </w:tr>
      <w:tr w14:paraId="1ABF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55" w:type="dxa"/>
            <w:shd w:val="clear" w:color="auto" w:fill="auto"/>
            <w:vAlign w:val="center"/>
          </w:tcPr>
          <w:p w14:paraId="259E15E0">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37</w:t>
            </w:r>
          </w:p>
        </w:tc>
        <w:tc>
          <w:tcPr>
            <w:tcW w:w="1993" w:type="dxa"/>
            <w:shd w:val="clear" w:color="auto" w:fill="auto"/>
            <w:vAlign w:val="center"/>
          </w:tcPr>
          <w:p w14:paraId="7508EEBE">
            <w:pPr>
              <w:keepNext w:val="0"/>
              <w:keepLines w:val="0"/>
              <w:pageBreakBefore w:val="0"/>
              <w:kinsoku/>
              <w:wordWrap/>
              <w:overflowPunct/>
              <w:topLinePunct w:val="0"/>
              <w:bidi w:val="0"/>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免责声明</w:t>
            </w:r>
          </w:p>
        </w:tc>
        <w:tc>
          <w:tcPr>
            <w:tcW w:w="6725" w:type="dxa"/>
            <w:shd w:val="clear" w:color="auto" w:fill="auto"/>
            <w:vAlign w:val="center"/>
          </w:tcPr>
          <w:p w14:paraId="6616B678">
            <w:pPr>
              <w:keepNext w:val="0"/>
              <w:keepLines w:val="0"/>
              <w:pageBreakBefore w:val="0"/>
              <w:kinsoku/>
              <w:wordWrap/>
              <w:overflowPunct/>
              <w:topLinePunct w:val="0"/>
              <w:bidi w:val="0"/>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投标供应商自行承担投标过程中产生的费用。无论何种因素导致采购项目延期开标、废标（流标）、投标供应商未中标、项目终止采购的，采购人与代理机构均不承担供应商投标费用。</w:t>
            </w:r>
          </w:p>
          <w:p w14:paraId="5EE5458D">
            <w:pPr>
              <w:keepNext w:val="0"/>
              <w:keepLines w:val="0"/>
              <w:pageBreakBefore w:val="0"/>
              <w:kinsoku/>
              <w:wordWrap/>
              <w:overflowPunct/>
              <w:topLinePunct w:val="0"/>
              <w:bidi w:val="0"/>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投标供应商在投标、合同履行过程中必须做好安全保障工作，不因项目实施而危及自身及第三方人员、财产安全。若发生任何安全事故，由中标人自行承担一切责任并赔偿损失。</w:t>
            </w:r>
          </w:p>
        </w:tc>
      </w:tr>
    </w:tbl>
    <w:p w14:paraId="01B6F879">
      <w:pPr>
        <w:pStyle w:val="54"/>
        <w:rPr>
          <w:rFonts w:hint="eastAsia" w:ascii="宋体" w:hAnsi="宋体" w:eastAsia="宋体" w:cs="宋体"/>
          <w:snapToGrid w:val="0"/>
          <w:color w:val="auto"/>
          <w:highlight w:val="none"/>
        </w:rPr>
      </w:pPr>
      <w:r>
        <w:rPr>
          <w:rFonts w:hint="eastAsia" w:ascii="宋体" w:hAnsi="宋体" w:eastAsia="宋体" w:cs="宋体"/>
          <w:b w:val="0"/>
          <w:snapToGrid w:val="0"/>
          <w:color w:val="auto"/>
          <w:highlight w:val="none"/>
        </w:rPr>
        <w:br w:type="page"/>
      </w:r>
      <w:bookmarkStart w:id="5" w:name="_Toc6018"/>
      <w:r>
        <w:rPr>
          <w:rFonts w:hint="eastAsia" w:ascii="宋体" w:hAnsi="宋体" w:eastAsia="宋体" w:cs="宋体"/>
          <w:snapToGrid w:val="0"/>
          <w:color w:val="auto"/>
          <w:sz w:val="28"/>
          <w:highlight w:val="none"/>
        </w:rPr>
        <w:t>一、总则</w:t>
      </w:r>
      <w:bookmarkEnd w:id="5"/>
    </w:p>
    <w:p w14:paraId="75CF6BDF">
      <w:pPr>
        <w:tabs>
          <w:tab w:val="left" w:pos="540"/>
          <w:tab w:val="left" w:pos="900"/>
        </w:tabs>
        <w:spacing w:line="4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次招标是按照《中华人民共和国政府采购法》、《政府采购货物和服务招标投标管理办法》（财政部第87号令）、《浙江省政府采购项目电子交易管理暂行办法》（浙财采监〔2019〕10号）等法律及有关法规组织和实施的。</w:t>
      </w:r>
    </w:p>
    <w:p w14:paraId="3680E787">
      <w:pPr>
        <w:tabs>
          <w:tab w:val="left" w:pos="540"/>
          <w:tab w:val="left" w:pos="900"/>
        </w:tabs>
        <w:spacing w:line="46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2.合格投标人要求以招标公告对投标人资格条件要求的表述为准。</w:t>
      </w:r>
    </w:p>
    <w:p w14:paraId="338B038F">
      <w:pPr>
        <w:tabs>
          <w:tab w:val="left" w:pos="540"/>
          <w:tab w:val="left" w:pos="900"/>
        </w:tabs>
        <w:spacing w:line="4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3.投标人代表</w:t>
      </w:r>
    </w:p>
    <w:p w14:paraId="77E868E5">
      <w:pPr>
        <w:spacing w:line="4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指全权代表投标人参加投标活动并签署投标文件的人。如果投标人代表不是法定代表人(负责人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，须持有《法定代表人(负责人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授权书》。</w:t>
      </w:r>
    </w:p>
    <w:p w14:paraId="7AC3500C">
      <w:pPr>
        <w:tabs>
          <w:tab w:val="left" w:pos="540"/>
          <w:tab w:val="left" w:pos="900"/>
        </w:tabs>
        <w:spacing w:line="4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4.投标费用</w:t>
      </w:r>
    </w:p>
    <w:p w14:paraId="17BE91DF">
      <w:pPr>
        <w:spacing w:line="44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投标人应承担所有与准备和参加投标有关费用，不论投标的结果如何，采购人和采购代理机构均无义务和责任承担这些费用。</w:t>
      </w:r>
    </w:p>
    <w:p w14:paraId="74482B48">
      <w:pPr>
        <w:spacing w:line="400" w:lineRule="exact"/>
        <w:rPr>
          <w:rFonts w:hint="eastAsia" w:ascii="宋体" w:hAnsi="宋体" w:eastAsia="宋体" w:cs="宋体"/>
          <w:bCs/>
          <w:color w:val="auto"/>
          <w:spacing w:val="6"/>
          <w:szCs w:val="21"/>
          <w:highlight w:val="none"/>
        </w:rPr>
      </w:pPr>
      <w:r>
        <w:rPr>
          <w:rFonts w:hint="eastAsia" w:ascii="宋体" w:hAnsi="宋体" w:eastAsia="宋体" w:cs="宋体"/>
          <w:bCs/>
          <w:color w:val="auto"/>
          <w:spacing w:val="6"/>
          <w:szCs w:val="21"/>
          <w:highlight w:val="none"/>
        </w:rPr>
        <w:t>5.优化政府采购金融服务</w:t>
      </w:r>
    </w:p>
    <w:p w14:paraId="048C6408">
      <w:pPr>
        <w:spacing w:line="400" w:lineRule="exact"/>
        <w:ind w:firstLine="226" w:firstLineChars="100"/>
        <w:rPr>
          <w:rFonts w:hint="eastAsia" w:ascii="宋体" w:hAnsi="宋体" w:eastAsia="宋体" w:cs="宋体"/>
          <w:bCs/>
          <w:color w:val="auto"/>
          <w:spacing w:val="6"/>
          <w:szCs w:val="21"/>
          <w:highlight w:val="none"/>
        </w:rPr>
      </w:pPr>
      <w:r>
        <w:rPr>
          <w:rFonts w:hint="eastAsia" w:ascii="宋体" w:hAnsi="宋体" w:eastAsia="宋体" w:cs="宋体"/>
          <w:bCs/>
          <w:color w:val="auto"/>
          <w:spacing w:val="6"/>
          <w:szCs w:val="21"/>
          <w:highlight w:val="none"/>
        </w:rPr>
        <w:t>5.1各级财政部门要深入实施政府采购支持融资畅通工程，积极协同相关部门加快推广政采贷、履约保函等政府采购金融服务，创新优化金融服务模式，引入更多金融机构参与，做到线上与线下并举，实现全省全覆盖；各地搭建的政府采购相关金融服务平台应逐步与政采云金融服务平台进行整合，做到金融机构统一接入，供应商统一入口，数据统一标准，构建政府采购金融服务全省互联互通共享机制，实现全省一盘棋，切实缓解供应商资金难题。</w:t>
      </w:r>
    </w:p>
    <w:p w14:paraId="17F9923A">
      <w:pPr>
        <w:spacing w:line="400" w:lineRule="exact"/>
        <w:ind w:firstLine="226" w:firstLineChars="100"/>
        <w:rPr>
          <w:rFonts w:hint="eastAsia" w:ascii="宋体" w:hAnsi="宋体" w:eastAsia="宋体" w:cs="宋体"/>
          <w:bCs/>
          <w:color w:val="auto"/>
          <w:spacing w:val="6"/>
          <w:szCs w:val="21"/>
          <w:highlight w:val="none"/>
        </w:rPr>
      </w:pPr>
      <w:r>
        <w:rPr>
          <w:rFonts w:hint="eastAsia" w:ascii="宋体" w:hAnsi="宋体" w:eastAsia="宋体" w:cs="宋体"/>
          <w:bCs/>
          <w:color w:val="auto"/>
          <w:spacing w:val="6"/>
          <w:szCs w:val="21"/>
          <w:highlight w:val="none"/>
        </w:rPr>
        <w:t>5.2鼓励各金融机构与政采云平台合作，利用平台的业务协同和数据集合优势，积极开展政采贷、履约保函等金融服务。政采云平台应向金融机构提供有效增值服务，赋能金融机构推进线上普惠金融服务工作。鼓励金融机构推出有针对性的政府采购金融服务产品和优惠举措，满足供应商个性化金融服务需求。鼓励财政部门在进行财政专户资金竞争性存放和采购单位在进行公款竞争性存放中，将银行推进政采贷工作成效纳入综合评分指标体系。供应商申请政采贷，需要将采购合同收款变更开户行的，财政部门和采购单位应予以支持。供应商以银行、保险公司出具保函形式提交履约保证金的，采购单位不得拒收。疫情期间，鼓励金融机构按照相关要求，优化政采贷服务条件，有效满足企业流动性需求。</w:t>
      </w:r>
    </w:p>
    <w:p w14:paraId="220D13DA">
      <w:pPr>
        <w:spacing w:line="400" w:lineRule="exact"/>
        <w:rPr>
          <w:rFonts w:hint="eastAsia" w:ascii="宋体" w:hAnsi="宋体" w:eastAsia="宋体" w:cs="宋体"/>
          <w:bCs/>
          <w:color w:val="auto"/>
          <w:spacing w:val="6"/>
          <w:szCs w:val="21"/>
          <w:highlight w:val="none"/>
        </w:rPr>
      </w:pPr>
      <w:r>
        <w:rPr>
          <w:rFonts w:hint="eastAsia" w:ascii="宋体" w:hAnsi="宋体" w:eastAsia="宋体" w:cs="宋体"/>
          <w:bCs/>
          <w:color w:val="auto"/>
          <w:spacing w:val="6"/>
          <w:szCs w:val="21"/>
          <w:highlight w:val="none"/>
        </w:rPr>
        <w:t>6.特别说明：</w:t>
      </w:r>
    </w:p>
    <w:p w14:paraId="15720736">
      <w:pPr>
        <w:spacing w:line="400" w:lineRule="exact"/>
        <w:ind w:firstLine="226" w:firstLineChars="100"/>
        <w:rPr>
          <w:rFonts w:hint="eastAsia" w:ascii="宋体" w:hAnsi="宋体" w:eastAsia="宋体" w:cs="宋体"/>
          <w:b/>
          <w:bCs/>
          <w:color w:val="auto"/>
          <w:spacing w:val="6"/>
          <w:szCs w:val="21"/>
          <w:highlight w:val="none"/>
        </w:rPr>
      </w:pPr>
      <w:r>
        <w:rPr>
          <w:rFonts w:hint="eastAsia" w:ascii="宋体" w:hAnsi="宋体" w:eastAsia="宋体" w:cs="宋体"/>
          <w:b/>
          <w:bCs/>
          <w:color w:val="auto"/>
          <w:spacing w:val="6"/>
          <w:szCs w:val="21"/>
          <w:highlight w:val="none"/>
        </w:rPr>
        <w:t>6.1投标人应仔细阅读采购文件的所有内容，按照采购文件的要求提交投标文件，并对所提供的全部资料的真实性承担法律责任。</w:t>
      </w:r>
    </w:p>
    <w:p w14:paraId="2165347B">
      <w:pPr>
        <w:spacing w:line="400" w:lineRule="exact"/>
        <w:ind w:firstLine="226" w:firstLineChars="100"/>
        <w:rPr>
          <w:rFonts w:hint="eastAsia" w:ascii="宋体" w:hAnsi="宋体" w:eastAsia="宋体" w:cs="宋体"/>
          <w:b/>
          <w:bCs/>
          <w:color w:val="auto"/>
          <w:spacing w:val="6"/>
          <w:szCs w:val="21"/>
          <w:highlight w:val="none"/>
        </w:rPr>
      </w:pPr>
      <w:r>
        <w:rPr>
          <w:rFonts w:hint="eastAsia" w:ascii="宋体" w:hAnsi="宋体" w:eastAsia="宋体" w:cs="宋体"/>
          <w:b/>
          <w:bCs/>
          <w:color w:val="auto"/>
          <w:spacing w:val="6"/>
          <w:szCs w:val="21"/>
          <w:highlight w:val="none"/>
        </w:rPr>
        <w:t>6.2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采购文件规定的方式确定一个投标人获得中标人推荐资格，采购文件未规定的采取随机抽取方式确定，其他同品牌投标人不作为中标候选人。</w:t>
      </w:r>
    </w:p>
    <w:p w14:paraId="6841FD42">
      <w:pPr>
        <w:spacing w:line="400" w:lineRule="exact"/>
        <w:ind w:firstLine="452" w:firstLineChars="200"/>
        <w:rPr>
          <w:rFonts w:hint="eastAsia" w:ascii="宋体" w:hAnsi="宋体" w:eastAsia="宋体" w:cs="宋体"/>
          <w:b/>
          <w:bCs/>
          <w:color w:val="auto"/>
          <w:spacing w:val="6"/>
          <w:szCs w:val="21"/>
          <w:highlight w:val="none"/>
        </w:rPr>
      </w:pPr>
      <w:r>
        <w:rPr>
          <w:rFonts w:hint="eastAsia" w:ascii="宋体" w:hAnsi="宋体" w:eastAsia="宋体" w:cs="宋体"/>
          <w:b/>
          <w:bCs/>
          <w:color w:val="auto"/>
          <w:spacing w:val="6"/>
          <w:szCs w:val="21"/>
          <w:highlight w:val="none"/>
        </w:rPr>
        <w:t>非单一产品采购项目，采购人应当根据采购项目技术构成、产品价格比重等合理确定核心产品，并在采购文件中载明。多家投标人提供的核心产品品牌相同的，按前款规定处理。</w:t>
      </w:r>
    </w:p>
    <w:p w14:paraId="4894DA5E">
      <w:pPr>
        <w:spacing w:line="400" w:lineRule="exact"/>
        <w:ind w:firstLine="226" w:firstLineChars="100"/>
        <w:rPr>
          <w:rFonts w:hint="eastAsia" w:ascii="宋体" w:hAnsi="宋体" w:eastAsia="宋体" w:cs="宋体"/>
          <w:bCs/>
          <w:color w:val="auto"/>
          <w:spacing w:val="6"/>
          <w:szCs w:val="21"/>
          <w:highlight w:val="none"/>
        </w:rPr>
      </w:pPr>
      <w:r>
        <w:rPr>
          <w:rFonts w:hint="eastAsia" w:ascii="宋体" w:hAnsi="宋体" w:eastAsia="宋体" w:cs="宋体"/>
          <w:bCs/>
          <w:color w:val="auto"/>
          <w:spacing w:val="6"/>
          <w:szCs w:val="21"/>
          <w:highlight w:val="none"/>
        </w:rPr>
        <w:t>6.3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p w14:paraId="2E65B02C">
      <w:pPr>
        <w:spacing w:line="400" w:lineRule="exact"/>
        <w:ind w:firstLine="226" w:firstLineChars="100"/>
        <w:rPr>
          <w:rFonts w:hint="eastAsia" w:ascii="宋体" w:hAnsi="宋体" w:eastAsia="宋体" w:cs="宋体"/>
          <w:bCs/>
          <w:color w:val="auto"/>
          <w:spacing w:val="6"/>
          <w:szCs w:val="21"/>
          <w:highlight w:val="none"/>
        </w:rPr>
      </w:pPr>
      <w:r>
        <w:rPr>
          <w:rFonts w:hint="eastAsia" w:ascii="宋体" w:hAnsi="宋体" w:eastAsia="宋体" w:cs="宋体"/>
          <w:bCs/>
          <w:color w:val="auto"/>
          <w:spacing w:val="6"/>
          <w:szCs w:val="21"/>
          <w:highlight w:val="none"/>
        </w:rPr>
        <w:t>6.4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14:paraId="18AA8CE0">
      <w:pPr>
        <w:spacing w:line="460" w:lineRule="exact"/>
        <w:ind w:firstLine="226" w:firstLineChars="100"/>
        <w:rPr>
          <w:rFonts w:hint="eastAsia" w:ascii="宋体" w:hAnsi="宋体" w:eastAsia="宋体" w:cs="宋体"/>
          <w:color w:val="auto"/>
          <w:szCs w:val="21"/>
          <w:highlight w:val="none"/>
        </w:rPr>
      </w:pPr>
      <w:r>
        <w:rPr>
          <w:rFonts w:hint="eastAsia" w:ascii="宋体" w:hAnsi="宋体" w:eastAsia="宋体" w:cs="宋体"/>
          <w:bCs/>
          <w:color w:val="auto"/>
          <w:spacing w:val="6"/>
          <w:szCs w:val="21"/>
          <w:highlight w:val="none"/>
        </w:rPr>
        <w:t>6.5</w:t>
      </w:r>
      <w:r>
        <w:rPr>
          <w:rFonts w:hint="eastAsia" w:ascii="宋体" w:hAnsi="宋体" w:eastAsia="宋体" w:cs="宋体"/>
          <w:bCs/>
          <w:color w:val="auto"/>
          <w:kern w:val="0"/>
          <w:szCs w:val="21"/>
          <w:highlight w:val="none"/>
          <w:lang w:val="zh-CN"/>
        </w:rPr>
        <w:t>非浙江政府采购网注册的供应商或发生变更且未及时更新的供应商，应当在规定时间内按照《浙江省政府采购投标人注册及诚信管理暂行办法》（浙财采监字［2009］28号）的相关规定及时办理更新或供应商注册事项。一旦被确定为中标人的，在合同签订前按本办法的规定完成注册并成为正式注册供应商。</w:t>
      </w:r>
    </w:p>
    <w:p w14:paraId="595070FC">
      <w:pPr>
        <w:pStyle w:val="54"/>
        <w:rPr>
          <w:rFonts w:hint="eastAsia" w:ascii="宋体" w:hAnsi="宋体" w:eastAsia="宋体" w:cs="宋体"/>
          <w:snapToGrid w:val="0"/>
          <w:color w:val="auto"/>
          <w:sz w:val="28"/>
          <w:highlight w:val="none"/>
        </w:rPr>
      </w:pPr>
      <w:bookmarkStart w:id="6" w:name="_Toc34508131"/>
      <w:bookmarkStart w:id="7" w:name="_Toc19076"/>
      <w:bookmarkStart w:id="8" w:name="_Toc221423617"/>
      <w:bookmarkStart w:id="9" w:name="_Toc239145352"/>
      <w:bookmarkStart w:id="10" w:name="_Toc221374624"/>
      <w:bookmarkStart w:id="11" w:name="_Toc222114877"/>
      <w:bookmarkStart w:id="12" w:name="_Toc221356949"/>
      <w:bookmarkStart w:id="13" w:name="_Toc241404200"/>
      <w:bookmarkStart w:id="14" w:name="_Toc221356884"/>
      <w:bookmarkStart w:id="15" w:name="_Toc265529381"/>
      <w:bookmarkStart w:id="16" w:name="_Toc223715996"/>
      <w:r>
        <w:rPr>
          <w:rFonts w:hint="eastAsia" w:ascii="宋体" w:hAnsi="宋体" w:eastAsia="宋体" w:cs="宋体"/>
          <w:snapToGrid w:val="0"/>
          <w:color w:val="auto"/>
          <w:sz w:val="28"/>
          <w:highlight w:val="none"/>
        </w:rPr>
        <w:t>二、 招标文件</w:t>
      </w:r>
      <w:bookmarkEnd w:id="6"/>
      <w:bookmarkEnd w:id="7"/>
      <w:bookmarkEnd w:id="8"/>
      <w:bookmarkEnd w:id="9"/>
      <w:bookmarkEnd w:id="10"/>
      <w:bookmarkEnd w:id="11"/>
      <w:bookmarkEnd w:id="12"/>
      <w:bookmarkEnd w:id="13"/>
      <w:bookmarkEnd w:id="14"/>
      <w:bookmarkEnd w:id="15"/>
      <w:bookmarkEnd w:id="16"/>
    </w:p>
    <w:p w14:paraId="44354C02">
      <w:pPr>
        <w:tabs>
          <w:tab w:val="left" w:pos="540"/>
        </w:tabs>
        <w:spacing w:line="4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7.采购文件由采购文件目录所列内容及相关资料组成。</w:t>
      </w:r>
    </w:p>
    <w:p w14:paraId="06F14070">
      <w:pPr>
        <w:tabs>
          <w:tab w:val="left" w:pos="540"/>
        </w:tabs>
        <w:spacing w:line="4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8.质疑</w:t>
      </w:r>
    </w:p>
    <w:p w14:paraId="3A72767A">
      <w:pPr>
        <w:tabs>
          <w:tab w:val="left" w:pos="540"/>
        </w:tabs>
        <w:spacing w:line="460" w:lineRule="exact"/>
        <w:ind w:firstLine="214" w:firstLineChars="1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8.1</w:t>
      </w:r>
      <w:r>
        <w:rPr>
          <w:rFonts w:hint="eastAsia" w:ascii="宋体" w:hAnsi="宋体" w:eastAsia="宋体" w:cs="宋体"/>
          <w:color w:val="auto"/>
          <w:spacing w:val="6"/>
          <w:szCs w:val="21"/>
          <w:highlight w:val="none"/>
        </w:rPr>
        <w:t>投标人认为采购文件、采购过程、中标或者成交结果使自己的权益受到损害的，可以在知道或者应知其权益受到损害之日起7个工作日内，以书面形式向采购人、采购代理机构提出质疑。逾期提出的，采购组织机构将不予受理、答复。</w:t>
      </w:r>
    </w:p>
    <w:p w14:paraId="7E56C036">
      <w:pPr>
        <w:tabs>
          <w:tab w:val="left" w:pos="540"/>
        </w:tabs>
        <w:spacing w:line="460" w:lineRule="exact"/>
        <w:ind w:firstLine="226" w:firstLineChars="100"/>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8.2投标人提出质疑应当提交质疑函和必要的证明材料，质疑函范本请到“浙江政府采购网下载专区”下载，质疑函内容及签署等相关要求请参看《政府采购质疑和投诉办法》相关规定。</w:t>
      </w:r>
    </w:p>
    <w:p w14:paraId="06A5B1B6">
      <w:pPr>
        <w:tabs>
          <w:tab w:val="left" w:pos="540"/>
        </w:tabs>
        <w:spacing w:line="460" w:lineRule="exact"/>
        <w:ind w:firstLine="226" w:firstLineChars="100"/>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8.3提出质疑的投标人应当是参与本项目招标活动的投标人。投标人在法定质疑期内一次性提出针对同一采购程序环节的质疑。</w:t>
      </w:r>
    </w:p>
    <w:p w14:paraId="56168C01">
      <w:pPr>
        <w:tabs>
          <w:tab w:val="left" w:pos="540"/>
        </w:tabs>
        <w:spacing w:line="460" w:lineRule="exact"/>
        <w:ind w:firstLine="226" w:firstLineChars="100"/>
        <w:rPr>
          <w:rFonts w:hint="eastAsia" w:ascii="宋体" w:hAnsi="宋体" w:eastAsia="宋体" w:cs="宋体"/>
          <w:color w:val="auto"/>
          <w:spacing w:val="6"/>
          <w:szCs w:val="21"/>
          <w:highlight w:val="none"/>
        </w:rPr>
      </w:pPr>
      <w:r>
        <w:rPr>
          <w:rFonts w:hint="eastAsia" w:ascii="宋体" w:hAnsi="宋体" w:eastAsia="宋体" w:cs="宋体"/>
          <w:b/>
          <w:bCs/>
          <w:color w:val="auto"/>
          <w:spacing w:val="6"/>
          <w:szCs w:val="21"/>
          <w:highlight w:val="none"/>
        </w:rPr>
        <w:t>8.4</w:t>
      </w:r>
      <w:r>
        <w:rPr>
          <w:rFonts w:hint="eastAsia" w:ascii="宋体" w:hAnsi="宋体" w:eastAsia="宋体" w:cs="宋体"/>
          <w:b/>
          <w:color w:val="auto"/>
          <w:spacing w:val="6"/>
          <w:szCs w:val="21"/>
          <w:highlight w:val="none"/>
        </w:rPr>
        <w:t>根据《政府采购质疑和投诉办法》第三十七条的规定，投诉人在全国范围12个月内三次以上投诉查无实据的，由财政部门列入不良行为记录名单</w:t>
      </w:r>
      <w:r>
        <w:rPr>
          <w:rFonts w:hint="eastAsia" w:ascii="宋体" w:hAnsi="宋体" w:eastAsia="宋体" w:cs="宋体"/>
          <w:color w:val="auto"/>
          <w:spacing w:val="6"/>
          <w:szCs w:val="21"/>
          <w:highlight w:val="none"/>
        </w:rPr>
        <w:t>。</w:t>
      </w:r>
    </w:p>
    <w:p w14:paraId="2672436B">
      <w:pPr>
        <w:tabs>
          <w:tab w:val="left" w:pos="540"/>
        </w:tabs>
        <w:spacing w:line="460" w:lineRule="exact"/>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9.投诉</w:t>
      </w:r>
    </w:p>
    <w:p w14:paraId="27FD2DFF">
      <w:pPr>
        <w:tabs>
          <w:tab w:val="left" w:pos="540"/>
        </w:tabs>
        <w:spacing w:line="460" w:lineRule="exact"/>
        <w:ind w:firstLine="226" w:firstLineChars="1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9.1质疑投标人对采购人、采购代理机构的答复不满意或者采购人、采购代理机构未在规定的时间内作出答复的，可以在答复期满后十五个工作日内向同级政府采购监督部门投诉。投诉书范本请到“浙江政府采购网下载专区”下载。</w:t>
      </w:r>
    </w:p>
    <w:p w14:paraId="7A2B990C">
      <w:pPr>
        <w:tabs>
          <w:tab w:val="left" w:pos="540"/>
        </w:tabs>
        <w:spacing w:line="4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10.采购文件的澄清或修改</w:t>
      </w:r>
    </w:p>
    <w:p w14:paraId="5C167046">
      <w:pPr>
        <w:spacing w:line="400" w:lineRule="exact"/>
        <w:ind w:firstLine="226" w:firstLineChars="100"/>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10.1采购人或者采购代理机构可以对已发出的采购文件进行必要的澄清或者修改。澄清或者修改在浙江政府采购网上发布公告，政采云系统将自动发送消息通知所有获取采购文件的潜在投标人。澄清或者修改的内容为采购文件的组成部分。</w:t>
      </w:r>
    </w:p>
    <w:p w14:paraId="6C25BA2C">
      <w:pPr>
        <w:spacing w:line="400" w:lineRule="exact"/>
        <w:ind w:firstLine="226" w:firstLineChars="100"/>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10.2采购人或者采购代理机构可以对已发出的采购文件进行必要的澄清或者修改。澄清或者修改的内容可能影响投标文件编制的，采购人或者采购代理机构应当在投标截止时间至少15日前，在浙江政府采购网上发布更正公告，政采云系统将自动发送消息通知所有获取采购文件的潜在投标人；不足15日的，采购人或者采购代理机构应当顺延提交投标文件的截止时间。</w:t>
      </w:r>
    </w:p>
    <w:p w14:paraId="5F058EE5">
      <w:pPr>
        <w:tabs>
          <w:tab w:val="left" w:pos="540"/>
        </w:tabs>
        <w:spacing w:line="460" w:lineRule="exact"/>
        <w:ind w:firstLine="226" w:firstLineChars="1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10.3采购文件如有补充更正均见“</w:t>
      </w:r>
      <w:r>
        <w:rPr>
          <w:rFonts w:hint="eastAsia" w:ascii="宋体" w:hAnsi="宋体" w:eastAsia="宋体" w:cs="宋体"/>
          <w:color w:val="auto"/>
          <w:szCs w:val="21"/>
          <w:highlight w:val="none"/>
        </w:rPr>
        <w:t>浙江政府采购网（https：//zfcg.czt.zj.gov.cn/）</w:t>
      </w:r>
      <w:r>
        <w:rPr>
          <w:rFonts w:hint="eastAsia" w:ascii="宋体" w:hAnsi="宋体" w:eastAsia="宋体" w:cs="宋体"/>
          <w:color w:val="auto"/>
          <w:spacing w:val="6"/>
          <w:szCs w:val="21"/>
          <w:highlight w:val="none"/>
        </w:rPr>
        <w:t>”。投标人须在开标前一日自行查看是否有补充更正文件，并按补充更正文件要求投标，否则责任自负。</w:t>
      </w:r>
    </w:p>
    <w:p w14:paraId="6CE04E56">
      <w:pPr>
        <w:pStyle w:val="54"/>
        <w:rPr>
          <w:rFonts w:hint="eastAsia" w:ascii="宋体" w:hAnsi="宋体" w:eastAsia="宋体" w:cs="宋体"/>
          <w:snapToGrid w:val="0"/>
          <w:color w:val="auto"/>
          <w:sz w:val="28"/>
          <w:highlight w:val="none"/>
        </w:rPr>
      </w:pPr>
      <w:bookmarkStart w:id="17" w:name="_Toc221374625"/>
      <w:bookmarkStart w:id="18" w:name="_Toc4592"/>
      <w:bookmarkStart w:id="19" w:name="_Toc222114878"/>
      <w:bookmarkStart w:id="20" w:name="_Toc239145353"/>
      <w:bookmarkStart w:id="21" w:name="_Toc221356885"/>
      <w:bookmarkStart w:id="22" w:name="_Toc221356950"/>
      <w:bookmarkStart w:id="23" w:name="_Toc223715997"/>
      <w:bookmarkStart w:id="24" w:name="_Toc265529382"/>
      <w:bookmarkStart w:id="25" w:name="_Toc221423618"/>
      <w:bookmarkStart w:id="26" w:name="_Toc34508132"/>
      <w:bookmarkStart w:id="27" w:name="_Toc241404201"/>
      <w:r>
        <w:rPr>
          <w:rFonts w:hint="eastAsia" w:ascii="宋体" w:hAnsi="宋体" w:eastAsia="宋体" w:cs="宋体"/>
          <w:snapToGrid w:val="0"/>
          <w:color w:val="auto"/>
          <w:sz w:val="28"/>
          <w:highlight w:val="none"/>
        </w:rPr>
        <w:t>三、 投标文件的编制</w:t>
      </w:r>
      <w:bookmarkEnd w:id="17"/>
      <w:bookmarkEnd w:id="18"/>
      <w:bookmarkEnd w:id="19"/>
      <w:bookmarkEnd w:id="20"/>
      <w:bookmarkEnd w:id="21"/>
      <w:bookmarkEnd w:id="22"/>
      <w:bookmarkEnd w:id="23"/>
      <w:bookmarkEnd w:id="24"/>
      <w:bookmarkEnd w:id="25"/>
      <w:bookmarkEnd w:id="26"/>
      <w:bookmarkEnd w:id="27"/>
    </w:p>
    <w:p w14:paraId="739B7860">
      <w:pPr>
        <w:spacing w:line="440" w:lineRule="exact"/>
        <w:rPr>
          <w:rFonts w:hint="eastAsia" w:ascii="宋体" w:hAnsi="宋体" w:eastAsia="宋体" w:cs="宋体"/>
          <w:snapToGrid w:val="0"/>
          <w:color w:val="auto"/>
          <w:szCs w:val="21"/>
          <w:highlight w:val="none"/>
        </w:rPr>
      </w:pPr>
      <w:bookmarkStart w:id="28" w:name="_Toc221356886"/>
      <w:r>
        <w:rPr>
          <w:rFonts w:hint="eastAsia" w:ascii="宋体" w:hAnsi="宋体" w:eastAsia="宋体" w:cs="宋体"/>
          <w:snapToGrid w:val="0"/>
          <w:color w:val="auto"/>
          <w:szCs w:val="21"/>
          <w:highlight w:val="none"/>
        </w:rPr>
        <w:t>11. 投标文件的形式和效力</w:t>
      </w:r>
    </w:p>
    <w:p w14:paraId="4A0FB286">
      <w:pPr>
        <w:spacing w:line="440" w:lineRule="exact"/>
        <w:ind w:firstLine="214" w:firstLineChars="100"/>
        <w:rPr>
          <w:rFonts w:hint="eastAsia" w:ascii="宋体" w:hAnsi="宋体" w:eastAsia="宋体" w:cs="宋体"/>
          <w:snapToGrid w:val="0"/>
          <w:color w:val="auto"/>
          <w:szCs w:val="21"/>
          <w:highlight w:val="none"/>
        </w:rPr>
      </w:pPr>
      <w:r>
        <w:rPr>
          <w:rFonts w:hint="eastAsia" w:ascii="宋体" w:hAnsi="宋体" w:eastAsia="宋体" w:cs="宋体"/>
          <w:snapToGrid w:val="0"/>
          <w:color w:val="auto"/>
          <w:szCs w:val="21"/>
          <w:highlight w:val="none"/>
        </w:rPr>
        <w:t>11.1投标文件分为 “电子加密投标文件”和“备份投标文件”两类，在投标文件编制完成后同时生成。</w:t>
      </w:r>
    </w:p>
    <w:p w14:paraId="7BB21C9E">
      <w:pPr>
        <w:spacing w:line="440" w:lineRule="exact"/>
        <w:ind w:firstLine="214" w:firstLineChars="100"/>
        <w:rPr>
          <w:rFonts w:hint="eastAsia" w:ascii="宋体" w:hAnsi="宋体" w:eastAsia="宋体" w:cs="宋体"/>
          <w:snapToGrid w:val="0"/>
          <w:color w:val="auto"/>
          <w:szCs w:val="21"/>
          <w:highlight w:val="none"/>
        </w:rPr>
      </w:pPr>
      <w:r>
        <w:rPr>
          <w:rFonts w:hint="eastAsia" w:ascii="宋体" w:hAnsi="宋体" w:eastAsia="宋体" w:cs="宋体"/>
          <w:snapToGrid w:val="0"/>
          <w:color w:val="auto"/>
          <w:szCs w:val="21"/>
          <w:highlight w:val="none"/>
        </w:rPr>
        <w:t>11.2“电子加密投标文件”是指通过“政采云电子交易客户端”完成投标文件编制后生成并加密的数据电文形式的投标文件。</w:t>
      </w:r>
    </w:p>
    <w:p w14:paraId="3C11E3D7">
      <w:pPr>
        <w:spacing w:line="440" w:lineRule="exact"/>
        <w:ind w:firstLine="214" w:firstLineChars="100"/>
        <w:rPr>
          <w:rFonts w:hint="eastAsia" w:ascii="宋体" w:hAnsi="宋体" w:eastAsia="宋体" w:cs="宋体"/>
          <w:snapToGrid w:val="0"/>
          <w:color w:val="auto"/>
          <w:szCs w:val="21"/>
          <w:highlight w:val="none"/>
        </w:rPr>
      </w:pPr>
      <w:r>
        <w:rPr>
          <w:rFonts w:hint="eastAsia" w:ascii="宋体" w:hAnsi="宋体" w:eastAsia="宋体" w:cs="宋体"/>
          <w:snapToGrid w:val="0"/>
          <w:color w:val="auto"/>
          <w:szCs w:val="21"/>
          <w:highlight w:val="none"/>
        </w:rPr>
        <w:t>11.3“备份投标文件”是指与“电子加密投标文件”同时生成的数据电文形式的电子文件（备份标书），其他方式编制的备份投标文件视为无效备份投标文件。</w:t>
      </w:r>
    </w:p>
    <w:p w14:paraId="37BDD08E">
      <w:pPr>
        <w:spacing w:line="440" w:lineRule="exact"/>
        <w:ind w:firstLine="214" w:firstLineChars="100"/>
        <w:rPr>
          <w:rFonts w:hint="eastAsia" w:ascii="宋体" w:hAnsi="宋体" w:eastAsia="宋体" w:cs="宋体"/>
          <w:snapToGrid w:val="0"/>
          <w:color w:val="auto"/>
          <w:szCs w:val="21"/>
          <w:highlight w:val="none"/>
        </w:rPr>
      </w:pPr>
      <w:r>
        <w:rPr>
          <w:rFonts w:hint="eastAsia" w:ascii="宋体" w:hAnsi="宋体" w:eastAsia="宋体" w:cs="宋体"/>
          <w:snapToGrid w:val="0"/>
          <w:color w:val="auto"/>
          <w:szCs w:val="21"/>
          <w:highlight w:val="none"/>
        </w:rPr>
        <w:t>11.4投标文件的启用，按先后顺位分别为“电子加密投标文件”、 “备份投标文件”。在下一顺位的投标文件启用时，前一顺位的投标文件自动失效。</w:t>
      </w:r>
    </w:p>
    <w:p w14:paraId="30531D7F">
      <w:pPr>
        <w:spacing w:line="440" w:lineRule="exact"/>
        <w:rPr>
          <w:rFonts w:hint="eastAsia" w:ascii="宋体" w:hAnsi="宋体" w:eastAsia="宋体" w:cs="宋体"/>
          <w:snapToGrid w:val="0"/>
          <w:color w:val="auto"/>
          <w:szCs w:val="21"/>
          <w:highlight w:val="none"/>
        </w:rPr>
      </w:pPr>
      <w:r>
        <w:rPr>
          <w:rFonts w:hint="eastAsia" w:ascii="宋体" w:hAnsi="宋体" w:eastAsia="宋体" w:cs="宋体"/>
          <w:snapToGrid w:val="0"/>
          <w:color w:val="auto"/>
          <w:szCs w:val="21"/>
          <w:highlight w:val="none"/>
        </w:rPr>
        <w:t>12.</w:t>
      </w:r>
      <w:r>
        <w:rPr>
          <w:rFonts w:hint="eastAsia" w:ascii="宋体" w:hAnsi="宋体" w:eastAsia="宋体" w:cs="宋体"/>
          <w:b/>
          <w:bCs/>
          <w:snapToGrid w:val="0"/>
          <w:color w:val="auto"/>
          <w:szCs w:val="21"/>
          <w:highlight w:val="none"/>
        </w:rPr>
        <w:t xml:space="preserve"> 投标文件的组成：</w:t>
      </w:r>
      <w:r>
        <w:rPr>
          <w:rFonts w:hint="eastAsia" w:ascii="宋体" w:hAnsi="宋体" w:eastAsia="宋体" w:cs="宋体"/>
          <w:b/>
          <w:bCs/>
          <w:color w:val="auto"/>
          <w:szCs w:val="21"/>
          <w:highlight w:val="none"/>
        </w:rPr>
        <w:t>包括资格文件、商务技术文件、报价文件三部分。</w:t>
      </w:r>
    </w:p>
    <w:p w14:paraId="5CB54C06">
      <w:pPr>
        <w:tabs>
          <w:tab w:val="left" w:pos="360"/>
        </w:tabs>
        <w:spacing w:line="460" w:lineRule="exact"/>
        <w:ind w:firstLine="214" w:firstLineChars="1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12.1  资格文件须包括下列内容：</w:t>
      </w:r>
    </w:p>
    <w:tbl>
      <w:tblPr>
        <w:tblStyle w:val="72"/>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229"/>
        <w:gridCol w:w="1134"/>
      </w:tblGrid>
      <w:tr w14:paraId="48BC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277A2CE3">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7229" w:type="dxa"/>
            <w:vAlign w:val="center"/>
          </w:tcPr>
          <w:p w14:paraId="10AD53D2">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内容</w:t>
            </w:r>
          </w:p>
        </w:tc>
        <w:tc>
          <w:tcPr>
            <w:tcW w:w="1134" w:type="dxa"/>
            <w:vAlign w:val="center"/>
          </w:tcPr>
          <w:p w14:paraId="5177E4D3">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备注</w:t>
            </w:r>
          </w:p>
        </w:tc>
      </w:tr>
      <w:tr w14:paraId="68687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335E9246">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p>
        </w:tc>
        <w:tc>
          <w:tcPr>
            <w:tcW w:w="7229" w:type="dxa"/>
            <w:vAlign w:val="center"/>
          </w:tcPr>
          <w:p w14:paraId="2612AF8F">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资格文件</w:t>
            </w:r>
          </w:p>
        </w:tc>
        <w:tc>
          <w:tcPr>
            <w:tcW w:w="1134" w:type="dxa"/>
            <w:vAlign w:val="center"/>
          </w:tcPr>
          <w:p w14:paraId="174793DA">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附件一</w:t>
            </w:r>
          </w:p>
        </w:tc>
      </w:tr>
      <w:tr w14:paraId="50DBF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5F18DE21">
            <w:pPr>
              <w:jc w:val="center"/>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w:t>
            </w:r>
          </w:p>
        </w:tc>
        <w:tc>
          <w:tcPr>
            <w:tcW w:w="7229" w:type="dxa"/>
            <w:vAlign w:val="center"/>
          </w:tcPr>
          <w:p w14:paraId="38EA57E0">
            <w:pPr>
              <w:spacing w:line="38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法定代表人（单位负责人）授权书和被授权人有效身份证明</w:t>
            </w:r>
          </w:p>
        </w:tc>
        <w:tc>
          <w:tcPr>
            <w:tcW w:w="1134" w:type="dxa"/>
            <w:vAlign w:val="center"/>
          </w:tcPr>
          <w:p w14:paraId="560DEDC2">
            <w:pPr>
              <w:jc w:val="center"/>
              <w:rPr>
                <w:rFonts w:hint="eastAsia" w:ascii="宋体" w:hAnsi="宋体" w:eastAsia="宋体" w:cs="宋体"/>
                <w:b/>
                <w:color w:val="auto"/>
                <w:szCs w:val="21"/>
                <w:highlight w:val="none"/>
              </w:rPr>
            </w:pPr>
          </w:p>
        </w:tc>
      </w:tr>
      <w:tr w14:paraId="0049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051C1D08">
            <w:pPr>
              <w:jc w:val="center"/>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2）</w:t>
            </w:r>
          </w:p>
        </w:tc>
        <w:tc>
          <w:tcPr>
            <w:tcW w:w="7229" w:type="dxa"/>
            <w:vAlign w:val="center"/>
          </w:tcPr>
          <w:p w14:paraId="32EB22D8">
            <w:pPr>
              <w:spacing w:line="380" w:lineRule="exact"/>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营业执照(或事业法人登记证书或其它工商等登记证明材料</w:t>
            </w:r>
            <w:r>
              <w:rPr>
                <w:rFonts w:hint="eastAsia" w:ascii="宋体" w:hAnsi="宋体" w:eastAsia="宋体" w:cs="宋体"/>
                <w:color w:val="auto"/>
                <w:kern w:val="0"/>
                <w:szCs w:val="21"/>
                <w:highlight w:val="none"/>
                <w:lang w:eastAsia="zh-CN"/>
              </w:rPr>
              <w:t>）</w:t>
            </w:r>
          </w:p>
        </w:tc>
        <w:tc>
          <w:tcPr>
            <w:tcW w:w="1134" w:type="dxa"/>
            <w:vAlign w:val="center"/>
          </w:tcPr>
          <w:p w14:paraId="491C5037">
            <w:pPr>
              <w:jc w:val="center"/>
              <w:rPr>
                <w:rFonts w:hint="eastAsia" w:ascii="宋体" w:hAnsi="宋体" w:eastAsia="宋体" w:cs="宋体"/>
                <w:b/>
                <w:color w:val="auto"/>
                <w:szCs w:val="21"/>
                <w:highlight w:val="none"/>
              </w:rPr>
            </w:pPr>
          </w:p>
        </w:tc>
      </w:tr>
      <w:tr w14:paraId="5885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4BCD11E8">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7229" w:type="dxa"/>
            <w:vAlign w:val="center"/>
          </w:tcPr>
          <w:p w14:paraId="4B2F22EB">
            <w:pPr>
              <w:spacing w:line="38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资格条件承诺函</w:t>
            </w:r>
          </w:p>
        </w:tc>
        <w:tc>
          <w:tcPr>
            <w:tcW w:w="1134" w:type="dxa"/>
            <w:vAlign w:val="center"/>
          </w:tcPr>
          <w:p w14:paraId="3E51A5EF">
            <w:pPr>
              <w:jc w:val="center"/>
              <w:rPr>
                <w:rFonts w:hint="eastAsia" w:ascii="宋体" w:hAnsi="宋体" w:eastAsia="宋体" w:cs="宋体"/>
                <w:b/>
                <w:color w:val="auto"/>
                <w:szCs w:val="21"/>
                <w:highlight w:val="none"/>
              </w:rPr>
            </w:pPr>
          </w:p>
        </w:tc>
      </w:tr>
      <w:tr w14:paraId="22CD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2A244863">
            <w:pPr>
              <w:jc w:val="center"/>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4）</w:t>
            </w:r>
          </w:p>
        </w:tc>
        <w:tc>
          <w:tcPr>
            <w:tcW w:w="7229" w:type="dxa"/>
            <w:vAlign w:val="center"/>
          </w:tcPr>
          <w:p w14:paraId="3672CE23">
            <w:pPr>
              <w:spacing w:line="380" w:lineRule="exact"/>
              <w:rPr>
                <w:rFonts w:hint="eastAsia" w:ascii="宋体" w:hAnsi="宋体" w:eastAsia="宋体" w:cs="宋体"/>
                <w:color w:val="auto"/>
                <w:kern w:val="0"/>
                <w:szCs w:val="21"/>
                <w:highlight w:val="none"/>
              </w:rPr>
            </w:pPr>
            <w:r>
              <w:rPr>
                <w:rFonts w:hint="eastAsia" w:ascii="宋体" w:hAnsi="宋体" w:eastAsia="宋体" w:cs="宋体"/>
                <w:bCs/>
                <w:color w:val="auto"/>
                <w:szCs w:val="21"/>
                <w:highlight w:val="none"/>
              </w:rPr>
              <w:t>申请材料真实性声明</w:t>
            </w:r>
          </w:p>
        </w:tc>
        <w:tc>
          <w:tcPr>
            <w:tcW w:w="1134" w:type="dxa"/>
            <w:vAlign w:val="center"/>
          </w:tcPr>
          <w:p w14:paraId="43B4E626">
            <w:pPr>
              <w:jc w:val="center"/>
              <w:rPr>
                <w:rFonts w:hint="eastAsia" w:ascii="宋体" w:hAnsi="宋体" w:eastAsia="宋体" w:cs="宋体"/>
                <w:b/>
                <w:color w:val="auto"/>
                <w:szCs w:val="21"/>
                <w:highlight w:val="none"/>
              </w:rPr>
            </w:pPr>
          </w:p>
        </w:tc>
      </w:tr>
    </w:tbl>
    <w:p w14:paraId="640CE0C1">
      <w:pPr>
        <w:spacing w:line="430" w:lineRule="exact"/>
        <w:ind w:left="4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p w14:paraId="456F42E6">
      <w:pPr>
        <w:spacing w:line="430" w:lineRule="exact"/>
        <w:ind w:left="4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①以上所需的各种证书、证件、证明等若系复制件，须加盖投标人有效的公章（电子签章或实体公章，两者均可，下同）。</w:t>
      </w:r>
    </w:p>
    <w:p w14:paraId="3E7773E7">
      <w:pPr>
        <w:spacing w:line="430" w:lineRule="exact"/>
        <w:ind w:left="4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②相关证书、报告等如遇年检或换证等特殊情况须按要求提供相应的证明材料。</w:t>
      </w:r>
    </w:p>
    <w:p w14:paraId="478396C9">
      <w:pPr>
        <w:spacing w:line="430" w:lineRule="exact"/>
        <w:ind w:left="4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③上述资格条件审查材料有一项不提供的，视为资格审查不通过。</w:t>
      </w:r>
    </w:p>
    <w:p w14:paraId="2B31BC4C">
      <w:pPr>
        <w:tabs>
          <w:tab w:val="left" w:pos="360"/>
        </w:tabs>
        <w:spacing w:line="460" w:lineRule="exact"/>
        <w:ind w:firstLine="214" w:firstLineChars="1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12.2 商务技术文件应包括下列部分：</w:t>
      </w:r>
    </w:p>
    <w:tbl>
      <w:tblPr>
        <w:tblStyle w:val="72"/>
        <w:tblW w:w="9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7609"/>
        <w:gridCol w:w="962"/>
      </w:tblGrid>
      <w:tr w14:paraId="7030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7" w:type="dxa"/>
            <w:vAlign w:val="center"/>
          </w:tcPr>
          <w:p w14:paraId="281DFE36">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7609" w:type="dxa"/>
            <w:vAlign w:val="center"/>
          </w:tcPr>
          <w:p w14:paraId="590ED31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内容</w:t>
            </w:r>
          </w:p>
        </w:tc>
        <w:tc>
          <w:tcPr>
            <w:tcW w:w="962" w:type="dxa"/>
            <w:vAlign w:val="center"/>
          </w:tcPr>
          <w:p w14:paraId="42926F42">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0A0D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7" w:type="dxa"/>
            <w:vAlign w:val="center"/>
          </w:tcPr>
          <w:p w14:paraId="21AE100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7609" w:type="dxa"/>
            <w:shd w:val="clear" w:color="auto" w:fill="auto"/>
            <w:vAlign w:val="center"/>
          </w:tcPr>
          <w:p w14:paraId="748EBA12">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投标函</w:t>
            </w:r>
          </w:p>
        </w:tc>
        <w:tc>
          <w:tcPr>
            <w:tcW w:w="962" w:type="dxa"/>
            <w:vAlign w:val="center"/>
          </w:tcPr>
          <w:p w14:paraId="24FAB803">
            <w:pPr>
              <w:jc w:val="center"/>
              <w:rPr>
                <w:rFonts w:hint="eastAsia" w:ascii="宋体" w:hAnsi="宋体" w:eastAsia="宋体" w:cs="宋体"/>
                <w:color w:val="auto"/>
                <w:szCs w:val="21"/>
                <w:highlight w:val="none"/>
              </w:rPr>
            </w:pPr>
          </w:p>
        </w:tc>
      </w:tr>
      <w:tr w14:paraId="788A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7" w:type="dxa"/>
            <w:vAlign w:val="center"/>
          </w:tcPr>
          <w:p w14:paraId="6C2D650E">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7609" w:type="dxa"/>
            <w:shd w:val="clear" w:color="auto" w:fill="auto"/>
            <w:vAlign w:val="center"/>
          </w:tcPr>
          <w:p w14:paraId="62A7A5B3">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供应商基本情况表，</w:t>
            </w:r>
            <w:r>
              <w:rPr>
                <w:rFonts w:hint="eastAsia" w:ascii="宋体" w:hAnsi="宋体" w:eastAsia="宋体" w:cs="宋体"/>
                <w:bCs/>
                <w:color w:val="auto"/>
                <w:szCs w:val="21"/>
                <w:highlight w:val="none"/>
              </w:rPr>
              <w:t>投标人综合实力介绍</w:t>
            </w:r>
          </w:p>
        </w:tc>
        <w:tc>
          <w:tcPr>
            <w:tcW w:w="962" w:type="dxa"/>
            <w:vAlign w:val="center"/>
          </w:tcPr>
          <w:p w14:paraId="78EE68AE">
            <w:pPr>
              <w:spacing w:line="430" w:lineRule="exact"/>
              <w:jc w:val="center"/>
              <w:rPr>
                <w:rFonts w:hint="eastAsia" w:ascii="宋体" w:hAnsi="宋体" w:eastAsia="宋体" w:cs="宋体"/>
                <w:color w:val="auto"/>
                <w:szCs w:val="21"/>
                <w:highlight w:val="none"/>
              </w:rPr>
            </w:pPr>
          </w:p>
        </w:tc>
      </w:tr>
      <w:tr w14:paraId="6376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7" w:type="dxa"/>
            <w:vAlign w:val="center"/>
          </w:tcPr>
          <w:p w14:paraId="2DB89E03">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p>
        </w:tc>
        <w:tc>
          <w:tcPr>
            <w:tcW w:w="7609" w:type="dxa"/>
            <w:shd w:val="clear" w:color="auto" w:fill="auto"/>
            <w:vAlign w:val="center"/>
          </w:tcPr>
          <w:p w14:paraId="4A27C0F8">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主要服务人员表</w:t>
            </w:r>
          </w:p>
        </w:tc>
        <w:tc>
          <w:tcPr>
            <w:tcW w:w="962" w:type="dxa"/>
            <w:vAlign w:val="center"/>
          </w:tcPr>
          <w:p w14:paraId="36C8539A">
            <w:pPr>
              <w:spacing w:line="430" w:lineRule="exact"/>
              <w:jc w:val="center"/>
              <w:rPr>
                <w:rFonts w:hint="eastAsia" w:ascii="宋体" w:hAnsi="宋体" w:eastAsia="宋体" w:cs="宋体"/>
                <w:color w:val="auto"/>
                <w:szCs w:val="21"/>
                <w:highlight w:val="none"/>
              </w:rPr>
            </w:pPr>
          </w:p>
        </w:tc>
      </w:tr>
      <w:tr w14:paraId="7132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7" w:type="dxa"/>
            <w:vAlign w:val="center"/>
          </w:tcPr>
          <w:p w14:paraId="331B3E90">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w:t>
            </w:r>
          </w:p>
        </w:tc>
        <w:tc>
          <w:tcPr>
            <w:tcW w:w="7609" w:type="dxa"/>
            <w:shd w:val="clear" w:color="auto" w:fill="auto"/>
            <w:vAlign w:val="center"/>
          </w:tcPr>
          <w:p w14:paraId="0F1A3F37">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技术偏离表、商务偏离表</w:t>
            </w:r>
          </w:p>
        </w:tc>
        <w:tc>
          <w:tcPr>
            <w:tcW w:w="962" w:type="dxa"/>
            <w:vAlign w:val="center"/>
          </w:tcPr>
          <w:p w14:paraId="30DE2CE9">
            <w:pPr>
              <w:pStyle w:val="18"/>
              <w:keepNext/>
              <w:ind w:firstLine="4792"/>
              <w:jc w:val="center"/>
              <w:rPr>
                <w:rFonts w:hint="eastAsia" w:ascii="宋体" w:hAnsi="宋体" w:eastAsia="宋体" w:cs="宋体"/>
                <w:b w:val="0"/>
                <w:color w:val="auto"/>
                <w:sz w:val="21"/>
                <w:szCs w:val="21"/>
                <w:highlight w:val="none"/>
              </w:rPr>
            </w:pPr>
          </w:p>
        </w:tc>
      </w:tr>
      <w:tr w14:paraId="45A7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7" w:type="dxa"/>
            <w:vAlign w:val="center"/>
          </w:tcPr>
          <w:p w14:paraId="2EBC1BF9">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w:t>
            </w:r>
          </w:p>
        </w:tc>
        <w:tc>
          <w:tcPr>
            <w:tcW w:w="7609" w:type="dxa"/>
            <w:shd w:val="clear" w:color="auto" w:fill="auto"/>
            <w:vAlign w:val="center"/>
          </w:tcPr>
          <w:p w14:paraId="3F734303">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投标人</w:t>
            </w:r>
            <w:r>
              <w:rPr>
                <w:rFonts w:hint="eastAsia" w:ascii="宋体" w:hAnsi="宋体" w:eastAsia="宋体" w:cs="宋体"/>
                <w:b w:val="0"/>
                <w:bCs/>
                <w:color w:val="auto"/>
                <w:sz w:val="21"/>
                <w:szCs w:val="21"/>
                <w:highlight w:val="none"/>
              </w:rPr>
              <w:t>认证情况</w:t>
            </w:r>
          </w:p>
        </w:tc>
        <w:tc>
          <w:tcPr>
            <w:tcW w:w="962" w:type="dxa"/>
            <w:vAlign w:val="center"/>
          </w:tcPr>
          <w:p w14:paraId="34A88ABC">
            <w:pPr>
              <w:pStyle w:val="18"/>
              <w:keepNext/>
              <w:ind w:firstLine="4792"/>
              <w:jc w:val="center"/>
              <w:rPr>
                <w:rFonts w:hint="eastAsia" w:ascii="宋体" w:hAnsi="宋体" w:eastAsia="宋体" w:cs="宋体"/>
                <w:b w:val="0"/>
                <w:color w:val="auto"/>
                <w:sz w:val="21"/>
                <w:szCs w:val="21"/>
                <w:highlight w:val="none"/>
              </w:rPr>
            </w:pPr>
          </w:p>
        </w:tc>
      </w:tr>
      <w:tr w14:paraId="199C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7" w:type="dxa"/>
            <w:vAlign w:val="center"/>
          </w:tcPr>
          <w:p w14:paraId="40A785F8">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w:t>
            </w:r>
          </w:p>
        </w:tc>
        <w:tc>
          <w:tcPr>
            <w:tcW w:w="7609" w:type="dxa"/>
            <w:shd w:val="clear" w:color="auto" w:fill="auto"/>
            <w:vAlign w:val="center"/>
          </w:tcPr>
          <w:p w14:paraId="57731E64">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投标产品</w:t>
            </w:r>
            <w:r>
              <w:rPr>
                <w:rFonts w:hint="eastAsia" w:ascii="宋体" w:hAnsi="宋体" w:eastAsia="宋体" w:cs="宋体"/>
                <w:b w:val="0"/>
                <w:bCs/>
                <w:color w:val="auto"/>
                <w:sz w:val="21"/>
                <w:szCs w:val="21"/>
                <w:highlight w:val="none"/>
              </w:rPr>
              <w:t>同类业绩</w:t>
            </w:r>
          </w:p>
        </w:tc>
        <w:tc>
          <w:tcPr>
            <w:tcW w:w="962" w:type="dxa"/>
            <w:vAlign w:val="center"/>
          </w:tcPr>
          <w:p w14:paraId="45120158">
            <w:pPr>
              <w:pStyle w:val="18"/>
              <w:keepNext/>
              <w:ind w:firstLine="4792"/>
              <w:jc w:val="center"/>
              <w:rPr>
                <w:rFonts w:hint="eastAsia" w:ascii="宋体" w:hAnsi="宋体" w:eastAsia="宋体" w:cs="宋体"/>
                <w:b w:val="0"/>
                <w:color w:val="auto"/>
                <w:sz w:val="21"/>
                <w:szCs w:val="21"/>
                <w:highlight w:val="none"/>
              </w:rPr>
            </w:pPr>
          </w:p>
        </w:tc>
      </w:tr>
      <w:tr w14:paraId="48D2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7" w:type="dxa"/>
            <w:vAlign w:val="center"/>
          </w:tcPr>
          <w:p w14:paraId="73BBB089">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7</w:t>
            </w:r>
          </w:p>
        </w:tc>
        <w:tc>
          <w:tcPr>
            <w:tcW w:w="7609" w:type="dxa"/>
            <w:shd w:val="clear" w:color="auto" w:fill="auto"/>
            <w:vAlign w:val="center"/>
          </w:tcPr>
          <w:p w14:paraId="45AF2715">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主要材料的检测报告</w:t>
            </w:r>
          </w:p>
        </w:tc>
        <w:tc>
          <w:tcPr>
            <w:tcW w:w="962" w:type="dxa"/>
            <w:vAlign w:val="center"/>
          </w:tcPr>
          <w:p w14:paraId="5FEFFDF7">
            <w:pPr>
              <w:pStyle w:val="18"/>
              <w:keepNext/>
              <w:ind w:firstLine="4792"/>
              <w:jc w:val="center"/>
              <w:rPr>
                <w:rFonts w:hint="eastAsia" w:ascii="宋体" w:hAnsi="宋体" w:eastAsia="宋体" w:cs="宋体"/>
                <w:b w:val="0"/>
                <w:color w:val="auto"/>
                <w:sz w:val="21"/>
                <w:szCs w:val="21"/>
                <w:highlight w:val="none"/>
              </w:rPr>
            </w:pPr>
          </w:p>
        </w:tc>
      </w:tr>
      <w:tr w14:paraId="34EF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7" w:type="dxa"/>
            <w:shd w:val="clear" w:color="auto" w:fill="auto"/>
            <w:vAlign w:val="center"/>
          </w:tcPr>
          <w:p w14:paraId="3C2C7228">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8</w:t>
            </w:r>
          </w:p>
        </w:tc>
        <w:tc>
          <w:tcPr>
            <w:tcW w:w="7609" w:type="dxa"/>
            <w:shd w:val="clear" w:color="auto" w:fill="auto"/>
            <w:vAlign w:val="center"/>
          </w:tcPr>
          <w:p w14:paraId="62B13AB9">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生产设备</w:t>
            </w:r>
          </w:p>
        </w:tc>
        <w:tc>
          <w:tcPr>
            <w:tcW w:w="962" w:type="dxa"/>
            <w:vAlign w:val="center"/>
          </w:tcPr>
          <w:p w14:paraId="2EA2A816">
            <w:pPr>
              <w:pStyle w:val="18"/>
              <w:keepNext/>
              <w:ind w:firstLine="4792"/>
              <w:jc w:val="center"/>
              <w:rPr>
                <w:rFonts w:hint="eastAsia" w:ascii="宋体" w:hAnsi="宋体" w:eastAsia="宋体" w:cs="宋体"/>
                <w:b w:val="0"/>
                <w:color w:val="auto"/>
                <w:sz w:val="21"/>
                <w:szCs w:val="21"/>
                <w:highlight w:val="none"/>
              </w:rPr>
            </w:pPr>
          </w:p>
        </w:tc>
      </w:tr>
      <w:tr w14:paraId="695D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7" w:type="dxa"/>
            <w:shd w:val="clear" w:color="auto" w:fill="auto"/>
            <w:vAlign w:val="center"/>
          </w:tcPr>
          <w:p w14:paraId="7D1CAD82">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9</w:t>
            </w:r>
          </w:p>
        </w:tc>
        <w:tc>
          <w:tcPr>
            <w:tcW w:w="7609" w:type="dxa"/>
            <w:shd w:val="clear" w:color="auto" w:fill="auto"/>
            <w:vAlign w:val="center"/>
          </w:tcPr>
          <w:p w14:paraId="2485414E">
            <w:pPr>
              <w:keepNext w:val="0"/>
              <w:keepLines w:val="0"/>
              <w:pageBreakBefore w:val="0"/>
              <w:widowControl/>
              <w:kinsoku/>
              <w:wordWrap/>
              <w:overflowPunct/>
              <w:topLinePunct w:val="0"/>
              <w:autoSpaceDE/>
              <w:autoSpaceDN/>
              <w:bidi w:val="0"/>
              <w:adjustRightInd/>
              <w:snapToGrid w:val="0"/>
              <w:jc w:val="both"/>
              <w:textAlignment w:val="auto"/>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b w:val="0"/>
                <w:bCs/>
                <w:color w:val="auto"/>
                <w:sz w:val="21"/>
                <w:szCs w:val="21"/>
                <w:highlight w:val="none"/>
              </w:rPr>
              <w:t>投标产品技术参数</w:t>
            </w:r>
          </w:p>
        </w:tc>
        <w:tc>
          <w:tcPr>
            <w:tcW w:w="962" w:type="dxa"/>
            <w:vAlign w:val="center"/>
          </w:tcPr>
          <w:p w14:paraId="04DD687A">
            <w:pPr>
              <w:pStyle w:val="18"/>
              <w:keepNext/>
              <w:ind w:firstLine="4792"/>
              <w:jc w:val="center"/>
              <w:rPr>
                <w:rFonts w:hint="eastAsia" w:ascii="宋体" w:hAnsi="宋体" w:eastAsia="宋体" w:cs="宋体"/>
                <w:b w:val="0"/>
                <w:color w:val="auto"/>
                <w:sz w:val="21"/>
                <w:szCs w:val="21"/>
                <w:highlight w:val="none"/>
              </w:rPr>
            </w:pPr>
          </w:p>
        </w:tc>
      </w:tr>
      <w:tr w14:paraId="01EB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7" w:type="dxa"/>
            <w:shd w:val="clear" w:color="auto" w:fill="auto"/>
            <w:vAlign w:val="center"/>
          </w:tcPr>
          <w:p w14:paraId="72031D23">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10</w:t>
            </w:r>
          </w:p>
        </w:tc>
        <w:tc>
          <w:tcPr>
            <w:tcW w:w="7609" w:type="dxa"/>
            <w:shd w:val="clear" w:color="auto" w:fill="auto"/>
            <w:vAlign w:val="center"/>
          </w:tcPr>
          <w:p w14:paraId="74E6F15D">
            <w:pPr>
              <w:keepNext w:val="0"/>
              <w:keepLines w:val="0"/>
              <w:pageBreakBefore w:val="0"/>
              <w:widowControl/>
              <w:kinsoku/>
              <w:wordWrap/>
              <w:overflowPunct/>
              <w:topLinePunct w:val="0"/>
              <w:autoSpaceDE/>
              <w:autoSpaceDN/>
              <w:bidi w:val="0"/>
              <w:adjustRightInd/>
              <w:snapToGrid w:val="0"/>
              <w:jc w:val="left"/>
              <w:textAlignment w:val="auto"/>
              <w:rPr>
                <w:rFonts w:hint="eastAsia" w:ascii="宋体" w:hAnsi="宋体" w:eastAsia="宋体" w:cs="宋体"/>
                <w:b w:val="0"/>
                <w:bCs/>
                <w:color w:val="auto"/>
                <w:kern w:val="2"/>
                <w:sz w:val="21"/>
                <w:szCs w:val="21"/>
                <w:highlight w:val="none"/>
                <w:lang w:val="zh-CN" w:eastAsia="zh-CN" w:bidi="ar-SA"/>
              </w:rPr>
            </w:pPr>
            <w:r>
              <w:rPr>
                <w:rFonts w:hint="eastAsia" w:ascii="宋体" w:hAnsi="宋体" w:eastAsia="宋体" w:cs="宋体"/>
                <w:b w:val="0"/>
                <w:bCs/>
                <w:color w:val="auto"/>
                <w:sz w:val="21"/>
                <w:szCs w:val="21"/>
                <w:highlight w:val="none"/>
              </w:rPr>
              <w:t>人员配置情况</w:t>
            </w:r>
          </w:p>
        </w:tc>
        <w:tc>
          <w:tcPr>
            <w:tcW w:w="962" w:type="dxa"/>
            <w:vAlign w:val="center"/>
          </w:tcPr>
          <w:p w14:paraId="5DC57FE0">
            <w:pPr>
              <w:pStyle w:val="18"/>
              <w:keepNext/>
              <w:ind w:firstLine="4792"/>
              <w:jc w:val="center"/>
              <w:rPr>
                <w:rFonts w:hint="eastAsia" w:ascii="宋体" w:hAnsi="宋体" w:eastAsia="宋体" w:cs="宋体"/>
                <w:b w:val="0"/>
                <w:color w:val="auto"/>
                <w:sz w:val="21"/>
                <w:szCs w:val="21"/>
                <w:highlight w:val="none"/>
              </w:rPr>
            </w:pPr>
          </w:p>
        </w:tc>
      </w:tr>
      <w:tr w14:paraId="1569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7" w:type="dxa"/>
            <w:shd w:val="clear" w:color="auto" w:fill="auto"/>
            <w:vAlign w:val="center"/>
          </w:tcPr>
          <w:p w14:paraId="4902217D">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11</w:t>
            </w:r>
          </w:p>
        </w:tc>
        <w:tc>
          <w:tcPr>
            <w:tcW w:w="7609" w:type="dxa"/>
            <w:shd w:val="clear" w:color="auto" w:fill="auto"/>
            <w:vAlign w:val="center"/>
          </w:tcPr>
          <w:p w14:paraId="5565B078">
            <w:pPr>
              <w:pStyle w:val="661"/>
              <w:spacing w:before="78" w:line="22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 w:val="21"/>
                <w:szCs w:val="21"/>
                <w:highlight w:val="none"/>
              </w:rPr>
              <w:t>项目实</w:t>
            </w:r>
            <w:r>
              <w:rPr>
                <w:rFonts w:hint="eastAsia" w:ascii="宋体" w:hAnsi="宋体" w:eastAsia="宋体" w:cs="宋体"/>
                <w:color w:val="auto"/>
                <w:spacing w:val="-3"/>
                <w:sz w:val="21"/>
                <w:szCs w:val="21"/>
                <w:highlight w:val="none"/>
              </w:rPr>
              <w:t>施组织</w:t>
            </w:r>
            <w:r>
              <w:rPr>
                <w:rFonts w:hint="eastAsia" w:ascii="宋体" w:hAnsi="宋体" w:eastAsia="宋体" w:cs="宋体"/>
                <w:color w:val="auto"/>
                <w:spacing w:val="-4"/>
                <w:sz w:val="21"/>
                <w:szCs w:val="21"/>
                <w:highlight w:val="none"/>
              </w:rPr>
              <w:t>计划等</w:t>
            </w:r>
          </w:p>
        </w:tc>
        <w:tc>
          <w:tcPr>
            <w:tcW w:w="962" w:type="dxa"/>
            <w:vAlign w:val="center"/>
          </w:tcPr>
          <w:p w14:paraId="7400E70D">
            <w:pPr>
              <w:pStyle w:val="18"/>
              <w:keepNext/>
              <w:ind w:firstLine="4792"/>
              <w:jc w:val="center"/>
              <w:rPr>
                <w:rFonts w:hint="eastAsia" w:ascii="宋体" w:hAnsi="宋体" w:eastAsia="宋体" w:cs="宋体"/>
                <w:b w:val="0"/>
                <w:color w:val="auto"/>
                <w:sz w:val="21"/>
                <w:szCs w:val="21"/>
                <w:highlight w:val="none"/>
              </w:rPr>
            </w:pPr>
          </w:p>
        </w:tc>
      </w:tr>
      <w:tr w14:paraId="2420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7" w:type="dxa"/>
            <w:shd w:val="clear" w:color="auto" w:fill="auto"/>
            <w:vAlign w:val="center"/>
          </w:tcPr>
          <w:p w14:paraId="36AF7FD0">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12</w:t>
            </w:r>
          </w:p>
        </w:tc>
        <w:tc>
          <w:tcPr>
            <w:tcW w:w="7609" w:type="dxa"/>
            <w:shd w:val="clear" w:color="auto" w:fill="auto"/>
            <w:vAlign w:val="center"/>
          </w:tcPr>
          <w:p w14:paraId="7D69EB02">
            <w:pPr>
              <w:keepNext w:val="0"/>
              <w:keepLines w:val="0"/>
              <w:pageBreakBefore w:val="0"/>
              <w:kinsoku/>
              <w:wordWrap/>
              <w:overflowPunct/>
              <w:topLinePunct w:val="0"/>
              <w:autoSpaceDE/>
              <w:autoSpaceDN/>
              <w:bidi w:val="0"/>
              <w:adjustRightInd/>
              <w:jc w:val="both"/>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售后服务方案</w:t>
            </w:r>
          </w:p>
        </w:tc>
        <w:tc>
          <w:tcPr>
            <w:tcW w:w="962" w:type="dxa"/>
            <w:vAlign w:val="center"/>
          </w:tcPr>
          <w:p w14:paraId="08F4E75F">
            <w:pPr>
              <w:pStyle w:val="18"/>
              <w:keepNext/>
              <w:ind w:firstLine="4792"/>
              <w:jc w:val="center"/>
              <w:rPr>
                <w:rFonts w:hint="eastAsia" w:ascii="宋体" w:hAnsi="宋体" w:eastAsia="宋体" w:cs="宋体"/>
                <w:b w:val="0"/>
                <w:color w:val="auto"/>
                <w:sz w:val="21"/>
                <w:szCs w:val="21"/>
                <w:highlight w:val="none"/>
              </w:rPr>
            </w:pPr>
          </w:p>
        </w:tc>
      </w:tr>
      <w:tr w14:paraId="6A1E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7" w:type="dxa"/>
            <w:shd w:val="clear" w:color="auto" w:fill="auto"/>
            <w:vAlign w:val="center"/>
          </w:tcPr>
          <w:p w14:paraId="3BB08AF0">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13</w:t>
            </w:r>
          </w:p>
        </w:tc>
        <w:tc>
          <w:tcPr>
            <w:tcW w:w="7609" w:type="dxa"/>
            <w:shd w:val="clear" w:color="auto" w:fill="auto"/>
            <w:vAlign w:val="center"/>
          </w:tcPr>
          <w:p w14:paraId="7D7CBDB8">
            <w:pPr>
              <w:keepNext w:val="0"/>
              <w:keepLines w:val="0"/>
              <w:pageBreakBefore w:val="0"/>
              <w:kinsoku/>
              <w:wordWrap/>
              <w:overflowPunct/>
              <w:topLinePunct w:val="0"/>
              <w:autoSpaceDE/>
              <w:autoSpaceDN/>
              <w:bidi w:val="0"/>
              <w:adjustRightInd/>
              <w:jc w:val="both"/>
              <w:textAlignment w:val="auto"/>
              <w:rPr>
                <w:rFonts w:hint="eastAsia" w:ascii="宋体" w:hAnsi="宋体" w:eastAsia="宋体" w:cs="宋体"/>
                <w:b w:val="0"/>
                <w:bCs/>
                <w:color w:val="auto"/>
                <w:sz w:val="21"/>
                <w:szCs w:val="21"/>
                <w:highlight w:val="none"/>
                <w:lang w:val="zh-CN" w:eastAsia="zh-CN"/>
              </w:rPr>
            </w:pPr>
            <w:r>
              <w:rPr>
                <w:rFonts w:hint="eastAsia" w:ascii="宋体" w:hAnsi="宋体" w:eastAsia="宋体" w:cs="宋体"/>
                <w:b w:val="0"/>
                <w:bCs/>
                <w:color w:val="auto"/>
                <w:sz w:val="21"/>
                <w:szCs w:val="21"/>
                <w:highlight w:val="none"/>
              </w:rPr>
              <w:t>免费质保期</w:t>
            </w:r>
          </w:p>
        </w:tc>
        <w:tc>
          <w:tcPr>
            <w:tcW w:w="962" w:type="dxa"/>
            <w:vAlign w:val="center"/>
          </w:tcPr>
          <w:p w14:paraId="5BE453A8">
            <w:pPr>
              <w:pStyle w:val="18"/>
              <w:keepNext/>
              <w:ind w:firstLine="4792"/>
              <w:jc w:val="center"/>
              <w:rPr>
                <w:rFonts w:hint="eastAsia" w:ascii="宋体" w:hAnsi="宋体" w:eastAsia="宋体" w:cs="宋体"/>
                <w:b w:val="0"/>
                <w:color w:val="auto"/>
                <w:sz w:val="21"/>
                <w:szCs w:val="21"/>
                <w:highlight w:val="none"/>
              </w:rPr>
            </w:pPr>
          </w:p>
        </w:tc>
      </w:tr>
      <w:tr w14:paraId="4761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7" w:type="dxa"/>
            <w:shd w:val="clear" w:color="auto" w:fill="auto"/>
            <w:vAlign w:val="center"/>
          </w:tcPr>
          <w:p w14:paraId="7B74DA70">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14</w:t>
            </w:r>
          </w:p>
        </w:tc>
        <w:tc>
          <w:tcPr>
            <w:tcW w:w="7609" w:type="dxa"/>
            <w:shd w:val="clear" w:color="auto" w:fill="auto"/>
            <w:vAlign w:val="center"/>
          </w:tcPr>
          <w:p w14:paraId="60910792">
            <w:pPr>
              <w:keepNext w:val="0"/>
              <w:keepLines w:val="0"/>
              <w:pageBreakBefore w:val="0"/>
              <w:kinsoku/>
              <w:wordWrap/>
              <w:overflowPunct/>
              <w:topLinePunct w:val="0"/>
              <w:autoSpaceDE/>
              <w:autoSpaceDN/>
              <w:bidi w:val="0"/>
              <w:adjustRightInd/>
              <w:snapToGrid w:val="0"/>
              <w:ind w:left="32" w:leftChars="15"/>
              <w:jc w:val="left"/>
              <w:textAlignment w:val="auto"/>
              <w:rPr>
                <w:rFonts w:hint="eastAsia" w:ascii="宋体" w:hAnsi="宋体" w:eastAsia="宋体" w:cs="宋体"/>
                <w:b w:val="0"/>
                <w:bCs/>
                <w:color w:val="auto"/>
                <w:kern w:val="2"/>
                <w:sz w:val="21"/>
                <w:szCs w:val="21"/>
                <w:highlight w:val="none"/>
                <w:lang w:val="zh-CN" w:eastAsia="zh-CN" w:bidi="ar-SA"/>
              </w:rPr>
            </w:pPr>
            <w:r>
              <w:rPr>
                <w:rFonts w:hint="eastAsia" w:ascii="宋体" w:hAnsi="宋体" w:eastAsia="宋体" w:cs="宋体"/>
                <w:b w:val="0"/>
                <w:bCs/>
                <w:color w:val="auto"/>
                <w:kern w:val="2"/>
                <w:sz w:val="21"/>
                <w:szCs w:val="21"/>
                <w:highlight w:val="none"/>
                <w:lang w:val="en-US" w:eastAsia="zh-CN" w:bidi="ar-SA"/>
              </w:rPr>
              <w:t>投标产品配置清单</w:t>
            </w:r>
          </w:p>
        </w:tc>
        <w:tc>
          <w:tcPr>
            <w:tcW w:w="962" w:type="dxa"/>
            <w:vAlign w:val="center"/>
          </w:tcPr>
          <w:p w14:paraId="3B9CD794">
            <w:pPr>
              <w:pStyle w:val="18"/>
              <w:keepNext/>
              <w:ind w:firstLine="4792"/>
              <w:jc w:val="center"/>
              <w:rPr>
                <w:rFonts w:hint="eastAsia" w:ascii="宋体" w:hAnsi="宋体" w:eastAsia="宋体" w:cs="宋体"/>
                <w:b w:val="0"/>
                <w:color w:val="auto"/>
                <w:sz w:val="21"/>
                <w:szCs w:val="21"/>
                <w:highlight w:val="none"/>
              </w:rPr>
            </w:pPr>
          </w:p>
        </w:tc>
      </w:tr>
      <w:tr w14:paraId="43D6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7" w:type="dxa"/>
            <w:shd w:val="clear" w:color="auto" w:fill="auto"/>
            <w:vAlign w:val="center"/>
          </w:tcPr>
          <w:p w14:paraId="120DD4D3">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15</w:t>
            </w:r>
          </w:p>
        </w:tc>
        <w:tc>
          <w:tcPr>
            <w:tcW w:w="7609" w:type="dxa"/>
            <w:shd w:val="clear" w:color="auto" w:fill="auto"/>
            <w:vAlign w:val="center"/>
          </w:tcPr>
          <w:p w14:paraId="41F9705C">
            <w:pPr>
              <w:keepNext w:val="0"/>
              <w:keepLines w:val="0"/>
              <w:pageBreakBefore w:val="0"/>
              <w:kinsoku/>
              <w:wordWrap/>
              <w:overflowPunct/>
              <w:topLinePunct w:val="0"/>
              <w:autoSpaceDE/>
              <w:autoSpaceDN/>
              <w:bidi w:val="0"/>
              <w:adjustRightInd/>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随机备品备件清单</w:t>
            </w:r>
          </w:p>
        </w:tc>
        <w:tc>
          <w:tcPr>
            <w:tcW w:w="962" w:type="dxa"/>
            <w:vAlign w:val="center"/>
          </w:tcPr>
          <w:p w14:paraId="6284D76A">
            <w:pPr>
              <w:pStyle w:val="18"/>
              <w:keepNext/>
              <w:ind w:firstLine="4792"/>
              <w:jc w:val="center"/>
              <w:rPr>
                <w:rFonts w:hint="eastAsia" w:ascii="宋体" w:hAnsi="宋体" w:eastAsia="宋体" w:cs="宋体"/>
                <w:b w:val="0"/>
                <w:color w:val="auto"/>
                <w:sz w:val="21"/>
                <w:szCs w:val="21"/>
                <w:highlight w:val="none"/>
              </w:rPr>
            </w:pPr>
          </w:p>
        </w:tc>
      </w:tr>
      <w:tr w14:paraId="3E61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7" w:type="dxa"/>
            <w:shd w:val="clear" w:color="auto" w:fill="auto"/>
            <w:vAlign w:val="center"/>
          </w:tcPr>
          <w:p w14:paraId="23B62890">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16</w:t>
            </w:r>
          </w:p>
        </w:tc>
        <w:tc>
          <w:tcPr>
            <w:tcW w:w="7609" w:type="dxa"/>
            <w:shd w:val="clear" w:color="auto" w:fill="auto"/>
            <w:vAlign w:val="center"/>
          </w:tcPr>
          <w:p w14:paraId="0DA0048F">
            <w:pPr>
              <w:keepNext w:val="0"/>
              <w:keepLines w:val="0"/>
              <w:pageBreakBefore w:val="0"/>
              <w:kinsoku/>
              <w:wordWrap/>
              <w:overflowPunct/>
              <w:topLinePunct w:val="0"/>
              <w:autoSpaceDE/>
              <w:autoSpaceDN/>
              <w:bidi w:val="0"/>
              <w:adjustRightInd/>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color w:val="auto"/>
                <w:highlight w:val="none"/>
              </w:rPr>
              <w:t>随机专用工具清单</w:t>
            </w:r>
          </w:p>
        </w:tc>
        <w:tc>
          <w:tcPr>
            <w:tcW w:w="962" w:type="dxa"/>
            <w:vAlign w:val="center"/>
          </w:tcPr>
          <w:p w14:paraId="54996D91">
            <w:pPr>
              <w:pStyle w:val="18"/>
              <w:keepNext/>
              <w:ind w:firstLine="4792"/>
              <w:jc w:val="center"/>
              <w:rPr>
                <w:rFonts w:hint="eastAsia" w:ascii="宋体" w:hAnsi="宋体" w:eastAsia="宋体" w:cs="宋体"/>
                <w:b w:val="0"/>
                <w:color w:val="auto"/>
                <w:sz w:val="21"/>
                <w:szCs w:val="21"/>
                <w:highlight w:val="none"/>
              </w:rPr>
            </w:pPr>
          </w:p>
        </w:tc>
      </w:tr>
      <w:tr w14:paraId="1704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7" w:type="dxa"/>
            <w:shd w:val="clear" w:color="auto" w:fill="auto"/>
            <w:vAlign w:val="center"/>
          </w:tcPr>
          <w:p w14:paraId="44DFA4FB">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17</w:t>
            </w:r>
          </w:p>
        </w:tc>
        <w:tc>
          <w:tcPr>
            <w:tcW w:w="7609" w:type="dxa"/>
            <w:shd w:val="clear" w:color="auto" w:fill="auto"/>
            <w:vAlign w:val="center"/>
          </w:tcPr>
          <w:p w14:paraId="74A73DF1">
            <w:pPr>
              <w:keepNext w:val="0"/>
              <w:keepLines w:val="0"/>
              <w:pageBreakBefore w:val="0"/>
              <w:kinsoku/>
              <w:wordWrap/>
              <w:overflowPunct/>
              <w:topLinePunct w:val="0"/>
              <w:autoSpaceDE/>
              <w:autoSpaceDN/>
              <w:bidi w:val="0"/>
              <w:adjustRightInd/>
              <w:jc w:val="left"/>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rPr>
              <w:t>供业主选购的备品备件清单</w:t>
            </w:r>
          </w:p>
        </w:tc>
        <w:tc>
          <w:tcPr>
            <w:tcW w:w="962" w:type="dxa"/>
            <w:vAlign w:val="center"/>
          </w:tcPr>
          <w:p w14:paraId="5461CCB6">
            <w:pPr>
              <w:pStyle w:val="18"/>
              <w:keepNext/>
              <w:ind w:firstLine="4792"/>
              <w:jc w:val="center"/>
              <w:rPr>
                <w:rFonts w:hint="eastAsia" w:ascii="宋体" w:hAnsi="宋体" w:eastAsia="宋体" w:cs="宋体"/>
                <w:b w:val="0"/>
                <w:color w:val="auto"/>
                <w:sz w:val="21"/>
                <w:szCs w:val="21"/>
                <w:highlight w:val="none"/>
              </w:rPr>
            </w:pPr>
          </w:p>
        </w:tc>
      </w:tr>
      <w:tr w14:paraId="3997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7" w:type="dxa"/>
            <w:shd w:val="clear" w:color="auto" w:fill="auto"/>
            <w:vAlign w:val="center"/>
          </w:tcPr>
          <w:p w14:paraId="084A321F">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18</w:t>
            </w:r>
          </w:p>
        </w:tc>
        <w:tc>
          <w:tcPr>
            <w:tcW w:w="7609" w:type="dxa"/>
            <w:shd w:val="clear" w:color="auto" w:fill="auto"/>
            <w:vAlign w:val="center"/>
          </w:tcPr>
          <w:p w14:paraId="7B7F42F7">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招标文件规定需要提供的其他资料</w:t>
            </w:r>
          </w:p>
        </w:tc>
        <w:tc>
          <w:tcPr>
            <w:tcW w:w="962" w:type="dxa"/>
            <w:vAlign w:val="center"/>
          </w:tcPr>
          <w:p w14:paraId="0DD0F28B">
            <w:pPr>
              <w:pStyle w:val="18"/>
              <w:keepNext/>
              <w:ind w:firstLine="4792"/>
              <w:jc w:val="center"/>
              <w:rPr>
                <w:rFonts w:hint="eastAsia" w:ascii="宋体" w:hAnsi="宋体" w:eastAsia="宋体" w:cs="宋体"/>
                <w:b w:val="0"/>
                <w:color w:val="auto"/>
                <w:sz w:val="21"/>
                <w:szCs w:val="21"/>
                <w:highlight w:val="none"/>
              </w:rPr>
            </w:pPr>
          </w:p>
        </w:tc>
      </w:tr>
      <w:tr w14:paraId="608A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7" w:type="dxa"/>
            <w:vAlign w:val="center"/>
          </w:tcPr>
          <w:p w14:paraId="3BB4A4A9">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19</w:t>
            </w:r>
          </w:p>
        </w:tc>
        <w:tc>
          <w:tcPr>
            <w:tcW w:w="7609" w:type="dxa"/>
            <w:shd w:val="clear" w:color="auto" w:fill="auto"/>
            <w:vAlign w:val="center"/>
          </w:tcPr>
          <w:p w14:paraId="6C741944">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根据商务技术文件评分内容，各供应商参照评分标准根据自身情况提供</w:t>
            </w:r>
          </w:p>
        </w:tc>
        <w:tc>
          <w:tcPr>
            <w:tcW w:w="962" w:type="dxa"/>
            <w:vAlign w:val="center"/>
          </w:tcPr>
          <w:p w14:paraId="5C3925FA">
            <w:pPr>
              <w:pStyle w:val="18"/>
              <w:keepNext/>
              <w:ind w:firstLine="4792"/>
              <w:jc w:val="center"/>
              <w:rPr>
                <w:rFonts w:hint="eastAsia" w:ascii="宋体" w:hAnsi="宋体" w:eastAsia="宋体" w:cs="宋体"/>
                <w:b w:val="0"/>
                <w:color w:val="auto"/>
                <w:sz w:val="21"/>
                <w:szCs w:val="21"/>
                <w:highlight w:val="none"/>
              </w:rPr>
            </w:pPr>
          </w:p>
        </w:tc>
      </w:tr>
    </w:tbl>
    <w:p w14:paraId="5DB93BE5">
      <w:pPr>
        <w:spacing w:line="43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备注：</w:t>
      </w:r>
    </w:p>
    <w:p w14:paraId="691FA865">
      <w:pPr>
        <w:spacing w:line="430" w:lineRule="exact"/>
        <w:ind w:left="4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投标文件中应承诺：投标人所提供的技术资料的所有权归采购人所有。如若发生第三方侵权事件，其侵权责任与采购人及采购代理机构无关，由投标人承担全部责任。侵权造成的所有相关费用，均由投标人支付，保证不伤害采购人的利益。</w:t>
      </w:r>
    </w:p>
    <w:p w14:paraId="711827FF">
      <w:pPr>
        <w:spacing w:line="430" w:lineRule="exact"/>
        <w:ind w:left="4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②以上所需的各种证书、证件、证明等若系复制件，须加盖投标人有效的公章（电子签章或实体公章，两者均可，下同）。</w:t>
      </w:r>
    </w:p>
    <w:p w14:paraId="4C8C4299">
      <w:pPr>
        <w:spacing w:line="430" w:lineRule="exact"/>
        <w:ind w:left="4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③相关证书、报告等如遇年检或换证等特殊情况须按要求提供相应的证明材料。</w:t>
      </w:r>
    </w:p>
    <w:p w14:paraId="6264795F">
      <w:pPr>
        <w:tabs>
          <w:tab w:val="left" w:pos="5355"/>
        </w:tabs>
        <w:spacing w:line="430" w:lineRule="exact"/>
        <w:ind w:firstLine="214" w:firstLineChars="1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12.3 报价文件应包括下列部分：</w:t>
      </w:r>
    </w:p>
    <w:tbl>
      <w:tblPr>
        <w:tblStyle w:val="72"/>
        <w:tblW w:w="9322" w:type="dxa"/>
        <w:tblInd w:w="0" w:type="dxa"/>
        <w:tblLayout w:type="fixed"/>
        <w:tblCellMar>
          <w:top w:w="0" w:type="dxa"/>
          <w:left w:w="108" w:type="dxa"/>
          <w:bottom w:w="0" w:type="dxa"/>
          <w:right w:w="108" w:type="dxa"/>
        </w:tblCellMar>
      </w:tblPr>
      <w:tblGrid>
        <w:gridCol w:w="966"/>
        <w:gridCol w:w="7428"/>
        <w:gridCol w:w="928"/>
      </w:tblGrid>
      <w:tr w14:paraId="453D0489">
        <w:tblPrEx>
          <w:tblCellMar>
            <w:top w:w="0" w:type="dxa"/>
            <w:left w:w="108" w:type="dxa"/>
            <w:bottom w:w="0" w:type="dxa"/>
            <w:right w:w="108" w:type="dxa"/>
          </w:tblCellMar>
        </w:tblPrEx>
        <w:trPr>
          <w:trHeight w:val="567" w:hRule="atLeast"/>
        </w:trPr>
        <w:tc>
          <w:tcPr>
            <w:tcW w:w="966"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1A8462BD">
            <w:pPr>
              <w:autoSpaceDE w:val="0"/>
              <w:autoSpaceDN w:val="0"/>
              <w:adjustRightInd w:val="0"/>
              <w:spacing w:line="430" w:lineRule="atLeast"/>
              <w:jc w:val="center"/>
              <w:rPr>
                <w:rFonts w:hint="eastAsia" w:ascii="宋体" w:hAnsi="宋体" w:eastAsia="宋体" w:cs="宋体"/>
                <w:b/>
                <w:bCs/>
                <w:color w:val="auto"/>
                <w:kern w:val="0"/>
                <w:szCs w:val="21"/>
                <w:highlight w:val="none"/>
                <w:lang w:val="zh-CN"/>
              </w:rPr>
            </w:pPr>
            <w:r>
              <w:rPr>
                <w:rFonts w:hint="eastAsia" w:ascii="宋体" w:hAnsi="宋体" w:eastAsia="宋体" w:cs="宋体"/>
                <w:b/>
                <w:bCs/>
                <w:color w:val="auto"/>
                <w:kern w:val="0"/>
                <w:szCs w:val="21"/>
                <w:highlight w:val="none"/>
                <w:lang w:val="zh-CN"/>
              </w:rPr>
              <w:t>序号</w:t>
            </w:r>
          </w:p>
        </w:tc>
        <w:tc>
          <w:tcPr>
            <w:tcW w:w="742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0A2068FA">
            <w:pPr>
              <w:autoSpaceDE w:val="0"/>
              <w:autoSpaceDN w:val="0"/>
              <w:adjustRightInd w:val="0"/>
              <w:spacing w:line="430" w:lineRule="atLeast"/>
              <w:jc w:val="center"/>
              <w:rPr>
                <w:rFonts w:hint="eastAsia" w:ascii="宋体" w:hAnsi="宋体" w:eastAsia="宋体" w:cs="宋体"/>
                <w:b/>
                <w:bCs/>
                <w:color w:val="auto"/>
                <w:kern w:val="0"/>
                <w:szCs w:val="21"/>
                <w:highlight w:val="none"/>
                <w:lang w:val="zh-CN"/>
              </w:rPr>
            </w:pPr>
            <w:r>
              <w:rPr>
                <w:rFonts w:hint="eastAsia" w:ascii="宋体" w:hAnsi="宋体" w:eastAsia="宋体" w:cs="宋体"/>
                <w:b/>
                <w:bCs/>
                <w:color w:val="auto"/>
                <w:kern w:val="0"/>
                <w:szCs w:val="21"/>
                <w:highlight w:val="none"/>
                <w:lang w:val="zh-CN"/>
              </w:rPr>
              <w:t>内容</w:t>
            </w:r>
          </w:p>
        </w:tc>
        <w:tc>
          <w:tcPr>
            <w:tcW w:w="92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5310ABF5">
            <w:pPr>
              <w:autoSpaceDE w:val="0"/>
              <w:autoSpaceDN w:val="0"/>
              <w:adjustRightInd w:val="0"/>
              <w:spacing w:line="430" w:lineRule="atLeast"/>
              <w:jc w:val="center"/>
              <w:rPr>
                <w:rFonts w:hint="eastAsia" w:ascii="宋体" w:hAnsi="宋体" w:eastAsia="宋体" w:cs="宋体"/>
                <w:b/>
                <w:bCs/>
                <w:color w:val="auto"/>
                <w:kern w:val="0"/>
                <w:szCs w:val="21"/>
                <w:highlight w:val="none"/>
                <w:lang w:val="zh-CN"/>
              </w:rPr>
            </w:pPr>
            <w:r>
              <w:rPr>
                <w:rFonts w:hint="eastAsia" w:ascii="宋体" w:hAnsi="宋体" w:eastAsia="宋体" w:cs="宋体"/>
                <w:b/>
                <w:bCs/>
                <w:color w:val="auto"/>
                <w:kern w:val="0"/>
                <w:szCs w:val="21"/>
                <w:highlight w:val="none"/>
                <w:lang w:val="zh-CN"/>
              </w:rPr>
              <w:t>备注</w:t>
            </w:r>
          </w:p>
        </w:tc>
      </w:tr>
      <w:tr w14:paraId="53DAE354">
        <w:tblPrEx>
          <w:tblCellMar>
            <w:top w:w="0" w:type="dxa"/>
            <w:left w:w="108" w:type="dxa"/>
            <w:bottom w:w="0" w:type="dxa"/>
            <w:right w:w="108" w:type="dxa"/>
          </w:tblCellMar>
        </w:tblPrEx>
        <w:trPr>
          <w:trHeight w:val="567" w:hRule="atLeast"/>
        </w:trPr>
        <w:tc>
          <w:tcPr>
            <w:tcW w:w="966"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0C52E988">
            <w:pPr>
              <w:autoSpaceDE w:val="0"/>
              <w:autoSpaceDN w:val="0"/>
              <w:adjustRightInd w:val="0"/>
              <w:spacing w:line="430" w:lineRule="atLeast"/>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w:t>
            </w:r>
          </w:p>
        </w:tc>
        <w:tc>
          <w:tcPr>
            <w:tcW w:w="742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602C28D5">
            <w:pPr>
              <w:autoSpaceDE w:val="0"/>
              <w:autoSpaceDN w:val="0"/>
              <w:adjustRightInd w:val="0"/>
              <w:spacing w:line="430" w:lineRule="atLeast"/>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开标一览表</w:t>
            </w:r>
          </w:p>
        </w:tc>
        <w:tc>
          <w:tcPr>
            <w:tcW w:w="92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3EE2541B">
            <w:pPr>
              <w:autoSpaceDE w:val="0"/>
              <w:autoSpaceDN w:val="0"/>
              <w:adjustRightInd w:val="0"/>
              <w:spacing w:line="430" w:lineRule="atLeast"/>
              <w:ind w:firstLine="214" w:firstLineChars="100"/>
              <w:rPr>
                <w:rFonts w:hint="eastAsia" w:ascii="宋体" w:hAnsi="宋体" w:eastAsia="宋体" w:cs="宋体"/>
                <w:color w:val="auto"/>
                <w:kern w:val="0"/>
                <w:szCs w:val="21"/>
                <w:highlight w:val="none"/>
              </w:rPr>
            </w:pPr>
          </w:p>
        </w:tc>
      </w:tr>
      <w:tr w14:paraId="5F13CD55">
        <w:tblPrEx>
          <w:tblCellMar>
            <w:top w:w="0" w:type="dxa"/>
            <w:left w:w="108" w:type="dxa"/>
            <w:bottom w:w="0" w:type="dxa"/>
            <w:right w:w="108" w:type="dxa"/>
          </w:tblCellMar>
        </w:tblPrEx>
        <w:trPr>
          <w:trHeight w:val="572" w:hRule="atLeast"/>
        </w:trPr>
        <w:tc>
          <w:tcPr>
            <w:tcW w:w="966"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7883CBC2">
            <w:pPr>
              <w:autoSpaceDE w:val="0"/>
              <w:autoSpaceDN w:val="0"/>
              <w:adjustRightInd w:val="0"/>
              <w:spacing w:line="430" w:lineRule="atLeas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742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3BE0C0F8">
            <w:pPr>
              <w:autoSpaceDE w:val="0"/>
              <w:autoSpaceDN w:val="0"/>
              <w:adjustRightInd w:val="0"/>
              <w:spacing w:line="430" w:lineRule="atLeast"/>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投标分项报价表</w:t>
            </w:r>
          </w:p>
        </w:tc>
        <w:tc>
          <w:tcPr>
            <w:tcW w:w="92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59537775">
            <w:pPr>
              <w:autoSpaceDE w:val="0"/>
              <w:autoSpaceDN w:val="0"/>
              <w:adjustRightInd w:val="0"/>
              <w:spacing w:line="430" w:lineRule="atLeast"/>
              <w:ind w:firstLine="214" w:firstLineChars="100"/>
              <w:rPr>
                <w:rFonts w:hint="eastAsia" w:ascii="宋体" w:hAnsi="宋体" w:eastAsia="宋体" w:cs="宋体"/>
                <w:color w:val="auto"/>
                <w:kern w:val="0"/>
                <w:szCs w:val="21"/>
                <w:highlight w:val="none"/>
                <w:lang w:val="zh-CN"/>
              </w:rPr>
            </w:pPr>
          </w:p>
        </w:tc>
      </w:tr>
      <w:tr w14:paraId="754E84F5">
        <w:tblPrEx>
          <w:tblCellMar>
            <w:top w:w="0" w:type="dxa"/>
            <w:left w:w="108" w:type="dxa"/>
            <w:bottom w:w="0" w:type="dxa"/>
            <w:right w:w="108" w:type="dxa"/>
          </w:tblCellMar>
        </w:tblPrEx>
        <w:trPr>
          <w:trHeight w:val="567" w:hRule="atLeast"/>
        </w:trPr>
        <w:tc>
          <w:tcPr>
            <w:tcW w:w="966"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72DBCF5E">
            <w:pPr>
              <w:autoSpaceDE w:val="0"/>
              <w:autoSpaceDN w:val="0"/>
              <w:adjustRightInd w:val="0"/>
              <w:spacing w:line="430" w:lineRule="atLeast"/>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w:t>
            </w:r>
          </w:p>
        </w:tc>
        <w:tc>
          <w:tcPr>
            <w:tcW w:w="742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6C21E0ED">
            <w:pPr>
              <w:autoSpaceDE w:val="0"/>
              <w:autoSpaceDN w:val="0"/>
              <w:adjustRightInd w:val="0"/>
              <w:spacing w:line="430" w:lineRule="atLeast"/>
              <w:rPr>
                <w:rFonts w:hint="eastAsia" w:ascii="宋体" w:hAnsi="宋体" w:eastAsia="宋体" w:cs="宋体"/>
                <w:color w:val="auto"/>
                <w:kern w:val="0"/>
                <w:szCs w:val="21"/>
                <w:highlight w:val="none"/>
                <w:lang w:val="zh-CN" w:eastAsia="zh-CN"/>
              </w:rPr>
            </w:pPr>
            <w:r>
              <w:rPr>
                <w:rFonts w:hint="eastAsia" w:ascii="宋体" w:hAnsi="宋体" w:eastAsia="宋体" w:cs="宋体"/>
                <w:color w:val="auto"/>
                <w:szCs w:val="21"/>
                <w:highlight w:val="none"/>
              </w:rPr>
              <w:t>中小企业声明函</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如有</w:t>
            </w:r>
            <w:r>
              <w:rPr>
                <w:rFonts w:hint="eastAsia" w:ascii="宋体" w:hAnsi="宋体" w:eastAsia="宋体" w:cs="宋体"/>
                <w:color w:val="auto"/>
                <w:szCs w:val="21"/>
                <w:highlight w:val="none"/>
                <w:lang w:eastAsia="zh-CN"/>
              </w:rPr>
              <w:t>）</w:t>
            </w:r>
          </w:p>
        </w:tc>
        <w:tc>
          <w:tcPr>
            <w:tcW w:w="92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53AF219D">
            <w:pPr>
              <w:autoSpaceDE w:val="0"/>
              <w:autoSpaceDN w:val="0"/>
              <w:adjustRightInd w:val="0"/>
              <w:spacing w:line="430" w:lineRule="atLeast"/>
              <w:ind w:firstLine="214" w:firstLineChars="100"/>
              <w:rPr>
                <w:rFonts w:hint="eastAsia" w:ascii="宋体" w:hAnsi="宋体" w:eastAsia="宋体" w:cs="宋体"/>
                <w:color w:val="auto"/>
                <w:kern w:val="0"/>
                <w:szCs w:val="21"/>
                <w:highlight w:val="none"/>
                <w:lang w:val="zh-CN"/>
              </w:rPr>
            </w:pPr>
          </w:p>
        </w:tc>
      </w:tr>
      <w:bookmarkEnd w:id="28"/>
    </w:tbl>
    <w:p w14:paraId="43AF81C5">
      <w:pPr>
        <w:spacing w:line="440" w:lineRule="exact"/>
        <w:ind w:left="316" w:hanging="321" w:hangingChars="15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13.投标文件编制</w:t>
      </w:r>
    </w:p>
    <w:p w14:paraId="51DE5920">
      <w:pPr>
        <w:tabs>
          <w:tab w:val="left" w:pos="360"/>
        </w:tabs>
        <w:spacing w:line="4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13.1本项目通过“政采云平台（https：//www.zcygov.cn/）”实行在线投标响应（电子投标）。供应商应通过“政采云电子交易客户端”，并按照本采购文件和“政采云平台”的要求编制并加密投标文件。</w:t>
      </w:r>
    </w:p>
    <w:p w14:paraId="60EA700C">
      <w:pPr>
        <w:tabs>
          <w:tab w:val="left" w:pos="360"/>
        </w:tabs>
        <w:spacing w:line="4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13.2投标人应当按照本章节 “投标文件组成”规定的内容及顺序在“政采云电子交易客户端”编制投标文件。其中“资格文件”和“商务技术文件”中不得出现本项目投标报价，如因投标人原因提前泄露投标报价，是投标人的责任。</w:t>
      </w:r>
    </w:p>
    <w:p w14:paraId="3BF18D76">
      <w:pPr>
        <w:tabs>
          <w:tab w:val="left" w:pos="360"/>
        </w:tabs>
        <w:spacing w:line="4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13.3本采购文件“第五章 投标文件格式”中有提供格式的，投标人须参照格式进行编制（格式中要求提供相关证明材料的还需后附相关证明材料），并按格式要求在指定位置根据要求进行签章，否则视为未提供；本文件“第五章 投标文件格式”未提供格式的，请各投标单位自行拟定格式。</w:t>
      </w:r>
    </w:p>
    <w:p w14:paraId="1B8A76A4">
      <w:pPr>
        <w:tabs>
          <w:tab w:val="left" w:pos="360"/>
        </w:tabs>
        <w:spacing w:line="4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13.4投标文件内容不完整、编排混乱导致投标文件被误读、漏读或者查找不到相关内容的，是投标人的责任。</w:t>
      </w:r>
    </w:p>
    <w:p w14:paraId="732EC90A">
      <w:pPr>
        <w:tabs>
          <w:tab w:val="left" w:pos="360"/>
        </w:tabs>
        <w:spacing w:line="4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13.5投标文件因字迹潦草或表达不清所引起的后果由投标人负责。</w:t>
      </w:r>
    </w:p>
    <w:p w14:paraId="2398847B">
      <w:pPr>
        <w:tabs>
          <w:tab w:val="left" w:pos="360"/>
        </w:tabs>
        <w:spacing w:line="4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13.6 投标人没有按照本章节 “投标文件组成”要求提供全部资料，或者没有仔细阅读采购文件，或者没有对采购文件在各方面的要求作出实质性响应是投标人的风险，由此造成的一切后果由投标人自行承担。</w:t>
      </w:r>
    </w:p>
    <w:p w14:paraId="00676332">
      <w:pPr>
        <w:spacing w:line="440" w:lineRule="exact"/>
        <w:ind w:left="316" w:hanging="321" w:hangingChars="15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14.投标文件的签章</w:t>
      </w:r>
    </w:p>
    <w:p w14:paraId="1A951D42">
      <w:pPr>
        <w:tabs>
          <w:tab w:val="left" w:pos="360"/>
        </w:tabs>
        <w:spacing w:line="4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14.1投标文件的签章要求：</w:t>
      </w:r>
      <w:r>
        <w:rPr>
          <w:rFonts w:hint="eastAsia" w:ascii="宋体" w:hAnsi="宋体" w:eastAsia="宋体" w:cs="宋体"/>
          <w:b/>
          <w:color w:val="auto"/>
          <w:szCs w:val="21"/>
          <w:highlight w:val="none"/>
        </w:rPr>
        <w:t>投标人须知前附表第18款</w:t>
      </w:r>
      <w:r>
        <w:rPr>
          <w:rFonts w:hint="eastAsia" w:ascii="宋体" w:hAnsi="宋体" w:eastAsia="宋体" w:cs="宋体"/>
          <w:color w:val="auto"/>
          <w:szCs w:val="21"/>
          <w:highlight w:val="none"/>
        </w:rPr>
        <w:t>；</w:t>
      </w:r>
    </w:p>
    <w:p w14:paraId="0AC51D2C">
      <w:pPr>
        <w:tabs>
          <w:tab w:val="left" w:pos="360"/>
        </w:tabs>
        <w:spacing w:line="4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14.2投标文件应由供应商法定代表人或其授权代表签章（电子签章），并时加盖供应商公章（电子签章）。</w:t>
      </w:r>
    </w:p>
    <w:p w14:paraId="0631E833">
      <w:pPr>
        <w:tabs>
          <w:tab w:val="left" w:pos="360"/>
        </w:tabs>
        <w:spacing w:line="4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14.3电子签章操作指南详见“政采云平台”《供应商项目采购-电子招投标操作指南》。</w:t>
      </w:r>
    </w:p>
    <w:p w14:paraId="2B637FFD">
      <w:pPr>
        <w:spacing w:line="440" w:lineRule="exact"/>
        <w:ind w:left="316" w:hanging="321" w:hangingChars="15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15.投标文件的形式</w:t>
      </w:r>
    </w:p>
    <w:p w14:paraId="63149F6B">
      <w:pPr>
        <w:tabs>
          <w:tab w:val="left" w:pos="360"/>
        </w:tabs>
        <w:spacing w:line="4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15.1投标文件的形式</w:t>
      </w:r>
      <w:r>
        <w:rPr>
          <w:rFonts w:hint="eastAsia" w:ascii="宋体" w:hAnsi="宋体" w:eastAsia="宋体" w:cs="宋体"/>
          <w:color w:val="auto"/>
          <w:kern w:val="0"/>
          <w:szCs w:val="21"/>
          <w:highlight w:val="none"/>
          <w:lang w:val="zh-CN"/>
        </w:rPr>
        <w:t>、制作及组成</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见投标人须知前附表第20款</w:t>
      </w:r>
      <w:r>
        <w:rPr>
          <w:rFonts w:hint="eastAsia" w:ascii="宋体" w:hAnsi="宋体" w:eastAsia="宋体" w:cs="宋体"/>
          <w:color w:val="auto"/>
          <w:szCs w:val="21"/>
          <w:highlight w:val="none"/>
        </w:rPr>
        <w:t>；</w:t>
      </w:r>
    </w:p>
    <w:p w14:paraId="050E3DC1">
      <w:pPr>
        <w:tabs>
          <w:tab w:val="left" w:pos="360"/>
        </w:tabs>
        <w:spacing w:line="4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15.2“电子加密投标文件”：“电子加密投标文件”是指通过“政采云电子交易客户端”完成投标文件编制后生成并加密的数据电文形式的投标文件。</w:t>
      </w:r>
    </w:p>
    <w:p w14:paraId="6F4A3598">
      <w:pPr>
        <w:tabs>
          <w:tab w:val="left" w:pos="360"/>
        </w:tabs>
        <w:spacing w:line="460" w:lineRule="exact"/>
        <w:ind w:firstLine="214" w:firstLineChars="1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15.3“备份投标文件”：“备份投标文件”是指与“电子加密投标文件”同时生成的数据电文形式的电子文件（备份标书），其他方式编制的“备份投标文件”视为无效的“备份投标文件”。</w:t>
      </w:r>
    </w:p>
    <w:p w14:paraId="0FAD5859">
      <w:pPr>
        <w:spacing w:line="440" w:lineRule="exact"/>
        <w:ind w:left="316" w:hanging="321" w:hangingChars="15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16.投标文件的份数</w:t>
      </w:r>
    </w:p>
    <w:p w14:paraId="3BB2A475">
      <w:pPr>
        <w:tabs>
          <w:tab w:val="left" w:pos="5355"/>
        </w:tabs>
        <w:spacing w:line="43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16.1投标文件的份数：</w:t>
      </w:r>
      <w:r>
        <w:rPr>
          <w:rFonts w:hint="eastAsia" w:ascii="宋体" w:hAnsi="宋体" w:eastAsia="宋体" w:cs="宋体"/>
          <w:b/>
          <w:color w:val="auto"/>
          <w:szCs w:val="21"/>
          <w:highlight w:val="none"/>
        </w:rPr>
        <w:t>见投标人须知前附表第21款</w:t>
      </w:r>
      <w:r>
        <w:rPr>
          <w:rFonts w:hint="eastAsia" w:ascii="宋体" w:hAnsi="宋体" w:eastAsia="宋体" w:cs="宋体"/>
          <w:color w:val="auto"/>
          <w:szCs w:val="21"/>
          <w:highlight w:val="none"/>
        </w:rPr>
        <w:t>。</w:t>
      </w:r>
    </w:p>
    <w:p w14:paraId="66AD33C2">
      <w:pPr>
        <w:tabs>
          <w:tab w:val="left" w:pos="540"/>
        </w:tabs>
        <w:spacing w:line="460" w:lineRule="exact"/>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17.投标报价</w:t>
      </w:r>
    </w:p>
    <w:p w14:paraId="67461462">
      <w:pPr>
        <w:tabs>
          <w:tab w:val="left" w:pos="540"/>
        </w:tabs>
        <w:spacing w:line="4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 投标人应报出本项目货物及服务所包含的所有单价和总价，并且报出价格组成表，对于投标人价格组成表中未列出的项目或没有填写单价和总价的项目,在合同执行时采购人将不予支付,并认为这些项目费用已包括在投标报价内。</w:t>
      </w:r>
    </w:p>
    <w:p w14:paraId="6F12B572">
      <w:pPr>
        <w:tabs>
          <w:tab w:val="left" w:pos="540"/>
        </w:tabs>
        <w:spacing w:line="4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 投标总报价应是中标人在正确地完全履行合同义务后采购人应支付给中标人所有的货物及服务价款，实行固定费用总包干，投标人应根据上述因素自行考虑含入投标总价，否则由此而引起的一切费用均视为已包括在投标报价中。</w:t>
      </w:r>
    </w:p>
    <w:p w14:paraId="3707D4C2">
      <w:pPr>
        <w:tabs>
          <w:tab w:val="left" w:pos="540"/>
        </w:tabs>
        <w:spacing w:line="4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17.3 投标人须认真阅读、充分理解采购文件，如有疑问可在询疑截止时间前送达（或传真）采购代理机构，采购代理机构将会统一解答。任何因对本项目采购文件理解不清、产生歧义等由此产生的费用，视作以含在投标总价中。</w:t>
      </w:r>
    </w:p>
    <w:p w14:paraId="516EE8A9">
      <w:pPr>
        <w:tabs>
          <w:tab w:val="left" w:pos="540"/>
        </w:tabs>
        <w:spacing w:line="4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17.4 投标人必须按第五章 附件的开标一览表（统一格式）、投标分项报价表（统一格式）的内容填写单价、合价及其他事项，并由法定代表人（负责人）或授权代表签署。</w:t>
      </w:r>
    </w:p>
    <w:p w14:paraId="0B8935C8">
      <w:pPr>
        <w:tabs>
          <w:tab w:val="left" w:pos="540"/>
        </w:tabs>
        <w:spacing w:line="460" w:lineRule="exact"/>
        <w:ind w:firstLine="214" w:firstLineChars="1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17.5 所有投标报价均以人民币报价。</w:t>
      </w:r>
    </w:p>
    <w:p w14:paraId="71F653F2">
      <w:pPr>
        <w:tabs>
          <w:tab w:val="left" w:pos="540"/>
        </w:tabs>
        <w:spacing w:line="4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17.6 采购人不接受任何选择报价，对每一项货物/服务只允许一个报价。</w:t>
      </w:r>
    </w:p>
    <w:p w14:paraId="34EF1416">
      <w:pPr>
        <w:tabs>
          <w:tab w:val="left" w:pos="540"/>
        </w:tabs>
        <w:spacing w:line="46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17.7 采购人要求分类报价是为了方便评标，但在任何情况下不限制采购人以其认为最合适的条款、条件签订合同的权利。</w:t>
      </w:r>
    </w:p>
    <w:p w14:paraId="2D7210B0">
      <w:pPr>
        <w:tabs>
          <w:tab w:val="left" w:pos="540"/>
        </w:tabs>
        <w:spacing w:line="44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17.8 报价是成交的一个重要因素，但最低报价不是成交的唯一依据。</w:t>
      </w:r>
    </w:p>
    <w:p w14:paraId="05D939D5">
      <w:pPr>
        <w:tabs>
          <w:tab w:val="left" w:pos="-180"/>
          <w:tab w:val="left" w:pos="180"/>
          <w:tab w:val="left" w:pos="360"/>
        </w:tabs>
        <w:spacing w:line="440" w:lineRule="exact"/>
        <w:ind w:left="630" w:hanging="642" w:hangingChars="300"/>
        <w:rPr>
          <w:rFonts w:hint="eastAsia" w:ascii="宋体" w:hAnsi="宋体" w:eastAsia="宋体" w:cs="宋体"/>
          <w:b/>
          <w:bCs/>
          <w:color w:val="auto"/>
          <w:szCs w:val="21"/>
          <w:highlight w:val="none"/>
        </w:rPr>
      </w:pPr>
      <w:bookmarkStart w:id="29" w:name="_Toc265529383"/>
      <w:r>
        <w:rPr>
          <w:rFonts w:hint="eastAsia" w:ascii="宋体" w:hAnsi="宋体" w:eastAsia="宋体" w:cs="宋体"/>
          <w:bCs/>
          <w:color w:val="auto"/>
          <w:szCs w:val="21"/>
          <w:highlight w:val="none"/>
        </w:rPr>
        <w:t xml:space="preserve">18. </w:t>
      </w:r>
      <w:r>
        <w:rPr>
          <w:rFonts w:hint="eastAsia" w:ascii="宋体" w:hAnsi="宋体" w:eastAsia="宋体" w:cs="宋体"/>
          <w:b/>
          <w:bCs/>
          <w:color w:val="auto"/>
          <w:szCs w:val="21"/>
          <w:highlight w:val="none"/>
        </w:rPr>
        <w:t>投标人如发生下列情况之一，将上报同级政府采购监督管理部门，追究其责任：</w:t>
      </w:r>
    </w:p>
    <w:p w14:paraId="09A3C346">
      <w:pPr>
        <w:tabs>
          <w:tab w:val="left" w:pos="360"/>
        </w:tabs>
        <w:spacing w:line="44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18.1投标人在采购文件规定的投标有效期内撤回投标；</w:t>
      </w:r>
    </w:p>
    <w:p w14:paraId="55635B54">
      <w:pPr>
        <w:tabs>
          <w:tab w:val="left" w:pos="360"/>
        </w:tabs>
        <w:spacing w:line="44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18.2中标人未按中标通知书中规定的时间与采购人签订合同；</w:t>
      </w:r>
    </w:p>
    <w:p w14:paraId="0CCA6EFE">
      <w:pPr>
        <w:tabs>
          <w:tab w:val="left" w:pos="360"/>
        </w:tabs>
        <w:spacing w:line="44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18.3投标人在采购文件中提供虚假技术指标及参数，经评标委员会确认属实的。</w:t>
      </w:r>
    </w:p>
    <w:p w14:paraId="7748CA98">
      <w:pPr>
        <w:tabs>
          <w:tab w:val="left" w:pos="360"/>
        </w:tabs>
        <w:spacing w:line="44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18.4经同级政府采购监督管理部门审查认定投标人有违反《中华人民共和国政府采购法》等有关法律法规的行为。</w:t>
      </w:r>
    </w:p>
    <w:p w14:paraId="1B7DDCFD">
      <w:pPr>
        <w:tabs>
          <w:tab w:val="left" w:pos="-180"/>
          <w:tab w:val="left" w:pos="180"/>
          <w:tab w:val="left" w:pos="360"/>
        </w:tabs>
        <w:spacing w:line="440" w:lineRule="exac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19. 投标有效期</w:t>
      </w:r>
    </w:p>
    <w:p w14:paraId="14EA3530">
      <w:pPr>
        <w:tabs>
          <w:tab w:val="left" w:pos="540"/>
          <w:tab w:val="left" w:pos="992"/>
        </w:tabs>
        <w:autoSpaceDE w:val="0"/>
        <w:autoSpaceDN w:val="0"/>
        <w:adjustRightInd w:val="0"/>
        <w:spacing w:line="460" w:lineRule="atLeast"/>
        <w:ind w:firstLine="214" w:firstLineChars="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19.1</w:t>
      </w:r>
      <w:r>
        <w:rPr>
          <w:rFonts w:hint="eastAsia" w:ascii="宋体" w:hAnsi="宋体" w:eastAsia="宋体" w:cs="宋体"/>
          <w:color w:val="auto"/>
          <w:kern w:val="0"/>
          <w:szCs w:val="21"/>
          <w:highlight w:val="none"/>
        </w:rPr>
        <w:t>自开标之日起90天保持有效</w:t>
      </w:r>
      <w:r>
        <w:rPr>
          <w:rFonts w:hint="eastAsia" w:ascii="宋体" w:hAnsi="宋体" w:eastAsia="宋体" w:cs="宋体"/>
          <w:color w:val="auto"/>
          <w:kern w:val="0"/>
          <w:szCs w:val="21"/>
          <w:highlight w:val="none"/>
        </w:rPr>
        <w:t>。投标有效期短于这个规定期限的投标将视为非响应性投标而予以拒绝。</w:t>
      </w:r>
    </w:p>
    <w:p w14:paraId="3F92C249">
      <w:pPr>
        <w:spacing w:line="44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19.2特殊情况下，在原投标有效期截止前，采购人可与投标人协商延长投标有效期，这种要求和答复均以书面形式进行。投标人可拒绝接受延期要求。同意延长投标有效期的投标人不得修改投标文件。</w:t>
      </w:r>
    </w:p>
    <w:p w14:paraId="038FFF9A">
      <w:pPr>
        <w:pStyle w:val="54"/>
        <w:rPr>
          <w:rFonts w:hint="eastAsia" w:ascii="宋体" w:hAnsi="宋体" w:eastAsia="宋体" w:cs="宋体"/>
          <w:snapToGrid w:val="0"/>
          <w:color w:val="auto"/>
          <w:sz w:val="28"/>
          <w:highlight w:val="none"/>
        </w:rPr>
      </w:pPr>
      <w:bookmarkStart w:id="30" w:name="_Toc11839"/>
      <w:bookmarkStart w:id="31" w:name="_Toc34508133"/>
      <w:r>
        <w:rPr>
          <w:rFonts w:hint="eastAsia" w:ascii="宋体" w:hAnsi="宋体" w:eastAsia="宋体" w:cs="宋体"/>
          <w:snapToGrid w:val="0"/>
          <w:color w:val="auto"/>
          <w:sz w:val="28"/>
          <w:highlight w:val="none"/>
        </w:rPr>
        <w:t>四、 投标文件的递交</w:t>
      </w:r>
      <w:bookmarkEnd w:id="29"/>
      <w:bookmarkEnd w:id="30"/>
      <w:bookmarkEnd w:id="31"/>
    </w:p>
    <w:p w14:paraId="3BDEEEEA">
      <w:pPr>
        <w:tabs>
          <w:tab w:val="left" w:pos="540"/>
        </w:tabs>
        <w:spacing w:line="460" w:lineRule="exac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20. 投标文件的递交</w:t>
      </w:r>
    </w:p>
    <w:p w14:paraId="73976528">
      <w:pPr>
        <w:tabs>
          <w:tab w:val="left" w:pos="540"/>
        </w:tabs>
        <w:spacing w:line="460" w:lineRule="exact"/>
        <w:ind w:firstLine="214" w:firstLineChars="1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20.1投标文件的上传、递交：</w:t>
      </w:r>
      <w:r>
        <w:rPr>
          <w:rFonts w:hint="eastAsia" w:ascii="宋体" w:hAnsi="宋体" w:eastAsia="宋体" w:cs="宋体"/>
          <w:b/>
          <w:bCs/>
          <w:color w:val="auto"/>
          <w:kern w:val="0"/>
          <w:szCs w:val="21"/>
          <w:highlight w:val="none"/>
        </w:rPr>
        <w:t>见投标人须知前附表第22款</w:t>
      </w:r>
      <w:r>
        <w:rPr>
          <w:rFonts w:hint="eastAsia" w:ascii="宋体" w:hAnsi="宋体" w:eastAsia="宋体" w:cs="宋体"/>
          <w:bCs/>
          <w:color w:val="auto"/>
          <w:kern w:val="0"/>
          <w:szCs w:val="21"/>
          <w:highlight w:val="none"/>
        </w:rPr>
        <w:t>。</w:t>
      </w:r>
    </w:p>
    <w:p w14:paraId="0E134621">
      <w:pPr>
        <w:tabs>
          <w:tab w:val="left" w:pos="540"/>
        </w:tabs>
        <w:spacing w:line="460" w:lineRule="exac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21. “电子加密投标文件”解密和异常情况处理。</w:t>
      </w:r>
    </w:p>
    <w:p w14:paraId="5039CC51">
      <w:pPr>
        <w:tabs>
          <w:tab w:val="left" w:pos="540"/>
        </w:tabs>
        <w:spacing w:line="460" w:lineRule="exact"/>
        <w:ind w:firstLine="214" w:firstLineChars="1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21.1“电子加密投标文件”解密：</w:t>
      </w:r>
      <w:r>
        <w:rPr>
          <w:rFonts w:hint="eastAsia" w:ascii="宋体" w:hAnsi="宋体" w:eastAsia="宋体" w:cs="宋体"/>
          <w:b/>
          <w:bCs/>
          <w:color w:val="auto"/>
          <w:kern w:val="0"/>
          <w:szCs w:val="21"/>
          <w:highlight w:val="none"/>
        </w:rPr>
        <w:t>见投标人须知前附表第23款</w:t>
      </w:r>
      <w:r>
        <w:rPr>
          <w:rFonts w:hint="eastAsia" w:ascii="宋体" w:hAnsi="宋体" w:eastAsia="宋体" w:cs="宋体"/>
          <w:bCs/>
          <w:color w:val="auto"/>
          <w:kern w:val="0"/>
          <w:szCs w:val="21"/>
          <w:highlight w:val="none"/>
        </w:rPr>
        <w:t>。</w:t>
      </w:r>
    </w:p>
    <w:p w14:paraId="4D533014">
      <w:pPr>
        <w:tabs>
          <w:tab w:val="left" w:pos="540"/>
        </w:tabs>
        <w:spacing w:line="460" w:lineRule="exac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22. 投标文件的补充、修改或撤回</w:t>
      </w:r>
    </w:p>
    <w:p w14:paraId="6969F6DC">
      <w:pPr>
        <w:tabs>
          <w:tab w:val="left" w:pos="540"/>
        </w:tabs>
        <w:spacing w:line="460" w:lineRule="exact"/>
        <w:ind w:firstLine="214" w:firstLineChars="1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22.1供应商应当在投标文件递交截止时间前完成投标文件的上传、递交，并可以补充、修改或者撤回投标文件。补充或者修改投标文件的，应当先行撤回原文件，补充、修改后重新上传、递交。投标文件递交截止时间前未完成上传、递交的，视为撤回投标文件。投标文件递交截止时间后递交的投标文件，“政采云平台”将予以拒收。</w:t>
      </w:r>
    </w:p>
    <w:p w14:paraId="2B77B1A2">
      <w:pPr>
        <w:tabs>
          <w:tab w:val="left" w:pos="540"/>
        </w:tabs>
        <w:spacing w:line="460" w:lineRule="exact"/>
        <w:ind w:firstLine="214" w:firstLineChars="1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22.2投标文件递交截止时间后，投标人不得撤回、修改投标文件。</w:t>
      </w:r>
    </w:p>
    <w:p w14:paraId="6587406A">
      <w:pPr>
        <w:tabs>
          <w:tab w:val="left" w:pos="540"/>
        </w:tabs>
        <w:spacing w:line="460" w:lineRule="exact"/>
        <w:rPr>
          <w:rFonts w:hint="eastAsia" w:ascii="宋体" w:hAnsi="宋体" w:eastAsia="宋体" w:cs="宋体"/>
          <w:bCs/>
          <w:color w:val="auto"/>
          <w:kern w:val="0"/>
          <w:szCs w:val="21"/>
          <w:highlight w:val="none"/>
        </w:rPr>
      </w:pPr>
      <w:r>
        <w:rPr>
          <w:rFonts w:hint="eastAsia" w:ascii="宋体" w:hAnsi="宋体" w:eastAsia="宋体" w:cs="宋体"/>
          <w:b/>
          <w:bCs/>
          <w:color w:val="auto"/>
          <w:kern w:val="0"/>
          <w:szCs w:val="21"/>
          <w:highlight w:val="none"/>
        </w:rPr>
        <w:t>23. 投标文件的备选方案</w:t>
      </w:r>
    </w:p>
    <w:p w14:paraId="0FF9BFB5">
      <w:pPr>
        <w:tabs>
          <w:tab w:val="left" w:pos="540"/>
        </w:tabs>
        <w:spacing w:line="460" w:lineRule="exact"/>
        <w:ind w:firstLine="214" w:firstLineChars="1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23.1投标人不得递交任何的投标备选（替代）方案，否则其投标文件将作无效标处理。与“电子加密投标文件”同时生成的“备份投标文件”不是投标备选（替代）方案。</w:t>
      </w:r>
    </w:p>
    <w:p w14:paraId="07E35E7A">
      <w:pPr>
        <w:pStyle w:val="54"/>
        <w:rPr>
          <w:rFonts w:hint="eastAsia" w:ascii="宋体" w:hAnsi="宋体" w:eastAsia="宋体" w:cs="宋体"/>
          <w:snapToGrid w:val="0"/>
          <w:color w:val="auto"/>
          <w:sz w:val="28"/>
          <w:highlight w:val="none"/>
        </w:rPr>
      </w:pPr>
      <w:bookmarkStart w:id="32" w:name="_Toc265529384"/>
      <w:bookmarkStart w:id="33" w:name="_Toc34508134"/>
      <w:bookmarkStart w:id="34" w:name="_Toc1480"/>
      <w:r>
        <w:rPr>
          <w:rFonts w:hint="eastAsia" w:ascii="宋体" w:hAnsi="宋体" w:eastAsia="宋体" w:cs="宋体"/>
          <w:snapToGrid w:val="0"/>
          <w:color w:val="auto"/>
          <w:sz w:val="28"/>
          <w:highlight w:val="none"/>
        </w:rPr>
        <w:t>五、 开标</w:t>
      </w:r>
      <w:bookmarkEnd w:id="32"/>
      <w:bookmarkEnd w:id="33"/>
      <w:bookmarkEnd w:id="34"/>
    </w:p>
    <w:p w14:paraId="0EFE6E80">
      <w:pPr>
        <w:tabs>
          <w:tab w:val="left" w:pos="540"/>
        </w:tabs>
        <w:spacing w:line="460" w:lineRule="exac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24. 开标形式</w:t>
      </w:r>
    </w:p>
    <w:p w14:paraId="2382A992">
      <w:pPr>
        <w:tabs>
          <w:tab w:val="left" w:pos="540"/>
        </w:tabs>
        <w:spacing w:line="460" w:lineRule="exact"/>
        <w:ind w:firstLine="214" w:firstLineChars="1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24.1 采购组织机构将按照采购文件规定的时间通过“政采云平台”组织开标、开启投标文件，所有供应商均应当准时在线参加。</w:t>
      </w:r>
    </w:p>
    <w:p w14:paraId="4BF9FCB1">
      <w:pPr>
        <w:tabs>
          <w:tab w:val="left" w:pos="540"/>
        </w:tabs>
        <w:spacing w:line="460" w:lineRule="exac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25. 开标准备</w:t>
      </w:r>
    </w:p>
    <w:p w14:paraId="1ABBBC72">
      <w:pPr>
        <w:tabs>
          <w:tab w:val="left" w:pos="540"/>
        </w:tabs>
        <w:spacing w:line="460" w:lineRule="exact"/>
        <w:ind w:firstLine="214" w:firstLineChars="1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25.1开标的准备工作由采购组织机构负责落实。</w:t>
      </w:r>
    </w:p>
    <w:p w14:paraId="5C49CFE3">
      <w:pPr>
        <w:tabs>
          <w:tab w:val="left" w:pos="540"/>
        </w:tabs>
        <w:spacing w:line="460" w:lineRule="exact"/>
        <w:ind w:firstLine="214" w:firstLineChars="1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25.2采购组织机构将按照采购文件规定的时间通过“政采云平台”组织开标、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供应商自己承担。</w:t>
      </w:r>
    </w:p>
    <w:p w14:paraId="5C52E2DC">
      <w:pPr>
        <w:tabs>
          <w:tab w:val="left" w:pos="540"/>
        </w:tabs>
        <w:spacing w:line="460" w:lineRule="exac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26.开标流程（两阶段）</w:t>
      </w:r>
    </w:p>
    <w:p w14:paraId="08E108BB">
      <w:pPr>
        <w:tabs>
          <w:tab w:val="left" w:pos="540"/>
        </w:tabs>
        <w:spacing w:line="460" w:lineRule="exact"/>
        <w:ind w:firstLine="214" w:firstLineChars="100"/>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26.1开标第一阶段</w:t>
      </w:r>
    </w:p>
    <w:p w14:paraId="15E28B26">
      <w:pPr>
        <w:tabs>
          <w:tab w:val="left" w:pos="540"/>
        </w:tabs>
        <w:spacing w:line="460" w:lineRule="exact"/>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1）向各投标人发出电子加密投标文件【开始解密】通知，由投标人按采购文件规定的时间内自行进行投标文件解密。投标人在规定的时间内（开标时间起30分钟内,具体以政采云系统要求为准）无法完成已递交的“电子加密投标文件”解密的，如已按规定递交了备份投标文件的，将由采购组织机构按“政采云平台”操作规范将备份投标文件上传至“政采云平台”，上传成功后，“电子加密投标文件”自动失效；</w:t>
      </w:r>
    </w:p>
    <w:p w14:paraId="600F5F6A">
      <w:pPr>
        <w:tabs>
          <w:tab w:val="left" w:pos="540"/>
        </w:tabs>
        <w:spacing w:line="460" w:lineRule="exact"/>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（2）开标现场组织人员在政府采购云平台在线公布投标文件解密情况并组织签署《政府采购活动现场确认声明书》（投标文件解密结束后，采购代理机构将以 E-mail电子邮件形式统一向所有成功解密投标文件的投标人送达“要求签署和提交《政府采购活动现场确认声明书》的通知”。投标人应当在送达通知后 30 分钟内完成确认书的提交（扫描后发送至采购代理机构邮箱：</w:t>
      </w:r>
      <w:r>
        <w:rPr>
          <w:rFonts w:hint="eastAsia" w:ascii="宋体" w:hAnsi="宋体" w:eastAsia="宋体" w:cs="宋体"/>
          <w:b w:val="0"/>
          <w:bCs w:val="0"/>
          <w:color w:val="auto"/>
          <w:kern w:val="0"/>
          <w:szCs w:val="21"/>
          <w:highlight w:val="none"/>
          <w:lang w:eastAsia="zh-CN"/>
        </w:rPr>
        <w:t>243995196@qq.com</w:t>
      </w:r>
      <w:r>
        <w:rPr>
          <w:rFonts w:hint="eastAsia" w:ascii="宋体" w:hAnsi="宋体" w:eastAsia="宋体" w:cs="宋体"/>
          <w:b w:val="0"/>
          <w:bCs w:val="0"/>
          <w:color w:val="auto"/>
          <w:kern w:val="0"/>
          <w:szCs w:val="21"/>
          <w:highlight w:val="none"/>
        </w:rPr>
        <w:t>）。</w:t>
      </w:r>
    </w:p>
    <w:p w14:paraId="79C6823E">
      <w:pPr>
        <w:tabs>
          <w:tab w:val="left" w:pos="540"/>
        </w:tabs>
        <w:spacing w:line="460" w:lineRule="exact"/>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（3）开启投标文件，进入资格审查；</w:t>
      </w:r>
    </w:p>
    <w:p w14:paraId="68F2486F">
      <w:pPr>
        <w:tabs>
          <w:tab w:val="left" w:pos="540"/>
        </w:tabs>
        <w:spacing w:line="460" w:lineRule="exact"/>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（4）开启资格审查通过的投标人的商务技术文件进入符合性审查、商务技术评审；</w:t>
      </w:r>
    </w:p>
    <w:p w14:paraId="1C469A49">
      <w:pPr>
        <w:tabs>
          <w:tab w:val="left" w:pos="540"/>
        </w:tabs>
        <w:spacing w:line="460" w:lineRule="exact"/>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（5）第一阶段开标结束。</w:t>
      </w:r>
    </w:p>
    <w:p w14:paraId="49A073B5">
      <w:pPr>
        <w:tabs>
          <w:tab w:val="left" w:pos="540"/>
        </w:tabs>
        <w:spacing w:line="460" w:lineRule="exact"/>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备注：开标大会的第一阶段结束后，采购人或采购代理机构将对依法对投标人的资格进行审查，资格审查结束后进入符合性审查和商务技术文件的评审工作，具体见本章节“投标人资格审查”相关规定。</w:t>
      </w:r>
    </w:p>
    <w:p w14:paraId="415EC05E">
      <w:pPr>
        <w:tabs>
          <w:tab w:val="left" w:pos="540"/>
        </w:tabs>
        <w:spacing w:line="460" w:lineRule="exact"/>
        <w:ind w:firstLine="214" w:firstLineChars="100"/>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26.2开标大会第二阶段</w:t>
      </w:r>
    </w:p>
    <w:p w14:paraId="79751053">
      <w:pPr>
        <w:tabs>
          <w:tab w:val="left" w:pos="540"/>
        </w:tabs>
        <w:spacing w:line="460" w:lineRule="exact"/>
        <w:ind w:firstLine="214" w:firstLineChars="100"/>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1）符合性审查、商务技术文件的评审结束后，举行开标大会第二阶段会议。首先在“政采云平台”系统平台上公布符合性审查、商务技术评审无效投标人名称及理由；公布经商务技术评审后有效投标人的名单，同时公布其商务技术部分得分情况。</w:t>
      </w:r>
    </w:p>
    <w:p w14:paraId="75FB8610">
      <w:pPr>
        <w:tabs>
          <w:tab w:val="left" w:pos="540"/>
        </w:tabs>
        <w:spacing w:line="460" w:lineRule="exact"/>
        <w:ind w:firstLine="214" w:firstLineChars="100"/>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2）开启通过符合性审查、商务技术文件评审有效投标人的报价文件，在“政采云平台”系统平台上公布开标一览表有关内容，同时当场制作开标记录，投标人在“政采云平台”系统平台上签字确认（不予确认的应说明理由，否则视为无异议，时间为30分钟）。开标结束后，由评标委员会对报价的合理性、准确性等进行审查核实。</w:t>
      </w:r>
    </w:p>
    <w:p w14:paraId="61DB0F29">
      <w:pPr>
        <w:tabs>
          <w:tab w:val="left" w:pos="540"/>
        </w:tabs>
        <w:spacing w:line="460" w:lineRule="exact"/>
        <w:ind w:firstLine="214" w:firstLineChars="100"/>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（3）评审结束后，在“政采云平台”系统平台上公布中标（成交）候选人名单，及采购人最终确定中标或成交供应商名单的时间和公告方式等。</w:t>
      </w:r>
    </w:p>
    <w:p w14:paraId="0A28E35F">
      <w:pPr>
        <w:tabs>
          <w:tab w:val="left" w:pos="540"/>
        </w:tabs>
        <w:spacing w:line="460" w:lineRule="exact"/>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特别说明：</w:t>
      </w:r>
    </w:p>
    <w:p w14:paraId="6349A1BD">
      <w:pPr>
        <w:tabs>
          <w:tab w:val="left" w:pos="540"/>
        </w:tabs>
        <w:spacing w:line="460" w:lineRule="exact"/>
        <w:ind w:firstLine="214" w:firstLineChars="100"/>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（1）如遇“政采云平台”电子化开标或评审程序（含相关数据公布）调整的，按调整后程序执行。</w:t>
      </w:r>
    </w:p>
    <w:p w14:paraId="0FBD98E8">
      <w:pPr>
        <w:tabs>
          <w:tab w:val="left" w:pos="540"/>
        </w:tabs>
        <w:spacing w:line="460" w:lineRule="exact"/>
        <w:ind w:firstLine="214" w:firstLineChars="100"/>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（2）开标过程中需要相关当事人进行签字或盖章确认的材料将通过“政府采购云平台”进行，若因“政府采购云平台”技术问题无法进行签字或盖章确认的，采购组织机构将通过邮件、传真等形式组织确认。</w:t>
      </w:r>
    </w:p>
    <w:p w14:paraId="230AF95F">
      <w:pPr>
        <w:tabs>
          <w:tab w:val="left" w:pos="540"/>
        </w:tabs>
        <w:spacing w:line="460" w:lineRule="exact"/>
        <w:ind w:firstLine="214" w:firstLineChars="100"/>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3）投标人代表应保持“政府采购云平台”在线并准备好投标人公章、笔、纸、打印机等办公用品，随时做好开评标过程所需文件的邮件收发及签字、盖章工作（下同）。由于投标人代表未在线或电话无法联系而导致的相关损失或责任由投标人承担。</w:t>
      </w:r>
    </w:p>
    <w:p w14:paraId="6409578D">
      <w:pPr>
        <w:tabs>
          <w:tab w:val="left" w:pos="540"/>
        </w:tabs>
        <w:spacing w:line="460" w:lineRule="exact"/>
        <w:rPr>
          <w:rFonts w:hint="eastAsia" w:ascii="宋体" w:hAnsi="宋体" w:eastAsia="宋体" w:cs="宋体"/>
          <w:b/>
          <w:bCs/>
          <w:color w:val="auto"/>
          <w:kern w:val="0"/>
          <w:szCs w:val="21"/>
          <w:highlight w:val="none"/>
        </w:rPr>
      </w:pPr>
      <w:bookmarkStart w:id="35" w:name="_Toc33194393"/>
      <w:bookmarkStart w:id="36" w:name="_Toc24550037"/>
      <w:r>
        <w:rPr>
          <w:rFonts w:hint="eastAsia" w:ascii="宋体" w:hAnsi="宋体" w:eastAsia="宋体" w:cs="宋体"/>
          <w:b/>
          <w:bCs/>
          <w:color w:val="auto"/>
          <w:kern w:val="0"/>
          <w:szCs w:val="21"/>
          <w:highlight w:val="none"/>
        </w:rPr>
        <w:t>27. 投标人资格审查</w:t>
      </w:r>
      <w:bookmarkEnd w:id="35"/>
      <w:bookmarkEnd w:id="36"/>
    </w:p>
    <w:p w14:paraId="29D47D22">
      <w:pPr>
        <w:tabs>
          <w:tab w:val="left" w:pos="540"/>
        </w:tabs>
        <w:spacing w:line="460" w:lineRule="exact"/>
        <w:ind w:firstLine="214" w:firstLineChars="1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27.1开标大会第一阶段结束后，采购人或采购代理机构首先依法对各投标人的资格进行审查，审查各投标人的资格是否满足采购文件的要求。采购人或采购代理机构对投标人所提交的资格审查材料仅负审核的责任。如发现投标人所提交的资格审查材料不合法或与事实不符，采购人可取消其中标资格并追究投标人的法律责任。</w:t>
      </w:r>
    </w:p>
    <w:p w14:paraId="4EE581FA">
      <w:pPr>
        <w:tabs>
          <w:tab w:val="left" w:pos="540"/>
        </w:tabs>
        <w:spacing w:line="460" w:lineRule="exact"/>
        <w:ind w:firstLine="214" w:firstLineChars="1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27.2投标人提交的资格审查材料无法证明其符合采购文件规定的“投标人资格要求”的，采购人或采购代理机构将对其作资格审查不通过处理（无效投标），并不再将其投标提交评标委员会进行后续评审。</w:t>
      </w:r>
    </w:p>
    <w:p w14:paraId="0552E70B">
      <w:pPr>
        <w:tabs>
          <w:tab w:val="left" w:pos="540"/>
        </w:tabs>
        <w:spacing w:line="460" w:lineRule="exact"/>
        <w:ind w:firstLine="214" w:firstLineChars="1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27.3单位负责人为同一人或者存在直接控股、管理关系的不同供应商参加同一合同项下的政府采购活动的，相关投标人均作资格无效处理。</w:t>
      </w:r>
    </w:p>
    <w:p w14:paraId="7F4CA7B5">
      <w:pPr>
        <w:pStyle w:val="54"/>
        <w:rPr>
          <w:rFonts w:hint="eastAsia" w:ascii="宋体" w:hAnsi="宋体" w:eastAsia="宋体" w:cs="宋体"/>
          <w:snapToGrid w:val="0"/>
          <w:color w:val="auto"/>
          <w:sz w:val="28"/>
          <w:highlight w:val="none"/>
        </w:rPr>
      </w:pPr>
      <w:bookmarkStart w:id="37" w:name="_Toc34508135"/>
      <w:bookmarkStart w:id="38" w:name="_Toc11579"/>
      <w:bookmarkStart w:id="39" w:name="_Toc34221900"/>
      <w:r>
        <w:rPr>
          <w:rFonts w:hint="eastAsia" w:ascii="宋体" w:hAnsi="宋体" w:eastAsia="宋体" w:cs="宋体"/>
          <w:snapToGrid w:val="0"/>
          <w:color w:val="auto"/>
          <w:sz w:val="28"/>
          <w:highlight w:val="none"/>
        </w:rPr>
        <w:t>六、 评标</w:t>
      </w:r>
      <w:bookmarkEnd w:id="37"/>
      <w:bookmarkEnd w:id="38"/>
      <w:bookmarkEnd w:id="39"/>
    </w:p>
    <w:p w14:paraId="16E9A3DC">
      <w:pPr>
        <w:spacing w:line="460" w:lineRule="exact"/>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28. 评标委员会</w:t>
      </w:r>
    </w:p>
    <w:p w14:paraId="317E64BA">
      <w:pPr>
        <w:spacing w:line="460" w:lineRule="exact"/>
        <w:ind w:firstLine="428"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采购人按照《中华人民共和国政府采购法》等有关法律、法规的规定组建评标委员会，评标委员会成员由采购人代表和有关技术、经济等方面的专家组成，成员人数为5人（含）以上单数，除采购人代表外的专家将在评标专家库中随机抽取产生。</w:t>
      </w:r>
    </w:p>
    <w:p w14:paraId="162E6992">
      <w:pPr>
        <w:spacing w:line="460" w:lineRule="exact"/>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29. 评标过程的保密性</w:t>
      </w:r>
    </w:p>
    <w:p w14:paraId="1FE0B532">
      <w:pPr>
        <w:spacing w:line="460" w:lineRule="exact"/>
        <w:ind w:firstLine="428"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开标后直至向中标人授予合同时止，凡与评审有关的资料均不得向投标人及与评标无关人员透露。如果投标人在评标过程中试图向采购人和采购代理机构施加影响，其投标将被拒绝。</w:t>
      </w:r>
    </w:p>
    <w:p w14:paraId="54A948A3">
      <w:pPr>
        <w:spacing w:line="460" w:lineRule="exact"/>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30. 投标文件的初审（符合性检查）。</w:t>
      </w:r>
    </w:p>
    <w:p w14:paraId="78A0C256">
      <w:pPr>
        <w:spacing w:line="460" w:lineRule="exact"/>
        <w:ind w:firstLine="428"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评标委员会依据采购文件的规定，从投标文件中的有效性、完整性和对采购文件的响应程度进行审查，以确定是否对采购文件的实质性要求作出响应。</w:t>
      </w:r>
    </w:p>
    <w:p w14:paraId="08A21479">
      <w:pPr>
        <w:spacing w:line="460" w:lineRule="exact"/>
        <w:ind w:firstLine="214" w:firstLineChars="100"/>
        <w:rPr>
          <w:rFonts w:hint="eastAsia" w:ascii="宋体" w:hAnsi="宋体" w:eastAsia="宋体" w:cs="宋体"/>
          <w:b/>
          <w:bCs/>
          <w:color w:val="auto"/>
          <w:kern w:val="0"/>
          <w:szCs w:val="21"/>
          <w:highlight w:val="none"/>
          <w:u w:val="single"/>
        </w:rPr>
      </w:pPr>
      <w:r>
        <w:rPr>
          <w:rFonts w:hint="eastAsia" w:ascii="宋体" w:hAnsi="宋体" w:eastAsia="宋体" w:cs="宋体"/>
          <w:b/>
          <w:bCs/>
          <w:color w:val="auto"/>
          <w:kern w:val="0"/>
          <w:szCs w:val="21"/>
          <w:highlight w:val="none"/>
          <w:u w:val="single"/>
        </w:rPr>
        <w:t>30.1▲投标人存在下列情况之一的，投标无效：</w:t>
      </w:r>
    </w:p>
    <w:p w14:paraId="44DCF305">
      <w:pPr>
        <w:spacing w:line="380" w:lineRule="exact"/>
        <w:ind w:firstLine="406" w:firstLineChars="19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1）投标文件未按采购文件要求签署、盖章的；</w:t>
      </w:r>
    </w:p>
    <w:p w14:paraId="7AA2EAAC">
      <w:pPr>
        <w:spacing w:line="380" w:lineRule="exact"/>
        <w:ind w:firstLine="406" w:firstLineChars="19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2）报价超过采购文件中规定的预算金额或者最高限价的；</w:t>
      </w:r>
    </w:p>
    <w:p w14:paraId="77777AC7">
      <w:pPr>
        <w:spacing w:line="380" w:lineRule="exact"/>
        <w:ind w:firstLine="406" w:firstLineChars="19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3）投标文件含有采购人不能接受的附加条件的（包括采购文件中明确要求不得偏离的招标要求，存在负偏离的）；</w:t>
      </w:r>
    </w:p>
    <w:p w14:paraId="2138DC02">
      <w:pPr>
        <w:spacing w:line="380" w:lineRule="exact"/>
        <w:ind w:firstLine="406" w:firstLineChars="19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4）仅提交“备份投标文件”的；</w:t>
      </w:r>
    </w:p>
    <w:p w14:paraId="637EDF31">
      <w:pPr>
        <w:spacing w:line="380" w:lineRule="exact"/>
        <w:ind w:firstLine="406" w:firstLineChars="19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5）对关键条文的偏离、保留或反对，例如关于付款方式、工期（服务期）、免费质保期、适用法律法规、标准、税费等其他内容；</w:t>
      </w:r>
    </w:p>
    <w:p w14:paraId="180368F4">
      <w:pPr>
        <w:spacing w:line="380" w:lineRule="exact"/>
        <w:ind w:firstLine="406" w:firstLineChars="19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6）存在串标、抬标或弄虚作假情况的；</w:t>
      </w:r>
    </w:p>
    <w:p w14:paraId="72D15B91">
      <w:pPr>
        <w:spacing w:line="380" w:lineRule="exact"/>
        <w:ind w:firstLine="406" w:firstLineChars="19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7）法律、法规和采购文件规定的其他无效情形（或出现重大偏差）。</w:t>
      </w:r>
    </w:p>
    <w:p w14:paraId="0A5B9AC9">
      <w:pPr>
        <w:spacing w:line="380" w:lineRule="exact"/>
        <w:ind w:firstLine="406" w:firstLineChars="190"/>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8）</w:t>
      </w:r>
      <w:r>
        <w:rPr>
          <w:rFonts w:hint="eastAsia" w:ascii="宋体" w:hAnsi="宋体" w:eastAsia="宋体" w:cs="宋体"/>
          <w:b/>
          <w:bCs/>
          <w:color w:val="auto"/>
          <w:kern w:val="0"/>
          <w:szCs w:val="21"/>
          <w:highlight w:val="none"/>
          <w:lang w:eastAsia="zh-CN"/>
        </w:rPr>
        <w:t>未按招标文件要求提供样品或提供样品不满足采购需求实质性条件的</w:t>
      </w:r>
      <w:r>
        <w:rPr>
          <w:rFonts w:hint="eastAsia" w:ascii="宋体" w:hAnsi="宋体" w:eastAsia="宋体" w:cs="宋体"/>
          <w:b/>
          <w:bCs/>
          <w:color w:val="auto"/>
          <w:kern w:val="0"/>
          <w:szCs w:val="21"/>
          <w:highlight w:val="none"/>
          <w:lang w:val="en-US" w:eastAsia="zh-CN"/>
        </w:rPr>
        <w:t>供应商</w:t>
      </w:r>
      <w:r>
        <w:rPr>
          <w:rFonts w:hint="eastAsia" w:ascii="宋体" w:hAnsi="宋体" w:eastAsia="宋体" w:cs="宋体"/>
          <w:b/>
          <w:bCs/>
          <w:color w:val="auto"/>
          <w:kern w:val="0"/>
          <w:szCs w:val="21"/>
          <w:highlight w:val="none"/>
          <w:lang w:eastAsia="zh-CN"/>
        </w:rPr>
        <w:t>，</w:t>
      </w:r>
      <w:r>
        <w:rPr>
          <w:rFonts w:hint="eastAsia" w:ascii="宋体" w:hAnsi="宋体" w:eastAsia="宋体" w:cs="宋体"/>
          <w:b/>
          <w:bCs/>
          <w:color w:val="auto"/>
          <w:kern w:val="0"/>
          <w:szCs w:val="21"/>
          <w:highlight w:val="none"/>
          <w:lang w:val="en-US" w:eastAsia="zh-CN"/>
        </w:rPr>
        <w:t>其</w:t>
      </w:r>
      <w:r>
        <w:rPr>
          <w:rFonts w:hint="eastAsia" w:ascii="宋体" w:hAnsi="宋体" w:eastAsia="宋体" w:cs="宋体"/>
          <w:b/>
          <w:bCs/>
          <w:color w:val="auto"/>
          <w:kern w:val="0"/>
          <w:szCs w:val="21"/>
          <w:highlight w:val="none"/>
          <w:lang w:eastAsia="zh-CN"/>
        </w:rPr>
        <w:t>投标无效。</w:t>
      </w:r>
    </w:p>
    <w:p w14:paraId="69A5ECCF">
      <w:pPr>
        <w:spacing w:line="460" w:lineRule="exact"/>
        <w:ind w:firstLine="214" w:firstLineChars="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30.2▲</w:t>
      </w:r>
      <w:r>
        <w:rPr>
          <w:rFonts w:hint="eastAsia" w:ascii="宋体" w:hAnsi="宋体" w:eastAsia="宋体" w:cs="宋体"/>
          <w:b/>
          <w:bCs/>
          <w:color w:val="auto"/>
          <w:kern w:val="0"/>
          <w:szCs w:val="21"/>
          <w:highlight w:val="none"/>
          <w:u w:val="single"/>
        </w:rPr>
        <w:t>评标委员会发现投标文件有下列情形之一的属于重大偏差(评标委员会按少数服从多数原则认定</w:t>
      </w:r>
      <w:r>
        <w:rPr>
          <w:rFonts w:hint="eastAsia" w:ascii="宋体" w:hAnsi="宋体" w:eastAsia="宋体" w:cs="宋体"/>
          <w:b/>
          <w:bCs/>
          <w:color w:val="auto"/>
          <w:kern w:val="0"/>
          <w:szCs w:val="21"/>
          <w:highlight w:val="none"/>
          <w:u w:val="single"/>
          <w:lang w:eastAsia="zh-CN"/>
        </w:rPr>
        <w:t>）</w:t>
      </w:r>
      <w:r>
        <w:rPr>
          <w:rFonts w:hint="eastAsia" w:ascii="宋体" w:hAnsi="宋体" w:eastAsia="宋体" w:cs="宋体"/>
          <w:b/>
          <w:bCs/>
          <w:color w:val="auto"/>
          <w:kern w:val="0"/>
          <w:szCs w:val="21"/>
          <w:highlight w:val="none"/>
          <w:u w:val="single"/>
        </w:rPr>
        <w:t>,按照无效投标处理</w:t>
      </w:r>
      <w:r>
        <w:rPr>
          <w:rFonts w:hint="eastAsia" w:ascii="宋体" w:hAnsi="宋体" w:eastAsia="宋体" w:cs="宋体"/>
          <w:color w:val="auto"/>
          <w:kern w:val="0"/>
          <w:szCs w:val="21"/>
          <w:highlight w:val="none"/>
        </w:rPr>
        <w:t>：</w:t>
      </w:r>
    </w:p>
    <w:p w14:paraId="3E8526E3">
      <w:pPr>
        <w:spacing w:line="460" w:lineRule="exact"/>
        <w:ind w:firstLine="406" w:firstLineChars="19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1）未按采购文件要求编制或字迹模糊、辨认不清的投标文件；</w:t>
      </w:r>
    </w:p>
    <w:p w14:paraId="33A5488B">
      <w:pPr>
        <w:spacing w:line="460" w:lineRule="exact"/>
        <w:ind w:firstLine="406" w:firstLineChars="19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2）除30.1条款以外，出现其它明显不符合技术规格、技术标准的要求或不满足采购文件技术规格书中的主要参数的投标文件；</w:t>
      </w:r>
    </w:p>
    <w:p w14:paraId="5C3490B6">
      <w:pPr>
        <w:spacing w:line="460" w:lineRule="exact"/>
        <w:ind w:firstLine="406" w:firstLineChars="19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3）除30.1条款以外，出现投标项目数量与采购文件对比出现较大偏差；报价文件明细表计算错误，出现较大差错；</w:t>
      </w:r>
    </w:p>
    <w:p w14:paraId="28A8703A">
      <w:pPr>
        <w:spacing w:line="460" w:lineRule="exact"/>
        <w:ind w:firstLine="406" w:firstLineChars="19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4）除30.1条款以外，出现其它不符合采购文件中规定的实质性要求的投标文件，是否为偏离实质性要求由评标委员会认定。</w:t>
      </w:r>
    </w:p>
    <w:p w14:paraId="08D513FB">
      <w:pPr>
        <w:spacing w:line="460" w:lineRule="exact"/>
        <w:ind w:firstLine="214" w:firstLineChars="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30.3</w:t>
      </w:r>
      <w:r>
        <w:rPr>
          <w:rFonts w:hint="eastAsia" w:ascii="宋体" w:hAnsi="宋体" w:eastAsia="宋体" w:cs="宋体"/>
          <w:b/>
          <w:bCs/>
          <w:color w:val="auto"/>
          <w:kern w:val="0"/>
          <w:szCs w:val="21"/>
          <w:highlight w:val="none"/>
          <w:u w:val="single"/>
        </w:rPr>
        <w:t>有下列情形之一的，视为投标人串通投标，其投标无效</w:t>
      </w:r>
      <w:r>
        <w:rPr>
          <w:rFonts w:hint="eastAsia" w:ascii="宋体" w:hAnsi="宋体" w:eastAsia="宋体" w:cs="宋体"/>
          <w:color w:val="auto"/>
          <w:kern w:val="0"/>
          <w:szCs w:val="21"/>
          <w:highlight w:val="none"/>
        </w:rPr>
        <w:t>：</w:t>
      </w:r>
    </w:p>
    <w:p w14:paraId="3D0696E2">
      <w:pPr>
        <w:spacing w:line="460" w:lineRule="exact"/>
        <w:ind w:firstLine="406" w:firstLineChars="19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不同投标人的投标文件由同一单位或者个人编制；</w:t>
      </w:r>
    </w:p>
    <w:p w14:paraId="22B4FB47">
      <w:pPr>
        <w:spacing w:line="460" w:lineRule="exact"/>
        <w:ind w:firstLine="406" w:firstLineChars="19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不同投标人委托同一单位或者个人办理投标事宜；</w:t>
      </w:r>
    </w:p>
    <w:p w14:paraId="13BDA9B1">
      <w:pPr>
        <w:spacing w:line="460" w:lineRule="exact"/>
        <w:ind w:firstLine="406" w:firstLineChars="19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不同投标人的投标文件载明的项目管理成员或者联系人员为同一人；</w:t>
      </w:r>
    </w:p>
    <w:p w14:paraId="289064AD">
      <w:pPr>
        <w:spacing w:line="460" w:lineRule="exact"/>
        <w:ind w:firstLine="406" w:firstLineChars="19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4）不同投标人的投标文件异常一致或者投标报价呈规律性差异；</w:t>
      </w:r>
    </w:p>
    <w:p w14:paraId="59974382">
      <w:pPr>
        <w:spacing w:line="460" w:lineRule="exact"/>
        <w:ind w:firstLine="406" w:firstLineChars="19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5）不同投标人的投标文件相互混装；</w:t>
      </w:r>
    </w:p>
    <w:p w14:paraId="40C5B160">
      <w:pPr>
        <w:spacing w:line="460" w:lineRule="exact"/>
        <w:ind w:firstLine="214" w:firstLineChars="100"/>
        <w:rPr>
          <w:rFonts w:hint="eastAsia" w:ascii="宋体" w:hAnsi="宋体" w:eastAsia="宋体" w:cs="宋体"/>
          <w:b/>
          <w:bCs/>
          <w:color w:val="auto"/>
          <w:kern w:val="0"/>
          <w:szCs w:val="21"/>
          <w:highlight w:val="none"/>
          <w:u w:val="single"/>
        </w:rPr>
      </w:pPr>
      <w:r>
        <w:rPr>
          <w:rFonts w:hint="eastAsia" w:ascii="宋体" w:hAnsi="宋体" w:eastAsia="宋体" w:cs="宋体"/>
          <w:b/>
          <w:bCs/>
          <w:color w:val="auto"/>
          <w:kern w:val="0"/>
          <w:szCs w:val="21"/>
          <w:highlight w:val="none"/>
          <w:u w:val="single"/>
        </w:rPr>
        <w:t>30.4▲参与同一个采购包（标段）的供应商存在下列情形之一的，其投标（响应）文件无效：</w:t>
      </w:r>
    </w:p>
    <w:p w14:paraId="7F3E5F12">
      <w:pPr>
        <w:shd w:val="clear" w:color="auto" w:fill="auto"/>
        <w:spacing w:line="400" w:lineRule="exact"/>
        <w:ind w:firstLine="406" w:firstLineChars="19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1</w:t>
      </w:r>
      <w:r>
        <w:rPr>
          <w:rFonts w:hint="eastAsia" w:ascii="宋体" w:hAnsi="宋体" w:eastAsia="宋体" w:cs="宋体"/>
          <w:b/>
          <w:bCs/>
          <w:color w:val="auto"/>
          <w:kern w:val="0"/>
          <w:szCs w:val="21"/>
          <w:highlight w:val="none"/>
          <w:lang w:eastAsia="zh-CN"/>
        </w:rPr>
        <w:t>）</w:t>
      </w:r>
      <w:r>
        <w:rPr>
          <w:rFonts w:hint="eastAsia" w:ascii="宋体" w:hAnsi="宋体" w:eastAsia="宋体" w:cs="宋体"/>
          <w:b/>
          <w:bCs/>
          <w:color w:val="auto"/>
          <w:kern w:val="0"/>
          <w:szCs w:val="21"/>
          <w:highlight w:val="none"/>
        </w:rPr>
        <w:t>不同供应商的电子投标（响应）文件上传计算机的网卡MAC地址或硬盘序列号等硬件信息相同的；</w:t>
      </w:r>
    </w:p>
    <w:p w14:paraId="2CE8F62C">
      <w:pPr>
        <w:shd w:val="clear" w:color="auto" w:fill="auto"/>
        <w:spacing w:line="400" w:lineRule="exact"/>
        <w:ind w:firstLine="406" w:firstLineChars="19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2</w:t>
      </w:r>
      <w:r>
        <w:rPr>
          <w:rFonts w:hint="eastAsia" w:ascii="宋体" w:hAnsi="宋体" w:eastAsia="宋体" w:cs="宋体"/>
          <w:b/>
          <w:bCs/>
          <w:color w:val="auto"/>
          <w:kern w:val="0"/>
          <w:szCs w:val="21"/>
          <w:highlight w:val="none"/>
          <w:lang w:eastAsia="zh-CN"/>
        </w:rPr>
        <w:t>）</w:t>
      </w:r>
      <w:r>
        <w:rPr>
          <w:rFonts w:hint="eastAsia" w:ascii="宋体" w:hAnsi="宋体" w:eastAsia="宋体" w:cs="宋体"/>
          <w:b/>
          <w:bCs/>
          <w:color w:val="auto"/>
          <w:kern w:val="0"/>
          <w:szCs w:val="21"/>
          <w:highlight w:val="none"/>
        </w:rPr>
        <w:t>上传的电子投标（响应）文件若出现使用本项目其他投标（响应）供应商的数字证书加密的，或者加盖本项目其他投标（响应）供应商的电子印章的；</w:t>
      </w:r>
    </w:p>
    <w:p w14:paraId="7429AF29">
      <w:pPr>
        <w:shd w:val="clear" w:color="auto" w:fill="auto"/>
        <w:spacing w:line="400" w:lineRule="exact"/>
        <w:ind w:firstLine="406" w:firstLineChars="19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3</w:t>
      </w:r>
      <w:r>
        <w:rPr>
          <w:rFonts w:hint="eastAsia" w:ascii="宋体" w:hAnsi="宋体" w:eastAsia="宋体" w:cs="宋体"/>
          <w:b/>
          <w:bCs/>
          <w:color w:val="auto"/>
          <w:kern w:val="0"/>
          <w:szCs w:val="21"/>
          <w:highlight w:val="none"/>
          <w:lang w:eastAsia="zh-CN"/>
        </w:rPr>
        <w:t>）</w:t>
      </w:r>
      <w:r>
        <w:rPr>
          <w:rFonts w:hint="eastAsia" w:ascii="宋体" w:hAnsi="宋体" w:eastAsia="宋体" w:cs="宋体"/>
          <w:b/>
          <w:bCs/>
          <w:color w:val="auto"/>
          <w:kern w:val="0"/>
          <w:szCs w:val="21"/>
          <w:highlight w:val="none"/>
        </w:rPr>
        <w:t>不同供应商的投标（响应）文件的内容存在三处（含）以上错误一致的；</w:t>
      </w:r>
    </w:p>
    <w:p w14:paraId="16326AFF">
      <w:pPr>
        <w:shd w:val="clear" w:color="auto" w:fill="auto"/>
        <w:spacing w:line="400" w:lineRule="exact"/>
        <w:ind w:firstLine="406" w:firstLineChars="190"/>
        <w:rPr>
          <w:rFonts w:hint="eastAsia" w:ascii="宋体" w:hAnsi="宋体" w:eastAsia="宋体" w:cs="宋体"/>
          <w:b/>
          <w:bCs/>
          <w:color w:val="auto"/>
          <w:kern w:val="0"/>
          <w:szCs w:val="21"/>
          <w:highlight w:val="none"/>
          <w:lang w:eastAsia="zh-CN"/>
        </w:rPr>
      </w:pPr>
      <w:r>
        <w:rPr>
          <w:rFonts w:hint="eastAsia" w:ascii="宋体" w:hAnsi="宋体" w:eastAsia="宋体" w:cs="宋体"/>
          <w:b/>
          <w:bCs/>
          <w:color w:val="auto"/>
          <w:kern w:val="0"/>
          <w:szCs w:val="21"/>
          <w:highlight w:val="none"/>
        </w:rPr>
        <w:t>4</w:t>
      </w:r>
      <w:r>
        <w:rPr>
          <w:rFonts w:hint="eastAsia" w:ascii="宋体" w:hAnsi="宋体" w:eastAsia="宋体" w:cs="宋体"/>
          <w:b/>
          <w:bCs/>
          <w:color w:val="auto"/>
          <w:kern w:val="0"/>
          <w:szCs w:val="21"/>
          <w:highlight w:val="none"/>
          <w:lang w:eastAsia="zh-CN"/>
        </w:rPr>
        <w:t>）</w:t>
      </w:r>
      <w:r>
        <w:rPr>
          <w:rFonts w:hint="eastAsia" w:ascii="宋体" w:hAnsi="宋体" w:eastAsia="宋体" w:cs="宋体"/>
          <w:b/>
          <w:bCs/>
          <w:color w:val="auto"/>
          <w:kern w:val="0"/>
          <w:szCs w:val="21"/>
          <w:highlight w:val="none"/>
        </w:rPr>
        <w:t>不同供应商联系人为同一人或不同联系人的联系电话一致的</w:t>
      </w:r>
      <w:r>
        <w:rPr>
          <w:rFonts w:hint="eastAsia" w:ascii="宋体" w:hAnsi="宋体" w:eastAsia="宋体" w:cs="宋体"/>
          <w:b/>
          <w:bCs/>
          <w:color w:val="auto"/>
          <w:kern w:val="0"/>
          <w:szCs w:val="21"/>
          <w:highlight w:val="none"/>
          <w:lang w:eastAsia="zh-CN"/>
        </w:rPr>
        <w:t>。</w:t>
      </w:r>
    </w:p>
    <w:p w14:paraId="247DC563">
      <w:pPr>
        <w:spacing w:line="460" w:lineRule="exact"/>
        <w:ind w:firstLine="214" w:firstLineChars="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30.5 在详细评标之前，评标委员会要审查每份投标文件是否实质上响应了采购文件的要求。实质上响应的投标应该是与采购文件要求的全部条款、条件和规格基本相符。没有重大偏离。</w:t>
      </w:r>
    </w:p>
    <w:p w14:paraId="5C8D997F">
      <w:pPr>
        <w:spacing w:line="460" w:lineRule="exact"/>
        <w:ind w:firstLine="214" w:firstLineChars="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30.6 实质上没有响应采购文件要求的投标将被否决，投标人不得通过修正或撤消不合要求的偏离或保留从而使其投标成为实质上响应的投标。</w:t>
      </w:r>
    </w:p>
    <w:p w14:paraId="061E1B8E">
      <w:pPr>
        <w:spacing w:line="46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31.投标文件的澄清</w:t>
      </w:r>
    </w:p>
    <w:p w14:paraId="507E65DF">
      <w:pPr>
        <w:spacing w:line="460" w:lineRule="exact"/>
        <w:ind w:firstLine="214" w:firstLineChars="100"/>
        <w:rPr>
          <w:rFonts w:hint="eastAsia" w:ascii="宋体" w:hAnsi="宋体" w:eastAsia="宋体" w:cs="宋体"/>
          <w:b/>
          <w:bCs/>
          <w:color w:val="auto"/>
          <w:szCs w:val="21"/>
          <w:highlight w:val="none"/>
        </w:rPr>
      </w:pPr>
      <w:r>
        <w:rPr>
          <w:rFonts w:hint="eastAsia" w:ascii="宋体" w:hAnsi="宋体" w:eastAsia="宋体" w:cs="宋体"/>
          <w:color w:val="auto"/>
          <w:kern w:val="0"/>
          <w:szCs w:val="21"/>
          <w:highlight w:val="none"/>
        </w:rPr>
        <w:t>31.1</w:t>
      </w:r>
      <w:r>
        <w:rPr>
          <w:rFonts w:hint="eastAsia" w:ascii="宋体" w:hAnsi="宋体" w:eastAsia="宋体" w:cs="宋体"/>
          <w:b/>
          <w:bCs/>
          <w:color w:val="auto"/>
          <w:szCs w:val="21"/>
          <w:highlight w:val="none"/>
        </w:rPr>
        <w:t>为有助于投标文件的审查、评价和比较，评标小组可以在“政采云平台”在线询标或其他有效形式要求投标人对同一份投标文件含义不明确或同类问题表述不一致的内容（采购文件其它地方有规定处理方法的除外）作必要的澄清或说明，投标人应采用在线回复或其他有效形式在询标规定时间内进行澄清或说明（需盖电子签章或实体公章），但不得超出投标文件的范围或改变投标文件的实质性内容。凡属于评标小组在评标中发现的计算错误并进行核实的修改不在此列。</w:t>
      </w:r>
    </w:p>
    <w:p w14:paraId="1FC73D73">
      <w:pPr>
        <w:spacing w:line="460" w:lineRule="exact"/>
        <w:ind w:firstLine="214" w:firstLineChars="100"/>
        <w:rPr>
          <w:rFonts w:hint="eastAsia" w:ascii="宋体" w:hAnsi="宋体" w:eastAsia="宋体" w:cs="宋体"/>
          <w:b/>
          <w:bCs/>
          <w:color w:val="auto"/>
          <w:sz w:val="21"/>
          <w:szCs w:val="21"/>
          <w:highlight w:val="none"/>
        </w:rPr>
      </w:pPr>
      <w:r>
        <w:rPr>
          <w:rFonts w:hint="eastAsia" w:ascii="宋体" w:hAnsi="宋体" w:eastAsia="宋体" w:cs="宋体"/>
          <w:color w:val="auto"/>
          <w:kern w:val="0"/>
          <w:szCs w:val="21"/>
          <w:highlight w:val="none"/>
        </w:rPr>
        <w:t>31.2若投标文件中所提交的证书、证明等材料若出现已过有效期、时间或其他主要信息不明确，且投标人书面澄清（书面澄清仅限在投标文件递交截止时间前所提交投标文件及相关材料中未被评标委员会审查出的</w:t>
      </w:r>
      <w:r>
        <w:rPr>
          <w:rFonts w:hint="eastAsia" w:ascii="宋体" w:hAnsi="宋体" w:eastAsia="宋体" w:cs="宋体"/>
          <w:color w:val="auto"/>
          <w:kern w:val="0"/>
          <w:sz w:val="21"/>
          <w:szCs w:val="21"/>
          <w:highlight w:val="none"/>
        </w:rPr>
        <w:t>内容）亦不明确的，评审过程中将不予认可，不再寻求外部证据（外部证据包括投标人在澄清过程中申请补交的证明材料或网络查询结果等非投标文件本身内容）。</w:t>
      </w:r>
    </w:p>
    <w:p w14:paraId="7F2B7316">
      <w:pPr>
        <w:spacing w:line="460" w:lineRule="exact"/>
        <w:ind w:firstLine="214" w:firstLine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31.3</w:t>
      </w:r>
      <w:r>
        <w:rPr>
          <w:rFonts w:hint="eastAsia" w:ascii="宋体" w:hAnsi="宋体" w:eastAsia="宋体" w:cs="宋体"/>
          <w:color w:val="auto"/>
          <w:sz w:val="21"/>
          <w:szCs w:val="21"/>
          <w:highlight w:val="none"/>
        </w:rPr>
        <w:t>投标文件报价出现前后不一致的，除采购文件另有规定外，按照下列规定修正</w:t>
      </w:r>
      <w:r>
        <w:rPr>
          <w:rFonts w:hint="eastAsia" w:ascii="宋体" w:hAnsi="宋体" w:eastAsia="宋体" w:cs="宋体"/>
          <w:color w:val="auto"/>
          <w:kern w:val="0"/>
          <w:sz w:val="21"/>
          <w:szCs w:val="21"/>
          <w:highlight w:val="none"/>
        </w:rPr>
        <w:t>：</w:t>
      </w:r>
    </w:p>
    <w:p w14:paraId="3BE811AE">
      <w:pPr>
        <w:spacing w:line="440" w:lineRule="exact"/>
        <w:ind w:firstLine="406" w:firstLineChars="19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）投标文件中开标一览表（报价表）内容与投标文件中相应内容不一致的，以开标一览表（报价表）为准；</w:t>
      </w:r>
    </w:p>
    <w:p w14:paraId="270BF5C0">
      <w:pPr>
        <w:spacing w:line="440" w:lineRule="exact"/>
        <w:ind w:firstLine="406" w:firstLineChars="19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）大写金额和小写金额不一致的，以大写金额为准；</w:t>
      </w:r>
    </w:p>
    <w:p w14:paraId="17EF485C">
      <w:pPr>
        <w:spacing w:line="440" w:lineRule="exact"/>
        <w:ind w:firstLine="406" w:firstLineChars="19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）单价金额小数点或者百分比有明显错位的，以开标一览表的总价为准，并修改单价；</w:t>
      </w:r>
    </w:p>
    <w:p w14:paraId="671AD1D9">
      <w:pPr>
        <w:spacing w:line="440" w:lineRule="exact"/>
        <w:ind w:firstLine="406" w:firstLineChars="19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）总价金额与按单价汇总金额不一致的，以单价金额计算结果为准。</w:t>
      </w:r>
    </w:p>
    <w:p w14:paraId="5786A9DB">
      <w:pPr>
        <w:spacing w:line="460" w:lineRule="exact"/>
        <w:ind w:firstLine="406" w:firstLineChars="19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）同时出现两种以上不一致的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按照前款规定的顺序修正。修正后的报价按照本采购文件规定经投标人确认后产生约束力</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投标人不确认的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其投标无效。</w:t>
      </w:r>
    </w:p>
    <w:p w14:paraId="725062F9">
      <w:pPr>
        <w:spacing w:line="460" w:lineRule="exact"/>
        <w:ind w:firstLine="406" w:firstLineChars="19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）投标人在政采云客户端填写的</w:t>
      </w:r>
      <w:r>
        <w:rPr>
          <w:rFonts w:hint="eastAsia" w:ascii="宋体" w:hAnsi="宋体" w:eastAsia="宋体" w:cs="宋体"/>
          <w:b w:val="0"/>
          <w:bCs w:val="0"/>
          <w:color w:val="auto"/>
          <w:szCs w:val="21"/>
          <w:highlight w:val="none"/>
        </w:rPr>
        <w:t>报价与以PDF格式上传文件中的报价不一致的</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应以加盖单位公章或CA签章PDF的格式上传文件中的报价为准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修正客户端填写的报价。</w:t>
      </w:r>
    </w:p>
    <w:p w14:paraId="3D2B590E">
      <w:pPr>
        <w:spacing w:line="460" w:lineRule="exact"/>
        <w:ind w:firstLine="214" w:firstLineChars="1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31.4</w:t>
      </w:r>
      <w:r>
        <w:rPr>
          <w:rFonts w:hint="eastAsia" w:ascii="宋体" w:hAnsi="宋体" w:eastAsia="宋体" w:cs="宋体"/>
          <w:color w:val="auto"/>
          <w:kern w:val="0"/>
          <w:szCs w:val="21"/>
          <w:highlight w:val="none"/>
        </w:rPr>
        <w:t>▲</w:t>
      </w:r>
      <w:r>
        <w:rPr>
          <w:rFonts w:hint="eastAsia" w:ascii="宋体" w:hAnsi="宋体" w:eastAsia="宋体" w:cs="宋体"/>
          <w:b/>
          <w:bCs/>
          <w:color w:val="auto"/>
          <w:kern w:val="0"/>
          <w:szCs w:val="21"/>
          <w:highlight w:val="none"/>
          <w:u w:val="single"/>
        </w:rPr>
        <w:t>评标委员会认为投标人的报价明显低于其他通过符合性审查投标人的报价，有可能影响产品质量或者不能诚信履约的，将要求其在合理时间内在“政采云平台”上作出在线澄清并提供书面说明，必要时提交相关证明材料；投标人不能证明其报价合理性的，评标委员会应当将其作为无效投标处理</w:t>
      </w:r>
      <w:r>
        <w:rPr>
          <w:rFonts w:hint="eastAsia" w:ascii="宋体" w:hAnsi="宋体" w:eastAsia="宋体" w:cs="宋体"/>
          <w:color w:val="auto"/>
          <w:kern w:val="0"/>
          <w:szCs w:val="21"/>
          <w:highlight w:val="none"/>
        </w:rPr>
        <w:t>。</w:t>
      </w:r>
    </w:p>
    <w:p w14:paraId="598D25F4">
      <w:pPr>
        <w:spacing w:line="460" w:lineRule="exact"/>
        <w:ind w:firstLine="214" w:firstLineChars="1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31.5如果投标人代表拒绝按评标委员会要求在“政采云平台”作出在线回复且无其他有效回复方式的，评标委员会可以对其作投标无效处理。</w:t>
      </w:r>
    </w:p>
    <w:p w14:paraId="62866064">
      <w:pPr>
        <w:spacing w:line="46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w:t>
      </w:r>
      <w:r>
        <w:rPr>
          <w:rFonts w:hint="eastAsia" w:ascii="宋体" w:hAnsi="宋体" w:eastAsia="宋体" w:cs="宋体"/>
          <w:b/>
          <w:bCs/>
          <w:color w:val="auto"/>
          <w:szCs w:val="21"/>
          <w:highlight w:val="none"/>
        </w:rPr>
        <w:t xml:space="preserve"> 评标原则和评标办法</w:t>
      </w:r>
    </w:p>
    <w:p w14:paraId="510B5D3E">
      <w:pPr>
        <w:pStyle w:val="41"/>
        <w:snapToGrid w:val="0"/>
        <w:spacing w:line="460" w:lineRule="exact"/>
        <w:ind w:firstLine="214" w:firstLineChars="100"/>
        <w:rPr>
          <w:rFonts w:hint="eastAsia" w:ascii="宋体" w:hAnsi="宋体" w:eastAsia="宋体" w:cs="宋体"/>
          <w:color w:val="auto"/>
          <w:sz w:val="21"/>
          <w:highlight w:val="none"/>
        </w:rPr>
      </w:pPr>
      <w:r>
        <w:rPr>
          <w:rFonts w:hint="eastAsia" w:ascii="宋体" w:hAnsi="宋体" w:eastAsia="宋体" w:cs="宋体"/>
          <w:color w:val="auto"/>
          <w:sz w:val="21"/>
          <w:highlight w:val="none"/>
        </w:rPr>
        <w:t>32.1评标委员会成员应当按照客观、公正、审慎的原则，根据采购文件规定的评标程序、评标方法和评标标准进行独立评审。采购文件内容违反国家有关强制性规定的，评标委员会应当停止评标并向采购人或者采购代理机构说明情况。</w:t>
      </w:r>
    </w:p>
    <w:p w14:paraId="4B1042AE">
      <w:pPr>
        <w:pStyle w:val="65"/>
        <w:spacing w:before="0" w:beforeAutospacing="0" w:after="0" w:afterAutospacing="0" w:line="460" w:lineRule="exact"/>
        <w:ind w:firstLine="214"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32.2评标中因评标委员会成员缺席、回避或者健康等特殊原因导致评标委员会组成不符合规定的，依法补足后继续评标。被更换的评标委员会成员所作出的评标意见无效。</w:t>
      </w:r>
    </w:p>
    <w:p w14:paraId="0620F27A">
      <w:pPr>
        <w:pStyle w:val="41"/>
        <w:snapToGrid w:val="0"/>
        <w:spacing w:line="460" w:lineRule="exact"/>
        <w:ind w:firstLine="214" w:firstLineChars="100"/>
        <w:rPr>
          <w:rFonts w:hint="eastAsia" w:ascii="宋体" w:hAnsi="宋体" w:eastAsia="宋体" w:cs="宋体"/>
          <w:color w:val="auto"/>
          <w:sz w:val="21"/>
          <w:highlight w:val="none"/>
        </w:rPr>
      </w:pPr>
      <w:r>
        <w:rPr>
          <w:rFonts w:hint="eastAsia" w:ascii="宋体" w:hAnsi="宋体" w:eastAsia="宋体" w:cs="宋体"/>
          <w:color w:val="auto"/>
          <w:sz w:val="21"/>
          <w:highlight w:val="none"/>
        </w:rPr>
        <w:t>32.3评标委员会成员对需要共同认定的事项存在争议的，应当按照少数服从多数的原则作出结论。持不同意见的评标委员会成员应当在评标报告上签署不同意见及理由，否则视为同意评标报告。</w:t>
      </w:r>
    </w:p>
    <w:p w14:paraId="7AFB20B8">
      <w:pPr>
        <w:pStyle w:val="41"/>
        <w:snapToGrid w:val="0"/>
        <w:spacing w:line="460" w:lineRule="exact"/>
        <w:ind w:firstLine="214" w:firstLineChars="100"/>
        <w:rPr>
          <w:rFonts w:hint="eastAsia" w:ascii="宋体" w:hAnsi="宋体" w:eastAsia="宋体" w:cs="宋体"/>
          <w:color w:val="auto"/>
          <w:sz w:val="21"/>
          <w:highlight w:val="none"/>
        </w:rPr>
      </w:pPr>
      <w:r>
        <w:rPr>
          <w:rFonts w:hint="eastAsia" w:ascii="宋体" w:hAnsi="宋体" w:eastAsia="宋体" w:cs="宋体"/>
          <w:color w:val="auto"/>
          <w:sz w:val="21"/>
          <w:highlight w:val="none"/>
        </w:rPr>
        <w:t>32.4本项目评标办法是综合评分法，具体评标内容及评分标准等详见第七章 “评标原则及方法”。</w:t>
      </w:r>
    </w:p>
    <w:p w14:paraId="01C25388">
      <w:pPr>
        <w:pStyle w:val="41"/>
        <w:snapToGrid w:val="0"/>
        <w:spacing w:line="460" w:lineRule="exact"/>
        <w:ind w:firstLine="214" w:firstLineChars="100"/>
        <w:rPr>
          <w:rFonts w:hint="eastAsia" w:ascii="宋体" w:hAnsi="宋体" w:eastAsia="宋体" w:cs="宋体"/>
          <w:b/>
          <w:bCs/>
          <w:color w:val="auto"/>
          <w:sz w:val="21"/>
          <w:highlight w:val="none"/>
        </w:rPr>
      </w:pPr>
      <w:r>
        <w:rPr>
          <w:rFonts w:hint="eastAsia" w:ascii="宋体" w:hAnsi="宋体" w:eastAsia="宋体" w:cs="宋体"/>
          <w:b/>
          <w:bCs/>
          <w:color w:val="auto"/>
          <w:sz w:val="21"/>
          <w:highlight w:val="none"/>
          <w:u w:val="single"/>
        </w:rPr>
        <w:t>32.5▲根据《中华人民共和国政府采购法》第三十六条规定：在招标采购中，符合专业条件的供应商或者对采购文件作实质响应的供应商不足三家的，此项目废标，应重新组织采购。</w:t>
      </w:r>
    </w:p>
    <w:p w14:paraId="43B85C96">
      <w:pPr>
        <w:spacing w:line="460" w:lineRule="exact"/>
        <w:ind w:firstLine="214" w:firstLineChars="1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32.6评标过程中遇到特殊情况，由评标委员会遵循公开、公正原则，采取投票方式按照少数服从多数原则决定。</w:t>
      </w:r>
    </w:p>
    <w:p w14:paraId="6608A49B">
      <w:pPr>
        <w:spacing w:line="460" w:lineRule="exact"/>
        <w:ind w:firstLine="214" w:firstLineChars="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32.7▲</w:t>
      </w:r>
      <w:r>
        <w:rPr>
          <w:rFonts w:hint="eastAsia" w:ascii="宋体" w:hAnsi="宋体" w:eastAsia="宋体" w:cs="宋体"/>
          <w:b/>
          <w:bCs/>
          <w:color w:val="auto"/>
          <w:kern w:val="0"/>
          <w:szCs w:val="21"/>
          <w:highlight w:val="none"/>
          <w:u w:val="single"/>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r>
        <w:rPr>
          <w:rFonts w:hint="eastAsia" w:ascii="宋体" w:hAnsi="宋体" w:eastAsia="宋体" w:cs="宋体"/>
          <w:color w:val="auto"/>
          <w:kern w:val="0"/>
          <w:szCs w:val="21"/>
          <w:highlight w:val="none"/>
        </w:rPr>
        <w:t>。</w:t>
      </w:r>
    </w:p>
    <w:p w14:paraId="0A10C187">
      <w:pPr>
        <w:spacing w:line="460" w:lineRule="exact"/>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33.确定中标候选人</w:t>
      </w:r>
    </w:p>
    <w:p w14:paraId="79C2279D">
      <w:pPr>
        <w:spacing w:line="460" w:lineRule="exact"/>
        <w:ind w:firstLine="214" w:firstLineChars="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33.1本次招标由评标委员会推荐中标候选人，采购人根据评标委员会的推荐结果进行最终确认。</w:t>
      </w:r>
    </w:p>
    <w:p w14:paraId="10DC66A4">
      <w:pPr>
        <w:spacing w:line="460" w:lineRule="exact"/>
        <w:ind w:firstLine="214" w:firstLineChars="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33.2</w:t>
      </w:r>
      <w:r>
        <w:rPr>
          <w:rFonts w:hint="eastAsia" w:ascii="宋体" w:hAnsi="宋体" w:eastAsia="宋体" w:cs="宋体"/>
          <w:color w:val="auto"/>
          <w:szCs w:val="21"/>
          <w:highlight w:val="none"/>
        </w:rPr>
        <w:t>评标委员会依据法律、法规及采购文件有关规定在有效标中按投标人的综合得分（即商务技术文件得分和投标报价得分的总和）高到低进行排序，综合得分前二名的投标人依次推荐为第一中标候选人与第二中标候选人（得分相同投标报价低的排序第一；得分且投标报价相同的，由评标委员会抽签决定）</w:t>
      </w:r>
      <w:r>
        <w:rPr>
          <w:rFonts w:hint="eastAsia" w:ascii="宋体" w:hAnsi="宋体" w:eastAsia="宋体" w:cs="宋体"/>
          <w:color w:val="auto"/>
          <w:kern w:val="0"/>
          <w:szCs w:val="21"/>
          <w:highlight w:val="none"/>
        </w:rPr>
        <w:t>。</w:t>
      </w:r>
    </w:p>
    <w:p w14:paraId="34FBBF28">
      <w:pPr>
        <w:spacing w:line="460" w:lineRule="exact"/>
        <w:ind w:firstLine="214" w:firstLineChars="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33.3若出现以下情形之一，采购人可视具体情况确定是否由第二中标候选人为中标人或重新组织招标：</w:t>
      </w:r>
    </w:p>
    <w:p w14:paraId="2ADCD996">
      <w:pPr>
        <w:spacing w:line="4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①</w:t>
      </w:r>
      <w:r>
        <w:rPr>
          <w:rFonts w:hint="eastAsia" w:ascii="宋体" w:hAnsi="宋体" w:eastAsia="宋体" w:cs="宋体"/>
          <w:color w:val="auto"/>
          <w:szCs w:val="21"/>
          <w:highlight w:val="none"/>
        </w:rPr>
        <w:t>第一中标候选人（中标人）放弃中标资格；</w:t>
      </w:r>
    </w:p>
    <w:p w14:paraId="74AF8459">
      <w:pPr>
        <w:spacing w:line="4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②</w:t>
      </w:r>
      <w:r>
        <w:rPr>
          <w:rFonts w:hint="eastAsia" w:ascii="宋体" w:hAnsi="宋体" w:eastAsia="宋体" w:cs="宋体"/>
          <w:color w:val="auto"/>
          <w:szCs w:val="21"/>
          <w:highlight w:val="none"/>
        </w:rPr>
        <w:t>第一中标候选人（中标人）因不可抗力提出不能履行合同；</w:t>
      </w:r>
    </w:p>
    <w:p w14:paraId="1D428E9C">
      <w:pPr>
        <w:spacing w:line="4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③</w:t>
      </w:r>
      <w:r>
        <w:rPr>
          <w:rFonts w:hint="eastAsia" w:ascii="宋体" w:hAnsi="宋体" w:eastAsia="宋体" w:cs="宋体"/>
          <w:color w:val="auto"/>
          <w:szCs w:val="21"/>
          <w:highlight w:val="none"/>
        </w:rPr>
        <w:t>中标人未能在规定时间内与采购单位签订合同；</w:t>
      </w:r>
    </w:p>
    <w:p w14:paraId="1622685B">
      <w:pPr>
        <w:spacing w:line="460" w:lineRule="exact"/>
        <w:ind w:firstLine="428"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④</w:t>
      </w:r>
      <w:r>
        <w:rPr>
          <w:rFonts w:hint="eastAsia" w:ascii="宋体" w:hAnsi="宋体" w:eastAsia="宋体" w:cs="宋体"/>
          <w:color w:val="auto"/>
          <w:szCs w:val="21"/>
          <w:highlight w:val="none"/>
        </w:rPr>
        <w:t>经质疑，采购人审查后，第一中标候选人（中标人）确实在本次采购活动中存在违法违规行为或其他原因使质疑成立的。</w:t>
      </w:r>
    </w:p>
    <w:p w14:paraId="17057E93">
      <w:pPr>
        <w:spacing w:line="460" w:lineRule="exact"/>
        <w:ind w:firstLine="214" w:firstLineChars="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33.4采购人、采购代理机构及评标委员会对未中标的供应商不作解释。同时根据政府采购法实施条例第四十条规定，本项目不对供应商公布详细的评审情况，不公布具体评分细则中小项得分。</w:t>
      </w:r>
    </w:p>
    <w:p w14:paraId="73C6215E">
      <w:pPr>
        <w:tabs>
          <w:tab w:val="left" w:pos="1365"/>
        </w:tabs>
        <w:spacing w:line="460" w:lineRule="exact"/>
        <w:ind w:left="525" w:hanging="535" w:hangingChars="250"/>
        <w:rPr>
          <w:rFonts w:hint="eastAsia" w:ascii="宋体" w:hAnsi="宋体" w:eastAsia="宋体" w:cs="宋体"/>
          <w:bCs/>
          <w:color w:val="auto"/>
          <w:szCs w:val="21"/>
          <w:highlight w:val="none"/>
        </w:rPr>
      </w:pPr>
      <w:r>
        <w:rPr>
          <w:rFonts w:hint="eastAsia" w:ascii="宋体" w:hAnsi="宋体" w:eastAsia="宋体" w:cs="宋体"/>
          <w:color w:val="auto"/>
          <w:kern w:val="0"/>
          <w:szCs w:val="21"/>
          <w:highlight w:val="none"/>
        </w:rPr>
        <w:t>34. 评分细则详见“评标原则及方法”</w:t>
      </w:r>
      <w:r>
        <w:rPr>
          <w:rFonts w:hint="eastAsia" w:ascii="宋体" w:hAnsi="宋体" w:eastAsia="宋体" w:cs="宋体"/>
          <w:bCs/>
          <w:color w:val="auto"/>
          <w:szCs w:val="21"/>
          <w:highlight w:val="none"/>
        </w:rPr>
        <w:t>。</w:t>
      </w:r>
    </w:p>
    <w:p w14:paraId="4E229A22">
      <w:pPr>
        <w:spacing w:line="460" w:lineRule="exact"/>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35. 可中止电子交易活动的情形</w:t>
      </w:r>
    </w:p>
    <w:p w14:paraId="76CFDCD0">
      <w:pPr>
        <w:spacing w:line="460" w:lineRule="exact"/>
        <w:ind w:firstLine="214" w:firstLineChars="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35.1采购过程中出现以下情形，导致电子交易平台无法正常运行，或者无法保证电子交易的公平、公正和安全时，采购组织机构可中止电子交易活动：</w:t>
      </w:r>
    </w:p>
    <w:p w14:paraId="42E790DB">
      <w:pPr>
        <w:tabs>
          <w:tab w:val="left" w:pos="993"/>
        </w:tabs>
        <w:spacing w:line="460" w:lineRule="exact"/>
        <w:ind w:firstLine="428"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①电子交易平台发生故障而无法登录访问的；</w:t>
      </w:r>
    </w:p>
    <w:p w14:paraId="6F30DE69">
      <w:pPr>
        <w:tabs>
          <w:tab w:val="left" w:pos="993"/>
        </w:tabs>
        <w:spacing w:line="460" w:lineRule="exact"/>
        <w:ind w:firstLine="428"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②电子交易平台应用或数据库出现错误，不能进行正常操作的；</w:t>
      </w:r>
    </w:p>
    <w:p w14:paraId="2E210C01">
      <w:pPr>
        <w:tabs>
          <w:tab w:val="left" w:pos="993"/>
        </w:tabs>
        <w:spacing w:line="460" w:lineRule="exact"/>
        <w:ind w:firstLine="428"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③电子交易平台发现严重安全漏洞，有潜在泄密危险的；</w:t>
      </w:r>
    </w:p>
    <w:p w14:paraId="163041CF">
      <w:pPr>
        <w:tabs>
          <w:tab w:val="left" w:pos="993"/>
        </w:tabs>
        <w:spacing w:line="460" w:lineRule="exact"/>
        <w:ind w:firstLine="428"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④病毒发作导致不能进行正常操作的；</w:t>
      </w:r>
    </w:p>
    <w:p w14:paraId="16D48AE3">
      <w:pPr>
        <w:tabs>
          <w:tab w:val="left" w:pos="993"/>
        </w:tabs>
        <w:spacing w:line="460" w:lineRule="exact"/>
        <w:ind w:firstLine="428"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⑤其他无法保证电子交易的公平、公正和安全的情况。</w:t>
      </w:r>
    </w:p>
    <w:p w14:paraId="78763E76">
      <w:pPr>
        <w:spacing w:line="460" w:lineRule="exact"/>
        <w:ind w:firstLine="214" w:firstLineChars="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35.2出现前款规定情形，不影响采购公平、公正性的，采购组织机构可以待上述情形消除后继续组织电子交易活动；影响或可能影响采购公平、公正性的，应当重新采购。</w:t>
      </w:r>
    </w:p>
    <w:p w14:paraId="2FD05B16">
      <w:pPr>
        <w:pStyle w:val="54"/>
        <w:rPr>
          <w:rFonts w:hint="eastAsia" w:ascii="宋体" w:hAnsi="宋体" w:eastAsia="宋体" w:cs="宋体"/>
          <w:snapToGrid w:val="0"/>
          <w:color w:val="auto"/>
          <w:sz w:val="28"/>
          <w:highlight w:val="none"/>
        </w:rPr>
      </w:pPr>
      <w:bookmarkStart w:id="40" w:name="_Toc34508136"/>
      <w:bookmarkStart w:id="41" w:name="_Toc306613654"/>
      <w:bookmarkStart w:id="42" w:name="_Toc21098"/>
      <w:bookmarkStart w:id="43" w:name="_Toc34221901"/>
      <w:r>
        <w:rPr>
          <w:rFonts w:hint="eastAsia" w:ascii="宋体" w:hAnsi="宋体" w:eastAsia="宋体" w:cs="宋体"/>
          <w:snapToGrid w:val="0"/>
          <w:color w:val="auto"/>
          <w:sz w:val="28"/>
          <w:highlight w:val="none"/>
        </w:rPr>
        <w:t>七、 授予合同</w:t>
      </w:r>
      <w:bookmarkEnd w:id="40"/>
      <w:bookmarkEnd w:id="41"/>
      <w:bookmarkEnd w:id="42"/>
      <w:bookmarkEnd w:id="43"/>
    </w:p>
    <w:p w14:paraId="16592EFE">
      <w:pPr>
        <w:tabs>
          <w:tab w:val="left" w:pos="540"/>
        </w:tabs>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36. 确定中标人</w:t>
      </w:r>
    </w:p>
    <w:p w14:paraId="274E2ABB">
      <w:pPr>
        <w:tabs>
          <w:tab w:val="left" w:pos="540"/>
        </w:tabs>
        <w:spacing w:line="44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36.1采购人自收到评标报告之日起5个工作日内，在评标报告确定的中标候选人名单中按顺序确定中标人。</w:t>
      </w:r>
    </w:p>
    <w:p w14:paraId="17086EAA">
      <w:pPr>
        <w:tabs>
          <w:tab w:val="left" w:pos="540"/>
        </w:tabs>
        <w:spacing w:line="44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36.2中标人确定之日起2个工作日内，在“政采云”平台上公告中标结果，中标公告期限为1个工作日；</w:t>
      </w:r>
    </w:p>
    <w:p w14:paraId="55CAD4D9">
      <w:pPr>
        <w:tabs>
          <w:tab w:val="left" w:pos="540"/>
        </w:tabs>
        <w:spacing w:line="44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36.3在公告中标结果的同时，采购人向中标人发出中标通知书。</w:t>
      </w:r>
    </w:p>
    <w:p w14:paraId="61F0BD1C">
      <w:pPr>
        <w:tabs>
          <w:tab w:val="left" w:pos="540"/>
        </w:tabs>
        <w:spacing w:line="44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36.4中标通知书发出后，采购人不得违法改变中标结果，中标人无正当理由不得放弃中标。</w:t>
      </w:r>
    </w:p>
    <w:p w14:paraId="1ECB2C9D">
      <w:pPr>
        <w:tabs>
          <w:tab w:val="left" w:pos="540"/>
        </w:tabs>
        <w:spacing w:line="440" w:lineRule="exact"/>
        <w:ind w:firstLine="214"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36.5各投标人对中标结果如有质疑，可在中标结果公告之日起7个工作日内以书面形式向采购人或者采购代理机构提出质疑，但需对投诉或质疑内容的真实性承担法律责任。</w:t>
      </w:r>
    </w:p>
    <w:p w14:paraId="18DBF105">
      <w:pPr>
        <w:tabs>
          <w:tab w:val="left" w:pos="540"/>
        </w:tabs>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37. 签订合同</w:t>
      </w:r>
    </w:p>
    <w:p w14:paraId="4BE0E562">
      <w:pPr>
        <w:tabs>
          <w:tab w:val="left" w:pos="540"/>
        </w:tabs>
        <w:spacing w:line="440" w:lineRule="exact"/>
        <w:ind w:firstLine="214"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37.1公示期结束后，中标投标人须在</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个工作日内主动联系采购人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沟通合同签订相关事宜</w:t>
      </w:r>
      <w:r>
        <w:rPr>
          <w:rFonts w:hint="eastAsia" w:ascii="宋体" w:hAnsi="宋体" w:eastAsia="宋体" w:cs="宋体"/>
          <w:color w:val="auto"/>
          <w:sz w:val="21"/>
          <w:szCs w:val="21"/>
          <w:highlight w:val="none"/>
        </w:rPr>
        <w:t>。中标人应当</w:t>
      </w: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rPr>
        <w:t>中标通知书发出之日起30日内</w:t>
      </w:r>
      <w:r>
        <w:rPr>
          <w:rFonts w:hint="eastAsia" w:ascii="宋体" w:hAnsi="宋体" w:eastAsia="宋体" w:cs="宋体"/>
          <w:color w:val="auto"/>
          <w:sz w:val="21"/>
          <w:szCs w:val="21"/>
          <w:highlight w:val="none"/>
          <w:lang w:eastAsia="zh-CN"/>
        </w:rPr>
        <w:t>，按照招标文件和中标人投标文件的规定，与</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lang w:eastAsia="zh-CN"/>
        </w:rPr>
        <w:t>人签订书面合同。</w:t>
      </w:r>
      <w:r>
        <w:rPr>
          <w:rFonts w:hint="eastAsia" w:ascii="宋体" w:hAnsi="宋体" w:eastAsia="宋体" w:cs="宋体"/>
          <w:color w:val="auto"/>
          <w:sz w:val="21"/>
          <w:szCs w:val="21"/>
          <w:highlight w:val="none"/>
        </w:rPr>
        <w:t>中标</w:t>
      </w:r>
      <w:r>
        <w:rPr>
          <w:rFonts w:hint="eastAsia" w:ascii="宋体" w:hAnsi="宋体" w:eastAsia="宋体" w:cs="宋体"/>
          <w:color w:val="auto"/>
          <w:szCs w:val="21"/>
          <w:highlight w:val="none"/>
        </w:rPr>
        <w:t>投标</w:t>
      </w:r>
      <w:r>
        <w:rPr>
          <w:rFonts w:hint="eastAsia" w:ascii="宋体" w:hAnsi="宋体" w:eastAsia="宋体" w:cs="宋体"/>
          <w:color w:val="auto"/>
          <w:sz w:val="21"/>
          <w:szCs w:val="21"/>
          <w:highlight w:val="none"/>
        </w:rPr>
        <w:t>人未经采购人许可，在规定时间内未到采购人处与采购人签订合同，则视为拒签合同。</w:t>
      </w:r>
    </w:p>
    <w:p w14:paraId="7EDB020C">
      <w:pPr>
        <w:tabs>
          <w:tab w:val="left" w:pos="540"/>
        </w:tabs>
        <w:spacing w:line="440" w:lineRule="exact"/>
        <w:ind w:firstLine="214"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37.2采购文件、中标供应商的投标文件及投标修改文件、评标过程中有关澄清文件及经双方签字的询标纪要（承诺）和中标通知书均作为合同附件。</w:t>
      </w:r>
    </w:p>
    <w:p w14:paraId="4A5F515A">
      <w:pPr>
        <w:tabs>
          <w:tab w:val="left" w:pos="540"/>
        </w:tabs>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37.3拒签合同的责任</w:t>
      </w:r>
    </w:p>
    <w:p w14:paraId="02F4D3D2">
      <w:pPr>
        <w:tabs>
          <w:tab w:val="left" w:pos="540"/>
        </w:tabs>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 w:val="21"/>
          <w:szCs w:val="21"/>
          <w:highlight w:val="none"/>
        </w:rPr>
        <w:t>中标投标人在规定时间内（</w:t>
      </w: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rPr>
        <w:t>中标通知书发出之日起30日历天</w:t>
      </w:r>
      <w:r>
        <w:rPr>
          <w:rFonts w:hint="eastAsia" w:ascii="宋体" w:hAnsi="宋体" w:eastAsia="宋体" w:cs="宋体"/>
          <w:color w:val="auto"/>
          <w:sz w:val="21"/>
          <w:szCs w:val="21"/>
          <w:highlight w:val="none"/>
          <w:lang w:val="en-US" w:eastAsia="zh-CN"/>
        </w:rPr>
        <w:t>内</w:t>
      </w:r>
      <w:r>
        <w:rPr>
          <w:rFonts w:hint="eastAsia" w:ascii="宋体" w:hAnsi="宋体" w:eastAsia="宋体" w:cs="宋体"/>
          <w:color w:val="auto"/>
          <w:sz w:val="21"/>
          <w:szCs w:val="21"/>
          <w:highlight w:val="none"/>
        </w:rPr>
        <w:t>）借故否认已经承诺的条件、拒签合同，以投标违约处理，赔偿采购人由此造成的直接经济损失；采购人重新组织采购的，所需费</w:t>
      </w:r>
      <w:r>
        <w:rPr>
          <w:rFonts w:hint="eastAsia" w:ascii="宋体" w:hAnsi="宋体" w:eastAsia="宋体" w:cs="宋体"/>
          <w:color w:val="auto"/>
          <w:sz w:val="21"/>
          <w:szCs w:val="21"/>
          <w:highlight w:val="none"/>
        </w:rPr>
        <w:t>用由原中标投标人承担</w:t>
      </w:r>
      <w:r>
        <w:rPr>
          <w:rFonts w:hint="eastAsia" w:ascii="宋体" w:hAnsi="宋体" w:eastAsia="宋体" w:cs="宋体"/>
          <w:color w:val="auto"/>
          <w:szCs w:val="21"/>
          <w:highlight w:val="none"/>
        </w:rPr>
        <w:t>。</w:t>
      </w:r>
    </w:p>
    <w:p w14:paraId="21A1FBF0">
      <w:pPr>
        <w:pStyle w:val="16"/>
        <w:numPr>
          <w:ilvl w:val="0"/>
          <w:numId w:val="0"/>
        </w:numPr>
        <w:ind w:left="170" w:leftChars="0"/>
        <w:rPr>
          <w:rFonts w:hint="eastAsia" w:ascii="宋体" w:hAnsi="宋体" w:eastAsia="宋体" w:cs="宋体"/>
          <w:color w:val="auto"/>
          <w:highlight w:val="none"/>
        </w:rPr>
      </w:pPr>
    </w:p>
    <w:p w14:paraId="68CBB67A">
      <w:pPr>
        <w:pStyle w:val="17"/>
        <w:rPr>
          <w:rFonts w:hint="eastAsia" w:ascii="宋体" w:hAnsi="宋体" w:eastAsia="宋体" w:cs="宋体"/>
          <w:color w:val="auto"/>
          <w:highlight w:val="none"/>
        </w:rPr>
      </w:pPr>
    </w:p>
    <w:p w14:paraId="3BFEFD72">
      <w:pPr>
        <w:pStyle w:val="44"/>
        <w:rPr>
          <w:rFonts w:hint="eastAsia" w:ascii="宋体" w:hAnsi="宋体" w:eastAsia="宋体" w:cs="宋体"/>
          <w:color w:val="auto"/>
          <w:highlight w:val="none"/>
        </w:rPr>
      </w:pPr>
    </w:p>
    <w:p w14:paraId="0AD37067">
      <w:pPr>
        <w:rPr>
          <w:rFonts w:hint="eastAsia" w:ascii="宋体" w:hAnsi="宋体" w:eastAsia="宋体" w:cs="宋体"/>
          <w:color w:val="auto"/>
          <w:highlight w:val="none"/>
        </w:rPr>
      </w:pPr>
    </w:p>
    <w:p w14:paraId="1DA8415D">
      <w:pPr>
        <w:pStyle w:val="4"/>
        <w:rPr>
          <w:rFonts w:hint="eastAsia" w:ascii="宋体" w:hAnsi="宋体" w:eastAsia="宋体" w:cs="宋体"/>
          <w:color w:val="auto"/>
          <w:highlight w:val="none"/>
        </w:rPr>
      </w:pPr>
    </w:p>
    <w:p w14:paraId="2E9D9810">
      <w:pPr>
        <w:pStyle w:val="5"/>
        <w:rPr>
          <w:rFonts w:hint="eastAsia" w:ascii="宋体" w:hAnsi="宋体" w:eastAsia="宋体" w:cs="宋体"/>
          <w:color w:val="auto"/>
          <w:highlight w:val="none"/>
        </w:rPr>
      </w:pPr>
    </w:p>
    <w:p w14:paraId="1F526C06">
      <w:pPr>
        <w:pStyle w:val="5"/>
        <w:rPr>
          <w:rFonts w:hint="eastAsia" w:ascii="宋体" w:hAnsi="宋体" w:eastAsia="宋体" w:cs="宋体"/>
          <w:color w:val="auto"/>
          <w:highlight w:val="none"/>
        </w:rPr>
      </w:pPr>
    </w:p>
    <w:p w14:paraId="530A9448">
      <w:pPr>
        <w:rPr>
          <w:rFonts w:hint="eastAsia" w:ascii="宋体" w:hAnsi="宋体" w:eastAsia="宋体" w:cs="宋体"/>
          <w:color w:val="auto"/>
          <w:highlight w:val="none"/>
        </w:rPr>
      </w:pPr>
    </w:p>
    <w:p w14:paraId="390D2CA1">
      <w:pPr>
        <w:pStyle w:val="17"/>
        <w:rPr>
          <w:rFonts w:hint="eastAsia" w:ascii="宋体" w:hAnsi="宋体" w:eastAsia="宋体" w:cs="宋体"/>
          <w:color w:val="auto"/>
          <w:highlight w:val="none"/>
        </w:rPr>
      </w:pPr>
    </w:p>
    <w:bookmarkEnd w:id="1"/>
    <w:p w14:paraId="4D6B8D7D">
      <w:pPr>
        <w:pStyle w:val="54"/>
        <w:outlineLvl w:val="0"/>
        <w:rPr>
          <w:rFonts w:hint="eastAsia" w:ascii="宋体" w:hAnsi="宋体" w:eastAsia="宋体" w:cs="宋体"/>
          <w:b w:val="0"/>
          <w:color w:val="auto"/>
          <w:highlight w:val="none"/>
          <w:shd w:val="clear" w:color="auto" w:fill="FFFFFF"/>
        </w:rPr>
      </w:pPr>
      <w:bookmarkStart w:id="44" w:name="_Toc24377"/>
      <w:bookmarkStart w:id="45" w:name="_Toc17216936"/>
      <w:r>
        <w:rPr>
          <w:rFonts w:hint="eastAsia" w:ascii="宋体" w:hAnsi="宋体" w:eastAsia="宋体" w:cs="宋体"/>
          <w:b w:val="0"/>
          <w:color w:val="auto"/>
          <w:highlight w:val="none"/>
          <w:shd w:val="clear" w:color="auto" w:fill="FFFFFF"/>
        </w:rPr>
        <w:t>第三章</w:t>
      </w:r>
      <w:r>
        <w:rPr>
          <w:rFonts w:hint="eastAsia" w:ascii="宋体" w:hAnsi="宋体" w:eastAsia="宋体" w:cs="宋体"/>
          <w:b w:val="0"/>
          <w:color w:val="auto"/>
          <w:highlight w:val="none"/>
          <w:shd w:val="clear" w:color="auto" w:fill="FFFFFF"/>
          <w:lang w:val="en-US" w:eastAsia="zh-CN"/>
        </w:rPr>
        <w:t xml:space="preserve"> </w:t>
      </w:r>
      <w:r>
        <w:rPr>
          <w:rFonts w:hint="eastAsia" w:ascii="宋体" w:hAnsi="宋体" w:eastAsia="宋体" w:cs="宋体"/>
          <w:b w:val="0"/>
          <w:color w:val="auto"/>
          <w:highlight w:val="none"/>
          <w:shd w:val="clear" w:color="auto" w:fill="FFFFFF"/>
        </w:rPr>
        <w:t>政府采购政策相关说明</w:t>
      </w:r>
      <w:bookmarkEnd w:id="44"/>
    </w:p>
    <w:p w14:paraId="0439C836">
      <w:pPr>
        <w:jc w:val="left"/>
        <w:rPr>
          <w:rFonts w:hint="eastAsia" w:ascii="宋体" w:hAnsi="宋体" w:eastAsia="宋体" w:cs="宋体"/>
          <w:b/>
          <w:color w:val="auto"/>
          <w:sz w:val="22"/>
          <w:highlight w:val="none"/>
        </w:rPr>
      </w:pPr>
    </w:p>
    <w:p w14:paraId="0B48AC8A">
      <w:pPr>
        <w:jc w:val="left"/>
        <w:rPr>
          <w:rFonts w:hint="eastAsia" w:ascii="宋体" w:hAnsi="宋体" w:eastAsia="宋体" w:cs="宋体"/>
          <w:bCs/>
          <w:color w:val="auto"/>
          <w:sz w:val="22"/>
          <w:highlight w:val="none"/>
        </w:rPr>
      </w:pPr>
      <w:bookmarkStart w:id="46" w:name="_Toc157410904"/>
      <w:r>
        <w:rPr>
          <w:rFonts w:hint="eastAsia" w:ascii="宋体" w:hAnsi="宋体" w:eastAsia="宋体" w:cs="宋体"/>
          <w:bCs/>
          <w:color w:val="auto"/>
          <w:sz w:val="22"/>
          <w:highlight w:val="none"/>
        </w:rPr>
        <w:t>一、中小企业（含监狱企业、残疾人福利性单位）扶持政策说明</w:t>
      </w:r>
    </w:p>
    <w:p w14:paraId="36EE39AE">
      <w:pPr>
        <w:spacing w:line="440" w:lineRule="atLeast"/>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1、文件依据</w:t>
      </w:r>
    </w:p>
    <w:p w14:paraId="78B3A67D">
      <w:pPr>
        <w:spacing w:line="440" w:lineRule="atLeast"/>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（1）关于印发《政府采购促进中小企业发展管理办法》的通知（财库[2020]46号）</w:t>
      </w:r>
    </w:p>
    <w:p w14:paraId="60807884">
      <w:pPr>
        <w:spacing w:line="440" w:lineRule="atLeast"/>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highlight w:val="none"/>
        </w:rPr>
        <w:t>（2）《工业和信息化部、国家统计局、国家发展和改革委员会、财政部关于印发中小企业划型标准</w:t>
      </w:r>
      <w:r>
        <w:rPr>
          <w:rFonts w:hint="eastAsia" w:ascii="宋体" w:hAnsi="宋体" w:eastAsia="宋体" w:cs="宋体"/>
          <w:bCs/>
          <w:color w:val="auto"/>
          <w:sz w:val="22"/>
          <w:szCs w:val="22"/>
          <w:highlight w:val="none"/>
        </w:rPr>
        <w:t>规定的通知》（工信部联企业[2011]300号）</w:t>
      </w:r>
    </w:p>
    <w:p w14:paraId="06EA8BD0">
      <w:pPr>
        <w:spacing w:line="440" w:lineRule="atLeast"/>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（3）财政部、司法部《关于政府采购支持监狱企业发展有关问题的通知》（财库〔2014〕68号）</w:t>
      </w:r>
    </w:p>
    <w:p w14:paraId="2692E5FC">
      <w:pPr>
        <w:spacing w:line="440" w:lineRule="atLeast"/>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（4）《财政部 民政部 中国残疾人联合会关于促进残疾人就业政府采购政策的通知》（财库〔2017〕 141号）</w:t>
      </w:r>
    </w:p>
    <w:p w14:paraId="781C8C26">
      <w:pPr>
        <w:spacing w:line="440" w:lineRule="atLeast"/>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（5）《浙江省财政厅  浙江省经济和信息化委员会关于简化中小企业类别确认流程有关事项的通知》（浙财采监〔2018〕2号)</w:t>
      </w:r>
    </w:p>
    <w:p w14:paraId="376B8F11">
      <w:pPr>
        <w:spacing w:line="440" w:lineRule="atLeast"/>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w:t>
      </w:r>
      <w:r>
        <w:rPr>
          <w:rFonts w:hint="eastAsia" w:ascii="宋体" w:hAnsi="宋体" w:eastAsia="宋体" w:cs="宋体"/>
          <w:color w:val="auto"/>
          <w:sz w:val="22"/>
          <w:szCs w:val="22"/>
          <w:highlight w:val="none"/>
        </w:rPr>
        <w:t>财政部关于进一步加大政府采购支持中小企业力度的通知（财库〔2022〕19号）的相关规定</w:t>
      </w:r>
    </w:p>
    <w:p w14:paraId="7194715F">
      <w:pPr>
        <w:spacing w:line="440" w:lineRule="atLeast"/>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2.供应商提供的货物、工程或者服务符合下列情形的，享受中小企业扶持政策：</w:t>
      </w:r>
    </w:p>
    <w:p w14:paraId="798B7B61">
      <w:pPr>
        <w:spacing w:line="440" w:lineRule="atLeast"/>
        <w:ind w:firstLine="448"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（1）在货物采购项目中，货物由中小企业制造，即货物由中小企业生产且使用该中小企业商号或者注册商标；</w:t>
      </w:r>
    </w:p>
    <w:p w14:paraId="6C6EF978">
      <w:pPr>
        <w:spacing w:line="440" w:lineRule="atLeast"/>
        <w:ind w:firstLine="448"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（2）在工程采购项目中，工程由中小企业承建，即工程施工单位为中小企业；</w:t>
      </w:r>
    </w:p>
    <w:p w14:paraId="05053AE3">
      <w:pPr>
        <w:spacing w:line="440" w:lineRule="atLeast"/>
        <w:ind w:firstLine="448"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（3）在服务采购项目中，服务由中小企业承接，即提供服务的人员为中小企业依照《中华人民共和国劳动合同法》订立劳动合同的从业人员。</w:t>
      </w:r>
    </w:p>
    <w:p w14:paraId="120980CB">
      <w:pPr>
        <w:spacing w:line="440" w:lineRule="atLeast"/>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3.小微企业（含监狱企业、残疾人福利性单位）评审扶持政策</w:t>
      </w:r>
      <w:r>
        <w:rPr>
          <w:rFonts w:hint="eastAsia" w:ascii="宋体" w:hAnsi="宋体" w:eastAsia="宋体" w:cs="宋体"/>
          <w:b/>
          <w:color w:val="auto"/>
          <w:sz w:val="22"/>
          <w:szCs w:val="22"/>
          <w:highlight w:val="none"/>
          <w:u w:val="single"/>
        </w:rPr>
        <w:t>（仅面向中小企业的不再</w:t>
      </w:r>
      <w:r>
        <w:rPr>
          <w:rFonts w:hint="eastAsia" w:ascii="宋体" w:hAnsi="宋体" w:eastAsia="宋体" w:cs="宋体"/>
          <w:b/>
          <w:bCs/>
          <w:color w:val="auto"/>
          <w:sz w:val="22"/>
          <w:szCs w:val="22"/>
          <w:highlight w:val="none"/>
          <w:u w:val="single"/>
        </w:rPr>
        <w:t>享受价格扣除政策</w:t>
      </w:r>
      <w:r>
        <w:rPr>
          <w:rFonts w:hint="eastAsia" w:ascii="宋体" w:hAnsi="宋体" w:eastAsia="宋体" w:cs="宋体"/>
          <w:b/>
          <w:color w:val="auto"/>
          <w:sz w:val="22"/>
          <w:szCs w:val="22"/>
          <w:highlight w:val="none"/>
          <w:u w:val="single"/>
        </w:rPr>
        <w:t>）</w:t>
      </w:r>
    </w:p>
    <w:p w14:paraId="28826AF1">
      <w:pPr>
        <w:spacing w:line="440" w:lineRule="atLeast"/>
        <w:ind w:firstLine="448" w:firstLineChars="200"/>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3.1、货物、服务类项目</w:t>
      </w:r>
    </w:p>
    <w:p w14:paraId="191D73F3">
      <w:pPr>
        <w:spacing w:line="440" w:lineRule="atLeast"/>
        <w:ind w:firstLine="448" w:firstLineChars="200"/>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（1）货物和服务项目中未预留份额专门面向中小企业采购的，以及预留份额项目中的非预留部分采购包，对符合规定的小微企业（含监狱企业、残疾人福利性单位）的投标报价给予1</w:t>
      </w:r>
      <w:r>
        <w:rPr>
          <w:rFonts w:hint="eastAsia" w:ascii="宋体" w:hAnsi="宋体" w:eastAsia="宋体" w:cs="宋体"/>
          <w:b/>
          <w:color w:val="auto"/>
          <w:sz w:val="22"/>
          <w:highlight w:val="none"/>
          <w:u w:val="single"/>
        </w:rPr>
        <w:t>0%的扣除</w:t>
      </w:r>
      <w:r>
        <w:rPr>
          <w:rFonts w:hint="eastAsia" w:ascii="宋体" w:hAnsi="宋体" w:eastAsia="宋体" w:cs="宋体"/>
          <w:bCs/>
          <w:color w:val="auto"/>
          <w:sz w:val="22"/>
          <w:highlight w:val="none"/>
        </w:rPr>
        <w:t>，用扣除后的价格参与评审</w:t>
      </w:r>
      <w:r>
        <w:rPr>
          <w:rFonts w:hint="eastAsia" w:ascii="宋体" w:hAnsi="宋体" w:eastAsia="宋体" w:cs="宋体"/>
          <w:b/>
          <w:color w:val="auto"/>
          <w:sz w:val="22"/>
          <w:highlight w:val="none"/>
          <w:u w:val="single"/>
        </w:rPr>
        <w:t>（仅面向中小企业的不再</w:t>
      </w:r>
      <w:r>
        <w:rPr>
          <w:rFonts w:hint="eastAsia" w:ascii="宋体" w:hAnsi="宋体" w:eastAsia="宋体" w:cs="宋体"/>
          <w:b/>
          <w:bCs/>
          <w:color w:val="auto"/>
          <w:sz w:val="22"/>
          <w:highlight w:val="none"/>
          <w:u w:val="single"/>
        </w:rPr>
        <w:t>享受价格扣除政策</w:t>
      </w:r>
      <w:r>
        <w:rPr>
          <w:rFonts w:hint="eastAsia" w:ascii="宋体" w:hAnsi="宋体" w:eastAsia="宋体" w:cs="宋体"/>
          <w:b/>
          <w:color w:val="auto"/>
          <w:sz w:val="22"/>
          <w:highlight w:val="none"/>
          <w:u w:val="single"/>
        </w:rPr>
        <w:t>）</w:t>
      </w:r>
      <w:r>
        <w:rPr>
          <w:rFonts w:hint="eastAsia" w:ascii="宋体" w:hAnsi="宋体" w:eastAsia="宋体" w:cs="宋体"/>
          <w:bCs/>
          <w:color w:val="auto"/>
          <w:sz w:val="22"/>
          <w:highlight w:val="none"/>
        </w:rPr>
        <w:t>。</w:t>
      </w:r>
    </w:p>
    <w:p w14:paraId="4051E60F">
      <w:pPr>
        <w:spacing w:line="440" w:lineRule="atLeast"/>
        <w:ind w:firstLine="448" w:firstLineChars="200"/>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2）接受大中型企业与小微企业组成联合体或者允许大中型企业向一家或者多家小微企业分包的政府采购货物或服务项目，对于联合协议或者分包意向协议约定小微企业的合同份额占到合同总金额30%以上的，采购单位、采购代理机构应结合项目实际，对联合体或者大中型企业的报价原则上按最高优惠幅度</w:t>
      </w:r>
      <w:r>
        <w:rPr>
          <w:rFonts w:hint="eastAsia" w:ascii="宋体" w:hAnsi="宋体" w:eastAsia="宋体" w:cs="宋体"/>
          <w:b/>
          <w:color w:val="auto"/>
          <w:sz w:val="22"/>
          <w:highlight w:val="none"/>
          <w:u w:val="single"/>
        </w:rPr>
        <w:t>4%给予扣除（仅适用于接受联合体投标或分包小微企业的）</w:t>
      </w:r>
      <w:r>
        <w:rPr>
          <w:rFonts w:hint="eastAsia" w:ascii="宋体" w:hAnsi="宋体" w:eastAsia="宋体" w:cs="宋体"/>
          <w:bCs/>
          <w:color w:val="auto"/>
          <w:sz w:val="22"/>
          <w:highlight w:val="none"/>
        </w:rPr>
        <w:t>，用扣除后的价格参加评审</w:t>
      </w:r>
      <w:r>
        <w:rPr>
          <w:rFonts w:hint="eastAsia" w:ascii="宋体" w:hAnsi="宋体" w:eastAsia="宋体" w:cs="宋体"/>
          <w:b/>
          <w:color w:val="auto"/>
          <w:sz w:val="22"/>
          <w:highlight w:val="none"/>
          <w:u w:val="single"/>
        </w:rPr>
        <w:t>（仅面向中小企业的不再</w:t>
      </w:r>
      <w:r>
        <w:rPr>
          <w:rFonts w:hint="eastAsia" w:ascii="宋体" w:hAnsi="宋体" w:eastAsia="宋体" w:cs="宋体"/>
          <w:b/>
          <w:bCs/>
          <w:color w:val="auto"/>
          <w:sz w:val="22"/>
          <w:highlight w:val="none"/>
          <w:u w:val="single"/>
        </w:rPr>
        <w:t>享受价格扣除政策</w:t>
      </w:r>
      <w:r>
        <w:rPr>
          <w:rFonts w:hint="eastAsia" w:ascii="宋体" w:hAnsi="宋体" w:eastAsia="宋体" w:cs="宋体"/>
          <w:b/>
          <w:color w:val="auto"/>
          <w:sz w:val="22"/>
          <w:highlight w:val="none"/>
          <w:u w:val="single"/>
        </w:rPr>
        <w:t>）</w:t>
      </w:r>
      <w:r>
        <w:rPr>
          <w:rFonts w:hint="eastAsia" w:ascii="宋体" w:hAnsi="宋体" w:eastAsia="宋体" w:cs="宋体"/>
          <w:bCs/>
          <w:color w:val="auto"/>
          <w:sz w:val="22"/>
          <w:highlight w:val="none"/>
        </w:rPr>
        <w:t>。</w:t>
      </w:r>
    </w:p>
    <w:p w14:paraId="73F0DDC2">
      <w:pPr>
        <w:spacing w:line="440" w:lineRule="atLeast"/>
        <w:ind w:firstLine="448" w:firstLineChars="200"/>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（3）在货物采购项目中，供应商提供的货物既有中小企业制造货物，也有大型企业制造货物的，不享受中小企业扶持政策。</w:t>
      </w:r>
    </w:p>
    <w:p w14:paraId="1AF13C1C">
      <w:pPr>
        <w:spacing w:line="440" w:lineRule="atLeast"/>
        <w:ind w:firstLine="448" w:firstLineChars="200"/>
        <w:jc w:val="left"/>
        <w:rPr>
          <w:rFonts w:hint="eastAsia" w:ascii="宋体" w:hAnsi="宋体" w:eastAsia="宋体" w:cs="宋体"/>
          <w:b/>
          <w:color w:val="auto"/>
          <w:sz w:val="22"/>
          <w:highlight w:val="none"/>
        </w:rPr>
      </w:pPr>
      <w:r>
        <w:rPr>
          <w:rFonts w:hint="eastAsia" w:ascii="宋体" w:hAnsi="宋体" w:eastAsia="宋体" w:cs="宋体"/>
          <w:bCs/>
          <w:color w:val="auto"/>
          <w:sz w:val="22"/>
          <w:highlight w:val="none"/>
        </w:rPr>
        <w:t>（4）</w:t>
      </w:r>
      <w:r>
        <w:rPr>
          <w:rFonts w:hint="eastAsia" w:ascii="宋体" w:hAnsi="宋体" w:eastAsia="宋体" w:cs="宋体"/>
          <w:b/>
          <w:color w:val="auto"/>
          <w:sz w:val="22"/>
          <w:highlight w:val="none"/>
          <w:u w:val="single"/>
        </w:rPr>
        <w:t>以联合体形式参加政府采购活动，联合体各方均为</w:t>
      </w:r>
      <w:r>
        <w:rPr>
          <w:rFonts w:hint="eastAsia" w:ascii="宋体" w:hAnsi="宋体" w:eastAsia="宋体" w:cs="宋体"/>
          <w:b/>
          <w:color w:val="auto"/>
          <w:sz w:val="22"/>
          <w:highlight w:val="none"/>
        </w:rPr>
        <w:t>中小企业的，联合体视同中小企业。其中，联合体各方均为小微企业的，联合体视同小微企业。</w:t>
      </w:r>
    </w:p>
    <w:p w14:paraId="258D8B4A">
      <w:pPr>
        <w:spacing w:line="440" w:lineRule="atLeast"/>
        <w:ind w:firstLine="448" w:firstLineChars="200"/>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3.2工程项目</w:t>
      </w:r>
    </w:p>
    <w:p w14:paraId="5AB82C34">
      <w:pPr>
        <w:spacing w:line="440" w:lineRule="atLeast"/>
        <w:ind w:firstLine="448" w:firstLineChars="200"/>
        <w:jc w:val="left"/>
        <w:rPr>
          <w:rFonts w:hint="eastAsia" w:ascii="宋体" w:hAnsi="宋体" w:eastAsia="宋体" w:cs="宋体"/>
          <w:b/>
          <w:color w:val="auto"/>
          <w:sz w:val="22"/>
          <w:highlight w:val="none"/>
        </w:rPr>
      </w:pPr>
      <w:r>
        <w:rPr>
          <w:rFonts w:hint="eastAsia" w:ascii="宋体" w:hAnsi="宋体" w:eastAsia="宋体" w:cs="宋体"/>
          <w:b/>
          <w:color w:val="auto"/>
          <w:sz w:val="22"/>
          <w:highlight w:val="none"/>
          <w:lang w:eastAsia="zh-CN"/>
        </w:rPr>
        <w:t>（</w:t>
      </w:r>
      <w:r>
        <w:rPr>
          <w:rFonts w:hint="eastAsia" w:ascii="宋体" w:hAnsi="宋体" w:eastAsia="宋体" w:cs="宋体"/>
          <w:b/>
          <w:color w:val="auto"/>
          <w:sz w:val="22"/>
          <w:highlight w:val="none"/>
          <w:lang w:val="en-US" w:eastAsia="zh-CN"/>
        </w:rPr>
        <w:t>1</w:t>
      </w:r>
      <w:r>
        <w:rPr>
          <w:rFonts w:hint="eastAsia" w:ascii="宋体" w:hAnsi="宋体" w:eastAsia="宋体" w:cs="宋体"/>
          <w:b/>
          <w:color w:val="auto"/>
          <w:sz w:val="22"/>
          <w:highlight w:val="none"/>
          <w:lang w:eastAsia="zh-CN"/>
        </w:rPr>
        <w:t>）</w:t>
      </w:r>
      <w:r>
        <w:rPr>
          <w:rFonts w:hint="eastAsia" w:ascii="宋体" w:hAnsi="宋体" w:eastAsia="宋体" w:cs="宋体"/>
          <w:b/>
          <w:color w:val="auto"/>
          <w:sz w:val="22"/>
          <w:highlight w:val="none"/>
        </w:rPr>
        <w:t>采购人、采购代理机构应当对符合规定的小微企业报价给予 3%的扣除，用扣除后的价格参加评审</w:t>
      </w:r>
      <w:r>
        <w:rPr>
          <w:rFonts w:hint="eastAsia" w:ascii="宋体" w:hAnsi="宋体" w:eastAsia="宋体" w:cs="宋体"/>
          <w:b/>
          <w:color w:val="auto"/>
          <w:sz w:val="22"/>
          <w:highlight w:val="none"/>
          <w:u w:val="single"/>
        </w:rPr>
        <w:t>（仅面向中小企业的不再</w:t>
      </w:r>
      <w:r>
        <w:rPr>
          <w:rFonts w:hint="eastAsia" w:ascii="宋体" w:hAnsi="宋体" w:eastAsia="宋体" w:cs="宋体"/>
          <w:b/>
          <w:bCs/>
          <w:color w:val="auto"/>
          <w:sz w:val="22"/>
          <w:highlight w:val="none"/>
          <w:u w:val="single"/>
        </w:rPr>
        <w:t>享受价格扣除政策</w:t>
      </w:r>
      <w:r>
        <w:rPr>
          <w:rFonts w:hint="eastAsia" w:ascii="宋体" w:hAnsi="宋体" w:eastAsia="宋体" w:cs="宋体"/>
          <w:b/>
          <w:color w:val="auto"/>
          <w:sz w:val="22"/>
          <w:highlight w:val="none"/>
          <w:u w:val="single"/>
        </w:rPr>
        <w:t>）</w:t>
      </w:r>
      <w:r>
        <w:rPr>
          <w:rFonts w:hint="eastAsia" w:ascii="宋体" w:hAnsi="宋体" w:eastAsia="宋体" w:cs="宋体"/>
          <w:b/>
          <w:color w:val="auto"/>
          <w:sz w:val="22"/>
          <w:highlight w:val="none"/>
        </w:rPr>
        <w:t>。</w:t>
      </w:r>
    </w:p>
    <w:p w14:paraId="583CCFD1">
      <w:pPr>
        <w:spacing w:line="440" w:lineRule="atLeast"/>
        <w:ind w:firstLine="448" w:firstLineChars="200"/>
        <w:jc w:val="left"/>
        <w:rPr>
          <w:rFonts w:hint="eastAsia" w:ascii="宋体" w:hAnsi="宋体" w:eastAsia="宋体" w:cs="宋体"/>
          <w:b/>
          <w:color w:val="auto"/>
          <w:sz w:val="22"/>
          <w:highlight w:val="none"/>
        </w:rPr>
      </w:pPr>
      <w:r>
        <w:rPr>
          <w:rFonts w:hint="eastAsia" w:ascii="宋体" w:hAnsi="宋体" w:eastAsia="宋体" w:cs="宋体"/>
          <w:bCs/>
          <w:color w:val="auto"/>
          <w:sz w:val="22"/>
          <w:highlight w:val="none"/>
        </w:rPr>
        <w:t>（2）接受大中型企业与小微企业组成联合体或者允许大中型企业向一家或者多家小微企业分包的政府采购货物或服务项目，对于联合协议或者分包意向协议约定小微企业的合同份额占到合同总金额30%以上的，采购单位、采购代理机构应结合项目实际，对联合体或者大中型企业的报价原则上按最高优惠幅度</w:t>
      </w:r>
      <w:r>
        <w:rPr>
          <w:rFonts w:hint="eastAsia" w:ascii="宋体" w:hAnsi="宋体" w:eastAsia="宋体" w:cs="宋体"/>
          <w:b/>
          <w:color w:val="auto"/>
          <w:sz w:val="22"/>
          <w:highlight w:val="none"/>
          <w:u w:val="single"/>
          <w:lang w:val="en-US" w:eastAsia="zh-CN"/>
        </w:rPr>
        <w:t>1</w:t>
      </w:r>
      <w:r>
        <w:rPr>
          <w:rFonts w:hint="eastAsia" w:ascii="宋体" w:hAnsi="宋体" w:eastAsia="宋体" w:cs="宋体"/>
          <w:b/>
          <w:color w:val="auto"/>
          <w:sz w:val="22"/>
          <w:highlight w:val="none"/>
          <w:u w:val="single"/>
        </w:rPr>
        <w:t>%给予扣除（仅适用于接受联合体投标或分包小微企业的）</w:t>
      </w:r>
      <w:r>
        <w:rPr>
          <w:rFonts w:hint="eastAsia" w:ascii="宋体" w:hAnsi="宋体" w:eastAsia="宋体" w:cs="宋体"/>
          <w:bCs/>
          <w:color w:val="auto"/>
          <w:sz w:val="22"/>
          <w:highlight w:val="none"/>
        </w:rPr>
        <w:t>，用扣除后的价格参加评审</w:t>
      </w:r>
      <w:r>
        <w:rPr>
          <w:rFonts w:hint="eastAsia" w:ascii="宋体" w:hAnsi="宋体" w:eastAsia="宋体" w:cs="宋体"/>
          <w:b/>
          <w:color w:val="auto"/>
          <w:sz w:val="22"/>
          <w:highlight w:val="none"/>
          <w:u w:val="single"/>
        </w:rPr>
        <w:t>（仅面向中小企业的不再</w:t>
      </w:r>
      <w:r>
        <w:rPr>
          <w:rFonts w:hint="eastAsia" w:ascii="宋体" w:hAnsi="宋体" w:eastAsia="宋体" w:cs="宋体"/>
          <w:b/>
          <w:bCs/>
          <w:color w:val="auto"/>
          <w:sz w:val="22"/>
          <w:highlight w:val="none"/>
          <w:u w:val="single"/>
        </w:rPr>
        <w:t>享受价格扣除政策</w:t>
      </w:r>
      <w:r>
        <w:rPr>
          <w:rFonts w:hint="eastAsia" w:ascii="宋体" w:hAnsi="宋体" w:eastAsia="宋体" w:cs="宋体"/>
          <w:b/>
          <w:color w:val="auto"/>
          <w:sz w:val="22"/>
          <w:highlight w:val="none"/>
          <w:u w:val="single"/>
        </w:rPr>
        <w:t>）</w:t>
      </w:r>
      <w:r>
        <w:rPr>
          <w:rFonts w:hint="eastAsia" w:ascii="宋体" w:hAnsi="宋体" w:eastAsia="宋体" w:cs="宋体"/>
          <w:bCs/>
          <w:color w:val="auto"/>
          <w:sz w:val="22"/>
          <w:highlight w:val="none"/>
        </w:rPr>
        <w:t>。</w:t>
      </w:r>
    </w:p>
    <w:p w14:paraId="2AD634CB">
      <w:pPr>
        <w:spacing w:line="440" w:lineRule="atLeast"/>
        <w:jc w:val="lef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u w:val="single"/>
        </w:rPr>
        <w:t>4.享受小微企业价格扣除应提供以下证明材料（投标文件报价文件中，不提供的不享受价格扣除）</w:t>
      </w:r>
      <w:r>
        <w:rPr>
          <w:rFonts w:hint="eastAsia" w:ascii="宋体" w:hAnsi="宋体" w:eastAsia="宋体" w:cs="宋体"/>
          <w:b/>
          <w:bCs/>
          <w:color w:val="auto"/>
          <w:sz w:val="22"/>
          <w:highlight w:val="none"/>
        </w:rPr>
        <w:t>：</w:t>
      </w:r>
    </w:p>
    <w:p w14:paraId="12BF86FE">
      <w:pPr>
        <w:spacing w:line="440" w:lineRule="atLeast"/>
        <w:ind w:firstLine="448" w:firstLineChars="200"/>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（1）《中小企业声明函》（原件，加盖投标人公章，格式见附件1）</w:t>
      </w:r>
    </w:p>
    <w:p w14:paraId="60AD9D6D">
      <w:pPr>
        <w:spacing w:line="440" w:lineRule="atLeast"/>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5.</w:t>
      </w:r>
      <w:r>
        <w:rPr>
          <w:rFonts w:hint="eastAsia" w:ascii="宋体" w:hAnsi="宋体" w:eastAsia="宋体" w:cs="宋体"/>
          <w:b/>
          <w:bCs/>
          <w:color w:val="auto"/>
          <w:sz w:val="22"/>
          <w:highlight w:val="none"/>
          <w:u w:val="single"/>
        </w:rPr>
        <w:t>享受残疾人福利性单位格扣除应提供以下证明材料（投标文件报价文件中，不提供的不享受价格扣除），（</w:t>
      </w:r>
      <w:r>
        <w:rPr>
          <w:rFonts w:hint="eastAsia" w:ascii="宋体" w:hAnsi="宋体" w:eastAsia="宋体" w:cs="宋体"/>
          <w:b/>
          <w:color w:val="auto"/>
          <w:sz w:val="22"/>
          <w:highlight w:val="none"/>
          <w:u w:val="single"/>
        </w:rPr>
        <w:t>仅面向中小企业的不再</w:t>
      </w:r>
      <w:r>
        <w:rPr>
          <w:rFonts w:hint="eastAsia" w:ascii="宋体" w:hAnsi="宋体" w:eastAsia="宋体" w:cs="宋体"/>
          <w:b/>
          <w:bCs/>
          <w:color w:val="auto"/>
          <w:sz w:val="22"/>
          <w:highlight w:val="none"/>
          <w:u w:val="single"/>
        </w:rPr>
        <w:t>享受价格扣除政策）</w:t>
      </w:r>
      <w:r>
        <w:rPr>
          <w:rFonts w:hint="eastAsia" w:ascii="宋体" w:hAnsi="宋体" w:eastAsia="宋体" w:cs="宋体"/>
          <w:bCs/>
          <w:color w:val="auto"/>
          <w:sz w:val="22"/>
          <w:highlight w:val="none"/>
        </w:rPr>
        <w:t>：</w:t>
      </w:r>
    </w:p>
    <w:p w14:paraId="1EC61864">
      <w:pPr>
        <w:spacing w:line="440" w:lineRule="atLeast"/>
        <w:ind w:firstLine="448" w:firstLineChars="200"/>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（1）残疾人福利性单位声明函（附件2）；</w:t>
      </w:r>
    </w:p>
    <w:p w14:paraId="67BCACA6">
      <w:pPr>
        <w:spacing w:line="440" w:lineRule="atLeast"/>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6.</w:t>
      </w:r>
      <w:r>
        <w:rPr>
          <w:rFonts w:hint="eastAsia" w:ascii="宋体" w:hAnsi="宋体" w:eastAsia="宋体" w:cs="宋体"/>
          <w:b/>
          <w:bCs/>
          <w:color w:val="auto"/>
          <w:sz w:val="22"/>
          <w:highlight w:val="none"/>
          <w:u w:val="single"/>
        </w:rPr>
        <w:t>享受监狱企业价格扣除应提供以下证明材料（投标文件报价文件中，不提供的不享受价格扣除）</w:t>
      </w:r>
      <w:r>
        <w:rPr>
          <w:rFonts w:hint="eastAsia" w:ascii="宋体" w:hAnsi="宋体" w:eastAsia="宋体" w:cs="宋体"/>
          <w:bCs/>
          <w:color w:val="auto"/>
          <w:sz w:val="22"/>
          <w:highlight w:val="none"/>
        </w:rPr>
        <w:t>：</w:t>
      </w:r>
    </w:p>
    <w:p w14:paraId="0E40A68B">
      <w:pPr>
        <w:spacing w:line="440" w:lineRule="atLeast"/>
        <w:ind w:firstLine="448" w:firstLineChars="200"/>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（1）监狱企业声明函（附件3）</w:t>
      </w:r>
    </w:p>
    <w:p w14:paraId="08DAA77E">
      <w:pPr>
        <w:spacing w:line="440" w:lineRule="atLeast"/>
        <w:ind w:firstLine="448" w:firstLineChars="200"/>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（2）监狱企业参加政府采购活动时，应当提供由省级以上监狱管理局、戒毒管理局(含新疆生产建设兵团)出具的属于监狱企业的证明文件（原件或</w:t>
      </w:r>
      <w:r>
        <w:rPr>
          <w:rFonts w:hint="eastAsia" w:ascii="宋体" w:hAnsi="宋体" w:cs="宋体"/>
          <w:bCs/>
          <w:color w:val="auto"/>
          <w:sz w:val="22"/>
          <w:highlight w:val="none"/>
          <w:lang w:eastAsia="zh-CN"/>
        </w:rPr>
        <w:t>复制件</w:t>
      </w:r>
      <w:r>
        <w:rPr>
          <w:rFonts w:hint="eastAsia" w:ascii="宋体" w:hAnsi="宋体" w:eastAsia="宋体" w:cs="宋体"/>
          <w:bCs/>
          <w:color w:val="auto"/>
          <w:sz w:val="22"/>
          <w:highlight w:val="none"/>
        </w:rPr>
        <w:t>加盖公章）。在政府采购活动中，监狱企业视同小型、微型企业，享受评审中价格扣除政策</w:t>
      </w:r>
      <w:r>
        <w:rPr>
          <w:rFonts w:hint="eastAsia" w:ascii="宋体" w:hAnsi="宋体" w:eastAsia="宋体" w:cs="宋体"/>
          <w:b/>
          <w:color w:val="auto"/>
          <w:sz w:val="22"/>
          <w:highlight w:val="none"/>
          <w:u w:val="single"/>
        </w:rPr>
        <w:t>（仅面向中小企业的不再</w:t>
      </w:r>
      <w:r>
        <w:rPr>
          <w:rFonts w:hint="eastAsia" w:ascii="宋体" w:hAnsi="宋体" w:eastAsia="宋体" w:cs="宋体"/>
          <w:b/>
          <w:bCs/>
          <w:color w:val="auto"/>
          <w:sz w:val="22"/>
          <w:highlight w:val="none"/>
          <w:u w:val="single"/>
        </w:rPr>
        <w:t>享受价格扣除政策</w:t>
      </w:r>
      <w:r>
        <w:rPr>
          <w:rFonts w:hint="eastAsia" w:ascii="宋体" w:hAnsi="宋体" w:eastAsia="宋体" w:cs="宋体"/>
          <w:b/>
          <w:color w:val="auto"/>
          <w:sz w:val="22"/>
          <w:highlight w:val="none"/>
          <w:u w:val="single"/>
        </w:rPr>
        <w:t>）</w:t>
      </w:r>
      <w:r>
        <w:rPr>
          <w:rFonts w:hint="eastAsia" w:ascii="宋体" w:hAnsi="宋体" w:eastAsia="宋体" w:cs="宋体"/>
          <w:bCs/>
          <w:color w:val="auto"/>
          <w:sz w:val="22"/>
          <w:highlight w:val="none"/>
        </w:rPr>
        <w:t>。</w:t>
      </w:r>
    </w:p>
    <w:p w14:paraId="3B831924">
      <w:pPr>
        <w:spacing w:line="440" w:lineRule="atLeast"/>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7.非单一产品采购，无法核实（按投标文件资料）全部货物均为小微企业（含监狱企业、残疾人福利性单位）制造；或小微企业（含监狱企业、残疾人福利性单位）提供其他制造商制造的货物且无法核实（按投标文件资料）制造商是否为小微企业（含监狱企业、残疾人福利性单位）的，不享受价格扣除。</w:t>
      </w:r>
    </w:p>
    <w:p w14:paraId="4DAE7865">
      <w:pPr>
        <w:spacing w:line="440" w:lineRule="atLeast"/>
        <w:jc w:val="left"/>
        <w:rPr>
          <w:rFonts w:hint="eastAsia" w:ascii="宋体" w:hAnsi="宋体" w:eastAsia="宋体" w:cs="宋体"/>
          <w:bCs/>
          <w:color w:val="auto"/>
          <w:sz w:val="22"/>
          <w:highlight w:val="none"/>
        </w:rPr>
      </w:pPr>
    </w:p>
    <w:p w14:paraId="30927293">
      <w:pPr>
        <w:spacing w:line="440" w:lineRule="atLeast"/>
        <w:jc w:val="left"/>
        <w:rPr>
          <w:rFonts w:hint="eastAsia" w:ascii="宋体" w:hAnsi="宋体" w:eastAsia="宋体" w:cs="宋体"/>
          <w:b/>
          <w:color w:val="auto"/>
          <w:sz w:val="22"/>
          <w:highlight w:val="none"/>
        </w:rPr>
      </w:pPr>
    </w:p>
    <w:p w14:paraId="4171265B">
      <w:pPr>
        <w:spacing w:line="440" w:lineRule="atLeast"/>
        <w:jc w:val="left"/>
        <w:rPr>
          <w:rFonts w:hint="eastAsia" w:ascii="宋体" w:hAnsi="宋体" w:eastAsia="宋体" w:cs="宋体"/>
          <w:b/>
          <w:color w:val="auto"/>
          <w:sz w:val="22"/>
          <w:highlight w:val="none"/>
        </w:rPr>
      </w:pPr>
    </w:p>
    <w:p w14:paraId="7E55BC91">
      <w:pPr>
        <w:spacing w:line="440" w:lineRule="atLeast"/>
        <w:jc w:val="left"/>
        <w:rPr>
          <w:rFonts w:hint="eastAsia" w:ascii="宋体" w:hAnsi="宋体" w:eastAsia="宋体" w:cs="宋体"/>
          <w:b/>
          <w:color w:val="auto"/>
          <w:sz w:val="22"/>
          <w:highlight w:val="none"/>
        </w:rPr>
      </w:pPr>
    </w:p>
    <w:p w14:paraId="16505C8E">
      <w:pPr>
        <w:widowControl/>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20274CFD">
      <w:pPr>
        <w:widowControl/>
        <w:spacing w:line="36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附件1：</w:t>
      </w:r>
    </w:p>
    <w:p w14:paraId="65455F7B">
      <w:pPr>
        <w:widowControl/>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中小企业声明函（货物）</w:t>
      </w:r>
    </w:p>
    <w:p w14:paraId="222702B3">
      <w:pPr>
        <w:pStyle w:val="5"/>
        <w:rPr>
          <w:rFonts w:hint="eastAsia" w:ascii="宋体" w:hAnsi="宋体" w:eastAsia="宋体" w:cs="宋体"/>
          <w:color w:val="auto"/>
          <w:highlight w:val="none"/>
        </w:rPr>
      </w:pPr>
    </w:p>
    <w:p w14:paraId="62825909">
      <w:pPr>
        <w:pStyle w:val="1445"/>
        <w:spacing w:line="360" w:lineRule="auto"/>
        <w:ind w:firstLine="422"/>
        <w:rPr>
          <w:rFonts w:hint="eastAsia" w:ascii="宋体" w:hAnsi="宋体" w:eastAsia="宋体" w:cs="宋体"/>
          <w:b/>
          <w:bCs/>
          <w:color w:val="auto"/>
          <w:kern w:val="0"/>
          <w:szCs w:val="21"/>
          <w:highlight w:val="none"/>
          <w:u w:val="single"/>
        </w:rPr>
      </w:pPr>
      <w:r>
        <w:rPr>
          <w:rFonts w:hint="eastAsia" w:ascii="宋体" w:hAnsi="宋体" w:eastAsia="宋体" w:cs="宋体"/>
          <w:b/>
          <w:bCs/>
          <w:color w:val="auto"/>
          <w:kern w:val="0"/>
          <w:szCs w:val="21"/>
          <w:highlight w:val="none"/>
          <w:u w:val="single"/>
          <w:lang w:eastAsia="zh-CN"/>
        </w:rPr>
        <w:t>温州市职业中等专业学校</w:t>
      </w:r>
      <w:r>
        <w:rPr>
          <w:rFonts w:hint="eastAsia" w:ascii="宋体" w:hAnsi="宋体" w:eastAsia="宋体" w:cs="宋体"/>
          <w:b/>
          <w:bCs/>
          <w:color w:val="auto"/>
          <w:kern w:val="0"/>
          <w:szCs w:val="21"/>
          <w:highlight w:val="none"/>
          <w:u w:val="single"/>
        </w:rPr>
        <w:t>：</w:t>
      </w:r>
    </w:p>
    <w:p w14:paraId="0CFCBE4D">
      <w:pPr>
        <w:pStyle w:val="1445"/>
        <w:spacing w:line="360" w:lineRule="auto"/>
        <w:ind w:firstLine="422"/>
        <w:rPr>
          <w:rFonts w:hint="eastAsia" w:ascii="宋体" w:hAnsi="宋体" w:eastAsia="宋体" w:cs="宋体"/>
          <w:b/>
          <w:bCs/>
          <w:color w:val="auto"/>
          <w:szCs w:val="21"/>
          <w:highlight w:val="none"/>
          <w:u w:val="single"/>
        </w:rPr>
      </w:pPr>
      <w:r>
        <w:rPr>
          <w:rFonts w:hint="eastAsia" w:ascii="宋体" w:hAnsi="宋体" w:eastAsia="宋体" w:cs="宋体"/>
          <w:b/>
          <w:bCs/>
          <w:color w:val="auto"/>
          <w:kern w:val="0"/>
          <w:szCs w:val="21"/>
          <w:highlight w:val="none"/>
          <w:u w:val="single"/>
        </w:rPr>
        <w:t>温州市方略工程项目管理有限公司：</w:t>
      </w:r>
    </w:p>
    <w:p w14:paraId="76E0AE0B">
      <w:pPr>
        <w:widowControl/>
        <w:spacing w:line="360" w:lineRule="exact"/>
        <w:ind w:firstLine="428"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本公司郑重声明，根据《政府采购促进中小企业发展管理办法》（财库﹝2020﹞46 号）的规定，本公司参加 </w:t>
      </w:r>
      <w:r>
        <w:rPr>
          <w:rFonts w:hint="eastAsia" w:ascii="宋体" w:hAnsi="宋体" w:eastAsia="宋体" w:cs="宋体"/>
          <w:b/>
          <w:color w:val="auto"/>
          <w:szCs w:val="21"/>
          <w:highlight w:val="none"/>
          <w:u w:val="single"/>
        </w:rPr>
        <w:t xml:space="preserve"> </w:t>
      </w:r>
      <w:r>
        <w:rPr>
          <w:rFonts w:hint="eastAsia" w:ascii="宋体" w:hAnsi="宋体" w:eastAsia="宋体" w:cs="宋体"/>
          <w:b/>
          <w:color w:val="auto"/>
          <w:szCs w:val="21"/>
          <w:highlight w:val="none"/>
          <w:u w:val="single"/>
          <w:lang w:val="en-US" w:eastAsia="zh-CN"/>
        </w:rPr>
        <w:t xml:space="preserve">         </w:t>
      </w:r>
      <w:r>
        <w:rPr>
          <w:rFonts w:hint="eastAsia" w:ascii="宋体" w:hAnsi="宋体" w:eastAsia="宋体" w:cs="宋体"/>
          <w:b/>
          <w:color w:val="auto"/>
          <w:szCs w:val="21"/>
          <w:highlight w:val="none"/>
          <w:u w:val="single"/>
        </w:rPr>
        <w:t xml:space="preserve">（单位名称） </w:t>
      </w:r>
      <w:r>
        <w:rPr>
          <w:rFonts w:hint="eastAsia" w:ascii="宋体" w:hAnsi="宋体" w:eastAsia="宋体" w:cs="宋体"/>
          <w:bCs/>
          <w:color w:val="auto"/>
          <w:szCs w:val="21"/>
          <w:highlight w:val="none"/>
        </w:rPr>
        <w:t>的</w:t>
      </w:r>
      <w:r>
        <w:rPr>
          <w:rFonts w:hint="eastAsia" w:ascii="宋体" w:hAnsi="宋体" w:eastAsia="宋体" w:cs="宋体"/>
          <w:b/>
          <w:color w:val="auto"/>
          <w:szCs w:val="21"/>
          <w:highlight w:val="none"/>
          <w:u w:val="single"/>
        </w:rPr>
        <w:t xml:space="preserve">  温职专新校区教工宿舍家具</w:t>
      </w:r>
      <w:r>
        <w:rPr>
          <w:rFonts w:hint="eastAsia" w:ascii="宋体" w:hAnsi="宋体" w:eastAsia="宋体" w:cs="宋体"/>
          <w:b/>
          <w:color w:val="auto"/>
          <w:szCs w:val="21"/>
          <w:highlight w:val="none"/>
          <w:u w:val="single"/>
          <w:lang w:val="en-US" w:eastAsia="zh-CN"/>
        </w:rPr>
        <w:t xml:space="preserve"> </w:t>
      </w:r>
      <w:r>
        <w:rPr>
          <w:rFonts w:hint="eastAsia" w:ascii="宋体" w:hAnsi="宋体" w:eastAsia="宋体" w:cs="宋体"/>
          <w:b/>
          <w:color w:val="auto"/>
          <w:szCs w:val="21"/>
          <w:highlight w:val="none"/>
          <w:u w:val="single"/>
        </w:rPr>
        <w:t xml:space="preserve">（项目名称）  </w:t>
      </w:r>
      <w:r>
        <w:rPr>
          <w:rFonts w:hint="eastAsia" w:ascii="宋体" w:hAnsi="宋体" w:eastAsia="宋体" w:cs="宋体"/>
          <w:bCs/>
          <w:color w:val="auto"/>
          <w:szCs w:val="21"/>
          <w:highlight w:val="none"/>
        </w:rPr>
        <w:t xml:space="preserve">采购活动，提供的货物全部由符合政策要求的中小企业制造。相关企业 （含联合体中的中小企业、签订分包意向协议的中小企业） 的具体情况如下： </w:t>
      </w:r>
    </w:p>
    <w:tbl>
      <w:tblPr>
        <w:tblStyle w:val="73"/>
        <w:tblW w:w="9441" w:type="dxa"/>
        <w:tblInd w:w="-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2791"/>
        <w:gridCol w:w="824"/>
        <w:gridCol w:w="1008"/>
        <w:gridCol w:w="979"/>
        <w:gridCol w:w="951"/>
        <w:gridCol w:w="982"/>
        <w:gridCol w:w="1312"/>
      </w:tblGrid>
      <w:tr w14:paraId="32F3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4" w:type="dxa"/>
            <w:vAlign w:val="center"/>
          </w:tcPr>
          <w:p w14:paraId="631C396E">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2791" w:type="dxa"/>
            <w:vAlign w:val="center"/>
          </w:tcPr>
          <w:p w14:paraId="6C5CE4E4">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标的名称</w:t>
            </w:r>
          </w:p>
        </w:tc>
        <w:tc>
          <w:tcPr>
            <w:tcW w:w="824" w:type="dxa"/>
            <w:vAlign w:val="center"/>
          </w:tcPr>
          <w:p w14:paraId="740BDD10">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所属行业</w:t>
            </w:r>
          </w:p>
        </w:tc>
        <w:tc>
          <w:tcPr>
            <w:tcW w:w="1008" w:type="dxa"/>
            <w:vAlign w:val="center"/>
          </w:tcPr>
          <w:p w14:paraId="4825DCFC">
            <w:pPr>
              <w:widowControl/>
              <w:spacing w:line="360" w:lineRule="exact"/>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制造商为</w:t>
            </w:r>
          </w:p>
          <w:p w14:paraId="26117E20">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Cs/>
                <w:color w:val="auto"/>
                <w:kern w:val="0"/>
                <w:szCs w:val="21"/>
                <w:highlight w:val="none"/>
              </w:rPr>
              <w:t>企业名称</w:t>
            </w:r>
          </w:p>
        </w:tc>
        <w:tc>
          <w:tcPr>
            <w:tcW w:w="979" w:type="dxa"/>
            <w:vAlign w:val="center"/>
          </w:tcPr>
          <w:p w14:paraId="6ABB500A">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Cs/>
                <w:color w:val="auto"/>
                <w:kern w:val="0"/>
                <w:szCs w:val="21"/>
                <w:highlight w:val="none"/>
              </w:rPr>
              <w:t>从业人员（人）</w:t>
            </w:r>
          </w:p>
        </w:tc>
        <w:tc>
          <w:tcPr>
            <w:tcW w:w="951" w:type="dxa"/>
            <w:vAlign w:val="center"/>
          </w:tcPr>
          <w:p w14:paraId="09845CD8">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Cs/>
                <w:color w:val="auto"/>
                <w:kern w:val="0"/>
                <w:szCs w:val="21"/>
                <w:highlight w:val="none"/>
              </w:rPr>
              <w:t>营业收入（万元）</w:t>
            </w:r>
          </w:p>
        </w:tc>
        <w:tc>
          <w:tcPr>
            <w:tcW w:w="982" w:type="dxa"/>
            <w:vAlign w:val="center"/>
          </w:tcPr>
          <w:p w14:paraId="58CDB0B9">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Cs/>
                <w:color w:val="auto"/>
                <w:kern w:val="0"/>
                <w:szCs w:val="21"/>
                <w:highlight w:val="none"/>
              </w:rPr>
              <w:t>资产总额（万元）</w:t>
            </w:r>
          </w:p>
        </w:tc>
        <w:tc>
          <w:tcPr>
            <w:tcW w:w="1312" w:type="dxa"/>
            <w:vAlign w:val="center"/>
          </w:tcPr>
          <w:p w14:paraId="18708A18">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Cs/>
                <w:color w:val="auto"/>
                <w:kern w:val="0"/>
                <w:szCs w:val="21"/>
                <w:highlight w:val="none"/>
              </w:rPr>
              <w:t>属于（填入大型、中型、小型或微型）企业</w:t>
            </w:r>
          </w:p>
        </w:tc>
      </w:tr>
      <w:tr w14:paraId="460B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6334E9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2791" w:type="dxa"/>
            <w:vAlign w:val="center"/>
          </w:tcPr>
          <w:p w14:paraId="5C2023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上下铺床</w:t>
            </w:r>
          </w:p>
        </w:tc>
        <w:tc>
          <w:tcPr>
            <w:tcW w:w="824" w:type="dxa"/>
            <w:vAlign w:val="center"/>
          </w:tcPr>
          <w:p w14:paraId="123E0AF5">
            <w:pPr>
              <w:widowControl/>
              <w:spacing w:line="360" w:lineRule="exact"/>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工业</w:t>
            </w:r>
          </w:p>
        </w:tc>
        <w:tc>
          <w:tcPr>
            <w:tcW w:w="1008" w:type="dxa"/>
            <w:vAlign w:val="center"/>
          </w:tcPr>
          <w:p w14:paraId="4D081DB2">
            <w:pPr>
              <w:widowControl/>
              <w:spacing w:line="360" w:lineRule="exact"/>
              <w:jc w:val="center"/>
              <w:rPr>
                <w:rFonts w:hint="eastAsia" w:ascii="宋体" w:hAnsi="宋体" w:eastAsia="宋体" w:cs="宋体"/>
                <w:bCs/>
                <w:color w:val="auto"/>
                <w:szCs w:val="21"/>
                <w:highlight w:val="none"/>
              </w:rPr>
            </w:pPr>
          </w:p>
        </w:tc>
        <w:tc>
          <w:tcPr>
            <w:tcW w:w="979" w:type="dxa"/>
            <w:vAlign w:val="center"/>
          </w:tcPr>
          <w:p w14:paraId="27A52F74">
            <w:pPr>
              <w:widowControl/>
              <w:spacing w:line="360" w:lineRule="exact"/>
              <w:jc w:val="center"/>
              <w:rPr>
                <w:rFonts w:hint="eastAsia" w:ascii="宋体" w:hAnsi="宋体" w:eastAsia="宋体" w:cs="宋体"/>
                <w:bCs/>
                <w:color w:val="auto"/>
                <w:szCs w:val="21"/>
                <w:highlight w:val="none"/>
              </w:rPr>
            </w:pPr>
          </w:p>
        </w:tc>
        <w:tc>
          <w:tcPr>
            <w:tcW w:w="951" w:type="dxa"/>
            <w:vAlign w:val="center"/>
          </w:tcPr>
          <w:p w14:paraId="050D2335">
            <w:pPr>
              <w:widowControl/>
              <w:spacing w:line="360" w:lineRule="exact"/>
              <w:jc w:val="center"/>
              <w:rPr>
                <w:rFonts w:hint="eastAsia" w:ascii="宋体" w:hAnsi="宋体" w:eastAsia="宋体" w:cs="宋体"/>
                <w:bCs/>
                <w:color w:val="auto"/>
                <w:szCs w:val="21"/>
                <w:highlight w:val="none"/>
              </w:rPr>
            </w:pPr>
          </w:p>
        </w:tc>
        <w:tc>
          <w:tcPr>
            <w:tcW w:w="982" w:type="dxa"/>
            <w:vAlign w:val="center"/>
          </w:tcPr>
          <w:p w14:paraId="7CB74F9E">
            <w:pPr>
              <w:widowControl/>
              <w:spacing w:line="360" w:lineRule="exact"/>
              <w:jc w:val="center"/>
              <w:rPr>
                <w:rFonts w:hint="eastAsia" w:ascii="宋体" w:hAnsi="宋体" w:eastAsia="宋体" w:cs="宋体"/>
                <w:bCs/>
                <w:color w:val="auto"/>
                <w:szCs w:val="21"/>
                <w:highlight w:val="none"/>
              </w:rPr>
            </w:pPr>
          </w:p>
        </w:tc>
        <w:tc>
          <w:tcPr>
            <w:tcW w:w="1312" w:type="dxa"/>
            <w:vAlign w:val="center"/>
          </w:tcPr>
          <w:p w14:paraId="74969092">
            <w:pPr>
              <w:widowControl/>
              <w:spacing w:line="360" w:lineRule="exact"/>
              <w:jc w:val="center"/>
              <w:rPr>
                <w:rFonts w:hint="eastAsia" w:ascii="宋体" w:hAnsi="宋体" w:eastAsia="宋体" w:cs="宋体"/>
                <w:bCs/>
                <w:color w:val="auto"/>
                <w:szCs w:val="21"/>
                <w:highlight w:val="none"/>
              </w:rPr>
            </w:pPr>
          </w:p>
        </w:tc>
      </w:tr>
      <w:tr w14:paraId="45EC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5F2D0B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2791" w:type="dxa"/>
            <w:vAlign w:val="center"/>
          </w:tcPr>
          <w:p w14:paraId="121788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步梯</w:t>
            </w:r>
          </w:p>
        </w:tc>
        <w:tc>
          <w:tcPr>
            <w:tcW w:w="824" w:type="dxa"/>
            <w:vAlign w:val="center"/>
          </w:tcPr>
          <w:p w14:paraId="2D7E2ADA">
            <w:pPr>
              <w:widowControl/>
              <w:spacing w:line="36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 w:val="21"/>
                <w:szCs w:val="21"/>
                <w:highlight w:val="none"/>
                <w:lang w:val="en-US" w:eastAsia="zh-CN"/>
              </w:rPr>
              <w:t>工业</w:t>
            </w:r>
          </w:p>
        </w:tc>
        <w:tc>
          <w:tcPr>
            <w:tcW w:w="1008" w:type="dxa"/>
            <w:vAlign w:val="center"/>
          </w:tcPr>
          <w:p w14:paraId="31A55E77">
            <w:pPr>
              <w:widowControl/>
              <w:spacing w:line="360" w:lineRule="exact"/>
              <w:jc w:val="center"/>
              <w:rPr>
                <w:rFonts w:hint="eastAsia" w:ascii="宋体" w:hAnsi="宋体" w:eastAsia="宋体" w:cs="宋体"/>
                <w:bCs/>
                <w:color w:val="auto"/>
                <w:szCs w:val="21"/>
                <w:highlight w:val="none"/>
              </w:rPr>
            </w:pPr>
          </w:p>
        </w:tc>
        <w:tc>
          <w:tcPr>
            <w:tcW w:w="979" w:type="dxa"/>
            <w:vAlign w:val="center"/>
          </w:tcPr>
          <w:p w14:paraId="454C5E35">
            <w:pPr>
              <w:widowControl/>
              <w:spacing w:line="360" w:lineRule="exact"/>
              <w:jc w:val="center"/>
              <w:rPr>
                <w:rFonts w:hint="eastAsia" w:ascii="宋体" w:hAnsi="宋体" w:eastAsia="宋体" w:cs="宋体"/>
                <w:bCs/>
                <w:color w:val="auto"/>
                <w:szCs w:val="21"/>
                <w:highlight w:val="none"/>
              </w:rPr>
            </w:pPr>
          </w:p>
        </w:tc>
        <w:tc>
          <w:tcPr>
            <w:tcW w:w="951" w:type="dxa"/>
            <w:vAlign w:val="center"/>
          </w:tcPr>
          <w:p w14:paraId="49A77A93">
            <w:pPr>
              <w:widowControl/>
              <w:spacing w:line="360" w:lineRule="exact"/>
              <w:jc w:val="center"/>
              <w:rPr>
                <w:rFonts w:hint="eastAsia" w:ascii="宋体" w:hAnsi="宋体" w:eastAsia="宋体" w:cs="宋体"/>
                <w:bCs/>
                <w:color w:val="auto"/>
                <w:szCs w:val="21"/>
                <w:highlight w:val="none"/>
              </w:rPr>
            </w:pPr>
          </w:p>
        </w:tc>
        <w:tc>
          <w:tcPr>
            <w:tcW w:w="982" w:type="dxa"/>
            <w:vAlign w:val="center"/>
          </w:tcPr>
          <w:p w14:paraId="46F60936">
            <w:pPr>
              <w:widowControl/>
              <w:spacing w:line="360" w:lineRule="exact"/>
              <w:jc w:val="center"/>
              <w:rPr>
                <w:rFonts w:hint="eastAsia" w:ascii="宋体" w:hAnsi="宋体" w:eastAsia="宋体" w:cs="宋体"/>
                <w:bCs/>
                <w:color w:val="auto"/>
                <w:szCs w:val="21"/>
                <w:highlight w:val="none"/>
              </w:rPr>
            </w:pPr>
          </w:p>
        </w:tc>
        <w:tc>
          <w:tcPr>
            <w:tcW w:w="1312" w:type="dxa"/>
            <w:vAlign w:val="center"/>
          </w:tcPr>
          <w:p w14:paraId="1C95EA66">
            <w:pPr>
              <w:widowControl/>
              <w:spacing w:line="360" w:lineRule="exact"/>
              <w:jc w:val="center"/>
              <w:rPr>
                <w:rFonts w:hint="eastAsia" w:ascii="宋体" w:hAnsi="宋体" w:eastAsia="宋体" w:cs="宋体"/>
                <w:bCs/>
                <w:color w:val="auto"/>
                <w:szCs w:val="21"/>
                <w:highlight w:val="none"/>
              </w:rPr>
            </w:pPr>
          </w:p>
        </w:tc>
      </w:tr>
      <w:tr w14:paraId="264D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12997D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2791" w:type="dxa"/>
            <w:shd w:val="clear" w:color="auto" w:fill="auto"/>
            <w:vAlign w:val="center"/>
          </w:tcPr>
          <w:p w14:paraId="3D188DC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shd w:val="clear" w:color="auto" w:fill="auto"/>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衣柜1</w:t>
            </w:r>
          </w:p>
        </w:tc>
        <w:tc>
          <w:tcPr>
            <w:tcW w:w="824" w:type="dxa"/>
            <w:vAlign w:val="center"/>
          </w:tcPr>
          <w:p w14:paraId="311BEC84">
            <w:pPr>
              <w:widowControl/>
              <w:spacing w:line="36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 w:val="21"/>
                <w:szCs w:val="21"/>
                <w:highlight w:val="none"/>
                <w:lang w:val="en-US" w:eastAsia="zh-CN"/>
              </w:rPr>
              <w:t>工业</w:t>
            </w:r>
          </w:p>
        </w:tc>
        <w:tc>
          <w:tcPr>
            <w:tcW w:w="1008" w:type="dxa"/>
            <w:vAlign w:val="center"/>
          </w:tcPr>
          <w:p w14:paraId="7DDDA731">
            <w:pPr>
              <w:widowControl/>
              <w:spacing w:line="360" w:lineRule="exact"/>
              <w:jc w:val="center"/>
              <w:rPr>
                <w:rFonts w:hint="eastAsia" w:ascii="宋体" w:hAnsi="宋体" w:eastAsia="宋体" w:cs="宋体"/>
                <w:bCs/>
                <w:color w:val="auto"/>
                <w:szCs w:val="21"/>
                <w:highlight w:val="none"/>
              </w:rPr>
            </w:pPr>
          </w:p>
        </w:tc>
        <w:tc>
          <w:tcPr>
            <w:tcW w:w="979" w:type="dxa"/>
            <w:vAlign w:val="center"/>
          </w:tcPr>
          <w:p w14:paraId="2467AC23">
            <w:pPr>
              <w:widowControl/>
              <w:spacing w:line="360" w:lineRule="exact"/>
              <w:jc w:val="center"/>
              <w:rPr>
                <w:rFonts w:hint="eastAsia" w:ascii="宋体" w:hAnsi="宋体" w:eastAsia="宋体" w:cs="宋体"/>
                <w:bCs/>
                <w:color w:val="auto"/>
                <w:szCs w:val="21"/>
                <w:highlight w:val="none"/>
              </w:rPr>
            </w:pPr>
          </w:p>
        </w:tc>
        <w:tc>
          <w:tcPr>
            <w:tcW w:w="951" w:type="dxa"/>
            <w:vAlign w:val="center"/>
          </w:tcPr>
          <w:p w14:paraId="5748035C">
            <w:pPr>
              <w:widowControl/>
              <w:spacing w:line="360" w:lineRule="exact"/>
              <w:jc w:val="center"/>
              <w:rPr>
                <w:rFonts w:hint="eastAsia" w:ascii="宋体" w:hAnsi="宋体" w:eastAsia="宋体" w:cs="宋体"/>
                <w:bCs/>
                <w:color w:val="auto"/>
                <w:szCs w:val="21"/>
                <w:highlight w:val="none"/>
              </w:rPr>
            </w:pPr>
          </w:p>
        </w:tc>
        <w:tc>
          <w:tcPr>
            <w:tcW w:w="982" w:type="dxa"/>
            <w:vAlign w:val="center"/>
          </w:tcPr>
          <w:p w14:paraId="0C4F5F48">
            <w:pPr>
              <w:widowControl/>
              <w:spacing w:line="360" w:lineRule="exact"/>
              <w:jc w:val="center"/>
              <w:rPr>
                <w:rFonts w:hint="eastAsia" w:ascii="宋体" w:hAnsi="宋体" w:eastAsia="宋体" w:cs="宋体"/>
                <w:bCs/>
                <w:color w:val="auto"/>
                <w:szCs w:val="21"/>
                <w:highlight w:val="none"/>
              </w:rPr>
            </w:pPr>
          </w:p>
        </w:tc>
        <w:tc>
          <w:tcPr>
            <w:tcW w:w="1312" w:type="dxa"/>
            <w:vAlign w:val="center"/>
          </w:tcPr>
          <w:p w14:paraId="74FD174F">
            <w:pPr>
              <w:widowControl/>
              <w:spacing w:line="360" w:lineRule="exact"/>
              <w:jc w:val="center"/>
              <w:rPr>
                <w:rFonts w:hint="eastAsia" w:ascii="宋体" w:hAnsi="宋体" w:eastAsia="宋体" w:cs="宋体"/>
                <w:bCs/>
                <w:color w:val="auto"/>
                <w:szCs w:val="21"/>
                <w:highlight w:val="none"/>
              </w:rPr>
            </w:pPr>
          </w:p>
        </w:tc>
      </w:tr>
      <w:tr w14:paraId="4350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1DBF33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w:t>
            </w:r>
          </w:p>
        </w:tc>
        <w:tc>
          <w:tcPr>
            <w:tcW w:w="2791" w:type="dxa"/>
            <w:shd w:val="clear" w:color="auto" w:fill="auto"/>
            <w:vAlign w:val="center"/>
          </w:tcPr>
          <w:p w14:paraId="05D5507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shd w:val="clear" w:color="auto" w:fill="auto"/>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写字桌1</w:t>
            </w:r>
          </w:p>
        </w:tc>
        <w:tc>
          <w:tcPr>
            <w:tcW w:w="824" w:type="dxa"/>
            <w:vAlign w:val="center"/>
          </w:tcPr>
          <w:p w14:paraId="1D0E02B0">
            <w:pPr>
              <w:widowControl/>
              <w:spacing w:line="36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 w:val="21"/>
                <w:szCs w:val="21"/>
                <w:highlight w:val="none"/>
                <w:lang w:val="en-US" w:eastAsia="zh-CN"/>
              </w:rPr>
              <w:t>工业</w:t>
            </w:r>
          </w:p>
        </w:tc>
        <w:tc>
          <w:tcPr>
            <w:tcW w:w="1008" w:type="dxa"/>
            <w:vAlign w:val="center"/>
          </w:tcPr>
          <w:p w14:paraId="005AB1D9">
            <w:pPr>
              <w:widowControl/>
              <w:spacing w:line="360" w:lineRule="exact"/>
              <w:jc w:val="center"/>
              <w:rPr>
                <w:rFonts w:hint="eastAsia" w:ascii="宋体" w:hAnsi="宋体" w:eastAsia="宋体" w:cs="宋体"/>
                <w:bCs/>
                <w:color w:val="auto"/>
                <w:szCs w:val="21"/>
                <w:highlight w:val="none"/>
              </w:rPr>
            </w:pPr>
          </w:p>
        </w:tc>
        <w:tc>
          <w:tcPr>
            <w:tcW w:w="979" w:type="dxa"/>
            <w:vAlign w:val="center"/>
          </w:tcPr>
          <w:p w14:paraId="60690FA6">
            <w:pPr>
              <w:widowControl/>
              <w:spacing w:line="360" w:lineRule="exact"/>
              <w:jc w:val="center"/>
              <w:rPr>
                <w:rFonts w:hint="eastAsia" w:ascii="宋体" w:hAnsi="宋体" w:eastAsia="宋体" w:cs="宋体"/>
                <w:bCs/>
                <w:color w:val="auto"/>
                <w:szCs w:val="21"/>
                <w:highlight w:val="none"/>
              </w:rPr>
            </w:pPr>
          </w:p>
        </w:tc>
        <w:tc>
          <w:tcPr>
            <w:tcW w:w="951" w:type="dxa"/>
            <w:vAlign w:val="center"/>
          </w:tcPr>
          <w:p w14:paraId="48690CBB">
            <w:pPr>
              <w:widowControl/>
              <w:spacing w:line="360" w:lineRule="exact"/>
              <w:jc w:val="center"/>
              <w:rPr>
                <w:rFonts w:hint="eastAsia" w:ascii="宋体" w:hAnsi="宋体" w:eastAsia="宋体" w:cs="宋体"/>
                <w:bCs/>
                <w:color w:val="auto"/>
                <w:szCs w:val="21"/>
                <w:highlight w:val="none"/>
              </w:rPr>
            </w:pPr>
          </w:p>
        </w:tc>
        <w:tc>
          <w:tcPr>
            <w:tcW w:w="982" w:type="dxa"/>
            <w:vAlign w:val="center"/>
          </w:tcPr>
          <w:p w14:paraId="1BAD7C70">
            <w:pPr>
              <w:widowControl/>
              <w:spacing w:line="360" w:lineRule="exact"/>
              <w:jc w:val="center"/>
              <w:rPr>
                <w:rFonts w:hint="eastAsia" w:ascii="宋体" w:hAnsi="宋体" w:eastAsia="宋体" w:cs="宋体"/>
                <w:bCs/>
                <w:color w:val="auto"/>
                <w:szCs w:val="21"/>
                <w:highlight w:val="none"/>
              </w:rPr>
            </w:pPr>
          </w:p>
        </w:tc>
        <w:tc>
          <w:tcPr>
            <w:tcW w:w="1312" w:type="dxa"/>
            <w:vAlign w:val="center"/>
          </w:tcPr>
          <w:p w14:paraId="617B67D0">
            <w:pPr>
              <w:widowControl/>
              <w:spacing w:line="360" w:lineRule="exact"/>
              <w:jc w:val="center"/>
              <w:rPr>
                <w:rFonts w:hint="eastAsia" w:ascii="宋体" w:hAnsi="宋体" w:eastAsia="宋体" w:cs="宋体"/>
                <w:bCs/>
                <w:color w:val="auto"/>
                <w:szCs w:val="21"/>
                <w:highlight w:val="none"/>
              </w:rPr>
            </w:pPr>
          </w:p>
        </w:tc>
      </w:tr>
      <w:tr w14:paraId="66B4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34EFFE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w:t>
            </w:r>
          </w:p>
        </w:tc>
        <w:tc>
          <w:tcPr>
            <w:tcW w:w="2791" w:type="dxa"/>
            <w:shd w:val="clear" w:color="auto" w:fill="auto"/>
            <w:vAlign w:val="center"/>
          </w:tcPr>
          <w:p w14:paraId="27315B1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shd w:val="clear" w:color="auto" w:fill="auto"/>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写字椅</w:t>
            </w:r>
          </w:p>
        </w:tc>
        <w:tc>
          <w:tcPr>
            <w:tcW w:w="824" w:type="dxa"/>
            <w:vAlign w:val="center"/>
          </w:tcPr>
          <w:p w14:paraId="44BD9BA6">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 w:val="0"/>
                <w:bCs/>
                <w:color w:val="auto"/>
                <w:sz w:val="21"/>
                <w:szCs w:val="21"/>
                <w:highlight w:val="none"/>
                <w:lang w:val="en-US" w:eastAsia="zh-CN"/>
              </w:rPr>
              <w:t>工业</w:t>
            </w:r>
          </w:p>
        </w:tc>
        <w:tc>
          <w:tcPr>
            <w:tcW w:w="1008" w:type="dxa"/>
            <w:vAlign w:val="center"/>
          </w:tcPr>
          <w:p w14:paraId="7141D618">
            <w:pPr>
              <w:widowControl/>
              <w:spacing w:line="360" w:lineRule="exact"/>
              <w:jc w:val="center"/>
              <w:rPr>
                <w:rFonts w:hint="eastAsia" w:ascii="宋体" w:hAnsi="宋体" w:eastAsia="宋体" w:cs="宋体"/>
                <w:bCs/>
                <w:color w:val="auto"/>
                <w:szCs w:val="21"/>
                <w:highlight w:val="none"/>
              </w:rPr>
            </w:pPr>
          </w:p>
        </w:tc>
        <w:tc>
          <w:tcPr>
            <w:tcW w:w="979" w:type="dxa"/>
            <w:vAlign w:val="center"/>
          </w:tcPr>
          <w:p w14:paraId="06081FAB">
            <w:pPr>
              <w:widowControl/>
              <w:spacing w:line="360" w:lineRule="exact"/>
              <w:jc w:val="center"/>
              <w:rPr>
                <w:rFonts w:hint="eastAsia" w:ascii="宋体" w:hAnsi="宋体" w:eastAsia="宋体" w:cs="宋体"/>
                <w:bCs/>
                <w:color w:val="auto"/>
                <w:szCs w:val="21"/>
                <w:highlight w:val="none"/>
              </w:rPr>
            </w:pPr>
          </w:p>
        </w:tc>
        <w:tc>
          <w:tcPr>
            <w:tcW w:w="951" w:type="dxa"/>
            <w:vAlign w:val="center"/>
          </w:tcPr>
          <w:p w14:paraId="4F211CAD">
            <w:pPr>
              <w:widowControl/>
              <w:spacing w:line="360" w:lineRule="exact"/>
              <w:jc w:val="center"/>
              <w:rPr>
                <w:rFonts w:hint="eastAsia" w:ascii="宋体" w:hAnsi="宋体" w:eastAsia="宋体" w:cs="宋体"/>
                <w:bCs/>
                <w:color w:val="auto"/>
                <w:szCs w:val="21"/>
                <w:highlight w:val="none"/>
              </w:rPr>
            </w:pPr>
          </w:p>
        </w:tc>
        <w:tc>
          <w:tcPr>
            <w:tcW w:w="982" w:type="dxa"/>
            <w:vAlign w:val="center"/>
          </w:tcPr>
          <w:p w14:paraId="36FF0939">
            <w:pPr>
              <w:widowControl/>
              <w:spacing w:line="360" w:lineRule="exact"/>
              <w:jc w:val="center"/>
              <w:rPr>
                <w:rFonts w:hint="eastAsia" w:ascii="宋体" w:hAnsi="宋体" w:eastAsia="宋体" w:cs="宋体"/>
                <w:bCs/>
                <w:color w:val="auto"/>
                <w:szCs w:val="21"/>
                <w:highlight w:val="none"/>
              </w:rPr>
            </w:pPr>
          </w:p>
        </w:tc>
        <w:tc>
          <w:tcPr>
            <w:tcW w:w="1312" w:type="dxa"/>
            <w:vAlign w:val="center"/>
          </w:tcPr>
          <w:p w14:paraId="7C0FE1F8">
            <w:pPr>
              <w:widowControl/>
              <w:spacing w:line="360" w:lineRule="exact"/>
              <w:jc w:val="center"/>
              <w:rPr>
                <w:rFonts w:hint="eastAsia" w:ascii="宋体" w:hAnsi="宋体" w:eastAsia="宋体" w:cs="宋体"/>
                <w:bCs/>
                <w:color w:val="auto"/>
                <w:szCs w:val="21"/>
                <w:highlight w:val="none"/>
              </w:rPr>
            </w:pPr>
          </w:p>
        </w:tc>
      </w:tr>
      <w:tr w14:paraId="0D7E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shd w:val="clear" w:color="auto" w:fill="auto"/>
            <w:vAlign w:val="center"/>
          </w:tcPr>
          <w:p w14:paraId="08C1F3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2791" w:type="dxa"/>
            <w:shd w:val="clear" w:color="auto" w:fill="auto"/>
            <w:vAlign w:val="center"/>
          </w:tcPr>
          <w:p w14:paraId="2B59E5D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shd w:val="clear" w:color="auto" w:fill="auto"/>
                <w:lang w:val="en-US" w:eastAsia="zh-CN" w:bidi="ar"/>
              </w:rPr>
            </w:pPr>
            <w:r>
              <w:rPr>
                <w:rFonts w:hint="eastAsia" w:ascii="宋体" w:hAnsi="宋体" w:eastAsia="宋体" w:cs="宋体"/>
                <w:i w:val="0"/>
                <w:iCs w:val="0"/>
                <w:color w:val="auto"/>
                <w:kern w:val="0"/>
                <w:sz w:val="21"/>
                <w:szCs w:val="21"/>
                <w:highlight w:val="none"/>
                <w:u w:val="none"/>
                <w:lang w:val="en-US" w:eastAsia="zh-CN" w:bidi="ar"/>
              </w:rPr>
              <w:t>墙画</w:t>
            </w:r>
          </w:p>
        </w:tc>
        <w:tc>
          <w:tcPr>
            <w:tcW w:w="824" w:type="dxa"/>
            <w:vAlign w:val="center"/>
          </w:tcPr>
          <w:p w14:paraId="2E4666E3">
            <w:pPr>
              <w:widowControl/>
              <w:spacing w:line="360" w:lineRule="exact"/>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工业</w:t>
            </w:r>
          </w:p>
        </w:tc>
        <w:tc>
          <w:tcPr>
            <w:tcW w:w="1008" w:type="dxa"/>
            <w:vAlign w:val="center"/>
          </w:tcPr>
          <w:p w14:paraId="533A94E3">
            <w:pPr>
              <w:widowControl/>
              <w:spacing w:line="360" w:lineRule="exact"/>
              <w:jc w:val="center"/>
              <w:rPr>
                <w:rFonts w:hint="eastAsia" w:ascii="宋体" w:hAnsi="宋体" w:eastAsia="宋体" w:cs="宋体"/>
                <w:bCs/>
                <w:color w:val="auto"/>
                <w:szCs w:val="21"/>
                <w:highlight w:val="none"/>
              </w:rPr>
            </w:pPr>
          </w:p>
        </w:tc>
        <w:tc>
          <w:tcPr>
            <w:tcW w:w="979" w:type="dxa"/>
            <w:vAlign w:val="center"/>
          </w:tcPr>
          <w:p w14:paraId="6D0DE8FA">
            <w:pPr>
              <w:widowControl/>
              <w:spacing w:line="360" w:lineRule="exact"/>
              <w:jc w:val="center"/>
              <w:rPr>
                <w:rFonts w:hint="eastAsia" w:ascii="宋体" w:hAnsi="宋体" w:eastAsia="宋体" w:cs="宋体"/>
                <w:bCs/>
                <w:color w:val="auto"/>
                <w:szCs w:val="21"/>
                <w:highlight w:val="none"/>
              </w:rPr>
            </w:pPr>
          </w:p>
        </w:tc>
        <w:tc>
          <w:tcPr>
            <w:tcW w:w="951" w:type="dxa"/>
            <w:vAlign w:val="center"/>
          </w:tcPr>
          <w:p w14:paraId="2325706D">
            <w:pPr>
              <w:widowControl/>
              <w:spacing w:line="360" w:lineRule="exact"/>
              <w:jc w:val="center"/>
              <w:rPr>
                <w:rFonts w:hint="eastAsia" w:ascii="宋体" w:hAnsi="宋体" w:eastAsia="宋体" w:cs="宋体"/>
                <w:bCs/>
                <w:color w:val="auto"/>
                <w:szCs w:val="21"/>
                <w:highlight w:val="none"/>
              </w:rPr>
            </w:pPr>
          </w:p>
        </w:tc>
        <w:tc>
          <w:tcPr>
            <w:tcW w:w="982" w:type="dxa"/>
            <w:vAlign w:val="center"/>
          </w:tcPr>
          <w:p w14:paraId="135880DE">
            <w:pPr>
              <w:widowControl/>
              <w:spacing w:line="360" w:lineRule="exact"/>
              <w:jc w:val="center"/>
              <w:rPr>
                <w:rFonts w:hint="eastAsia" w:ascii="宋体" w:hAnsi="宋体" w:eastAsia="宋体" w:cs="宋体"/>
                <w:bCs/>
                <w:color w:val="auto"/>
                <w:szCs w:val="21"/>
                <w:highlight w:val="none"/>
              </w:rPr>
            </w:pPr>
          </w:p>
        </w:tc>
        <w:tc>
          <w:tcPr>
            <w:tcW w:w="1312" w:type="dxa"/>
            <w:vAlign w:val="center"/>
          </w:tcPr>
          <w:p w14:paraId="34542022">
            <w:pPr>
              <w:widowControl/>
              <w:spacing w:line="360" w:lineRule="exact"/>
              <w:jc w:val="center"/>
              <w:rPr>
                <w:rFonts w:hint="eastAsia" w:ascii="宋体" w:hAnsi="宋体" w:eastAsia="宋体" w:cs="宋体"/>
                <w:bCs/>
                <w:color w:val="auto"/>
                <w:szCs w:val="21"/>
                <w:highlight w:val="none"/>
              </w:rPr>
            </w:pPr>
          </w:p>
        </w:tc>
      </w:tr>
      <w:tr w14:paraId="4656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shd w:val="clear" w:color="auto" w:fill="auto"/>
            <w:vAlign w:val="center"/>
          </w:tcPr>
          <w:p w14:paraId="167CCA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w:t>
            </w:r>
          </w:p>
        </w:tc>
        <w:tc>
          <w:tcPr>
            <w:tcW w:w="2791" w:type="dxa"/>
            <w:shd w:val="clear" w:color="auto" w:fill="auto"/>
            <w:vAlign w:val="center"/>
          </w:tcPr>
          <w:p w14:paraId="17C6C85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shd w:val="clear" w:color="auto" w:fill="auto"/>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单人床</w:t>
            </w:r>
          </w:p>
        </w:tc>
        <w:tc>
          <w:tcPr>
            <w:tcW w:w="824" w:type="dxa"/>
            <w:vAlign w:val="center"/>
          </w:tcPr>
          <w:p w14:paraId="3DE40E8B">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 w:val="0"/>
                <w:bCs/>
                <w:color w:val="auto"/>
                <w:sz w:val="21"/>
                <w:szCs w:val="21"/>
                <w:highlight w:val="none"/>
                <w:lang w:val="en-US" w:eastAsia="zh-CN"/>
              </w:rPr>
              <w:t>工业</w:t>
            </w:r>
          </w:p>
        </w:tc>
        <w:tc>
          <w:tcPr>
            <w:tcW w:w="1008" w:type="dxa"/>
            <w:vAlign w:val="center"/>
          </w:tcPr>
          <w:p w14:paraId="016F3C9E">
            <w:pPr>
              <w:widowControl/>
              <w:spacing w:line="360" w:lineRule="exact"/>
              <w:jc w:val="center"/>
              <w:rPr>
                <w:rFonts w:hint="eastAsia" w:ascii="宋体" w:hAnsi="宋体" w:eastAsia="宋体" w:cs="宋体"/>
                <w:bCs/>
                <w:color w:val="auto"/>
                <w:szCs w:val="21"/>
                <w:highlight w:val="none"/>
              </w:rPr>
            </w:pPr>
          </w:p>
        </w:tc>
        <w:tc>
          <w:tcPr>
            <w:tcW w:w="979" w:type="dxa"/>
            <w:vAlign w:val="center"/>
          </w:tcPr>
          <w:p w14:paraId="137EE8D9">
            <w:pPr>
              <w:widowControl/>
              <w:spacing w:line="360" w:lineRule="exact"/>
              <w:jc w:val="center"/>
              <w:rPr>
                <w:rFonts w:hint="eastAsia" w:ascii="宋体" w:hAnsi="宋体" w:eastAsia="宋体" w:cs="宋体"/>
                <w:bCs/>
                <w:color w:val="auto"/>
                <w:szCs w:val="21"/>
                <w:highlight w:val="none"/>
              </w:rPr>
            </w:pPr>
          </w:p>
        </w:tc>
        <w:tc>
          <w:tcPr>
            <w:tcW w:w="951" w:type="dxa"/>
            <w:vAlign w:val="center"/>
          </w:tcPr>
          <w:p w14:paraId="02AA8FC7">
            <w:pPr>
              <w:widowControl/>
              <w:spacing w:line="360" w:lineRule="exact"/>
              <w:jc w:val="center"/>
              <w:rPr>
                <w:rFonts w:hint="eastAsia" w:ascii="宋体" w:hAnsi="宋体" w:eastAsia="宋体" w:cs="宋体"/>
                <w:bCs/>
                <w:color w:val="auto"/>
                <w:szCs w:val="21"/>
                <w:highlight w:val="none"/>
              </w:rPr>
            </w:pPr>
          </w:p>
        </w:tc>
        <w:tc>
          <w:tcPr>
            <w:tcW w:w="982" w:type="dxa"/>
            <w:vAlign w:val="center"/>
          </w:tcPr>
          <w:p w14:paraId="4D7D367D">
            <w:pPr>
              <w:widowControl/>
              <w:spacing w:line="360" w:lineRule="exact"/>
              <w:jc w:val="center"/>
              <w:rPr>
                <w:rFonts w:hint="eastAsia" w:ascii="宋体" w:hAnsi="宋体" w:eastAsia="宋体" w:cs="宋体"/>
                <w:bCs/>
                <w:color w:val="auto"/>
                <w:szCs w:val="21"/>
                <w:highlight w:val="none"/>
              </w:rPr>
            </w:pPr>
          </w:p>
        </w:tc>
        <w:tc>
          <w:tcPr>
            <w:tcW w:w="1312" w:type="dxa"/>
            <w:vAlign w:val="center"/>
          </w:tcPr>
          <w:p w14:paraId="1DB44BBD">
            <w:pPr>
              <w:widowControl/>
              <w:spacing w:line="360" w:lineRule="exact"/>
              <w:jc w:val="center"/>
              <w:rPr>
                <w:rFonts w:hint="eastAsia" w:ascii="宋体" w:hAnsi="宋体" w:eastAsia="宋体" w:cs="宋体"/>
                <w:bCs/>
                <w:color w:val="auto"/>
                <w:szCs w:val="21"/>
                <w:highlight w:val="none"/>
              </w:rPr>
            </w:pPr>
          </w:p>
        </w:tc>
      </w:tr>
      <w:tr w14:paraId="1415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shd w:val="clear" w:color="auto" w:fill="auto"/>
            <w:vAlign w:val="center"/>
          </w:tcPr>
          <w:p w14:paraId="646DB5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w:t>
            </w:r>
          </w:p>
        </w:tc>
        <w:tc>
          <w:tcPr>
            <w:tcW w:w="2791" w:type="dxa"/>
            <w:vAlign w:val="center"/>
          </w:tcPr>
          <w:p w14:paraId="229573A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衣柜2</w:t>
            </w:r>
          </w:p>
        </w:tc>
        <w:tc>
          <w:tcPr>
            <w:tcW w:w="824" w:type="dxa"/>
            <w:vAlign w:val="center"/>
          </w:tcPr>
          <w:p w14:paraId="0431565C">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 w:val="0"/>
                <w:bCs/>
                <w:color w:val="auto"/>
                <w:sz w:val="21"/>
                <w:szCs w:val="21"/>
                <w:highlight w:val="none"/>
                <w:lang w:val="en-US" w:eastAsia="zh-CN"/>
              </w:rPr>
              <w:t>工业</w:t>
            </w:r>
          </w:p>
        </w:tc>
        <w:tc>
          <w:tcPr>
            <w:tcW w:w="1008" w:type="dxa"/>
            <w:vAlign w:val="center"/>
          </w:tcPr>
          <w:p w14:paraId="78B12EF1">
            <w:pPr>
              <w:widowControl/>
              <w:spacing w:line="360" w:lineRule="exact"/>
              <w:jc w:val="center"/>
              <w:rPr>
                <w:rFonts w:hint="eastAsia" w:ascii="宋体" w:hAnsi="宋体" w:eastAsia="宋体" w:cs="宋体"/>
                <w:bCs/>
                <w:color w:val="auto"/>
                <w:szCs w:val="21"/>
                <w:highlight w:val="none"/>
              </w:rPr>
            </w:pPr>
          </w:p>
        </w:tc>
        <w:tc>
          <w:tcPr>
            <w:tcW w:w="979" w:type="dxa"/>
            <w:vAlign w:val="center"/>
          </w:tcPr>
          <w:p w14:paraId="2B0CA02D">
            <w:pPr>
              <w:widowControl/>
              <w:spacing w:line="360" w:lineRule="exact"/>
              <w:jc w:val="center"/>
              <w:rPr>
                <w:rFonts w:hint="eastAsia" w:ascii="宋体" w:hAnsi="宋体" w:eastAsia="宋体" w:cs="宋体"/>
                <w:bCs/>
                <w:color w:val="auto"/>
                <w:szCs w:val="21"/>
                <w:highlight w:val="none"/>
              </w:rPr>
            </w:pPr>
          </w:p>
        </w:tc>
        <w:tc>
          <w:tcPr>
            <w:tcW w:w="951" w:type="dxa"/>
            <w:vAlign w:val="center"/>
          </w:tcPr>
          <w:p w14:paraId="37ACBB52">
            <w:pPr>
              <w:widowControl/>
              <w:spacing w:line="360" w:lineRule="exact"/>
              <w:jc w:val="center"/>
              <w:rPr>
                <w:rFonts w:hint="eastAsia" w:ascii="宋体" w:hAnsi="宋体" w:eastAsia="宋体" w:cs="宋体"/>
                <w:bCs/>
                <w:color w:val="auto"/>
                <w:szCs w:val="21"/>
                <w:highlight w:val="none"/>
              </w:rPr>
            </w:pPr>
          </w:p>
        </w:tc>
        <w:tc>
          <w:tcPr>
            <w:tcW w:w="982" w:type="dxa"/>
            <w:vAlign w:val="center"/>
          </w:tcPr>
          <w:p w14:paraId="726BF70E">
            <w:pPr>
              <w:widowControl/>
              <w:spacing w:line="360" w:lineRule="exact"/>
              <w:jc w:val="center"/>
              <w:rPr>
                <w:rFonts w:hint="eastAsia" w:ascii="宋体" w:hAnsi="宋体" w:eastAsia="宋体" w:cs="宋体"/>
                <w:bCs/>
                <w:color w:val="auto"/>
                <w:szCs w:val="21"/>
                <w:highlight w:val="none"/>
              </w:rPr>
            </w:pPr>
          </w:p>
        </w:tc>
        <w:tc>
          <w:tcPr>
            <w:tcW w:w="1312" w:type="dxa"/>
            <w:vAlign w:val="center"/>
          </w:tcPr>
          <w:p w14:paraId="4EB29788">
            <w:pPr>
              <w:widowControl/>
              <w:spacing w:line="360" w:lineRule="exact"/>
              <w:jc w:val="center"/>
              <w:rPr>
                <w:rFonts w:hint="eastAsia" w:ascii="宋体" w:hAnsi="宋体" w:eastAsia="宋体" w:cs="宋体"/>
                <w:bCs/>
                <w:color w:val="auto"/>
                <w:szCs w:val="21"/>
                <w:highlight w:val="none"/>
              </w:rPr>
            </w:pPr>
          </w:p>
        </w:tc>
      </w:tr>
      <w:tr w14:paraId="5630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shd w:val="clear" w:color="auto" w:fill="auto"/>
            <w:vAlign w:val="center"/>
          </w:tcPr>
          <w:p w14:paraId="12F333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w:t>
            </w:r>
          </w:p>
        </w:tc>
        <w:tc>
          <w:tcPr>
            <w:tcW w:w="2791" w:type="dxa"/>
            <w:vAlign w:val="center"/>
          </w:tcPr>
          <w:p w14:paraId="03316A9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写字桌2</w:t>
            </w:r>
          </w:p>
        </w:tc>
        <w:tc>
          <w:tcPr>
            <w:tcW w:w="824" w:type="dxa"/>
            <w:vAlign w:val="center"/>
          </w:tcPr>
          <w:p w14:paraId="37B3F58B">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 w:val="0"/>
                <w:bCs/>
                <w:color w:val="auto"/>
                <w:sz w:val="21"/>
                <w:szCs w:val="21"/>
                <w:highlight w:val="none"/>
                <w:lang w:val="en-US" w:eastAsia="zh-CN"/>
              </w:rPr>
              <w:t>工业</w:t>
            </w:r>
          </w:p>
        </w:tc>
        <w:tc>
          <w:tcPr>
            <w:tcW w:w="1008" w:type="dxa"/>
            <w:vAlign w:val="center"/>
          </w:tcPr>
          <w:p w14:paraId="1FBD87AE">
            <w:pPr>
              <w:widowControl/>
              <w:spacing w:line="360" w:lineRule="exact"/>
              <w:jc w:val="center"/>
              <w:rPr>
                <w:rFonts w:hint="eastAsia" w:ascii="宋体" w:hAnsi="宋体" w:eastAsia="宋体" w:cs="宋体"/>
                <w:bCs/>
                <w:color w:val="auto"/>
                <w:szCs w:val="21"/>
                <w:highlight w:val="none"/>
              </w:rPr>
            </w:pPr>
          </w:p>
        </w:tc>
        <w:tc>
          <w:tcPr>
            <w:tcW w:w="979" w:type="dxa"/>
            <w:vAlign w:val="center"/>
          </w:tcPr>
          <w:p w14:paraId="317B0F41">
            <w:pPr>
              <w:widowControl/>
              <w:spacing w:line="360" w:lineRule="exact"/>
              <w:jc w:val="center"/>
              <w:rPr>
                <w:rFonts w:hint="eastAsia" w:ascii="宋体" w:hAnsi="宋体" w:eastAsia="宋体" w:cs="宋体"/>
                <w:bCs/>
                <w:color w:val="auto"/>
                <w:szCs w:val="21"/>
                <w:highlight w:val="none"/>
              </w:rPr>
            </w:pPr>
          </w:p>
        </w:tc>
        <w:tc>
          <w:tcPr>
            <w:tcW w:w="951" w:type="dxa"/>
            <w:vAlign w:val="center"/>
          </w:tcPr>
          <w:p w14:paraId="1357A453">
            <w:pPr>
              <w:widowControl/>
              <w:spacing w:line="360" w:lineRule="exact"/>
              <w:jc w:val="center"/>
              <w:rPr>
                <w:rFonts w:hint="eastAsia" w:ascii="宋体" w:hAnsi="宋体" w:eastAsia="宋体" w:cs="宋体"/>
                <w:bCs/>
                <w:color w:val="auto"/>
                <w:szCs w:val="21"/>
                <w:highlight w:val="none"/>
              </w:rPr>
            </w:pPr>
          </w:p>
        </w:tc>
        <w:tc>
          <w:tcPr>
            <w:tcW w:w="982" w:type="dxa"/>
            <w:vAlign w:val="center"/>
          </w:tcPr>
          <w:p w14:paraId="4EAA1275">
            <w:pPr>
              <w:widowControl/>
              <w:spacing w:line="360" w:lineRule="exact"/>
              <w:jc w:val="center"/>
              <w:rPr>
                <w:rFonts w:hint="eastAsia" w:ascii="宋体" w:hAnsi="宋体" w:eastAsia="宋体" w:cs="宋体"/>
                <w:bCs/>
                <w:color w:val="auto"/>
                <w:szCs w:val="21"/>
                <w:highlight w:val="none"/>
              </w:rPr>
            </w:pPr>
          </w:p>
        </w:tc>
        <w:tc>
          <w:tcPr>
            <w:tcW w:w="1312" w:type="dxa"/>
            <w:vAlign w:val="center"/>
          </w:tcPr>
          <w:p w14:paraId="7DC1D63F">
            <w:pPr>
              <w:widowControl/>
              <w:spacing w:line="360" w:lineRule="exact"/>
              <w:jc w:val="center"/>
              <w:rPr>
                <w:rFonts w:hint="eastAsia" w:ascii="宋体" w:hAnsi="宋体" w:eastAsia="宋体" w:cs="宋体"/>
                <w:bCs/>
                <w:color w:val="auto"/>
                <w:szCs w:val="21"/>
                <w:highlight w:val="none"/>
              </w:rPr>
            </w:pPr>
          </w:p>
        </w:tc>
      </w:tr>
      <w:tr w14:paraId="3553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4" w:type="dxa"/>
            <w:shd w:val="clear" w:color="auto" w:fill="auto"/>
            <w:vAlign w:val="center"/>
          </w:tcPr>
          <w:p w14:paraId="56FA9B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w:t>
            </w:r>
          </w:p>
        </w:tc>
        <w:tc>
          <w:tcPr>
            <w:tcW w:w="2791" w:type="dxa"/>
            <w:shd w:val="clear" w:color="auto" w:fill="auto"/>
            <w:vAlign w:val="center"/>
          </w:tcPr>
          <w:p w14:paraId="77E71DF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shd w:val="clear" w:color="auto" w:fill="auto"/>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写字椅</w:t>
            </w:r>
          </w:p>
        </w:tc>
        <w:tc>
          <w:tcPr>
            <w:tcW w:w="824" w:type="dxa"/>
            <w:vAlign w:val="center"/>
          </w:tcPr>
          <w:p w14:paraId="3EC58200">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 w:val="0"/>
                <w:bCs/>
                <w:color w:val="auto"/>
                <w:sz w:val="21"/>
                <w:szCs w:val="21"/>
                <w:highlight w:val="none"/>
                <w:lang w:val="en-US" w:eastAsia="zh-CN"/>
              </w:rPr>
              <w:t>工业</w:t>
            </w:r>
          </w:p>
        </w:tc>
        <w:tc>
          <w:tcPr>
            <w:tcW w:w="1008" w:type="dxa"/>
            <w:vAlign w:val="center"/>
          </w:tcPr>
          <w:p w14:paraId="091BE30C">
            <w:pPr>
              <w:widowControl/>
              <w:spacing w:line="360" w:lineRule="exact"/>
              <w:jc w:val="center"/>
              <w:rPr>
                <w:rFonts w:hint="eastAsia" w:ascii="宋体" w:hAnsi="宋体" w:eastAsia="宋体" w:cs="宋体"/>
                <w:bCs/>
                <w:color w:val="auto"/>
                <w:szCs w:val="21"/>
                <w:highlight w:val="none"/>
              </w:rPr>
            </w:pPr>
          </w:p>
        </w:tc>
        <w:tc>
          <w:tcPr>
            <w:tcW w:w="979" w:type="dxa"/>
            <w:vAlign w:val="center"/>
          </w:tcPr>
          <w:p w14:paraId="36875B20">
            <w:pPr>
              <w:widowControl/>
              <w:spacing w:line="360" w:lineRule="exact"/>
              <w:jc w:val="center"/>
              <w:rPr>
                <w:rFonts w:hint="eastAsia" w:ascii="宋体" w:hAnsi="宋体" w:eastAsia="宋体" w:cs="宋体"/>
                <w:bCs/>
                <w:color w:val="auto"/>
                <w:szCs w:val="21"/>
                <w:highlight w:val="none"/>
              </w:rPr>
            </w:pPr>
          </w:p>
        </w:tc>
        <w:tc>
          <w:tcPr>
            <w:tcW w:w="951" w:type="dxa"/>
            <w:vAlign w:val="center"/>
          </w:tcPr>
          <w:p w14:paraId="0515CFB6">
            <w:pPr>
              <w:widowControl/>
              <w:spacing w:line="360" w:lineRule="exact"/>
              <w:jc w:val="center"/>
              <w:rPr>
                <w:rFonts w:hint="eastAsia" w:ascii="宋体" w:hAnsi="宋体" w:eastAsia="宋体" w:cs="宋体"/>
                <w:bCs/>
                <w:color w:val="auto"/>
                <w:szCs w:val="21"/>
                <w:highlight w:val="none"/>
              </w:rPr>
            </w:pPr>
          </w:p>
        </w:tc>
        <w:tc>
          <w:tcPr>
            <w:tcW w:w="982" w:type="dxa"/>
            <w:vAlign w:val="center"/>
          </w:tcPr>
          <w:p w14:paraId="25A6B29A">
            <w:pPr>
              <w:widowControl/>
              <w:spacing w:line="360" w:lineRule="exact"/>
              <w:jc w:val="center"/>
              <w:rPr>
                <w:rFonts w:hint="eastAsia" w:ascii="宋体" w:hAnsi="宋体" w:eastAsia="宋体" w:cs="宋体"/>
                <w:bCs/>
                <w:color w:val="auto"/>
                <w:szCs w:val="21"/>
                <w:highlight w:val="none"/>
              </w:rPr>
            </w:pPr>
          </w:p>
        </w:tc>
        <w:tc>
          <w:tcPr>
            <w:tcW w:w="1312" w:type="dxa"/>
            <w:vAlign w:val="center"/>
          </w:tcPr>
          <w:p w14:paraId="7A0320AE">
            <w:pPr>
              <w:widowControl/>
              <w:spacing w:line="360" w:lineRule="exact"/>
              <w:jc w:val="center"/>
              <w:rPr>
                <w:rFonts w:hint="eastAsia" w:ascii="宋体" w:hAnsi="宋体" w:eastAsia="宋体" w:cs="宋体"/>
                <w:bCs/>
                <w:color w:val="auto"/>
                <w:szCs w:val="21"/>
                <w:highlight w:val="none"/>
              </w:rPr>
            </w:pPr>
          </w:p>
        </w:tc>
      </w:tr>
      <w:tr w14:paraId="7EB1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shd w:val="clear" w:color="auto" w:fill="auto"/>
            <w:vAlign w:val="center"/>
          </w:tcPr>
          <w:p w14:paraId="10FF08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w:t>
            </w:r>
          </w:p>
        </w:tc>
        <w:tc>
          <w:tcPr>
            <w:tcW w:w="2791" w:type="dxa"/>
            <w:shd w:val="clear" w:color="auto" w:fill="auto"/>
            <w:vAlign w:val="center"/>
          </w:tcPr>
          <w:p w14:paraId="29A7A8B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shd w:val="clear" w:color="auto" w:fill="auto"/>
                <w:lang w:val="en-US" w:eastAsia="zh-CN" w:bidi="ar"/>
              </w:rPr>
            </w:pPr>
            <w:r>
              <w:rPr>
                <w:rFonts w:hint="eastAsia" w:ascii="宋体" w:hAnsi="宋体" w:eastAsia="宋体" w:cs="宋体"/>
                <w:i w:val="0"/>
                <w:iCs w:val="0"/>
                <w:color w:val="auto"/>
                <w:kern w:val="0"/>
                <w:sz w:val="21"/>
                <w:szCs w:val="21"/>
                <w:highlight w:val="none"/>
                <w:u w:val="none"/>
                <w:lang w:val="en-US" w:eastAsia="zh-CN" w:bidi="ar"/>
              </w:rPr>
              <w:t>墙画</w:t>
            </w:r>
          </w:p>
        </w:tc>
        <w:tc>
          <w:tcPr>
            <w:tcW w:w="824" w:type="dxa"/>
            <w:vAlign w:val="center"/>
          </w:tcPr>
          <w:p w14:paraId="64745854">
            <w:pPr>
              <w:widowControl/>
              <w:spacing w:line="360" w:lineRule="exact"/>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工业</w:t>
            </w:r>
          </w:p>
        </w:tc>
        <w:tc>
          <w:tcPr>
            <w:tcW w:w="1008" w:type="dxa"/>
            <w:vAlign w:val="center"/>
          </w:tcPr>
          <w:p w14:paraId="748AE930">
            <w:pPr>
              <w:widowControl/>
              <w:spacing w:line="360" w:lineRule="exact"/>
              <w:jc w:val="center"/>
              <w:rPr>
                <w:rFonts w:hint="eastAsia" w:ascii="宋体" w:hAnsi="宋体" w:eastAsia="宋体" w:cs="宋体"/>
                <w:bCs/>
                <w:color w:val="auto"/>
                <w:szCs w:val="21"/>
                <w:highlight w:val="none"/>
              </w:rPr>
            </w:pPr>
          </w:p>
        </w:tc>
        <w:tc>
          <w:tcPr>
            <w:tcW w:w="979" w:type="dxa"/>
            <w:vAlign w:val="center"/>
          </w:tcPr>
          <w:p w14:paraId="1B19481E">
            <w:pPr>
              <w:widowControl/>
              <w:spacing w:line="360" w:lineRule="exact"/>
              <w:jc w:val="center"/>
              <w:rPr>
                <w:rFonts w:hint="eastAsia" w:ascii="宋体" w:hAnsi="宋体" w:eastAsia="宋体" w:cs="宋体"/>
                <w:bCs/>
                <w:color w:val="auto"/>
                <w:szCs w:val="21"/>
                <w:highlight w:val="none"/>
              </w:rPr>
            </w:pPr>
          </w:p>
        </w:tc>
        <w:tc>
          <w:tcPr>
            <w:tcW w:w="951" w:type="dxa"/>
            <w:vAlign w:val="center"/>
          </w:tcPr>
          <w:p w14:paraId="777B5ABC">
            <w:pPr>
              <w:widowControl/>
              <w:spacing w:line="360" w:lineRule="exact"/>
              <w:jc w:val="center"/>
              <w:rPr>
                <w:rFonts w:hint="eastAsia" w:ascii="宋体" w:hAnsi="宋体" w:eastAsia="宋体" w:cs="宋体"/>
                <w:bCs/>
                <w:color w:val="auto"/>
                <w:szCs w:val="21"/>
                <w:highlight w:val="none"/>
              </w:rPr>
            </w:pPr>
          </w:p>
        </w:tc>
        <w:tc>
          <w:tcPr>
            <w:tcW w:w="982" w:type="dxa"/>
            <w:vAlign w:val="center"/>
          </w:tcPr>
          <w:p w14:paraId="5BC7D4A7">
            <w:pPr>
              <w:widowControl/>
              <w:spacing w:line="360" w:lineRule="exact"/>
              <w:jc w:val="center"/>
              <w:rPr>
                <w:rFonts w:hint="eastAsia" w:ascii="宋体" w:hAnsi="宋体" w:eastAsia="宋体" w:cs="宋体"/>
                <w:bCs/>
                <w:color w:val="auto"/>
                <w:szCs w:val="21"/>
                <w:highlight w:val="none"/>
              </w:rPr>
            </w:pPr>
          </w:p>
        </w:tc>
        <w:tc>
          <w:tcPr>
            <w:tcW w:w="1312" w:type="dxa"/>
            <w:vAlign w:val="center"/>
          </w:tcPr>
          <w:p w14:paraId="5BBF2712">
            <w:pPr>
              <w:widowControl/>
              <w:spacing w:line="360" w:lineRule="exact"/>
              <w:jc w:val="center"/>
              <w:rPr>
                <w:rFonts w:hint="eastAsia" w:ascii="宋体" w:hAnsi="宋体" w:eastAsia="宋体" w:cs="宋体"/>
                <w:bCs/>
                <w:color w:val="auto"/>
                <w:szCs w:val="21"/>
                <w:highlight w:val="none"/>
              </w:rPr>
            </w:pPr>
          </w:p>
        </w:tc>
      </w:tr>
      <w:tr w14:paraId="0102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shd w:val="clear" w:color="auto" w:fill="auto"/>
            <w:vAlign w:val="center"/>
          </w:tcPr>
          <w:p w14:paraId="4ADA2A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w:t>
            </w:r>
          </w:p>
        </w:tc>
        <w:tc>
          <w:tcPr>
            <w:tcW w:w="2791" w:type="dxa"/>
            <w:vAlign w:val="center"/>
          </w:tcPr>
          <w:p w14:paraId="0C5300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休息床</w:t>
            </w:r>
          </w:p>
        </w:tc>
        <w:tc>
          <w:tcPr>
            <w:tcW w:w="824" w:type="dxa"/>
            <w:vAlign w:val="center"/>
          </w:tcPr>
          <w:p w14:paraId="064D08D9">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 w:val="0"/>
                <w:bCs/>
                <w:color w:val="auto"/>
                <w:sz w:val="21"/>
                <w:szCs w:val="21"/>
                <w:highlight w:val="none"/>
                <w:lang w:val="en-US" w:eastAsia="zh-CN"/>
              </w:rPr>
              <w:t>工业</w:t>
            </w:r>
          </w:p>
        </w:tc>
        <w:tc>
          <w:tcPr>
            <w:tcW w:w="1008" w:type="dxa"/>
            <w:vAlign w:val="center"/>
          </w:tcPr>
          <w:p w14:paraId="76282E1C">
            <w:pPr>
              <w:widowControl/>
              <w:spacing w:line="360" w:lineRule="exact"/>
              <w:jc w:val="center"/>
              <w:rPr>
                <w:rFonts w:hint="eastAsia" w:ascii="宋体" w:hAnsi="宋体" w:eastAsia="宋体" w:cs="宋体"/>
                <w:bCs/>
                <w:color w:val="auto"/>
                <w:szCs w:val="21"/>
                <w:highlight w:val="none"/>
              </w:rPr>
            </w:pPr>
          </w:p>
        </w:tc>
        <w:tc>
          <w:tcPr>
            <w:tcW w:w="979" w:type="dxa"/>
            <w:vAlign w:val="center"/>
          </w:tcPr>
          <w:p w14:paraId="0E038D57">
            <w:pPr>
              <w:widowControl/>
              <w:spacing w:line="360" w:lineRule="exact"/>
              <w:jc w:val="center"/>
              <w:rPr>
                <w:rFonts w:hint="eastAsia" w:ascii="宋体" w:hAnsi="宋体" w:eastAsia="宋体" w:cs="宋体"/>
                <w:bCs/>
                <w:color w:val="auto"/>
                <w:szCs w:val="21"/>
                <w:highlight w:val="none"/>
              </w:rPr>
            </w:pPr>
          </w:p>
        </w:tc>
        <w:tc>
          <w:tcPr>
            <w:tcW w:w="951" w:type="dxa"/>
            <w:vAlign w:val="center"/>
          </w:tcPr>
          <w:p w14:paraId="080E8135">
            <w:pPr>
              <w:widowControl/>
              <w:spacing w:line="360" w:lineRule="exact"/>
              <w:jc w:val="center"/>
              <w:rPr>
                <w:rFonts w:hint="eastAsia" w:ascii="宋体" w:hAnsi="宋体" w:eastAsia="宋体" w:cs="宋体"/>
                <w:bCs/>
                <w:color w:val="auto"/>
                <w:szCs w:val="21"/>
                <w:highlight w:val="none"/>
              </w:rPr>
            </w:pPr>
          </w:p>
        </w:tc>
        <w:tc>
          <w:tcPr>
            <w:tcW w:w="982" w:type="dxa"/>
            <w:vAlign w:val="center"/>
          </w:tcPr>
          <w:p w14:paraId="7A226BBA">
            <w:pPr>
              <w:widowControl/>
              <w:spacing w:line="360" w:lineRule="exact"/>
              <w:jc w:val="center"/>
              <w:rPr>
                <w:rFonts w:hint="eastAsia" w:ascii="宋体" w:hAnsi="宋体" w:eastAsia="宋体" w:cs="宋体"/>
                <w:bCs/>
                <w:color w:val="auto"/>
                <w:szCs w:val="21"/>
                <w:highlight w:val="none"/>
              </w:rPr>
            </w:pPr>
          </w:p>
        </w:tc>
        <w:tc>
          <w:tcPr>
            <w:tcW w:w="1312" w:type="dxa"/>
            <w:vAlign w:val="center"/>
          </w:tcPr>
          <w:p w14:paraId="62CCC915">
            <w:pPr>
              <w:widowControl/>
              <w:spacing w:line="360" w:lineRule="exact"/>
              <w:jc w:val="center"/>
              <w:rPr>
                <w:rFonts w:hint="eastAsia" w:ascii="宋体" w:hAnsi="宋体" w:eastAsia="宋体" w:cs="宋体"/>
                <w:bCs/>
                <w:color w:val="auto"/>
                <w:szCs w:val="21"/>
                <w:highlight w:val="none"/>
              </w:rPr>
            </w:pPr>
          </w:p>
        </w:tc>
      </w:tr>
      <w:tr w14:paraId="0AFA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shd w:val="clear" w:color="auto" w:fill="auto"/>
            <w:vAlign w:val="center"/>
          </w:tcPr>
          <w:p w14:paraId="4A95C6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w:t>
            </w:r>
          </w:p>
        </w:tc>
        <w:tc>
          <w:tcPr>
            <w:tcW w:w="2791" w:type="dxa"/>
            <w:vAlign w:val="center"/>
          </w:tcPr>
          <w:p w14:paraId="673A71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床梯</w:t>
            </w:r>
          </w:p>
        </w:tc>
        <w:tc>
          <w:tcPr>
            <w:tcW w:w="824" w:type="dxa"/>
            <w:vAlign w:val="center"/>
          </w:tcPr>
          <w:p w14:paraId="4BB6FA2B">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 w:val="0"/>
                <w:bCs/>
                <w:color w:val="auto"/>
                <w:sz w:val="21"/>
                <w:szCs w:val="21"/>
                <w:highlight w:val="none"/>
                <w:lang w:val="en-US" w:eastAsia="zh-CN"/>
              </w:rPr>
              <w:t>工业</w:t>
            </w:r>
          </w:p>
        </w:tc>
        <w:tc>
          <w:tcPr>
            <w:tcW w:w="1008" w:type="dxa"/>
            <w:vAlign w:val="center"/>
          </w:tcPr>
          <w:p w14:paraId="450DF9DA">
            <w:pPr>
              <w:widowControl/>
              <w:spacing w:line="360" w:lineRule="exact"/>
              <w:jc w:val="center"/>
              <w:rPr>
                <w:rFonts w:hint="eastAsia" w:ascii="宋体" w:hAnsi="宋体" w:eastAsia="宋体" w:cs="宋体"/>
                <w:bCs/>
                <w:color w:val="auto"/>
                <w:szCs w:val="21"/>
                <w:highlight w:val="none"/>
              </w:rPr>
            </w:pPr>
          </w:p>
        </w:tc>
        <w:tc>
          <w:tcPr>
            <w:tcW w:w="979" w:type="dxa"/>
            <w:vAlign w:val="center"/>
          </w:tcPr>
          <w:p w14:paraId="28554032">
            <w:pPr>
              <w:widowControl/>
              <w:spacing w:line="360" w:lineRule="exact"/>
              <w:jc w:val="center"/>
              <w:rPr>
                <w:rFonts w:hint="eastAsia" w:ascii="宋体" w:hAnsi="宋体" w:eastAsia="宋体" w:cs="宋体"/>
                <w:bCs/>
                <w:color w:val="auto"/>
                <w:szCs w:val="21"/>
                <w:highlight w:val="none"/>
              </w:rPr>
            </w:pPr>
          </w:p>
        </w:tc>
        <w:tc>
          <w:tcPr>
            <w:tcW w:w="951" w:type="dxa"/>
            <w:vAlign w:val="center"/>
          </w:tcPr>
          <w:p w14:paraId="6C5048C6">
            <w:pPr>
              <w:widowControl/>
              <w:spacing w:line="360" w:lineRule="exact"/>
              <w:jc w:val="center"/>
              <w:rPr>
                <w:rFonts w:hint="eastAsia" w:ascii="宋体" w:hAnsi="宋体" w:eastAsia="宋体" w:cs="宋体"/>
                <w:bCs/>
                <w:color w:val="auto"/>
                <w:szCs w:val="21"/>
                <w:highlight w:val="none"/>
              </w:rPr>
            </w:pPr>
          </w:p>
        </w:tc>
        <w:tc>
          <w:tcPr>
            <w:tcW w:w="982" w:type="dxa"/>
            <w:vAlign w:val="center"/>
          </w:tcPr>
          <w:p w14:paraId="4E2AB415">
            <w:pPr>
              <w:widowControl/>
              <w:spacing w:line="360" w:lineRule="exact"/>
              <w:jc w:val="center"/>
              <w:rPr>
                <w:rFonts w:hint="eastAsia" w:ascii="宋体" w:hAnsi="宋体" w:eastAsia="宋体" w:cs="宋体"/>
                <w:bCs/>
                <w:color w:val="auto"/>
                <w:szCs w:val="21"/>
                <w:highlight w:val="none"/>
              </w:rPr>
            </w:pPr>
          </w:p>
        </w:tc>
        <w:tc>
          <w:tcPr>
            <w:tcW w:w="1312" w:type="dxa"/>
            <w:vAlign w:val="center"/>
          </w:tcPr>
          <w:p w14:paraId="17098EE6">
            <w:pPr>
              <w:widowControl/>
              <w:spacing w:line="360" w:lineRule="exact"/>
              <w:jc w:val="center"/>
              <w:rPr>
                <w:rFonts w:hint="eastAsia" w:ascii="宋体" w:hAnsi="宋体" w:eastAsia="宋体" w:cs="宋体"/>
                <w:bCs/>
                <w:color w:val="auto"/>
                <w:szCs w:val="21"/>
                <w:highlight w:val="none"/>
              </w:rPr>
            </w:pPr>
          </w:p>
        </w:tc>
      </w:tr>
      <w:tr w14:paraId="4504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shd w:val="clear" w:color="auto" w:fill="auto"/>
            <w:vAlign w:val="center"/>
          </w:tcPr>
          <w:p w14:paraId="615FDE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w:t>
            </w:r>
          </w:p>
        </w:tc>
        <w:tc>
          <w:tcPr>
            <w:tcW w:w="2791" w:type="dxa"/>
            <w:vAlign w:val="center"/>
          </w:tcPr>
          <w:p w14:paraId="4906AD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衣柜3</w:t>
            </w:r>
          </w:p>
        </w:tc>
        <w:tc>
          <w:tcPr>
            <w:tcW w:w="824" w:type="dxa"/>
            <w:vAlign w:val="center"/>
          </w:tcPr>
          <w:p w14:paraId="0295E673">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 w:val="0"/>
                <w:bCs/>
                <w:color w:val="auto"/>
                <w:sz w:val="21"/>
                <w:szCs w:val="21"/>
                <w:highlight w:val="none"/>
                <w:lang w:val="en-US" w:eastAsia="zh-CN"/>
              </w:rPr>
              <w:t>工业</w:t>
            </w:r>
          </w:p>
        </w:tc>
        <w:tc>
          <w:tcPr>
            <w:tcW w:w="1008" w:type="dxa"/>
            <w:vAlign w:val="center"/>
          </w:tcPr>
          <w:p w14:paraId="24816EBD">
            <w:pPr>
              <w:widowControl/>
              <w:spacing w:line="360" w:lineRule="exact"/>
              <w:jc w:val="center"/>
              <w:rPr>
                <w:rFonts w:hint="eastAsia" w:ascii="宋体" w:hAnsi="宋体" w:eastAsia="宋体" w:cs="宋体"/>
                <w:bCs/>
                <w:color w:val="auto"/>
                <w:szCs w:val="21"/>
                <w:highlight w:val="none"/>
              </w:rPr>
            </w:pPr>
          </w:p>
        </w:tc>
        <w:tc>
          <w:tcPr>
            <w:tcW w:w="979" w:type="dxa"/>
            <w:vAlign w:val="center"/>
          </w:tcPr>
          <w:p w14:paraId="5963D9AD">
            <w:pPr>
              <w:widowControl/>
              <w:spacing w:line="360" w:lineRule="exact"/>
              <w:jc w:val="center"/>
              <w:rPr>
                <w:rFonts w:hint="eastAsia" w:ascii="宋体" w:hAnsi="宋体" w:eastAsia="宋体" w:cs="宋体"/>
                <w:bCs/>
                <w:color w:val="auto"/>
                <w:szCs w:val="21"/>
                <w:highlight w:val="none"/>
              </w:rPr>
            </w:pPr>
          </w:p>
        </w:tc>
        <w:tc>
          <w:tcPr>
            <w:tcW w:w="951" w:type="dxa"/>
            <w:vAlign w:val="center"/>
          </w:tcPr>
          <w:p w14:paraId="46F4D5C6">
            <w:pPr>
              <w:widowControl/>
              <w:spacing w:line="360" w:lineRule="exact"/>
              <w:jc w:val="center"/>
              <w:rPr>
                <w:rFonts w:hint="eastAsia" w:ascii="宋体" w:hAnsi="宋体" w:eastAsia="宋体" w:cs="宋体"/>
                <w:bCs/>
                <w:color w:val="auto"/>
                <w:szCs w:val="21"/>
                <w:highlight w:val="none"/>
              </w:rPr>
            </w:pPr>
          </w:p>
        </w:tc>
        <w:tc>
          <w:tcPr>
            <w:tcW w:w="982" w:type="dxa"/>
            <w:vAlign w:val="center"/>
          </w:tcPr>
          <w:p w14:paraId="63A94058">
            <w:pPr>
              <w:widowControl/>
              <w:spacing w:line="360" w:lineRule="exact"/>
              <w:jc w:val="center"/>
              <w:rPr>
                <w:rFonts w:hint="eastAsia" w:ascii="宋体" w:hAnsi="宋体" w:eastAsia="宋体" w:cs="宋体"/>
                <w:bCs/>
                <w:color w:val="auto"/>
                <w:szCs w:val="21"/>
                <w:highlight w:val="none"/>
              </w:rPr>
            </w:pPr>
          </w:p>
        </w:tc>
        <w:tc>
          <w:tcPr>
            <w:tcW w:w="1312" w:type="dxa"/>
            <w:vAlign w:val="center"/>
          </w:tcPr>
          <w:p w14:paraId="06018FE4">
            <w:pPr>
              <w:widowControl/>
              <w:spacing w:line="360" w:lineRule="exact"/>
              <w:jc w:val="center"/>
              <w:rPr>
                <w:rFonts w:hint="eastAsia" w:ascii="宋体" w:hAnsi="宋体" w:eastAsia="宋体" w:cs="宋体"/>
                <w:bCs/>
                <w:color w:val="auto"/>
                <w:szCs w:val="21"/>
                <w:highlight w:val="none"/>
              </w:rPr>
            </w:pPr>
          </w:p>
        </w:tc>
      </w:tr>
      <w:tr w14:paraId="3F14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shd w:val="clear" w:color="auto" w:fill="auto"/>
            <w:vAlign w:val="center"/>
          </w:tcPr>
          <w:p w14:paraId="4CF291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w:t>
            </w:r>
          </w:p>
        </w:tc>
        <w:tc>
          <w:tcPr>
            <w:tcW w:w="2791" w:type="dxa"/>
            <w:vAlign w:val="center"/>
          </w:tcPr>
          <w:p w14:paraId="6E750C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写字桌3</w:t>
            </w:r>
          </w:p>
        </w:tc>
        <w:tc>
          <w:tcPr>
            <w:tcW w:w="824" w:type="dxa"/>
            <w:vAlign w:val="center"/>
          </w:tcPr>
          <w:p w14:paraId="43E1744E">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 w:val="0"/>
                <w:bCs/>
                <w:color w:val="auto"/>
                <w:sz w:val="21"/>
                <w:szCs w:val="21"/>
                <w:highlight w:val="none"/>
                <w:lang w:val="en-US" w:eastAsia="zh-CN"/>
              </w:rPr>
              <w:t>工业</w:t>
            </w:r>
          </w:p>
        </w:tc>
        <w:tc>
          <w:tcPr>
            <w:tcW w:w="1008" w:type="dxa"/>
            <w:vAlign w:val="center"/>
          </w:tcPr>
          <w:p w14:paraId="1771AC17">
            <w:pPr>
              <w:widowControl/>
              <w:spacing w:line="360" w:lineRule="exact"/>
              <w:jc w:val="center"/>
              <w:rPr>
                <w:rFonts w:hint="eastAsia" w:ascii="宋体" w:hAnsi="宋体" w:eastAsia="宋体" w:cs="宋体"/>
                <w:bCs/>
                <w:color w:val="auto"/>
                <w:szCs w:val="21"/>
                <w:highlight w:val="none"/>
              </w:rPr>
            </w:pPr>
          </w:p>
        </w:tc>
        <w:tc>
          <w:tcPr>
            <w:tcW w:w="979" w:type="dxa"/>
            <w:vAlign w:val="center"/>
          </w:tcPr>
          <w:p w14:paraId="3218E09A">
            <w:pPr>
              <w:widowControl/>
              <w:spacing w:line="360" w:lineRule="exact"/>
              <w:jc w:val="center"/>
              <w:rPr>
                <w:rFonts w:hint="eastAsia" w:ascii="宋体" w:hAnsi="宋体" w:eastAsia="宋体" w:cs="宋体"/>
                <w:bCs/>
                <w:color w:val="auto"/>
                <w:szCs w:val="21"/>
                <w:highlight w:val="none"/>
              </w:rPr>
            </w:pPr>
          </w:p>
        </w:tc>
        <w:tc>
          <w:tcPr>
            <w:tcW w:w="951" w:type="dxa"/>
            <w:vAlign w:val="center"/>
          </w:tcPr>
          <w:p w14:paraId="232EEDD5">
            <w:pPr>
              <w:widowControl/>
              <w:spacing w:line="360" w:lineRule="exact"/>
              <w:jc w:val="center"/>
              <w:rPr>
                <w:rFonts w:hint="eastAsia" w:ascii="宋体" w:hAnsi="宋体" w:eastAsia="宋体" w:cs="宋体"/>
                <w:bCs/>
                <w:color w:val="auto"/>
                <w:szCs w:val="21"/>
                <w:highlight w:val="none"/>
              </w:rPr>
            </w:pPr>
          </w:p>
        </w:tc>
        <w:tc>
          <w:tcPr>
            <w:tcW w:w="982" w:type="dxa"/>
            <w:vAlign w:val="center"/>
          </w:tcPr>
          <w:p w14:paraId="0AA62B67">
            <w:pPr>
              <w:widowControl/>
              <w:spacing w:line="360" w:lineRule="exact"/>
              <w:jc w:val="center"/>
              <w:rPr>
                <w:rFonts w:hint="eastAsia" w:ascii="宋体" w:hAnsi="宋体" w:eastAsia="宋体" w:cs="宋体"/>
                <w:bCs/>
                <w:color w:val="auto"/>
                <w:szCs w:val="21"/>
                <w:highlight w:val="none"/>
              </w:rPr>
            </w:pPr>
          </w:p>
        </w:tc>
        <w:tc>
          <w:tcPr>
            <w:tcW w:w="1312" w:type="dxa"/>
            <w:vAlign w:val="center"/>
          </w:tcPr>
          <w:p w14:paraId="21A01EFF">
            <w:pPr>
              <w:widowControl/>
              <w:spacing w:line="360" w:lineRule="exact"/>
              <w:jc w:val="center"/>
              <w:rPr>
                <w:rFonts w:hint="eastAsia" w:ascii="宋体" w:hAnsi="宋体" w:eastAsia="宋体" w:cs="宋体"/>
                <w:bCs/>
                <w:color w:val="auto"/>
                <w:szCs w:val="21"/>
                <w:highlight w:val="none"/>
              </w:rPr>
            </w:pPr>
          </w:p>
        </w:tc>
      </w:tr>
      <w:tr w14:paraId="3276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1854A1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w:t>
            </w:r>
          </w:p>
        </w:tc>
        <w:tc>
          <w:tcPr>
            <w:tcW w:w="0" w:type="auto"/>
            <w:vAlign w:val="center"/>
          </w:tcPr>
          <w:p w14:paraId="10B893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写字椅</w:t>
            </w:r>
          </w:p>
        </w:tc>
        <w:tc>
          <w:tcPr>
            <w:tcW w:w="824" w:type="dxa"/>
            <w:vAlign w:val="center"/>
          </w:tcPr>
          <w:p w14:paraId="7C9AFC09">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 w:val="0"/>
                <w:bCs/>
                <w:color w:val="auto"/>
                <w:sz w:val="21"/>
                <w:szCs w:val="21"/>
                <w:highlight w:val="none"/>
                <w:lang w:val="en-US" w:eastAsia="zh-CN"/>
              </w:rPr>
              <w:t>工业</w:t>
            </w:r>
          </w:p>
        </w:tc>
        <w:tc>
          <w:tcPr>
            <w:tcW w:w="0" w:type="auto"/>
          </w:tcPr>
          <w:p w14:paraId="10982063">
            <w:pPr>
              <w:widowControl/>
              <w:spacing w:line="360" w:lineRule="exact"/>
              <w:jc w:val="center"/>
              <w:rPr>
                <w:rFonts w:hint="eastAsia" w:ascii="宋体" w:hAnsi="宋体" w:eastAsia="宋体" w:cs="宋体"/>
                <w:bCs/>
                <w:color w:val="auto"/>
                <w:szCs w:val="21"/>
                <w:highlight w:val="none"/>
              </w:rPr>
            </w:pPr>
          </w:p>
        </w:tc>
        <w:tc>
          <w:tcPr>
            <w:tcW w:w="0" w:type="auto"/>
          </w:tcPr>
          <w:p w14:paraId="4A1BEC4F">
            <w:pPr>
              <w:widowControl/>
              <w:spacing w:line="360" w:lineRule="exact"/>
              <w:jc w:val="center"/>
              <w:rPr>
                <w:rFonts w:hint="eastAsia" w:ascii="宋体" w:hAnsi="宋体" w:eastAsia="宋体" w:cs="宋体"/>
                <w:bCs/>
                <w:color w:val="auto"/>
                <w:szCs w:val="21"/>
                <w:highlight w:val="none"/>
              </w:rPr>
            </w:pPr>
          </w:p>
        </w:tc>
        <w:tc>
          <w:tcPr>
            <w:tcW w:w="0" w:type="auto"/>
          </w:tcPr>
          <w:p w14:paraId="542A7BF7">
            <w:pPr>
              <w:widowControl/>
              <w:spacing w:line="360" w:lineRule="exact"/>
              <w:jc w:val="center"/>
              <w:rPr>
                <w:rFonts w:hint="eastAsia" w:ascii="宋体" w:hAnsi="宋体" w:eastAsia="宋体" w:cs="宋体"/>
                <w:bCs/>
                <w:color w:val="auto"/>
                <w:szCs w:val="21"/>
                <w:highlight w:val="none"/>
              </w:rPr>
            </w:pPr>
          </w:p>
        </w:tc>
        <w:tc>
          <w:tcPr>
            <w:tcW w:w="0" w:type="auto"/>
          </w:tcPr>
          <w:p w14:paraId="015BAEE0">
            <w:pPr>
              <w:widowControl/>
              <w:spacing w:line="360" w:lineRule="exact"/>
              <w:jc w:val="center"/>
              <w:rPr>
                <w:rFonts w:hint="eastAsia" w:ascii="宋体" w:hAnsi="宋体" w:eastAsia="宋体" w:cs="宋体"/>
                <w:bCs/>
                <w:color w:val="auto"/>
                <w:szCs w:val="21"/>
                <w:highlight w:val="none"/>
              </w:rPr>
            </w:pPr>
          </w:p>
        </w:tc>
        <w:tc>
          <w:tcPr>
            <w:tcW w:w="0" w:type="auto"/>
          </w:tcPr>
          <w:p w14:paraId="638702D8">
            <w:pPr>
              <w:widowControl/>
              <w:spacing w:line="360" w:lineRule="exact"/>
              <w:jc w:val="center"/>
              <w:rPr>
                <w:rFonts w:hint="eastAsia" w:ascii="宋体" w:hAnsi="宋体" w:eastAsia="宋体" w:cs="宋体"/>
                <w:bCs/>
                <w:color w:val="auto"/>
                <w:szCs w:val="21"/>
                <w:highlight w:val="none"/>
              </w:rPr>
            </w:pPr>
          </w:p>
        </w:tc>
      </w:tr>
      <w:tr w14:paraId="1E3A4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E5A48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17</w:t>
            </w:r>
          </w:p>
        </w:tc>
        <w:tc>
          <w:tcPr>
            <w:tcW w:w="0" w:type="auto"/>
            <w:vAlign w:val="center"/>
          </w:tcPr>
          <w:p w14:paraId="075BE0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墙画</w:t>
            </w:r>
          </w:p>
        </w:tc>
        <w:tc>
          <w:tcPr>
            <w:tcW w:w="824" w:type="dxa"/>
            <w:vAlign w:val="center"/>
          </w:tcPr>
          <w:p w14:paraId="2D527F92">
            <w:pPr>
              <w:widowControl/>
              <w:spacing w:line="360" w:lineRule="exact"/>
              <w:jc w:val="center"/>
              <w:rPr>
                <w:rFonts w:hint="eastAsia" w:ascii="宋体" w:hAnsi="宋体" w:eastAsia="宋体" w:cs="宋体"/>
                <w:bCs/>
                <w:color w:val="auto"/>
                <w:szCs w:val="21"/>
                <w:highlight w:val="none"/>
              </w:rPr>
            </w:pPr>
            <w:r>
              <w:rPr>
                <w:rFonts w:hint="eastAsia" w:ascii="宋体" w:hAnsi="宋体" w:eastAsia="宋体" w:cs="宋体"/>
                <w:b w:val="0"/>
                <w:bCs/>
                <w:color w:val="auto"/>
                <w:sz w:val="21"/>
                <w:szCs w:val="21"/>
                <w:highlight w:val="none"/>
                <w:lang w:val="en-US" w:eastAsia="zh-CN"/>
              </w:rPr>
              <w:t>工业</w:t>
            </w:r>
          </w:p>
        </w:tc>
        <w:tc>
          <w:tcPr>
            <w:tcW w:w="0" w:type="auto"/>
          </w:tcPr>
          <w:p w14:paraId="416122A5">
            <w:pPr>
              <w:widowControl/>
              <w:spacing w:line="360" w:lineRule="exact"/>
              <w:jc w:val="center"/>
              <w:rPr>
                <w:rFonts w:hint="eastAsia" w:ascii="宋体" w:hAnsi="宋体" w:eastAsia="宋体" w:cs="宋体"/>
                <w:bCs/>
                <w:color w:val="auto"/>
                <w:szCs w:val="21"/>
                <w:highlight w:val="none"/>
              </w:rPr>
            </w:pPr>
          </w:p>
        </w:tc>
        <w:tc>
          <w:tcPr>
            <w:tcW w:w="0" w:type="auto"/>
          </w:tcPr>
          <w:p w14:paraId="536FB362">
            <w:pPr>
              <w:widowControl/>
              <w:spacing w:line="360" w:lineRule="exact"/>
              <w:jc w:val="center"/>
              <w:rPr>
                <w:rFonts w:hint="eastAsia" w:ascii="宋体" w:hAnsi="宋体" w:eastAsia="宋体" w:cs="宋体"/>
                <w:bCs/>
                <w:color w:val="auto"/>
                <w:szCs w:val="21"/>
                <w:highlight w:val="none"/>
              </w:rPr>
            </w:pPr>
          </w:p>
        </w:tc>
        <w:tc>
          <w:tcPr>
            <w:tcW w:w="0" w:type="auto"/>
          </w:tcPr>
          <w:p w14:paraId="014E981B">
            <w:pPr>
              <w:widowControl/>
              <w:spacing w:line="360" w:lineRule="exact"/>
              <w:jc w:val="center"/>
              <w:rPr>
                <w:rFonts w:hint="eastAsia" w:ascii="宋体" w:hAnsi="宋体" w:eastAsia="宋体" w:cs="宋体"/>
                <w:bCs/>
                <w:color w:val="auto"/>
                <w:szCs w:val="21"/>
                <w:highlight w:val="none"/>
              </w:rPr>
            </w:pPr>
          </w:p>
        </w:tc>
        <w:tc>
          <w:tcPr>
            <w:tcW w:w="0" w:type="auto"/>
          </w:tcPr>
          <w:p w14:paraId="4DDFDDA5">
            <w:pPr>
              <w:widowControl/>
              <w:spacing w:line="360" w:lineRule="exact"/>
              <w:jc w:val="center"/>
              <w:rPr>
                <w:rFonts w:hint="eastAsia" w:ascii="宋体" w:hAnsi="宋体" w:eastAsia="宋体" w:cs="宋体"/>
                <w:bCs/>
                <w:color w:val="auto"/>
                <w:szCs w:val="21"/>
                <w:highlight w:val="none"/>
              </w:rPr>
            </w:pPr>
          </w:p>
        </w:tc>
        <w:tc>
          <w:tcPr>
            <w:tcW w:w="0" w:type="auto"/>
          </w:tcPr>
          <w:p w14:paraId="46D1B217">
            <w:pPr>
              <w:widowControl/>
              <w:spacing w:line="360" w:lineRule="exact"/>
              <w:jc w:val="center"/>
              <w:rPr>
                <w:rFonts w:hint="eastAsia" w:ascii="宋体" w:hAnsi="宋体" w:eastAsia="宋体" w:cs="宋体"/>
                <w:bCs/>
                <w:color w:val="auto"/>
                <w:szCs w:val="21"/>
                <w:highlight w:val="none"/>
              </w:rPr>
            </w:pPr>
          </w:p>
        </w:tc>
      </w:tr>
      <w:tr w14:paraId="62FF0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1CE2A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0" w:type="auto"/>
            <w:vAlign w:val="center"/>
          </w:tcPr>
          <w:p w14:paraId="40BFD0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824" w:type="dxa"/>
            <w:vAlign w:val="center"/>
          </w:tcPr>
          <w:p w14:paraId="28EF5F93">
            <w:pPr>
              <w:widowControl/>
              <w:spacing w:line="360" w:lineRule="exact"/>
              <w:jc w:val="center"/>
              <w:rPr>
                <w:rFonts w:hint="eastAsia" w:ascii="宋体" w:hAnsi="宋体" w:eastAsia="宋体" w:cs="宋体"/>
                <w:b w:val="0"/>
                <w:bCs/>
                <w:color w:val="auto"/>
                <w:sz w:val="21"/>
                <w:szCs w:val="21"/>
                <w:highlight w:val="none"/>
                <w:lang w:val="en-US" w:eastAsia="zh-CN"/>
              </w:rPr>
            </w:pPr>
          </w:p>
        </w:tc>
        <w:tc>
          <w:tcPr>
            <w:tcW w:w="0" w:type="auto"/>
          </w:tcPr>
          <w:p w14:paraId="3927FA27">
            <w:pPr>
              <w:widowControl/>
              <w:spacing w:line="360" w:lineRule="exact"/>
              <w:jc w:val="center"/>
              <w:rPr>
                <w:rFonts w:hint="eastAsia" w:ascii="宋体" w:hAnsi="宋体" w:eastAsia="宋体" w:cs="宋体"/>
                <w:bCs/>
                <w:color w:val="auto"/>
                <w:szCs w:val="21"/>
                <w:highlight w:val="none"/>
              </w:rPr>
            </w:pPr>
          </w:p>
        </w:tc>
        <w:tc>
          <w:tcPr>
            <w:tcW w:w="0" w:type="auto"/>
          </w:tcPr>
          <w:p w14:paraId="77F2434E">
            <w:pPr>
              <w:widowControl/>
              <w:spacing w:line="360" w:lineRule="exact"/>
              <w:jc w:val="center"/>
              <w:rPr>
                <w:rFonts w:hint="eastAsia" w:ascii="宋体" w:hAnsi="宋体" w:eastAsia="宋体" w:cs="宋体"/>
                <w:bCs/>
                <w:color w:val="auto"/>
                <w:szCs w:val="21"/>
                <w:highlight w:val="none"/>
              </w:rPr>
            </w:pPr>
          </w:p>
        </w:tc>
        <w:tc>
          <w:tcPr>
            <w:tcW w:w="0" w:type="auto"/>
          </w:tcPr>
          <w:p w14:paraId="69A4F61A">
            <w:pPr>
              <w:widowControl/>
              <w:spacing w:line="360" w:lineRule="exact"/>
              <w:jc w:val="center"/>
              <w:rPr>
                <w:rFonts w:hint="eastAsia" w:ascii="宋体" w:hAnsi="宋体" w:eastAsia="宋体" w:cs="宋体"/>
                <w:bCs/>
                <w:color w:val="auto"/>
                <w:szCs w:val="21"/>
                <w:highlight w:val="none"/>
              </w:rPr>
            </w:pPr>
          </w:p>
        </w:tc>
        <w:tc>
          <w:tcPr>
            <w:tcW w:w="0" w:type="auto"/>
          </w:tcPr>
          <w:p w14:paraId="6B36E563">
            <w:pPr>
              <w:widowControl/>
              <w:spacing w:line="360" w:lineRule="exact"/>
              <w:jc w:val="center"/>
              <w:rPr>
                <w:rFonts w:hint="eastAsia" w:ascii="宋体" w:hAnsi="宋体" w:eastAsia="宋体" w:cs="宋体"/>
                <w:bCs/>
                <w:color w:val="auto"/>
                <w:szCs w:val="21"/>
                <w:highlight w:val="none"/>
              </w:rPr>
            </w:pPr>
          </w:p>
        </w:tc>
        <w:tc>
          <w:tcPr>
            <w:tcW w:w="0" w:type="auto"/>
          </w:tcPr>
          <w:p w14:paraId="3740F354">
            <w:pPr>
              <w:widowControl/>
              <w:spacing w:line="360" w:lineRule="exact"/>
              <w:jc w:val="center"/>
              <w:rPr>
                <w:rFonts w:hint="eastAsia" w:ascii="宋体" w:hAnsi="宋体" w:eastAsia="宋体" w:cs="宋体"/>
                <w:bCs/>
                <w:color w:val="auto"/>
                <w:szCs w:val="21"/>
                <w:highlight w:val="none"/>
              </w:rPr>
            </w:pPr>
          </w:p>
        </w:tc>
      </w:tr>
    </w:tbl>
    <w:p w14:paraId="2BE32B4E">
      <w:pPr>
        <w:widowControl/>
        <w:spacing w:line="360" w:lineRule="exact"/>
        <w:ind w:firstLine="448" w:firstLineChars="200"/>
        <w:jc w:val="left"/>
        <w:rPr>
          <w:rFonts w:hint="eastAsia" w:ascii="宋体" w:hAnsi="宋体" w:eastAsia="宋体" w:cs="宋体"/>
          <w:b/>
          <w:bCs w:val="0"/>
          <w:color w:val="auto"/>
          <w:sz w:val="22"/>
          <w:highlight w:val="none"/>
          <w:u w:val="single"/>
        </w:rPr>
      </w:pPr>
      <w:r>
        <w:rPr>
          <w:rFonts w:hint="eastAsia" w:ascii="宋体" w:hAnsi="宋体" w:eastAsia="宋体" w:cs="宋体"/>
          <w:b/>
          <w:bCs w:val="0"/>
          <w:color w:val="auto"/>
          <w:sz w:val="22"/>
          <w:highlight w:val="none"/>
          <w:u w:val="single"/>
        </w:rPr>
        <w:t>以上企业，不属于大企业的分支机构，不存在控股股东为大企业的情形，也不存在与大企业的负责人为同一人的情形。</w:t>
      </w:r>
    </w:p>
    <w:p w14:paraId="2E5C44AB">
      <w:pPr>
        <w:widowControl/>
        <w:spacing w:line="360" w:lineRule="exact"/>
        <w:ind w:firstLine="448" w:firstLineChars="200"/>
        <w:jc w:val="left"/>
        <w:rPr>
          <w:rFonts w:hint="eastAsia" w:ascii="宋体" w:hAnsi="宋体" w:eastAsia="宋体" w:cs="宋体"/>
          <w:b/>
          <w:color w:val="auto"/>
          <w:sz w:val="22"/>
          <w:highlight w:val="none"/>
          <w:u w:val="single"/>
        </w:rPr>
      </w:pPr>
      <w:r>
        <w:rPr>
          <w:rFonts w:hint="eastAsia" w:ascii="宋体" w:hAnsi="宋体" w:eastAsia="宋体" w:cs="宋体"/>
          <w:b/>
          <w:color w:val="auto"/>
          <w:sz w:val="22"/>
          <w:highlight w:val="none"/>
          <w:u w:val="single"/>
        </w:rPr>
        <w:t xml:space="preserve">本企业对上述声明内容的真实性负责。如有虚假，将依法承担相应责任。 </w:t>
      </w:r>
    </w:p>
    <w:p w14:paraId="7A591CD1">
      <w:pPr>
        <w:widowControl/>
        <w:spacing w:line="360" w:lineRule="exact"/>
        <w:ind w:firstLine="448" w:firstLineChars="200"/>
        <w:jc w:val="left"/>
        <w:rPr>
          <w:rFonts w:hint="eastAsia" w:ascii="宋体" w:hAnsi="宋体" w:eastAsia="宋体" w:cs="宋体"/>
          <w:bCs/>
          <w:color w:val="auto"/>
          <w:sz w:val="22"/>
          <w:highlight w:val="none"/>
        </w:rPr>
      </w:pPr>
    </w:p>
    <w:p w14:paraId="7B38389A">
      <w:pPr>
        <w:pStyle w:val="5"/>
        <w:rPr>
          <w:rFonts w:hint="eastAsia" w:ascii="宋体" w:hAnsi="宋体" w:eastAsia="宋体" w:cs="宋体"/>
          <w:color w:val="auto"/>
          <w:highlight w:val="none"/>
        </w:rPr>
      </w:pPr>
    </w:p>
    <w:p w14:paraId="0B2CF273">
      <w:pPr>
        <w:widowControl/>
        <w:spacing w:line="360" w:lineRule="exact"/>
        <w:ind w:firstLine="448" w:firstLineChars="200"/>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企业名称（</w:t>
      </w:r>
      <w:r>
        <w:rPr>
          <w:rFonts w:hint="eastAsia" w:ascii="宋体" w:hAnsi="宋体" w:eastAsia="宋体" w:cs="宋体"/>
          <w:color w:val="auto"/>
          <w:spacing w:val="6"/>
          <w:sz w:val="22"/>
          <w:szCs w:val="22"/>
          <w:highlight w:val="none"/>
        </w:rPr>
        <w:t>盖单位公章或 CA 章</w:t>
      </w:r>
      <w:r>
        <w:rPr>
          <w:rFonts w:hint="eastAsia" w:ascii="宋体" w:hAnsi="宋体" w:eastAsia="宋体" w:cs="宋体"/>
          <w:bCs/>
          <w:color w:val="auto"/>
          <w:sz w:val="22"/>
          <w:highlight w:val="none"/>
        </w:rPr>
        <w:t xml:space="preserve">）： </w:t>
      </w:r>
    </w:p>
    <w:p w14:paraId="073F95F2">
      <w:pPr>
        <w:widowControl/>
        <w:spacing w:line="360" w:lineRule="exact"/>
        <w:ind w:firstLine="448" w:firstLineChars="200"/>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日 期</w:t>
      </w:r>
    </w:p>
    <w:p w14:paraId="5CF32D45">
      <w:pPr>
        <w:widowControl/>
        <w:spacing w:line="360" w:lineRule="exact"/>
        <w:jc w:val="left"/>
        <w:rPr>
          <w:rFonts w:hint="eastAsia" w:ascii="宋体" w:hAnsi="宋体" w:eastAsia="宋体" w:cs="宋体"/>
          <w:color w:val="auto"/>
          <w:kern w:val="0"/>
          <w:sz w:val="18"/>
          <w:szCs w:val="18"/>
          <w:highlight w:val="none"/>
        </w:rPr>
      </w:pPr>
    </w:p>
    <w:p w14:paraId="359C753F">
      <w:pPr>
        <w:pStyle w:val="30"/>
        <w:rPr>
          <w:rFonts w:hint="eastAsia" w:ascii="宋体" w:hAnsi="宋体" w:eastAsia="宋体" w:cs="宋体"/>
          <w:color w:val="auto"/>
          <w:kern w:val="0"/>
          <w:sz w:val="18"/>
          <w:szCs w:val="18"/>
          <w:highlight w:val="none"/>
        </w:rPr>
      </w:pPr>
    </w:p>
    <w:p w14:paraId="27F7E838">
      <w:pPr>
        <w:rPr>
          <w:rFonts w:hint="eastAsia" w:ascii="宋体" w:hAnsi="宋体" w:eastAsia="宋体" w:cs="宋体"/>
          <w:color w:val="auto"/>
          <w:kern w:val="0"/>
          <w:sz w:val="18"/>
          <w:szCs w:val="18"/>
          <w:highlight w:val="none"/>
        </w:rPr>
      </w:pPr>
    </w:p>
    <w:p w14:paraId="5639EC2E">
      <w:pPr>
        <w:pStyle w:val="30"/>
        <w:rPr>
          <w:rFonts w:hint="eastAsia" w:ascii="宋体" w:hAnsi="宋体" w:eastAsia="宋体" w:cs="宋体"/>
          <w:color w:val="auto"/>
          <w:highlight w:val="none"/>
        </w:rPr>
      </w:pPr>
    </w:p>
    <w:p w14:paraId="30C2EEB2">
      <w:pPr>
        <w:widowControl/>
        <w:spacing w:line="360" w:lineRule="exact"/>
        <w:jc w:val="lef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说明： </w:t>
      </w:r>
    </w:p>
    <w:p w14:paraId="7747C661">
      <w:pPr>
        <w:widowControl/>
        <w:spacing w:line="360" w:lineRule="exact"/>
        <w:jc w:val="lef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1）所有标的名称均需提供制造商所属行业、从业人员、营业收入、资产总额、所属企业类型等情况； </w:t>
      </w:r>
    </w:p>
    <w:p w14:paraId="184E7DCF">
      <w:pPr>
        <w:widowControl/>
        <w:spacing w:line="360" w:lineRule="exact"/>
        <w:jc w:val="lef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2）联合体主办方和各成员单位分别提供此函。 </w:t>
      </w:r>
    </w:p>
    <w:p w14:paraId="3F8DA6BB">
      <w:pPr>
        <w:widowControl/>
        <w:spacing w:line="360" w:lineRule="exact"/>
        <w:jc w:val="left"/>
        <w:rPr>
          <w:rFonts w:hint="eastAsia" w:ascii="宋体" w:hAnsi="宋体" w:eastAsia="宋体" w:cs="宋体"/>
          <w:b/>
          <w:bCs/>
          <w:color w:val="auto"/>
          <w:kern w:val="0"/>
          <w:szCs w:val="21"/>
          <w:highlight w:val="none"/>
          <w:u w:val="single"/>
        </w:rPr>
      </w:pPr>
      <w:r>
        <w:rPr>
          <w:rFonts w:hint="eastAsia" w:ascii="宋体" w:hAnsi="宋体" w:eastAsia="宋体" w:cs="宋体"/>
          <w:b/>
          <w:bCs/>
          <w:color w:val="auto"/>
          <w:kern w:val="0"/>
          <w:szCs w:val="21"/>
          <w:highlight w:val="none"/>
          <w:u w:val="single"/>
        </w:rPr>
        <w:t xml:space="preserve">3）所有货物的制造商均需在此函中列明。 </w:t>
      </w:r>
    </w:p>
    <w:p w14:paraId="7DD57730">
      <w:pPr>
        <w:widowControl/>
        <w:spacing w:line="360" w:lineRule="exact"/>
        <w:jc w:val="lef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4）从业人员、营业收入、资产总额填报上一年度数据，无上一年度数据的新成立企业可不填报。 </w:t>
      </w:r>
    </w:p>
    <w:p w14:paraId="341DFDEF">
      <w:pPr>
        <w:widowControl/>
        <w:spacing w:line="360" w:lineRule="exact"/>
        <w:jc w:val="lef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5）所属行业请根据《关于印发中小企业划型标准规定的通知》工信部联企业〔2011〕300 号文件标准填写。 </w:t>
      </w:r>
    </w:p>
    <w:p w14:paraId="036EFC6D">
      <w:pPr>
        <w:widowControl/>
        <w:spacing w:line="360" w:lineRule="exact"/>
        <w:jc w:val="lef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6）如供应商符合《政府采购促进中小企业发展管理办法》扶持政策的标准且中标，则在中标公示中将此函予以公示，接受社会监督。供应商对其中小企业声明函内容的真实性负责，声明函内容不实的，属于提供虚假材料谋取中标、成交，依照《中华人民共和国政府采购法》等国家有关规定追究相应责任</w:t>
      </w:r>
      <w:r>
        <w:rPr>
          <w:rFonts w:hint="eastAsia" w:ascii="宋体" w:hAnsi="宋体" w:eastAsia="宋体" w:cs="宋体"/>
          <w:b/>
          <w:bCs/>
          <w:color w:val="auto"/>
          <w:kern w:val="0"/>
          <w:szCs w:val="21"/>
          <w:highlight w:val="none"/>
        </w:rPr>
        <w:t xml:space="preserve">。  </w:t>
      </w:r>
    </w:p>
    <w:p w14:paraId="532F4572">
      <w:pPr>
        <w:widowControl/>
        <w:jc w:val="left"/>
        <w:rPr>
          <w:rFonts w:hint="eastAsia" w:ascii="宋体" w:hAnsi="宋体" w:eastAsia="宋体" w:cs="宋体"/>
          <w:color w:val="auto"/>
          <w:spacing w:val="-2"/>
          <w:sz w:val="31"/>
          <w:szCs w:val="31"/>
          <w:highlight w:val="none"/>
        </w:rPr>
      </w:pPr>
      <w:r>
        <w:rPr>
          <w:rFonts w:hint="eastAsia" w:ascii="宋体" w:hAnsi="宋体" w:eastAsia="宋体" w:cs="宋体"/>
          <w:color w:val="auto"/>
          <w:spacing w:val="-2"/>
          <w:sz w:val="31"/>
          <w:szCs w:val="31"/>
          <w:highlight w:val="none"/>
          <w:lang w:val="en-US" w:eastAsia="zh-CN"/>
        </w:rPr>
        <w:t>7）中小企业声明函中，本次采购的所有货物均须填写。</w:t>
      </w:r>
    </w:p>
    <w:p w14:paraId="1E94425D">
      <w:pPr>
        <w:spacing w:before="253" w:line="194" w:lineRule="auto"/>
        <w:rPr>
          <w:rFonts w:hint="eastAsia" w:ascii="宋体" w:hAnsi="宋体" w:eastAsia="宋体" w:cs="宋体"/>
          <w:color w:val="auto"/>
          <w:spacing w:val="-2"/>
          <w:sz w:val="31"/>
          <w:szCs w:val="31"/>
          <w:highlight w:val="none"/>
        </w:rPr>
      </w:pPr>
    </w:p>
    <w:p w14:paraId="57C10118">
      <w:pPr>
        <w:pStyle w:val="29"/>
        <w:rPr>
          <w:rFonts w:hint="eastAsia" w:ascii="宋体" w:hAnsi="宋体" w:eastAsia="宋体" w:cs="宋体"/>
          <w:color w:val="auto"/>
          <w:spacing w:val="-2"/>
          <w:sz w:val="31"/>
          <w:szCs w:val="31"/>
          <w:highlight w:val="none"/>
        </w:rPr>
      </w:pPr>
    </w:p>
    <w:p w14:paraId="302666A8">
      <w:pPr>
        <w:pStyle w:val="30"/>
        <w:rPr>
          <w:rFonts w:hint="eastAsia" w:ascii="宋体" w:hAnsi="宋体" w:eastAsia="宋体" w:cs="宋体"/>
          <w:color w:val="auto"/>
          <w:spacing w:val="-2"/>
          <w:sz w:val="31"/>
          <w:szCs w:val="31"/>
          <w:highlight w:val="none"/>
        </w:rPr>
      </w:pPr>
    </w:p>
    <w:p w14:paraId="3FE121CC">
      <w:pPr>
        <w:pStyle w:val="31"/>
        <w:rPr>
          <w:rFonts w:hint="eastAsia" w:ascii="宋体" w:hAnsi="宋体" w:eastAsia="宋体" w:cs="宋体"/>
          <w:color w:val="auto"/>
          <w:spacing w:val="-2"/>
          <w:sz w:val="31"/>
          <w:szCs w:val="31"/>
          <w:highlight w:val="none"/>
        </w:rPr>
      </w:pPr>
    </w:p>
    <w:p w14:paraId="7D199397">
      <w:pPr>
        <w:rPr>
          <w:rFonts w:hint="eastAsia" w:ascii="宋体" w:hAnsi="宋体" w:eastAsia="宋体" w:cs="宋体"/>
          <w:color w:val="auto"/>
          <w:spacing w:val="-2"/>
          <w:sz w:val="31"/>
          <w:szCs w:val="31"/>
          <w:highlight w:val="none"/>
        </w:rPr>
      </w:pPr>
    </w:p>
    <w:p w14:paraId="5E4C8D40">
      <w:pPr>
        <w:pStyle w:val="29"/>
        <w:rPr>
          <w:rFonts w:hint="eastAsia" w:ascii="宋体" w:hAnsi="宋体" w:eastAsia="宋体" w:cs="宋体"/>
          <w:color w:val="auto"/>
          <w:spacing w:val="-2"/>
          <w:sz w:val="31"/>
          <w:szCs w:val="31"/>
          <w:highlight w:val="none"/>
        </w:rPr>
      </w:pPr>
    </w:p>
    <w:p w14:paraId="60F3A107">
      <w:pPr>
        <w:pStyle w:val="30"/>
        <w:rPr>
          <w:rFonts w:hint="eastAsia" w:ascii="宋体" w:hAnsi="宋体" w:eastAsia="宋体" w:cs="宋体"/>
          <w:color w:val="auto"/>
          <w:spacing w:val="-2"/>
          <w:sz w:val="31"/>
          <w:szCs w:val="31"/>
          <w:highlight w:val="none"/>
        </w:rPr>
      </w:pPr>
    </w:p>
    <w:p w14:paraId="7DB5C7B9">
      <w:pPr>
        <w:pStyle w:val="31"/>
        <w:rPr>
          <w:rFonts w:hint="eastAsia" w:ascii="宋体" w:hAnsi="宋体" w:eastAsia="宋体" w:cs="宋体"/>
          <w:color w:val="auto"/>
          <w:spacing w:val="-2"/>
          <w:sz w:val="31"/>
          <w:szCs w:val="31"/>
          <w:highlight w:val="none"/>
        </w:rPr>
      </w:pPr>
    </w:p>
    <w:p w14:paraId="29A61F60">
      <w:pPr>
        <w:rPr>
          <w:rFonts w:hint="eastAsia" w:ascii="宋体" w:hAnsi="宋体" w:eastAsia="宋体" w:cs="宋体"/>
          <w:color w:val="auto"/>
          <w:spacing w:val="-2"/>
          <w:sz w:val="31"/>
          <w:szCs w:val="31"/>
          <w:highlight w:val="none"/>
        </w:rPr>
      </w:pPr>
    </w:p>
    <w:p w14:paraId="575351E0">
      <w:pPr>
        <w:pStyle w:val="29"/>
        <w:rPr>
          <w:rFonts w:hint="eastAsia" w:ascii="宋体" w:hAnsi="宋体" w:eastAsia="宋体" w:cs="宋体"/>
          <w:color w:val="auto"/>
          <w:spacing w:val="-2"/>
          <w:sz w:val="31"/>
          <w:szCs w:val="31"/>
          <w:highlight w:val="none"/>
        </w:rPr>
      </w:pPr>
    </w:p>
    <w:p w14:paraId="62655A72">
      <w:pPr>
        <w:pStyle w:val="30"/>
        <w:rPr>
          <w:rFonts w:hint="eastAsia" w:ascii="宋体" w:hAnsi="宋体" w:eastAsia="宋体" w:cs="宋体"/>
          <w:color w:val="auto"/>
          <w:spacing w:val="-2"/>
          <w:sz w:val="31"/>
          <w:szCs w:val="31"/>
          <w:highlight w:val="none"/>
        </w:rPr>
      </w:pPr>
    </w:p>
    <w:p w14:paraId="7E17FC07">
      <w:pPr>
        <w:pStyle w:val="31"/>
        <w:rPr>
          <w:rFonts w:hint="eastAsia" w:ascii="宋体" w:hAnsi="宋体" w:eastAsia="宋体" w:cs="宋体"/>
          <w:color w:val="auto"/>
          <w:spacing w:val="-2"/>
          <w:sz w:val="31"/>
          <w:szCs w:val="31"/>
          <w:highlight w:val="none"/>
        </w:rPr>
      </w:pPr>
    </w:p>
    <w:p w14:paraId="6C010A35">
      <w:pPr>
        <w:rPr>
          <w:rFonts w:hint="eastAsia" w:ascii="宋体" w:hAnsi="宋体" w:eastAsia="宋体" w:cs="宋体"/>
          <w:color w:val="auto"/>
          <w:spacing w:val="-2"/>
          <w:sz w:val="31"/>
          <w:szCs w:val="31"/>
          <w:highlight w:val="none"/>
        </w:rPr>
      </w:pPr>
    </w:p>
    <w:p w14:paraId="6E599498">
      <w:pPr>
        <w:pStyle w:val="29"/>
        <w:rPr>
          <w:rFonts w:hint="eastAsia" w:ascii="宋体" w:hAnsi="宋体" w:eastAsia="宋体" w:cs="宋体"/>
          <w:color w:val="auto"/>
          <w:highlight w:val="none"/>
        </w:rPr>
      </w:pPr>
    </w:p>
    <w:p w14:paraId="0B0BD23D">
      <w:pPr>
        <w:widowControl/>
        <w:spacing w:line="36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附件1：</w:t>
      </w:r>
    </w:p>
    <w:p w14:paraId="1315D5FC">
      <w:pPr>
        <w:widowControl/>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中小企业声明函（工程、服务）</w:t>
      </w:r>
    </w:p>
    <w:p w14:paraId="1A164ECC">
      <w:pPr>
        <w:pStyle w:val="5"/>
        <w:rPr>
          <w:rFonts w:hint="eastAsia" w:ascii="宋体" w:hAnsi="宋体" w:eastAsia="宋体" w:cs="宋体"/>
          <w:color w:val="auto"/>
          <w:sz w:val="21"/>
          <w:szCs w:val="21"/>
          <w:highlight w:val="none"/>
        </w:rPr>
      </w:pPr>
    </w:p>
    <w:p w14:paraId="0C0EAAB0">
      <w:pPr>
        <w:pStyle w:val="5"/>
        <w:rPr>
          <w:rFonts w:hint="eastAsia" w:ascii="宋体" w:hAnsi="宋体" w:eastAsia="宋体" w:cs="宋体"/>
          <w:color w:val="auto"/>
          <w:highlight w:val="none"/>
        </w:rPr>
      </w:pPr>
    </w:p>
    <w:p w14:paraId="33BD70BA">
      <w:pPr>
        <w:pStyle w:val="1445"/>
        <w:spacing w:line="360" w:lineRule="auto"/>
        <w:ind w:firstLine="422"/>
        <w:rPr>
          <w:rFonts w:hint="eastAsia" w:ascii="宋体" w:hAnsi="宋体" w:eastAsia="宋体" w:cs="宋体"/>
          <w:b/>
          <w:bCs/>
          <w:color w:val="auto"/>
          <w:kern w:val="0"/>
          <w:szCs w:val="21"/>
          <w:highlight w:val="none"/>
          <w:u w:val="single"/>
        </w:rPr>
      </w:pPr>
      <w:r>
        <w:rPr>
          <w:rFonts w:hint="eastAsia" w:ascii="宋体" w:hAnsi="宋体" w:eastAsia="宋体" w:cs="宋体"/>
          <w:b/>
          <w:bCs/>
          <w:color w:val="auto"/>
          <w:kern w:val="0"/>
          <w:szCs w:val="21"/>
          <w:highlight w:val="none"/>
          <w:u w:val="single"/>
          <w:lang w:eastAsia="zh-CN"/>
        </w:rPr>
        <w:t>温州市职业中等专业学校</w:t>
      </w:r>
      <w:r>
        <w:rPr>
          <w:rFonts w:hint="eastAsia" w:ascii="宋体" w:hAnsi="宋体" w:eastAsia="宋体" w:cs="宋体"/>
          <w:b/>
          <w:bCs/>
          <w:color w:val="auto"/>
          <w:kern w:val="0"/>
          <w:szCs w:val="21"/>
          <w:highlight w:val="none"/>
          <w:u w:val="single"/>
        </w:rPr>
        <w:t>：</w:t>
      </w:r>
    </w:p>
    <w:p w14:paraId="224929B7">
      <w:pPr>
        <w:pStyle w:val="1445"/>
        <w:spacing w:line="360" w:lineRule="auto"/>
        <w:ind w:firstLine="422"/>
        <w:rPr>
          <w:rFonts w:hint="eastAsia" w:ascii="宋体" w:hAnsi="宋体" w:eastAsia="宋体" w:cs="宋体"/>
          <w:b/>
          <w:bCs/>
          <w:color w:val="auto"/>
          <w:szCs w:val="21"/>
          <w:highlight w:val="none"/>
          <w:u w:val="single"/>
        </w:rPr>
      </w:pPr>
      <w:r>
        <w:rPr>
          <w:rFonts w:hint="eastAsia" w:ascii="宋体" w:hAnsi="宋体" w:eastAsia="宋体" w:cs="宋体"/>
          <w:b/>
          <w:bCs/>
          <w:color w:val="auto"/>
          <w:kern w:val="0"/>
          <w:szCs w:val="21"/>
          <w:highlight w:val="none"/>
          <w:u w:val="single"/>
        </w:rPr>
        <w:t>温州市方略工程项目管理有限公司：</w:t>
      </w:r>
    </w:p>
    <w:p w14:paraId="462C74F1">
      <w:pPr>
        <w:widowControl/>
        <w:spacing w:line="400" w:lineRule="exact"/>
        <w:ind w:firstLine="428"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本公司（联合体）郑重声明</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根据《政府采购促进中小企业发展管理办法》（财库﹝2020﹞46 号）的规定</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 xml:space="preserve">本公司（联合体）参加 </w:t>
      </w:r>
      <w:r>
        <w:rPr>
          <w:rFonts w:hint="eastAsia" w:ascii="宋体" w:hAnsi="宋体" w:eastAsia="宋体" w:cs="宋体"/>
          <w:b/>
          <w:color w:val="auto"/>
          <w:szCs w:val="21"/>
          <w:highlight w:val="none"/>
          <w:u w:val="single"/>
        </w:rPr>
        <w:t xml:space="preserve">（单位名称） </w:t>
      </w:r>
      <w:r>
        <w:rPr>
          <w:rFonts w:hint="eastAsia" w:ascii="宋体" w:hAnsi="宋体" w:eastAsia="宋体" w:cs="宋体"/>
          <w:bCs/>
          <w:color w:val="auto"/>
          <w:szCs w:val="21"/>
          <w:highlight w:val="none"/>
        </w:rPr>
        <w:t xml:space="preserve">的 </w:t>
      </w:r>
      <w:r>
        <w:rPr>
          <w:rFonts w:hint="eastAsia" w:ascii="宋体" w:hAnsi="宋体" w:eastAsia="宋体" w:cs="宋体"/>
          <w:b/>
          <w:color w:val="auto"/>
          <w:szCs w:val="21"/>
          <w:highlight w:val="none"/>
          <w:u w:val="single"/>
        </w:rPr>
        <w:t xml:space="preserve">（项目名称） </w:t>
      </w:r>
      <w:r>
        <w:rPr>
          <w:rFonts w:hint="eastAsia" w:ascii="宋体" w:hAnsi="宋体" w:eastAsia="宋体" w:cs="宋体"/>
          <w:bCs/>
          <w:color w:val="auto"/>
          <w:szCs w:val="21"/>
          <w:highlight w:val="none"/>
        </w:rPr>
        <w:t>采购活动</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工程的施工单位全部为符合政策要求的中小企业（或者：服务全部由符合政策要求的中小企业承接）。相关企业（含联合体中的中小企业、签订分包意向协议的中小企业）的具体情况如下：</w:t>
      </w:r>
    </w:p>
    <w:tbl>
      <w:tblPr>
        <w:tblStyle w:val="7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515"/>
        <w:gridCol w:w="1044"/>
        <w:gridCol w:w="928"/>
        <w:gridCol w:w="1063"/>
        <w:gridCol w:w="1150"/>
        <w:gridCol w:w="1200"/>
        <w:gridCol w:w="1737"/>
      </w:tblGrid>
      <w:tr w14:paraId="43C7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noWrap/>
            <w:vAlign w:val="center"/>
          </w:tcPr>
          <w:p w14:paraId="58363062">
            <w:pPr>
              <w:widowControl/>
              <w:spacing w:line="400" w:lineRule="exact"/>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1515" w:type="dxa"/>
            <w:noWrap/>
            <w:vAlign w:val="center"/>
          </w:tcPr>
          <w:p w14:paraId="64359861">
            <w:pPr>
              <w:widowControl/>
              <w:spacing w:line="400" w:lineRule="exact"/>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标的名称</w:t>
            </w:r>
          </w:p>
        </w:tc>
        <w:tc>
          <w:tcPr>
            <w:tcW w:w="1044" w:type="dxa"/>
            <w:noWrap/>
            <w:vAlign w:val="center"/>
          </w:tcPr>
          <w:p w14:paraId="12FE011B">
            <w:pPr>
              <w:widowControl/>
              <w:spacing w:line="400" w:lineRule="exact"/>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所属行业</w:t>
            </w:r>
          </w:p>
        </w:tc>
        <w:tc>
          <w:tcPr>
            <w:tcW w:w="928" w:type="dxa"/>
            <w:noWrap/>
            <w:vAlign w:val="center"/>
          </w:tcPr>
          <w:p w14:paraId="5351D0BA">
            <w:pPr>
              <w:widowControl/>
              <w:spacing w:line="400" w:lineRule="exact"/>
              <w:jc w:val="center"/>
              <w:rPr>
                <w:rFonts w:hint="eastAsia" w:ascii="宋体" w:hAnsi="宋体" w:eastAsia="宋体" w:cs="宋体"/>
                <w:bCs/>
                <w:color w:val="auto"/>
                <w:szCs w:val="21"/>
                <w:highlight w:val="none"/>
              </w:rPr>
            </w:pPr>
            <w:r>
              <w:rPr>
                <w:rFonts w:hint="eastAsia" w:ascii="宋体" w:hAnsi="宋体" w:eastAsia="宋体" w:cs="宋体"/>
                <w:bCs/>
                <w:color w:val="auto"/>
                <w:kern w:val="0"/>
                <w:szCs w:val="21"/>
                <w:highlight w:val="none"/>
              </w:rPr>
              <w:t>企业名称</w:t>
            </w:r>
          </w:p>
        </w:tc>
        <w:tc>
          <w:tcPr>
            <w:tcW w:w="1063" w:type="dxa"/>
            <w:noWrap/>
            <w:vAlign w:val="center"/>
          </w:tcPr>
          <w:p w14:paraId="52F87A2B">
            <w:pPr>
              <w:widowControl/>
              <w:spacing w:line="400" w:lineRule="exact"/>
              <w:jc w:val="center"/>
              <w:rPr>
                <w:rFonts w:hint="eastAsia" w:ascii="宋体" w:hAnsi="宋体" w:eastAsia="宋体" w:cs="宋体"/>
                <w:bCs/>
                <w:color w:val="auto"/>
                <w:szCs w:val="21"/>
                <w:highlight w:val="none"/>
              </w:rPr>
            </w:pPr>
            <w:r>
              <w:rPr>
                <w:rFonts w:hint="eastAsia" w:ascii="宋体" w:hAnsi="宋体" w:eastAsia="宋体" w:cs="宋体"/>
                <w:bCs/>
                <w:color w:val="auto"/>
                <w:kern w:val="0"/>
                <w:szCs w:val="21"/>
                <w:highlight w:val="none"/>
              </w:rPr>
              <w:t>从业人员（人）</w:t>
            </w:r>
          </w:p>
        </w:tc>
        <w:tc>
          <w:tcPr>
            <w:tcW w:w="1150" w:type="dxa"/>
            <w:noWrap/>
            <w:vAlign w:val="center"/>
          </w:tcPr>
          <w:p w14:paraId="6974DD82">
            <w:pPr>
              <w:widowControl/>
              <w:spacing w:line="400" w:lineRule="exact"/>
              <w:jc w:val="center"/>
              <w:rPr>
                <w:rFonts w:hint="eastAsia" w:ascii="宋体" w:hAnsi="宋体" w:eastAsia="宋体" w:cs="宋体"/>
                <w:bCs/>
                <w:color w:val="auto"/>
                <w:szCs w:val="21"/>
                <w:highlight w:val="none"/>
              </w:rPr>
            </w:pPr>
            <w:r>
              <w:rPr>
                <w:rFonts w:hint="eastAsia" w:ascii="宋体" w:hAnsi="宋体" w:eastAsia="宋体" w:cs="宋体"/>
                <w:bCs/>
                <w:color w:val="auto"/>
                <w:kern w:val="0"/>
                <w:szCs w:val="21"/>
                <w:highlight w:val="none"/>
              </w:rPr>
              <w:t>营业收入（万元）</w:t>
            </w:r>
          </w:p>
        </w:tc>
        <w:tc>
          <w:tcPr>
            <w:tcW w:w="1200" w:type="dxa"/>
            <w:noWrap/>
            <w:vAlign w:val="center"/>
          </w:tcPr>
          <w:p w14:paraId="3C5FE3F0">
            <w:pPr>
              <w:widowControl/>
              <w:spacing w:line="400" w:lineRule="exact"/>
              <w:jc w:val="center"/>
              <w:rPr>
                <w:rFonts w:hint="eastAsia" w:ascii="宋体" w:hAnsi="宋体" w:eastAsia="宋体" w:cs="宋体"/>
                <w:bCs/>
                <w:color w:val="auto"/>
                <w:szCs w:val="21"/>
                <w:highlight w:val="none"/>
              </w:rPr>
            </w:pPr>
            <w:r>
              <w:rPr>
                <w:rFonts w:hint="eastAsia" w:ascii="宋体" w:hAnsi="宋体" w:eastAsia="宋体" w:cs="宋体"/>
                <w:bCs/>
                <w:color w:val="auto"/>
                <w:kern w:val="0"/>
                <w:szCs w:val="21"/>
                <w:highlight w:val="none"/>
              </w:rPr>
              <w:t>资产总额（万元）</w:t>
            </w:r>
          </w:p>
        </w:tc>
        <w:tc>
          <w:tcPr>
            <w:tcW w:w="1737" w:type="dxa"/>
            <w:noWrap/>
            <w:vAlign w:val="center"/>
          </w:tcPr>
          <w:p w14:paraId="6B36B2F3">
            <w:pPr>
              <w:widowControl/>
              <w:spacing w:line="400" w:lineRule="exact"/>
              <w:jc w:val="center"/>
              <w:rPr>
                <w:rFonts w:hint="eastAsia" w:ascii="宋体" w:hAnsi="宋体" w:eastAsia="宋体" w:cs="宋体"/>
                <w:bCs/>
                <w:color w:val="auto"/>
                <w:szCs w:val="21"/>
                <w:highlight w:val="none"/>
              </w:rPr>
            </w:pPr>
            <w:r>
              <w:rPr>
                <w:rFonts w:hint="eastAsia" w:ascii="宋体" w:hAnsi="宋体" w:eastAsia="宋体" w:cs="宋体"/>
                <w:bCs/>
                <w:color w:val="auto"/>
                <w:kern w:val="0"/>
                <w:szCs w:val="21"/>
                <w:highlight w:val="none"/>
              </w:rPr>
              <w:t>属于（填入大型、中型、小型或微型）企业</w:t>
            </w:r>
          </w:p>
        </w:tc>
      </w:tr>
      <w:tr w14:paraId="7706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noWrap/>
            <w:vAlign w:val="center"/>
          </w:tcPr>
          <w:p w14:paraId="1A9275EB">
            <w:pPr>
              <w:widowControl/>
              <w:spacing w:line="400" w:lineRule="exact"/>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w:t>
            </w:r>
          </w:p>
        </w:tc>
        <w:tc>
          <w:tcPr>
            <w:tcW w:w="1515" w:type="dxa"/>
            <w:noWrap/>
            <w:vAlign w:val="center"/>
          </w:tcPr>
          <w:p w14:paraId="5F2449E8">
            <w:pPr>
              <w:widowControl/>
              <w:spacing w:line="400" w:lineRule="exact"/>
              <w:jc w:val="center"/>
              <w:rPr>
                <w:rFonts w:hint="eastAsia" w:ascii="宋体" w:hAnsi="宋体" w:eastAsia="宋体" w:cs="宋体"/>
                <w:bCs/>
                <w:color w:val="auto"/>
                <w:szCs w:val="21"/>
                <w:highlight w:val="none"/>
              </w:rPr>
            </w:pPr>
          </w:p>
        </w:tc>
        <w:tc>
          <w:tcPr>
            <w:tcW w:w="1044" w:type="dxa"/>
            <w:noWrap/>
            <w:vAlign w:val="center"/>
          </w:tcPr>
          <w:p w14:paraId="55C24AFB">
            <w:pPr>
              <w:widowControl/>
              <w:spacing w:line="400" w:lineRule="exact"/>
              <w:jc w:val="center"/>
              <w:rPr>
                <w:rFonts w:hint="eastAsia" w:ascii="宋体" w:hAnsi="宋体" w:eastAsia="宋体" w:cs="宋体"/>
                <w:bCs/>
                <w:color w:val="auto"/>
                <w:szCs w:val="21"/>
                <w:highlight w:val="none"/>
              </w:rPr>
            </w:pPr>
          </w:p>
        </w:tc>
        <w:tc>
          <w:tcPr>
            <w:tcW w:w="928" w:type="dxa"/>
            <w:noWrap/>
            <w:vAlign w:val="center"/>
          </w:tcPr>
          <w:p w14:paraId="1AABEE0B">
            <w:pPr>
              <w:widowControl/>
              <w:spacing w:line="400" w:lineRule="exact"/>
              <w:jc w:val="center"/>
              <w:rPr>
                <w:rFonts w:hint="eastAsia" w:ascii="宋体" w:hAnsi="宋体" w:eastAsia="宋体" w:cs="宋体"/>
                <w:bCs/>
                <w:color w:val="auto"/>
                <w:szCs w:val="21"/>
                <w:highlight w:val="none"/>
              </w:rPr>
            </w:pPr>
          </w:p>
        </w:tc>
        <w:tc>
          <w:tcPr>
            <w:tcW w:w="1063" w:type="dxa"/>
            <w:noWrap/>
            <w:vAlign w:val="center"/>
          </w:tcPr>
          <w:p w14:paraId="394C40DA">
            <w:pPr>
              <w:widowControl/>
              <w:spacing w:line="400" w:lineRule="exact"/>
              <w:jc w:val="center"/>
              <w:rPr>
                <w:rFonts w:hint="eastAsia" w:ascii="宋体" w:hAnsi="宋体" w:eastAsia="宋体" w:cs="宋体"/>
                <w:bCs/>
                <w:color w:val="auto"/>
                <w:szCs w:val="21"/>
                <w:highlight w:val="none"/>
              </w:rPr>
            </w:pPr>
          </w:p>
        </w:tc>
        <w:tc>
          <w:tcPr>
            <w:tcW w:w="1150" w:type="dxa"/>
            <w:noWrap/>
            <w:vAlign w:val="center"/>
          </w:tcPr>
          <w:p w14:paraId="0AF6B441">
            <w:pPr>
              <w:widowControl/>
              <w:spacing w:line="400" w:lineRule="exact"/>
              <w:jc w:val="center"/>
              <w:rPr>
                <w:rFonts w:hint="eastAsia" w:ascii="宋体" w:hAnsi="宋体" w:eastAsia="宋体" w:cs="宋体"/>
                <w:bCs/>
                <w:color w:val="auto"/>
                <w:szCs w:val="21"/>
                <w:highlight w:val="none"/>
              </w:rPr>
            </w:pPr>
          </w:p>
        </w:tc>
        <w:tc>
          <w:tcPr>
            <w:tcW w:w="1200" w:type="dxa"/>
            <w:noWrap/>
            <w:vAlign w:val="center"/>
          </w:tcPr>
          <w:p w14:paraId="4115A511">
            <w:pPr>
              <w:widowControl/>
              <w:spacing w:line="400" w:lineRule="exact"/>
              <w:jc w:val="center"/>
              <w:rPr>
                <w:rFonts w:hint="eastAsia" w:ascii="宋体" w:hAnsi="宋体" w:eastAsia="宋体" w:cs="宋体"/>
                <w:bCs/>
                <w:color w:val="auto"/>
                <w:szCs w:val="21"/>
                <w:highlight w:val="none"/>
              </w:rPr>
            </w:pPr>
          </w:p>
        </w:tc>
        <w:tc>
          <w:tcPr>
            <w:tcW w:w="1737" w:type="dxa"/>
            <w:noWrap/>
            <w:vAlign w:val="center"/>
          </w:tcPr>
          <w:p w14:paraId="15E3876B">
            <w:pPr>
              <w:widowControl/>
              <w:spacing w:line="400" w:lineRule="exact"/>
              <w:jc w:val="center"/>
              <w:rPr>
                <w:rFonts w:hint="eastAsia" w:ascii="宋体" w:hAnsi="宋体" w:eastAsia="宋体" w:cs="宋体"/>
                <w:bCs/>
                <w:color w:val="auto"/>
                <w:szCs w:val="21"/>
                <w:highlight w:val="none"/>
              </w:rPr>
            </w:pPr>
          </w:p>
        </w:tc>
      </w:tr>
      <w:tr w14:paraId="5E79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noWrap/>
            <w:vAlign w:val="center"/>
          </w:tcPr>
          <w:p w14:paraId="5A42676C">
            <w:pPr>
              <w:widowControl/>
              <w:spacing w:line="400" w:lineRule="exact"/>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w:t>
            </w:r>
          </w:p>
        </w:tc>
        <w:tc>
          <w:tcPr>
            <w:tcW w:w="1515" w:type="dxa"/>
            <w:noWrap/>
            <w:vAlign w:val="center"/>
          </w:tcPr>
          <w:p w14:paraId="4C6E377F">
            <w:pPr>
              <w:widowControl/>
              <w:spacing w:line="400" w:lineRule="exact"/>
              <w:jc w:val="center"/>
              <w:rPr>
                <w:rFonts w:hint="eastAsia" w:ascii="宋体" w:hAnsi="宋体" w:eastAsia="宋体" w:cs="宋体"/>
                <w:bCs/>
                <w:color w:val="auto"/>
                <w:szCs w:val="21"/>
                <w:highlight w:val="none"/>
              </w:rPr>
            </w:pPr>
          </w:p>
        </w:tc>
        <w:tc>
          <w:tcPr>
            <w:tcW w:w="1044" w:type="dxa"/>
            <w:noWrap/>
            <w:vAlign w:val="center"/>
          </w:tcPr>
          <w:p w14:paraId="01353686">
            <w:pPr>
              <w:widowControl/>
              <w:spacing w:line="400" w:lineRule="exact"/>
              <w:jc w:val="center"/>
              <w:rPr>
                <w:rFonts w:hint="eastAsia" w:ascii="宋体" w:hAnsi="宋体" w:eastAsia="宋体" w:cs="宋体"/>
                <w:bCs/>
                <w:color w:val="auto"/>
                <w:szCs w:val="21"/>
                <w:highlight w:val="none"/>
              </w:rPr>
            </w:pPr>
          </w:p>
        </w:tc>
        <w:tc>
          <w:tcPr>
            <w:tcW w:w="928" w:type="dxa"/>
            <w:noWrap/>
            <w:vAlign w:val="center"/>
          </w:tcPr>
          <w:p w14:paraId="0F8C72CB">
            <w:pPr>
              <w:widowControl/>
              <w:spacing w:line="400" w:lineRule="exact"/>
              <w:jc w:val="center"/>
              <w:rPr>
                <w:rFonts w:hint="eastAsia" w:ascii="宋体" w:hAnsi="宋体" w:eastAsia="宋体" w:cs="宋体"/>
                <w:bCs/>
                <w:color w:val="auto"/>
                <w:szCs w:val="21"/>
                <w:highlight w:val="none"/>
              </w:rPr>
            </w:pPr>
          </w:p>
        </w:tc>
        <w:tc>
          <w:tcPr>
            <w:tcW w:w="1063" w:type="dxa"/>
            <w:noWrap/>
            <w:vAlign w:val="center"/>
          </w:tcPr>
          <w:p w14:paraId="1D14FBE2">
            <w:pPr>
              <w:widowControl/>
              <w:spacing w:line="400" w:lineRule="exact"/>
              <w:jc w:val="center"/>
              <w:rPr>
                <w:rFonts w:hint="eastAsia" w:ascii="宋体" w:hAnsi="宋体" w:eastAsia="宋体" w:cs="宋体"/>
                <w:bCs/>
                <w:color w:val="auto"/>
                <w:szCs w:val="21"/>
                <w:highlight w:val="none"/>
              </w:rPr>
            </w:pPr>
          </w:p>
        </w:tc>
        <w:tc>
          <w:tcPr>
            <w:tcW w:w="1150" w:type="dxa"/>
            <w:noWrap/>
            <w:vAlign w:val="center"/>
          </w:tcPr>
          <w:p w14:paraId="07CB196C">
            <w:pPr>
              <w:widowControl/>
              <w:spacing w:line="400" w:lineRule="exact"/>
              <w:jc w:val="center"/>
              <w:rPr>
                <w:rFonts w:hint="eastAsia" w:ascii="宋体" w:hAnsi="宋体" w:eastAsia="宋体" w:cs="宋体"/>
                <w:bCs/>
                <w:color w:val="auto"/>
                <w:szCs w:val="21"/>
                <w:highlight w:val="none"/>
              </w:rPr>
            </w:pPr>
          </w:p>
        </w:tc>
        <w:tc>
          <w:tcPr>
            <w:tcW w:w="1200" w:type="dxa"/>
            <w:noWrap/>
            <w:vAlign w:val="center"/>
          </w:tcPr>
          <w:p w14:paraId="3FFAB99E">
            <w:pPr>
              <w:widowControl/>
              <w:spacing w:line="400" w:lineRule="exact"/>
              <w:jc w:val="center"/>
              <w:rPr>
                <w:rFonts w:hint="eastAsia" w:ascii="宋体" w:hAnsi="宋体" w:eastAsia="宋体" w:cs="宋体"/>
                <w:bCs/>
                <w:color w:val="auto"/>
                <w:szCs w:val="21"/>
                <w:highlight w:val="none"/>
              </w:rPr>
            </w:pPr>
          </w:p>
        </w:tc>
        <w:tc>
          <w:tcPr>
            <w:tcW w:w="1737" w:type="dxa"/>
            <w:noWrap/>
            <w:vAlign w:val="center"/>
          </w:tcPr>
          <w:p w14:paraId="10A5726B">
            <w:pPr>
              <w:widowControl/>
              <w:spacing w:line="400" w:lineRule="exact"/>
              <w:jc w:val="center"/>
              <w:rPr>
                <w:rFonts w:hint="eastAsia" w:ascii="宋体" w:hAnsi="宋体" w:eastAsia="宋体" w:cs="宋体"/>
                <w:bCs/>
                <w:color w:val="auto"/>
                <w:szCs w:val="21"/>
                <w:highlight w:val="none"/>
              </w:rPr>
            </w:pPr>
          </w:p>
        </w:tc>
      </w:tr>
    </w:tbl>
    <w:p w14:paraId="56426212">
      <w:pPr>
        <w:widowControl/>
        <w:spacing w:line="400" w:lineRule="exact"/>
        <w:ind w:firstLine="428"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以上企业</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不属于大企业的分支机构</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不存在控股股东为大企业的情形</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也不存在与大企业的负责人为同一人的情形。</w:t>
      </w:r>
    </w:p>
    <w:p w14:paraId="082CA341">
      <w:pPr>
        <w:widowControl/>
        <w:spacing w:line="400" w:lineRule="exact"/>
        <w:ind w:firstLine="428" w:firstLineChars="200"/>
        <w:jc w:val="left"/>
        <w:rPr>
          <w:rFonts w:hint="eastAsia" w:ascii="宋体" w:hAnsi="宋体" w:eastAsia="宋体" w:cs="宋体"/>
          <w:b/>
          <w:color w:val="auto"/>
          <w:szCs w:val="21"/>
          <w:highlight w:val="none"/>
          <w:u w:val="single"/>
        </w:rPr>
      </w:pPr>
      <w:r>
        <w:rPr>
          <w:rFonts w:hint="eastAsia" w:ascii="宋体" w:hAnsi="宋体" w:eastAsia="宋体" w:cs="宋体"/>
          <w:b/>
          <w:color w:val="auto"/>
          <w:szCs w:val="21"/>
          <w:highlight w:val="none"/>
          <w:u w:val="single"/>
        </w:rPr>
        <w:t>本企业对上述声明内容的真实性负责。如有虚假</w:t>
      </w:r>
      <w:r>
        <w:rPr>
          <w:rFonts w:hint="eastAsia" w:ascii="宋体" w:hAnsi="宋体" w:eastAsia="宋体" w:cs="宋体"/>
          <w:b/>
          <w:color w:val="auto"/>
          <w:szCs w:val="21"/>
          <w:highlight w:val="none"/>
          <w:u w:val="single"/>
          <w:lang w:eastAsia="zh-CN"/>
        </w:rPr>
        <w:t>，</w:t>
      </w:r>
      <w:r>
        <w:rPr>
          <w:rFonts w:hint="eastAsia" w:ascii="宋体" w:hAnsi="宋体" w:eastAsia="宋体" w:cs="宋体"/>
          <w:b/>
          <w:color w:val="auto"/>
          <w:szCs w:val="21"/>
          <w:highlight w:val="none"/>
          <w:u w:val="single"/>
        </w:rPr>
        <w:t xml:space="preserve">将依法承担相应责任。 </w:t>
      </w:r>
    </w:p>
    <w:p w14:paraId="25C24698">
      <w:pPr>
        <w:widowControl/>
        <w:spacing w:line="500" w:lineRule="exact"/>
        <w:ind w:firstLine="428" w:firstLineChars="200"/>
        <w:jc w:val="left"/>
        <w:rPr>
          <w:rFonts w:hint="eastAsia" w:ascii="宋体" w:hAnsi="宋体" w:eastAsia="宋体" w:cs="宋体"/>
          <w:bCs/>
          <w:color w:val="auto"/>
          <w:szCs w:val="21"/>
          <w:highlight w:val="none"/>
        </w:rPr>
      </w:pPr>
    </w:p>
    <w:p w14:paraId="4A39F1BF">
      <w:pPr>
        <w:widowControl/>
        <w:spacing w:line="360" w:lineRule="exact"/>
        <w:ind w:firstLine="448" w:firstLineChars="200"/>
        <w:jc w:val="left"/>
        <w:rPr>
          <w:rFonts w:hint="eastAsia" w:ascii="宋体" w:hAnsi="宋体" w:eastAsia="宋体" w:cs="宋体"/>
          <w:bCs/>
          <w:color w:val="auto"/>
          <w:sz w:val="22"/>
          <w:highlight w:val="none"/>
        </w:rPr>
      </w:pPr>
    </w:p>
    <w:p w14:paraId="4B16A504">
      <w:pPr>
        <w:widowControl/>
        <w:spacing w:line="360" w:lineRule="exact"/>
        <w:ind w:firstLine="448" w:firstLineChars="200"/>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企业名称（</w:t>
      </w:r>
      <w:r>
        <w:rPr>
          <w:rFonts w:hint="eastAsia" w:ascii="宋体" w:hAnsi="宋体" w:eastAsia="宋体" w:cs="宋体"/>
          <w:color w:val="auto"/>
          <w:spacing w:val="6"/>
          <w:sz w:val="22"/>
          <w:szCs w:val="22"/>
          <w:highlight w:val="none"/>
        </w:rPr>
        <w:t>盖单位公章或 CA 章</w:t>
      </w:r>
      <w:r>
        <w:rPr>
          <w:rFonts w:hint="eastAsia" w:ascii="宋体" w:hAnsi="宋体" w:eastAsia="宋体" w:cs="宋体"/>
          <w:bCs/>
          <w:color w:val="auto"/>
          <w:sz w:val="22"/>
          <w:highlight w:val="none"/>
        </w:rPr>
        <w:t xml:space="preserve">）： </w:t>
      </w:r>
    </w:p>
    <w:p w14:paraId="53823949">
      <w:pPr>
        <w:widowControl/>
        <w:spacing w:line="360" w:lineRule="exact"/>
        <w:ind w:firstLine="448" w:firstLineChars="200"/>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日 期</w:t>
      </w:r>
    </w:p>
    <w:p w14:paraId="7CDFA73B">
      <w:pPr>
        <w:widowControl/>
        <w:spacing w:line="360" w:lineRule="exact"/>
        <w:jc w:val="left"/>
        <w:rPr>
          <w:rFonts w:hint="eastAsia" w:ascii="宋体" w:hAnsi="宋体" w:eastAsia="宋体" w:cs="宋体"/>
          <w:color w:val="auto"/>
          <w:kern w:val="0"/>
          <w:sz w:val="18"/>
          <w:szCs w:val="18"/>
          <w:highlight w:val="none"/>
        </w:rPr>
      </w:pPr>
    </w:p>
    <w:p w14:paraId="6440DFC4">
      <w:pPr>
        <w:widowControl/>
        <w:spacing w:line="360" w:lineRule="exact"/>
        <w:jc w:val="left"/>
        <w:rPr>
          <w:rFonts w:hint="eastAsia" w:ascii="宋体" w:hAnsi="宋体" w:eastAsia="宋体" w:cs="宋体"/>
          <w:color w:val="auto"/>
          <w:kern w:val="0"/>
          <w:sz w:val="18"/>
          <w:szCs w:val="18"/>
          <w:highlight w:val="none"/>
        </w:rPr>
      </w:pPr>
    </w:p>
    <w:p w14:paraId="3903E7B2">
      <w:pPr>
        <w:widowControl/>
        <w:spacing w:line="360" w:lineRule="exact"/>
        <w:jc w:val="left"/>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 xml:space="preserve">说明： </w:t>
      </w:r>
    </w:p>
    <w:p w14:paraId="3A6490FA">
      <w:pPr>
        <w:widowControl/>
        <w:spacing w:line="360" w:lineRule="exact"/>
        <w:jc w:val="left"/>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 xml:space="preserve">1）所有标的名称均需提供制造商所属行业、从业人员、营业收入、资产总额、所属企业类型等情况； </w:t>
      </w:r>
    </w:p>
    <w:p w14:paraId="551C7D63">
      <w:pPr>
        <w:widowControl/>
        <w:spacing w:line="360" w:lineRule="exact"/>
        <w:jc w:val="left"/>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 xml:space="preserve">2）联合体主办方和各成员单位分别提供此函。 </w:t>
      </w:r>
    </w:p>
    <w:p w14:paraId="2B7AC8D0">
      <w:pPr>
        <w:widowControl/>
        <w:spacing w:line="360" w:lineRule="exact"/>
        <w:jc w:val="left"/>
        <w:rPr>
          <w:rFonts w:hint="eastAsia" w:ascii="宋体" w:hAnsi="宋体" w:eastAsia="宋体" w:cs="宋体"/>
          <w:b/>
          <w:bCs/>
          <w:color w:val="auto"/>
          <w:kern w:val="0"/>
          <w:sz w:val="18"/>
          <w:szCs w:val="18"/>
          <w:highlight w:val="none"/>
          <w:u w:val="single"/>
        </w:rPr>
      </w:pPr>
      <w:r>
        <w:rPr>
          <w:rFonts w:hint="eastAsia" w:ascii="宋体" w:hAnsi="宋体" w:eastAsia="宋体" w:cs="宋体"/>
          <w:b/>
          <w:bCs/>
          <w:color w:val="auto"/>
          <w:kern w:val="0"/>
          <w:sz w:val="18"/>
          <w:szCs w:val="18"/>
          <w:highlight w:val="none"/>
          <w:u w:val="single"/>
        </w:rPr>
        <w:t xml:space="preserve">3）所有材料的制造商、服务企业均需在此函中列明。 </w:t>
      </w:r>
    </w:p>
    <w:p w14:paraId="24D5E8AA">
      <w:pPr>
        <w:widowControl/>
        <w:spacing w:line="360" w:lineRule="exact"/>
        <w:jc w:val="left"/>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4）从业人员、营业收入、资产总额填报上一年度数据</w:t>
      </w:r>
      <w:r>
        <w:rPr>
          <w:rFonts w:hint="eastAsia" w:ascii="宋体" w:hAnsi="宋体" w:eastAsia="宋体" w:cs="宋体"/>
          <w:b/>
          <w:bCs/>
          <w:color w:val="auto"/>
          <w:kern w:val="0"/>
          <w:sz w:val="18"/>
          <w:szCs w:val="18"/>
          <w:highlight w:val="none"/>
          <w:lang w:eastAsia="zh-CN"/>
        </w:rPr>
        <w:t>，</w:t>
      </w:r>
      <w:r>
        <w:rPr>
          <w:rFonts w:hint="eastAsia" w:ascii="宋体" w:hAnsi="宋体" w:eastAsia="宋体" w:cs="宋体"/>
          <w:b/>
          <w:bCs/>
          <w:color w:val="auto"/>
          <w:kern w:val="0"/>
          <w:sz w:val="18"/>
          <w:szCs w:val="18"/>
          <w:highlight w:val="none"/>
        </w:rPr>
        <w:t xml:space="preserve">无上一年度数据的新成立企业可不填报。 </w:t>
      </w:r>
    </w:p>
    <w:p w14:paraId="3BB577E0">
      <w:pPr>
        <w:widowControl/>
        <w:spacing w:line="360" w:lineRule="exact"/>
        <w:jc w:val="left"/>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 xml:space="preserve">5）所属行业请根据《关于印发中小企业划型标准规定的通知》工信部联企业〔2011〕300 号文件标准填写。 </w:t>
      </w:r>
    </w:p>
    <w:p w14:paraId="1B3C88E9">
      <w:pPr>
        <w:widowControl/>
        <w:spacing w:line="360" w:lineRule="exact"/>
        <w:jc w:val="left"/>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6）如供应商符合《政府采购促进中小企业发展管理办法》扶持政策的标准且中标</w:t>
      </w:r>
      <w:r>
        <w:rPr>
          <w:rFonts w:hint="eastAsia" w:ascii="宋体" w:hAnsi="宋体" w:eastAsia="宋体" w:cs="宋体"/>
          <w:b/>
          <w:bCs/>
          <w:color w:val="auto"/>
          <w:kern w:val="0"/>
          <w:sz w:val="18"/>
          <w:szCs w:val="18"/>
          <w:highlight w:val="none"/>
          <w:lang w:eastAsia="zh-CN"/>
        </w:rPr>
        <w:t>，</w:t>
      </w:r>
      <w:r>
        <w:rPr>
          <w:rFonts w:hint="eastAsia" w:ascii="宋体" w:hAnsi="宋体" w:eastAsia="宋体" w:cs="宋体"/>
          <w:b/>
          <w:bCs/>
          <w:color w:val="auto"/>
          <w:kern w:val="0"/>
          <w:sz w:val="18"/>
          <w:szCs w:val="18"/>
          <w:highlight w:val="none"/>
        </w:rPr>
        <w:t>则在中标公示中将此函予以公示</w:t>
      </w:r>
      <w:r>
        <w:rPr>
          <w:rFonts w:hint="eastAsia" w:ascii="宋体" w:hAnsi="宋体" w:eastAsia="宋体" w:cs="宋体"/>
          <w:b/>
          <w:bCs/>
          <w:color w:val="auto"/>
          <w:kern w:val="0"/>
          <w:sz w:val="18"/>
          <w:szCs w:val="18"/>
          <w:highlight w:val="none"/>
          <w:lang w:eastAsia="zh-CN"/>
        </w:rPr>
        <w:t>，</w:t>
      </w:r>
      <w:r>
        <w:rPr>
          <w:rFonts w:hint="eastAsia" w:ascii="宋体" w:hAnsi="宋体" w:eastAsia="宋体" w:cs="宋体"/>
          <w:b/>
          <w:bCs/>
          <w:color w:val="auto"/>
          <w:kern w:val="0"/>
          <w:sz w:val="18"/>
          <w:szCs w:val="18"/>
          <w:highlight w:val="none"/>
        </w:rPr>
        <w:t>接受社会监督。供应商对其中小企业声明函内容的真实性负责</w:t>
      </w:r>
      <w:r>
        <w:rPr>
          <w:rFonts w:hint="eastAsia" w:ascii="宋体" w:hAnsi="宋体" w:eastAsia="宋体" w:cs="宋体"/>
          <w:b/>
          <w:bCs/>
          <w:color w:val="auto"/>
          <w:kern w:val="0"/>
          <w:sz w:val="18"/>
          <w:szCs w:val="18"/>
          <w:highlight w:val="none"/>
          <w:lang w:eastAsia="zh-CN"/>
        </w:rPr>
        <w:t>，</w:t>
      </w:r>
      <w:r>
        <w:rPr>
          <w:rFonts w:hint="eastAsia" w:ascii="宋体" w:hAnsi="宋体" w:eastAsia="宋体" w:cs="宋体"/>
          <w:b/>
          <w:bCs/>
          <w:color w:val="auto"/>
          <w:kern w:val="0"/>
          <w:sz w:val="18"/>
          <w:szCs w:val="18"/>
          <w:highlight w:val="none"/>
        </w:rPr>
        <w:t>声明函内容不实的</w:t>
      </w:r>
      <w:r>
        <w:rPr>
          <w:rFonts w:hint="eastAsia" w:ascii="宋体" w:hAnsi="宋体" w:eastAsia="宋体" w:cs="宋体"/>
          <w:b/>
          <w:bCs/>
          <w:color w:val="auto"/>
          <w:kern w:val="0"/>
          <w:sz w:val="18"/>
          <w:szCs w:val="18"/>
          <w:highlight w:val="none"/>
          <w:lang w:eastAsia="zh-CN"/>
        </w:rPr>
        <w:t>，</w:t>
      </w:r>
      <w:r>
        <w:rPr>
          <w:rFonts w:hint="eastAsia" w:ascii="宋体" w:hAnsi="宋体" w:eastAsia="宋体" w:cs="宋体"/>
          <w:b/>
          <w:bCs/>
          <w:color w:val="auto"/>
          <w:kern w:val="0"/>
          <w:sz w:val="18"/>
          <w:szCs w:val="18"/>
          <w:highlight w:val="none"/>
        </w:rPr>
        <w:t>属于提供虚假材料谋取中标、成交</w:t>
      </w:r>
      <w:r>
        <w:rPr>
          <w:rFonts w:hint="eastAsia" w:ascii="宋体" w:hAnsi="宋体" w:eastAsia="宋体" w:cs="宋体"/>
          <w:b/>
          <w:bCs/>
          <w:color w:val="auto"/>
          <w:kern w:val="0"/>
          <w:sz w:val="18"/>
          <w:szCs w:val="18"/>
          <w:highlight w:val="none"/>
          <w:lang w:eastAsia="zh-CN"/>
        </w:rPr>
        <w:t>，</w:t>
      </w:r>
      <w:r>
        <w:rPr>
          <w:rFonts w:hint="eastAsia" w:ascii="宋体" w:hAnsi="宋体" w:eastAsia="宋体" w:cs="宋体"/>
          <w:b/>
          <w:bCs/>
          <w:color w:val="auto"/>
          <w:kern w:val="0"/>
          <w:sz w:val="18"/>
          <w:szCs w:val="18"/>
          <w:highlight w:val="none"/>
        </w:rPr>
        <w:t xml:space="preserve">依照《中华人民共和国政府采购法》等国家有关规定追究相应责任。 </w:t>
      </w:r>
    </w:p>
    <w:p w14:paraId="73B6913E">
      <w:pPr>
        <w:pStyle w:val="35"/>
        <w:ind w:firstLine="856" w:firstLineChars="400"/>
        <w:rPr>
          <w:rFonts w:hint="eastAsia" w:ascii="宋体" w:hAnsi="宋体" w:eastAsia="宋体" w:cs="宋体"/>
          <w:color w:val="auto"/>
          <w:sz w:val="21"/>
          <w:szCs w:val="21"/>
          <w:highlight w:val="none"/>
        </w:rPr>
      </w:pPr>
    </w:p>
    <w:p w14:paraId="5164B04A">
      <w:pPr>
        <w:pStyle w:val="35"/>
        <w:rPr>
          <w:rFonts w:hint="eastAsia" w:ascii="宋体" w:hAnsi="宋体" w:eastAsia="宋体" w:cs="宋体"/>
          <w:color w:val="auto"/>
          <w:highlight w:val="none"/>
        </w:rPr>
      </w:pPr>
    </w:p>
    <w:p w14:paraId="617E8545">
      <w:pPr>
        <w:spacing w:before="253" w:line="194" w:lineRule="auto"/>
        <w:rPr>
          <w:rFonts w:hint="eastAsia" w:ascii="宋体" w:hAnsi="宋体" w:eastAsia="宋体" w:cs="宋体"/>
          <w:color w:val="auto"/>
          <w:spacing w:val="-2"/>
          <w:sz w:val="36"/>
          <w:szCs w:val="36"/>
          <w:highlight w:val="none"/>
        </w:rPr>
      </w:pPr>
      <w:r>
        <w:rPr>
          <w:rFonts w:hint="eastAsia" w:ascii="宋体" w:hAnsi="宋体" w:eastAsia="宋体" w:cs="宋体"/>
          <w:color w:val="auto"/>
          <w:spacing w:val="-2"/>
          <w:sz w:val="31"/>
          <w:szCs w:val="31"/>
          <w:highlight w:val="none"/>
        </w:rPr>
        <w:t>附表</w:t>
      </w:r>
      <w:r>
        <w:rPr>
          <w:rFonts w:hint="eastAsia" w:ascii="宋体" w:hAnsi="宋体" w:eastAsia="宋体" w:cs="宋体"/>
          <w:color w:val="auto"/>
          <w:spacing w:val="-2"/>
          <w:sz w:val="36"/>
          <w:szCs w:val="36"/>
          <w:highlight w:val="none"/>
        </w:rPr>
        <w:t>大中小微型企业划分标准</w:t>
      </w:r>
    </w:p>
    <w:tbl>
      <w:tblPr>
        <w:tblStyle w:val="1504"/>
        <w:tblW w:w="9461" w:type="dxa"/>
        <w:tblInd w:w="10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32"/>
        <w:gridCol w:w="1460"/>
        <w:gridCol w:w="706"/>
        <w:gridCol w:w="1126"/>
        <w:gridCol w:w="1712"/>
        <w:gridCol w:w="1426"/>
        <w:gridCol w:w="999"/>
      </w:tblGrid>
      <w:tr w14:paraId="40EE7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2032" w:type="dxa"/>
            <w:tcBorders>
              <w:top w:val="single" w:color="000000" w:sz="4" w:space="0"/>
              <w:left w:val="single" w:color="000000" w:sz="4" w:space="0"/>
              <w:bottom w:val="single" w:color="000000" w:sz="4" w:space="0"/>
              <w:right w:val="single" w:color="000000" w:sz="4" w:space="0"/>
            </w:tcBorders>
            <w:noWrap/>
            <w:vAlign w:val="center"/>
          </w:tcPr>
          <w:p w14:paraId="0C44CFCE">
            <w:pPr>
              <w:pStyle w:val="661"/>
              <w:widowControl/>
              <w:autoSpaceDE/>
              <w:autoSpaceDN/>
              <w:spacing w:before="0" w:after="0" w:line="300" w:lineRule="exact"/>
              <w:jc w:val="center"/>
              <w:rPr>
                <w:rFonts w:hint="eastAsia" w:ascii="宋体" w:hAnsi="宋体" w:eastAsia="宋体" w:cs="宋体"/>
                <w:color w:val="auto"/>
                <w:szCs w:val="18"/>
                <w:highlight w:val="none"/>
                <w:lang w:eastAsia="en-US"/>
              </w:rPr>
            </w:pPr>
            <w:r>
              <w:rPr>
                <w:rFonts w:hint="eastAsia" w:ascii="宋体" w:hAnsi="宋体" w:eastAsia="宋体" w:cs="宋体"/>
                <w:color w:val="auto"/>
                <w:spacing w:val="8"/>
                <w:szCs w:val="18"/>
                <w:highlight w:val="none"/>
                <w:lang w:eastAsia="en-US"/>
              </w:rPr>
              <w:t>行业名称</w:t>
            </w: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42887ECF">
            <w:pPr>
              <w:pStyle w:val="661"/>
              <w:widowControl/>
              <w:autoSpaceDE/>
              <w:autoSpaceDN/>
              <w:spacing w:before="0" w:after="0" w:line="300" w:lineRule="exact"/>
              <w:jc w:val="center"/>
              <w:rPr>
                <w:rFonts w:hint="eastAsia" w:ascii="宋体" w:hAnsi="宋体" w:eastAsia="宋体" w:cs="宋体"/>
                <w:color w:val="auto"/>
                <w:szCs w:val="18"/>
                <w:highlight w:val="none"/>
                <w:lang w:eastAsia="en-US"/>
              </w:rPr>
            </w:pPr>
            <w:r>
              <w:rPr>
                <w:rFonts w:hint="eastAsia" w:ascii="宋体" w:hAnsi="宋体" w:eastAsia="宋体" w:cs="宋体"/>
                <w:color w:val="auto"/>
                <w:spacing w:val="8"/>
                <w:szCs w:val="18"/>
                <w:highlight w:val="none"/>
                <w:lang w:eastAsia="en-US"/>
              </w:rPr>
              <w:t>指标名称</w:t>
            </w:r>
          </w:p>
        </w:tc>
        <w:tc>
          <w:tcPr>
            <w:tcW w:w="706" w:type="dxa"/>
            <w:tcBorders>
              <w:top w:val="single" w:color="000000" w:sz="4" w:space="0"/>
              <w:left w:val="single" w:color="000000" w:sz="4" w:space="0"/>
              <w:bottom w:val="single" w:color="000000" w:sz="4" w:space="0"/>
              <w:right w:val="single" w:color="000000" w:sz="4" w:space="0"/>
            </w:tcBorders>
            <w:noWrap/>
            <w:vAlign w:val="center"/>
          </w:tcPr>
          <w:p w14:paraId="43F69FDA">
            <w:pPr>
              <w:pStyle w:val="661"/>
              <w:widowControl/>
              <w:autoSpaceDE/>
              <w:autoSpaceDN/>
              <w:spacing w:before="0" w:after="0" w:line="300" w:lineRule="exact"/>
              <w:ind w:left="172"/>
              <w:jc w:val="center"/>
              <w:rPr>
                <w:rFonts w:hint="eastAsia" w:ascii="宋体" w:hAnsi="宋体" w:eastAsia="宋体" w:cs="宋体"/>
                <w:color w:val="auto"/>
                <w:szCs w:val="18"/>
                <w:highlight w:val="none"/>
                <w:lang w:eastAsia="en-US"/>
              </w:rPr>
            </w:pPr>
            <w:r>
              <w:rPr>
                <w:rFonts w:hint="eastAsia" w:ascii="宋体" w:hAnsi="宋体" w:eastAsia="宋体" w:cs="宋体"/>
                <w:color w:val="auto"/>
                <w:spacing w:val="3"/>
                <w:szCs w:val="18"/>
                <w:highlight w:val="none"/>
                <w:lang w:eastAsia="en-US"/>
              </w:rPr>
              <w:t>计量</w:t>
            </w:r>
          </w:p>
          <w:p w14:paraId="6867C705">
            <w:pPr>
              <w:pStyle w:val="661"/>
              <w:widowControl/>
              <w:autoSpaceDE/>
              <w:autoSpaceDN/>
              <w:spacing w:before="0" w:after="0" w:line="300" w:lineRule="exact"/>
              <w:ind w:left="173"/>
              <w:jc w:val="center"/>
              <w:rPr>
                <w:rFonts w:hint="eastAsia" w:ascii="宋体" w:hAnsi="宋体" w:eastAsia="宋体" w:cs="宋体"/>
                <w:color w:val="auto"/>
                <w:szCs w:val="18"/>
                <w:highlight w:val="none"/>
                <w:lang w:eastAsia="en-US"/>
              </w:rPr>
            </w:pPr>
            <w:r>
              <w:rPr>
                <w:rFonts w:hint="eastAsia" w:ascii="宋体" w:hAnsi="宋体" w:eastAsia="宋体" w:cs="宋体"/>
                <w:color w:val="auto"/>
                <w:spacing w:val="3"/>
                <w:szCs w:val="18"/>
                <w:highlight w:val="none"/>
                <w:lang w:eastAsia="en-US"/>
              </w:rPr>
              <w:t>单位</w:t>
            </w:r>
          </w:p>
        </w:tc>
        <w:tc>
          <w:tcPr>
            <w:tcW w:w="1126" w:type="dxa"/>
            <w:tcBorders>
              <w:top w:val="single" w:color="000000" w:sz="4" w:space="0"/>
              <w:left w:val="single" w:color="000000" w:sz="4" w:space="0"/>
              <w:bottom w:val="single" w:color="000000" w:sz="4" w:space="0"/>
              <w:right w:val="single" w:color="000000" w:sz="4" w:space="0"/>
            </w:tcBorders>
            <w:noWrap/>
            <w:vAlign w:val="center"/>
          </w:tcPr>
          <w:p w14:paraId="73F8F9CE">
            <w:pPr>
              <w:pStyle w:val="661"/>
              <w:widowControl/>
              <w:autoSpaceDE/>
              <w:autoSpaceDN/>
              <w:spacing w:before="0" w:after="0" w:line="300" w:lineRule="exact"/>
              <w:jc w:val="center"/>
              <w:rPr>
                <w:rFonts w:hint="eastAsia" w:ascii="宋体" w:hAnsi="宋体" w:eastAsia="宋体" w:cs="宋体"/>
                <w:color w:val="auto"/>
                <w:szCs w:val="18"/>
                <w:highlight w:val="none"/>
                <w:lang w:eastAsia="en-US"/>
              </w:rPr>
            </w:pPr>
            <w:r>
              <w:rPr>
                <w:rFonts w:hint="eastAsia" w:ascii="宋体" w:hAnsi="宋体" w:eastAsia="宋体" w:cs="宋体"/>
                <w:color w:val="auto"/>
                <w:spacing w:val="2"/>
                <w:szCs w:val="18"/>
                <w:highlight w:val="none"/>
                <w:lang w:eastAsia="en-US"/>
              </w:rPr>
              <w:t>大型</w:t>
            </w:r>
          </w:p>
        </w:tc>
        <w:tc>
          <w:tcPr>
            <w:tcW w:w="1712" w:type="dxa"/>
            <w:tcBorders>
              <w:top w:val="single" w:color="000000" w:sz="4" w:space="0"/>
              <w:left w:val="single" w:color="000000" w:sz="4" w:space="0"/>
              <w:bottom w:val="single" w:color="000000" w:sz="4" w:space="0"/>
              <w:right w:val="single" w:color="000000" w:sz="4" w:space="0"/>
            </w:tcBorders>
            <w:noWrap/>
            <w:vAlign w:val="center"/>
          </w:tcPr>
          <w:p w14:paraId="41C88B7B">
            <w:pPr>
              <w:pStyle w:val="661"/>
              <w:widowControl/>
              <w:autoSpaceDE/>
              <w:autoSpaceDN/>
              <w:spacing w:before="0" w:after="0" w:line="300" w:lineRule="exact"/>
              <w:jc w:val="center"/>
              <w:rPr>
                <w:rFonts w:hint="eastAsia" w:ascii="宋体" w:hAnsi="宋体" w:eastAsia="宋体" w:cs="宋体"/>
                <w:color w:val="auto"/>
                <w:szCs w:val="18"/>
                <w:highlight w:val="none"/>
                <w:lang w:eastAsia="en-US"/>
              </w:rPr>
            </w:pPr>
            <w:r>
              <w:rPr>
                <w:rFonts w:hint="eastAsia" w:ascii="宋体" w:hAnsi="宋体" w:eastAsia="宋体" w:cs="宋体"/>
                <w:color w:val="auto"/>
                <w:spacing w:val="-3"/>
                <w:szCs w:val="18"/>
                <w:highlight w:val="none"/>
                <w:lang w:eastAsia="en-US"/>
              </w:rPr>
              <w:t>中型</w:t>
            </w:r>
          </w:p>
        </w:tc>
        <w:tc>
          <w:tcPr>
            <w:tcW w:w="1426" w:type="dxa"/>
            <w:tcBorders>
              <w:top w:val="single" w:color="000000" w:sz="4" w:space="0"/>
              <w:left w:val="single" w:color="000000" w:sz="4" w:space="0"/>
              <w:bottom w:val="single" w:color="000000" w:sz="4" w:space="0"/>
              <w:right w:val="single" w:color="000000" w:sz="4" w:space="0"/>
            </w:tcBorders>
            <w:noWrap/>
            <w:vAlign w:val="center"/>
          </w:tcPr>
          <w:p w14:paraId="4EBEA5C4">
            <w:pPr>
              <w:pStyle w:val="661"/>
              <w:widowControl/>
              <w:autoSpaceDE/>
              <w:autoSpaceDN/>
              <w:spacing w:before="0" w:after="0" w:line="300" w:lineRule="exact"/>
              <w:jc w:val="center"/>
              <w:rPr>
                <w:rFonts w:hint="eastAsia" w:ascii="宋体" w:hAnsi="宋体" w:eastAsia="宋体" w:cs="宋体"/>
                <w:color w:val="auto"/>
                <w:szCs w:val="18"/>
                <w:highlight w:val="none"/>
                <w:lang w:eastAsia="en-US"/>
              </w:rPr>
            </w:pPr>
            <w:r>
              <w:rPr>
                <w:rFonts w:hint="eastAsia" w:ascii="宋体" w:hAnsi="宋体" w:eastAsia="宋体" w:cs="宋体"/>
                <w:color w:val="auto"/>
                <w:spacing w:val="1"/>
                <w:szCs w:val="18"/>
                <w:highlight w:val="none"/>
                <w:lang w:eastAsia="en-US"/>
              </w:rPr>
              <w:t>小型</w:t>
            </w:r>
          </w:p>
        </w:tc>
        <w:tc>
          <w:tcPr>
            <w:tcW w:w="999" w:type="dxa"/>
            <w:tcBorders>
              <w:top w:val="single" w:color="000000" w:sz="4" w:space="0"/>
              <w:left w:val="single" w:color="000000" w:sz="4" w:space="0"/>
              <w:bottom w:val="single" w:color="000000" w:sz="4" w:space="0"/>
              <w:right w:val="single" w:color="000000" w:sz="4" w:space="0"/>
            </w:tcBorders>
            <w:noWrap/>
            <w:vAlign w:val="center"/>
          </w:tcPr>
          <w:p w14:paraId="42E9AFBD">
            <w:pPr>
              <w:pStyle w:val="661"/>
              <w:widowControl/>
              <w:autoSpaceDE/>
              <w:autoSpaceDN/>
              <w:spacing w:before="0" w:after="0" w:line="300" w:lineRule="exact"/>
              <w:ind w:left="308"/>
              <w:jc w:val="both"/>
              <w:rPr>
                <w:rFonts w:hint="eastAsia" w:ascii="宋体" w:hAnsi="宋体" w:eastAsia="宋体" w:cs="宋体"/>
                <w:color w:val="auto"/>
                <w:szCs w:val="18"/>
                <w:highlight w:val="none"/>
                <w:lang w:eastAsia="en-US"/>
              </w:rPr>
            </w:pPr>
            <w:r>
              <w:rPr>
                <w:rFonts w:hint="eastAsia" w:ascii="宋体" w:hAnsi="宋体" w:eastAsia="宋体" w:cs="宋体"/>
                <w:color w:val="auto"/>
                <w:spacing w:val="3"/>
                <w:szCs w:val="18"/>
                <w:highlight w:val="none"/>
                <w:lang w:eastAsia="en-US"/>
              </w:rPr>
              <w:t>微型</w:t>
            </w:r>
          </w:p>
        </w:tc>
      </w:tr>
      <w:tr w14:paraId="068A7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2032" w:type="dxa"/>
            <w:tcBorders>
              <w:top w:val="single" w:color="000000" w:sz="4" w:space="0"/>
              <w:left w:val="single" w:color="000000" w:sz="4" w:space="0"/>
              <w:bottom w:val="single" w:color="000000" w:sz="4" w:space="0"/>
              <w:right w:val="single" w:color="000000" w:sz="4" w:space="0"/>
            </w:tcBorders>
            <w:noWrap/>
            <w:vAlign w:val="center"/>
          </w:tcPr>
          <w:p w14:paraId="04D7B8F3">
            <w:pPr>
              <w:pStyle w:val="661"/>
              <w:widowControl/>
              <w:autoSpaceDE/>
              <w:autoSpaceDN/>
              <w:spacing w:before="0" w:after="0" w:line="300" w:lineRule="exact"/>
              <w:ind w:left="142"/>
              <w:jc w:val="center"/>
              <w:rPr>
                <w:rFonts w:hint="eastAsia" w:ascii="宋体" w:hAnsi="宋体" w:eastAsia="宋体" w:cs="宋体"/>
                <w:color w:val="auto"/>
                <w:szCs w:val="18"/>
                <w:highlight w:val="none"/>
                <w:lang w:eastAsia="en-US"/>
              </w:rPr>
            </w:pPr>
            <w:r>
              <w:rPr>
                <w:rFonts w:hint="eastAsia" w:ascii="宋体" w:hAnsi="宋体" w:eastAsia="宋体" w:cs="宋体"/>
                <w:color w:val="auto"/>
                <w:spacing w:val="-1"/>
                <w:szCs w:val="18"/>
                <w:highlight w:val="none"/>
                <w:lang w:eastAsia="en-US"/>
              </w:rPr>
              <w:t>农、林、牧、渔业</w:t>
            </w:r>
          </w:p>
        </w:tc>
        <w:tc>
          <w:tcPr>
            <w:tcW w:w="1460" w:type="dxa"/>
            <w:tcBorders>
              <w:top w:val="single" w:color="000000" w:sz="4" w:space="0"/>
              <w:left w:val="single" w:color="000000" w:sz="4" w:space="0"/>
              <w:bottom w:val="single" w:color="000000" w:sz="4" w:space="0"/>
              <w:right w:val="single" w:color="000000" w:sz="4" w:space="0"/>
            </w:tcBorders>
            <w:noWrap/>
          </w:tcPr>
          <w:p w14:paraId="1BD8B3D1">
            <w:pPr>
              <w:pStyle w:val="661"/>
              <w:widowControl/>
              <w:autoSpaceDE/>
              <w:autoSpaceDN/>
              <w:spacing w:before="0" w:after="0" w:line="300" w:lineRule="exact"/>
              <w:ind w:left="193"/>
              <w:rPr>
                <w:rFonts w:hint="eastAsia" w:ascii="宋体" w:hAnsi="宋体" w:eastAsia="宋体" w:cs="宋体"/>
                <w:color w:val="auto"/>
                <w:szCs w:val="18"/>
                <w:highlight w:val="none"/>
                <w:lang w:eastAsia="en-US"/>
              </w:rPr>
            </w:pPr>
            <w:r>
              <w:rPr>
                <w:rFonts w:hint="eastAsia" w:ascii="宋体" w:hAnsi="宋体" w:eastAsia="宋体" w:cs="宋体"/>
                <w:color w:val="auto"/>
                <w:spacing w:val="-2"/>
                <w:szCs w:val="18"/>
                <w:highlight w:val="none"/>
                <w:lang w:eastAsia="en-US"/>
              </w:rPr>
              <w:t>营业收入(Y)</w:t>
            </w:r>
          </w:p>
        </w:tc>
        <w:tc>
          <w:tcPr>
            <w:tcW w:w="706" w:type="dxa"/>
            <w:tcBorders>
              <w:top w:val="single" w:color="000000" w:sz="4" w:space="0"/>
              <w:left w:val="single" w:color="000000" w:sz="4" w:space="0"/>
              <w:bottom w:val="single" w:color="000000" w:sz="4" w:space="0"/>
              <w:right w:val="single" w:color="000000" w:sz="4" w:space="0"/>
            </w:tcBorders>
            <w:noWrap/>
          </w:tcPr>
          <w:p w14:paraId="6A706482">
            <w:pPr>
              <w:pStyle w:val="661"/>
              <w:widowControl/>
              <w:autoSpaceDE/>
              <w:autoSpaceDN/>
              <w:spacing w:before="0" w:after="0" w:line="300" w:lineRule="exact"/>
              <w:ind w:left="191"/>
              <w:rPr>
                <w:rFonts w:hint="eastAsia" w:ascii="宋体" w:hAnsi="宋体" w:eastAsia="宋体" w:cs="宋体"/>
                <w:color w:val="auto"/>
                <w:szCs w:val="18"/>
                <w:highlight w:val="none"/>
                <w:lang w:eastAsia="en-US"/>
              </w:rPr>
            </w:pPr>
            <w:r>
              <w:rPr>
                <w:rFonts w:hint="eastAsia" w:ascii="宋体" w:hAnsi="宋体" w:eastAsia="宋体" w:cs="宋体"/>
                <w:color w:val="auto"/>
                <w:spacing w:val="-3"/>
                <w:szCs w:val="18"/>
                <w:highlight w:val="none"/>
                <w:lang w:eastAsia="en-US"/>
              </w:rPr>
              <w:t>万元</w:t>
            </w:r>
          </w:p>
        </w:tc>
        <w:tc>
          <w:tcPr>
            <w:tcW w:w="1126" w:type="dxa"/>
            <w:tcBorders>
              <w:top w:val="single" w:color="000000" w:sz="4" w:space="0"/>
              <w:left w:val="single" w:color="000000" w:sz="4" w:space="0"/>
              <w:bottom w:val="single" w:color="000000" w:sz="4" w:space="0"/>
              <w:right w:val="single" w:color="000000" w:sz="4" w:space="0"/>
            </w:tcBorders>
            <w:noWrap/>
          </w:tcPr>
          <w:p w14:paraId="0D45276B">
            <w:pPr>
              <w:pStyle w:val="661"/>
              <w:widowControl/>
              <w:autoSpaceDE/>
              <w:autoSpaceDN/>
              <w:spacing w:before="0" w:after="0" w:line="300" w:lineRule="exact"/>
              <w:ind w:left="214"/>
              <w:rPr>
                <w:rFonts w:hint="eastAsia" w:ascii="宋体" w:hAnsi="宋体" w:eastAsia="宋体" w:cs="宋体"/>
                <w:color w:val="auto"/>
                <w:szCs w:val="18"/>
                <w:highlight w:val="none"/>
                <w:lang w:eastAsia="en-US"/>
              </w:rPr>
            </w:pPr>
            <w:r>
              <w:rPr>
                <w:rFonts w:hint="eastAsia" w:ascii="宋体" w:hAnsi="宋体" w:eastAsia="宋体" w:cs="宋体"/>
                <w:color w:val="auto"/>
                <w:spacing w:val="-1"/>
                <w:szCs w:val="18"/>
                <w:highlight w:val="none"/>
                <w:lang w:eastAsia="en-US"/>
              </w:rPr>
              <w:t>Y≥20000</w:t>
            </w:r>
          </w:p>
        </w:tc>
        <w:tc>
          <w:tcPr>
            <w:tcW w:w="1712" w:type="dxa"/>
            <w:tcBorders>
              <w:top w:val="single" w:color="000000" w:sz="4" w:space="0"/>
              <w:left w:val="single" w:color="000000" w:sz="4" w:space="0"/>
              <w:bottom w:val="single" w:color="000000" w:sz="4" w:space="0"/>
              <w:right w:val="single" w:color="000000" w:sz="4" w:space="0"/>
            </w:tcBorders>
            <w:noWrap/>
          </w:tcPr>
          <w:p w14:paraId="38F31631">
            <w:pPr>
              <w:pStyle w:val="661"/>
              <w:widowControl/>
              <w:autoSpaceDE/>
              <w:autoSpaceDN/>
              <w:spacing w:before="0" w:after="0" w:line="300" w:lineRule="exact"/>
              <w:ind w:left="326"/>
              <w:rPr>
                <w:rFonts w:hint="eastAsia" w:ascii="宋体" w:hAnsi="宋体" w:eastAsia="宋体" w:cs="宋体"/>
                <w:color w:val="auto"/>
                <w:szCs w:val="18"/>
                <w:highlight w:val="none"/>
                <w:lang w:eastAsia="en-US"/>
              </w:rPr>
            </w:pPr>
            <w:r>
              <w:rPr>
                <w:rFonts w:hint="eastAsia" w:ascii="宋体" w:hAnsi="宋体" w:eastAsia="宋体" w:cs="宋体"/>
                <w:color w:val="auto"/>
                <w:spacing w:val="-1"/>
                <w:szCs w:val="18"/>
                <w:highlight w:val="none"/>
                <w:lang w:eastAsia="en-US"/>
              </w:rPr>
              <w:t>500≤Y＜20000</w:t>
            </w:r>
          </w:p>
        </w:tc>
        <w:tc>
          <w:tcPr>
            <w:tcW w:w="1426" w:type="dxa"/>
            <w:tcBorders>
              <w:top w:val="single" w:color="000000" w:sz="4" w:space="0"/>
              <w:left w:val="single" w:color="000000" w:sz="4" w:space="0"/>
              <w:bottom w:val="single" w:color="000000" w:sz="4" w:space="0"/>
              <w:right w:val="single" w:color="000000" w:sz="4" w:space="0"/>
            </w:tcBorders>
            <w:noWrap/>
          </w:tcPr>
          <w:p w14:paraId="2C86E6FC">
            <w:pPr>
              <w:pStyle w:val="661"/>
              <w:widowControl/>
              <w:autoSpaceDE/>
              <w:autoSpaceDN/>
              <w:spacing w:before="0" w:after="0" w:line="300" w:lineRule="exact"/>
              <w:ind w:left="311"/>
              <w:rPr>
                <w:rFonts w:hint="eastAsia" w:ascii="宋体" w:hAnsi="宋体" w:eastAsia="宋体" w:cs="宋体"/>
                <w:color w:val="auto"/>
                <w:szCs w:val="18"/>
                <w:highlight w:val="none"/>
                <w:lang w:eastAsia="en-US"/>
              </w:rPr>
            </w:pPr>
            <w:r>
              <w:rPr>
                <w:rFonts w:hint="eastAsia" w:ascii="宋体" w:hAnsi="宋体" w:eastAsia="宋体" w:cs="宋体"/>
                <w:color w:val="auto"/>
                <w:spacing w:val="-2"/>
                <w:szCs w:val="18"/>
                <w:highlight w:val="none"/>
                <w:lang w:eastAsia="en-US"/>
              </w:rPr>
              <w:t>50≤Y＜500</w:t>
            </w:r>
          </w:p>
        </w:tc>
        <w:tc>
          <w:tcPr>
            <w:tcW w:w="999" w:type="dxa"/>
            <w:tcBorders>
              <w:top w:val="single" w:color="000000" w:sz="4" w:space="0"/>
              <w:left w:val="single" w:color="000000" w:sz="4" w:space="0"/>
              <w:bottom w:val="single" w:color="000000" w:sz="4" w:space="0"/>
              <w:right w:val="single" w:color="000000" w:sz="4" w:space="0"/>
            </w:tcBorders>
            <w:noWrap/>
          </w:tcPr>
          <w:p w14:paraId="3E68B451">
            <w:pPr>
              <w:pStyle w:val="661"/>
              <w:widowControl/>
              <w:autoSpaceDE/>
              <w:autoSpaceDN/>
              <w:spacing w:before="0" w:after="0" w:line="300" w:lineRule="exact"/>
              <w:ind w:left="275"/>
              <w:rPr>
                <w:rFonts w:hint="eastAsia" w:ascii="宋体" w:hAnsi="宋体" w:eastAsia="宋体" w:cs="宋体"/>
                <w:color w:val="auto"/>
                <w:szCs w:val="18"/>
                <w:highlight w:val="none"/>
                <w:lang w:eastAsia="en-US"/>
              </w:rPr>
            </w:pPr>
            <w:r>
              <w:rPr>
                <w:rFonts w:hint="eastAsia" w:ascii="宋体" w:hAnsi="宋体" w:eastAsia="宋体" w:cs="宋体"/>
                <w:color w:val="auto"/>
                <w:spacing w:val="-1"/>
                <w:szCs w:val="18"/>
                <w:highlight w:val="none"/>
                <w:lang w:eastAsia="en-US"/>
              </w:rPr>
              <w:t>Y＜50</w:t>
            </w:r>
          </w:p>
        </w:tc>
      </w:tr>
      <w:tr w14:paraId="66179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9" w:hRule="atLeast"/>
        </w:trPr>
        <w:tc>
          <w:tcPr>
            <w:tcW w:w="2032" w:type="dxa"/>
            <w:tcBorders>
              <w:top w:val="single" w:color="000000" w:sz="4" w:space="0"/>
              <w:left w:val="single" w:color="000000" w:sz="4" w:space="0"/>
              <w:bottom w:val="single" w:color="000000" w:sz="4" w:space="0"/>
              <w:right w:val="single" w:color="000000" w:sz="4" w:space="0"/>
            </w:tcBorders>
            <w:noWrap/>
            <w:vAlign w:val="center"/>
          </w:tcPr>
          <w:p w14:paraId="6AEEB1C3">
            <w:pPr>
              <w:pStyle w:val="661"/>
              <w:widowControl/>
              <w:autoSpaceDE/>
              <w:autoSpaceDN/>
              <w:spacing w:before="0" w:after="0" w:line="300" w:lineRule="exact"/>
              <w:ind w:left="193"/>
              <w:jc w:val="center"/>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工业*</w:t>
            </w:r>
          </w:p>
        </w:tc>
        <w:tc>
          <w:tcPr>
            <w:tcW w:w="1460" w:type="dxa"/>
            <w:tcBorders>
              <w:top w:val="single" w:color="000000" w:sz="4" w:space="0"/>
              <w:left w:val="single" w:color="000000" w:sz="4" w:space="0"/>
              <w:bottom w:val="single" w:color="000000" w:sz="4" w:space="0"/>
              <w:right w:val="single" w:color="000000" w:sz="4" w:space="0"/>
            </w:tcBorders>
            <w:noWrap/>
          </w:tcPr>
          <w:p w14:paraId="4901C8FD">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从业人员(X)</w:t>
            </w:r>
          </w:p>
          <w:p w14:paraId="42216E48">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营业收入(Y)</w:t>
            </w:r>
          </w:p>
        </w:tc>
        <w:tc>
          <w:tcPr>
            <w:tcW w:w="706" w:type="dxa"/>
            <w:tcBorders>
              <w:top w:val="single" w:color="000000" w:sz="4" w:space="0"/>
              <w:left w:val="single" w:color="000000" w:sz="4" w:space="0"/>
              <w:bottom w:val="single" w:color="000000" w:sz="4" w:space="0"/>
              <w:right w:val="single" w:color="000000" w:sz="4" w:space="0"/>
            </w:tcBorders>
            <w:noWrap/>
          </w:tcPr>
          <w:p w14:paraId="3CCE1125">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人</w:t>
            </w:r>
          </w:p>
          <w:p w14:paraId="383E4BCD">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万元</w:t>
            </w:r>
          </w:p>
        </w:tc>
        <w:tc>
          <w:tcPr>
            <w:tcW w:w="1126" w:type="dxa"/>
            <w:tcBorders>
              <w:top w:val="single" w:color="000000" w:sz="4" w:space="0"/>
              <w:left w:val="single" w:color="000000" w:sz="4" w:space="0"/>
              <w:bottom w:val="single" w:color="000000" w:sz="4" w:space="0"/>
              <w:right w:val="single" w:color="000000" w:sz="4" w:space="0"/>
            </w:tcBorders>
            <w:noWrap/>
          </w:tcPr>
          <w:p w14:paraId="3E263E6F">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X≥1000</w:t>
            </w:r>
          </w:p>
          <w:p w14:paraId="39602480">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Y≥40000</w:t>
            </w:r>
          </w:p>
        </w:tc>
        <w:tc>
          <w:tcPr>
            <w:tcW w:w="1712" w:type="dxa"/>
            <w:tcBorders>
              <w:top w:val="single" w:color="000000" w:sz="4" w:space="0"/>
              <w:left w:val="single" w:color="000000" w:sz="4" w:space="0"/>
              <w:bottom w:val="single" w:color="000000" w:sz="4" w:space="0"/>
              <w:right w:val="single" w:color="000000" w:sz="4" w:space="0"/>
            </w:tcBorders>
            <w:noWrap/>
          </w:tcPr>
          <w:p w14:paraId="0901DC39">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300≤X＜1000</w:t>
            </w:r>
          </w:p>
          <w:p w14:paraId="3452A0FC">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2000≤Y＜40000</w:t>
            </w:r>
          </w:p>
        </w:tc>
        <w:tc>
          <w:tcPr>
            <w:tcW w:w="1426" w:type="dxa"/>
            <w:tcBorders>
              <w:top w:val="single" w:color="000000" w:sz="4" w:space="0"/>
              <w:left w:val="single" w:color="000000" w:sz="4" w:space="0"/>
              <w:bottom w:val="single" w:color="000000" w:sz="4" w:space="0"/>
              <w:right w:val="single" w:color="000000" w:sz="4" w:space="0"/>
            </w:tcBorders>
            <w:noWrap/>
          </w:tcPr>
          <w:p w14:paraId="29FE87C3">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20≤X＜300</w:t>
            </w:r>
          </w:p>
          <w:p w14:paraId="03763EF2">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300≤Y＜2000</w:t>
            </w:r>
          </w:p>
        </w:tc>
        <w:tc>
          <w:tcPr>
            <w:tcW w:w="999" w:type="dxa"/>
            <w:tcBorders>
              <w:top w:val="single" w:color="000000" w:sz="4" w:space="0"/>
              <w:left w:val="single" w:color="000000" w:sz="4" w:space="0"/>
              <w:bottom w:val="single" w:color="000000" w:sz="4" w:space="0"/>
              <w:right w:val="single" w:color="000000" w:sz="4" w:space="0"/>
            </w:tcBorders>
            <w:noWrap/>
          </w:tcPr>
          <w:p w14:paraId="43E2F59C">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X＜20</w:t>
            </w:r>
          </w:p>
          <w:p w14:paraId="6AB24BDF">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Y＜300</w:t>
            </w:r>
          </w:p>
        </w:tc>
      </w:tr>
      <w:tr w14:paraId="765B9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0" w:hRule="atLeast"/>
        </w:trPr>
        <w:tc>
          <w:tcPr>
            <w:tcW w:w="2032" w:type="dxa"/>
            <w:tcBorders>
              <w:top w:val="single" w:color="000000" w:sz="4" w:space="0"/>
              <w:left w:val="single" w:color="000000" w:sz="4" w:space="0"/>
              <w:bottom w:val="single" w:color="000000" w:sz="4" w:space="0"/>
              <w:right w:val="single" w:color="000000" w:sz="4" w:space="0"/>
            </w:tcBorders>
            <w:noWrap/>
            <w:vAlign w:val="center"/>
          </w:tcPr>
          <w:p w14:paraId="0055D851">
            <w:pPr>
              <w:pStyle w:val="661"/>
              <w:widowControl/>
              <w:autoSpaceDE/>
              <w:autoSpaceDN/>
              <w:spacing w:before="0" w:after="0" w:line="300" w:lineRule="exact"/>
              <w:ind w:left="193"/>
              <w:jc w:val="center"/>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建筑业</w:t>
            </w:r>
          </w:p>
        </w:tc>
        <w:tc>
          <w:tcPr>
            <w:tcW w:w="1460" w:type="dxa"/>
            <w:tcBorders>
              <w:top w:val="single" w:color="000000" w:sz="4" w:space="0"/>
              <w:left w:val="single" w:color="000000" w:sz="4" w:space="0"/>
              <w:bottom w:val="single" w:color="000000" w:sz="4" w:space="0"/>
              <w:right w:val="single" w:color="000000" w:sz="4" w:space="0"/>
            </w:tcBorders>
            <w:noWrap/>
          </w:tcPr>
          <w:p w14:paraId="1B02ADDA">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营业收入(Y)</w:t>
            </w:r>
          </w:p>
          <w:p w14:paraId="7B66FDB5">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资产总额(Z)</w:t>
            </w:r>
          </w:p>
        </w:tc>
        <w:tc>
          <w:tcPr>
            <w:tcW w:w="706" w:type="dxa"/>
            <w:tcBorders>
              <w:top w:val="single" w:color="000000" w:sz="4" w:space="0"/>
              <w:left w:val="single" w:color="000000" w:sz="4" w:space="0"/>
              <w:bottom w:val="single" w:color="000000" w:sz="4" w:space="0"/>
              <w:right w:val="single" w:color="000000" w:sz="4" w:space="0"/>
            </w:tcBorders>
            <w:noWrap/>
          </w:tcPr>
          <w:p w14:paraId="728AFA9E">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万元</w:t>
            </w:r>
          </w:p>
          <w:p w14:paraId="05FB619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万元</w:t>
            </w:r>
          </w:p>
        </w:tc>
        <w:tc>
          <w:tcPr>
            <w:tcW w:w="1126" w:type="dxa"/>
            <w:tcBorders>
              <w:top w:val="single" w:color="000000" w:sz="4" w:space="0"/>
              <w:left w:val="single" w:color="000000" w:sz="4" w:space="0"/>
              <w:bottom w:val="single" w:color="000000" w:sz="4" w:space="0"/>
              <w:right w:val="single" w:color="000000" w:sz="4" w:space="0"/>
            </w:tcBorders>
            <w:noWrap/>
          </w:tcPr>
          <w:p w14:paraId="1FAAA0A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Y≥80000</w:t>
            </w:r>
          </w:p>
          <w:p w14:paraId="72438AEB">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Z≥80000</w:t>
            </w:r>
          </w:p>
        </w:tc>
        <w:tc>
          <w:tcPr>
            <w:tcW w:w="1712" w:type="dxa"/>
            <w:tcBorders>
              <w:top w:val="single" w:color="000000" w:sz="4" w:space="0"/>
              <w:left w:val="single" w:color="000000" w:sz="4" w:space="0"/>
              <w:bottom w:val="single" w:color="000000" w:sz="4" w:space="0"/>
              <w:right w:val="single" w:color="000000" w:sz="4" w:space="0"/>
            </w:tcBorders>
            <w:noWrap/>
          </w:tcPr>
          <w:p w14:paraId="27FFB6DE">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6000≤Y＜80000</w:t>
            </w:r>
          </w:p>
          <w:p w14:paraId="116F948A">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5000≤Z＜80000</w:t>
            </w:r>
          </w:p>
        </w:tc>
        <w:tc>
          <w:tcPr>
            <w:tcW w:w="1426" w:type="dxa"/>
            <w:tcBorders>
              <w:top w:val="single" w:color="000000" w:sz="4" w:space="0"/>
              <w:left w:val="single" w:color="000000" w:sz="4" w:space="0"/>
              <w:bottom w:val="single" w:color="000000" w:sz="4" w:space="0"/>
              <w:right w:val="single" w:color="000000" w:sz="4" w:space="0"/>
            </w:tcBorders>
            <w:noWrap/>
          </w:tcPr>
          <w:p w14:paraId="10008EB3">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300≤Y＜6000</w:t>
            </w:r>
          </w:p>
          <w:p w14:paraId="60CC1B19">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300≤Z＜5000</w:t>
            </w:r>
          </w:p>
        </w:tc>
        <w:tc>
          <w:tcPr>
            <w:tcW w:w="999" w:type="dxa"/>
            <w:tcBorders>
              <w:top w:val="single" w:color="000000" w:sz="4" w:space="0"/>
              <w:left w:val="single" w:color="000000" w:sz="4" w:space="0"/>
              <w:bottom w:val="single" w:color="000000" w:sz="4" w:space="0"/>
              <w:right w:val="single" w:color="000000" w:sz="4" w:space="0"/>
            </w:tcBorders>
            <w:noWrap/>
          </w:tcPr>
          <w:p w14:paraId="66357410">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Y＜300</w:t>
            </w:r>
          </w:p>
          <w:p w14:paraId="678A8F57">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Z＜300</w:t>
            </w:r>
          </w:p>
        </w:tc>
      </w:tr>
      <w:tr w14:paraId="4853D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0" w:hRule="atLeast"/>
        </w:trPr>
        <w:tc>
          <w:tcPr>
            <w:tcW w:w="2032" w:type="dxa"/>
            <w:tcBorders>
              <w:top w:val="single" w:color="000000" w:sz="4" w:space="0"/>
              <w:left w:val="single" w:color="000000" w:sz="4" w:space="0"/>
              <w:bottom w:val="single" w:color="000000" w:sz="4" w:space="0"/>
              <w:right w:val="single" w:color="000000" w:sz="4" w:space="0"/>
            </w:tcBorders>
            <w:noWrap/>
            <w:vAlign w:val="center"/>
          </w:tcPr>
          <w:p w14:paraId="0C99AF84">
            <w:pPr>
              <w:pStyle w:val="661"/>
              <w:widowControl/>
              <w:autoSpaceDE/>
              <w:autoSpaceDN/>
              <w:spacing w:before="0" w:after="0" w:line="300" w:lineRule="exact"/>
              <w:ind w:left="193"/>
              <w:jc w:val="center"/>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批发业</w:t>
            </w:r>
          </w:p>
        </w:tc>
        <w:tc>
          <w:tcPr>
            <w:tcW w:w="1460" w:type="dxa"/>
            <w:tcBorders>
              <w:top w:val="single" w:color="000000" w:sz="4" w:space="0"/>
              <w:left w:val="single" w:color="000000" w:sz="4" w:space="0"/>
              <w:bottom w:val="single" w:color="000000" w:sz="4" w:space="0"/>
              <w:right w:val="single" w:color="000000" w:sz="4" w:space="0"/>
            </w:tcBorders>
            <w:noWrap/>
          </w:tcPr>
          <w:p w14:paraId="1F4B9732">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从业人员(X)</w:t>
            </w:r>
          </w:p>
          <w:p w14:paraId="46AC3707">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营业收入(Y)</w:t>
            </w:r>
          </w:p>
        </w:tc>
        <w:tc>
          <w:tcPr>
            <w:tcW w:w="706" w:type="dxa"/>
            <w:tcBorders>
              <w:top w:val="single" w:color="000000" w:sz="4" w:space="0"/>
              <w:left w:val="single" w:color="000000" w:sz="4" w:space="0"/>
              <w:bottom w:val="single" w:color="000000" w:sz="4" w:space="0"/>
              <w:right w:val="single" w:color="000000" w:sz="4" w:space="0"/>
            </w:tcBorders>
            <w:noWrap/>
          </w:tcPr>
          <w:p w14:paraId="52F513BB">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人</w:t>
            </w:r>
          </w:p>
          <w:p w14:paraId="5D9253D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万元</w:t>
            </w:r>
          </w:p>
        </w:tc>
        <w:tc>
          <w:tcPr>
            <w:tcW w:w="1126" w:type="dxa"/>
            <w:tcBorders>
              <w:top w:val="single" w:color="000000" w:sz="4" w:space="0"/>
              <w:left w:val="single" w:color="000000" w:sz="4" w:space="0"/>
              <w:bottom w:val="single" w:color="000000" w:sz="4" w:space="0"/>
              <w:right w:val="single" w:color="000000" w:sz="4" w:space="0"/>
            </w:tcBorders>
            <w:noWrap/>
          </w:tcPr>
          <w:p w14:paraId="678C2DED">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X≥200</w:t>
            </w:r>
          </w:p>
          <w:p w14:paraId="25D79D02">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Y≥40000</w:t>
            </w:r>
          </w:p>
        </w:tc>
        <w:tc>
          <w:tcPr>
            <w:tcW w:w="1712" w:type="dxa"/>
            <w:tcBorders>
              <w:top w:val="single" w:color="000000" w:sz="4" w:space="0"/>
              <w:left w:val="single" w:color="000000" w:sz="4" w:space="0"/>
              <w:bottom w:val="single" w:color="000000" w:sz="4" w:space="0"/>
              <w:right w:val="single" w:color="000000" w:sz="4" w:space="0"/>
            </w:tcBorders>
            <w:noWrap/>
          </w:tcPr>
          <w:p w14:paraId="2414CA32">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20≤X＜200</w:t>
            </w:r>
          </w:p>
          <w:p w14:paraId="6142ADE0">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5000≤Y＜40000</w:t>
            </w:r>
          </w:p>
        </w:tc>
        <w:tc>
          <w:tcPr>
            <w:tcW w:w="1426" w:type="dxa"/>
            <w:tcBorders>
              <w:top w:val="single" w:color="000000" w:sz="4" w:space="0"/>
              <w:left w:val="single" w:color="000000" w:sz="4" w:space="0"/>
              <w:bottom w:val="single" w:color="000000" w:sz="4" w:space="0"/>
              <w:right w:val="single" w:color="000000" w:sz="4" w:space="0"/>
            </w:tcBorders>
            <w:noWrap/>
          </w:tcPr>
          <w:p w14:paraId="504D5CCB">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5≤X＜20</w:t>
            </w:r>
          </w:p>
          <w:p w14:paraId="018D9ADB">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1000≤Y＜5000</w:t>
            </w:r>
          </w:p>
        </w:tc>
        <w:tc>
          <w:tcPr>
            <w:tcW w:w="999" w:type="dxa"/>
            <w:tcBorders>
              <w:top w:val="single" w:color="000000" w:sz="4" w:space="0"/>
              <w:left w:val="single" w:color="000000" w:sz="4" w:space="0"/>
              <w:bottom w:val="single" w:color="000000" w:sz="4" w:space="0"/>
              <w:right w:val="single" w:color="000000" w:sz="4" w:space="0"/>
            </w:tcBorders>
            <w:noWrap/>
          </w:tcPr>
          <w:p w14:paraId="304F2070">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X＜5</w:t>
            </w:r>
          </w:p>
          <w:p w14:paraId="38F8F21D">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Y＜1000</w:t>
            </w:r>
          </w:p>
        </w:tc>
      </w:tr>
      <w:tr w14:paraId="44D9C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2032" w:type="dxa"/>
            <w:tcBorders>
              <w:top w:val="single" w:color="000000" w:sz="4" w:space="0"/>
              <w:left w:val="single" w:color="000000" w:sz="4" w:space="0"/>
              <w:bottom w:val="single" w:color="000000" w:sz="4" w:space="0"/>
              <w:right w:val="single" w:color="000000" w:sz="4" w:space="0"/>
            </w:tcBorders>
            <w:noWrap/>
            <w:vAlign w:val="center"/>
          </w:tcPr>
          <w:p w14:paraId="62643F19">
            <w:pPr>
              <w:pStyle w:val="661"/>
              <w:widowControl/>
              <w:autoSpaceDE/>
              <w:autoSpaceDN/>
              <w:spacing w:before="0" w:after="0" w:line="300" w:lineRule="exact"/>
              <w:ind w:left="193"/>
              <w:jc w:val="center"/>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零售业</w:t>
            </w:r>
          </w:p>
        </w:tc>
        <w:tc>
          <w:tcPr>
            <w:tcW w:w="1460" w:type="dxa"/>
            <w:tcBorders>
              <w:top w:val="single" w:color="000000" w:sz="4" w:space="0"/>
              <w:left w:val="single" w:color="000000" w:sz="4" w:space="0"/>
              <w:bottom w:val="single" w:color="000000" w:sz="4" w:space="0"/>
              <w:right w:val="single" w:color="000000" w:sz="4" w:space="0"/>
            </w:tcBorders>
            <w:noWrap/>
          </w:tcPr>
          <w:p w14:paraId="5740C475">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从业人员(X)</w:t>
            </w:r>
          </w:p>
          <w:p w14:paraId="56248019">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营业收入(Y)</w:t>
            </w:r>
          </w:p>
        </w:tc>
        <w:tc>
          <w:tcPr>
            <w:tcW w:w="706" w:type="dxa"/>
            <w:tcBorders>
              <w:top w:val="single" w:color="000000" w:sz="4" w:space="0"/>
              <w:left w:val="single" w:color="000000" w:sz="4" w:space="0"/>
              <w:bottom w:val="single" w:color="000000" w:sz="4" w:space="0"/>
              <w:right w:val="single" w:color="000000" w:sz="4" w:space="0"/>
            </w:tcBorders>
            <w:noWrap/>
          </w:tcPr>
          <w:p w14:paraId="7FF51B99">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人</w:t>
            </w:r>
          </w:p>
          <w:p w14:paraId="16905548">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万元</w:t>
            </w:r>
          </w:p>
        </w:tc>
        <w:tc>
          <w:tcPr>
            <w:tcW w:w="1126" w:type="dxa"/>
            <w:tcBorders>
              <w:top w:val="single" w:color="000000" w:sz="4" w:space="0"/>
              <w:left w:val="single" w:color="000000" w:sz="4" w:space="0"/>
              <w:bottom w:val="single" w:color="000000" w:sz="4" w:space="0"/>
              <w:right w:val="single" w:color="000000" w:sz="4" w:space="0"/>
            </w:tcBorders>
            <w:noWrap/>
          </w:tcPr>
          <w:p w14:paraId="47BD44D7">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X≥300</w:t>
            </w:r>
          </w:p>
          <w:p w14:paraId="7C7E91F0">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Y≥20000</w:t>
            </w:r>
          </w:p>
        </w:tc>
        <w:tc>
          <w:tcPr>
            <w:tcW w:w="1712" w:type="dxa"/>
            <w:tcBorders>
              <w:top w:val="single" w:color="000000" w:sz="4" w:space="0"/>
              <w:left w:val="single" w:color="000000" w:sz="4" w:space="0"/>
              <w:bottom w:val="single" w:color="000000" w:sz="4" w:space="0"/>
              <w:right w:val="single" w:color="000000" w:sz="4" w:space="0"/>
            </w:tcBorders>
            <w:noWrap/>
          </w:tcPr>
          <w:p w14:paraId="66C63345">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50≤X＜300</w:t>
            </w:r>
          </w:p>
          <w:p w14:paraId="6B823B3B">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500≤Y＜20000</w:t>
            </w:r>
          </w:p>
        </w:tc>
        <w:tc>
          <w:tcPr>
            <w:tcW w:w="1426" w:type="dxa"/>
            <w:tcBorders>
              <w:top w:val="single" w:color="000000" w:sz="4" w:space="0"/>
              <w:left w:val="single" w:color="000000" w:sz="4" w:space="0"/>
              <w:bottom w:val="single" w:color="000000" w:sz="4" w:space="0"/>
              <w:right w:val="single" w:color="000000" w:sz="4" w:space="0"/>
            </w:tcBorders>
            <w:noWrap/>
          </w:tcPr>
          <w:p w14:paraId="46CBA1ED">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10≤X＜50</w:t>
            </w:r>
          </w:p>
          <w:p w14:paraId="64AB92F4">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100≤Y＜500</w:t>
            </w:r>
          </w:p>
        </w:tc>
        <w:tc>
          <w:tcPr>
            <w:tcW w:w="999" w:type="dxa"/>
            <w:tcBorders>
              <w:top w:val="single" w:color="000000" w:sz="4" w:space="0"/>
              <w:left w:val="single" w:color="000000" w:sz="4" w:space="0"/>
              <w:bottom w:val="single" w:color="000000" w:sz="4" w:space="0"/>
              <w:right w:val="single" w:color="000000" w:sz="4" w:space="0"/>
            </w:tcBorders>
            <w:noWrap/>
          </w:tcPr>
          <w:p w14:paraId="27B72C2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X＜10</w:t>
            </w:r>
          </w:p>
          <w:p w14:paraId="54ECE62A">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Y＜100</w:t>
            </w:r>
          </w:p>
        </w:tc>
      </w:tr>
      <w:tr w14:paraId="3E686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9" w:hRule="atLeast"/>
        </w:trPr>
        <w:tc>
          <w:tcPr>
            <w:tcW w:w="2032" w:type="dxa"/>
            <w:tcBorders>
              <w:top w:val="single" w:color="000000" w:sz="4" w:space="0"/>
              <w:left w:val="single" w:color="000000" w:sz="4" w:space="0"/>
              <w:bottom w:val="single" w:color="000000" w:sz="4" w:space="0"/>
              <w:right w:val="single" w:color="000000" w:sz="4" w:space="0"/>
            </w:tcBorders>
            <w:noWrap/>
            <w:vAlign w:val="center"/>
          </w:tcPr>
          <w:p w14:paraId="270D8ACD">
            <w:pPr>
              <w:pStyle w:val="661"/>
              <w:widowControl/>
              <w:autoSpaceDE/>
              <w:autoSpaceDN/>
              <w:spacing w:before="0" w:after="0" w:line="300" w:lineRule="exact"/>
              <w:ind w:left="193"/>
              <w:jc w:val="center"/>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交通运输业 *</w:t>
            </w:r>
          </w:p>
        </w:tc>
        <w:tc>
          <w:tcPr>
            <w:tcW w:w="1460" w:type="dxa"/>
            <w:tcBorders>
              <w:top w:val="single" w:color="000000" w:sz="4" w:space="0"/>
              <w:left w:val="single" w:color="000000" w:sz="4" w:space="0"/>
              <w:bottom w:val="single" w:color="000000" w:sz="4" w:space="0"/>
              <w:right w:val="single" w:color="000000" w:sz="4" w:space="0"/>
            </w:tcBorders>
            <w:noWrap/>
          </w:tcPr>
          <w:p w14:paraId="727A345A">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从业人员(X)</w:t>
            </w:r>
          </w:p>
          <w:p w14:paraId="50F693F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营业收入(Y)</w:t>
            </w:r>
          </w:p>
        </w:tc>
        <w:tc>
          <w:tcPr>
            <w:tcW w:w="706" w:type="dxa"/>
            <w:tcBorders>
              <w:top w:val="single" w:color="000000" w:sz="4" w:space="0"/>
              <w:left w:val="single" w:color="000000" w:sz="4" w:space="0"/>
              <w:bottom w:val="single" w:color="000000" w:sz="4" w:space="0"/>
              <w:right w:val="single" w:color="000000" w:sz="4" w:space="0"/>
            </w:tcBorders>
            <w:noWrap/>
          </w:tcPr>
          <w:p w14:paraId="09D09533">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人</w:t>
            </w:r>
          </w:p>
          <w:p w14:paraId="00122E8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万元</w:t>
            </w:r>
          </w:p>
        </w:tc>
        <w:tc>
          <w:tcPr>
            <w:tcW w:w="1126" w:type="dxa"/>
            <w:tcBorders>
              <w:top w:val="single" w:color="000000" w:sz="4" w:space="0"/>
              <w:left w:val="single" w:color="000000" w:sz="4" w:space="0"/>
              <w:bottom w:val="single" w:color="000000" w:sz="4" w:space="0"/>
              <w:right w:val="single" w:color="000000" w:sz="4" w:space="0"/>
            </w:tcBorders>
            <w:noWrap/>
          </w:tcPr>
          <w:p w14:paraId="3EFF00AD">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X≥1000</w:t>
            </w:r>
          </w:p>
          <w:p w14:paraId="15E7923C">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Y≥30000</w:t>
            </w:r>
          </w:p>
        </w:tc>
        <w:tc>
          <w:tcPr>
            <w:tcW w:w="1712" w:type="dxa"/>
            <w:tcBorders>
              <w:top w:val="single" w:color="000000" w:sz="4" w:space="0"/>
              <w:left w:val="single" w:color="000000" w:sz="4" w:space="0"/>
              <w:bottom w:val="single" w:color="000000" w:sz="4" w:space="0"/>
              <w:right w:val="single" w:color="000000" w:sz="4" w:space="0"/>
            </w:tcBorders>
            <w:noWrap/>
          </w:tcPr>
          <w:p w14:paraId="57CCE25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300≤X＜1000</w:t>
            </w:r>
          </w:p>
          <w:p w14:paraId="5DA36B6F">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3000≤Y＜30000</w:t>
            </w:r>
          </w:p>
        </w:tc>
        <w:tc>
          <w:tcPr>
            <w:tcW w:w="1426" w:type="dxa"/>
            <w:tcBorders>
              <w:top w:val="single" w:color="000000" w:sz="4" w:space="0"/>
              <w:left w:val="single" w:color="000000" w:sz="4" w:space="0"/>
              <w:bottom w:val="single" w:color="000000" w:sz="4" w:space="0"/>
              <w:right w:val="single" w:color="000000" w:sz="4" w:space="0"/>
            </w:tcBorders>
            <w:noWrap/>
          </w:tcPr>
          <w:p w14:paraId="6D9C3514">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20≤X＜300</w:t>
            </w:r>
          </w:p>
          <w:p w14:paraId="46836502">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200≤Y＜3000</w:t>
            </w:r>
          </w:p>
        </w:tc>
        <w:tc>
          <w:tcPr>
            <w:tcW w:w="999" w:type="dxa"/>
            <w:tcBorders>
              <w:top w:val="single" w:color="000000" w:sz="4" w:space="0"/>
              <w:left w:val="single" w:color="000000" w:sz="4" w:space="0"/>
              <w:bottom w:val="single" w:color="000000" w:sz="4" w:space="0"/>
              <w:right w:val="single" w:color="000000" w:sz="4" w:space="0"/>
            </w:tcBorders>
            <w:noWrap/>
          </w:tcPr>
          <w:p w14:paraId="4F9FD9CA">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X＜20</w:t>
            </w:r>
          </w:p>
          <w:p w14:paraId="43636BE0">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Y＜200</w:t>
            </w:r>
          </w:p>
        </w:tc>
      </w:tr>
      <w:tr w14:paraId="08AB0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9" w:hRule="atLeast"/>
        </w:trPr>
        <w:tc>
          <w:tcPr>
            <w:tcW w:w="2032" w:type="dxa"/>
            <w:tcBorders>
              <w:top w:val="single" w:color="000000" w:sz="4" w:space="0"/>
              <w:left w:val="single" w:color="000000" w:sz="4" w:space="0"/>
              <w:bottom w:val="single" w:color="000000" w:sz="4" w:space="0"/>
              <w:right w:val="single" w:color="000000" w:sz="4" w:space="0"/>
            </w:tcBorders>
            <w:noWrap/>
            <w:vAlign w:val="center"/>
          </w:tcPr>
          <w:p w14:paraId="61F5AD58">
            <w:pPr>
              <w:pStyle w:val="661"/>
              <w:widowControl/>
              <w:autoSpaceDE/>
              <w:autoSpaceDN/>
              <w:spacing w:before="0" w:after="0" w:line="300" w:lineRule="exact"/>
              <w:ind w:left="193"/>
              <w:jc w:val="center"/>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仓储业*</w:t>
            </w:r>
          </w:p>
        </w:tc>
        <w:tc>
          <w:tcPr>
            <w:tcW w:w="1460" w:type="dxa"/>
            <w:tcBorders>
              <w:top w:val="single" w:color="000000" w:sz="4" w:space="0"/>
              <w:left w:val="single" w:color="000000" w:sz="4" w:space="0"/>
              <w:bottom w:val="single" w:color="000000" w:sz="4" w:space="0"/>
              <w:right w:val="single" w:color="000000" w:sz="4" w:space="0"/>
            </w:tcBorders>
            <w:noWrap/>
          </w:tcPr>
          <w:p w14:paraId="1283DF9A">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从业人员(X)</w:t>
            </w:r>
          </w:p>
          <w:p w14:paraId="1CC08D23">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营业收入(Y)</w:t>
            </w:r>
          </w:p>
        </w:tc>
        <w:tc>
          <w:tcPr>
            <w:tcW w:w="706" w:type="dxa"/>
            <w:tcBorders>
              <w:top w:val="single" w:color="000000" w:sz="4" w:space="0"/>
              <w:left w:val="single" w:color="000000" w:sz="4" w:space="0"/>
              <w:bottom w:val="single" w:color="000000" w:sz="4" w:space="0"/>
              <w:right w:val="single" w:color="000000" w:sz="4" w:space="0"/>
            </w:tcBorders>
            <w:noWrap/>
          </w:tcPr>
          <w:p w14:paraId="790A0F1E">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人</w:t>
            </w:r>
          </w:p>
          <w:p w14:paraId="19DBAC0D">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万元</w:t>
            </w:r>
          </w:p>
        </w:tc>
        <w:tc>
          <w:tcPr>
            <w:tcW w:w="1126" w:type="dxa"/>
            <w:tcBorders>
              <w:top w:val="single" w:color="000000" w:sz="4" w:space="0"/>
              <w:left w:val="single" w:color="000000" w:sz="4" w:space="0"/>
              <w:bottom w:val="single" w:color="000000" w:sz="4" w:space="0"/>
              <w:right w:val="single" w:color="000000" w:sz="4" w:space="0"/>
            </w:tcBorders>
            <w:noWrap/>
          </w:tcPr>
          <w:p w14:paraId="65CB2065">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X≥200</w:t>
            </w:r>
          </w:p>
          <w:p w14:paraId="1DAC5C7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Y≥30000</w:t>
            </w:r>
          </w:p>
        </w:tc>
        <w:tc>
          <w:tcPr>
            <w:tcW w:w="1712" w:type="dxa"/>
            <w:tcBorders>
              <w:top w:val="single" w:color="000000" w:sz="4" w:space="0"/>
              <w:left w:val="single" w:color="000000" w:sz="4" w:space="0"/>
              <w:bottom w:val="single" w:color="000000" w:sz="4" w:space="0"/>
              <w:right w:val="single" w:color="000000" w:sz="4" w:space="0"/>
            </w:tcBorders>
            <w:noWrap/>
          </w:tcPr>
          <w:p w14:paraId="019E6F49">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100≤X＜200</w:t>
            </w:r>
          </w:p>
          <w:p w14:paraId="3124926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1000≤Y＜30000</w:t>
            </w:r>
          </w:p>
        </w:tc>
        <w:tc>
          <w:tcPr>
            <w:tcW w:w="1426" w:type="dxa"/>
            <w:tcBorders>
              <w:top w:val="single" w:color="000000" w:sz="4" w:space="0"/>
              <w:left w:val="single" w:color="000000" w:sz="4" w:space="0"/>
              <w:bottom w:val="single" w:color="000000" w:sz="4" w:space="0"/>
              <w:right w:val="single" w:color="000000" w:sz="4" w:space="0"/>
            </w:tcBorders>
            <w:noWrap/>
          </w:tcPr>
          <w:p w14:paraId="25E57B6A">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20≤X＜100</w:t>
            </w:r>
          </w:p>
          <w:p w14:paraId="05AF17E6">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100≤Y＜1000</w:t>
            </w:r>
          </w:p>
        </w:tc>
        <w:tc>
          <w:tcPr>
            <w:tcW w:w="999" w:type="dxa"/>
            <w:tcBorders>
              <w:top w:val="single" w:color="000000" w:sz="4" w:space="0"/>
              <w:left w:val="single" w:color="000000" w:sz="4" w:space="0"/>
              <w:bottom w:val="single" w:color="000000" w:sz="4" w:space="0"/>
              <w:right w:val="single" w:color="000000" w:sz="4" w:space="0"/>
            </w:tcBorders>
            <w:noWrap/>
          </w:tcPr>
          <w:p w14:paraId="0703490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X＜20</w:t>
            </w:r>
          </w:p>
          <w:p w14:paraId="5A9B5A9B">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Y＜100</w:t>
            </w:r>
          </w:p>
        </w:tc>
      </w:tr>
      <w:tr w14:paraId="3E480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0" w:hRule="atLeast"/>
        </w:trPr>
        <w:tc>
          <w:tcPr>
            <w:tcW w:w="2032" w:type="dxa"/>
            <w:tcBorders>
              <w:top w:val="single" w:color="000000" w:sz="4" w:space="0"/>
              <w:left w:val="single" w:color="000000" w:sz="4" w:space="0"/>
              <w:bottom w:val="single" w:color="000000" w:sz="4" w:space="0"/>
              <w:right w:val="single" w:color="000000" w:sz="4" w:space="0"/>
            </w:tcBorders>
            <w:noWrap/>
            <w:vAlign w:val="center"/>
          </w:tcPr>
          <w:p w14:paraId="3ED2F06F">
            <w:pPr>
              <w:pStyle w:val="661"/>
              <w:widowControl/>
              <w:autoSpaceDE/>
              <w:autoSpaceDN/>
              <w:spacing w:before="0" w:after="0" w:line="300" w:lineRule="exact"/>
              <w:ind w:left="193"/>
              <w:jc w:val="center"/>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邮政业</w:t>
            </w:r>
          </w:p>
        </w:tc>
        <w:tc>
          <w:tcPr>
            <w:tcW w:w="1460" w:type="dxa"/>
            <w:tcBorders>
              <w:top w:val="single" w:color="000000" w:sz="4" w:space="0"/>
              <w:left w:val="single" w:color="000000" w:sz="4" w:space="0"/>
              <w:bottom w:val="single" w:color="000000" w:sz="4" w:space="0"/>
              <w:right w:val="single" w:color="000000" w:sz="4" w:space="0"/>
            </w:tcBorders>
            <w:noWrap/>
          </w:tcPr>
          <w:p w14:paraId="26B47A2A">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从业人员(X)</w:t>
            </w:r>
          </w:p>
          <w:p w14:paraId="5B7C2606">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营业收入(Y)</w:t>
            </w:r>
          </w:p>
        </w:tc>
        <w:tc>
          <w:tcPr>
            <w:tcW w:w="706" w:type="dxa"/>
            <w:tcBorders>
              <w:top w:val="single" w:color="000000" w:sz="4" w:space="0"/>
              <w:left w:val="single" w:color="000000" w:sz="4" w:space="0"/>
              <w:bottom w:val="single" w:color="000000" w:sz="4" w:space="0"/>
              <w:right w:val="single" w:color="000000" w:sz="4" w:space="0"/>
            </w:tcBorders>
            <w:noWrap/>
          </w:tcPr>
          <w:p w14:paraId="68C850CE">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人</w:t>
            </w:r>
          </w:p>
          <w:p w14:paraId="2B778DA5">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万元</w:t>
            </w:r>
          </w:p>
        </w:tc>
        <w:tc>
          <w:tcPr>
            <w:tcW w:w="1126" w:type="dxa"/>
            <w:tcBorders>
              <w:top w:val="single" w:color="000000" w:sz="4" w:space="0"/>
              <w:left w:val="single" w:color="000000" w:sz="4" w:space="0"/>
              <w:bottom w:val="single" w:color="000000" w:sz="4" w:space="0"/>
              <w:right w:val="single" w:color="000000" w:sz="4" w:space="0"/>
            </w:tcBorders>
            <w:noWrap/>
          </w:tcPr>
          <w:p w14:paraId="51F21EF8">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X≥1000</w:t>
            </w:r>
          </w:p>
          <w:p w14:paraId="661F1EA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Y≥30000</w:t>
            </w:r>
          </w:p>
        </w:tc>
        <w:tc>
          <w:tcPr>
            <w:tcW w:w="1712" w:type="dxa"/>
            <w:tcBorders>
              <w:top w:val="single" w:color="000000" w:sz="4" w:space="0"/>
              <w:left w:val="single" w:color="000000" w:sz="4" w:space="0"/>
              <w:bottom w:val="single" w:color="000000" w:sz="4" w:space="0"/>
              <w:right w:val="single" w:color="000000" w:sz="4" w:space="0"/>
            </w:tcBorders>
            <w:noWrap/>
          </w:tcPr>
          <w:p w14:paraId="2BDFEB73">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300≤X＜1000</w:t>
            </w:r>
          </w:p>
          <w:p w14:paraId="23A6B91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2000≤Y＜30000</w:t>
            </w:r>
          </w:p>
        </w:tc>
        <w:tc>
          <w:tcPr>
            <w:tcW w:w="1426" w:type="dxa"/>
            <w:tcBorders>
              <w:top w:val="single" w:color="000000" w:sz="4" w:space="0"/>
              <w:left w:val="single" w:color="000000" w:sz="4" w:space="0"/>
              <w:bottom w:val="single" w:color="000000" w:sz="4" w:space="0"/>
              <w:right w:val="single" w:color="000000" w:sz="4" w:space="0"/>
            </w:tcBorders>
            <w:noWrap/>
          </w:tcPr>
          <w:p w14:paraId="18B5D9B4">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20≤X＜300</w:t>
            </w:r>
          </w:p>
          <w:p w14:paraId="30F852EB">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100≤Y＜2000</w:t>
            </w:r>
          </w:p>
        </w:tc>
        <w:tc>
          <w:tcPr>
            <w:tcW w:w="999" w:type="dxa"/>
            <w:tcBorders>
              <w:top w:val="single" w:color="000000" w:sz="4" w:space="0"/>
              <w:left w:val="single" w:color="000000" w:sz="4" w:space="0"/>
              <w:bottom w:val="single" w:color="000000" w:sz="4" w:space="0"/>
              <w:right w:val="single" w:color="000000" w:sz="4" w:space="0"/>
            </w:tcBorders>
            <w:noWrap/>
          </w:tcPr>
          <w:p w14:paraId="78989EB0">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X＜20</w:t>
            </w:r>
          </w:p>
          <w:p w14:paraId="1C0AC2CD">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Y＜100</w:t>
            </w:r>
          </w:p>
        </w:tc>
      </w:tr>
      <w:tr w14:paraId="6E9C9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0" w:hRule="atLeast"/>
        </w:trPr>
        <w:tc>
          <w:tcPr>
            <w:tcW w:w="2032" w:type="dxa"/>
            <w:tcBorders>
              <w:top w:val="single" w:color="000000" w:sz="4" w:space="0"/>
              <w:left w:val="single" w:color="000000" w:sz="4" w:space="0"/>
              <w:bottom w:val="single" w:color="000000" w:sz="4" w:space="0"/>
              <w:right w:val="single" w:color="000000" w:sz="4" w:space="0"/>
            </w:tcBorders>
            <w:noWrap/>
            <w:vAlign w:val="center"/>
          </w:tcPr>
          <w:p w14:paraId="41ED6A6C">
            <w:pPr>
              <w:pStyle w:val="661"/>
              <w:widowControl/>
              <w:autoSpaceDE/>
              <w:autoSpaceDN/>
              <w:spacing w:before="0" w:after="0" w:line="300" w:lineRule="exact"/>
              <w:ind w:left="193"/>
              <w:jc w:val="center"/>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住宿业</w:t>
            </w:r>
          </w:p>
        </w:tc>
        <w:tc>
          <w:tcPr>
            <w:tcW w:w="1460" w:type="dxa"/>
            <w:tcBorders>
              <w:top w:val="single" w:color="000000" w:sz="4" w:space="0"/>
              <w:left w:val="single" w:color="000000" w:sz="4" w:space="0"/>
              <w:bottom w:val="single" w:color="000000" w:sz="4" w:space="0"/>
              <w:right w:val="single" w:color="000000" w:sz="4" w:space="0"/>
            </w:tcBorders>
            <w:noWrap/>
          </w:tcPr>
          <w:p w14:paraId="386B5FED">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从业人员(X)</w:t>
            </w:r>
          </w:p>
          <w:p w14:paraId="16B36749">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营业收入(Y)</w:t>
            </w:r>
          </w:p>
        </w:tc>
        <w:tc>
          <w:tcPr>
            <w:tcW w:w="706" w:type="dxa"/>
            <w:tcBorders>
              <w:top w:val="single" w:color="000000" w:sz="4" w:space="0"/>
              <w:left w:val="single" w:color="000000" w:sz="4" w:space="0"/>
              <w:bottom w:val="single" w:color="000000" w:sz="4" w:space="0"/>
              <w:right w:val="single" w:color="000000" w:sz="4" w:space="0"/>
            </w:tcBorders>
            <w:noWrap/>
          </w:tcPr>
          <w:p w14:paraId="45397390">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人</w:t>
            </w:r>
          </w:p>
          <w:p w14:paraId="54E8101B">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万元</w:t>
            </w:r>
          </w:p>
        </w:tc>
        <w:tc>
          <w:tcPr>
            <w:tcW w:w="1126" w:type="dxa"/>
            <w:tcBorders>
              <w:top w:val="single" w:color="000000" w:sz="4" w:space="0"/>
              <w:left w:val="single" w:color="000000" w:sz="4" w:space="0"/>
              <w:bottom w:val="single" w:color="000000" w:sz="4" w:space="0"/>
              <w:right w:val="single" w:color="000000" w:sz="4" w:space="0"/>
            </w:tcBorders>
            <w:noWrap/>
          </w:tcPr>
          <w:p w14:paraId="3E6C5DDA">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X≥300</w:t>
            </w:r>
          </w:p>
          <w:p w14:paraId="2EA66D26">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Y≥10000</w:t>
            </w:r>
          </w:p>
        </w:tc>
        <w:tc>
          <w:tcPr>
            <w:tcW w:w="1712" w:type="dxa"/>
            <w:tcBorders>
              <w:top w:val="single" w:color="000000" w:sz="4" w:space="0"/>
              <w:left w:val="single" w:color="000000" w:sz="4" w:space="0"/>
              <w:bottom w:val="single" w:color="000000" w:sz="4" w:space="0"/>
              <w:right w:val="single" w:color="000000" w:sz="4" w:space="0"/>
            </w:tcBorders>
            <w:noWrap/>
          </w:tcPr>
          <w:p w14:paraId="7AA9553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100≤X＜300</w:t>
            </w:r>
          </w:p>
          <w:p w14:paraId="210B8FB2">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2000≤Y＜10000</w:t>
            </w:r>
          </w:p>
        </w:tc>
        <w:tc>
          <w:tcPr>
            <w:tcW w:w="1426" w:type="dxa"/>
            <w:tcBorders>
              <w:top w:val="single" w:color="000000" w:sz="4" w:space="0"/>
              <w:left w:val="single" w:color="000000" w:sz="4" w:space="0"/>
              <w:bottom w:val="single" w:color="000000" w:sz="4" w:space="0"/>
              <w:right w:val="single" w:color="000000" w:sz="4" w:space="0"/>
            </w:tcBorders>
            <w:noWrap/>
          </w:tcPr>
          <w:p w14:paraId="74DD8935">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10≤X＜100</w:t>
            </w:r>
          </w:p>
          <w:p w14:paraId="2A745D64">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100≤Y＜2000</w:t>
            </w:r>
          </w:p>
        </w:tc>
        <w:tc>
          <w:tcPr>
            <w:tcW w:w="999" w:type="dxa"/>
            <w:tcBorders>
              <w:top w:val="single" w:color="000000" w:sz="4" w:space="0"/>
              <w:left w:val="single" w:color="000000" w:sz="4" w:space="0"/>
              <w:bottom w:val="single" w:color="000000" w:sz="4" w:space="0"/>
              <w:right w:val="single" w:color="000000" w:sz="4" w:space="0"/>
            </w:tcBorders>
            <w:noWrap/>
          </w:tcPr>
          <w:p w14:paraId="62CB9009">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X＜10</w:t>
            </w:r>
          </w:p>
          <w:p w14:paraId="1392B943">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Y＜100</w:t>
            </w:r>
          </w:p>
        </w:tc>
      </w:tr>
      <w:tr w14:paraId="0BD50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0" w:hRule="atLeast"/>
        </w:trPr>
        <w:tc>
          <w:tcPr>
            <w:tcW w:w="2032" w:type="dxa"/>
            <w:tcBorders>
              <w:top w:val="single" w:color="000000" w:sz="4" w:space="0"/>
              <w:left w:val="single" w:color="000000" w:sz="4" w:space="0"/>
              <w:bottom w:val="single" w:color="000000" w:sz="4" w:space="0"/>
              <w:right w:val="single" w:color="000000" w:sz="4" w:space="0"/>
            </w:tcBorders>
            <w:noWrap/>
            <w:vAlign w:val="center"/>
          </w:tcPr>
          <w:p w14:paraId="47942378">
            <w:pPr>
              <w:pStyle w:val="661"/>
              <w:widowControl/>
              <w:autoSpaceDE/>
              <w:autoSpaceDN/>
              <w:spacing w:before="0" w:after="0" w:line="300" w:lineRule="exact"/>
              <w:ind w:left="193"/>
              <w:jc w:val="center"/>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餐饮业</w:t>
            </w:r>
          </w:p>
        </w:tc>
        <w:tc>
          <w:tcPr>
            <w:tcW w:w="1460" w:type="dxa"/>
            <w:tcBorders>
              <w:top w:val="single" w:color="000000" w:sz="4" w:space="0"/>
              <w:left w:val="single" w:color="000000" w:sz="4" w:space="0"/>
              <w:bottom w:val="single" w:color="000000" w:sz="4" w:space="0"/>
              <w:right w:val="single" w:color="000000" w:sz="4" w:space="0"/>
            </w:tcBorders>
            <w:noWrap/>
          </w:tcPr>
          <w:p w14:paraId="776E9687">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从业人员(X)</w:t>
            </w:r>
          </w:p>
          <w:p w14:paraId="0E736073">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营业收入(Y)</w:t>
            </w:r>
          </w:p>
        </w:tc>
        <w:tc>
          <w:tcPr>
            <w:tcW w:w="706" w:type="dxa"/>
            <w:tcBorders>
              <w:top w:val="single" w:color="000000" w:sz="4" w:space="0"/>
              <w:left w:val="single" w:color="000000" w:sz="4" w:space="0"/>
              <w:bottom w:val="single" w:color="000000" w:sz="4" w:space="0"/>
              <w:right w:val="single" w:color="000000" w:sz="4" w:space="0"/>
            </w:tcBorders>
            <w:noWrap/>
          </w:tcPr>
          <w:p w14:paraId="19E6CFE3">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人</w:t>
            </w:r>
          </w:p>
          <w:p w14:paraId="02275B2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万元</w:t>
            </w:r>
          </w:p>
        </w:tc>
        <w:tc>
          <w:tcPr>
            <w:tcW w:w="1126" w:type="dxa"/>
            <w:tcBorders>
              <w:top w:val="single" w:color="000000" w:sz="4" w:space="0"/>
              <w:left w:val="single" w:color="000000" w:sz="4" w:space="0"/>
              <w:bottom w:val="single" w:color="000000" w:sz="4" w:space="0"/>
              <w:right w:val="single" w:color="000000" w:sz="4" w:space="0"/>
            </w:tcBorders>
            <w:noWrap/>
          </w:tcPr>
          <w:p w14:paraId="7D5D2B8A">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X≥300</w:t>
            </w:r>
          </w:p>
          <w:p w14:paraId="0D3B6586">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Y≥10000</w:t>
            </w:r>
          </w:p>
        </w:tc>
        <w:tc>
          <w:tcPr>
            <w:tcW w:w="1712" w:type="dxa"/>
            <w:tcBorders>
              <w:top w:val="single" w:color="000000" w:sz="4" w:space="0"/>
              <w:left w:val="single" w:color="000000" w:sz="4" w:space="0"/>
              <w:bottom w:val="single" w:color="000000" w:sz="4" w:space="0"/>
              <w:right w:val="single" w:color="000000" w:sz="4" w:space="0"/>
            </w:tcBorders>
            <w:noWrap/>
          </w:tcPr>
          <w:p w14:paraId="778BE4A2">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100≤X＜300</w:t>
            </w:r>
          </w:p>
          <w:p w14:paraId="39A60EFA">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2000≤Y＜10000</w:t>
            </w:r>
          </w:p>
        </w:tc>
        <w:tc>
          <w:tcPr>
            <w:tcW w:w="1426" w:type="dxa"/>
            <w:tcBorders>
              <w:top w:val="single" w:color="000000" w:sz="4" w:space="0"/>
              <w:left w:val="single" w:color="000000" w:sz="4" w:space="0"/>
              <w:bottom w:val="single" w:color="000000" w:sz="4" w:space="0"/>
              <w:right w:val="single" w:color="000000" w:sz="4" w:space="0"/>
            </w:tcBorders>
            <w:noWrap/>
          </w:tcPr>
          <w:p w14:paraId="4A1F7952">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10≤X＜100</w:t>
            </w:r>
          </w:p>
          <w:p w14:paraId="15388834">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100≤Y＜2000</w:t>
            </w:r>
          </w:p>
        </w:tc>
        <w:tc>
          <w:tcPr>
            <w:tcW w:w="999" w:type="dxa"/>
            <w:tcBorders>
              <w:top w:val="single" w:color="000000" w:sz="4" w:space="0"/>
              <w:left w:val="single" w:color="000000" w:sz="4" w:space="0"/>
              <w:bottom w:val="single" w:color="000000" w:sz="4" w:space="0"/>
              <w:right w:val="single" w:color="000000" w:sz="4" w:space="0"/>
            </w:tcBorders>
            <w:noWrap/>
          </w:tcPr>
          <w:p w14:paraId="25390C40">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X＜10</w:t>
            </w:r>
          </w:p>
          <w:p w14:paraId="6730AAD2">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Y＜100</w:t>
            </w:r>
          </w:p>
        </w:tc>
      </w:tr>
      <w:tr w14:paraId="09609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0" w:hRule="atLeast"/>
        </w:trPr>
        <w:tc>
          <w:tcPr>
            <w:tcW w:w="2032" w:type="dxa"/>
            <w:tcBorders>
              <w:top w:val="single" w:color="000000" w:sz="4" w:space="0"/>
              <w:left w:val="single" w:color="000000" w:sz="4" w:space="0"/>
              <w:bottom w:val="single" w:color="000000" w:sz="4" w:space="0"/>
              <w:right w:val="single" w:color="000000" w:sz="4" w:space="0"/>
            </w:tcBorders>
            <w:noWrap/>
            <w:vAlign w:val="center"/>
          </w:tcPr>
          <w:p w14:paraId="5801A82D">
            <w:pPr>
              <w:pStyle w:val="661"/>
              <w:widowControl/>
              <w:autoSpaceDE/>
              <w:autoSpaceDN/>
              <w:spacing w:before="0" w:after="0" w:line="300" w:lineRule="exact"/>
              <w:ind w:left="193"/>
              <w:jc w:val="center"/>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信息传输业 *</w:t>
            </w:r>
          </w:p>
        </w:tc>
        <w:tc>
          <w:tcPr>
            <w:tcW w:w="1460" w:type="dxa"/>
            <w:tcBorders>
              <w:top w:val="single" w:color="000000" w:sz="4" w:space="0"/>
              <w:left w:val="single" w:color="000000" w:sz="4" w:space="0"/>
              <w:bottom w:val="single" w:color="000000" w:sz="4" w:space="0"/>
              <w:right w:val="single" w:color="000000" w:sz="4" w:space="0"/>
            </w:tcBorders>
            <w:noWrap/>
          </w:tcPr>
          <w:p w14:paraId="3DB2052C">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从业人员(X)</w:t>
            </w:r>
          </w:p>
          <w:p w14:paraId="31B7D5CE">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营业收入(Y)</w:t>
            </w:r>
          </w:p>
        </w:tc>
        <w:tc>
          <w:tcPr>
            <w:tcW w:w="706" w:type="dxa"/>
            <w:tcBorders>
              <w:top w:val="single" w:color="000000" w:sz="4" w:space="0"/>
              <w:left w:val="single" w:color="000000" w:sz="4" w:space="0"/>
              <w:bottom w:val="single" w:color="000000" w:sz="4" w:space="0"/>
              <w:right w:val="single" w:color="000000" w:sz="4" w:space="0"/>
            </w:tcBorders>
            <w:noWrap/>
          </w:tcPr>
          <w:p w14:paraId="15C9DD18">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人</w:t>
            </w:r>
          </w:p>
          <w:p w14:paraId="651CEE8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万元</w:t>
            </w:r>
          </w:p>
        </w:tc>
        <w:tc>
          <w:tcPr>
            <w:tcW w:w="1126" w:type="dxa"/>
            <w:tcBorders>
              <w:top w:val="single" w:color="000000" w:sz="4" w:space="0"/>
              <w:left w:val="single" w:color="000000" w:sz="4" w:space="0"/>
              <w:bottom w:val="single" w:color="000000" w:sz="4" w:space="0"/>
              <w:right w:val="single" w:color="000000" w:sz="4" w:space="0"/>
            </w:tcBorders>
            <w:noWrap/>
          </w:tcPr>
          <w:p w14:paraId="67951768">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X≥2000</w:t>
            </w:r>
          </w:p>
          <w:p w14:paraId="593FEB34">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Y≥100000</w:t>
            </w:r>
          </w:p>
        </w:tc>
        <w:tc>
          <w:tcPr>
            <w:tcW w:w="1712" w:type="dxa"/>
            <w:tcBorders>
              <w:top w:val="single" w:color="000000" w:sz="4" w:space="0"/>
              <w:left w:val="single" w:color="000000" w:sz="4" w:space="0"/>
              <w:bottom w:val="single" w:color="000000" w:sz="4" w:space="0"/>
              <w:right w:val="single" w:color="000000" w:sz="4" w:space="0"/>
            </w:tcBorders>
            <w:noWrap/>
          </w:tcPr>
          <w:p w14:paraId="2F159C7D">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100≤X＜2000</w:t>
            </w:r>
          </w:p>
          <w:p w14:paraId="7CB11756">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1000≤Y＜100000</w:t>
            </w:r>
          </w:p>
        </w:tc>
        <w:tc>
          <w:tcPr>
            <w:tcW w:w="1426" w:type="dxa"/>
            <w:tcBorders>
              <w:top w:val="single" w:color="000000" w:sz="4" w:space="0"/>
              <w:left w:val="single" w:color="000000" w:sz="4" w:space="0"/>
              <w:bottom w:val="single" w:color="000000" w:sz="4" w:space="0"/>
              <w:right w:val="single" w:color="000000" w:sz="4" w:space="0"/>
            </w:tcBorders>
            <w:noWrap/>
          </w:tcPr>
          <w:p w14:paraId="68DA1827">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10≤X＜100</w:t>
            </w:r>
          </w:p>
          <w:p w14:paraId="5DA6BB9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100≤Y＜1000</w:t>
            </w:r>
          </w:p>
        </w:tc>
        <w:tc>
          <w:tcPr>
            <w:tcW w:w="999" w:type="dxa"/>
            <w:tcBorders>
              <w:top w:val="single" w:color="000000" w:sz="4" w:space="0"/>
              <w:left w:val="single" w:color="000000" w:sz="4" w:space="0"/>
              <w:bottom w:val="single" w:color="000000" w:sz="4" w:space="0"/>
              <w:right w:val="single" w:color="000000" w:sz="4" w:space="0"/>
            </w:tcBorders>
            <w:noWrap/>
          </w:tcPr>
          <w:p w14:paraId="101D5248">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X＜10</w:t>
            </w:r>
          </w:p>
          <w:p w14:paraId="238704A4">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Y＜100</w:t>
            </w:r>
          </w:p>
        </w:tc>
      </w:tr>
      <w:tr w14:paraId="72E38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2032" w:type="dxa"/>
            <w:tcBorders>
              <w:top w:val="single" w:color="000000" w:sz="4" w:space="0"/>
              <w:left w:val="single" w:color="000000" w:sz="4" w:space="0"/>
              <w:bottom w:val="single" w:color="000000" w:sz="4" w:space="0"/>
              <w:right w:val="single" w:color="000000" w:sz="4" w:space="0"/>
            </w:tcBorders>
            <w:noWrap/>
            <w:vAlign w:val="center"/>
          </w:tcPr>
          <w:p w14:paraId="6AE2C1B4">
            <w:pPr>
              <w:pStyle w:val="661"/>
              <w:widowControl/>
              <w:autoSpaceDE/>
              <w:autoSpaceDN/>
              <w:spacing w:before="0" w:after="0" w:line="300" w:lineRule="exact"/>
              <w:ind w:left="193"/>
              <w:jc w:val="center"/>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软件和信息技术服务业</w:t>
            </w:r>
          </w:p>
        </w:tc>
        <w:tc>
          <w:tcPr>
            <w:tcW w:w="1460" w:type="dxa"/>
            <w:tcBorders>
              <w:top w:val="single" w:color="000000" w:sz="4" w:space="0"/>
              <w:left w:val="single" w:color="000000" w:sz="4" w:space="0"/>
              <w:bottom w:val="single" w:color="000000" w:sz="4" w:space="0"/>
              <w:right w:val="single" w:color="000000" w:sz="4" w:space="0"/>
            </w:tcBorders>
            <w:noWrap/>
          </w:tcPr>
          <w:p w14:paraId="51F3BAB7">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从业人员(X) 营业收入(Y)</w:t>
            </w:r>
          </w:p>
        </w:tc>
        <w:tc>
          <w:tcPr>
            <w:tcW w:w="706" w:type="dxa"/>
            <w:tcBorders>
              <w:top w:val="single" w:color="000000" w:sz="4" w:space="0"/>
              <w:left w:val="single" w:color="000000" w:sz="4" w:space="0"/>
              <w:bottom w:val="single" w:color="000000" w:sz="4" w:space="0"/>
              <w:right w:val="single" w:color="000000" w:sz="4" w:space="0"/>
            </w:tcBorders>
            <w:noWrap/>
          </w:tcPr>
          <w:p w14:paraId="4B818BB8">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人</w:t>
            </w:r>
          </w:p>
          <w:p w14:paraId="5A98678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万元</w:t>
            </w:r>
          </w:p>
        </w:tc>
        <w:tc>
          <w:tcPr>
            <w:tcW w:w="1126" w:type="dxa"/>
            <w:tcBorders>
              <w:top w:val="single" w:color="000000" w:sz="4" w:space="0"/>
              <w:left w:val="single" w:color="000000" w:sz="4" w:space="0"/>
              <w:bottom w:val="single" w:color="000000" w:sz="4" w:space="0"/>
              <w:right w:val="single" w:color="000000" w:sz="4" w:space="0"/>
            </w:tcBorders>
            <w:noWrap/>
          </w:tcPr>
          <w:p w14:paraId="03E0CF32">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 xml:space="preserve">X≥300  </w:t>
            </w:r>
          </w:p>
          <w:p w14:paraId="6B8B593C">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Y≥10000</w:t>
            </w:r>
          </w:p>
        </w:tc>
        <w:tc>
          <w:tcPr>
            <w:tcW w:w="1712" w:type="dxa"/>
            <w:tcBorders>
              <w:top w:val="single" w:color="000000" w:sz="4" w:space="0"/>
              <w:left w:val="single" w:color="000000" w:sz="4" w:space="0"/>
              <w:bottom w:val="single" w:color="000000" w:sz="4" w:space="0"/>
              <w:right w:val="single" w:color="000000" w:sz="4" w:space="0"/>
            </w:tcBorders>
            <w:noWrap/>
          </w:tcPr>
          <w:p w14:paraId="6E884E0A">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100≤X＜300</w:t>
            </w:r>
          </w:p>
          <w:p w14:paraId="24CA18AE">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1000≤Y＜10000</w:t>
            </w:r>
          </w:p>
        </w:tc>
        <w:tc>
          <w:tcPr>
            <w:tcW w:w="1426" w:type="dxa"/>
            <w:tcBorders>
              <w:top w:val="single" w:color="000000" w:sz="4" w:space="0"/>
              <w:left w:val="single" w:color="000000" w:sz="4" w:space="0"/>
              <w:bottom w:val="single" w:color="000000" w:sz="4" w:space="0"/>
              <w:right w:val="single" w:color="000000" w:sz="4" w:space="0"/>
            </w:tcBorders>
            <w:noWrap/>
          </w:tcPr>
          <w:p w14:paraId="07D82FBA">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10≤X＜100  50≤Y＜1000</w:t>
            </w:r>
          </w:p>
        </w:tc>
        <w:tc>
          <w:tcPr>
            <w:tcW w:w="999" w:type="dxa"/>
            <w:tcBorders>
              <w:top w:val="single" w:color="000000" w:sz="4" w:space="0"/>
              <w:left w:val="single" w:color="000000" w:sz="4" w:space="0"/>
              <w:bottom w:val="single" w:color="000000" w:sz="4" w:space="0"/>
              <w:right w:val="single" w:color="000000" w:sz="4" w:space="0"/>
            </w:tcBorders>
            <w:noWrap/>
          </w:tcPr>
          <w:p w14:paraId="6454EDFF">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X＜10</w:t>
            </w:r>
          </w:p>
          <w:p w14:paraId="0BE2FF6B">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Y＜50</w:t>
            </w:r>
          </w:p>
        </w:tc>
      </w:tr>
      <w:tr w14:paraId="54E15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trPr>
        <w:tc>
          <w:tcPr>
            <w:tcW w:w="2032" w:type="dxa"/>
            <w:tcBorders>
              <w:top w:val="single" w:color="000000" w:sz="4" w:space="0"/>
              <w:left w:val="single" w:color="000000" w:sz="4" w:space="0"/>
              <w:bottom w:val="single" w:color="000000" w:sz="4" w:space="0"/>
              <w:right w:val="single" w:color="000000" w:sz="4" w:space="0"/>
            </w:tcBorders>
            <w:noWrap/>
            <w:vAlign w:val="center"/>
          </w:tcPr>
          <w:p w14:paraId="5743D5B9">
            <w:pPr>
              <w:pStyle w:val="661"/>
              <w:widowControl/>
              <w:autoSpaceDE/>
              <w:autoSpaceDN/>
              <w:spacing w:before="0" w:after="0" w:line="300" w:lineRule="exact"/>
              <w:ind w:left="193"/>
              <w:jc w:val="center"/>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房地产开发经营</w:t>
            </w:r>
          </w:p>
        </w:tc>
        <w:tc>
          <w:tcPr>
            <w:tcW w:w="1460" w:type="dxa"/>
            <w:tcBorders>
              <w:top w:val="single" w:color="000000" w:sz="4" w:space="0"/>
              <w:left w:val="single" w:color="000000" w:sz="4" w:space="0"/>
              <w:bottom w:val="single" w:color="000000" w:sz="4" w:space="0"/>
              <w:right w:val="single" w:color="000000" w:sz="4" w:space="0"/>
            </w:tcBorders>
            <w:noWrap/>
          </w:tcPr>
          <w:p w14:paraId="0D5E3635">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营业收入(Y)</w:t>
            </w:r>
          </w:p>
          <w:p w14:paraId="368603FD">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资产总额(Z)</w:t>
            </w:r>
          </w:p>
        </w:tc>
        <w:tc>
          <w:tcPr>
            <w:tcW w:w="706" w:type="dxa"/>
            <w:tcBorders>
              <w:top w:val="single" w:color="000000" w:sz="4" w:space="0"/>
              <w:left w:val="single" w:color="000000" w:sz="4" w:space="0"/>
              <w:bottom w:val="single" w:color="000000" w:sz="4" w:space="0"/>
              <w:right w:val="single" w:color="000000" w:sz="4" w:space="0"/>
            </w:tcBorders>
            <w:noWrap/>
          </w:tcPr>
          <w:p w14:paraId="1B6F0EEF">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万元</w:t>
            </w:r>
          </w:p>
          <w:p w14:paraId="3C948D30">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万元</w:t>
            </w:r>
          </w:p>
        </w:tc>
        <w:tc>
          <w:tcPr>
            <w:tcW w:w="1126" w:type="dxa"/>
            <w:tcBorders>
              <w:top w:val="single" w:color="000000" w:sz="4" w:space="0"/>
              <w:left w:val="single" w:color="000000" w:sz="4" w:space="0"/>
              <w:bottom w:val="single" w:color="000000" w:sz="4" w:space="0"/>
              <w:right w:val="single" w:color="000000" w:sz="4" w:space="0"/>
            </w:tcBorders>
            <w:noWrap/>
          </w:tcPr>
          <w:p w14:paraId="122856C7">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Y≥200000</w:t>
            </w:r>
          </w:p>
          <w:p w14:paraId="77F1CF2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Z≥10000</w:t>
            </w:r>
          </w:p>
        </w:tc>
        <w:tc>
          <w:tcPr>
            <w:tcW w:w="1712" w:type="dxa"/>
            <w:tcBorders>
              <w:top w:val="single" w:color="000000" w:sz="4" w:space="0"/>
              <w:left w:val="single" w:color="000000" w:sz="4" w:space="0"/>
              <w:bottom w:val="single" w:color="000000" w:sz="4" w:space="0"/>
              <w:right w:val="single" w:color="000000" w:sz="4" w:space="0"/>
            </w:tcBorders>
            <w:noWrap/>
          </w:tcPr>
          <w:p w14:paraId="7E5B101A">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1000≤Y＜200000</w:t>
            </w:r>
          </w:p>
          <w:p w14:paraId="1167EF80">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5000≤Z＜10000</w:t>
            </w:r>
          </w:p>
        </w:tc>
        <w:tc>
          <w:tcPr>
            <w:tcW w:w="1426" w:type="dxa"/>
            <w:tcBorders>
              <w:top w:val="single" w:color="000000" w:sz="4" w:space="0"/>
              <w:left w:val="single" w:color="000000" w:sz="4" w:space="0"/>
              <w:bottom w:val="single" w:color="000000" w:sz="4" w:space="0"/>
              <w:right w:val="single" w:color="000000" w:sz="4" w:space="0"/>
            </w:tcBorders>
            <w:noWrap/>
          </w:tcPr>
          <w:p w14:paraId="4ACE4363">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100≤Y＜1000</w:t>
            </w:r>
          </w:p>
          <w:p w14:paraId="203850EE">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2000≤Z＜5000</w:t>
            </w:r>
          </w:p>
        </w:tc>
        <w:tc>
          <w:tcPr>
            <w:tcW w:w="999" w:type="dxa"/>
            <w:tcBorders>
              <w:top w:val="single" w:color="000000" w:sz="4" w:space="0"/>
              <w:left w:val="single" w:color="000000" w:sz="4" w:space="0"/>
              <w:bottom w:val="single" w:color="000000" w:sz="4" w:space="0"/>
              <w:right w:val="single" w:color="000000" w:sz="4" w:space="0"/>
            </w:tcBorders>
            <w:noWrap/>
          </w:tcPr>
          <w:p w14:paraId="385428E3">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Y＜100</w:t>
            </w:r>
          </w:p>
          <w:p w14:paraId="0FB0D81A">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Z＜2000</w:t>
            </w:r>
          </w:p>
        </w:tc>
      </w:tr>
      <w:tr w14:paraId="53C06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2032" w:type="dxa"/>
            <w:tcBorders>
              <w:top w:val="single" w:color="000000" w:sz="4" w:space="0"/>
              <w:left w:val="single" w:color="000000" w:sz="4" w:space="0"/>
              <w:bottom w:val="single" w:color="000000" w:sz="4" w:space="0"/>
              <w:right w:val="single" w:color="000000" w:sz="4" w:space="0"/>
            </w:tcBorders>
            <w:noWrap/>
            <w:vAlign w:val="center"/>
          </w:tcPr>
          <w:p w14:paraId="30B4EC80">
            <w:pPr>
              <w:pStyle w:val="661"/>
              <w:widowControl/>
              <w:autoSpaceDE/>
              <w:autoSpaceDN/>
              <w:spacing w:before="0" w:after="0" w:line="300" w:lineRule="exact"/>
              <w:ind w:left="193"/>
              <w:jc w:val="center"/>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物业管理</w:t>
            </w:r>
          </w:p>
        </w:tc>
        <w:tc>
          <w:tcPr>
            <w:tcW w:w="1460" w:type="dxa"/>
            <w:tcBorders>
              <w:top w:val="single" w:color="000000" w:sz="4" w:space="0"/>
              <w:left w:val="single" w:color="000000" w:sz="4" w:space="0"/>
              <w:bottom w:val="single" w:color="000000" w:sz="4" w:space="0"/>
              <w:right w:val="single" w:color="000000" w:sz="4" w:space="0"/>
            </w:tcBorders>
            <w:noWrap/>
          </w:tcPr>
          <w:p w14:paraId="1B3B65F8">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从业人员(X)</w:t>
            </w:r>
          </w:p>
          <w:p w14:paraId="4EF955FD">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营业收入(Y)</w:t>
            </w:r>
          </w:p>
        </w:tc>
        <w:tc>
          <w:tcPr>
            <w:tcW w:w="706" w:type="dxa"/>
            <w:tcBorders>
              <w:top w:val="single" w:color="000000" w:sz="4" w:space="0"/>
              <w:left w:val="single" w:color="000000" w:sz="4" w:space="0"/>
              <w:bottom w:val="single" w:color="000000" w:sz="4" w:space="0"/>
              <w:right w:val="single" w:color="000000" w:sz="4" w:space="0"/>
            </w:tcBorders>
            <w:noWrap/>
          </w:tcPr>
          <w:p w14:paraId="01A4E27A">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人</w:t>
            </w:r>
          </w:p>
          <w:p w14:paraId="2BC2220D">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万元</w:t>
            </w:r>
          </w:p>
        </w:tc>
        <w:tc>
          <w:tcPr>
            <w:tcW w:w="1126" w:type="dxa"/>
            <w:tcBorders>
              <w:top w:val="single" w:color="000000" w:sz="4" w:space="0"/>
              <w:left w:val="single" w:color="000000" w:sz="4" w:space="0"/>
              <w:bottom w:val="single" w:color="000000" w:sz="4" w:space="0"/>
              <w:right w:val="single" w:color="000000" w:sz="4" w:space="0"/>
            </w:tcBorders>
            <w:noWrap/>
          </w:tcPr>
          <w:p w14:paraId="21BAD16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X≥1000</w:t>
            </w:r>
          </w:p>
          <w:p w14:paraId="4B7FA17E">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Y≥5000</w:t>
            </w:r>
          </w:p>
        </w:tc>
        <w:tc>
          <w:tcPr>
            <w:tcW w:w="1712" w:type="dxa"/>
            <w:tcBorders>
              <w:top w:val="single" w:color="000000" w:sz="4" w:space="0"/>
              <w:left w:val="single" w:color="000000" w:sz="4" w:space="0"/>
              <w:bottom w:val="single" w:color="000000" w:sz="4" w:space="0"/>
              <w:right w:val="single" w:color="000000" w:sz="4" w:space="0"/>
            </w:tcBorders>
            <w:noWrap/>
          </w:tcPr>
          <w:p w14:paraId="4270658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300≤X＜1000</w:t>
            </w:r>
          </w:p>
          <w:p w14:paraId="7E9D97B7">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1000≤Y＜5000</w:t>
            </w:r>
          </w:p>
        </w:tc>
        <w:tc>
          <w:tcPr>
            <w:tcW w:w="1426" w:type="dxa"/>
            <w:tcBorders>
              <w:top w:val="single" w:color="000000" w:sz="4" w:space="0"/>
              <w:left w:val="single" w:color="000000" w:sz="4" w:space="0"/>
              <w:bottom w:val="single" w:color="000000" w:sz="4" w:space="0"/>
              <w:right w:val="single" w:color="000000" w:sz="4" w:space="0"/>
            </w:tcBorders>
            <w:noWrap/>
          </w:tcPr>
          <w:p w14:paraId="268E5B5C">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100≤X＜300</w:t>
            </w:r>
          </w:p>
          <w:p w14:paraId="562B27DA">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500≤Y＜1000</w:t>
            </w:r>
          </w:p>
        </w:tc>
        <w:tc>
          <w:tcPr>
            <w:tcW w:w="999" w:type="dxa"/>
            <w:tcBorders>
              <w:top w:val="single" w:color="000000" w:sz="4" w:space="0"/>
              <w:left w:val="single" w:color="000000" w:sz="4" w:space="0"/>
              <w:bottom w:val="single" w:color="000000" w:sz="4" w:space="0"/>
              <w:right w:val="single" w:color="000000" w:sz="4" w:space="0"/>
            </w:tcBorders>
            <w:noWrap/>
          </w:tcPr>
          <w:p w14:paraId="2ACD07E6">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X＜100</w:t>
            </w:r>
          </w:p>
          <w:p w14:paraId="76E336E9">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Y＜500</w:t>
            </w:r>
          </w:p>
        </w:tc>
      </w:tr>
      <w:tr w14:paraId="18BF9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2032" w:type="dxa"/>
            <w:tcBorders>
              <w:top w:val="single" w:color="000000" w:sz="4" w:space="0"/>
              <w:left w:val="single" w:color="000000" w:sz="4" w:space="0"/>
              <w:bottom w:val="single" w:color="000000" w:sz="4" w:space="0"/>
              <w:right w:val="single" w:color="000000" w:sz="4" w:space="0"/>
            </w:tcBorders>
            <w:noWrap/>
            <w:vAlign w:val="center"/>
          </w:tcPr>
          <w:p w14:paraId="47CF6F51">
            <w:pPr>
              <w:pStyle w:val="661"/>
              <w:widowControl/>
              <w:autoSpaceDE/>
              <w:autoSpaceDN/>
              <w:spacing w:before="0" w:after="0" w:line="300" w:lineRule="exact"/>
              <w:ind w:left="193"/>
              <w:jc w:val="center"/>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租赁和商务服务业</w:t>
            </w:r>
          </w:p>
        </w:tc>
        <w:tc>
          <w:tcPr>
            <w:tcW w:w="1460" w:type="dxa"/>
            <w:tcBorders>
              <w:top w:val="single" w:color="000000" w:sz="4" w:space="0"/>
              <w:left w:val="single" w:color="000000" w:sz="4" w:space="0"/>
              <w:bottom w:val="single" w:color="000000" w:sz="4" w:space="0"/>
              <w:right w:val="single" w:color="000000" w:sz="4" w:space="0"/>
            </w:tcBorders>
            <w:noWrap/>
          </w:tcPr>
          <w:p w14:paraId="5176DC9E">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 xml:space="preserve">从业人员(X) </w:t>
            </w:r>
          </w:p>
          <w:p w14:paraId="42B55B41">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zh-CN"/>
              </w:rPr>
            </w:pPr>
            <w:r>
              <w:rPr>
                <w:rFonts w:hint="eastAsia" w:ascii="宋体" w:hAnsi="宋体" w:eastAsia="宋体" w:cs="宋体"/>
                <w:color w:val="auto"/>
                <w:spacing w:val="-2"/>
                <w:szCs w:val="18"/>
                <w:highlight w:val="none"/>
                <w:lang w:eastAsia="zh-CN"/>
              </w:rPr>
              <w:t>资产总额(Z)</w:t>
            </w:r>
          </w:p>
        </w:tc>
        <w:tc>
          <w:tcPr>
            <w:tcW w:w="706" w:type="dxa"/>
            <w:tcBorders>
              <w:top w:val="single" w:color="000000" w:sz="4" w:space="0"/>
              <w:left w:val="single" w:color="000000" w:sz="4" w:space="0"/>
              <w:bottom w:val="single" w:color="000000" w:sz="4" w:space="0"/>
              <w:right w:val="single" w:color="000000" w:sz="4" w:space="0"/>
            </w:tcBorders>
            <w:noWrap/>
          </w:tcPr>
          <w:p w14:paraId="20000AA9">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人</w:t>
            </w:r>
          </w:p>
          <w:p w14:paraId="12F9DE58">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万元</w:t>
            </w:r>
          </w:p>
        </w:tc>
        <w:tc>
          <w:tcPr>
            <w:tcW w:w="1126" w:type="dxa"/>
            <w:tcBorders>
              <w:top w:val="single" w:color="000000" w:sz="4" w:space="0"/>
              <w:left w:val="single" w:color="000000" w:sz="4" w:space="0"/>
              <w:bottom w:val="single" w:color="000000" w:sz="4" w:space="0"/>
              <w:right w:val="single" w:color="000000" w:sz="4" w:space="0"/>
            </w:tcBorders>
            <w:noWrap/>
          </w:tcPr>
          <w:p w14:paraId="464CE0EC">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X≥300  Z≥120000</w:t>
            </w:r>
          </w:p>
        </w:tc>
        <w:tc>
          <w:tcPr>
            <w:tcW w:w="1712" w:type="dxa"/>
            <w:tcBorders>
              <w:top w:val="single" w:color="000000" w:sz="4" w:space="0"/>
              <w:left w:val="single" w:color="000000" w:sz="4" w:space="0"/>
              <w:bottom w:val="single" w:color="000000" w:sz="4" w:space="0"/>
              <w:right w:val="single" w:color="000000" w:sz="4" w:space="0"/>
            </w:tcBorders>
            <w:noWrap/>
          </w:tcPr>
          <w:p w14:paraId="7F153CEA">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100≤X＜300</w:t>
            </w:r>
          </w:p>
          <w:p w14:paraId="08F49AD3">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8000≤Z＜120000</w:t>
            </w:r>
          </w:p>
        </w:tc>
        <w:tc>
          <w:tcPr>
            <w:tcW w:w="1426" w:type="dxa"/>
            <w:tcBorders>
              <w:top w:val="single" w:color="000000" w:sz="4" w:space="0"/>
              <w:left w:val="single" w:color="000000" w:sz="4" w:space="0"/>
              <w:bottom w:val="single" w:color="000000" w:sz="4" w:space="0"/>
              <w:right w:val="single" w:color="000000" w:sz="4" w:space="0"/>
            </w:tcBorders>
            <w:noWrap/>
          </w:tcPr>
          <w:p w14:paraId="35712CD9">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10≤X＜100  100≤Z＜8000</w:t>
            </w:r>
          </w:p>
        </w:tc>
        <w:tc>
          <w:tcPr>
            <w:tcW w:w="999" w:type="dxa"/>
            <w:tcBorders>
              <w:top w:val="single" w:color="000000" w:sz="4" w:space="0"/>
              <w:left w:val="single" w:color="000000" w:sz="4" w:space="0"/>
              <w:bottom w:val="single" w:color="000000" w:sz="4" w:space="0"/>
              <w:right w:val="single" w:color="000000" w:sz="4" w:space="0"/>
            </w:tcBorders>
            <w:noWrap/>
          </w:tcPr>
          <w:p w14:paraId="545999CE">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X＜10</w:t>
            </w:r>
          </w:p>
          <w:p w14:paraId="5852049C">
            <w:pPr>
              <w:pStyle w:val="661"/>
              <w:widowControl/>
              <w:autoSpaceDE/>
              <w:autoSpaceDN/>
              <w:spacing w:before="0" w:after="0" w:line="300" w:lineRule="exact"/>
              <w:ind w:left="193"/>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Z＜100</w:t>
            </w:r>
          </w:p>
        </w:tc>
      </w:tr>
      <w:tr w14:paraId="62624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7" w:hRule="atLeast"/>
        </w:trPr>
        <w:tc>
          <w:tcPr>
            <w:tcW w:w="2032" w:type="dxa"/>
            <w:tcBorders>
              <w:top w:val="single" w:color="000000" w:sz="4" w:space="0"/>
              <w:left w:val="single" w:color="000000" w:sz="4" w:space="0"/>
              <w:bottom w:val="single" w:color="000000" w:sz="4" w:space="0"/>
              <w:right w:val="single" w:color="000000" w:sz="4" w:space="0"/>
            </w:tcBorders>
            <w:noWrap/>
            <w:vAlign w:val="center"/>
          </w:tcPr>
          <w:p w14:paraId="138815DB">
            <w:pPr>
              <w:pStyle w:val="661"/>
              <w:widowControl/>
              <w:autoSpaceDE/>
              <w:autoSpaceDN/>
              <w:spacing w:before="0" w:after="0" w:line="300" w:lineRule="exact"/>
              <w:ind w:left="193"/>
              <w:jc w:val="center"/>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其他未列明行业 *</w:t>
            </w: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7FBDFC92">
            <w:pPr>
              <w:pStyle w:val="661"/>
              <w:widowControl/>
              <w:autoSpaceDE/>
              <w:autoSpaceDN/>
              <w:spacing w:before="0" w:after="0" w:line="300" w:lineRule="exact"/>
              <w:ind w:left="193"/>
              <w:jc w:val="both"/>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从业人员(X)</w:t>
            </w:r>
          </w:p>
        </w:tc>
        <w:tc>
          <w:tcPr>
            <w:tcW w:w="706" w:type="dxa"/>
            <w:tcBorders>
              <w:top w:val="single" w:color="000000" w:sz="4" w:space="0"/>
              <w:left w:val="single" w:color="000000" w:sz="4" w:space="0"/>
              <w:bottom w:val="single" w:color="000000" w:sz="4" w:space="0"/>
              <w:right w:val="single" w:color="000000" w:sz="4" w:space="0"/>
            </w:tcBorders>
            <w:noWrap/>
            <w:vAlign w:val="center"/>
          </w:tcPr>
          <w:p w14:paraId="0BC3D251">
            <w:pPr>
              <w:pStyle w:val="661"/>
              <w:widowControl/>
              <w:autoSpaceDE/>
              <w:autoSpaceDN/>
              <w:spacing w:before="0" w:after="0" w:line="300" w:lineRule="exact"/>
              <w:ind w:left="193"/>
              <w:jc w:val="both"/>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人</w:t>
            </w:r>
          </w:p>
        </w:tc>
        <w:tc>
          <w:tcPr>
            <w:tcW w:w="1126" w:type="dxa"/>
            <w:tcBorders>
              <w:top w:val="single" w:color="000000" w:sz="4" w:space="0"/>
              <w:left w:val="single" w:color="000000" w:sz="4" w:space="0"/>
              <w:bottom w:val="single" w:color="000000" w:sz="4" w:space="0"/>
              <w:right w:val="single" w:color="000000" w:sz="4" w:space="0"/>
            </w:tcBorders>
            <w:noWrap/>
            <w:vAlign w:val="center"/>
          </w:tcPr>
          <w:p w14:paraId="52F2AF39">
            <w:pPr>
              <w:pStyle w:val="661"/>
              <w:widowControl/>
              <w:autoSpaceDE/>
              <w:autoSpaceDN/>
              <w:spacing w:before="0" w:after="0" w:line="300" w:lineRule="exact"/>
              <w:ind w:left="193"/>
              <w:jc w:val="both"/>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X≥300</w:t>
            </w:r>
          </w:p>
        </w:tc>
        <w:tc>
          <w:tcPr>
            <w:tcW w:w="1712" w:type="dxa"/>
            <w:tcBorders>
              <w:top w:val="single" w:color="000000" w:sz="4" w:space="0"/>
              <w:left w:val="single" w:color="000000" w:sz="4" w:space="0"/>
              <w:bottom w:val="single" w:color="000000" w:sz="4" w:space="0"/>
              <w:right w:val="single" w:color="000000" w:sz="4" w:space="0"/>
            </w:tcBorders>
            <w:noWrap/>
            <w:vAlign w:val="center"/>
          </w:tcPr>
          <w:p w14:paraId="78D7F7C5">
            <w:pPr>
              <w:pStyle w:val="661"/>
              <w:widowControl/>
              <w:autoSpaceDE/>
              <w:autoSpaceDN/>
              <w:spacing w:before="0" w:after="0" w:line="300" w:lineRule="exact"/>
              <w:ind w:left="193"/>
              <w:jc w:val="both"/>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100≤X＜300</w:t>
            </w:r>
          </w:p>
        </w:tc>
        <w:tc>
          <w:tcPr>
            <w:tcW w:w="1426" w:type="dxa"/>
            <w:tcBorders>
              <w:top w:val="single" w:color="000000" w:sz="4" w:space="0"/>
              <w:left w:val="single" w:color="000000" w:sz="4" w:space="0"/>
              <w:bottom w:val="single" w:color="000000" w:sz="4" w:space="0"/>
              <w:right w:val="single" w:color="000000" w:sz="4" w:space="0"/>
            </w:tcBorders>
            <w:noWrap/>
            <w:vAlign w:val="center"/>
          </w:tcPr>
          <w:p w14:paraId="4C72A1A3">
            <w:pPr>
              <w:pStyle w:val="661"/>
              <w:widowControl/>
              <w:autoSpaceDE/>
              <w:autoSpaceDN/>
              <w:spacing w:before="0" w:after="0" w:line="300" w:lineRule="exact"/>
              <w:ind w:left="193"/>
              <w:jc w:val="both"/>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10≤X＜100</w:t>
            </w:r>
          </w:p>
        </w:tc>
        <w:tc>
          <w:tcPr>
            <w:tcW w:w="999" w:type="dxa"/>
            <w:tcBorders>
              <w:top w:val="single" w:color="000000" w:sz="4" w:space="0"/>
              <w:left w:val="single" w:color="000000" w:sz="4" w:space="0"/>
              <w:bottom w:val="single" w:color="000000" w:sz="4" w:space="0"/>
              <w:right w:val="single" w:color="000000" w:sz="4" w:space="0"/>
            </w:tcBorders>
            <w:noWrap/>
            <w:vAlign w:val="center"/>
          </w:tcPr>
          <w:p w14:paraId="385B9710">
            <w:pPr>
              <w:pStyle w:val="661"/>
              <w:widowControl/>
              <w:autoSpaceDE/>
              <w:autoSpaceDN/>
              <w:spacing w:before="0" w:after="0" w:line="300" w:lineRule="exact"/>
              <w:ind w:left="193"/>
              <w:jc w:val="both"/>
              <w:rPr>
                <w:rFonts w:hint="eastAsia" w:ascii="宋体" w:hAnsi="宋体" w:eastAsia="宋体" w:cs="宋体"/>
                <w:color w:val="auto"/>
                <w:spacing w:val="-2"/>
                <w:szCs w:val="18"/>
                <w:highlight w:val="none"/>
                <w:lang w:eastAsia="en-US"/>
              </w:rPr>
            </w:pPr>
            <w:r>
              <w:rPr>
                <w:rFonts w:hint="eastAsia" w:ascii="宋体" w:hAnsi="宋体" w:eastAsia="宋体" w:cs="宋体"/>
                <w:color w:val="auto"/>
                <w:spacing w:val="-2"/>
                <w:szCs w:val="18"/>
                <w:highlight w:val="none"/>
                <w:lang w:eastAsia="en-US"/>
              </w:rPr>
              <w:t>X＜10</w:t>
            </w:r>
          </w:p>
        </w:tc>
      </w:tr>
    </w:tbl>
    <w:p w14:paraId="4675EE28">
      <w:pPr>
        <w:pStyle w:val="29"/>
        <w:rPr>
          <w:rFonts w:hint="eastAsia" w:ascii="宋体" w:hAnsi="宋体" w:eastAsia="宋体" w:cs="宋体"/>
          <w:color w:val="auto"/>
          <w:spacing w:val="-2"/>
          <w:sz w:val="36"/>
          <w:szCs w:val="36"/>
          <w:highlight w:val="none"/>
        </w:rPr>
      </w:pPr>
    </w:p>
    <w:p w14:paraId="5FDEE91D">
      <w:pPr>
        <w:pStyle w:val="31"/>
        <w:rPr>
          <w:rFonts w:hint="eastAsia" w:ascii="宋体" w:hAnsi="宋体" w:eastAsia="宋体" w:cs="宋体"/>
          <w:color w:val="auto"/>
          <w:highlight w:val="none"/>
        </w:rPr>
      </w:pPr>
    </w:p>
    <w:p w14:paraId="4CD27875">
      <w:pPr>
        <w:rPr>
          <w:rFonts w:hint="eastAsia" w:ascii="宋体" w:hAnsi="宋体" w:eastAsia="宋体" w:cs="宋体"/>
          <w:color w:val="auto"/>
          <w:highlight w:val="none"/>
        </w:rPr>
      </w:pPr>
    </w:p>
    <w:p w14:paraId="1CD034B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说明：</w:t>
      </w:r>
    </w:p>
    <w:p w14:paraId="119F4BF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　　1.大型、中型和小型企业须同时满足所列指标的下限，否则下划一档；微型企业只须满足所列指标中的一项即可。</w:t>
      </w:r>
    </w:p>
    <w:p w14:paraId="4071B498">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2.附表中各行业的范围以《国民经济行业分类》（GB/T4754-2017）为准。带*的项为行业组合类别，其中，</w:t>
      </w:r>
      <w:r>
        <w:rPr>
          <w:rFonts w:hint="eastAsia" w:ascii="宋体" w:hAnsi="宋体" w:eastAsia="宋体" w:cs="宋体"/>
          <w:b/>
          <w:bCs/>
          <w:color w:val="auto"/>
          <w:spacing w:val="-2"/>
          <w:sz w:val="21"/>
          <w:szCs w:val="21"/>
          <w:highlight w:val="none"/>
        </w:rPr>
        <w:t>工业包括</w:t>
      </w:r>
      <w:r>
        <w:rPr>
          <w:rFonts w:hint="eastAsia" w:ascii="宋体" w:hAnsi="宋体" w:eastAsia="宋体" w:cs="宋体"/>
          <w:color w:val="auto"/>
          <w:spacing w:val="-2"/>
          <w:sz w:val="21"/>
          <w:szCs w:val="21"/>
          <w:highlight w:val="none"/>
        </w:rPr>
        <w:t>采矿业，制造业，电力、热力、燃气及水生产和供应业；</w:t>
      </w:r>
      <w:r>
        <w:rPr>
          <w:rFonts w:hint="eastAsia" w:ascii="宋体" w:hAnsi="宋体" w:eastAsia="宋体" w:cs="宋体"/>
          <w:b/>
          <w:bCs/>
          <w:color w:val="auto"/>
          <w:spacing w:val="-2"/>
          <w:sz w:val="21"/>
          <w:szCs w:val="21"/>
          <w:highlight w:val="none"/>
        </w:rPr>
        <w:t>交通运输业包括</w:t>
      </w:r>
      <w:r>
        <w:rPr>
          <w:rFonts w:hint="eastAsia" w:ascii="宋体" w:hAnsi="宋体" w:eastAsia="宋体" w:cs="宋体"/>
          <w:color w:val="auto"/>
          <w:spacing w:val="-2"/>
          <w:sz w:val="21"/>
          <w:szCs w:val="21"/>
          <w:highlight w:val="none"/>
        </w:rPr>
        <w:t>道路运输业，水上运输业，航空运输业，管道运输业，多式联运和运输代理业、装卸搬运，不包括铁路运输业；</w:t>
      </w:r>
      <w:r>
        <w:rPr>
          <w:rFonts w:hint="eastAsia" w:ascii="宋体" w:hAnsi="宋体" w:eastAsia="宋体" w:cs="宋体"/>
          <w:b/>
          <w:bCs/>
          <w:color w:val="auto"/>
          <w:spacing w:val="-2"/>
          <w:sz w:val="21"/>
          <w:szCs w:val="21"/>
          <w:highlight w:val="none"/>
        </w:rPr>
        <w:t>仓储业</w:t>
      </w:r>
      <w:r>
        <w:rPr>
          <w:rFonts w:hint="eastAsia" w:ascii="宋体" w:hAnsi="宋体" w:eastAsia="宋体" w:cs="宋体"/>
          <w:color w:val="auto"/>
          <w:spacing w:val="-2"/>
          <w:sz w:val="21"/>
          <w:szCs w:val="21"/>
          <w:highlight w:val="none"/>
        </w:rPr>
        <w:t>包括通用仓储，低温仓储，危险品仓储，谷物、棉花等农产品仓储，中药材仓储和其他仓储业;信息传输业包括电信、广播电视和卫星传输服务，互联网和相关服务；</w:t>
      </w:r>
      <w:r>
        <w:rPr>
          <w:rFonts w:hint="eastAsia" w:ascii="宋体" w:hAnsi="宋体" w:eastAsia="宋体" w:cs="宋体"/>
          <w:b/>
          <w:bCs/>
          <w:color w:val="auto"/>
          <w:spacing w:val="-2"/>
          <w:sz w:val="21"/>
          <w:szCs w:val="21"/>
          <w:highlight w:val="none"/>
        </w:rPr>
        <w:t>其他未列明行业</w:t>
      </w:r>
      <w:r>
        <w:rPr>
          <w:rFonts w:hint="eastAsia" w:ascii="宋体" w:hAnsi="宋体" w:eastAsia="宋体" w:cs="宋体"/>
          <w:color w:val="auto"/>
          <w:spacing w:val="-2"/>
          <w:sz w:val="21"/>
          <w:szCs w:val="21"/>
          <w:highlight w:val="none"/>
        </w:rPr>
        <w:t>包括科学研究和技术服务业，水利、环境和公共设施管理业，居民服务、修理和其他服务业，社会工作，文化、体育和娱乐业，以及房地产中介服务，其他房地产业等，不包括自有房地产经营活动。</w:t>
      </w:r>
    </w:p>
    <w:p w14:paraId="54F4349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344A5645">
      <w:pPr>
        <w:widowControl/>
        <w:spacing w:line="360" w:lineRule="exact"/>
        <w:jc w:val="left"/>
        <w:rPr>
          <w:rFonts w:hint="eastAsia" w:ascii="宋体" w:hAnsi="宋体" w:eastAsia="宋体" w:cs="宋体"/>
          <w:b/>
          <w:color w:val="auto"/>
          <w:sz w:val="24"/>
          <w:highlight w:val="none"/>
        </w:rPr>
      </w:pPr>
    </w:p>
    <w:p w14:paraId="3622F6C0">
      <w:pPr>
        <w:pStyle w:val="29"/>
        <w:rPr>
          <w:rFonts w:hint="eastAsia" w:ascii="宋体" w:hAnsi="宋体" w:eastAsia="宋体" w:cs="宋体"/>
          <w:b/>
          <w:color w:val="auto"/>
          <w:sz w:val="24"/>
          <w:highlight w:val="none"/>
        </w:rPr>
      </w:pPr>
    </w:p>
    <w:p w14:paraId="441B27B5">
      <w:pPr>
        <w:pStyle w:val="30"/>
        <w:rPr>
          <w:rFonts w:hint="eastAsia" w:ascii="宋体" w:hAnsi="宋体" w:eastAsia="宋体" w:cs="宋体"/>
          <w:b/>
          <w:color w:val="auto"/>
          <w:sz w:val="24"/>
          <w:highlight w:val="none"/>
        </w:rPr>
      </w:pPr>
    </w:p>
    <w:p w14:paraId="4815A9BD">
      <w:pPr>
        <w:pStyle w:val="31"/>
        <w:rPr>
          <w:rFonts w:hint="eastAsia" w:ascii="宋体" w:hAnsi="宋体" w:eastAsia="宋体" w:cs="宋体"/>
          <w:b/>
          <w:color w:val="auto"/>
          <w:sz w:val="24"/>
          <w:highlight w:val="none"/>
        </w:rPr>
      </w:pPr>
    </w:p>
    <w:p w14:paraId="63DC00A2">
      <w:pPr>
        <w:rPr>
          <w:rFonts w:hint="eastAsia" w:ascii="宋体" w:hAnsi="宋体" w:eastAsia="宋体" w:cs="宋体"/>
          <w:b/>
          <w:color w:val="auto"/>
          <w:sz w:val="24"/>
          <w:highlight w:val="none"/>
        </w:rPr>
      </w:pPr>
    </w:p>
    <w:p w14:paraId="37B2A7A6">
      <w:pPr>
        <w:pStyle w:val="29"/>
        <w:rPr>
          <w:rFonts w:hint="eastAsia" w:ascii="宋体" w:hAnsi="宋体" w:eastAsia="宋体" w:cs="宋体"/>
          <w:b/>
          <w:color w:val="auto"/>
          <w:sz w:val="24"/>
          <w:highlight w:val="none"/>
        </w:rPr>
      </w:pPr>
    </w:p>
    <w:p w14:paraId="7DF1192A">
      <w:pPr>
        <w:pStyle w:val="30"/>
        <w:rPr>
          <w:rFonts w:hint="eastAsia" w:ascii="宋体" w:hAnsi="宋体" w:eastAsia="宋体" w:cs="宋体"/>
          <w:b/>
          <w:color w:val="auto"/>
          <w:sz w:val="24"/>
          <w:highlight w:val="none"/>
        </w:rPr>
      </w:pPr>
    </w:p>
    <w:p w14:paraId="2DF7688B">
      <w:pPr>
        <w:pStyle w:val="31"/>
        <w:rPr>
          <w:rFonts w:hint="eastAsia" w:ascii="宋体" w:hAnsi="宋体" w:eastAsia="宋体" w:cs="宋体"/>
          <w:b/>
          <w:color w:val="auto"/>
          <w:sz w:val="24"/>
          <w:highlight w:val="none"/>
        </w:rPr>
      </w:pPr>
    </w:p>
    <w:p w14:paraId="458CA1E9">
      <w:pPr>
        <w:rPr>
          <w:rFonts w:hint="eastAsia" w:ascii="宋体" w:hAnsi="宋体" w:eastAsia="宋体" w:cs="宋体"/>
          <w:b/>
          <w:color w:val="auto"/>
          <w:sz w:val="24"/>
          <w:highlight w:val="none"/>
        </w:rPr>
      </w:pPr>
    </w:p>
    <w:p w14:paraId="285C21A0">
      <w:pPr>
        <w:pStyle w:val="29"/>
        <w:rPr>
          <w:rFonts w:hint="eastAsia" w:ascii="宋体" w:hAnsi="宋体" w:eastAsia="宋体" w:cs="宋体"/>
          <w:b/>
          <w:color w:val="auto"/>
          <w:sz w:val="24"/>
          <w:highlight w:val="none"/>
        </w:rPr>
      </w:pPr>
    </w:p>
    <w:p w14:paraId="3CB25E0C">
      <w:pPr>
        <w:pStyle w:val="30"/>
        <w:rPr>
          <w:rFonts w:hint="eastAsia" w:ascii="宋体" w:hAnsi="宋体" w:eastAsia="宋体" w:cs="宋体"/>
          <w:b/>
          <w:color w:val="auto"/>
          <w:sz w:val="24"/>
          <w:highlight w:val="none"/>
        </w:rPr>
      </w:pPr>
    </w:p>
    <w:p w14:paraId="6D13A1AA">
      <w:pPr>
        <w:pStyle w:val="29"/>
        <w:rPr>
          <w:rFonts w:hint="eastAsia" w:ascii="宋体" w:hAnsi="宋体" w:eastAsia="宋体" w:cs="宋体"/>
          <w:color w:val="auto"/>
          <w:highlight w:val="none"/>
        </w:rPr>
      </w:pPr>
    </w:p>
    <w:p w14:paraId="0A5D72DC">
      <w:pPr>
        <w:widowControl/>
        <w:spacing w:line="36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附件2</w:t>
      </w:r>
    </w:p>
    <w:p w14:paraId="588422EF">
      <w:pPr>
        <w:widowControl/>
        <w:spacing w:before="100" w:beforeAutospacing="1" w:after="100" w:afterAutospacing="1" w:line="440" w:lineRule="atLeast"/>
        <w:jc w:val="center"/>
        <w:rPr>
          <w:rFonts w:hint="eastAsia" w:ascii="宋体" w:hAnsi="宋体" w:eastAsia="宋体" w:cs="宋体"/>
          <w:b/>
          <w:bCs/>
          <w:color w:val="auto"/>
          <w:sz w:val="24"/>
          <w:highlight w:val="none"/>
        </w:rPr>
      </w:pPr>
      <w:bookmarkStart w:id="47" w:name="OLE_LINK13"/>
      <w:bookmarkStart w:id="48" w:name="OLE_LINK14"/>
      <w:r>
        <w:rPr>
          <w:rFonts w:hint="eastAsia" w:ascii="宋体" w:hAnsi="宋体" w:eastAsia="宋体" w:cs="宋体"/>
          <w:b/>
          <w:bCs/>
          <w:color w:val="auto"/>
          <w:sz w:val="24"/>
          <w:highlight w:val="none"/>
        </w:rPr>
        <w:t>残疾人福利性单位声明函</w:t>
      </w:r>
    </w:p>
    <w:p w14:paraId="294E8D74">
      <w:pPr>
        <w:pStyle w:val="5"/>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【非残疾人福利性单位不需提供】</w:t>
      </w:r>
    </w:p>
    <w:bookmarkEnd w:id="47"/>
    <w:bookmarkEnd w:id="48"/>
    <w:p w14:paraId="657F70B9">
      <w:pPr>
        <w:spacing w:line="588" w:lineRule="exact"/>
        <w:rPr>
          <w:rFonts w:hint="eastAsia" w:ascii="宋体" w:hAnsi="宋体" w:eastAsia="宋体" w:cs="宋体"/>
          <w:b/>
          <w:color w:val="auto"/>
          <w:spacing w:val="6"/>
          <w:sz w:val="30"/>
          <w:szCs w:val="30"/>
          <w:highlight w:val="none"/>
        </w:rPr>
      </w:pPr>
    </w:p>
    <w:p w14:paraId="630F3277">
      <w:pPr>
        <w:pStyle w:val="5"/>
        <w:rPr>
          <w:rFonts w:hint="eastAsia" w:ascii="宋体" w:hAnsi="宋体" w:eastAsia="宋体" w:cs="宋体"/>
          <w:color w:val="auto"/>
          <w:highlight w:val="none"/>
        </w:rPr>
      </w:pPr>
    </w:p>
    <w:p w14:paraId="0AA15F2F">
      <w:pPr>
        <w:pStyle w:val="1445"/>
        <w:spacing w:line="360" w:lineRule="auto"/>
        <w:ind w:firstLine="422"/>
        <w:rPr>
          <w:rFonts w:hint="eastAsia" w:ascii="宋体" w:hAnsi="宋体" w:eastAsia="宋体" w:cs="宋体"/>
          <w:b/>
          <w:bCs/>
          <w:color w:val="auto"/>
          <w:kern w:val="0"/>
          <w:szCs w:val="21"/>
          <w:highlight w:val="none"/>
          <w:u w:val="single"/>
        </w:rPr>
      </w:pPr>
      <w:r>
        <w:rPr>
          <w:rFonts w:hint="eastAsia" w:ascii="宋体" w:hAnsi="宋体" w:eastAsia="宋体" w:cs="宋体"/>
          <w:b/>
          <w:bCs/>
          <w:color w:val="auto"/>
          <w:kern w:val="0"/>
          <w:szCs w:val="21"/>
          <w:highlight w:val="none"/>
          <w:u w:val="single"/>
          <w:lang w:eastAsia="zh-CN"/>
        </w:rPr>
        <w:t>温州市职业中等专业学校</w:t>
      </w:r>
      <w:r>
        <w:rPr>
          <w:rFonts w:hint="eastAsia" w:ascii="宋体" w:hAnsi="宋体" w:eastAsia="宋体" w:cs="宋体"/>
          <w:b/>
          <w:bCs/>
          <w:color w:val="auto"/>
          <w:kern w:val="0"/>
          <w:szCs w:val="21"/>
          <w:highlight w:val="none"/>
          <w:u w:val="single"/>
        </w:rPr>
        <w:t>：</w:t>
      </w:r>
    </w:p>
    <w:p w14:paraId="1E8F5526">
      <w:pPr>
        <w:pStyle w:val="1445"/>
        <w:spacing w:line="360" w:lineRule="auto"/>
        <w:ind w:firstLine="422"/>
        <w:rPr>
          <w:rFonts w:hint="eastAsia" w:ascii="宋体" w:hAnsi="宋体" w:eastAsia="宋体" w:cs="宋体"/>
          <w:b/>
          <w:bCs/>
          <w:color w:val="auto"/>
          <w:szCs w:val="21"/>
          <w:highlight w:val="none"/>
          <w:u w:val="single"/>
        </w:rPr>
      </w:pPr>
      <w:r>
        <w:rPr>
          <w:rFonts w:hint="eastAsia" w:ascii="宋体" w:hAnsi="宋体" w:eastAsia="宋体" w:cs="宋体"/>
          <w:b/>
          <w:bCs/>
          <w:color w:val="auto"/>
          <w:kern w:val="0"/>
          <w:szCs w:val="21"/>
          <w:highlight w:val="none"/>
          <w:u w:val="single"/>
        </w:rPr>
        <w:t>温州市方略工程项目管理有限公司：</w:t>
      </w:r>
    </w:p>
    <w:p w14:paraId="2F5E3097">
      <w:pPr>
        <w:spacing w:line="588" w:lineRule="exact"/>
        <w:ind w:firstLine="472"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本单位郑重声明，根据《财政部 民政部 中国残疾人联合会关于促进残疾人就业政府采购政策的通知》（财库</w:t>
      </w:r>
      <w:r>
        <w:rPr>
          <w:rFonts w:hint="eastAsia" w:ascii="宋体" w:hAnsi="宋体" w:eastAsia="宋体" w:cs="宋体"/>
          <w:color w:val="auto"/>
          <w:sz w:val="22"/>
          <w:szCs w:val="22"/>
          <w:highlight w:val="none"/>
        </w:rPr>
        <w:t>〔2017〕 141</w:t>
      </w:r>
      <w:r>
        <w:rPr>
          <w:rFonts w:hint="eastAsia" w:ascii="宋体" w:hAnsi="宋体" w:eastAsia="宋体" w:cs="宋体"/>
          <w:color w:val="auto"/>
          <w:spacing w:val="6"/>
          <w:sz w:val="22"/>
          <w:szCs w:val="22"/>
          <w:highlight w:val="none"/>
        </w:rPr>
        <w:t>号）的规定，本单位为符合条件的残疾人福利性单位，且本单位参加______单位的______项目采购活动提供本单位制造的货物（由本单位承担工程</w:t>
      </w:r>
      <w:r>
        <w:rPr>
          <w:rFonts w:hint="eastAsia" w:ascii="宋体" w:hAnsi="宋体" w:eastAsia="宋体" w:cs="宋体"/>
          <w:color w:val="auto"/>
          <w:spacing w:val="6"/>
          <w:sz w:val="22"/>
          <w:szCs w:val="22"/>
          <w:highlight w:val="none"/>
          <w:lang w:val="en-US" w:eastAsia="zh-CN"/>
        </w:rPr>
        <w:t>/提供货物</w:t>
      </w:r>
      <w:r>
        <w:rPr>
          <w:rFonts w:hint="eastAsia" w:ascii="宋体" w:hAnsi="宋体" w:eastAsia="宋体" w:cs="宋体"/>
          <w:color w:val="auto"/>
          <w:spacing w:val="6"/>
          <w:sz w:val="22"/>
          <w:szCs w:val="22"/>
          <w:highlight w:val="none"/>
        </w:rPr>
        <w:t>/提供服务），或者提供其他残疾人福利性单位制造的货物（不包括使用非残疾人福利性单位注册商标的货物）。</w:t>
      </w:r>
    </w:p>
    <w:p w14:paraId="08AAA37B">
      <w:pPr>
        <w:spacing w:line="588" w:lineRule="exact"/>
        <w:ind w:firstLine="472"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本单位对上述声明的真实性负责。如有虚假，将依法承担相应责任。</w:t>
      </w:r>
    </w:p>
    <w:p w14:paraId="5D2B49E5">
      <w:pPr>
        <w:spacing w:line="588" w:lineRule="exact"/>
        <w:ind w:firstLine="472" w:firstLineChars="200"/>
        <w:rPr>
          <w:rFonts w:hint="eastAsia" w:ascii="宋体" w:hAnsi="宋体" w:eastAsia="宋体" w:cs="宋体"/>
          <w:color w:val="auto"/>
          <w:spacing w:val="6"/>
          <w:sz w:val="22"/>
          <w:szCs w:val="22"/>
          <w:highlight w:val="none"/>
        </w:rPr>
      </w:pPr>
    </w:p>
    <w:p w14:paraId="626B69C5">
      <w:pPr>
        <w:tabs>
          <w:tab w:val="left" w:pos="4860"/>
        </w:tabs>
        <w:spacing w:line="588" w:lineRule="exact"/>
        <w:ind w:right="1560" w:firstLine="472" w:firstLineChars="200"/>
        <w:rPr>
          <w:rFonts w:hint="eastAsia" w:ascii="宋体" w:hAnsi="宋体" w:eastAsia="宋体" w:cs="宋体"/>
          <w:color w:val="auto"/>
          <w:spacing w:val="6"/>
          <w:sz w:val="22"/>
          <w:szCs w:val="22"/>
          <w:highlight w:val="none"/>
        </w:rPr>
      </w:pPr>
    </w:p>
    <w:p w14:paraId="26980575">
      <w:pPr>
        <w:tabs>
          <w:tab w:val="left" w:pos="4860"/>
        </w:tabs>
        <w:spacing w:line="588" w:lineRule="exact"/>
        <w:ind w:right="1560" w:firstLine="472"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投标人全称（盖单位公章或 CA 章）：</w:t>
      </w:r>
    </w:p>
    <w:p w14:paraId="721ACC1A">
      <w:pPr>
        <w:tabs>
          <w:tab w:val="left" w:pos="4860"/>
        </w:tabs>
        <w:spacing w:line="588" w:lineRule="exact"/>
        <w:ind w:right="1560" w:firstLine="472"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日  期：</w:t>
      </w:r>
    </w:p>
    <w:p w14:paraId="49F8DD28">
      <w:pPr>
        <w:tabs>
          <w:tab w:val="left" w:pos="4860"/>
        </w:tabs>
        <w:spacing w:line="588" w:lineRule="exact"/>
        <w:ind w:right="1560" w:firstLine="472" w:firstLineChars="200"/>
        <w:jc w:val="center"/>
        <w:rPr>
          <w:rFonts w:hint="eastAsia" w:ascii="宋体" w:hAnsi="宋体" w:eastAsia="宋体" w:cs="宋体"/>
          <w:color w:val="auto"/>
          <w:spacing w:val="6"/>
          <w:sz w:val="22"/>
          <w:szCs w:val="22"/>
          <w:highlight w:val="none"/>
        </w:rPr>
      </w:pPr>
    </w:p>
    <w:p w14:paraId="541008DB">
      <w:pPr>
        <w:tabs>
          <w:tab w:val="left" w:pos="4860"/>
        </w:tabs>
        <w:spacing w:line="588" w:lineRule="exact"/>
        <w:ind w:right="1560" w:firstLine="472" w:firstLineChars="200"/>
        <w:jc w:val="center"/>
        <w:rPr>
          <w:rFonts w:hint="eastAsia" w:ascii="宋体" w:hAnsi="宋体" w:eastAsia="宋体" w:cs="宋体"/>
          <w:color w:val="auto"/>
          <w:spacing w:val="6"/>
          <w:sz w:val="22"/>
          <w:szCs w:val="22"/>
          <w:highlight w:val="none"/>
        </w:rPr>
      </w:pPr>
    </w:p>
    <w:p w14:paraId="63FEF262">
      <w:pPr>
        <w:tabs>
          <w:tab w:val="left" w:pos="4860"/>
        </w:tabs>
        <w:spacing w:line="588" w:lineRule="exact"/>
        <w:ind w:right="156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备注说明：</w:t>
      </w:r>
    </w:p>
    <w:p w14:paraId="21E35E91">
      <w:pPr>
        <w:numPr>
          <w:ilvl w:val="2"/>
          <w:numId w:val="4"/>
        </w:numPr>
        <w:tabs>
          <w:tab w:val="left" w:pos="0"/>
        </w:tabs>
        <w:spacing w:line="588" w:lineRule="exact"/>
        <w:ind w:left="0" w:right="114" w:firstLine="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如中标，将在中标公示中将此残疾人福利性单位声明函予以公示，接受社会监督。</w:t>
      </w:r>
    </w:p>
    <w:p w14:paraId="63BFBEBA">
      <w:pPr>
        <w:numPr>
          <w:ilvl w:val="2"/>
          <w:numId w:val="4"/>
        </w:numPr>
        <w:tabs>
          <w:tab w:val="left" w:pos="0"/>
        </w:tabs>
        <w:spacing w:line="588" w:lineRule="exact"/>
        <w:ind w:left="0" w:right="114" w:firstLine="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投标人提供的《残疾人福利性单位声明函》与事实不符的，依照《政府采购法》第七十七条第一款的规定追究法律责任。</w:t>
      </w:r>
    </w:p>
    <w:p w14:paraId="2FC4CA88">
      <w:pPr>
        <w:tabs>
          <w:tab w:val="left" w:pos="0"/>
        </w:tabs>
        <w:spacing w:line="588" w:lineRule="exact"/>
        <w:ind w:right="114"/>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3.不符合可不提供。</w:t>
      </w:r>
    </w:p>
    <w:p w14:paraId="70A2EEE8">
      <w:pPr>
        <w:widowControl/>
        <w:spacing w:before="100" w:beforeAutospacing="1" w:after="100" w:afterAutospacing="1" w:line="440" w:lineRule="atLeast"/>
        <w:jc w:val="left"/>
        <w:rPr>
          <w:rFonts w:hint="eastAsia" w:ascii="宋体" w:hAnsi="宋体" w:eastAsia="宋体" w:cs="宋体"/>
          <w:b/>
          <w:color w:val="auto"/>
          <w:sz w:val="24"/>
          <w:highlight w:val="none"/>
        </w:rPr>
      </w:pPr>
    </w:p>
    <w:p w14:paraId="55B6971D">
      <w:pPr>
        <w:widowControl/>
        <w:spacing w:before="100" w:beforeAutospacing="1" w:after="100" w:afterAutospacing="1" w:line="440" w:lineRule="atLeas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附件3</w:t>
      </w:r>
    </w:p>
    <w:p w14:paraId="6CC52D34">
      <w:pPr>
        <w:widowControl/>
        <w:jc w:val="center"/>
        <w:rPr>
          <w:rFonts w:hint="eastAsia" w:ascii="宋体" w:hAnsi="宋体" w:eastAsia="宋体" w:cs="宋体"/>
          <w:color w:val="auto"/>
          <w:highlight w:val="none"/>
        </w:rPr>
      </w:pPr>
      <w:r>
        <w:rPr>
          <w:rFonts w:hint="eastAsia" w:ascii="宋体" w:hAnsi="宋体" w:eastAsia="宋体" w:cs="宋体"/>
          <w:b/>
          <w:color w:val="auto"/>
          <w:kern w:val="0"/>
          <w:sz w:val="24"/>
          <w:highlight w:val="none"/>
        </w:rPr>
        <w:t>监狱企业声明函</w:t>
      </w:r>
    </w:p>
    <w:p w14:paraId="49D1500A">
      <w:pPr>
        <w:widowControl/>
        <w:jc w:val="center"/>
        <w:rPr>
          <w:rFonts w:hint="eastAsia" w:ascii="宋体" w:hAnsi="宋体" w:eastAsia="宋体" w:cs="宋体"/>
          <w:color w:val="auto"/>
          <w:kern w:val="0"/>
          <w:sz w:val="36"/>
          <w:szCs w:val="36"/>
          <w:highlight w:val="none"/>
        </w:rPr>
      </w:pPr>
      <w:r>
        <w:rPr>
          <w:rFonts w:hint="eastAsia" w:ascii="宋体" w:hAnsi="宋体" w:eastAsia="宋体" w:cs="宋体"/>
          <w:color w:val="auto"/>
          <w:kern w:val="0"/>
          <w:sz w:val="36"/>
          <w:szCs w:val="36"/>
          <w:highlight w:val="none"/>
        </w:rPr>
        <w:t>【非监狱企业不需提供】</w:t>
      </w:r>
    </w:p>
    <w:p w14:paraId="202E031F">
      <w:pPr>
        <w:pStyle w:val="5"/>
        <w:rPr>
          <w:rFonts w:hint="eastAsia" w:ascii="宋体" w:hAnsi="宋体" w:eastAsia="宋体" w:cs="宋体"/>
          <w:color w:val="auto"/>
          <w:highlight w:val="none"/>
        </w:rPr>
      </w:pPr>
    </w:p>
    <w:p w14:paraId="6D380017">
      <w:pPr>
        <w:pStyle w:val="1445"/>
        <w:spacing w:line="360" w:lineRule="auto"/>
        <w:ind w:firstLine="422"/>
        <w:rPr>
          <w:rFonts w:hint="eastAsia" w:ascii="宋体" w:hAnsi="宋体" w:eastAsia="宋体" w:cs="宋体"/>
          <w:b/>
          <w:bCs/>
          <w:color w:val="auto"/>
          <w:kern w:val="0"/>
          <w:szCs w:val="21"/>
          <w:highlight w:val="none"/>
          <w:u w:val="single"/>
        </w:rPr>
      </w:pPr>
      <w:r>
        <w:rPr>
          <w:rFonts w:hint="eastAsia" w:ascii="宋体" w:hAnsi="宋体" w:eastAsia="宋体" w:cs="宋体"/>
          <w:b/>
          <w:bCs/>
          <w:color w:val="auto"/>
          <w:kern w:val="0"/>
          <w:szCs w:val="21"/>
          <w:highlight w:val="none"/>
          <w:u w:val="single"/>
          <w:lang w:eastAsia="zh-CN"/>
        </w:rPr>
        <w:t>温州市职业中等专业学校</w:t>
      </w:r>
      <w:r>
        <w:rPr>
          <w:rFonts w:hint="eastAsia" w:ascii="宋体" w:hAnsi="宋体" w:eastAsia="宋体" w:cs="宋体"/>
          <w:b/>
          <w:bCs/>
          <w:color w:val="auto"/>
          <w:kern w:val="0"/>
          <w:szCs w:val="21"/>
          <w:highlight w:val="none"/>
          <w:u w:val="single"/>
        </w:rPr>
        <w:t>：</w:t>
      </w:r>
    </w:p>
    <w:p w14:paraId="21E367A3">
      <w:pPr>
        <w:pStyle w:val="1445"/>
        <w:spacing w:line="360" w:lineRule="auto"/>
        <w:ind w:firstLine="422"/>
        <w:rPr>
          <w:rFonts w:hint="eastAsia" w:ascii="宋体" w:hAnsi="宋体" w:eastAsia="宋体" w:cs="宋体"/>
          <w:b/>
          <w:bCs/>
          <w:color w:val="auto"/>
          <w:szCs w:val="21"/>
          <w:highlight w:val="none"/>
          <w:u w:val="single"/>
        </w:rPr>
      </w:pPr>
      <w:r>
        <w:rPr>
          <w:rFonts w:hint="eastAsia" w:ascii="宋体" w:hAnsi="宋体" w:eastAsia="宋体" w:cs="宋体"/>
          <w:b/>
          <w:bCs/>
          <w:color w:val="auto"/>
          <w:kern w:val="0"/>
          <w:szCs w:val="21"/>
          <w:highlight w:val="none"/>
          <w:u w:val="single"/>
        </w:rPr>
        <w:t>温州市方略工程项目管理有限公司：</w:t>
      </w:r>
    </w:p>
    <w:p w14:paraId="7A35C998">
      <w:pPr>
        <w:widowControl/>
        <w:spacing w:line="360" w:lineRule="auto"/>
        <w:ind w:firstLine="642" w:firstLineChars="300"/>
        <w:jc w:val="left"/>
        <w:rPr>
          <w:rFonts w:hint="eastAsia" w:ascii="宋体" w:hAnsi="宋体" w:eastAsia="宋体" w:cs="宋体"/>
          <w:color w:val="auto"/>
          <w:kern w:val="0"/>
          <w:szCs w:val="21"/>
          <w:highlight w:val="none"/>
        </w:rPr>
      </w:pPr>
    </w:p>
    <w:p w14:paraId="3688DF3F">
      <w:pPr>
        <w:widowControl/>
        <w:spacing w:line="360" w:lineRule="auto"/>
        <w:ind w:firstLine="642" w:firstLineChars="300"/>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本企业郑重声明，根据《关于政府采购支持监狱企业发展有关问题的通知》（财库[2014]68 号）的规定，本企业为监狱企业。 </w:t>
      </w:r>
    </w:p>
    <w:p w14:paraId="01D640AE">
      <w:pPr>
        <w:widowControl/>
        <w:spacing w:line="360" w:lineRule="auto"/>
        <w:ind w:firstLine="428" w:firstLineChars="200"/>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根据上述标准，我企业属于监狱企业的理由为：   。 </w:t>
      </w:r>
    </w:p>
    <w:p w14:paraId="10A9C5D4">
      <w:pPr>
        <w:widowControl/>
        <w:spacing w:line="360" w:lineRule="auto"/>
        <w:ind w:firstLine="428" w:firstLineChars="200"/>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本企业参加</w:t>
      </w:r>
      <w:r>
        <w:rPr>
          <w:rFonts w:hint="eastAsia" w:ascii="宋体" w:hAnsi="宋体" w:eastAsia="宋体" w:cs="宋体"/>
          <w:b/>
          <w:bCs/>
          <w:color w:val="auto"/>
          <w:kern w:val="0"/>
          <w:szCs w:val="21"/>
          <w:highlight w:val="none"/>
          <w:u w:val="single"/>
        </w:rPr>
        <w:t xml:space="preserve">（招标人名称） </w:t>
      </w:r>
      <w:r>
        <w:rPr>
          <w:rFonts w:hint="eastAsia" w:ascii="宋体" w:hAnsi="宋体" w:eastAsia="宋体" w:cs="宋体"/>
          <w:color w:val="auto"/>
          <w:kern w:val="0"/>
          <w:szCs w:val="21"/>
          <w:highlight w:val="none"/>
        </w:rPr>
        <w:t>单位的</w:t>
      </w:r>
      <w:r>
        <w:rPr>
          <w:rFonts w:hint="eastAsia" w:ascii="宋体" w:hAnsi="宋体" w:eastAsia="宋体" w:cs="宋体"/>
          <w:b/>
          <w:bCs/>
          <w:color w:val="auto"/>
          <w:kern w:val="0"/>
          <w:szCs w:val="21"/>
          <w:highlight w:val="none"/>
          <w:u w:val="single"/>
        </w:rPr>
        <w:t xml:space="preserve"> （项目名称）</w:t>
      </w:r>
      <w:r>
        <w:rPr>
          <w:rFonts w:hint="eastAsia" w:ascii="宋体" w:hAnsi="宋体" w:eastAsia="宋体" w:cs="宋体"/>
          <w:color w:val="auto"/>
          <w:kern w:val="0"/>
          <w:szCs w:val="21"/>
          <w:highlight w:val="none"/>
        </w:rPr>
        <w:t xml:space="preserve"> 项目的采购活动，并由本企业为本项目提供货物。 </w:t>
      </w:r>
    </w:p>
    <w:p w14:paraId="46500C64">
      <w:pPr>
        <w:widowControl/>
        <w:spacing w:line="360" w:lineRule="auto"/>
        <w:ind w:firstLine="214" w:firstLineChars="100"/>
        <w:jc w:val="left"/>
        <w:rPr>
          <w:rFonts w:hint="eastAsia" w:ascii="宋体" w:hAnsi="宋体" w:eastAsia="宋体" w:cs="宋体"/>
          <w:color w:val="auto"/>
          <w:szCs w:val="21"/>
          <w:highlight w:val="none"/>
        </w:rPr>
      </w:pPr>
      <w:r>
        <w:rPr>
          <w:rFonts w:hint="eastAsia" w:ascii="宋体" w:hAnsi="宋体" w:eastAsia="宋体" w:cs="宋体"/>
          <w:b/>
          <w:color w:val="auto"/>
          <w:kern w:val="0"/>
          <w:szCs w:val="21"/>
          <w:highlight w:val="none"/>
        </w:rPr>
        <w:t xml:space="preserve">本公司对上述声明的真实性负责。如有虚假，将依法承担相应责任。 </w:t>
      </w:r>
    </w:p>
    <w:p w14:paraId="24ECCD89">
      <w:pPr>
        <w:widowControl/>
        <w:spacing w:line="360" w:lineRule="auto"/>
        <w:ind w:firstLine="214" w:firstLineChars="100"/>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投标人全称（盖单位公章或 CA 章）： </w:t>
      </w:r>
    </w:p>
    <w:p w14:paraId="60DAE7C0">
      <w:pPr>
        <w:widowControl/>
        <w:spacing w:line="360" w:lineRule="auto"/>
        <w:ind w:firstLine="214" w:firstLineChars="100"/>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日期： 年 月 日 </w:t>
      </w:r>
    </w:p>
    <w:p w14:paraId="3AD92490">
      <w:pPr>
        <w:widowControl/>
        <w:spacing w:line="360" w:lineRule="auto"/>
        <w:jc w:val="left"/>
        <w:rPr>
          <w:rFonts w:hint="eastAsia" w:ascii="宋体" w:hAnsi="宋体" w:eastAsia="宋体" w:cs="宋体"/>
          <w:color w:val="auto"/>
          <w:kern w:val="0"/>
          <w:szCs w:val="21"/>
          <w:highlight w:val="none"/>
        </w:rPr>
      </w:pPr>
    </w:p>
    <w:p w14:paraId="3FE3187D">
      <w:pPr>
        <w:widowControl/>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说明： </w:t>
      </w:r>
    </w:p>
    <w:p w14:paraId="34E351D2">
      <w:pPr>
        <w:widowControl/>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1）监狱企业参加政府采购活动时，应当提供由省级以上监狱管理局、戒毒管理局（含新疆生产建设兵团）出具的属于监狱企业的证明文件。 </w:t>
      </w:r>
    </w:p>
    <w:p w14:paraId="5C8FE38C">
      <w:pPr>
        <w:widowControl/>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2）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6377A5B7">
      <w:pPr>
        <w:widowControl/>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3）非监狱企业不需提供此声明函。 </w:t>
      </w:r>
    </w:p>
    <w:p w14:paraId="71C5EFF9">
      <w:pPr>
        <w:widowControl/>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4）联合体主办方和各成员单位分别提供此函。 </w:t>
      </w:r>
    </w:p>
    <w:p w14:paraId="3C37A1F4">
      <w:pPr>
        <w:pStyle w:val="6"/>
        <w:rPr>
          <w:rFonts w:hint="eastAsia" w:ascii="宋体" w:hAnsi="宋体" w:eastAsia="宋体" w:cs="宋体"/>
          <w:snapToGrid w:val="0"/>
          <w:color w:val="auto"/>
          <w:highlight w:val="none"/>
        </w:rPr>
      </w:pPr>
    </w:p>
    <w:p w14:paraId="5AE5AA8F">
      <w:pPr>
        <w:spacing w:line="360" w:lineRule="auto"/>
        <w:ind w:left="890"/>
        <w:rPr>
          <w:rFonts w:hint="eastAsia" w:ascii="宋体" w:hAnsi="宋体" w:eastAsia="宋体" w:cs="宋体"/>
          <w:color w:val="auto"/>
          <w:szCs w:val="21"/>
          <w:highlight w:val="none"/>
        </w:rPr>
      </w:pPr>
    </w:p>
    <w:bookmarkEnd w:id="46"/>
    <w:p w14:paraId="0DBF4483">
      <w:pPr>
        <w:pStyle w:val="54"/>
        <w:spacing w:before="0" w:after="0" w:line="360" w:lineRule="auto"/>
        <w:outlineLvl w:val="0"/>
        <w:rPr>
          <w:rFonts w:hint="eastAsia" w:ascii="宋体" w:hAnsi="宋体" w:eastAsia="宋体" w:cs="宋体"/>
          <w:b w:val="0"/>
          <w:color w:val="auto"/>
          <w:kern w:val="0"/>
          <w:sz w:val="21"/>
          <w:szCs w:val="21"/>
          <w:highlight w:val="none"/>
        </w:rPr>
      </w:pPr>
      <w:bookmarkStart w:id="49" w:name="_Toc17216980"/>
    </w:p>
    <w:p w14:paraId="7B936710">
      <w:pPr>
        <w:pStyle w:val="54"/>
        <w:spacing w:before="0" w:after="0" w:line="360" w:lineRule="auto"/>
        <w:outlineLvl w:val="0"/>
        <w:rPr>
          <w:rFonts w:hint="eastAsia" w:ascii="宋体" w:hAnsi="宋体" w:eastAsia="宋体" w:cs="宋体"/>
          <w:b w:val="0"/>
          <w:color w:val="auto"/>
          <w:kern w:val="0"/>
          <w:sz w:val="21"/>
          <w:szCs w:val="21"/>
          <w:highlight w:val="none"/>
        </w:rPr>
      </w:pPr>
    </w:p>
    <w:p w14:paraId="239CF204">
      <w:pPr>
        <w:pStyle w:val="54"/>
        <w:spacing w:before="0" w:after="0" w:line="360" w:lineRule="auto"/>
        <w:outlineLvl w:val="0"/>
        <w:rPr>
          <w:rFonts w:hint="eastAsia" w:ascii="宋体" w:hAnsi="宋体" w:eastAsia="宋体" w:cs="宋体"/>
          <w:b w:val="0"/>
          <w:color w:val="auto"/>
          <w:kern w:val="0"/>
          <w:sz w:val="21"/>
          <w:szCs w:val="21"/>
          <w:highlight w:val="none"/>
        </w:rPr>
      </w:pPr>
    </w:p>
    <w:p w14:paraId="5D408261">
      <w:pPr>
        <w:widowControl/>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br w:type="page"/>
      </w:r>
    </w:p>
    <w:p w14:paraId="7AF36718">
      <w:pPr>
        <w:autoSpaceDE w:val="0"/>
        <w:autoSpaceDN w:val="0"/>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rPr>
        <w:t>附件4：</w:t>
      </w:r>
      <w:r>
        <w:rPr>
          <w:rFonts w:hint="eastAsia" w:ascii="宋体" w:hAnsi="宋体" w:eastAsia="宋体" w:cs="宋体"/>
          <w:b/>
          <w:bCs/>
          <w:color w:val="auto"/>
          <w:szCs w:val="21"/>
          <w:highlight w:val="none"/>
          <w:lang w:val="zh-CN"/>
        </w:rPr>
        <w:t>联合协议</w:t>
      </w:r>
    </w:p>
    <w:p w14:paraId="304C0968">
      <w:pPr>
        <w:keepNext w:val="0"/>
        <w:keepLines w:val="0"/>
        <w:pageBreakBefore w:val="0"/>
        <w:widowControl/>
        <w:kinsoku/>
        <w:wordWrap/>
        <w:overflowPunct/>
        <w:topLinePunct w:val="0"/>
        <w:autoSpaceDE/>
        <w:autoSpaceDN/>
        <w:bidi w:val="0"/>
        <w:adjustRightInd w:val="0"/>
        <w:spacing w:line="390" w:lineRule="exact"/>
        <w:ind w:firstLine="428" w:firstLineChars="200"/>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（以联合体形式投标的，提供联合协议；本项目不接受联合体投标或者投标人不以联合体形式投标的，则不需要提供）</w:t>
      </w:r>
    </w:p>
    <w:p w14:paraId="31D4BF50">
      <w:pPr>
        <w:keepNext w:val="0"/>
        <w:keepLines w:val="0"/>
        <w:pageBreakBefore w:val="0"/>
        <w:kinsoku/>
        <w:wordWrap/>
        <w:overflowPunct/>
        <w:topLinePunct w:val="0"/>
        <w:autoSpaceDE/>
        <w:autoSpaceDN/>
        <w:bidi w:val="0"/>
        <w:adjustRightInd w:val="0"/>
        <w:snapToGrid w:val="0"/>
        <w:spacing w:line="390" w:lineRule="exact"/>
        <w:ind w:firstLine="576"/>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u w:val="single"/>
        </w:rPr>
        <w:t>（联合体所有成员名称）</w:t>
      </w:r>
      <w:r>
        <w:rPr>
          <w:rFonts w:hint="eastAsia" w:ascii="宋体" w:hAnsi="宋体" w:eastAsia="宋体" w:cs="宋体"/>
          <w:color w:val="auto"/>
          <w:kern w:val="0"/>
          <w:szCs w:val="21"/>
          <w:highlight w:val="none"/>
        </w:rPr>
        <w:t>自愿</w:t>
      </w:r>
      <w:r>
        <w:rPr>
          <w:rFonts w:hint="eastAsia" w:ascii="宋体" w:hAnsi="宋体" w:eastAsia="宋体" w:cs="宋体"/>
          <w:color w:val="auto"/>
          <w:kern w:val="0"/>
          <w:szCs w:val="21"/>
          <w:highlight w:val="none"/>
          <w:lang w:val="zh-CN"/>
        </w:rPr>
        <w:t>组成一个联合体，以一个投标人的身份</w:t>
      </w:r>
      <w:r>
        <w:rPr>
          <w:rFonts w:hint="eastAsia" w:ascii="宋体" w:hAnsi="宋体" w:eastAsia="宋体" w:cs="宋体"/>
          <w:color w:val="auto"/>
          <w:kern w:val="0"/>
          <w:szCs w:val="21"/>
          <w:highlight w:val="none"/>
        </w:rPr>
        <w:t>参加</w:t>
      </w:r>
      <w:r>
        <w:rPr>
          <w:rFonts w:hint="eastAsia" w:ascii="宋体" w:hAnsi="宋体" w:eastAsia="宋体" w:cs="宋体"/>
          <w:color w:val="auto"/>
          <w:szCs w:val="21"/>
          <w:highlight w:val="none"/>
        </w:rPr>
        <w:t>（项目名称）【招标编号：（采购编号）】</w:t>
      </w:r>
      <w:r>
        <w:rPr>
          <w:rFonts w:hint="eastAsia" w:ascii="宋体" w:hAnsi="宋体" w:eastAsia="宋体" w:cs="宋体"/>
          <w:color w:val="auto"/>
          <w:kern w:val="0"/>
          <w:szCs w:val="21"/>
          <w:highlight w:val="none"/>
          <w:lang w:val="zh-CN"/>
        </w:rPr>
        <w:t xml:space="preserve">投标。 </w:t>
      </w:r>
    </w:p>
    <w:p w14:paraId="2D680DC8">
      <w:pPr>
        <w:keepNext w:val="0"/>
        <w:keepLines w:val="0"/>
        <w:pageBreakBefore w:val="0"/>
        <w:kinsoku/>
        <w:wordWrap/>
        <w:overflowPunct/>
        <w:topLinePunct w:val="0"/>
        <w:autoSpaceDE/>
        <w:autoSpaceDN/>
        <w:bidi w:val="0"/>
        <w:adjustRightInd w:val="0"/>
        <w:snapToGrid w:val="0"/>
        <w:spacing w:line="390" w:lineRule="exact"/>
        <w:ind w:firstLine="576"/>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一、各方一致决定，</w:t>
      </w:r>
      <w:r>
        <w:rPr>
          <w:rFonts w:hint="eastAsia" w:ascii="宋体" w:hAnsi="宋体" w:eastAsia="宋体" w:cs="宋体"/>
          <w:color w:val="auto"/>
          <w:kern w:val="0"/>
          <w:szCs w:val="21"/>
          <w:highlight w:val="none"/>
          <w:u w:val="single"/>
        </w:rPr>
        <w:t>（某联合体成员名称）</w:t>
      </w:r>
      <w:r>
        <w:rPr>
          <w:rFonts w:hint="eastAsia" w:ascii="宋体" w:hAnsi="宋体" w:eastAsia="宋体" w:cs="宋体"/>
          <w:color w:val="auto"/>
          <w:kern w:val="0"/>
          <w:szCs w:val="21"/>
          <w:highlight w:val="none"/>
        </w:rPr>
        <w:t>为联合体</w:t>
      </w:r>
      <w:r>
        <w:rPr>
          <w:rFonts w:hint="eastAsia" w:ascii="宋体" w:hAnsi="宋体" w:eastAsia="宋体" w:cs="宋体"/>
          <w:color w:val="auto"/>
          <w:kern w:val="0"/>
          <w:szCs w:val="21"/>
          <w:highlight w:val="none"/>
          <w:lang w:val="zh-CN"/>
        </w:rPr>
        <w:t>牵头人</w:t>
      </w:r>
      <w:r>
        <w:rPr>
          <w:rFonts w:hint="eastAsia" w:ascii="宋体" w:hAnsi="宋体" w:eastAsia="宋体" w:cs="宋体"/>
          <w:color w:val="auto"/>
          <w:szCs w:val="21"/>
          <w:highlight w:val="none"/>
        </w:rPr>
        <w:t>，代表所有联合体成员负责投标和合同实施阶段的主办、协调工作</w:t>
      </w:r>
      <w:r>
        <w:rPr>
          <w:rFonts w:hint="eastAsia" w:ascii="宋体" w:hAnsi="宋体" w:eastAsia="宋体" w:cs="宋体"/>
          <w:color w:val="auto"/>
          <w:kern w:val="0"/>
          <w:szCs w:val="21"/>
          <w:highlight w:val="none"/>
          <w:lang w:val="zh-CN"/>
        </w:rPr>
        <w:t>。</w:t>
      </w:r>
    </w:p>
    <w:p w14:paraId="28A7B5F4">
      <w:pPr>
        <w:keepNext w:val="0"/>
        <w:keepLines w:val="0"/>
        <w:pageBreakBefore w:val="0"/>
        <w:kinsoku/>
        <w:wordWrap/>
        <w:overflowPunct/>
        <w:topLinePunct w:val="0"/>
        <w:autoSpaceDE/>
        <w:autoSpaceDN/>
        <w:bidi w:val="0"/>
        <w:adjustRightInd w:val="0"/>
        <w:snapToGrid w:val="0"/>
        <w:spacing w:line="390" w:lineRule="exact"/>
        <w:ind w:firstLine="576"/>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二、</w:t>
      </w:r>
      <w:r>
        <w:rPr>
          <w:rFonts w:hint="eastAsia" w:ascii="宋体" w:hAnsi="宋体" w:eastAsia="宋体" w:cs="宋体"/>
          <w:color w:val="auto"/>
          <w:szCs w:val="21"/>
          <w:highlight w:val="none"/>
        </w:rPr>
        <w:t>所有联合体成员各方签署授权书，授权书载明的</w:t>
      </w:r>
      <w:r>
        <w:rPr>
          <w:rFonts w:hint="eastAsia" w:ascii="宋体" w:hAnsi="宋体" w:eastAsia="宋体" w:cs="宋体"/>
          <w:color w:val="auto"/>
          <w:kern w:val="0"/>
          <w:szCs w:val="21"/>
          <w:highlight w:val="none"/>
          <w:lang w:val="zh-CN"/>
        </w:rPr>
        <w:t>授权代表根据招标文件规定及投标内容而对采购人、采购代理机构所作的任何合法承诺，包括书面澄清及相应等均对联合投标各方产生约束力。</w:t>
      </w:r>
    </w:p>
    <w:p w14:paraId="74435270">
      <w:pPr>
        <w:keepNext w:val="0"/>
        <w:keepLines w:val="0"/>
        <w:pageBreakBefore w:val="0"/>
        <w:kinsoku/>
        <w:wordWrap/>
        <w:overflowPunct/>
        <w:topLinePunct w:val="0"/>
        <w:autoSpaceDE/>
        <w:autoSpaceDN/>
        <w:bidi w:val="0"/>
        <w:adjustRightInd w:val="0"/>
        <w:snapToGrid w:val="0"/>
        <w:spacing w:line="390" w:lineRule="exact"/>
        <w:ind w:firstLine="576"/>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三、本次联合投标中，分工如下：</w:t>
      </w:r>
    </w:p>
    <w:p w14:paraId="3C6D86B9">
      <w:pPr>
        <w:keepNext w:val="0"/>
        <w:keepLines w:val="0"/>
        <w:pageBreakBefore w:val="0"/>
        <w:kinsoku/>
        <w:wordWrap/>
        <w:overflowPunct/>
        <w:topLinePunct w:val="0"/>
        <w:autoSpaceDE/>
        <w:autoSpaceDN/>
        <w:bidi w:val="0"/>
        <w:adjustRightInd w:val="0"/>
        <w:snapToGrid w:val="0"/>
        <w:spacing w:line="390" w:lineRule="exact"/>
        <w:ind w:firstLine="576"/>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u w:val="single"/>
        </w:rPr>
        <w:t>（联合体成员1）</w:t>
      </w:r>
      <w:r>
        <w:rPr>
          <w:rFonts w:hint="eastAsia" w:ascii="宋体" w:hAnsi="宋体" w:eastAsia="宋体" w:cs="宋体"/>
          <w:color w:val="auto"/>
          <w:kern w:val="0"/>
          <w:szCs w:val="21"/>
          <w:highlight w:val="none"/>
          <w:lang w:val="zh-CN"/>
        </w:rPr>
        <w:t>承担的工作和义务为：</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lang w:val="zh-CN"/>
        </w:rPr>
        <w:t>；</w:t>
      </w:r>
    </w:p>
    <w:p w14:paraId="25FBCDAE">
      <w:pPr>
        <w:keepNext w:val="0"/>
        <w:keepLines w:val="0"/>
        <w:pageBreakBefore w:val="0"/>
        <w:kinsoku/>
        <w:wordWrap/>
        <w:overflowPunct/>
        <w:topLinePunct w:val="0"/>
        <w:autoSpaceDE/>
        <w:autoSpaceDN/>
        <w:bidi w:val="0"/>
        <w:adjustRightInd w:val="0"/>
        <w:snapToGrid w:val="0"/>
        <w:spacing w:line="390" w:lineRule="exact"/>
        <w:ind w:firstLine="576"/>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u w:val="single"/>
        </w:rPr>
        <w:t>（联合体成员2）</w:t>
      </w:r>
      <w:r>
        <w:rPr>
          <w:rFonts w:hint="eastAsia" w:ascii="宋体" w:hAnsi="宋体" w:eastAsia="宋体" w:cs="宋体"/>
          <w:color w:val="auto"/>
          <w:kern w:val="0"/>
          <w:szCs w:val="21"/>
          <w:highlight w:val="none"/>
          <w:lang w:val="zh-CN"/>
        </w:rPr>
        <w:t>承担的工作和义务为：</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lang w:val="zh-CN"/>
        </w:rPr>
        <w:t>；</w:t>
      </w:r>
    </w:p>
    <w:p w14:paraId="3AB8061F">
      <w:pPr>
        <w:keepNext w:val="0"/>
        <w:keepLines w:val="0"/>
        <w:pageBreakBefore w:val="0"/>
        <w:kinsoku/>
        <w:wordWrap/>
        <w:overflowPunct/>
        <w:topLinePunct w:val="0"/>
        <w:autoSpaceDE/>
        <w:autoSpaceDN/>
        <w:bidi w:val="0"/>
        <w:adjustRightInd w:val="0"/>
        <w:snapToGrid w:val="0"/>
        <w:spacing w:line="390" w:lineRule="exact"/>
        <w:ind w:firstLine="576"/>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w:t>
      </w:r>
    </w:p>
    <w:p w14:paraId="25531F8F">
      <w:pPr>
        <w:keepNext w:val="0"/>
        <w:keepLines w:val="0"/>
        <w:pageBreakBefore w:val="0"/>
        <w:kinsoku/>
        <w:wordWrap/>
        <w:overflowPunct/>
        <w:topLinePunct w:val="0"/>
        <w:autoSpaceDE/>
        <w:autoSpaceDN/>
        <w:bidi w:val="0"/>
        <w:adjustRightInd w:val="0"/>
        <w:snapToGrid w:val="0"/>
        <w:spacing w:line="390" w:lineRule="exact"/>
        <w:ind w:firstLine="576"/>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四、联合体成员中小企业合同份额。</w:t>
      </w:r>
    </w:p>
    <w:p w14:paraId="59F60DA3">
      <w:pPr>
        <w:keepNext w:val="0"/>
        <w:keepLines w:val="0"/>
        <w:pageBreakBefore w:val="0"/>
        <w:kinsoku/>
        <w:wordWrap/>
        <w:overflowPunct/>
        <w:topLinePunct w:val="0"/>
        <w:autoSpaceDE/>
        <w:autoSpaceDN/>
        <w:bidi w:val="0"/>
        <w:adjustRightInd w:val="0"/>
        <w:snapToGrid w:val="0"/>
        <w:spacing w:line="390" w:lineRule="exact"/>
        <w:ind w:firstLine="576"/>
        <w:textAlignment w:val="auto"/>
        <w:rPr>
          <w:rFonts w:hint="eastAsia" w:ascii="宋体" w:hAnsi="宋体" w:eastAsia="宋体" w:cs="宋体"/>
          <w:b/>
          <w:color w:val="auto"/>
          <w:kern w:val="0"/>
          <w:szCs w:val="21"/>
          <w:highlight w:val="none"/>
          <w:lang w:val="zh-CN"/>
        </w:rPr>
      </w:pPr>
      <w:r>
        <w:rPr>
          <w:rFonts w:hint="eastAsia" w:ascii="宋体" w:hAnsi="宋体" w:eastAsia="宋体" w:cs="宋体"/>
          <w:color w:val="auto"/>
          <w:kern w:val="0"/>
          <w:szCs w:val="21"/>
          <w:highlight w:val="none"/>
          <w:lang w:val="zh-CN"/>
        </w:rPr>
        <w:t>1、</w:t>
      </w:r>
      <w:r>
        <w:rPr>
          <w:rFonts w:hint="eastAsia" w:ascii="宋体" w:hAnsi="宋体" w:eastAsia="宋体" w:cs="宋体"/>
          <w:color w:val="auto"/>
          <w:kern w:val="0"/>
          <w:szCs w:val="21"/>
          <w:highlight w:val="none"/>
          <w:u w:val="single"/>
        </w:rPr>
        <w:t>（</w:t>
      </w:r>
      <w:bookmarkStart w:id="50" w:name="_Hlk101131882"/>
      <w:r>
        <w:rPr>
          <w:rFonts w:hint="eastAsia" w:ascii="宋体" w:hAnsi="宋体" w:eastAsia="宋体" w:cs="宋体"/>
          <w:color w:val="auto"/>
          <w:kern w:val="0"/>
          <w:szCs w:val="21"/>
          <w:highlight w:val="none"/>
          <w:u w:val="single"/>
        </w:rPr>
        <w:t>联合体成员X,……</w:t>
      </w:r>
      <w:bookmarkEnd w:id="50"/>
      <w:r>
        <w:rPr>
          <w:rFonts w:hint="eastAsia" w:ascii="宋体" w:hAnsi="宋体" w:eastAsia="宋体" w:cs="宋体"/>
          <w:color w:val="auto"/>
          <w:kern w:val="0"/>
          <w:szCs w:val="21"/>
          <w:highlight w:val="none"/>
          <w:u w:val="single"/>
        </w:rPr>
        <w:t>）</w:t>
      </w:r>
      <w:r>
        <w:rPr>
          <w:rFonts w:hint="eastAsia" w:ascii="宋体" w:hAnsi="宋体" w:eastAsia="宋体" w:cs="宋体"/>
          <w:color w:val="auto"/>
          <w:kern w:val="0"/>
          <w:szCs w:val="21"/>
          <w:highlight w:val="none"/>
        </w:rPr>
        <w:t>提供的服务由小微企业承接，其合同份额占到合同总金额</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rPr>
        <w:t>%以上</w:t>
      </w:r>
      <w:r>
        <w:rPr>
          <w:rFonts w:hint="eastAsia" w:ascii="宋体" w:hAnsi="宋体" w:eastAsia="宋体" w:cs="宋体"/>
          <w:color w:val="auto"/>
          <w:kern w:val="0"/>
          <w:szCs w:val="21"/>
          <w:highlight w:val="none"/>
          <w:lang w:val="zh-CN"/>
        </w:rPr>
        <w:t>。</w:t>
      </w:r>
      <w:r>
        <w:rPr>
          <w:rFonts w:hint="eastAsia" w:ascii="宋体" w:hAnsi="宋体" w:eastAsia="宋体" w:cs="宋体"/>
          <w:b/>
          <w:color w:val="auto"/>
          <w:kern w:val="0"/>
          <w:szCs w:val="21"/>
          <w:highlight w:val="none"/>
          <w:lang w:val="zh-CN"/>
        </w:rPr>
        <w:t>（</w:t>
      </w:r>
      <w:bookmarkStart w:id="51" w:name="_Hlk101133598"/>
      <w:r>
        <w:rPr>
          <w:rFonts w:hint="eastAsia" w:ascii="宋体" w:hAnsi="宋体" w:eastAsia="宋体" w:cs="宋体"/>
          <w:b/>
          <w:color w:val="auto"/>
          <w:kern w:val="0"/>
          <w:szCs w:val="21"/>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Cs w:val="21"/>
          <w:highlight w:val="none"/>
        </w:rPr>
        <w:t>拟享受以上价格扣除政策的，填写有关内容。</w:t>
      </w:r>
      <w:bookmarkEnd w:id="51"/>
      <w:r>
        <w:rPr>
          <w:rFonts w:hint="eastAsia" w:ascii="宋体" w:hAnsi="宋体" w:eastAsia="宋体" w:cs="宋体"/>
          <w:b/>
          <w:color w:val="auto"/>
          <w:kern w:val="0"/>
          <w:szCs w:val="21"/>
          <w:highlight w:val="none"/>
          <w:lang w:val="zh-CN"/>
        </w:rPr>
        <w:t>）</w:t>
      </w:r>
    </w:p>
    <w:p w14:paraId="3729CCAA">
      <w:pPr>
        <w:keepNext w:val="0"/>
        <w:keepLines w:val="0"/>
        <w:pageBreakBefore w:val="0"/>
        <w:kinsoku/>
        <w:wordWrap/>
        <w:overflowPunct/>
        <w:topLinePunct w:val="0"/>
        <w:autoSpaceDE/>
        <w:autoSpaceDN/>
        <w:bidi w:val="0"/>
        <w:adjustRightInd w:val="0"/>
        <w:spacing w:line="390" w:lineRule="exact"/>
        <w:ind w:firstLine="428" w:firstLineChars="200"/>
        <w:textAlignment w:val="auto"/>
        <w:rPr>
          <w:rFonts w:hint="eastAsia" w:ascii="宋体" w:hAnsi="宋体" w:eastAsia="宋体" w:cs="宋体"/>
          <w:b/>
          <w:bCs/>
          <w:color w:val="auto"/>
          <w:kern w:val="0"/>
          <w:szCs w:val="21"/>
          <w:highlight w:val="none"/>
          <w:lang w:val="zh-CN"/>
        </w:rPr>
      </w:pPr>
      <w:r>
        <w:rPr>
          <w:rFonts w:hint="eastAsia" w:ascii="宋体" w:hAnsi="宋体" w:eastAsia="宋体" w:cs="宋体"/>
          <w:color w:val="auto"/>
          <w:szCs w:val="21"/>
          <w:highlight w:val="none"/>
        </w:rPr>
        <w:t>2、</w:t>
      </w:r>
      <w:bookmarkStart w:id="52" w:name="_Hlk101133173"/>
      <w:r>
        <w:rPr>
          <w:rFonts w:hint="eastAsia" w:ascii="宋体" w:hAnsi="宋体" w:eastAsia="宋体" w:cs="宋体"/>
          <w:color w:val="auto"/>
          <w:szCs w:val="21"/>
          <w:highlight w:val="none"/>
        </w:rPr>
        <w:t>中小企业合同金额达到</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%，小微企业合同金额达到</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lang w:val="zh-CN"/>
        </w:rPr>
        <w:t>。</w:t>
      </w:r>
      <w:r>
        <w:rPr>
          <w:rFonts w:hint="eastAsia" w:ascii="宋体" w:hAnsi="宋体" w:eastAsia="宋体" w:cs="宋体"/>
          <w:b/>
          <w:bCs/>
          <w:color w:val="auto"/>
          <w:kern w:val="0"/>
          <w:szCs w:val="21"/>
          <w:highlight w:val="none"/>
          <w:lang w:val="zh-CN"/>
        </w:rPr>
        <w:t>（</w:t>
      </w:r>
      <w:r>
        <w:rPr>
          <w:rFonts w:hint="eastAsia" w:ascii="宋体" w:hAnsi="宋体" w:eastAsia="宋体" w:cs="宋体"/>
          <w:b/>
          <w:bCs/>
          <w:color w:val="auto"/>
          <w:szCs w:val="21"/>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Cs w:val="21"/>
          <w:highlight w:val="none"/>
          <w:lang w:val="zh-CN"/>
        </w:rPr>
        <w:t>）</w:t>
      </w:r>
      <w:bookmarkEnd w:id="52"/>
    </w:p>
    <w:p w14:paraId="2CB9A86F">
      <w:pPr>
        <w:keepNext w:val="0"/>
        <w:keepLines w:val="0"/>
        <w:pageBreakBefore w:val="0"/>
        <w:kinsoku/>
        <w:wordWrap/>
        <w:overflowPunct/>
        <w:topLinePunct w:val="0"/>
        <w:autoSpaceDE/>
        <w:autoSpaceDN/>
        <w:bidi w:val="0"/>
        <w:adjustRightInd w:val="0"/>
        <w:snapToGrid w:val="0"/>
        <w:spacing w:line="390" w:lineRule="exact"/>
        <w:ind w:firstLine="576"/>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五、如果中标，</w:t>
      </w:r>
      <w:r>
        <w:rPr>
          <w:rFonts w:hint="eastAsia" w:ascii="宋体" w:hAnsi="宋体" w:eastAsia="宋体" w:cs="宋体"/>
          <w:color w:val="auto"/>
          <w:szCs w:val="21"/>
          <w:highlight w:val="none"/>
        </w:rPr>
        <w:t>联合体各成员方共同与采购人签订合同，并就采购合同约定的事项对采购人承担连带责任。</w:t>
      </w:r>
    </w:p>
    <w:p w14:paraId="44B282D8">
      <w:pPr>
        <w:keepNext w:val="0"/>
        <w:keepLines w:val="0"/>
        <w:pageBreakBefore w:val="0"/>
        <w:kinsoku/>
        <w:wordWrap/>
        <w:overflowPunct/>
        <w:topLinePunct w:val="0"/>
        <w:autoSpaceDE/>
        <w:autoSpaceDN/>
        <w:bidi w:val="0"/>
        <w:adjustRightInd w:val="0"/>
        <w:snapToGrid w:val="0"/>
        <w:spacing w:line="390" w:lineRule="exact"/>
        <w:ind w:firstLine="576"/>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六、有关本次联合投标的其他事宜：</w:t>
      </w:r>
    </w:p>
    <w:p w14:paraId="0BD99051">
      <w:pPr>
        <w:keepNext w:val="0"/>
        <w:keepLines w:val="0"/>
        <w:pageBreakBefore w:val="0"/>
        <w:kinsoku/>
        <w:wordWrap/>
        <w:overflowPunct/>
        <w:topLinePunct w:val="0"/>
        <w:autoSpaceDE/>
        <w:autoSpaceDN/>
        <w:bidi w:val="0"/>
        <w:adjustRightInd w:val="0"/>
        <w:snapToGrid w:val="0"/>
        <w:spacing w:line="390" w:lineRule="exact"/>
        <w:ind w:firstLine="576"/>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1、联合体各方不再单独参加或者与其他供应商另外组成联合体参加同一合同项下的政府采购活动。</w:t>
      </w:r>
    </w:p>
    <w:p w14:paraId="55F58E12">
      <w:pPr>
        <w:keepNext w:val="0"/>
        <w:keepLines w:val="0"/>
        <w:pageBreakBefore w:val="0"/>
        <w:kinsoku/>
        <w:wordWrap/>
        <w:overflowPunct/>
        <w:topLinePunct w:val="0"/>
        <w:autoSpaceDE/>
        <w:autoSpaceDN/>
        <w:bidi w:val="0"/>
        <w:adjustRightInd w:val="0"/>
        <w:snapToGrid w:val="0"/>
        <w:spacing w:line="390" w:lineRule="exact"/>
        <w:ind w:firstLine="576"/>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2、联合体中有同类资质的各方按照联合体分工承担相同工作的，按照资质等级较低的供应商确定资质等级。</w:t>
      </w:r>
    </w:p>
    <w:p w14:paraId="13C34464">
      <w:pPr>
        <w:keepNext w:val="0"/>
        <w:keepLines w:val="0"/>
        <w:pageBreakBefore w:val="0"/>
        <w:kinsoku/>
        <w:wordWrap/>
        <w:overflowPunct/>
        <w:topLinePunct w:val="0"/>
        <w:autoSpaceDE/>
        <w:autoSpaceDN/>
        <w:bidi w:val="0"/>
        <w:adjustRightInd w:val="0"/>
        <w:snapToGrid w:val="0"/>
        <w:spacing w:line="390" w:lineRule="exact"/>
        <w:ind w:firstLine="576"/>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3、本协议提交采购人、采购代理机构后，联合体各方不得以任何形式对上述内容进行修改或撤销。</w:t>
      </w:r>
    </w:p>
    <w:p w14:paraId="520EB21D">
      <w:pPr>
        <w:keepNext w:val="0"/>
        <w:keepLines w:val="0"/>
        <w:pageBreakBefore w:val="0"/>
        <w:kinsoku/>
        <w:wordWrap/>
        <w:overflowPunct/>
        <w:topLinePunct w:val="0"/>
        <w:autoSpaceDE/>
        <w:autoSpaceDN/>
        <w:bidi w:val="0"/>
        <w:adjustRightInd w:val="0"/>
        <w:snapToGrid w:val="0"/>
        <w:spacing w:line="390" w:lineRule="exact"/>
        <w:ind w:firstLine="4494" w:firstLineChars="2100"/>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联合体成员名称(电子签名/公章）：</w:t>
      </w:r>
    </w:p>
    <w:p w14:paraId="71826124">
      <w:pPr>
        <w:keepNext w:val="0"/>
        <w:keepLines w:val="0"/>
        <w:pageBreakBefore w:val="0"/>
        <w:kinsoku/>
        <w:wordWrap/>
        <w:overflowPunct/>
        <w:topLinePunct w:val="0"/>
        <w:autoSpaceDE/>
        <w:autoSpaceDN/>
        <w:bidi w:val="0"/>
        <w:adjustRightInd w:val="0"/>
        <w:snapToGrid w:val="0"/>
        <w:spacing w:line="390" w:lineRule="exact"/>
        <w:ind w:firstLine="4494" w:firstLineChars="2100"/>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联合体成员名称(电子签名/公章）：</w:t>
      </w:r>
    </w:p>
    <w:p w14:paraId="2C8882D3">
      <w:pPr>
        <w:keepNext w:val="0"/>
        <w:keepLines w:val="0"/>
        <w:pageBreakBefore w:val="0"/>
        <w:kinsoku/>
        <w:wordWrap/>
        <w:overflowPunct/>
        <w:topLinePunct w:val="0"/>
        <w:autoSpaceDE/>
        <w:autoSpaceDN/>
        <w:bidi w:val="0"/>
        <w:adjustRightInd w:val="0"/>
        <w:snapToGrid w:val="0"/>
        <w:spacing w:line="390" w:lineRule="exact"/>
        <w:ind w:right="960"/>
        <w:jc w:val="center"/>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日期：  年  月   日</w:t>
      </w:r>
    </w:p>
    <w:p w14:paraId="5A42854C">
      <w:pPr>
        <w:keepNext w:val="0"/>
        <w:keepLines w:val="0"/>
        <w:pageBreakBefore w:val="0"/>
        <w:kinsoku/>
        <w:wordWrap/>
        <w:overflowPunct/>
        <w:topLinePunct w:val="0"/>
        <w:autoSpaceDE/>
        <w:autoSpaceDN/>
        <w:bidi w:val="0"/>
        <w:adjustRightInd w:val="0"/>
        <w:spacing w:line="390" w:lineRule="exact"/>
        <w:ind w:right="42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1.接受联合体投标的，仅允许中型企业与小微企业、小微企业与小微企业组成联合体，并提供联合体投标协议书和声明函（中小微企业须提供中小企业声明函）；2.按本格式和要求提供的（仅适用于接受联合体投标的提供）。</w:t>
      </w:r>
    </w:p>
    <w:p w14:paraId="08423DC7">
      <w:pPr>
        <w:widowControl/>
        <w:jc w:val="left"/>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br w:type="page"/>
      </w:r>
    </w:p>
    <w:p w14:paraId="500DF789">
      <w:pPr>
        <w:autoSpaceDE w:val="0"/>
        <w:autoSpaceDN w:val="0"/>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附件</w:t>
      </w:r>
      <w:r>
        <w:rPr>
          <w:rFonts w:hint="eastAsia" w:ascii="宋体" w:hAnsi="宋体" w:eastAsia="宋体" w:cs="宋体"/>
          <w:b/>
          <w:bCs/>
          <w:color w:val="auto"/>
          <w:szCs w:val="21"/>
          <w:highlight w:val="none"/>
        </w:rPr>
        <w:t>5</w:t>
      </w:r>
      <w:r>
        <w:rPr>
          <w:rFonts w:hint="eastAsia" w:ascii="宋体" w:hAnsi="宋体" w:eastAsia="宋体" w:cs="宋体"/>
          <w:b/>
          <w:bCs/>
          <w:color w:val="auto"/>
          <w:szCs w:val="21"/>
          <w:highlight w:val="none"/>
          <w:lang w:val="zh-CN"/>
        </w:rPr>
        <w:t>：分包意向协议</w:t>
      </w:r>
    </w:p>
    <w:p w14:paraId="429EDB17">
      <w:pPr>
        <w:widowControl/>
        <w:spacing w:line="400" w:lineRule="exact"/>
        <w:ind w:firstLine="107" w:firstLineChars="5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Cs w:val="21"/>
          <w:highlight w:val="none"/>
        </w:rPr>
        <w:t>）</w:t>
      </w:r>
    </w:p>
    <w:p w14:paraId="0AC48C4B">
      <w:pPr>
        <w:snapToGrid w:val="0"/>
        <w:spacing w:line="400" w:lineRule="exact"/>
        <w:ind w:firstLine="576"/>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u w:val="single"/>
        </w:rPr>
        <w:t>（投标人名称）</w:t>
      </w:r>
      <w:r>
        <w:rPr>
          <w:rFonts w:hint="eastAsia" w:ascii="宋体" w:hAnsi="宋体" w:eastAsia="宋体" w:cs="宋体"/>
          <w:color w:val="auto"/>
          <w:kern w:val="0"/>
          <w:szCs w:val="21"/>
          <w:highlight w:val="none"/>
          <w:lang w:val="zh-CN"/>
        </w:rPr>
        <w:t>若成为</w:t>
      </w:r>
      <w:r>
        <w:rPr>
          <w:rFonts w:hint="eastAsia" w:ascii="宋体" w:hAnsi="宋体" w:eastAsia="宋体" w:cs="宋体"/>
          <w:color w:val="auto"/>
          <w:szCs w:val="21"/>
          <w:highlight w:val="none"/>
        </w:rPr>
        <w:t>（项目名称）【招标编号：（采购编号）】</w:t>
      </w:r>
      <w:r>
        <w:rPr>
          <w:rFonts w:hint="eastAsia" w:ascii="宋体" w:hAnsi="宋体" w:eastAsia="宋体" w:cs="宋体"/>
          <w:color w:val="auto"/>
          <w:kern w:val="0"/>
          <w:szCs w:val="21"/>
          <w:highlight w:val="none"/>
          <w:lang w:val="zh-CN"/>
        </w:rPr>
        <w:t>的中标供应商，将依法采取分包方式履行合同。</w:t>
      </w:r>
      <w:r>
        <w:rPr>
          <w:rFonts w:hint="eastAsia" w:ascii="宋体" w:hAnsi="宋体" w:eastAsia="宋体" w:cs="宋体"/>
          <w:color w:val="auto"/>
          <w:kern w:val="0"/>
          <w:szCs w:val="21"/>
          <w:highlight w:val="none"/>
          <w:u w:val="single"/>
        </w:rPr>
        <w:t>（投标人名称）</w:t>
      </w:r>
      <w:r>
        <w:rPr>
          <w:rFonts w:hint="eastAsia" w:ascii="宋体" w:hAnsi="宋体" w:eastAsia="宋体" w:cs="宋体"/>
          <w:color w:val="auto"/>
          <w:kern w:val="0"/>
          <w:szCs w:val="21"/>
          <w:highlight w:val="none"/>
        </w:rPr>
        <w:t>与</w:t>
      </w:r>
      <w:r>
        <w:rPr>
          <w:rFonts w:hint="eastAsia" w:ascii="宋体" w:hAnsi="宋体" w:eastAsia="宋体" w:cs="宋体"/>
          <w:color w:val="auto"/>
          <w:kern w:val="0"/>
          <w:szCs w:val="21"/>
          <w:highlight w:val="none"/>
          <w:u w:val="single"/>
        </w:rPr>
        <w:t>（所有分包供应商名称）</w:t>
      </w:r>
      <w:r>
        <w:rPr>
          <w:rFonts w:hint="eastAsia" w:ascii="宋体" w:hAnsi="宋体" w:eastAsia="宋体" w:cs="宋体"/>
          <w:color w:val="auto"/>
          <w:kern w:val="0"/>
          <w:szCs w:val="21"/>
          <w:highlight w:val="none"/>
        </w:rPr>
        <w:t>达成分包意向协议</w:t>
      </w:r>
      <w:r>
        <w:rPr>
          <w:rFonts w:hint="eastAsia" w:ascii="宋体" w:hAnsi="宋体" w:eastAsia="宋体" w:cs="宋体"/>
          <w:color w:val="auto"/>
          <w:kern w:val="0"/>
          <w:szCs w:val="21"/>
          <w:highlight w:val="none"/>
          <w:lang w:val="zh-CN"/>
        </w:rPr>
        <w:t xml:space="preserve">。 </w:t>
      </w:r>
    </w:p>
    <w:p w14:paraId="43386FF7">
      <w:pPr>
        <w:snapToGrid w:val="0"/>
        <w:spacing w:line="400" w:lineRule="exact"/>
        <w:ind w:firstLine="576"/>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一、分包标的及数量</w:t>
      </w:r>
    </w:p>
    <w:p w14:paraId="5AF627CB">
      <w:pPr>
        <w:snapToGrid w:val="0"/>
        <w:spacing w:line="400" w:lineRule="exact"/>
        <w:ind w:firstLine="576"/>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u w:val="single"/>
        </w:rPr>
        <w:t>（投标人名称）</w:t>
      </w:r>
      <w:r>
        <w:rPr>
          <w:rFonts w:hint="eastAsia" w:ascii="宋体" w:hAnsi="宋体" w:eastAsia="宋体" w:cs="宋体"/>
          <w:color w:val="auto"/>
          <w:kern w:val="0"/>
          <w:szCs w:val="21"/>
          <w:highlight w:val="none"/>
          <w:lang w:val="zh-CN"/>
        </w:rPr>
        <w:t>将</w:t>
      </w:r>
      <w:r>
        <w:rPr>
          <w:rFonts w:hint="eastAsia" w:ascii="宋体" w:hAnsi="宋体" w:eastAsia="宋体" w:cs="宋体"/>
          <w:color w:val="auto"/>
          <w:kern w:val="0"/>
          <w:szCs w:val="21"/>
          <w:highlight w:val="none"/>
          <w:u w:val="single"/>
        </w:rPr>
        <w:t xml:space="preserve"> XX工作内容   </w:t>
      </w:r>
      <w:r>
        <w:rPr>
          <w:rFonts w:hint="eastAsia" w:ascii="宋体" w:hAnsi="宋体" w:eastAsia="宋体" w:cs="宋体"/>
          <w:color w:val="auto"/>
          <w:szCs w:val="21"/>
          <w:highlight w:val="none"/>
        </w:rPr>
        <w:t>分包给</w:t>
      </w:r>
      <w:r>
        <w:rPr>
          <w:rFonts w:hint="eastAsia" w:ascii="宋体" w:hAnsi="宋体" w:eastAsia="宋体" w:cs="宋体"/>
          <w:color w:val="auto"/>
          <w:kern w:val="0"/>
          <w:szCs w:val="21"/>
          <w:highlight w:val="none"/>
          <w:u w:val="single"/>
        </w:rPr>
        <w:t>（分包供应商1名称）</w:t>
      </w: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0"/>
          <w:szCs w:val="21"/>
          <w:highlight w:val="none"/>
          <w:u w:val="single"/>
        </w:rPr>
        <w:t>（分包供应商2名称），</w:t>
      </w:r>
      <w:r>
        <w:rPr>
          <w:rFonts w:hint="eastAsia" w:ascii="宋体" w:hAnsi="宋体" w:eastAsia="宋体" w:cs="宋体"/>
          <w:color w:val="auto"/>
          <w:kern w:val="0"/>
          <w:szCs w:val="21"/>
          <w:highlight w:val="none"/>
          <w:lang w:val="zh-CN"/>
        </w:rPr>
        <w:t>具备承</w:t>
      </w:r>
      <w:r>
        <w:rPr>
          <w:rFonts w:hint="eastAsia" w:ascii="宋体" w:hAnsi="宋体" w:eastAsia="宋体" w:cs="宋体"/>
          <w:color w:val="auto"/>
          <w:kern w:val="0"/>
          <w:szCs w:val="21"/>
          <w:highlight w:val="none"/>
        </w:rPr>
        <w:t>担</w:t>
      </w:r>
      <w:r>
        <w:rPr>
          <w:rFonts w:hint="eastAsia" w:ascii="宋体" w:hAnsi="宋体" w:eastAsia="宋体" w:cs="宋体"/>
          <w:color w:val="auto"/>
          <w:kern w:val="0"/>
          <w:szCs w:val="21"/>
          <w:highlight w:val="none"/>
          <w:u w:val="single"/>
          <w:lang w:val="zh-CN"/>
        </w:rPr>
        <w:t>XX工作内容</w:t>
      </w:r>
      <w:r>
        <w:rPr>
          <w:rFonts w:hint="eastAsia" w:ascii="宋体" w:hAnsi="宋体" w:eastAsia="宋体" w:cs="宋体"/>
          <w:color w:val="auto"/>
          <w:kern w:val="0"/>
          <w:szCs w:val="21"/>
          <w:highlight w:val="none"/>
          <w:lang w:val="zh-CN"/>
        </w:rPr>
        <w:t>相应资质条件且不得再次分包；</w:t>
      </w:r>
    </w:p>
    <w:p w14:paraId="58C652DC">
      <w:pPr>
        <w:spacing w:line="400" w:lineRule="exact"/>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二、分包供应商中小企业合同份额</w:t>
      </w:r>
    </w:p>
    <w:p w14:paraId="0D995AC8">
      <w:pPr>
        <w:snapToGrid w:val="0"/>
        <w:spacing w:line="400" w:lineRule="exact"/>
        <w:ind w:firstLine="576"/>
        <w:rPr>
          <w:rFonts w:hint="eastAsia" w:ascii="宋体" w:hAnsi="宋体" w:eastAsia="宋体" w:cs="宋体"/>
          <w:b/>
          <w:color w:val="auto"/>
          <w:kern w:val="0"/>
          <w:szCs w:val="21"/>
          <w:highlight w:val="none"/>
          <w:lang w:val="zh-CN"/>
        </w:rPr>
      </w:pPr>
      <w:r>
        <w:rPr>
          <w:rFonts w:hint="eastAsia" w:ascii="宋体" w:hAnsi="宋体" w:eastAsia="宋体" w:cs="宋体"/>
          <w:color w:val="auto"/>
          <w:kern w:val="0"/>
          <w:szCs w:val="21"/>
          <w:highlight w:val="none"/>
        </w:rPr>
        <w:t>1、</w:t>
      </w:r>
      <w:r>
        <w:rPr>
          <w:rFonts w:hint="eastAsia" w:ascii="宋体" w:hAnsi="宋体" w:eastAsia="宋体" w:cs="宋体"/>
          <w:color w:val="auto"/>
          <w:kern w:val="0"/>
          <w:szCs w:val="21"/>
          <w:highlight w:val="none"/>
          <w:u w:val="single"/>
        </w:rPr>
        <w:t>（分包供应商X,……）提供的服务全部由小微企业承接，</w:t>
      </w:r>
      <w:r>
        <w:rPr>
          <w:rFonts w:hint="eastAsia" w:ascii="宋体" w:hAnsi="宋体" w:eastAsia="宋体" w:cs="宋体"/>
          <w:color w:val="auto"/>
          <w:kern w:val="0"/>
          <w:szCs w:val="21"/>
          <w:highlight w:val="none"/>
        </w:rPr>
        <w:t>其合同份额占到合同总金额%以上</w:t>
      </w:r>
      <w:r>
        <w:rPr>
          <w:rFonts w:hint="eastAsia" w:ascii="宋体" w:hAnsi="宋体" w:eastAsia="宋体" w:cs="宋体"/>
          <w:color w:val="auto"/>
          <w:szCs w:val="21"/>
          <w:highlight w:val="none"/>
        </w:rPr>
        <w:t>。</w:t>
      </w:r>
      <w:r>
        <w:rPr>
          <w:rFonts w:hint="eastAsia" w:ascii="宋体" w:hAnsi="宋体" w:eastAsia="宋体" w:cs="宋体"/>
          <w:b/>
          <w:color w:val="auto"/>
          <w:kern w:val="0"/>
          <w:szCs w:val="21"/>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Cs w:val="21"/>
          <w:highlight w:val="none"/>
        </w:rPr>
        <w:t>拟享受以上价格扣除政策的，填写有关内容。</w:t>
      </w:r>
      <w:r>
        <w:rPr>
          <w:rFonts w:hint="eastAsia" w:ascii="宋体" w:hAnsi="宋体" w:eastAsia="宋体" w:cs="宋体"/>
          <w:b/>
          <w:color w:val="auto"/>
          <w:kern w:val="0"/>
          <w:szCs w:val="21"/>
          <w:highlight w:val="none"/>
          <w:lang w:val="zh-CN"/>
        </w:rPr>
        <w:t>）</w:t>
      </w:r>
    </w:p>
    <w:p w14:paraId="2C9A4E03">
      <w:pPr>
        <w:spacing w:line="400" w:lineRule="exact"/>
        <w:ind w:firstLine="428" w:firstLineChars="200"/>
        <w:rPr>
          <w:rFonts w:hint="eastAsia" w:ascii="宋体" w:hAnsi="宋体" w:eastAsia="宋体" w:cs="宋体"/>
          <w:b/>
          <w:bCs/>
          <w:color w:val="auto"/>
          <w:kern w:val="0"/>
          <w:szCs w:val="21"/>
          <w:highlight w:val="none"/>
          <w:lang w:val="zh-CN"/>
        </w:rPr>
      </w:pPr>
      <w:r>
        <w:rPr>
          <w:rFonts w:hint="eastAsia" w:ascii="宋体" w:hAnsi="宋体" w:eastAsia="宋体" w:cs="宋体"/>
          <w:color w:val="auto"/>
          <w:szCs w:val="21"/>
          <w:highlight w:val="none"/>
        </w:rPr>
        <w:t>2、中小企业合同金额达到</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%，小微企业合同金额达到</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lang w:val="zh-CN"/>
        </w:rPr>
        <w:t>。</w:t>
      </w:r>
      <w:r>
        <w:rPr>
          <w:rFonts w:hint="eastAsia" w:ascii="宋体" w:hAnsi="宋体" w:eastAsia="宋体" w:cs="宋体"/>
          <w:b/>
          <w:bCs/>
          <w:color w:val="auto"/>
          <w:kern w:val="0"/>
          <w:szCs w:val="21"/>
          <w:highlight w:val="none"/>
          <w:lang w:val="zh-CN"/>
        </w:rPr>
        <w:t>（</w:t>
      </w:r>
      <w:r>
        <w:rPr>
          <w:rFonts w:hint="eastAsia" w:ascii="宋体" w:hAnsi="宋体" w:eastAsia="宋体" w:cs="宋体"/>
          <w:b/>
          <w:bCs/>
          <w:color w:val="auto"/>
          <w:szCs w:val="21"/>
          <w:highlight w:val="none"/>
        </w:rPr>
        <w:t>要求合同分包形式参加的项目或采购包，供应商按招标文件第一部分招标公告申请人的资格要求中规定的</w:t>
      </w:r>
      <w:r>
        <w:rPr>
          <w:rFonts w:hint="eastAsia" w:ascii="宋体" w:hAnsi="宋体" w:eastAsia="宋体" w:cs="宋体"/>
          <w:b/>
          <w:color w:val="auto"/>
          <w:kern w:val="0"/>
          <w:szCs w:val="21"/>
          <w:highlight w:val="none"/>
          <w:lang w:val="zh-CN"/>
        </w:rPr>
        <w:t>分包意向协议</w:t>
      </w:r>
      <w:r>
        <w:rPr>
          <w:rFonts w:hint="eastAsia" w:ascii="宋体" w:hAnsi="宋体" w:eastAsia="宋体" w:cs="宋体"/>
          <w:b/>
          <w:bCs/>
          <w:color w:val="auto"/>
          <w:szCs w:val="21"/>
          <w:highlight w:val="none"/>
        </w:rPr>
        <w:t>中中小企业、小微企业合同金额应当达到的比例要求填写。</w:t>
      </w:r>
      <w:r>
        <w:rPr>
          <w:rFonts w:hint="eastAsia" w:ascii="宋体" w:hAnsi="宋体" w:eastAsia="宋体" w:cs="宋体"/>
          <w:b/>
          <w:bCs/>
          <w:color w:val="auto"/>
          <w:kern w:val="0"/>
          <w:szCs w:val="21"/>
          <w:highlight w:val="none"/>
          <w:lang w:val="zh-CN"/>
        </w:rPr>
        <w:t>）</w:t>
      </w:r>
    </w:p>
    <w:p w14:paraId="494931D7">
      <w:pPr>
        <w:snapToGrid w:val="0"/>
        <w:spacing w:line="400" w:lineRule="exact"/>
        <w:ind w:firstLine="576"/>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三、分包工作履行期限、地点、方式</w:t>
      </w:r>
    </w:p>
    <w:p w14:paraId="58F738F7">
      <w:pPr>
        <w:snapToGrid w:val="0"/>
        <w:spacing w:line="400" w:lineRule="exact"/>
        <w:ind w:firstLine="576"/>
        <w:rPr>
          <w:rFonts w:hint="eastAsia" w:ascii="宋体" w:hAnsi="宋体" w:eastAsia="宋体" w:cs="宋体"/>
          <w:color w:val="auto"/>
          <w:szCs w:val="21"/>
          <w:highlight w:val="none"/>
          <w:u w:val="single"/>
        </w:rPr>
      </w:pPr>
    </w:p>
    <w:p w14:paraId="7A09541E">
      <w:pPr>
        <w:snapToGrid w:val="0"/>
        <w:spacing w:line="400" w:lineRule="exact"/>
        <w:ind w:firstLine="576"/>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四、质量</w:t>
      </w:r>
    </w:p>
    <w:p w14:paraId="620C582D">
      <w:pPr>
        <w:snapToGrid w:val="0"/>
        <w:spacing w:line="400" w:lineRule="exact"/>
        <w:ind w:firstLine="576"/>
        <w:rPr>
          <w:rFonts w:hint="eastAsia" w:ascii="宋体" w:hAnsi="宋体" w:eastAsia="宋体" w:cs="宋体"/>
          <w:color w:val="auto"/>
          <w:kern w:val="0"/>
          <w:szCs w:val="21"/>
          <w:highlight w:val="none"/>
          <w:lang w:val="zh-CN"/>
        </w:rPr>
      </w:pPr>
    </w:p>
    <w:p w14:paraId="50D2A0C6">
      <w:pPr>
        <w:snapToGrid w:val="0"/>
        <w:spacing w:line="400" w:lineRule="exact"/>
        <w:ind w:firstLine="576"/>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五、价款或者报酬</w:t>
      </w:r>
    </w:p>
    <w:p w14:paraId="7D56ABBF">
      <w:pPr>
        <w:snapToGrid w:val="0"/>
        <w:spacing w:line="400" w:lineRule="exact"/>
        <w:ind w:left="584" w:leftChars="273"/>
        <w:rPr>
          <w:rFonts w:hint="eastAsia" w:ascii="宋体" w:hAnsi="宋体" w:eastAsia="宋体" w:cs="宋体"/>
          <w:color w:val="auto"/>
          <w:kern w:val="0"/>
          <w:szCs w:val="21"/>
          <w:highlight w:val="none"/>
          <w:lang w:val="zh-CN"/>
        </w:rPr>
      </w:pPr>
    </w:p>
    <w:p w14:paraId="7A76E20F">
      <w:pPr>
        <w:snapToGrid w:val="0"/>
        <w:spacing w:line="400" w:lineRule="exact"/>
        <w:ind w:left="584" w:leftChars="273"/>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六、违约责任</w:t>
      </w:r>
    </w:p>
    <w:p w14:paraId="559823E0">
      <w:pPr>
        <w:snapToGrid w:val="0"/>
        <w:spacing w:line="400" w:lineRule="exact"/>
        <w:ind w:firstLine="576"/>
        <w:rPr>
          <w:rFonts w:hint="eastAsia" w:ascii="宋体" w:hAnsi="宋体" w:eastAsia="宋体" w:cs="宋体"/>
          <w:color w:val="auto"/>
          <w:kern w:val="0"/>
          <w:szCs w:val="21"/>
          <w:highlight w:val="none"/>
          <w:lang w:val="zh-CN"/>
        </w:rPr>
      </w:pPr>
    </w:p>
    <w:p w14:paraId="1512F5A9">
      <w:pPr>
        <w:snapToGrid w:val="0"/>
        <w:spacing w:line="400" w:lineRule="exact"/>
        <w:ind w:firstLine="576"/>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七、争议解决的办法</w:t>
      </w:r>
    </w:p>
    <w:p w14:paraId="357024A2">
      <w:pPr>
        <w:snapToGrid w:val="0"/>
        <w:spacing w:line="400" w:lineRule="exact"/>
        <w:ind w:firstLine="576"/>
        <w:rPr>
          <w:rFonts w:hint="eastAsia" w:ascii="宋体" w:hAnsi="宋体" w:eastAsia="宋体" w:cs="宋体"/>
          <w:color w:val="auto"/>
          <w:kern w:val="0"/>
          <w:szCs w:val="21"/>
          <w:highlight w:val="none"/>
          <w:lang w:val="zh-CN"/>
        </w:rPr>
      </w:pPr>
    </w:p>
    <w:p w14:paraId="5CB23CA8">
      <w:pPr>
        <w:snapToGrid w:val="0"/>
        <w:spacing w:line="400" w:lineRule="exact"/>
        <w:ind w:firstLine="576"/>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八、其他</w:t>
      </w:r>
    </w:p>
    <w:p w14:paraId="6717AC1D">
      <w:pPr>
        <w:snapToGrid w:val="0"/>
        <w:spacing w:line="400" w:lineRule="exact"/>
        <w:ind w:left="5225" w:leftChars="342" w:hanging="4494" w:hangingChars="2100"/>
        <w:jc w:val="left"/>
        <w:rPr>
          <w:rFonts w:hint="eastAsia" w:ascii="宋体" w:hAnsi="宋体" w:eastAsia="宋体" w:cs="宋体"/>
          <w:color w:val="auto"/>
          <w:kern w:val="0"/>
          <w:szCs w:val="21"/>
          <w:highlight w:val="none"/>
          <w:lang w:val="zh-CN"/>
        </w:rPr>
      </w:pPr>
      <w:r>
        <w:rPr>
          <w:rFonts w:hint="eastAsia" w:ascii="宋体" w:hAnsi="宋体" w:eastAsia="宋体" w:cs="宋体"/>
          <w:color w:val="auto"/>
          <w:szCs w:val="21"/>
          <w:highlight w:val="none"/>
        </w:rPr>
        <w:t>中小企业合同金额达到%，小微企业合同金额达到</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lang w:val="zh-CN"/>
        </w:rPr>
        <w:t xml:space="preserve">  。                                           投标人名称(电子签名）：</w:t>
      </w:r>
    </w:p>
    <w:p w14:paraId="247F2B41">
      <w:pPr>
        <w:snapToGrid w:val="0"/>
        <w:spacing w:line="400" w:lineRule="exact"/>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分包供应商名称(电子签名/公章）：</w:t>
      </w:r>
    </w:p>
    <w:p w14:paraId="4EDF6B24">
      <w:pPr>
        <w:snapToGrid w:val="0"/>
        <w:spacing w:line="400" w:lineRule="exact"/>
        <w:ind w:left="5225" w:leftChars="342" w:hanging="4494" w:hangingChars="21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 xml:space="preserve">                                        日期：  年  月   日</w:t>
      </w:r>
    </w:p>
    <w:p w14:paraId="284A08C2">
      <w:pPr>
        <w:spacing w:line="380" w:lineRule="exact"/>
        <w:ind w:right="42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注：1.按本格式和要求提供。</w:t>
      </w:r>
      <w:r>
        <w:rPr>
          <w:rFonts w:hint="eastAsia" w:ascii="宋体" w:hAnsi="宋体" w:eastAsia="宋体" w:cs="宋体"/>
          <w:b/>
          <w:bCs/>
          <w:color w:val="auto"/>
          <w:szCs w:val="21"/>
          <w:highlight w:val="none"/>
        </w:rPr>
        <w:t>2.分包意向协议仅适用于“未面向中小企业采购”采购的项目。</w:t>
      </w:r>
    </w:p>
    <w:p w14:paraId="3FDA12B7">
      <w:pPr>
        <w:spacing w:line="380" w:lineRule="exact"/>
        <w:ind w:right="420"/>
        <w:rPr>
          <w:rFonts w:hint="eastAsia" w:ascii="宋体" w:hAnsi="宋体" w:eastAsia="宋体" w:cs="宋体"/>
          <w:b/>
          <w:color w:val="auto"/>
          <w:spacing w:val="6"/>
          <w:szCs w:val="21"/>
          <w:highlight w:val="none"/>
        </w:rPr>
      </w:pPr>
      <w:r>
        <w:rPr>
          <w:rFonts w:hint="eastAsia" w:ascii="宋体" w:hAnsi="宋体" w:eastAsia="宋体" w:cs="宋体"/>
          <w:color w:val="auto"/>
          <w:szCs w:val="21"/>
          <w:highlight w:val="none"/>
        </w:rPr>
        <w:t>3.供应商采用分包方式投标的：</w:t>
      </w:r>
      <w:r>
        <w:rPr>
          <w:rFonts w:hint="eastAsia" w:ascii="宋体" w:hAnsi="宋体" w:eastAsia="宋体" w:cs="宋体"/>
          <w:b/>
          <w:bCs/>
          <w:color w:val="auto"/>
          <w:szCs w:val="21"/>
          <w:highlight w:val="none"/>
        </w:rPr>
        <w:t>仅允许中型企业向一家或多家小微企业、小微企业向一家或多家小微企业对本项目非主体、非关键性部分进行分包，提供分包意向协议和声明函（中小微企业须提供中小企业声明函），分包供应商应具备承接分包内容所必需的设备和专业技术能力，总包供应商对分包内容承担连带责任</w:t>
      </w:r>
      <w:r>
        <w:rPr>
          <w:rFonts w:hint="eastAsia" w:ascii="宋体" w:hAnsi="宋体" w:eastAsia="宋体" w:cs="宋体"/>
          <w:color w:val="auto"/>
          <w:szCs w:val="21"/>
          <w:highlight w:val="none"/>
        </w:rPr>
        <w:t>。</w:t>
      </w:r>
      <w:r>
        <w:rPr>
          <w:rFonts w:hint="eastAsia" w:ascii="宋体" w:hAnsi="宋体" w:eastAsia="宋体" w:cs="宋体"/>
          <w:b/>
          <w:color w:val="auto"/>
          <w:spacing w:val="6"/>
          <w:szCs w:val="21"/>
          <w:highlight w:val="none"/>
        </w:rPr>
        <w:br w:type="page"/>
      </w:r>
    </w:p>
    <w:bookmarkEnd w:id="45"/>
    <w:bookmarkEnd w:id="49"/>
    <w:p w14:paraId="7C76AADE">
      <w:pPr>
        <w:pStyle w:val="54"/>
        <w:spacing w:before="0" w:after="0" w:line="360" w:lineRule="auto"/>
        <w:outlineLvl w:val="0"/>
        <w:rPr>
          <w:rFonts w:hint="eastAsia" w:ascii="宋体" w:hAnsi="宋体" w:eastAsia="宋体" w:cs="宋体"/>
          <w:b w:val="0"/>
          <w:color w:val="auto"/>
          <w:highlight w:val="none"/>
        </w:rPr>
      </w:pPr>
      <w:bookmarkStart w:id="53" w:name="_Toc152045609"/>
      <w:bookmarkStart w:id="54" w:name="_Toc229646768"/>
      <w:bookmarkStart w:id="55" w:name="_Toc276907124"/>
      <w:bookmarkStart w:id="56" w:name="_Toc144974577"/>
      <w:bookmarkStart w:id="57" w:name="_Toc152042387"/>
      <w:bookmarkStart w:id="58" w:name="_Toc5865"/>
    </w:p>
    <w:p w14:paraId="05C07FF6">
      <w:pPr>
        <w:pStyle w:val="54"/>
        <w:spacing w:before="0" w:after="0" w:line="360" w:lineRule="auto"/>
        <w:outlineLvl w:val="0"/>
        <w:rPr>
          <w:rFonts w:hint="eastAsia" w:ascii="宋体" w:hAnsi="宋体" w:eastAsia="宋体" w:cs="宋体"/>
          <w:b w:val="0"/>
          <w:color w:val="auto"/>
          <w:highlight w:val="none"/>
        </w:rPr>
      </w:pPr>
      <w:r>
        <w:rPr>
          <w:rFonts w:hint="eastAsia" w:ascii="宋体" w:hAnsi="宋体" w:eastAsia="宋体" w:cs="宋体"/>
          <w:b w:val="0"/>
          <w:color w:val="auto"/>
          <w:highlight w:val="none"/>
        </w:rPr>
        <w:t>第四章 合同</w:t>
      </w:r>
      <w:bookmarkEnd w:id="53"/>
      <w:bookmarkEnd w:id="54"/>
      <w:bookmarkEnd w:id="55"/>
      <w:bookmarkEnd w:id="56"/>
      <w:bookmarkEnd w:id="57"/>
      <w:r>
        <w:rPr>
          <w:rFonts w:hint="eastAsia" w:ascii="宋体" w:hAnsi="宋体" w:eastAsia="宋体" w:cs="宋体"/>
          <w:b w:val="0"/>
          <w:color w:val="auto"/>
          <w:highlight w:val="none"/>
        </w:rPr>
        <w:t>格式</w:t>
      </w:r>
      <w:bookmarkEnd w:id="58"/>
    </w:p>
    <w:p w14:paraId="1EB3861A">
      <w:pPr>
        <w:spacing w:line="460" w:lineRule="exact"/>
        <w:ind w:firstLine="548" w:firstLineChars="245"/>
        <w:rPr>
          <w:rFonts w:hint="eastAsia" w:ascii="宋体" w:hAnsi="宋体" w:eastAsia="宋体" w:cs="宋体"/>
          <w:b/>
          <w:color w:val="auto"/>
          <w:sz w:val="22"/>
          <w:szCs w:val="22"/>
          <w:highlight w:val="none"/>
        </w:rPr>
      </w:pPr>
    </w:p>
    <w:p w14:paraId="629CF514">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（仅供参考，具体内容以实际签订内容为准）</w:t>
      </w:r>
    </w:p>
    <w:p w14:paraId="5B931B76">
      <w:pPr>
        <w:spacing w:line="440" w:lineRule="exact"/>
        <w:ind w:firstLine="448"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说明：如双方同意，合同格式也可以按照其他形式。但合同条款的基本内容应本部分要求的内容相一致。</w:t>
      </w:r>
    </w:p>
    <w:p w14:paraId="3C0DD420">
      <w:pPr>
        <w:rPr>
          <w:rFonts w:hint="eastAsia" w:ascii="宋体" w:hAnsi="宋体" w:eastAsia="宋体" w:cs="宋体"/>
          <w:color w:val="auto"/>
          <w:highlight w:val="none"/>
        </w:rPr>
      </w:pPr>
    </w:p>
    <w:p w14:paraId="2EC1B871">
      <w:pPr>
        <w:ind w:firstLine="3976" w:firstLineChars="14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合同编号：</w:t>
      </w:r>
      <w:r>
        <w:rPr>
          <w:rFonts w:hint="eastAsia" w:ascii="宋体" w:hAnsi="宋体" w:eastAsia="宋体" w:cs="宋体"/>
          <w:color w:val="auto"/>
          <w:sz w:val="28"/>
          <w:szCs w:val="28"/>
          <w:highlight w:val="none"/>
          <w:u w:val="single"/>
        </w:rPr>
        <w:t xml:space="preserve">                    </w:t>
      </w:r>
    </w:p>
    <w:p w14:paraId="69C0D94D">
      <w:pPr>
        <w:widowControl/>
        <w:shd w:val="clear" w:color="auto" w:fill="FFFFFF"/>
        <w:spacing w:before="100" w:beforeAutospacing="1" w:after="100" w:afterAutospacing="1"/>
        <w:rPr>
          <w:rFonts w:hint="eastAsia" w:ascii="宋体" w:hAnsi="宋体" w:eastAsia="宋体" w:cs="宋体"/>
          <w:color w:val="auto"/>
          <w:kern w:val="0"/>
          <w:sz w:val="24"/>
          <w:highlight w:val="none"/>
        </w:rPr>
      </w:pPr>
    </w:p>
    <w:p w14:paraId="5D77533E">
      <w:pPr>
        <w:jc w:val="center"/>
        <w:rPr>
          <w:rFonts w:hint="eastAsia" w:ascii="宋体" w:hAnsi="宋体" w:eastAsia="宋体" w:cs="宋体"/>
          <w:color w:val="auto"/>
          <w:sz w:val="84"/>
          <w:szCs w:val="84"/>
          <w:highlight w:val="none"/>
        </w:rPr>
      </w:pPr>
      <w:r>
        <w:rPr>
          <w:rFonts w:hint="eastAsia" w:ascii="宋体" w:hAnsi="宋体" w:eastAsia="宋体" w:cs="宋体"/>
          <w:color w:val="auto"/>
          <w:sz w:val="84"/>
          <w:szCs w:val="84"/>
          <w:highlight w:val="none"/>
        </w:rPr>
        <w:t>合  同  书</w:t>
      </w:r>
    </w:p>
    <w:p w14:paraId="1547C805">
      <w:pPr>
        <w:widowControl/>
        <w:shd w:val="clear" w:color="auto" w:fill="FFFFFF"/>
        <w:spacing w:before="100" w:beforeAutospacing="1" w:after="100" w:afterAutospacing="1" w:line="500" w:lineRule="atLeast"/>
        <w:jc w:val="center"/>
        <w:textAlignment w:val="bottom"/>
        <w:rPr>
          <w:rFonts w:hint="eastAsia" w:ascii="宋体" w:hAnsi="宋体" w:eastAsia="宋体" w:cs="宋体"/>
          <w:color w:val="auto"/>
          <w:kern w:val="0"/>
          <w:sz w:val="24"/>
          <w:highlight w:val="none"/>
        </w:rPr>
      </w:pPr>
    </w:p>
    <w:p w14:paraId="00A67CFC">
      <w:pPr>
        <w:widowControl/>
        <w:shd w:val="clear" w:color="auto" w:fill="FFFFFF"/>
        <w:spacing w:before="100" w:beforeAutospacing="1" w:after="100" w:afterAutospacing="1" w:line="500" w:lineRule="atLeast"/>
        <w:jc w:val="center"/>
        <w:textAlignment w:val="bottom"/>
        <w:rPr>
          <w:rFonts w:hint="eastAsia" w:ascii="宋体" w:hAnsi="宋体" w:eastAsia="宋体" w:cs="宋体"/>
          <w:color w:val="auto"/>
          <w:kern w:val="0"/>
          <w:sz w:val="24"/>
          <w:highlight w:val="none"/>
        </w:rPr>
      </w:pPr>
    </w:p>
    <w:p w14:paraId="60D63633">
      <w:pPr>
        <w:widowControl/>
        <w:shd w:val="clear" w:color="auto" w:fill="FFFFFF"/>
        <w:spacing w:before="100" w:beforeAutospacing="1" w:after="100" w:afterAutospacing="1" w:line="500" w:lineRule="atLeast"/>
        <w:jc w:val="center"/>
        <w:textAlignment w:val="bottom"/>
        <w:rPr>
          <w:rFonts w:hint="eastAsia" w:ascii="宋体" w:hAnsi="宋体" w:eastAsia="宋体" w:cs="宋体"/>
          <w:color w:val="auto"/>
          <w:kern w:val="0"/>
          <w:sz w:val="24"/>
          <w:highlight w:val="none"/>
        </w:rPr>
      </w:pPr>
    </w:p>
    <w:p w14:paraId="55AF3310">
      <w:pPr>
        <w:widowControl/>
        <w:shd w:val="clear" w:color="auto" w:fill="FFFFFF"/>
        <w:spacing w:before="100" w:beforeAutospacing="1" w:after="100" w:afterAutospacing="1" w:line="500" w:lineRule="atLeast"/>
        <w:jc w:val="center"/>
        <w:textAlignment w:val="bottom"/>
        <w:rPr>
          <w:rFonts w:hint="eastAsia" w:ascii="宋体" w:hAnsi="宋体" w:eastAsia="宋体" w:cs="宋体"/>
          <w:color w:val="auto"/>
          <w:kern w:val="0"/>
          <w:sz w:val="24"/>
          <w:highlight w:val="none"/>
        </w:rPr>
      </w:pPr>
    </w:p>
    <w:p w14:paraId="3A000CAA">
      <w:pPr>
        <w:widowControl/>
        <w:shd w:val="clear" w:color="auto" w:fill="FFFFFF"/>
        <w:spacing w:before="100" w:beforeAutospacing="1" w:after="100" w:afterAutospacing="1" w:line="500" w:lineRule="atLeast"/>
        <w:jc w:val="center"/>
        <w:textAlignment w:val="bottom"/>
        <w:rPr>
          <w:rFonts w:hint="eastAsia" w:ascii="宋体" w:hAnsi="宋体" w:eastAsia="宋体" w:cs="宋体"/>
          <w:color w:val="auto"/>
          <w:kern w:val="0"/>
          <w:sz w:val="24"/>
          <w:highlight w:val="none"/>
        </w:rPr>
      </w:pPr>
    </w:p>
    <w:p w14:paraId="080FD42C">
      <w:pPr>
        <w:spacing w:line="460" w:lineRule="exact"/>
        <w:ind w:left="2804" w:leftChars="600" w:hanging="1520" w:hangingChars="500"/>
        <w:rPr>
          <w:rFonts w:hint="eastAsia" w:ascii="宋体" w:hAnsi="宋体" w:eastAsia="宋体" w:cs="宋体"/>
          <w:bCs/>
          <w:color w:val="auto"/>
          <w:sz w:val="30"/>
          <w:szCs w:val="30"/>
          <w:highlight w:val="none"/>
        </w:rPr>
      </w:pPr>
      <w:r>
        <w:rPr>
          <w:rFonts w:hint="eastAsia" w:ascii="宋体" w:hAnsi="宋体" w:eastAsia="宋体" w:cs="宋体"/>
          <w:b/>
          <w:color w:val="auto"/>
          <w:kern w:val="0"/>
          <w:sz w:val="30"/>
          <w:szCs w:val="30"/>
          <w:highlight w:val="none"/>
        </w:rPr>
        <w:t>项目名称：</w:t>
      </w:r>
      <w:r>
        <w:rPr>
          <w:rFonts w:hint="eastAsia" w:ascii="宋体" w:hAnsi="宋体" w:eastAsia="宋体" w:cs="宋体"/>
          <w:color w:val="auto"/>
          <w:sz w:val="28"/>
          <w:szCs w:val="28"/>
          <w:highlight w:val="none"/>
          <w:u w:val="single"/>
          <w:lang w:eastAsia="zh-CN"/>
        </w:rPr>
        <w:t>温职专新校区教工宿舍家具 采购项目</w:t>
      </w:r>
    </w:p>
    <w:p w14:paraId="168CA78A">
      <w:pPr>
        <w:widowControl/>
        <w:shd w:val="clear" w:color="auto" w:fill="FFFFFF"/>
        <w:spacing w:before="100" w:beforeAutospacing="1" w:after="100" w:afterAutospacing="1" w:line="460" w:lineRule="exact"/>
        <w:textAlignment w:val="bottom"/>
        <w:rPr>
          <w:rFonts w:hint="eastAsia" w:ascii="宋体" w:hAnsi="宋体" w:eastAsia="宋体" w:cs="宋体"/>
          <w:color w:val="auto"/>
          <w:kern w:val="0"/>
          <w:sz w:val="30"/>
          <w:szCs w:val="30"/>
          <w:highlight w:val="none"/>
          <w:u w:val="single"/>
        </w:rPr>
      </w:pPr>
      <w:r>
        <w:rPr>
          <w:rFonts w:hint="eastAsia" w:ascii="宋体" w:hAnsi="宋体" w:eastAsia="宋体" w:cs="宋体"/>
          <w:color w:val="auto"/>
          <w:kern w:val="0"/>
          <w:sz w:val="30"/>
          <w:szCs w:val="30"/>
          <w:highlight w:val="none"/>
        </w:rPr>
        <w:tab/>
      </w:r>
      <w:r>
        <w:rPr>
          <w:rFonts w:hint="eastAsia" w:ascii="宋体" w:hAnsi="宋体" w:eastAsia="宋体" w:cs="宋体"/>
          <w:color w:val="auto"/>
          <w:kern w:val="0"/>
          <w:sz w:val="30"/>
          <w:szCs w:val="30"/>
          <w:highlight w:val="none"/>
        </w:rPr>
        <w:tab/>
      </w:r>
      <w:r>
        <w:rPr>
          <w:rFonts w:hint="eastAsia" w:ascii="宋体" w:hAnsi="宋体" w:eastAsia="宋体" w:cs="宋体"/>
          <w:color w:val="auto"/>
          <w:kern w:val="0"/>
          <w:sz w:val="30"/>
          <w:szCs w:val="30"/>
          <w:highlight w:val="none"/>
        </w:rPr>
        <w:tab/>
      </w:r>
      <w:r>
        <w:rPr>
          <w:rFonts w:hint="eastAsia" w:ascii="宋体" w:hAnsi="宋体" w:eastAsia="宋体" w:cs="宋体"/>
          <w:b/>
          <w:color w:val="auto"/>
          <w:kern w:val="0"/>
          <w:sz w:val="30"/>
          <w:szCs w:val="30"/>
          <w:highlight w:val="none"/>
        </w:rPr>
        <w:t>甲    方：</w:t>
      </w:r>
      <w:r>
        <w:rPr>
          <w:rFonts w:hint="eastAsia" w:ascii="宋体" w:hAnsi="宋体" w:eastAsia="宋体" w:cs="宋体"/>
          <w:color w:val="auto"/>
          <w:kern w:val="0"/>
          <w:sz w:val="30"/>
          <w:szCs w:val="30"/>
          <w:highlight w:val="none"/>
          <w:u w:val="single"/>
        </w:rPr>
        <w:t xml:space="preserve">                           </w:t>
      </w:r>
    </w:p>
    <w:p w14:paraId="0B16F554">
      <w:pPr>
        <w:widowControl/>
        <w:shd w:val="clear" w:color="auto" w:fill="FFFFFF"/>
        <w:spacing w:before="100" w:beforeAutospacing="1" w:after="100" w:afterAutospacing="1" w:line="460" w:lineRule="exact"/>
        <w:textAlignment w:val="bottom"/>
        <w:rPr>
          <w:rFonts w:hint="eastAsia" w:ascii="宋体" w:hAnsi="宋体" w:eastAsia="宋体" w:cs="宋体"/>
          <w:color w:val="auto"/>
          <w:kern w:val="0"/>
          <w:sz w:val="30"/>
          <w:szCs w:val="30"/>
          <w:highlight w:val="none"/>
        </w:rPr>
      </w:pPr>
      <w:r>
        <w:rPr>
          <w:rFonts w:hint="eastAsia" w:ascii="宋体" w:hAnsi="宋体" w:eastAsia="宋体" w:cs="宋体"/>
          <w:color w:val="auto"/>
          <w:kern w:val="0"/>
          <w:sz w:val="30"/>
          <w:szCs w:val="30"/>
          <w:highlight w:val="none"/>
        </w:rPr>
        <w:tab/>
      </w:r>
      <w:r>
        <w:rPr>
          <w:rFonts w:hint="eastAsia" w:ascii="宋体" w:hAnsi="宋体" w:eastAsia="宋体" w:cs="宋体"/>
          <w:color w:val="auto"/>
          <w:kern w:val="0"/>
          <w:sz w:val="30"/>
          <w:szCs w:val="30"/>
          <w:highlight w:val="none"/>
        </w:rPr>
        <w:tab/>
      </w:r>
      <w:r>
        <w:rPr>
          <w:rFonts w:hint="eastAsia" w:ascii="宋体" w:hAnsi="宋体" w:eastAsia="宋体" w:cs="宋体"/>
          <w:color w:val="auto"/>
          <w:kern w:val="0"/>
          <w:sz w:val="30"/>
          <w:szCs w:val="30"/>
          <w:highlight w:val="none"/>
        </w:rPr>
        <w:t xml:space="preserve">   </w:t>
      </w:r>
      <w:r>
        <w:rPr>
          <w:rFonts w:hint="eastAsia" w:ascii="宋体" w:hAnsi="宋体" w:eastAsia="宋体" w:cs="宋体"/>
          <w:b/>
          <w:color w:val="auto"/>
          <w:kern w:val="0"/>
          <w:sz w:val="30"/>
          <w:szCs w:val="30"/>
          <w:highlight w:val="none"/>
        </w:rPr>
        <w:t>乙    方：</w:t>
      </w:r>
      <w:r>
        <w:rPr>
          <w:rFonts w:hint="eastAsia" w:ascii="宋体" w:hAnsi="宋体" w:eastAsia="宋体" w:cs="宋体"/>
          <w:color w:val="auto"/>
          <w:kern w:val="0"/>
          <w:sz w:val="30"/>
          <w:szCs w:val="30"/>
          <w:highlight w:val="none"/>
          <w:u w:val="single"/>
        </w:rPr>
        <w:t xml:space="preserve">                </w:t>
      </w:r>
      <w:r>
        <w:rPr>
          <w:rFonts w:hint="eastAsia" w:ascii="宋体" w:hAnsi="宋体" w:eastAsia="宋体" w:cs="宋体"/>
          <w:color w:val="auto"/>
          <w:kern w:val="0"/>
          <w:sz w:val="30"/>
          <w:szCs w:val="30"/>
          <w:highlight w:val="none"/>
          <w:u w:val="single"/>
          <w:lang w:val="en-US" w:eastAsia="zh-CN"/>
        </w:rPr>
        <w:t xml:space="preserve">      </w:t>
      </w:r>
      <w:r>
        <w:rPr>
          <w:rFonts w:hint="eastAsia" w:ascii="宋体" w:hAnsi="宋体" w:eastAsia="宋体" w:cs="宋体"/>
          <w:color w:val="auto"/>
          <w:kern w:val="0"/>
          <w:sz w:val="30"/>
          <w:szCs w:val="30"/>
          <w:highlight w:val="none"/>
          <w:u w:val="single"/>
        </w:rPr>
        <w:t xml:space="preserve">     </w:t>
      </w:r>
    </w:p>
    <w:p w14:paraId="2736A2D0">
      <w:pPr>
        <w:widowControl/>
        <w:shd w:val="clear" w:color="auto" w:fill="FFFFFF"/>
        <w:spacing w:before="100" w:beforeAutospacing="1" w:after="100" w:afterAutospacing="1" w:line="580" w:lineRule="atLeast"/>
        <w:textAlignment w:val="bottom"/>
        <w:rPr>
          <w:rFonts w:hint="eastAsia" w:ascii="宋体" w:hAnsi="宋体" w:eastAsia="宋体" w:cs="宋体"/>
          <w:color w:val="auto"/>
          <w:kern w:val="0"/>
          <w:sz w:val="30"/>
          <w:szCs w:val="30"/>
          <w:highlight w:val="none"/>
        </w:rPr>
      </w:pPr>
      <w:r>
        <w:rPr>
          <w:rFonts w:hint="eastAsia" w:ascii="宋体" w:hAnsi="宋体" w:eastAsia="宋体" w:cs="宋体"/>
          <w:color w:val="auto"/>
          <w:kern w:val="0"/>
          <w:sz w:val="30"/>
          <w:szCs w:val="30"/>
          <w:highlight w:val="none"/>
        </w:rPr>
        <w:tab/>
      </w:r>
      <w:r>
        <w:rPr>
          <w:rFonts w:hint="eastAsia" w:ascii="宋体" w:hAnsi="宋体" w:eastAsia="宋体" w:cs="宋体"/>
          <w:color w:val="auto"/>
          <w:kern w:val="0"/>
          <w:sz w:val="30"/>
          <w:szCs w:val="30"/>
          <w:highlight w:val="none"/>
        </w:rPr>
        <w:t xml:space="preserve">     </w:t>
      </w:r>
      <w:r>
        <w:rPr>
          <w:rFonts w:hint="eastAsia" w:ascii="宋体" w:hAnsi="宋体" w:eastAsia="宋体" w:cs="宋体"/>
          <w:b/>
          <w:color w:val="auto"/>
          <w:kern w:val="0"/>
          <w:sz w:val="30"/>
          <w:szCs w:val="30"/>
          <w:highlight w:val="none"/>
        </w:rPr>
        <w:t xml:space="preserve"> 签订日期：</w:t>
      </w: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rPr>
        <w:t>年</w:t>
      </w: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rPr>
        <w:t>月</w:t>
      </w: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rPr>
        <w:t>日</w:t>
      </w:r>
    </w:p>
    <w:p w14:paraId="0C27DF31">
      <w:pPr>
        <w:pStyle w:val="29"/>
        <w:kinsoku w:val="0"/>
        <w:overflowPunct w:val="0"/>
        <w:spacing w:line="350" w:lineRule="exact"/>
        <w:ind w:right="512"/>
        <w:rPr>
          <w:rFonts w:hint="eastAsia" w:ascii="宋体" w:hAnsi="宋体" w:eastAsia="宋体" w:cs="宋体"/>
          <w:b/>
          <w:bCs/>
          <w:color w:val="auto"/>
          <w:spacing w:val="-1"/>
          <w:szCs w:val="21"/>
          <w:highlight w:val="none"/>
        </w:rPr>
      </w:pPr>
    </w:p>
    <w:p w14:paraId="3F76BA77">
      <w:pPr>
        <w:spacing w:line="360" w:lineRule="exact"/>
        <w:ind w:right="480" w:firstLine="4280" w:firstLineChars="2000"/>
        <w:rPr>
          <w:rFonts w:hint="eastAsia" w:ascii="宋体" w:hAnsi="宋体" w:eastAsia="宋体" w:cs="宋体"/>
          <w:color w:val="auto"/>
          <w:szCs w:val="21"/>
          <w:highlight w:val="none"/>
        </w:rPr>
      </w:pPr>
    </w:p>
    <w:p w14:paraId="136E7743">
      <w:pPr>
        <w:spacing w:line="460" w:lineRule="exact"/>
        <w:ind w:firstLine="548"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注：如甲、乙双方同意，合同格式也可以按照其他形式, 具体条款以甲方为主协商确定。但合同条款的基本内容应与以下要求的内容相一致。</w:t>
      </w:r>
    </w:p>
    <w:p w14:paraId="7D98E8F4">
      <w:pPr>
        <w:spacing w:line="460" w:lineRule="exac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lang w:val="en-US" w:eastAsia="zh-CN"/>
        </w:rPr>
        <w:t>采购</w:t>
      </w:r>
      <w:r>
        <w:rPr>
          <w:rFonts w:hint="eastAsia" w:ascii="宋体" w:hAnsi="宋体" w:eastAsia="宋体" w:cs="宋体"/>
          <w:bCs/>
          <w:color w:val="auto"/>
          <w:sz w:val="22"/>
          <w:szCs w:val="22"/>
          <w:highlight w:val="none"/>
        </w:rPr>
        <w:t>人：</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u w:val="single"/>
          <w:lang w:eastAsia="zh-CN"/>
        </w:rPr>
        <w:t>温州市职业中等专业学校</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u w:val="single"/>
          <w:lang w:val="en-US" w:eastAsia="zh-CN"/>
        </w:rPr>
        <w:t xml:space="preserve">          </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u w:val="single"/>
          <w:lang w:val="en-US" w:eastAsia="zh-CN"/>
        </w:rPr>
        <w:t xml:space="preserve">      </w:t>
      </w:r>
      <w:r>
        <w:rPr>
          <w:rFonts w:hint="eastAsia" w:ascii="宋体" w:hAnsi="宋体" w:eastAsia="宋体" w:cs="宋体"/>
          <w:bCs/>
          <w:color w:val="auto"/>
          <w:sz w:val="22"/>
          <w:szCs w:val="22"/>
          <w:highlight w:val="none"/>
          <w:u w:val="single"/>
        </w:rPr>
        <w:t xml:space="preserve"> （以下简称甲方）</w:t>
      </w:r>
    </w:p>
    <w:p w14:paraId="3AE300CD">
      <w:pPr>
        <w:spacing w:line="460" w:lineRule="exac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中标人：</w:t>
      </w:r>
      <w:r>
        <w:rPr>
          <w:rFonts w:hint="eastAsia" w:ascii="宋体" w:hAnsi="宋体" w:eastAsia="宋体" w:cs="宋体"/>
          <w:bCs/>
          <w:color w:val="auto"/>
          <w:sz w:val="22"/>
          <w:szCs w:val="22"/>
          <w:highlight w:val="none"/>
          <w:u w:val="single"/>
        </w:rPr>
        <w:t xml:space="preserve">                                                 （以下简称乙方）</w:t>
      </w:r>
    </w:p>
    <w:p w14:paraId="14627AD0">
      <w:pPr>
        <w:spacing w:line="460" w:lineRule="exact"/>
        <w:ind w:firstLine="548" w:firstLineChars="245"/>
        <w:jc w:val="left"/>
        <w:rPr>
          <w:rFonts w:hint="eastAsia" w:ascii="宋体" w:hAnsi="宋体" w:eastAsia="宋体" w:cs="宋体"/>
          <w:bCs/>
          <w:color w:val="auto"/>
          <w:sz w:val="22"/>
          <w:szCs w:val="22"/>
          <w:highlight w:val="none"/>
        </w:rPr>
      </w:pPr>
      <w:r>
        <w:rPr>
          <w:rFonts w:hint="eastAsia" w:ascii="宋体" w:hAnsi="宋体" w:eastAsia="宋体" w:cs="宋体"/>
          <w:color w:val="auto"/>
          <w:sz w:val="22"/>
          <w:szCs w:val="22"/>
          <w:highlight w:val="none"/>
          <w:lang w:eastAsia="zh-CN"/>
        </w:rPr>
        <w:t>依照《中国人民共和国民法典》等法律法规，根据项目名称</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b/>
          <w:bCs/>
          <w:color w:val="auto"/>
          <w:sz w:val="22"/>
          <w:szCs w:val="22"/>
          <w:highlight w:val="none"/>
          <w:u w:val="single"/>
          <w:lang w:eastAsia="zh-CN"/>
        </w:rPr>
        <w:t>温职专新校区教工宿舍家具</w:t>
      </w:r>
      <w:r>
        <w:rPr>
          <w:rFonts w:hint="eastAsia" w:ascii="宋体" w:hAnsi="宋体" w:eastAsia="宋体" w:cs="宋体"/>
          <w:color w:val="auto"/>
          <w:sz w:val="22"/>
          <w:szCs w:val="22"/>
          <w:highlight w:val="none"/>
          <w:u w:val="none"/>
          <w:lang w:eastAsia="zh-CN"/>
        </w:rPr>
        <w:t>（项目编号：</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none"/>
          <w:lang w:eastAsia="zh-CN"/>
        </w:rPr>
        <w:t>）的采购结果</w:t>
      </w:r>
      <w:r>
        <w:rPr>
          <w:rFonts w:hint="eastAsia" w:ascii="宋体" w:hAnsi="宋体" w:eastAsia="宋体" w:cs="宋体"/>
          <w:bCs/>
          <w:color w:val="auto"/>
          <w:sz w:val="22"/>
          <w:szCs w:val="22"/>
          <w:highlight w:val="none"/>
        </w:rPr>
        <w:t>，甲、乙双方本着诚信及互利互惠的原则，同意按照下面条款和条件，签署本合同。</w:t>
      </w:r>
    </w:p>
    <w:p w14:paraId="5CE51C1F">
      <w:pPr>
        <w:spacing w:line="460" w:lineRule="exact"/>
        <w:ind w:firstLine="548" w:firstLineChars="245"/>
        <w:outlineLvl w:val="1"/>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一、本合同签订依据</w:t>
      </w:r>
    </w:p>
    <w:p w14:paraId="6AA89047">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《中华人民共和国民法典》</w:t>
      </w:r>
    </w:p>
    <w:p w14:paraId="1D99C5A0">
      <w:pPr>
        <w:spacing w:line="460" w:lineRule="exact"/>
        <w:ind w:firstLine="548" w:firstLineChars="245"/>
        <w:outlineLvl w:val="1"/>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二、合同文件的优先次序</w:t>
      </w:r>
    </w:p>
    <w:p w14:paraId="59FCFE36">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合同文件如存在歧义或不一致则根据以下优先次序来判断：</w:t>
      </w:r>
    </w:p>
    <w:p w14:paraId="1BCE74FC">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1、合同书及合同补充条款或说明 </w:t>
      </w:r>
    </w:p>
    <w:p w14:paraId="45580FAA">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2、中标通知书</w:t>
      </w:r>
    </w:p>
    <w:p w14:paraId="4D51A809">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3、承诺书（含询标记录和优惠条款）</w:t>
      </w:r>
    </w:p>
    <w:p w14:paraId="662AA988">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4、投标文件</w:t>
      </w:r>
    </w:p>
    <w:p w14:paraId="6D9A1AA3">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5、招标文件</w:t>
      </w:r>
    </w:p>
    <w:p w14:paraId="0CEE067E">
      <w:pPr>
        <w:spacing w:line="460" w:lineRule="exact"/>
        <w:ind w:firstLine="548" w:firstLineChars="245"/>
        <w:outlineLvl w:val="1"/>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三、货物清单及合同价格</w:t>
      </w:r>
    </w:p>
    <w:p w14:paraId="279821D9">
      <w:pPr>
        <w:snapToGrid w:val="0"/>
        <w:spacing w:line="460" w:lineRule="exact"/>
        <w:ind w:firstLine="54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乙方保证提供如下内容的合格产品：        金额单位：人民币元</w:t>
      </w:r>
    </w:p>
    <w:tbl>
      <w:tblPr>
        <w:tblStyle w:val="73"/>
        <w:tblW w:w="8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078"/>
        <w:gridCol w:w="1077"/>
        <w:gridCol w:w="1078"/>
        <w:gridCol w:w="728"/>
        <w:gridCol w:w="1395"/>
        <w:gridCol w:w="1448"/>
        <w:gridCol w:w="1319"/>
      </w:tblGrid>
      <w:tr w14:paraId="0EA51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tcPr>
          <w:p w14:paraId="6BB6E5E0">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序号</w:t>
            </w:r>
          </w:p>
        </w:tc>
        <w:tc>
          <w:tcPr>
            <w:tcW w:w="1078" w:type="dxa"/>
          </w:tcPr>
          <w:p w14:paraId="706C0CC5">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设备名称</w:t>
            </w:r>
          </w:p>
        </w:tc>
        <w:tc>
          <w:tcPr>
            <w:tcW w:w="1077" w:type="dxa"/>
          </w:tcPr>
          <w:p w14:paraId="4151EB7E">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品牌型号</w:t>
            </w:r>
          </w:p>
        </w:tc>
        <w:tc>
          <w:tcPr>
            <w:tcW w:w="1078" w:type="dxa"/>
          </w:tcPr>
          <w:p w14:paraId="7CC40DA5">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生产厂家</w:t>
            </w:r>
          </w:p>
        </w:tc>
        <w:tc>
          <w:tcPr>
            <w:tcW w:w="728" w:type="dxa"/>
          </w:tcPr>
          <w:p w14:paraId="66A2CAE7">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数量</w:t>
            </w:r>
          </w:p>
        </w:tc>
        <w:tc>
          <w:tcPr>
            <w:tcW w:w="1395" w:type="dxa"/>
          </w:tcPr>
          <w:p w14:paraId="76D9A4D5">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单价（元）</w:t>
            </w:r>
          </w:p>
        </w:tc>
        <w:tc>
          <w:tcPr>
            <w:tcW w:w="1448" w:type="dxa"/>
          </w:tcPr>
          <w:p w14:paraId="56A64A81">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总价（元）</w:t>
            </w:r>
          </w:p>
        </w:tc>
        <w:tc>
          <w:tcPr>
            <w:tcW w:w="1319" w:type="dxa"/>
          </w:tcPr>
          <w:p w14:paraId="61688D4D">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备注</w:t>
            </w:r>
          </w:p>
        </w:tc>
      </w:tr>
      <w:tr w14:paraId="159D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03D6ECDD">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w:t>
            </w:r>
          </w:p>
        </w:tc>
        <w:tc>
          <w:tcPr>
            <w:tcW w:w="1078" w:type="dxa"/>
            <w:vAlign w:val="center"/>
          </w:tcPr>
          <w:p w14:paraId="34ACD4D4">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u w:val="none"/>
                <w:vertAlign w:val="baseline"/>
                <w:lang w:val="en-US" w:eastAsia="zh-CN"/>
              </w:rPr>
            </w:pPr>
          </w:p>
        </w:tc>
        <w:tc>
          <w:tcPr>
            <w:tcW w:w="1077" w:type="dxa"/>
            <w:vAlign w:val="center"/>
          </w:tcPr>
          <w:p w14:paraId="63D77C49">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u w:val="none"/>
                <w:vertAlign w:val="baseline"/>
                <w:lang w:val="en-US" w:eastAsia="zh-CN"/>
              </w:rPr>
            </w:pPr>
          </w:p>
        </w:tc>
        <w:tc>
          <w:tcPr>
            <w:tcW w:w="1078" w:type="dxa"/>
            <w:vAlign w:val="center"/>
          </w:tcPr>
          <w:p w14:paraId="341A8E2B">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u w:val="none"/>
                <w:vertAlign w:val="baseline"/>
                <w:lang w:val="en-US" w:eastAsia="zh-CN"/>
              </w:rPr>
            </w:pPr>
          </w:p>
        </w:tc>
        <w:tc>
          <w:tcPr>
            <w:tcW w:w="728" w:type="dxa"/>
            <w:vAlign w:val="center"/>
          </w:tcPr>
          <w:p w14:paraId="249F0AE3">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u w:val="none"/>
                <w:vertAlign w:val="baseline"/>
                <w:lang w:val="en-US" w:eastAsia="zh-CN"/>
              </w:rPr>
            </w:pPr>
          </w:p>
        </w:tc>
        <w:tc>
          <w:tcPr>
            <w:tcW w:w="1395" w:type="dxa"/>
            <w:vAlign w:val="center"/>
          </w:tcPr>
          <w:p w14:paraId="4BAA9117">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u w:val="none"/>
                <w:vertAlign w:val="baseline"/>
                <w:lang w:val="en-US" w:eastAsia="zh-CN"/>
              </w:rPr>
            </w:pPr>
          </w:p>
        </w:tc>
        <w:tc>
          <w:tcPr>
            <w:tcW w:w="1448" w:type="dxa"/>
            <w:vAlign w:val="center"/>
          </w:tcPr>
          <w:p w14:paraId="5A6AA0C2">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u w:val="none"/>
                <w:vertAlign w:val="baseline"/>
                <w:lang w:val="en-US" w:eastAsia="zh-CN"/>
              </w:rPr>
            </w:pPr>
          </w:p>
        </w:tc>
        <w:tc>
          <w:tcPr>
            <w:tcW w:w="1319" w:type="dxa"/>
            <w:vAlign w:val="center"/>
          </w:tcPr>
          <w:p w14:paraId="77FB6842">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vertAlign w:val="baseline"/>
                <w:lang w:val="en-US" w:eastAsia="zh-CN"/>
              </w:rPr>
            </w:pPr>
          </w:p>
        </w:tc>
      </w:tr>
      <w:tr w14:paraId="7EE92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2" w:type="dxa"/>
            <w:vAlign w:val="center"/>
          </w:tcPr>
          <w:p w14:paraId="3DCAFC4F">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w:t>
            </w:r>
          </w:p>
        </w:tc>
        <w:tc>
          <w:tcPr>
            <w:tcW w:w="1078" w:type="dxa"/>
            <w:vAlign w:val="center"/>
          </w:tcPr>
          <w:p w14:paraId="7796CFD9">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u w:val="none"/>
                <w:vertAlign w:val="baseline"/>
                <w:lang w:val="en-US" w:eastAsia="zh-CN"/>
              </w:rPr>
            </w:pPr>
          </w:p>
        </w:tc>
        <w:tc>
          <w:tcPr>
            <w:tcW w:w="1077" w:type="dxa"/>
            <w:vAlign w:val="center"/>
          </w:tcPr>
          <w:p w14:paraId="5C230610">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u w:val="none"/>
                <w:vertAlign w:val="baseline"/>
                <w:lang w:val="en-US" w:eastAsia="zh-CN"/>
              </w:rPr>
            </w:pPr>
          </w:p>
        </w:tc>
        <w:tc>
          <w:tcPr>
            <w:tcW w:w="1078" w:type="dxa"/>
            <w:vAlign w:val="center"/>
          </w:tcPr>
          <w:p w14:paraId="2052C11E">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u w:val="none"/>
                <w:vertAlign w:val="baseline"/>
                <w:lang w:val="en-US" w:eastAsia="zh-CN"/>
              </w:rPr>
            </w:pPr>
          </w:p>
        </w:tc>
        <w:tc>
          <w:tcPr>
            <w:tcW w:w="728" w:type="dxa"/>
            <w:vAlign w:val="center"/>
          </w:tcPr>
          <w:p w14:paraId="57EB3168">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u w:val="none"/>
                <w:vertAlign w:val="baseline"/>
                <w:lang w:val="en-US" w:eastAsia="zh-CN"/>
              </w:rPr>
            </w:pPr>
          </w:p>
        </w:tc>
        <w:tc>
          <w:tcPr>
            <w:tcW w:w="1395" w:type="dxa"/>
            <w:vAlign w:val="center"/>
          </w:tcPr>
          <w:p w14:paraId="6ACC89D0">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u w:val="none"/>
                <w:vertAlign w:val="baseline"/>
                <w:lang w:val="en-US" w:eastAsia="zh-CN"/>
              </w:rPr>
            </w:pPr>
          </w:p>
        </w:tc>
        <w:tc>
          <w:tcPr>
            <w:tcW w:w="1448" w:type="dxa"/>
            <w:vAlign w:val="center"/>
          </w:tcPr>
          <w:p w14:paraId="6B82C231">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u w:val="none"/>
                <w:vertAlign w:val="baseline"/>
                <w:lang w:val="en-US" w:eastAsia="zh-CN"/>
              </w:rPr>
            </w:pPr>
          </w:p>
        </w:tc>
        <w:tc>
          <w:tcPr>
            <w:tcW w:w="1319" w:type="dxa"/>
            <w:vAlign w:val="center"/>
          </w:tcPr>
          <w:p w14:paraId="29F5C4CA">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vertAlign w:val="baseline"/>
                <w:lang w:val="en-US" w:eastAsia="zh-CN"/>
              </w:rPr>
            </w:pPr>
          </w:p>
        </w:tc>
      </w:tr>
      <w:tr w14:paraId="1347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Align w:val="center"/>
          </w:tcPr>
          <w:p w14:paraId="06D67770">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vertAlign w:val="baseline"/>
                <w:lang w:val="en-US" w:eastAsia="zh-CN"/>
              </w:rPr>
            </w:pPr>
          </w:p>
        </w:tc>
        <w:tc>
          <w:tcPr>
            <w:tcW w:w="1078" w:type="dxa"/>
            <w:vAlign w:val="center"/>
          </w:tcPr>
          <w:p w14:paraId="10BF48E2">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u w:val="none"/>
                <w:vertAlign w:val="baseline"/>
                <w:lang w:val="en-US" w:eastAsia="zh-CN"/>
              </w:rPr>
            </w:pPr>
          </w:p>
        </w:tc>
        <w:tc>
          <w:tcPr>
            <w:tcW w:w="1077" w:type="dxa"/>
            <w:vAlign w:val="center"/>
          </w:tcPr>
          <w:p w14:paraId="22BEDB99">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u w:val="none"/>
                <w:vertAlign w:val="baseline"/>
                <w:lang w:val="en-US" w:eastAsia="zh-CN"/>
              </w:rPr>
            </w:pPr>
          </w:p>
        </w:tc>
        <w:tc>
          <w:tcPr>
            <w:tcW w:w="1078" w:type="dxa"/>
            <w:vAlign w:val="center"/>
          </w:tcPr>
          <w:p w14:paraId="4CC48E19">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u w:val="none"/>
                <w:vertAlign w:val="baseline"/>
                <w:lang w:val="en-US" w:eastAsia="zh-CN"/>
              </w:rPr>
            </w:pPr>
          </w:p>
        </w:tc>
        <w:tc>
          <w:tcPr>
            <w:tcW w:w="728" w:type="dxa"/>
            <w:vAlign w:val="center"/>
          </w:tcPr>
          <w:p w14:paraId="2F38CFE7">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u w:val="none"/>
                <w:vertAlign w:val="baseline"/>
                <w:lang w:val="en-US" w:eastAsia="zh-CN"/>
              </w:rPr>
            </w:pPr>
          </w:p>
        </w:tc>
        <w:tc>
          <w:tcPr>
            <w:tcW w:w="1395" w:type="dxa"/>
            <w:vAlign w:val="center"/>
          </w:tcPr>
          <w:p w14:paraId="2655F6C9">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u w:val="none"/>
                <w:vertAlign w:val="baseline"/>
                <w:lang w:val="en-US" w:eastAsia="zh-CN"/>
              </w:rPr>
            </w:pPr>
          </w:p>
        </w:tc>
        <w:tc>
          <w:tcPr>
            <w:tcW w:w="1448" w:type="dxa"/>
            <w:vAlign w:val="center"/>
          </w:tcPr>
          <w:p w14:paraId="442EBE3E">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u w:val="none"/>
                <w:vertAlign w:val="baseline"/>
                <w:lang w:val="en-US" w:eastAsia="zh-CN"/>
              </w:rPr>
            </w:pPr>
          </w:p>
        </w:tc>
        <w:tc>
          <w:tcPr>
            <w:tcW w:w="1319" w:type="dxa"/>
            <w:vAlign w:val="center"/>
          </w:tcPr>
          <w:p w14:paraId="7A678F81">
            <w:pPr>
              <w:pStyle w:val="41"/>
              <w:keepNext w:val="0"/>
              <w:keepLines w:val="0"/>
              <w:pageBreakBefore w:val="0"/>
              <w:kinsoku/>
              <w:wordWrap/>
              <w:overflowPunct/>
              <w:topLinePunct w:val="0"/>
              <w:bidi w:val="0"/>
              <w:snapToGrid w:val="0"/>
              <w:spacing w:line="400" w:lineRule="exact"/>
              <w:jc w:val="center"/>
              <w:rPr>
                <w:rFonts w:hint="eastAsia" w:ascii="宋体" w:hAnsi="宋体" w:eastAsia="宋体" w:cs="宋体"/>
                <w:color w:val="auto"/>
                <w:sz w:val="22"/>
                <w:szCs w:val="22"/>
                <w:highlight w:val="none"/>
                <w:vertAlign w:val="baseline"/>
                <w:lang w:val="en-US" w:eastAsia="zh-CN"/>
              </w:rPr>
            </w:pPr>
          </w:p>
        </w:tc>
      </w:tr>
      <w:tr w14:paraId="7025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4613" w:type="dxa"/>
            <w:gridSpan w:val="5"/>
          </w:tcPr>
          <w:p w14:paraId="43F39537">
            <w:pPr>
              <w:pStyle w:val="41"/>
              <w:keepNext w:val="0"/>
              <w:keepLines w:val="0"/>
              <w:pageBreakBefore w:val="0"/>
              <w:kinsoku/>
              <w:wordWrap/>
              <w:overflowPunct/>
              <w:topLinePunct w:val="0"/>
              <w:bidi w:val="0"/>
              <w:snapToGrid w:val="0"/>
              <w:spacing w:line="400" w:lineRule="exact"/>
              <w:rPr>
                <w:rFonts w:hint="eastAsia" w:ascii="宋体" w:hAnsi="宋体" w:eastAsia="宋体" w:cs="宋体"/>
                <w:color w:val="auto"/>
                <w:sz w:val="22"/>
                <w:szCs w:val="22"/>
                <w:highlight w:val="none"/>
                <w:u w:val="none"/>
                <w:vertAlign w:val="baseline"/>
                <w:lang w:val="en-US" w:eastAsia="zh-CN"/>
              </w:rPr>
            </w:pPr>
            <w:r>
              <w:rPr>
                <w:rFonts w:hint="eastAsia" w:ascii="宋体" w:hAnsi="宋体" w:eastAsia="宋体" w:cs="宋体"/>
                <w:color w:val="auto"/>
                <w:sz w:val="22"/>
                <w:szCs w:val="22"/>
                <w:highlight w:val="none"/>
                <w:u w:val="none"/>
                <w:vertAlign w:val="baseline"/>
                <w:lang w:val="en-US" w:eastAsia="zh-CN"/>
              </w:rPr>
              <w:t>总价（大写）：</w:t>
            </w:r>
          </w:p>
        </w:tc>
        <w:tc>
          <w:tcPr>
            <w:tcW w:w="4162" w:type="dxa"/>
            <w:gridSpan w:val="3"/>
          </w:tcPr>
          <w:p w14:paraId="366BE1AC">
            <w:pPr>
              <w:pStyle w:val="41"/>
              <w:keepNext w:val="0"/>
              <w:keepLines w:val="0"/>
              <w:pageBreakBefore w:val="0"/>
              <w:kinsoku/>
              <w:wordWrap/>
              <w:overflowPunct/>
              <w:topLinePunct w:val="0"/>
              <w:bidi w:val="0"/>
              <w:snapToGrid w:val="0"/>
              <w:spacing w:line="400" w:lineRule="exac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总价（小写）：            元</w:t>
            </w:r>
          </w:p>
        </w:tc>
      </w:tr>
    </w:tbl>
    <w:p w14:paraId="606B540A">
      <w:pPr>
        <w:spacing w:line="460" w:lineRule="exact"/>
        <w:ind w:firstLine="448" w:firstLineChars="200"/>
        <w:outlineLvl w:val="1"/>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合同价格</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即投标报价</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w:t>
      </w:r>
      <w:r>
        <w:rPr>
          <w:rFonts w:hint="eastAsia" w:ascii="宋体" w:hAnsi="宋体" w:cs="宋体"/>
          <w:b/>
          <w:bCs/>
          <w:color w:val="auto"/>
          <w:sz w:val="22"/>
          <w:szCs w:val="22"/>
          <w:highlight w:val="none"/>
          <w:u w:val="single"/>
          <w:lang w:val="en-US" w:eastAsia="zh-CN"/>
        </w:rPr>
        <w:t>乙方</w:t>
      </w:r>
      <w:r>
        <w:rPr>
          <w:rFonts w:hint="eastAsia" w:ascii="宋体" w:hAnsi="宋体" w:eastAsia="宋体" w:cs="宋体"/>
          <w:b/>
          <w:bCs/>
          <w:color w:val="auto"/>
          <w:sz w:val="22"/>
          <w:szCs w:val="22"/>
          <w:highlight w:val="none"/>
          <w:u w:val="single"/>
        </w:rPr>
        <w:t>在正确地完全履行合同</w:t>
      </w:r>
      <w:r>
        <w:rPr>
          <w:rFonts w:hint="eastAsia" w:ascii="宋体" w:hAnsi="宋体" w:cs="宋体"/>
          <w:b/>
          <w:bCs/>
          <w:color w:val="auto"/>
          <w:sz w:val="22"/>
          <w:szCs w:val="22"/>
          <w:highlight w:val="none"/>
          <w:u w:val="single"/>
          <w:lang w:val="en-US" w:eastAsia="zh-CN"/>
        </w:rPr>
        <w:t>合部</w:t>
      </w:r>
      <w:r>
        <w:rPr>
          <w:rFonts w:hint="eastAsia" w:ascii="宋体" w:hAnsi="宋体" w:eastAsia="宋体" w:cs="宋体"/>
          <w:b/>
          <w:bCs/>
          <w:color w:val="auto"/>
          <w:sz w:val="22"/>
          <w:szCs w:val="22"/>
          <w:highlight w:val="none"/>
          <w:u w:val="single"/>
        </w:rPr>
        <w:t>义务，</w:t>
      </w:r>
      <w:r>
        <w:rPr>
          <w:rFonts w:hint="eastAsia" w:ascii="宋体" w:hAnsi="宋体" w:eastAsia="宋体" w:cs="宋体"/>
          <w:b/>
          <w:color w:val="auto"/>
          <w:sz w:val="22"/>
          <w:szCs w:val="22"/>
          <w:highlight w:val="none"/>
          <w:u w:val="single"/>
        </w:rPr>
        <w:t>包括但不限于设计选样、图纸深化设计、家具的设计及制造、货物款</w:t>
      </w:r>
      <w:r>
        <w:rPr>
          <w:rFonts w:hint="eastAsia" w:ascii="宋体" w:hAnsi="宋体" w:cs="宋体"/>
          <w:b/>
          <w:color w:val="auto"/>
          <w:sz w:val="22"/>
          <w:szCs w:val="22"/>
          <w:highlight w:val="none"/>
          <w:u w:val="single"/>
          <w:lang w:val="en-US" w:eastAsia="zh-CN"/>
        </w:rPr>
        <w:t>项</w:t>
      </w:r>
      <w:r>
        <w:rPr>
          <w:rFonts w:hint="eastAsia" w:ascii="宋体" w:hAnsi="宋体" w:eastAsia="宋体" w:cs="宋体"/>
          <w:b/>
          <w:color w:val="auto"/>
          <w:sz w:val="22"/>
          <w:szCs w:val="22"/>
          <w:highlight w:val="none"/>
          <w:u w:val="single"/>
        </w:rPr>
        <w:t>、质保期内所需耗材、专用工具、税金、包装、运输、保险、装卸就位、二次搬运费、安装调试、验收（含第三方验收）、备品备件费、特殊工具费、技术服务、售后服务、质保期保障、税费、利润、完成合同所需的一切本身和不可或缺的所有工作开支、政策性文件规定及合同包含的所有风险、责任、采购代理服务费及其他所有风险责任和不可预见费等价格所发生的一切费用，</w:t>
      </w:r>
      <w:r>
        <w:rPr>
          <w:rFonts w:hint="eastAsia" w:ascii="宋体" w:hAnsi="宋体" w:cs="宋体"/>
          <w:b/>
          <w:color w:val="auto"/>
          <w:sz w:val="22"/>
          <w:szCs w:val="22"/>
          <w:highlight w:val="none"/>
          <w:u w:val="single"/>
          <w:lang w:val="en-US" w:eastAsia="zh-CN"/>
        </w:rPr>
        <w:t>乙方</w:t>
      </w:r>
      <w:r>
        <w:rPr>
          <w:rFonts w:hint="eastAsia" w:ascii="宋体" w:hAnsi="宋体" w:eastAsia="宋体" w:cs="宋体"/>
          <w:b/>
          <w:color w:val="auto"/>
          <w:sz w:val="22"/>
          <w:szCs w:val="22"/>
          <w:highlight w:val="none"/>
          <w:u w:val="single"/>
        </w:rPr>
        <w:t>在投标报价时应自行考虑，否则由此而引起的一切费用均视为已包括在投标报价中</w:t>
      </w:r>
      <w:r>
        <w:rPr>
          <w:rFonts w:hint="eastAsia" w:ascii="宋体" w:hAnsi="宋体" w:eastAsia="宋体" w:cs="宋体"/>
          <w:color w:val="auto"/>
          <w:sz w:val="22"/>
          <w:szCs w:val="22"/>
          <w:highlight w:val="none"/>
        </w:rPr>
        <w:t>。</w:t>
      </w:r>
    </w:p>
    <w:p w14:paraId="1DF45393">
      <w:pPr>
        <w:spacing w:line="460" w:lineRule="exact"/>
        <w:ind w:firstLine="548" w:firstLineChars="245"/>
        <w:outlineLvl w:val="1"/>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四、质量标准和要求</w:t>
      </w:r>
    </w:p>
    <w:p w14:paraId="4F063E7D">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rPr>
        <w:t>1</w:t>
      </w:r>
      <w:r>
        <w:rPr>
          <w:rFonts w:hint="eastAsia" w:ascii="宋体" w:hAnsi="宋体" w:eastAsia="宋体" w:cs="宋体"/>
          <w:bCs/>
          <w:color w:val="auto"/>
          <w:sz w:val="22"/>
          <w:szCs w:val="22"/>
          <w:highlight w:val="none"/>
          <w:lang w:val="zh-CN"/>
        </w:rPr>
        <w:t>、产品的设计及制造质量均应符合国家（或国际）最新颁布的有关标准/规范要求。技术标准按国家最新颁布的标准及甲方认可的国际标准。凡需国家强制性认证或认可的产品、需提供相应的证书和认可的标志。</w:t>
      </w:r>
    </w:p>
    <w:p w14:paraId="5EBD2BFC">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rPr>
        <w:t>2</w:t>
      </w:r>
      <w:r>
        <w:rPr>
          <w:rFonts w:hint="eastAsia" w:ascii="宋体" w:hAnsi="宋体" w:eastAsia="宋体" w:cs="宋体"/>
          <w:bCs/>
          <w:color w:val="auto"/>
          <w:sz w:val="22"/>
          <w:szCs w:val="22"/>
          <w:highlight w:val="none"/>
          <w:lang w:val="zh-CN"/>
        </w:rPr>
        <w:t>、乙方所供货物必须是全新的，表面无划伤，无碰撞，其技术规格、标准必须符合甲方需求书要求和国家检测标准。质保期内，由乙方联同厂家共同负责相关售后服务工作。</w:t>
      </w:r>
    </w:p>
    <w:p w14:paraId="3E112297">
      <w:pPr>
        <w:spacing w:line="460" w:lineRule="exact"/>
        <w:ind w:firstLine="548" w:firstLineChars="245"/>
        <w:rPr>
          <w:rFonts w:hint="eastAsia" w:ascii="宋体" w:hAnsi="宋体" w:eastAsia="宋体" w:cs="宋体"/>
          <w:color w:val="auto"/>
          <w:sz w:val="22"/>
          <w:szCs w:val="22"/>
          <w:highlight w:val="none"/>
          <w:lang w:val="en-US" w:eastAsia="zh-CN"/>
        </w:rPr>
      </w:pPr>
      <w:r>
        <w:rPr>
          <w:rFonts w:hint="eastAsia" w:ascii="宋体" w:hAnsi="宋体" w:eastAsia="宋体" w:cs="宋体"/>
          <w:bCs/>
          <w:color w:val="auto"/>
          <w:sz w:val="22"/>
          <w:szCs w:val="22"/>
          <w:highlight w:val="none"/>
          <w:lang w:val="en-US" w:eastAsia="zh-CN"/>
        </w:rPr>
        <w:t>3、乙方必须保证交货产品各项性能不得低于上述标准，甲方保留在例行送检之外随时抽检及送检产品的权利，检验机构为政府法定检验机构。对于产品的任何技术及质量不合格，乙方承担检测费用，甲方有权拒收、部分拒收、退货、部分退货直至解除本合同，追究乙方违约责任，并要求乙方支付因此造成的所有损失。</w:t>
      </w:r>
    </w:p>
    <w:p w14:paraId="73129349">
      <w:pPr>
        <w:spacing w:line="460" w:lineRule="exact"/>
        <w:ind w:firstLine="548" w:firstLineChars="245"/>
        <w:outlineLvl w:val="1"/>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五、权利瑕疵担保</w:t>
      </w:r>
    </w:p>
    <w:p w14:paraId="69966EC9">
      <w:pPr>
        <w:snapToGrid w:val="0"/>
        <w:spacing w:line="460" w:lineRule="exact"/>
        <w:ind w:firstLine="42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1、乙方保证对其出售的货物享有合法的权利。</w:t>
      </w:r>
    </w:p>
    <w:p w14:paraId="76FF49B2">
      <w:pPr>
        <w:snapToGrid w:val="0"/>
        <w:spacing w:line="460" w:lineRule="exact"/>
        <w:ind w:firstLine="42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2、乙方保证在其出售的货物上不存在任何未曾向甲方透露的担保物权，如抵押权、质押权、留置权等。</w:t>
      </w:r>
    </w:p>
    <w:p w14:paraId="2642F7BF">
      <w:pPr>
        <w:snapToGrid w:val="0"/>
        <w:spacing w:line="460" w:lineRule="exact"/>
        <w:ind w:firstLine="42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3、乙方保证其所出售的货物没有侵犯任何第三人的知识产权和商业秘密等权利。</w:t>
      </w:r>
    </w:p>
    <w:p w14:paraId="54F36386">
      <w:pPr>
        <w:pStyle w:val="41"/>
        <w:snapToGrid w:val="0"/>
        <w:spacing w:line="460" w:lineRule="exact"/>
        <w:ind w:firstLine="427" w:firstLineChars="191"/>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4、如甲方使用该货物构成上述侵权的，则由乙方承担全部责任。</w:t>
      </w:r>
    </w:p>
    <w:p w14:paraId="2875F5B6">
      <w:pPr>
        <w:pStyle w:val="41"/>
        <w:snapToGrid w:val="0"/>
        <w:spacing w:line="460" w:lineRule="exact"/>
        <w:ind w:firstLine="427" w:firstLineChars="191"/>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5、数量占比较大的家具，在批量生产前提前打样给甲方确认，样品由甲方现场保存作为后期验收依据之一。</w:t>
      </w:r>
    </w:p>
    <w:p w14:paraId="5B3DD94C">
      <w:pPr>
        <w:spacing w:line="460" w:lineRule="exact"/>
        <w:ind w:firstLine="548" w:firstLineChars="245"/>
        <w:outlineLvl w:val="1"/>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六、包装要求</w:t>
      </w:r>
    </w:p>
    <w:p w14:paraId="077ADCA9">
      <w:pPr>
        <w:snapToGrid w:val="0"/>
        <w:spacing w:line="460" w:lineRule="exact"/>
        <w:ind w:firstLine="42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 除合同另有规定外，乙方应提供货物运至合同规定的最终目的地所需要的包装，以防止货物在转运中损坏或变质。这类包装应采取防潮、防晒、防锈、防腐蚀、防震动及防止其他损坏的必要保护措施，从而保护货物能够经受多次搬运、装卸储存等并充分考虑到运输途中的各种复杂情况（例如恶劣天气）和温州地区气候特点、以及露天存放问题。乙方应承担由于其包装或其防护措施不妥而引起货物锈蚀、损坏和丢失的任何损失的责任或费用。</w:t>
      </w:r>
    </w:p>
    <w:p w14:paraId="48A84852">
      <w:pPr>
        <w:snapToGrid w:val="0"/>
        <w:spacing w:line="460" w:lineRule="exact"/>
        <w:ind w:firstLine="42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2、每一包装箱内必须附有装箱清单、合格证和齐全的技术资料等。</w:t>
      </w:r>
    </w:p>
    <w:p w14:paraId="295503C8">
      <w:pPr>
        <w:snapToGrid w:val="0"/>
        <w:spacing w:line="460" w:lineRule="exact"/>
        <w:ind w:firstLine="42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3、乙方应在每一包装箱相邻的四侧用不可擦除的油漆以醒目的中文字样标注下列标记：</w:t>
      </w:r>
    </w:p>
    <w:p w14:paraId="6C1608F8">
      <w:pPr>
        <w:snapToGrid w:val="0"/>
        <w:spacing w:line="460" w:lineRule="exact"/>
        <w:ind w:firstLine="42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 xml:space="preserve">（1）收货人  </w:t>
      </w:r>
      <w:r>
        <w:rPr>
          <w:rFonts w:hint="eastAsia" w:ascii="宋体" w:hAnsi="宋体" w:eastAsia="宋体" w:cs="宋体"/>
          <w:bCs/>
          <w:color w:val="auto"/>
          <w:sz w:val="22"/>
          <w:szCs w:val="22"/>
          <w:highlight w:val="none"/>
          <w:u w:val="single"/>
        </w:rPr>
        <w:t xml:space="preserve">                                          </w:t>
      </w:r>
    </w:p>
    <w:p w14:paraId="71F31341">
      <w:pPr>
        <w:snapToGrid w:val="0"/>
        <w:spacing w:line="460" w:lineRule="exact"/>
        <w:ind w:firstLine="42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（2）货物名称和箱号 </w:t>
      </w:r>
      <w:r>
        <w:rPr>
          <w:rFonts w:hint="eastAsia" w:ascii="宋体" w:hAnsi="宋体" w:eastAsia="宋体" w:cs="宋体"/>
          <w:bCs/>
          <w:color w:val="auto"/>
          <w:sz w:val="22"/>
          <w:szCs w:val="22"/>
          <w:highlight w:val="none"/>
          <w:u w:val="single"/>
        </w:rPr>
        <w:t xml:space="preserve">                                   </w:t>
      </w:r>
    </w:p>
    <w:p w14:paraId="4E726642">
      <w:pPr>
        <w:snapToGrid w:val="0"/>
        <w:spacing w:line="460" w:lineRule="exact"/>
        <w:ind w:firstLine="42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（3）合同号 </w:t>
      </w:r>
      <w:r>
        <w:rPr>
          <w:rFonts w:hint="eastAsia" w:ascii="宋体" w:hAnsi="宋体" w:eastAsia="宋体" w:cs="宋体"/>
          <w:bCs/>
          <w:color w:val="auto"/>
          <w:sz w:val="22"/>
          <w:szCs w:val="22"/>
          <w:highlight w:val="none"/>
          <w:u w:val="single"/>
        </w:rPr>
        <w:t xml:space="preserve">                                           </w:t>
      </w:r>
    </w:p>
    <w:p w14:paraId="2DE21E38">
      <w:pPr>
        <w:snapToGrid w:val="0"/>
        <w:spacing w:line="460" w:lineRule="exact"/>
        <w:ind w:firstLine="42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（4）发货标记</w:t>
      </w:r>
      <w:r>
        <w:rPr>
          <w:rFonts w:hint="eastAsia" w:ascii="宋体" w:hAnsi="宋体" w:eastAsia="宋体" w:cs="宋体"/>
          <w:bCs/>
          <w:color w:val="auto"/>
          <w:sz w:val="22"/>
          <w:szCs w:val="22"/>
          <w:highlight w:val="none"/>
          <w:u w:val="single"/>
        </w:rPr>
        <w:t xml:space="preserve">                                  </w:t>
      </w:r>
    </w:p>
    <w:p w14:paraId="1958FC5E">
      <w:pPr>
        <w:snapToGrid w:val="0"/>
        <w:spacing w:line="460" w:lineRule="exact"/>
        <w:ind w:firstLine="42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（5）到达站或到货地点</w:t>
      </w:r>
      <w:r>
        <w:rPr>
          <w:rFonts w:hint="eastAsia" w:ascii="宋体" w:hAnsi="宋体" w:eastAsia="宋体" w:cs="宋体"/>
          <w:bCs/>
          <w:color w:val="auto"/>
          <w:sz w:val="22"/>
          <w:szCs w:val="22"/>
          <w:highlight w:val="none"/>
          <w:u w:val="single"/>
        </w:rPr>
        <w:t xml:space="preserve">                                  </w:t>
      </w:r>
    </w:p>
    <w:p w14:paraId="46A69F0D">
      <w:pPr>
        <w:snapToGrid w:val="0"/>
        <w:spacing w:line="460" w:lineRule="exact"/>
        <w:ind w:firstLine="42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（6）外型尺寸（长×宽×高用厘米表示）</w:t>
      </w:r>
      <w:r>
        <w:rPr>
          <w:rFonts w:hint="eastAsia" w:ascii="宋体" w:hAnsi="宋体" w:eastAsia="宋体" w:cs="宋体"/>
          <w:bCs/>
          <w:color w:val="auto"/>
          <w:sz w:val="22"/>
          <w:szCs w:val="22"/>
          <w:highlight w:val="none"/>
          <w:u w:val="single"/>
        </w:rPr>
        <w:t xml:space="preserve">                  </w:t>
      </w:r>
    </w:p>
    <w:p w14:paraId="1AABD9D9">
      <w:pPr>
        <w:snapToGrid w:val="0"/>
        <w:spacing w:line="460" w:lineRule="exact"/>
        <w:ind w:firstLine="42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（7）毛重/净重（用公斤表示） </w:t>
      </w:r>
      <w:r>
        <w:rPr>
          <w:rFonts w:hint="eastAsia" w:ascii="宋体" w:hAnsi="宋体" w:eastAsia="宋体" w:cs="宋体"/>
          <w:bCs/>
          <w:color w:val="auto"/>
          <w:sz w:val="22"/>
          <w:szCs w:val="22"/>
          <w:highlight w:val="none"/>
          <w:u w:val="single"/>
        </w:rPr>
        <w:t xml:space="preserve">                          </w:t>
      </w:r>
    </w:p>
    <w:p w14:paraId="556E78E3">
      <w:pPr>
        <w:spacing w:line="460" w:lineRule="exact"/>
        <w:ind w:firstLine="548" w:firstLineChars="245"/>
        <w:outlineLvl w:val="1"/>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乙方须在货物货到甲方48小时前通知甲方并接货。货物在交付甲方前发生的风险均由乙方负责。货物在规定的交付期限内由乙方送达甲方指定的地点视为交付。</w:t>
      </w:r>
    </w:p>
    <w:p w14:paraId="4A436452">
      <w:pPr>
        <w:spacing w:line="460" w:lineRule="exact"/>
        <w:ind w:firstLine="548" w:firstLineChars="245"/>
        <w:outlineLvl w:val="1"/>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如果货物单件重量在2吨或2吨以上，乙方应在包装箱的两侧用中文和国际贸易通用的运输标记标注，“重心”和“吊装点”以便装卸和搬运。同时根据货物的特点和运输的不同要求，乙方还应在包装箱上清楚地标注“小心轻放”、“防潮”、“此端向上”、“请勿倒置”“保持干燥”等字样和其他国际贸易中使用的适当标志。</w:t>
      </w:r>
    </w:p>
    <w:p w14:paraId="24041B2E">
      <w:pPr>
        <w:spacing w:line="460" w:lineRule="exact"/>
        <w:ind w:firstLine="548" w:firstLineChars="245"/>
        <w:outlineLvl w:val="1"/>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rPr>
        <w:t>包装物上必须标注产品名称、规格型号、颜色、数量、产品等级、堆放要求、保存环境要求、生产商等资料标识，因标识缺少或不清导致安装、堆放、保管错误并造成损失的，乙方负责赔偿，对甲方造成工程工期、人力资源浪费等情况的，甲方有权</w:t>
      </w:r>
      <w:r>
        <w:rPr>
          <w:rFonts w:hint="eastAsia" w:ascii="宋体" w:hAnsi="宋体" w:eastAsia="宋体" w:cs="宋体"/>
          <w:color w:val="auto"/>
          <w:sz w:val="22"/>
          <w:szCs w:val="22"/>
          <w:highlight w:val="none"/>
          <w:lang w:val="en-US" w:eastAsia="zh-CN"/>
        </w:rPr>
        <w:t>向乙方</w:t>
      </w:r>
      <w:r>
        <w:rPr>
          <w:rFonts w:hint="eastAsia" w:ascii="宋体" w:hAnsi="宋体" w:eastAsia="宋体" w:cs="宋体"/>
          <w:color w:val="auto"/>
          <w:sz w:val="22"/>
          <w:szCs w:val="22"/>
          <w:highlight w:val="none"/>
        </w:rPr>
        <w:t>提出索赔。</w:t>
      </w:r>
    </w:p>
    <w:p w14:paraId="2D2A311D">
      <w:pPr>
        <w:spacing w:line="460" w:lineRule="exact"/>
        <w:ind w:firstLine="548" w:firstLineChars="245"/>
        <w:outlineLvl w:val="1"/>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七、完工期</w:t>
      </w:r>
    </w:p>
    <w:p w14:paraId="79FD1C84">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1、货物交货地点：甲方指定现场（</w:t>
      </w:r>
      <w:r>
        <w:rPr>
          <w:rFonts w:hint="eastAsia" w:ascii="宋体" w:hAnsi="宋体" w:eastAsia="宋体" w:cs="宋体"/>
          <w:bCs/>
          <w:color w:val="auto"/>
          <w:sz w:val="22"/>
          <w:szCs w:val="22"/>
          <w:highlight w:val="none"/>
        </w:rPr>
        <w:t>送货上门</w:t>
      </w:r>
      <w:r>
        <w:rPr>
          <w:rFonts w:hint="eastAsia" w:ascii="宋体" w:hAnsi="宋体" w:eastAsia="宋体" w:cs="宋体"/>
          <w:bCs/>
          <w:color w:val="auto"/>
          <w:sz w:val="22"/>
          <w:szCs w:val="22"/>
          <w:highlight w:val="none"/>
          <w:lang w:val="zh-CN"/>
        </w:rPr>
        <w:t>）。</w:t>
      </w:r>
    </w:p>
    <w:p w14:paraId="647DE96D">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2、货物交货时间：</w:t>
      </w:r>
      <w:r>
        <w:rPr>
          <w:rFonts w:hint="eastAsia" w:ascii="宋体" w:hAnsi="宋体" w:eastAsia="宋体" w:cs="宋体"/>
          <w:b/>
          <w:bCs w:val="0"/>
          <w:color w:val="auto"/>
          <w:sz w:val="22"/>
          <w:szCs w:val="22"/>
          <w:highlight w:val="none"/>
          <w:u w:val="single"/>
        </w:rPr>
        <w:t>在2025年</w:t>
      </w:r>
      <w:r>
        <w:rPr>
          <w:rFonts w:hint="eastAsia" w:ascii="宋体" w:hAnsi="宋体" w:eastAsia="宋体" w:cs="宋体"/>
          <w:b/>
          <w:bCs w:val="0"/>
          <w:color w:val="auto"/>
          <w:sz w:val="22"/>
          <w:szCs w:val="22"/>
          <w:highlight w:val="none"/>
          <w:u w:val="single"/>
          <w:lang w:eastAsia="zh-CN"/>
        </w:rPr>
        <w:t>8月20日</w:t>
      </w:r>
      <w:r>
        <w:rPr>
          <w:rFonts w:hint="eastAsia" w:ascii="宋体" w:hAnsi="宋体" w:eastAsia="宋体" w:cs="宋体"/>
          <w:b/>
          <w:bCs w:val="0"/>
          <w:color w:val="auto"/>
          <w:sz w:val="22"/>
          <w:szCs w:val="22"/>
          <w:highlight w:val="none"/>
          <w:u w:val="single"/>
        </w:rPr>
        <w:t>前完成供货、安装</w:t>
      </w:r>
      <w:r>
        <w:rPr>
          <w:rFonts w:hint="eastAsia" w:ascii="宋体" w:hAnsi="宋体" w:eastAsia="宋体" w:cs="宋体"/>
          <w:bCs/>
          <w:color w:val="auto"/>
          <w:sz w:val="22"/>
          <w:szCs w:val="22"/>
          <w:highlight w:val="none"/>
          <w:lang w:val="zh-CN"/>
        </w:rPr>
        <w:t>。</w:t>
      </w:r>
    </w:p>
    <w:p w14:paraId="64DCE954">
      <w:pPr>
        <w:spacing w:line="460" w:lineRule="exact"/>
        <w:ind w:firstLine="548" w:firstLineChars="245"/>
        <w:outlineLvl w:val="1"/>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八、</w:t>
      </w:r>
      <w:r>
        <w:rPr>
          <w:rFonts w:hint="eastAsia" w:ascii="宋体" w:hAnsi="宋体" w:eastAsia="宋体" w:cs="宋体"/>
          <w:b/>
          <w:color w:val="auto"/>
          <w:sz w:val="22"/>
          <w:szCs w:val="22"/>
          <w:highlight w:val="none"/>
          <w:lang w:val="zh-CN"/>
        </w:rPr>
        <w:t>货物的到货、安装、调试和验收</w:t>
      </w:r>
    </w:p>
    <w:p w14:paraId="1745E942">
      <w:pPr>
        <w:spacing w:line="460" w:lineRule="exact"/>
        <w:ind w:firstLine="548" w:firstLineChars="245"/>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 xml:space="preserve">1、到货 </w:t>
      </w:r>
    </w:p>
    <w:p w14:paraId="66614465">
      <w:pPr>
        <w:snapToGrid w:val="0"/>
        <w:spacing w:line="460" w:lineRule="exact"/>
        <w:ind w:firstLine="420"/>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乙方必须在合同规定时间内完成货物的供货、安装及验收。货物到达现场后，乙方必须派员工到现场与甲方一起检验,按供货清单验收,若有缺少或损坏，乙方应立即补足或更换全新同规格产品，并承担相关费用直至使甲方满意为止。对于本项目所采购的货物，甲方将会组织专家组提前进行到货验收，乙方必须全力配合。</w:t>
      </w:r>
    </w:p>
    <w:p w14:paraId="3A6CAE85">
      <w:pPr>
        <w:spacing w:line="460" w:lineRule="exact"/>
        <w:ind w:firstLine="548" w:firstLineChars="245"/>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2、安装</w:t>
      </w:r>
    </w:p>
    <w:p w14:paraId="4FDB3EBE">
      <w:pPr>
        <w:snapToGrid w:val="0"/>
        <w:spacing w:line="460" w:lineRule="exact"/>
        <w:ind w:firstLine="420"/>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w:t>
      </w:r>
      <w:r>
        <w:rPr>
          <w:rFonts w:hint="eastAsia" w:ascii="宋体" w:hAnsi="宋体" w:eastAsia="宋体" w:cs="宋体"/>
          <w:bCs/>
          <w:color w:val="auto"/>
          <w:sz w:val="22"/>
          <w:szCs w:val="22"/>
          <w:highlight w:val="none"/>
        </w:rPr>
        <w:t>1</w:t>
      </w:r>
      <w:r>
        <w:rPr>
          <w:rFonts w:hint="eastAsia" w:ascii="宋体" w:hAnsi="宋体" w:eastAsia="宋体" w:cs="宋体"/>
          <w:bCs/>
          <w:color w:val="auto"/>
          <w:sz w:val="22"/>
          <w:szCs w:val="22"/>
          <w:highlight w:val="none"/>
          <w:lang w:val="zh-CN"/>
        </w:rPr>
        <w:t>）为确保安装调试工作安全有序的进行，要求乙方在货物运抵安装现场前3天内，向甲方提供一份详细的安装、调试验收计划和所采用的标准及方法，现场负责人、工程师和参与安装人员的名单，此计划和采用的标准一旦被甲方确认就不得随意更改，否则乙方应承担相应责任。</w:t>
      </w:r>
    </w:p>
    <w:p w14:paraId="33D8390B">
      <w:pPr>
        <w:snapToGrid w:val="0"/>
        <w:spacing w:line="460" w:lineRule="exact"/>
        <w:ind w:firstLine="420"/>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w:t>
      </w:r>
      <w:r>
        <w:rPr>
          <w:rFonts w:hint="eastAsia" w:ascii="宋体" w:hAnsi="宋体" w:eastAsia="宋体" w:cs="宋体"/>
          <w:bCs/>
          <w:color w:val="auto"/>
          <w:sz w:val="22"/>
          <w:szCs w:val="22"/>
          <w:highlight w:val="none"/>
        </w:rPr>
        <w:t>2</w:t>
      </w:r>
      <w:r>
        <w:rPr>
          <w:rFonts w:hint="eastAsia" w:ascii="宋体" w:hAnsi="宋体" w:eastAsia="宋体" w:cs="宋体"/>
          <w:bCs/>
          <w:color w:val="auto"/>
          <w:sz w:val="22"/>
          <w:szCs w:val="22"/>
          <w:highlight w:val="none"/>
          <w:lang w:val="zh-CN"/>
        </w:rPr>
        <w:t>）货物的安装必须符合有关标准和规范。安装过程中甲方将对货物的安装质量进行监督。</w:t>
      </w:r>
    </w:p>
    <w:p w14:paraId="1B5E9521">
      <w:pPr>
        <w:spacing w:line="460" w:lineRule="exact"/>
        <w:ind w:firstLine="548" w:firstLineChars="245"/>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3、调试</w:t>
      </w:r>
    </w:p>
    <w:p w14:paraId="608961EC">
      <w:pPr>
        <w:snapToGrid w:val="0"/>
        <w:spacing w:line="460" w:lineRule="exact"/>
        <w:ind w:firstLine="420"/>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货物安装就位、校准后，乙方应按事先被甲方认可的调试验收计划对货物进行调试，并对货物所标注的各项技术指标进行测试，测试报告将在货物验收完毕后提交给甲方，但乙方应对测试的各种数据的真实性负责。甲方也可以要求具有检测资质的第三方用专用仪器进行功能 、性能测试，乙方负责测试和调试所需的一切费用，并填写测试报告交由甲方存档。</w:t>
      </w:r>
    </w:p>
    <w:p w14:paraId="3BF38DC9">
      <w:pPr>
        <w:spacing w:line="460" w:lineRule="exact"/>
        <w:ind w:firstLine="548" w:firstLineChars="245"/>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 xml:space="preserve">4、验收 </w:t>
      </w:r>
    </w:p>
    <w:p w14:paraId="064F319F">
      <w:pPr>
        <w:spacing w:line="460" w:lineRule="exact"/>
        <w:ind w:firstLine="548" w:firstLineChars="245"/>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w:t>
      </w:r>
      <w:r>
        <w:rPr>
          <w:rFonts w:hint="eastAsia" w:ascii="宋体" w:hAnsi="宋体" w:eastAsia="宋体" w:cs="宋体"/>
          <w:b/>
          <w:color w:val="auto"/>
          <w:sz w:val="22"/>
          <w:szCs w:val="22"/>
          <w:highlight w:val="none"/>
        </w:rPr>
        <w:t>1</w:t>
      </w:r>
      <w:r>
        <w:rPr>
          <w:rFonts w:hint="eastAsia" w:ascii="宋体" w:hAnsi="宋体" w:eastAsia="宋体" w:cs="宋体"/>
          <w:b/>
          <w:color w:val="auto"/>
          <w:sz w:val="22"/>
          <w:szCs w:val="22"/>
          <w:highlight w:val="none"/>
          <w:lang w:val="zh-CN"/>
        </w:rPr>
        <w:t>）</w:t>
      </w:r>
      <w:r>
        <w:rPr>
          <w:rFonts w:hint="eastAsia" w:ascii="宋体" w:hAnsi="宋体" w:eastAsia="宋体" w:cs="宋体"/>
          <w:b/>
          <w:color w:val="auto"/>
          <w:sz w:val="22"/>
          <w:szCs w:val="22"/>
          <w:highlight w:val="none"/>
        </w:rPr>
        <w:t>乙方将所有供货产品的使用说明书、合格证、保修卡整理齐全后，交付甲方保管。</w:t>
      </w:r>
    </w:p>
    <w:p w14:paraId="3D880A7D">
      <w:pPr>
        <w:spacing w:line="460" w:lineRule="exact"/>
        <w:ind w:firstLine="548" w:firstLineChars="245"/>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w:t>
      </w:r>
      <w:r>
        <w:rPr>
          <w:rFonts w:hint="eastAsia" w:ascii="宋体" w:hAnsi="宋体" w:eastAsia="宋体" w:cs="宋体"/>
          <w:b/>
          <w:color w:val="auto"/>
          <w:sz w:val="22"/>
          <w:szCs w:val="22"/>
          <w:highlight w:val="none"/>
        </w:rPr>
        <w:t>2</w:t>
      </w:r>
      <w:r>
        <w:rPr>
          <w:rFonts w:hint="eastAsia" w:ascii="宋体" w:hAnsi="宋体" w:eastAsia="宋体" w:cs="宋体"/>
          <w:b/>
          <w:color w:val="auto"/>
          <w:sz w:val="22"/>
          <w:szCs w:val="22"/>
          <w:highlight w:val="none"/>
          <w:lang w:val="zh-CN"/>
        </w:rPr>
        <w:t>） 验收标准依次序对照适用标准为：</w:t>
      </w:r>
    </w:p>
    <w:p w14:paraId="2E93CCB1">
      <w:pPr>
        <w:snapToGrid w:val="0"/>
        <w:spacing w:line="460" w:lineRule="exact"/>
        <w:ind w:firstLine="672" w:firstLineChars="300"/>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①符合中华人民共和国国家安全质量标准、环保标准或行业技术规范标准等；</w:t>
      </w:r>
    </w:p>
    <w:p w14:paraId="1872DF3C">
      <w:pPr>
        <w:snapToGrid w:val="0"/>
        <w:spacing w:line="460" w:lineRule="exact"/>
        <w:ind w:firstLine="672" w:firstLineChars="300"/>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②符合招标文件和响应承诺甲方认可的合理最佳配置、参数及各项要求；</w:t>
      </w:r>
    </w:p>
    <w:p w14:paraId="5B7D00EE">
      <w:pPr>
        <w:snapToGrid w:val="0"/>
        <w:spacing w:line="460" w:lineRule="exact"/>
        <w:ind w:firstLine="672" w:firstLineChars="300"/>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③货物来源国官方标准。上述标准必须是有关官方机构发布的最新版本的标准。</w:t>
      </w:r>
    </w:p>
    <w:p w14:paraId="54A4B120">
      <w:pPr>
        <w:snapToGrid w:val="0"/>
        <w:spacing w:line="460" w:lineRule="exact"/>
        <w:ind w:firstLine="448" w:firstLineChars="200"/>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w:t>
      </w:r>
      <w:r>
        <w:rPr>
          <w:rFonts w:hint="eastAsia" w:ascii="宋体" w:hAnsi="宋体" w:eastAsia="宋体" w:cs="宋体"/>
          <w:bCs/>
          <w:color w:val="auto"/>
          <w:sz w:val="22"/>
          <w:szCs w:val="22"/>
          <w:highlight w:val="none"/>
        </w:rPr>
        <w:t>3</w:t>
      </w:r>
      <w:r>
        <w:rPr>
          <w:rFonts w:hint="eastAsia" w:ascii="宋体" w:hAnsi="宋体" w:eastAsia="宋体" w:cs="宋体"/>
          <w:bCs/>
          <w:color w:val="auto"/>
          <w:sz w:val="22"/>
          <w:szCs w:val="22"/>
          <w:highlight w:val="none"/>
          <w:lang w:val="zh-CN"/>
        </w:rPr>
        <w:t>）货物经过试运行考核无故障（或存在的故障和隐患均已全部排除或解决），所有的技术资料和图纸已向甲方提交并被接受，验收视为合格，双方签署验收合格证书。 若因乙方产品质量或安装技术问题导致验收不合格，乙方应及时予以处理，直至验收合格，期间发生的一切相关费用由乙方承担，甲方保留向乙方索赔的权利。</w:t>
      </w:r>
    </w:p>
    <w:p w14:paraId="1EC45AD6">
      <w:pPr>
        <w:snapToGrid w:val="0"/>
        <w:spacing w:line="460" w:lineRule="exact"/>
        <w:ind w:firstLine="420"/>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5、若因乙方产品质量或安装技术问题导致货物超过二次不能验收合格，甲方有权选择退货，并保留向乙方索赔的权利。</w:t>
      </w:r>
    </w:p>
    <w:p w14:paraId="7B92493F">
      <w:pPr>
        <w:snapToGrid w:val="0"/>
        <w:spacing w:line="460" w:lineRule="exact"/>
        <w:ind w:firstLine="420"/>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6、乙方在货物到货、安装、调试和验收期间应接受甲方的协调和管理，乙方应采取严格的安全措施，承担由于自身原因所造成的事故责任及其发生的一切费用。</w:t>
      </w:r>
    </w:p>
    <w:p w14:paraId="73C47A46">
      <w:pPr>
        <w:spacing w:line="460" w:lineRule="exact"/>
        <w:ind w:firstLine="548" w:firstLineChars="245"/>
        <w:outlineLvl w:val="1"/>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九、售后服务</w:t>
      </w:r>
    </w:p>
    <w:p w14:paraId="5EFF9874">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1、乙方应有完整的售后服务网点。服务网点需提供足够的备件以适应维修需求。</w:t>
      </w:r>
    </w:p>
    <w:p w14:paraId="5CEE98FF">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w:t>
      </w:r>
      <w:r>
        <w:rPr>
          <w:rFonts w:hint="eastAsia" w:ascii="宋体" w:hAnsi="宋体" w:eastAsia="宋体" w:cs="宋体"/>
          <w:bCs/>
          <w:color w:val="auto"/>
          <w:sz w:val="22"/>
          <w:szCs w:val="22"/>
          <w:highlight w:val="none"/>
        </w:rPr>
        <w:t>1</w:t>
      </w:r>
      <w:r>
        <w:rPr>
          <w:rFonts w:hint="eastAsia" w:ascii="宋体" w:hAnsi="宋体" w:eastAsia="宋体" w:cs="宋体"/>
          <w:bCs/>
          <w:color w:val="auto"/>
          <w:sz w:val="22"/>
          <w:szCs w:val="22"/>
          <w:highlight w:val="none"/>
          <w:lang w:val="zh-CN"/>
        </w:rPr>
        <w:t>）服务网点地址：</w:t>
      </w:r>
      <w:r>
        <w:rPr>
          <w:rFonts w:hint="eastAsia" w:ascii="宋体" w:hAnsi="宋体" w:eastAsia="宋体" w:cs="宋体"/>
          <w:bCs/>
          <w:color w:val="auto"/>
          <w:sz w:val="22"/>
          <w:szCs w:val="22"/>
          <w:highlight w:val="none"/>
        </w:rPr>
        <w:t xml:space="preserve"> </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 xml:space="preserve"> </w:t>
      </w:r>
    </w:p>
    <w:p w14:paraId="7EB3F6F6">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w:t>
      </w:r>
      <w:r>
        <w:rPr>
          <w:rFonts w:hint="eastAsia" w:ascii="宋体" w:hAnsi="宋体" w:eastAsia="宋体" w:cs="宋体"/>
          <w:bCs/>
          <w:color w:val="auto"/>
          <w:sz w:val="22"/>
          <w:szCs w:val="22"/>
          <w:highlight w:val="none"/>
        </w:rPr>
        <w:t>2</w:t>
      </w:r>
      <w:r>
        <w:rPr>
          <w:rFonts w:hint="eastAsia" w:ascii="宋体" w:hAnsi="宋体" w:eastAsia="宋体" w:cs="宋体"/>
          <w:bCs/>
          <w:color w:val="auto"/>
          <w:sz w:val="22"/>
          <w:szCs w:val="22"/>
          <w:highlight w:val="none"/>
          <w:lang w:val="zh-CN"/>
        </w:rPr>
        <w:t>）联系方式：</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 xml:space="preserve"> </w:t>
      </w:r>
    </w:p>
    <w:p w14:paraId="776964D1">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w:t>
      </w:r>
      <w:r>
        <w:rPr>
          <w:rFonts w:hint="eastAsia" w:ascii="宋体" w:hAnsi="宋体" w:eastAsia="宋体" w:cs="宋体"/>
          <w:bCs/>
          <w:color w:val="auto"/>
          <w:sz w:val="22"/>
          <w:szCs w:val="22"/>
          <w:highlight w:val="none"/>
        </w:rPr>
        <w:t>3</w:t>
      </w:r>
      <w:r>
        <w:rPr>
          <w:rFonts w:hint="eastAsia" w:ascii="宋体" w:hAnsi="宋体" w:eastAsia="宋体" w:cs="宋体"/>
          <w:bCs/>
          <w:color w:val="auto"/>
          <w:sz w:val="22"/>
          <w:szCs w:val="22"/>
          <w:highlight w:val="none"/>
          <w:lang w:val="zh-CN"/>
        </w:rPr>
        <w:t>）人员配置（含负责人）</w:t>
      </w:r>
      <w:r>
        <w:rPr>
          <w:rFonts w:hint="eastAsia" w:ascii="宋体" w:hAnsi="宋体" w:eastAsia="宋体" w:cs="宋体"/>
          <w:bCs/>
          <w:color w:val="auto"/>
          <w:sz w:val="22"/>
          <w:szCs w:val="22"/>
          <w:highlight w:val="none"/>
          <w:u w:val="single"/>
        </w:rPr>
        <w:t xml:space="preserve">                                        </w:t>
      </w:r>
    </w:p>
    <w:p w14:paraId="57BCA0A4">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w:t>
      </w:r>
      <w:r>
        <w:rPr>
          <w:rFonts w:hint="eastAsia" w:ascii="宋体" w:hAnsi="宋体" w:eastAsia="宋体" w:cs="宋体"/>
          <w:bCs/>
          <w:color w:val="auto"/>
          <w:sz w:val="22"/>
          <w:szCs w:val="22"/>
          <w:highlight w:val="none"/>
        </w:rPr>
        <w:t>4</w:t>
      </w:r>
      <w:r>
        <w:rPr>
          <w:rFonts w:hint="eastAsia" w:ascii="宋体" w:hAnsi="宋体" w:eastAsia="宋体" w:cs="宋体"/>
          <w:bCs/>
          <w:color w:val="auto"/>
          <w:sz w:val="22"/>
          <w:szCs w:val="22"/>
          <w:highlight w:val="none"/>
          <w:lang w:val="zh-CN"/>
        </w:rPr>
        <w:t>）其它：</w:t>
      </w:r>
      <w:r>
        <w:rPr>
          <w:rFonts w:hint="eastAsia" w:ascii="宋体" w:hAnsi="宋体" w:eastAsia="宋体" w:cs="宋体"/>
          <w:bCs/>
          <w:color w:val="auto"/>
          <w:sz w:val="22"/>
          <w:szCs w:val="22"/>
          <w:highlight w:val="none"/>
          <w:u w:val="single"/>
        </w:rPr>
        <w:t xml:space="preserve">                                                      </w:t>
      </w:r>
    </w:p>
    <w:p w14:paraId="2DFA0971">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2、乙方负责合同执行过程中和质量保修期内的技术服务和支持，提供法定每个工作日随时的下述服务，以解决甲方在使用中遇到的所有问题：电话热线支持、邮寄方式服务、用户间的交流。</w:t>
      </w:r>
    </w:p>
    <w:p w14:paraId="20F05F92">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3、在质量保修期内货物一旦发生故障，而甲方无法自行排除的，在接到甲方通知后，乙方应迅速作出反应，</w:t>
      </w:r>
      <w:r>
        <w:rPr>
          <w:rFonts w:hint="eastAsia" w:ascii="宋体" w:hAnsi="宋体" w:eastAsia="宋体" w:cs="宋体"/>
          <w:bCs/>
          <w:color w:val="auto"/>
          <w:sz w:val="22"/>
          <w:szCs w:val="22"/>
          <w:highlight w:val="none"/>
        </w:rPr>
        <w:t>响应时间不超过4小时</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lang w:val="zh-CN"/>
        </w:rPr>
        <w:t>在24小时内派人到达现场处理问题，使货物恢复正常运行。技术人员如在24小时内现场不能解决问题而影响使用时，应立即免费提供备</w:t>
      </w:r>
      <w:r>
        <w:rPr>
          <w:rFonts w:hint="eastAsia" w:ascii="宋体" w:hAnsi="宋体" w:eastAsia="宋体" w:cs="宋体"/>
          <w:bCs/>
          <w:color w:val="auto"/>
          <w:sz w:val="22"/>
          <w:szCs w:val="22"/>
          <w:highlight w:val="none"/>
          <w:lang w:val="en-US" w:eastAsia="zh-CN"/>
        </w:rPr>
        <w:t>品</w:t>
      </w:r>
      <w:r>
        <w:rPr>
          <w:rFonts w:hint="eastAsia" w:ascii="宋体" w:hAnsi="宋体" w:eastAsia="宋体" w:cs="宋体"/>
          <w:bCs/>
          <w:color w:val="auto"/>
          <w:sz w:val="22"/>
          <w:szCs w:val="22"/>
          <w:highlight w:val="none"/>
          <w:lang w:val="zh-CN"/>
        </w:rPr>
        <w:t>或备品备件予以更换，保障货物的正常运作；维修使用的备品备件及易损件应为原厂配件，未经甲方同意不得使用非原厂配件，常用的、容易损坏的备品备件及易损件的价格清单须在投标文件中列出；更换配件的质量保修期从更换之日起相应顺延。</w:t>
      </w:r>
    </w:p>
    <w:p w14:paraId="32D57085">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4、维保点的检测人员不能排除故障时，乙方应按照甲方的书面通知，负责生产厂家派技术人员到现场解决故障问题，由此发生的费用由乙方承担。</w:t>
      </w:r>
    </w:p>
    <w:p w14:paraId="2D81A4CC">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5、乙方必须确保货物的正常运转；必须配合甲方做好技术支持。</w:t>
      </w:r>
    </w:p>
    <w:p w14:paraId="493A1ADA">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6、在质保期结束时，须由专业工程师对货物进行再一次检查，出现的任何故障须由乙方自费解决并需取得甲方的认可。故障消除后，乙方需提供报告给甲方，内容包括故障原因，解决措施，完成修理所费时间及恢复正常运行日期等，建立系统货物维修档案。</w:t>
      </w:r>
    </w:p>
    <w:p w14:paraId="3561071C">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7、人员培训：</w:t>
      </w:r>
    </w:p>
    <w:p w14:paraId="59F2C08C">
      <w:pPr>
        <w:spacing w:line="460" w:lineRule="exact"/>
        <w:ind w:firstLine="548" w:firstLineChars="245"/>
        <w:rPr>
          <w:rFonts w:hint="eastAsia" w:ascii="宋体" w:hAnsi="宋体" w:eastAsia="宋体" w:cs="宋体"/>
          <w:color w:val="auto"/>
          <w:sz w:val="22"/>
          <w:szCs w:val="22"/>
          <w:highlight w:val="none"/>
        </w:rPr>
      </w:pPr>
      <w:r>
        <w:rPr>
          <w:rFonts w:hint="eastAsia" w:ascii="宋体" w:hAnsi="宋体" w:eastAsia="宋体" w:cs="宋体"/>
          <w:bCs/>
          <w:color w:val="auto"/>
          <w:sz w:val="22"/>
          <w:szCs w:val="22"/>
          <w:highlight w:val="none"/>
          <w:lang w:val="zh-CN"/>
        </w:rPr>
        <w:t>乙方在货物安装、调试结束后，乙方应立即派具备同类产品3年以上技术人员对甲方人员进行现场培训（培训的内容包括主要货物的安装、使用、基本维护知识）。</w:t>
      </w:r>
    </w:p>
    <w:p w14:paraId="7001F64A">
      <w:pPr>
        <w:spacing w:line="460" w:lineRule="exact"/>
        <w:ind w:firstLine="548" w:firstLineChars="245"/>
        <w:outlineLvl w:val="1"/>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十、货款的支付</w:t>
      </w:r>
    </w:p>
    <w:p w14:paraId="7A4BFCB0">
      <w:pPr>
        <w:spacing w:line="440" w:lineRule="exact"/>
        <w:ind w:firstLine="548" w:firstLineChars="245"/>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财政资金下达</w:t>
      </w:r>
      <w:r>
        <w:rPr>
          <w:rFonts w:hint="eastAsia" w:ascii="宋体" w:hAnsi="宋体" w:cs="宋体"/>
          <w:bCs/>
          <w:color w:val="auto"/>
          <w:sz w:val="22"/>
          <w:szCs w:val="22"/>
          <w:highlight w:val="none"/>
          <w:lang w:eastAsia="zh-CN"/>
        </w:rPr>
        <w:t>、</w:t>
      </w:r>
      <w:r>
        <w:rPr>
          <w:rFonts w:hint="eastAsia" w:ascii="宋体" w:hAnsi="宋体" w:eastAsia="宋体" w:cs="宋体"/>
          <w:bCs/>
          <w:color w:val="auto"/>
          <w:sz w:val="22"/>
          <w:szCs w:val="22"/>
          <w:highlight w:val="none"/>
        </w:rPr>
        <w:t>合同签订生效以及具备实施条件后7个工作日内支付合同总额的40%预付款，全部完成</w:t>
      </w:r>
      <w:r>
        <w:rPr>
          <w:rFonts w:hint="eastAsia" w:ascii="宋体" w:hAnsi="宋体" w:eastAsia="宋体" w:cs="宋体"/>
          <w:bCs/>
          <w:color w:val="auto"/>
          <w:sz w:val="22"/>
          <w:szCs w:val="22"/>
          <w:highlight w:val="none"/>
          <w:lang w:val="en-US" w:eastAsia="zh-CN"/>
        </w:rPr>
        <w:t>货物</w:t>
      </w:r>
      <w:r>
        <w:rPr>
          <w:rFonts w:hint="eastAsia" w:ascii="宋体" w:hAnsi="宋体" w:eastAsia="宋体" w:cs="宋体"/>
          <w:bCs/>
          <w:color w:val="auto"/>
          <w:sz w:val="22"/>
          <w:szCs w:val="22"/>
          <w:highlight w:val="none"/>
        </w:rPr>
        <w:t>供货和安装、调试、验收合格后7个工作日内，甲方向乙方支付合同总额的60%货款（</w:t>
      </w:r>
      <w:r>
        <w:rPr>
          <w:rFonts w:hint="eastAsia" w:ascii="宋体" w:hAnsi="宋体" w:eastAsia="宋体" w:cs="宋体"/>
          <w:bCs/>
          <w:color w:val="auto"/>
          <w:sz w:val="22"/>
          <w:szCs w:val="22"/>
          <w:highlight w:val="none"/>
        </w:rPr>
        <w:t>甲方付款前，乙方必须开具合同金额100%的正式税务发票一张</w:t>
      </w:r>
      <w:r>
        <w:rPr>
          <w:rFonts w:hint="eastAsia" w:ascii="宋体" w:hAnsi="宋体" w:eastAsia="宋体" w:cs="宋体"/>
          <w:bCs/>
          <w:color w:val="auto"/>
          <w:sz w:val="22"/>
          <w:szCs w:val="22"/>
          <w:highlight w:val="none"/>
        </w:rPr>
        <w:t>）。</w:t>
      </w:r>
    </w:p>
    <w:p w14:paraId="2C9D9776">
      <w:pPr>
        <w:pStyle w:val="29"/>
        <w:keepNext w:val="0"/>
        <w:keepLines w:val="0"/>
        <w:pageBreakBefore w:val="0"/>
        <w:widowControl w:val="0"/>
        <w:kinsoku/>
        <w:wordWrap/>
        <w:overflowPunct/>
        <w:topLinePunct w:val="0"/>
        <w:autoSpaceDE/>
        <w:autoSpaceDN/>
        <w:bidi w:val="0"/>
        <w:adjustRightInd/>
        <w:spacing w:after="0" w:line="400" w:lineRule="exact"/>
        <w:ind w:left="3" w:right="74" w:firstLine="518"/>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注：1</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、乙方须</w:t>
      </w:r>
      <w:r>
        <w:rPr>
          <w:rFonts w:hint="eastAsia" w:ascii="宋体" w:hAnsi="宋体" w:eastAsia="宋体" w:cs="宋体"/>
          <w:color w:val="auto"/>
          <w:sz w:val="22"/>
          <w:szCs w:val="22"/>
          <w:highlight w:val="none"/>
          <w:lang w:val="en-US" w:eastAsia="zh-CN"/>
        </w:rPr>
        <w:t>提供符合甲方财务要求的</w:t>
      </w:r>
      <w:r>
        <w:rPr>
          <w:rFonts w:hint="eastAsia" w:ascii="宋体" w:hAnsi="宋体" w:eastAsia="宋体" w:cs="宋体"/>
          <w:color w:val="auto"/>
          <w:sz w:val="22"/>
          <w:szCs w:val="22"/>
          <w:highlight w:val="none"/>
        </w:rPr>
        <w:t>发票</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否则甲方有权拒付服务费用</w:t>
      </w:r>
      <w:r>
        <w:rPr>
          <w:rFonts w:hint="eastAsia" w:ascii="宋体" w:hAnsi="宋体" w:eastAsia="宋体" w:cs="宋体"/>
          <w:color w:val="auto"/>
          <w:sz w:val="22"/>
          <w:szCs w:val="22"/>
          <w:highlight w:val="none"/>
        </w:rPr>
        <w:t>。</w:t>
      </w:r>
    </w:p>
    <w:p w14:paraId="63E534AD">
      <w:pPr>
        <w:pStyle w:val="29"/>
        <w:keepNext w:val="0"/>
        <w:keepLines w:val="0"/>
        <w:pageBreakBefore w:val="0"/>
        <w:widowControl w:val="0"/>
        <w:kinsoku/>
        <w:wordWrap/>
        <w:overflowPunct/>
        <w:topLinePunct w:val="0"/>
        <w:autoSpaceDE/>
        <w:autoSpaceDN/>
        <w:bidi w:val="0"/>
        <w:adjustRightInd/>
        <w:spacing w:after="0" w:line="400" w:lineRule="exact"/>
        <w:ind w:left="3" w:right="74" w:firstLine="518"/>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根据浙江省财政厅文件《浙江省财政厅关于进一步发挥政府采购政策功能全力推动经济稳进提质的通知》（浙财采监〔2022〕3号）的规定“在签订合同时，供应商明确表示无需预付款或者主动要求降低预付款比例的，采购单位可不适用前述规定”。</w:t>
      </w:r>
    </w:p>
    <w:p w14:paraId="496994C2">
      <w:pPr>
        <w:pStyle w:val="29"/>
        <w:keepNext w:val="0"/>
        <w:keepLines w:val="0"/>
        <w:pageBreakBefore w:val="0"/>
        <w:widowControl w:val="0"/>
        <w:kinsoku/>
        <w:wordWrap/>
        <w:overflowPunct/>
        <w:topLinePunct w:val="0"/>
        <w:autoSpaceDE/>
        <w:autoSpaceDN/>
        <w:bidi w:val="0"/>
        <w:adjustRightInd/>
        <w:spacing w:after="0" w:line="400" w:lineRule="exact"/>
        <w:ind w:left="3" w:right="74" w:firstLine="518"/>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）本项目的经费由政府拨款，如因政策影响，拨款未能及时到位引起的逾期付款，不视为甲方违约，</w:t>
      </w:r>
      <w:r>
        <w:rPr>
          <w:rFonts w:hint="eastAsia" w:ascii="宋体" w:hAnsi="宋体" w:cs="宋体"/>
          <w:color w:val="auto"/>
          <w:sz w:val="22"/>
          <w:szCs w:val="22"/>
          <w:highlight w:val="none"/>
          <w:lang w:val="en-US" w:eastAsia="zh-CN"/>
        </w:rPr>
        <w:t>乙方</w:t>
      </w:r>
      <w:r>
        <w:rPr>
          <w:rFonts w:hint="eastAsia" w:ascii="宋体" w:hAnsi="宋体" w:eastAsia="宋体" w:cs="宋体"/>
          <w:color w:val="auto"/>
          <w:sz w:val="22"/>
          <w:szCs w:val="22"/>
          <w:highlight w:val="none"/>
        </w:rPr>
        <w:t>不得以此为由而不履行本项目规定的义务。</w:t>
      </w:r>
    </w:p>
    <w:p w14:paraId="2EBF2B53">
      <w:pPr>
        <w:spacing w:line="460" w:lineRule="exact"/>
        <w:ind w:firstLine="548" w:firstLineChars="245"/>
        <w:outlineLvl w:val="1"/>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十</w:t>
      </w:r>
      <w:r>
        <w:rPr>
          <w:rFonts w:hint="eastAsia" w:ascii="宋体" w:hAnsi="宋体" w:eastAsia="宋体" w:cs="宋体"/>
          <w:b/>
          <w:color w:val="auto"/>
          <w:sz w:val="22"/>
          <w:szCs w:val="22"/>
          <w:highlight w:val="none"/>
        </w:rPr>
        <w:t>一</w:t>
      </w:r>
      <w:r>
        <w:rPr>
          <w:rFonts w:hint="eastAsia" w:ascii="宋体" w:hAnsi="宋体" w:eastAsia="宋体" w:cs="宋体"/>
          <w:b/>
          <w:color w:val="auto"/>
          <w:sz w:val="22"/>
          <w:szCs w:val="22"/>
          <w:highlight w:val="none"/>
          <w:lang w:val="zh-CN"/>
        </w:rPr>
        <w:t>、辅助服务</w:t>
      </w:r>
    </w:p>
    <w:p w14:paraId="0788E8C2">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rPr>
        <w:t>1、</w:t>
      </w:r>
      <w:r>
        <w:rPr>
          <w:rFonts w:hint="eastAsia" w:ascii="宋体" w:hAnsi="宋体" w:eastAsia="宋体" w:cs="宋体"/>
          <w:bCs/>
          <w:color w:val="auto"/>
          <w:sz w:val="22"/>
          <w:szCs w:val="22"/>
          <w:highlight w:val="none"/>
          <w:lang w:val="zh-CN"/>
        </w:rPr>
        <w:t>乙方应提交所提供货物的技术文件，包括相应的每一套货物的中文技术文件</w:t>
      </w:r>
    </w:p>
    <w:p w14:paraId="60B93684">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w:t>
      </w:r>
      <w:r>
        <w:rPr>
          <w:rFonts w:hint="eastAsia" w:ascii="宋体" w:hAnsi="宋体" w:eastAsia="宋体" w:cs="宋体"/>
          <w:bCs/>
          <w:color w:val="auto"/>
          <w:sz w:val="22"/>
          <w:szCs w:val="22"/>
          <w:highlight w:val="none"/>
        </w:rPr>
        <w:t>1</w:t>
      </w:r>
      <w:r>
        <w:rPr>
          <w:rFonts w:hint="eastAsia" w:ascii="宋体" w:hAnsi="宋体" w:eastAsia="宋体" w:cs="宋体"/>
          <w:bCs/>
          <w:color w:val="auto"/>
          <w:sz w:val="22"/>
          <w:szCs w:val="22"/>
          <w:highlight w:val="none"/>
          <w:lang w:val="zh-CN"/>
        </w:rPr>
        <w:t>）随机的易损件、备品备件及特殊专用工具清单。</w:t>
      </w:r>
    </w:p>
    <w:p w14:paraId="203D0A62">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w:t>
      </w:r>
      <w:r>
        <w:rPr>
          <w:rFonts w:hint="eastAsia" w:ascii="宋体" w:hAnsi="宋体" w:eastAsia="宋体" w:cs="宋体"/>
          <w:bCs/>
          <w:color w:val="auto"/>
          <w:sz w:val="22"/>
          <w:szCs w:val="22"/>
          <w:highlight w:val="none"/>
        </w:rPr>
        <w:t>2</w:t>
      </w:r>
      <w:r>
        <w:rPr>
          <w:rFonts w:hint="eastAsia" w:ascii="宋体" w:hAnsi="宋体" w:eastAsia="宋体" w:cs="宋体"/>
          <w:bCs/>
          <w:color w:val="auto"/>
          <w:sz w:val="22"/>
          <w:szCs w:val="22"/>
          <w:highlight w:val="none"/>
          <w:lang w:val="zh-CN"/>
        </w:rPr>
        <w:t>）货物生产厂家的产品检测证书、出厂检验报告、合格证书、产品说明书、中文技术资料、中英文操作手册和相关图纸等。</w:t>
      </w:r>
    </w:p>
    <w:p w14:paraId="7B1EE07B">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w:t>
      </w:r>
      <w:r>
        <w:rPr>
          <w:rFonts w:hint="eastAsia" w:ascii="宋体" w:hAnsi="宋体" w:eastAsia="宋体" w:cs="宋体"/>
          <w:bCs/>
          <w:color w:val="auto"/>
          <w:sz w:val="22"/>
          <w:szCs w:val="22"/>
          <w:highlight w:val="none"/>
        </w:rPr>
        <w:t>3</w:t>
      </w:r>
      <w:r>
        <w:rPr>
          <w:rFonts w:hint="eastAsia" w:ascii="宋体" w:hAnsi="宋体" w:eastAsia="宋体" w:cs="宋体"/>
          <w:bCs/>
          <w:color w:val="auto"/>
          <w:sz w:val="22"/>
          <w:szCs w:val="22"/>
          <w:highlight w:val="none"/>
          <w:lang w:val="zh-CN"/>
        </w:rPr>
        <w:t>）货物随机提供的装箱清单（每箱一单）。</w:t>
      </w:r>
    </w:p>
    <w:p w14:paraId="3B10A2DB">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rPr>
        <w:t>2、</w:t>
      </w:r>
      <w:r>
        <w:rPr>
          <w:rFonts w:hint="eastAsia" w:ascii="宋体" w:hAnsi="宋体" w:eastAsia="宋体" w:cs="宋体"/>
          <w:bCs/>
          <w:color w:val="auto"/>
          <w:sz w:val="22"/>
          <w:szCs w:val="22"/>
          <w:highlight w:val="none"/>
          <w:lang w:val="zh-CN"/>
        </w:rPr>
        <w:t>乙方还应提供下列服务：</w:t>
      </w:r>
    </w:p>
    <w:p w14:paraId="1A44AE11">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（1）帮助完成甲方少量需安装可利用的原有旧货物；</w:t>
      </w:r>
    </w:p>
    <w:p w14:paraId="2A09768F">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（2）货物的现场安装、调试、启动监督及技术支持；</w:t>
      </w:r>
    </w:p>
    <w:p w14:paraId="2D78CA4A">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（3）在厂家和/或项目现场就货物的安装、启动、运营、维护对甲方操作人员进行培训。辅助服务的费用包含在合同价中，甲方不再另行支付。</w:t>
      </w:r>
    </w:p>
    <w:p w14:paraId="0266D58F">
      <w:pPr>
        <w:spacing w:line="460" w:lineRule="exact"/>
        <w:ind w:firstLine="548" w:firstLineChars="245"/>
        <w:outlineLvl w:val="1"/>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十</w:t>
      </w:r>
      <w:r>
        <w:rPr>
          <w:rFonts w:hint="eastAsia" w:ascii="宋体" w:hAnsi="宋体" w:eastAsia="宋体" w:cs="宋体"/>
          <w:b/>
          <w:color w:val="auto"/>
          <w:sz w:val="22"/>
          <w:szCs w:val="22"/>
          <w:highlight w:val="none"/>
        </w:rPr>
        <w:t>二</w:t>
      </w:r>
      <w:r>
        <w:rPr>
          <w:rFonts w:hint="eastAsia" w:ascii="宋体" w:hAnsi="宋体" w:eastAsia="宋体" w:cs="宋体"/>
          <w:b/>
          <w:color w:val="auto"/>
          <w:sz w:val="22"/>
          <w:szCs w:val="22"/>
          <w:highlight w:val="none"/>
          <w:lang w:val="zh-CN"/>
        </w:rPr>
        <w:t>、质量保证</w:t>
      </w:r>
    </w:p>
    <w:p w14:paraId="7CBB5DDD">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rPr>
        <w:t>1、</w:t>
      </w:r>
      <w:r>
        <w:rPr>
          <w:rFonts w:hint="eastAsia" w:ascii="宋体" w:hAnsi="宋体" w:eastAsia="宋体" w:cs="宋体"/>
          <w:bCs/>
          <w:color w:val="auto"/>
          <w:sz w:val="22"/>
          <w:szCs w:val="22"/>
          <w:highlight w:val="none"/>
          <w:lang w:val="zh-CN"/>
        </w:rPr>
        <w:t>乙方所提供的货物应保证是企业原厂生产的产品而不是其他地方生产的、全新的、未使用过的，是原包装未拆封的，是用一流的工艺和最佳材料制造而成的，并完全符合合同规定的质量、规格和性能要求。乙方应保证所提供的货物经正确安装、正常运转和保养，在其使用寿命期内应具有使甲方满意的性能，并且确保一次性通过各项检验和测试。在货物质量保修期内，乙方应对由于设计、工艺、材料和配套件的缺陷所产生的任何不足或故障负责。</w:t>
      </w:r>
    </w:p>
    <w:p w14:paraId="7E245845">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rPr>
        <w:t>2、</w:t>
      </w:r>
      <w:r>
        <w:rPr>
          <w:rFonts w:hint="eastAsia" w:ascii="宋体" w:hAnsi="宋体" w:eastAsia="宋体" w:cs="宋体"/>
          <w:bCs/>
          <w:color w:val="auto"/>
          <w:sz w:val="22"/>
          <w:szCs w:val="22"/>
          <w:highlight w:val="none"/>
          <w:lang w:val="zh-CN"/>
        </w:rPr>
        <w:t>根据甲方按检验标准检验的结果或当地质检部门检验的结果，或者在质量保修期内，如果货物的数量、质量或规格与合同不符，或证实货物是有缺陷的，包括潜在的缺陷或使用不符合要求的材料等，甲方应尽快以书面形式通知乙方，提出索赔。乙方在收到通知后，应在规定期限内，用与</w:t>
      </w:r>
      <w:r>
        <w:rPr>
          <w:rFonts w:hint="eastAsia" w:ascii="宋体" w:hAnsi="宋体" w:eastAsia="宋体" w:cs="宋体"/>
          <w:bCs/>
          <w:color w:val="auto"/>
          <w:sz w:val="22"/>
          <w:szCs w:val="22"/>
          <w:highlight w:val="none"/>
        </w:rPr>
        <w:t>投标</w:t>
      </w:r>
      <w:r>
        <w:rPr>
          <w:rFonts w:hint="eastAsia" w:ascii="宋体" w:hAnsi="宋体" w:eastAsia="宋体" w:cs="宋体"/>
          <w:bCs/>
          <w:color w:val="auto"/>
          <w:sz w:val="22"/>
          <w:szCs w:val="22"/>
          <w:highlight w:val="none"/>
          <w:lang w:val="zh-CN"/>
        </w:rPr>
        <w:t>时采用的零件、部件或材料来更换有缺陷的或不符合要求的零件、部件或材料，同时相应延长质量保修期。</w:t>
      </w:r>
    </w:p>
    <w:p w14:paraId="5FCB84BD">
      <w:pPr>
        <w:spacing w:line="460" w:lineRule="exact"/>
        <w:ind w:firstLine="548" w:firstLineChars="245"/>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rPr>
        <w:t>3、</w:t>
      </w:r>
      <w:r>
        <w:rPr>
          <w:rFonts w:hint="eastAsia" w:ascii="宋体" w:hAnsi="宋体" w:eastAsia="宋体" w:cs="宋体"/>
          <w:bCs/>
          <w:color w:val="auto"/>
          <w:sz w:val="22"/>
          <w:szCs w:val="22"/>
          <w:highlight w:val="none"/>
          <w:lang w:val="zh-CN"/>
        </w:rPr>
        <w:t>货物质量保修期</w:t>
      </w:r>
    </w:p>
    <w:p w14:paraId="114FF11A">
      <w:pPr>
        <w:spacing w:line="460" w:lineRule="exact"/>
        <w:ind w:firstLine="548" w:firstLineChars="245"/>
        <w:rPr>
          <w:rFonts w:hint="eastAsia" w:ascii="宋体" w:hAnsi="宋体" w:eastAsia="宋体" w:cs="宋体"/>
          <w:b/>
          <w:color w:val="auto"/>
          <w:sz w:val="22"/>
          <w:szCs w:val="22"/>
          <w:highlight w:val="none"/>
          <w:u w:val="single"/>
        </w:rPr>
      </w:pPr>
      <w:r>
        <w:rPr>
          <w:rFonts w:hint="eastAsia" w:ascii="宋体" w:hAnsi="宋体" w:eastAsia="宋体" w:cs="宋体"/>
          <w:b/>
          <w:color w:val="auto"/>
          <w:sz w:val="22"/>
          <w:szCs w:val="22"/>
          <w:highlight w:val="none"/>
          <w:lang w:val="zh-CN"/>
        </w:rPr>
        <w:t>本项目所有货物及附件的质量保修期自验收合格并交付使用之日起开始计算,应提供</w:t>
      </w:r>
      <w:r>
        <w:rPr>
          <w:rFonts w:hint="eastAsia" w:ascii="宋体" w:hAnsi="宋体" w:eastAsia="宋体" w:cs="宋体"/>
          <w:b/>
          <w:color w:val="auto"/>
          <w:sz w:val="22"/>
          <w:szCs w:val="22"/>
          <w:highlight w:val="none"/>
          <w:u w:val="single"/>
        </w:rPr>
        <w:t xml:space="preserve">   </w:t>
      </w:r>
    </w:p>
    <w:p w14:paraId="0B31253E">
      <w:pPr>
        <w:spacing w:line="460" w:lineRule="exac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zh-CN"/>
        </w:rPr>
        <w:t>年的免费原厂质保。质量保修期内免费（除人为因素造成外）上门服务，并提供终身维修服务，免费是指免零部件、材料费、易耗品、人工费、交通住宿费等与上门保修服务有关的一切费用。如厂商本身承诺的产品质保期高于招标文件或投标文件要求的则按照厂商承诺执行。</w:t>
      </w:r>
    </w:p>
    <w:p w14:paraId="66D26CA6">
      <w:pPr>
        <w:pStyle w:val="30"/>
        <w:spacing w:line="460" w:lineRule="exact"/>
        <w:ind w:firstLine="560" w:firstLineChars="250"/>
        <w:rPr>
          <w:rFonts w:hint="eastAsia" w:ascii="宋体" w:hAnsi="宋体" w:eastAsia="宋体" w:cs="宋体"/>
          <w:color w:val="auto"/>
          <w:sz w:val="22"/>
          <w:szCs w:val="22"/>
          <w:highlight w:val="none"/>
        </w:rPr>
      </w:pPr>
      <w:r>
        <w:rPr>
          <w:rFonts w:hint="eastAsia" w:ascii="宋体" w:hAnsi="宋体" w:eastAsia="宋体" w:cs="宋体"/>
          <w:bCs/>
          <w:color w:val="auto"/>
          <w:kern w:val="2"/>
          <w:sz w:val="22"/>
          <w:szCs w:val="22"/>
          <w:highlight w:val="none"/>
          <w:lang w:val="zh-CN"/>
        </w:rPr>
        <w:t>4、乙方未按时</w:t>
      </w:r>
      <w:r>
        <w:rPr>
          <w:rFonts w:hint="eastAsia" w:ascii="宋体" w:hAnsi="宋体" w:eastAsia="宋体" w:cs="宋体"/>
          <w:bCs/>
          <w:color w:val="auto"/>
          <w:kern w:val="2"/>
          <w:sz w:val="22"/>
          <w:szCs w:val="22"/>
          <w:highlight w:val="none"/>
          <w:lang w:val="en-US" w:eastAsia="zh-CN"/>
        </w:rPr>
        <w:t>保质</w:t>
      </w:r>
      <w:r>
        <w:rPr>
          <w:rFonts w:hint="eastAsia" w:ascii="宋体" w:hAnsi="宋体" w:eastAsia="宋体" w:cs="宋体"/>
          <w:bCs/>
          <w:color w:val="auto"/>
          <w:kern w:val="2"/>
          <w:sz w:val="22"/>
          <w:szCs w:val="22"/>
          <w:highlight w:val="none"/>
          <w:lang w:val="zh-CN"/>
        </w:rPr>
        <w:t>提供保修服务的，甲方有权委托第三方实施，由此产生的一切后果及费用均由乙方承担。</w:t>
      </w:r>
    </w:p>
    <w:p w14:paraId="6C7CC924">
      <w:pPr>
        <w:spacing w:line="460" w:lineRule="exact"/>
        <w:ind w:firstLine="548" w:firstLineChars="245"/>
        <w:outlineLvl w:val="1"/>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十</w:t>
      </w:r>
      <w:r>
        <w:rPr>
          <w:rFonts w:hint="eastAsia" w:ascii="宋体" w:hAnsi="宋体" w:eastAsia="宋体" w:cs="宋体"/>
          <w:b/>
          <w:color w:val="auto"/>
          <w:sz w:val="22"/>
          <w:szCs w:val="22"/>
          <w:highlight w:val="none"/>
        </w:rPr>
        <w:t>三</w:t>
      </w:r>
      <w:r>
        <w:rPr>
          <w:rFonts w:hint="eastAsia" w:ascii="宋体" w:hAnsi="宋体" w:eastAsia="宋体" w:cs="宋体"/>
          <w:b/>
          <w:color w:val="auto"/>
          <w:sz w:val="22"/>
          <w:szCs w:val="22"/>
          <w:highlight w:val="none"/>
          <w:lang w:val="zh-CN"/>
        </w:rPr>
        <w:t>、补救措施和索赔</w:t>
      </w:r>
    </w:p>
    <w:p w14:paraId="289811F2">
      <w:pPr>
        <w:snapToGrid w:val="0"/>
        <w:spacing w:line="460" w:lineRule="exact"/>
        <w:ind w:firstLine="448" w:firstLineChars="200"/>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1、甲方有权根据权威质量检测部门出具的检验报告向乙方提出索赔。</w:t>
      </w:r>
    </w:p>
    <w:p w14:paraId="0AB3BD3D">
      <w:pPr>
        <w:snapToGrid w:val="0"/>
        <w:spacing w:line="460" w:lineRule="exact"/>
        <w:ind w:firstLine="448" w:firstLineChars="200"/>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2、在质量保证期内，如果乙方对缺陷产品负有责任而甲方提出索赔，乙方应按照甲方同意的下列一种或多种方式解决索赔事宜，并且甲方可以收取乙方合同总价20%的违约金：</w:t>
      </w:r>
    </w:p>
    <w:p w14:paraId="74B75E3F">
      <w:pPr>
        <w:snapToGrid w:val="0"/>
        <w:spacing w:line="460" w:lineRule="exact"/>
        <w:ind w:firstLine="448"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（1）乙方退货并将货款退还给甲方，由此发生的一切费用和损失由乙方承担。</w:t>
      </w:r>
    </w:p>
    <w:p w14:paraId="5199662A">
      <w:pPr>
        <w:snapToGrid w:val="0"/>
        <w:spacing w:line="460" w:lineRule="exact"/>
        <w:ind w:firstLine="448"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（2）根据货物的质量状况以及甲方所遭受的损失，经过甲乙双方商定降低货物的价格。</w:t>
      </w:r>
    </w:p>
    <w:p w14:paraId="5A4B6147">
      <w:pPr>
        <w:snapToGrid w:val="0"/>
        <w:spacing w:line="460" w:lineRule="exact"/>
        <w:ind w:firstLine="448"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乙方应在接到甲方通知后七天内负责采用符合合同规定的规格、质量和性能要求的新零件、部件和货物来更换有缺陷的部分或修补缺陷部分，其费用由乙方负担。同时，乙方应在约定的质量保证期基础上相应延长修补和/或更换件的质量保证期。</w:t>
      </w:r>
    </w:p>
    <w:p w14:paraId="18C396A3">
      <w:pPr>
        <w:snapToGrid w:val="0"/>
        <w:spacing w:line="460" w:lineRule="exact"/>
        <w:ind w:firstLine="448"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如果在甲方发出索赔通知后十天内乙方未作答复，上述索赔应视为已被乙方接受。如果乙方未能在甲方发出索赔通知后十天内或甲方同意延长的期限内，按照上述规定的任何一种方法采取补救措施，甲方有权从应付货款中扣除索赔金额，如不足以弥补甲方损失的，甲方有权进一步要求乙方赔偿。</w:t>
      </w:r>
    </w:p>
    <w:p w14:paraId="1B23D8E7">
      <w:pPr>
        <w:spacing w:line="460" w:lineRule="exact"/>
        <w:ind w:firstLine="548" w:firstLineChars="245"/>
        <w:outlineLvl w:val="1"/>
        <w:rPr>
          <w:rFonts w:hint="eastAsia" w:ascii="宋体" w:hAnsi="宋体" w:eastAsia="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4、货物安装过程中，如乙方造成甲方或第三方的财产损失或人员伤亡，乙方应承担全部的赔偿责任。乙方负责所雇人员在安装过程中的人身和财产安全，如发生安全事故、人身损害、财产损失，均由乙方承担全部责任。</w:t>
      </w:r>
    </w:p>
    <w:p w14:paraId="730D44EC">
      <w:pPr>
        <w:spacing w:line="460" w:lineRule="exact"/>
        <w:ind w:firstLine="548" w:firstLineChars="245"/>
        <w:outlineLvl w:val="1"/>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十</w:t>
      </w:r>
      <w:r>
        <w:rPr>
          <w:rFonts w:hint="eastAsia" w:ascii="宋体" w:hAnsi="宋体" w:eastAsia="宋体" w:cs="宋体"/>
          <w:b/>
          <w:color w:val="auto"/>
          <w:sz w:val="22"/>
          <w:szCs w:val="22"/>
          <w:highlight w:val="none"/>
        </w:rPr>
        <w:t>四</w:t>
      </w:r>
      <w:r>
        <w:rPr>
          <w:rFonts w:hint="eastAsia" w:ascii="宋体" w:hAnsi="宋体" w:eastAsia="宋体" w:cs="宋体"/>
          <w:b/>
          <w:color w:val="auto"/>
          <w:sz w:val="22"/>
          <w:szCs w:val="22"/>
          <w:highlight w:val="none"/>
          <w:lang w:val="zh-CN"/>
        </w:rPr>
        <w:t>、履约延误</w:t>
      </w:r>
    </w:p>
    <w:p w14:paraId="6AA1B272">
      <w:pPr>
        <w:snapToGrid w:val="0"/>
        <w:spacing w:line="460" w:lineRule="exact"/>
        <w:ind w:firstLine="448"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1、乙方应按照《合同》规定的时间、地点交货和提供服务。</w:t>
      </w:r>
    </w:p>
    <w:p w14:paraId="61C7C84A">
      <w:pPr>
        <w:snapToGrid w:val="0"/>
        <w:spacing w:line="460" w:lineRule="exact"/>
        <w:ind w:firstLine="448"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在履行《合同》过程中，如果乙方可能遇到妨碍按时交货和提供服务的情况时，应及时将拖延的事实、可能拖延的期限和理由通知甲方。甲方在收到乙方通知后，应尽快对情况进行评价，并确定是否同意延长交货时间或延期提供服务。</w:t>
      </w:r>
    </w:p>
    <w:p w14:paraId="44DACF34">
      <w:pPr>
        <w:snapToGrid w:val="0"/>
        <w:spacing w:line="460" w:lineRule="exact"/>
        <w:ind w:firstLine="448"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3、如乙方无正当理由而拖延交货，经协商无效,甲方有权追究乙方的违约责任。延期交货违约责任按每延期一天罚款</w:t>
      </w:r>
      <w:r>
        <w:rPr>
          <w:rFonts w:hint="eastAsia" w:ascii="宋体" w:hAnsi="宋体" w:eastAsia="宋体" w:cs="宋体"/>
          <w:bCs/>
          <w:color w:val="auto"/>
          <w:sz w:val="22"/>
          <w:szCs w:val="22"/>
          <w:highlight w:val="none"/>
          <w:lang w:val="en-US" w:eastAsia="zh-CN"/>
        </w:rPr>
        <w:t>1</w:t>
      </w:r>
      <w:r>
        <w:rPr>
          <w:rFonts w:hint="eastAsia" w:ascii="宋体" w:hAnsi="宋体" w:eastAsia="宋体" w:cs="宋体"/>
          <w:bCs/>
          <w:color w:val="auto"/>
          <w:sz w:val="22"/>
          <w:szCs w:val="22"/>
          <w:highlight w:val="none"/>
        </w:rPr>
        <w:t>000元处理，如果超出合同规定期限15天不能供货，则甲方</w:t>
      </w:r>
      <w:r>
        <w:rPr>
          <w:rFonts w:hint="eastAsia" w:ascii="宋体" w:hAnsi="宋体" w:eastAsia="宋体" w:cs="宋体"/>
          <w:bCs/>
          <w:color w:val="auto"/>
          <w:sz w:val="22"/>
          <w:szCs w:val="22"/>
          <w:highlight w:val="none"/>
          <w:lang w:val="en-US" w:eastAsia="zh-CN"/>
        </w:rPr>
        <w:t>有权</w:t>
      </w:r>
      <w:r>
        <w:rPr>
          <w:rFonts w:hint="eastAsia" w:ascii="宋体" w:hAnsi="宋体" w:eastAsia="宋体" w:cs="宋体"/>
          <w:bCs/>
          <w:color w:val="auto"/>
          <w:sz w:val="22"/>
          <w:szCs w:val="22"/>
          <w:highlight w:val="none"/>
        </w:rPr>
        <w:t>终止合同，</w:t>
      </w:r>
      <w:r>
        <w:rPr>
          <w:rFonts w:hint="eastAsia" w:ascii="宋体" w:hAnsi="宋体" w:eastAsia="宋体" w:cs="宋体"/>
          <w:b w:val="0"/>
          <w:bCs w:val="0"/>
          <w:color w:val="auto"/>
          <w:sz w:val="22"/>
          <w:szCs w:val="22"/>
          <w:highlight w:val="none"/>
          <w:lang w:val="en-US" w:eastAsia="zh-CN"/>
        </w:rPr>
        <w:t>要求乙方退还甲方已支付的合同款项，</w:t>
      </w:r>
      <w:r>
        <w:rPr>
          <w:rFonts w:hint="eastAsia" w:ascii="宋体" w:hAnsi="宋体" w:eastAsia="宋体" w:cs="宋体"/>
          <w:b w:val="0"/>
          <w:bCs w:val="0"/>
          <w:color w:val="auto"/>
          <w:sz w:val="22"/>
          <w:szCs w:val="22"/>
          <w:highlight w:val="none"/>
          <w:lang w:eastAsia="zh-CN"/>
        </w:rPr>
        <w:t>乙方</w:t>
      </w:r>
      <w:r>
        <w:rPr>
          <w:rFonts w:hint="eastAsia" w:ascii="宋体" w:hAnsi="宋体" w:eastAsia="宋体" w:cs="宋体"/>
          <w:b w:val="0"/>
          <w:bCs w:val="0"/>
          <w:color w:val="auto"/>
          <w:sz w:val="22"/>
          <w:szCs w:val="22"/>
          <w:highlight w:val="none"/>
          <w:lang w:val="en-US" w:eastAsia="zh-CN"/>
        </w:rPr>
        <w:t>还</w:t>
      </w:r>
      <w:r>
        <w:rPr>
          <w:rFonts w:hint="eastAsia" w:ascii="宋体" w:hAnsi="宋体" w:eastAsia="宋体" w:cs="宋体"/>
          <w:b w:val="0"/>
          <w:bCs w:val="0"/>
          <w:color w:val="auto"/>
          <w:sz w:val="22"/>
          <w:szCs w:val="22"/>
          <w:highlight w:val="none"/>
          <w:lang w:eastAsia="zh-CN"/>
        </w:rPr>
        <w:t>应赔偿</w:t>
      </w:r>
      <w:r>
        <w:rPr>
          <w:rFonts w:hint="eastAsia" w:ascii="宋体" w:hAnsi="宋体" w:eastAsia="宋体" w:cs="宋体"/>
          <w:b w:val="0"/>
          <w:bCs w:val="0"/>
          <w:color w:val="auto"/>
          <w:sz w:val="22"/>
          <w:szCs w:val="22"/>
          <w:highlight w:val="none"/>
          <w:lang w:val="en-US" w:eastAsia="zh-CN"/>
        </w:rPr>
        <w:t>甲方因合同解除造成的</w:t>
      </w:r>
      <w:r>
        <w:rPr>
          <w:rFonts w:hint="eastAsia" w:ascii="宋体" w:hAnsi="宋体" w:eastAsia="宋体" w:cs="宋体"/>
          <w:b w:val="0"/>
          <w:bCs w:val="0"/>
          <w:color w:val="auto"/>
          <w:sz w:val="22"/>
          <w:szCs w:val="22"/>
          <w:highlight w:val="none"/>
          <w:lang w:eastAsia="zh-CN"/>
        </w:rPr>
        <w:t>损失，</w:t>
      </w:r>
      <w:r>
        <w:rPr>
          <w:rFonts w:hint="eastAsia" w:ascii="宋体" w:hAnsi="宋体" w:eastAsia="宋体" w:cs="宋体"/>
          <w:bCs/>
          <w:color w:val="auto"/>
          <w:sz w:val="22"/>
          <w:szCs w:val="22"/>
          <w:highlight w:val="none"/>
        </w:rPr>
        <w:t>并收取乙方合同总价20%的违约金。</w:t>
      </w:r>
    </w:p>
    <w:p w14:paraId="4C356F1D">
      <w:pPr>
        <w:spacing w:line="460" w:lineRule="exact"/>
        <w:ind w:firstLine="548" w:firstLineChars="245"/>
        <w:outlineLvl w:val="1"/>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十</w:t>
      </w:r>
      <w:r>
        <w:rPr>
          <w:rFonts w:hint="eastAsia" w:ascii="宋体" w:hAnsi="宋体" w:eastAsia="宋体" w:cs="宋体"/>
          <w:b/>
          <w:color w:val="auto"/>
          <w:sz w:val="22"/>
          <w:szCs w:val="22"/>
          <w:highlight w:val="none"/>
        </w:rPr>
        <w:t>五</w:t>
      </w:r>
      <w:r>
        <w:rPr>
          <w:rFonts w:hint="eastAsia" w:ascii="宋体" w:hAnsi="宋体" w:eastAsia="宋体" w:cs="宋体"/>
          <w:b/>
          <w:color w:val="auto"/>
          <w:sz w:val="22"/>
          <w:szCs w:val="22"/>
          <w:highlight w:val="none"/>
          <w:lang w:val="zh-CN"/>
        </w:rPr>
        <w:t>、不可抗力</w:t>
      </w:r>
    </w:p>
    <w:p w14:paraId="65CE0178">
      <w:pPr>
        <w:snapToGrid w:val="0"/>
        <w:spacing w:line="460" w:lineRule="exact"/>
        <w:ind w:firstLine="448"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1、如果合同各方因不可抗力而导致合同实施延误或不能履行合同义务的话，不应该承担误期赔偿或不能履行合同义务的责任。</w:t>
      </w:r>
    </w:p>
    <w:p w14:paraId="4DF3C002">
      <w:pPr>
        <w:snapToGrid w:val="0"/>
        <w:spacing w:line="460" w:lineRule="exact"/>
        <w:ind w:firstLine="448"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本条所述的“不可抗力”系指那些双方不可预见、不可避免、不可克服的事件，但不包括双方的违约或疏忽。这些事件包括但不限于：战争、严重火灾、洪水、台风、地震、国家政策的重大变化，以及双方商定的其他事件。</w:t>
      </w:r>
    </w:p>
    <w:p w14:paraId="5F484889">
      <w:pPr>
        <w:snapToGrid w:val="0"/>
        <w:spacing w:line="460" w:lineRule="exact"/>
        <w:ind w:firstLine="448"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在不可抗力事件发生后，当事方应尽快以书面形式将不可抗力的情况和原因通知对方。合同各方应尽可能继续履行合同义务，并积极寻求采取合理的措施履行不受不可抗力影响的其他事项。合同各方应通过友好协商在合理的时间内达成进一步履行合同。</w:t>
      </w:r>
    </w:p>
    <w:p w14:paraId="089C1473">
      <w:pPr>
        <w:spacing w:line="460" w:lineRule="exact"/>
        <w:ind w:firstLine="548" w:firstLineChars="245"/>
        <w:outlineLvl w:val="1"/>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十</w:t>
      </w:r>
      <w:r>
        <w:rPr>
          <w:rFonts w:hint="eastAsia" w:ascii="宋体" w:hAnsi="宋体" w:eastAsia="宋体" w:cs="宋体"/>
          <w:b/>
          <w:color w:val="auto"/>
          <w:sz w:val="22"/>
          <w:szCs w:val="22"/>
          <w:highlight w:val="none"/>
        </w:rPr>
        <w:t>六</w:t>
      </w:r>
      <w:r>
        <w:rPr>
          <w:rFonts w:hint="eastAsia" w:ascii="宋体" w:hAnsi="宋体" w:eastAsia="宋体" w:cs="宋体"/>
          <w:b/>
          <w:color w:val="auto"/>
          <w:sz w:val="22"/>
          <w:szCs w:val="22"/>
          <w:highlight w:val="none"/>
          <w:lang w:val="zh-CN"/>
        </w:rPr>
        <w:t>、争议的解决</w:t>
      </w:r>
    </w:p>
    <w:p w14:paraId="194142F1">
      <w:pPr>
        <w:snapToGrid w:val="0"/>
        <w:spacing w:line="460" w:lineRule="exact"/>
        <w:ind w:firstLine="448"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在发生所供商品的质量、售后服务等问题时，甲方有权直接向乙方索赔，签订必要的书面处理合同。协商不能解决的</w:t>
      </w:r>
      <w:r>
        <w:rPr>
          <w:rFonts w:hint="eastAsia" w:ascii="宋体" w:hAnsi="宋体" w:eastAsia="宋体" w:cs="宋体"/>
          <w:bCs/>
          <w:color w:val="auto"/>
          <w:sz w:val="22"/>
          <w:szCs w:val="22"/>
          <w:highlight w:val="none"/>
        </w:rPr>
        <w:t>，任何一方有权在</w:t>
      </w:r>
      <w:r>
        <w:rPr>
          <w:rFonts w:hint="eastAsia" w:ascii="宋体" w:hAnsi="宋体" w:eastAsia="宋体" w:cs="宋体"/>
          <w:bCs/>
          <w:color w:val="auto"/>
          <w:sz w:val="22"/>
          <w:szCs w:val="22"/>
          <w:highlight w:val="none"/>
          <w:lang w:val="en-US" w:eastAsia="zh-CN"/>
        </w:rPr>
        <w:t>甲方所在地人民法院提起诉讼</w:t>
      </w:r>
      <w:r>
        <w:rPr>
          <w:rFonts w:hint="eastAsia" w:ascii="宋体" w:hAnsi="宋体" w:eastAsia="宋体" w:cs="宋体"/>
          <w:bCs/>
          <w:color w:val="auto"/>
          <w:sz w:val="22"/>
          <w:szCs w:val="22"/>
          <w:highlight w:val="none"/>
        </w:rPr>
        <w:t>。</w:t>
      </w:r>
    </w:p>
    <w:p w14:paraId="139802E1">
      <w:pPr>
        <w:spacing w:line="460" w:lineRule="exact"/>
        <w:ind w:firstLine="548" w:firstLineChars="245"/>
        <w:outlineLvl w:val="1"/>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十</w:t>
      </w:r>
      <w:r>
        <w:rPr>
          <w:rFonts w:hint="eastAsia" w:ascii="宋体" w:hAnsi="宋体" w:eastAsia="宋体" w:cs="宋体"/>
          <w:b/>
          <w:color w:val="auto"/>
          <w:sz w:val="22"/>
          <w:szCs w:val="22"/>
          <w:highlight w:val="none"/>
        </w:rPr>
        <w:t>七</w:t>
      </w:r>
      <w:r>
        <w:rPr>
          <w:rFonts w:hint="eastAsia" w:ascii="宋体" w:hAnsi="宋体" w:eastAsia="宋体" w:cs="宋体"/>
          <w:b/>
          <w:color w:val="auto"/>
          <w:sz w:val="22"/>
          <w:szCs w:val="22"/>
          <w:highlight w:val="none"/>
          <w:lang w:val="zh-CN"/>
        </w:rPr>
        <w:t>、违约处理</w:t>
      </w:r>
    </w:p>
    <w:p w14:paraId="7006C8C1">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1、在甲方对乙方违约而采取的任何补救措施不受影响的情况下，甲方可在下列情况下向乙方发出书面通知书，提出终止部分或全部合同。</w:t>
      </w:r>
    </w:p>
    <w:p w14:paraId="295E7BB1">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（1）乙方提供的产品质量、配置不符合国家规定和承诺的标准；</w:t>
      </w:r>
    </w:p>
    <w:p w14:paraId="10F0DA71">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（2）乙方没有按承诺的时间供货、维修或提供其他服务；</w:t>
      </w:r>
    </w:p>
    <w:p w14:paraId="162AB692">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（3）乙方没有按承诺的价格或优惠率签订合同并供货；</w:t>
      </w:r>
    </w:p>
    <w:p w14:paraId="0F794135">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如果甲方根据上述的规定，终止了全部或部分合同，甲方可以依其认为适当的条件和方法购买与未交货物类似的货物，乙方应对购买类似货物所超出的那部分费用负责。但是乙方应继续执行合同中未终止的部分。</w:t>
      </w:r>
    </w:p>
    <w:p w14:paraId="7A42821E">
      <w:pPr>
        <w:spacing w:line="460" w:lineRule="exact"/>
        <w:ind w:firstLine="548" w:firstLineChars="245"/>
        <w:outlineLvl w:val="1"/>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十</w:t>
      </w:r>
      <w:r>
        <w:rPr>
          <w:rFonts w:hint="eastAsia" w:ascii="宋体" w:hAnsi="宋体" w:eastAsia="宋体" w:cs="宋体"/>
          <w:b/>
          <w:color w:val="auto"/>
          <w:sz w:val="22"/>
          <w:szCs w:val="22"/>
          <w:highlight w:val="none"/>
        </w:rPr>
        <w:t>八</w:t>
      </w:r>
      <w:r>
        <w:rPr>
          <w:rFonts w:hint="eastAsia" w:ascii="宋体" w:hAnsi="宋体" w:eastAsia="宋体" w:cs="宋体"/>
          <w:b/>
          <w:color w:val="auto"/>
          <w:sz w:val="22"/>
          <w:szCs w:val="22"/>
          <w:highlight w:val="none"/>
          <w:lang w:val="zh-CN"/>
        </w:rPr>
        <w:t>、合同转让和分包</w:t>
      </w:r>
    </w:p>
    <w:p w14:paraId="4C8975E1">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乙方不得将合同</w:t>
      </w:r>
      <w:r>
        <w:rPr>
          <w:rFonts w:hint="eastAsia" w:ascii="宋体" w:hAnsi="宋体" w:eastAsia="宋体" w:cs="宋体"/>
          <w:bCs/>
          <w:color w:val="auto"/>
          <w:sz w:val="22"/>
          <w:szCs w:val="22"/>
          <w:highlight w:val="none"/>
        </w:rPr>
        <w:t>义务</w:t>
      </w:r>
      <w:r>
        <w:rPr>
          <w:rFonts w:hint="eastAsia" w:ascii="宋体" w:hAnsi="宋体" w:eastAsia="宋体" w:cs="宋体"/>
          <w:bCs/>
          <w:color w:val="auto"/>
          <w:sz w:val="22"/>
          <w:szCs w:val="22"/>
          <w:highlight w:val="none"/>
          <w:lang w:val="en-US" w:eastAsia="zh-CN"/>
        </w:rPr>
        <w:t>转让给第三方，否则甲方有权解除合同；</w:t>
      </w:r>
      <w:r>
        <w:rPr>
          <w:rFonts w:hint="eastAsia" w:ascii="宋体" w:hAnsi="宋体" w:eastAsia="宋体" w:cs="宋体"/>
          <w:bCs/>
          <w:color w:val="auto"/>
          <w:sz w:val="22"/>
          <w:szCs w:val="22"/>
          <w:highlight w:val="none"/>
        </w:rPr>
        <w:t>除甲方事先书面同意外</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lang w:val="en-US" w:eastAsia="zh-CN"/>
        </w:rPr>
        <w:t>仅适用于乙方在投标时明确分包单位的，否则不得分包</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lang w:val="en-US" w:eastAsia="zh-CN"/>
        </w:rPr>
        <w:t>乙方不得违规将合同</w:t>
      </w:r>
      <w:r>
        <w:rPr>
          <w:rFonts w:hint="eastAsia" w:ascii="宋体" w:hAnsi="宋体" w:eastAsia="宋体" w:cs="宋体"/>
          <w:bCs/>
          <w:color w:val="auto"/>
          <w:sz w:val="22"/>
          <w:szCs w:val="22"/>
          <w:highlight w:val="none"/>
        </w:rPr>
        <w:t>义务</w:t>
      </w:r>
      <w:r>
        <w:rPr>
          <w:rFonts w:hint="eastAsia" w:ascii="宋体" w:hAnsi="宋体" w:eastAsia="宋体" w:cs="宋体"/>
          <w:bCs/>
          <w:color w:val="auto"/>
          <w:sz w:val="22"/>
          <w:szCs w:val="22"/>
          <w:highlight w:val="none"/>
          <w:lang w:val="en-US" w:eastAsia="zh-CN"/>
        </w:rPr>
        <w:t>分包给第三方</w:t>
      </w:r>
      <w:r>
        <w:rPr>
          <w:rFonts w:hint="eastAsia" w:ascii="宋体" w:hAnsi="宋体" w:cs="宋体"/>
          <w:bCs/>
          <w:color w:val="auto"/>
          <w:sz w:val="22"/>
          <w:szCs w:val="22"/>
          <w:highlight w:val="none"/>
          <w:lang w:val="en-US" w:eastAsia="zh-CN"/>
        </w:rPr>
        <w:t>，</w:t>
      </w:r>
      <w:r>
        <w:rPr>
          <w:rFonts w:hint="eastAsia" w:ascii="宋体" w:hAnsi="宋体" w:cs="宋体"/>
          <w:bCs/>
          <w:color w:val="auto"/>
          <w:sz w:val="22"/>
          <w:szCs w:val="22"/>
          <w:highlight w:val="none"/>
          <w:lang w:val="en-US" w:eastAsia="zh-CN"/>
        </w:rPr>
        <w:t>否则乙方有权终止合同，并要求乙方支付合同总价的20%作为违约金</w:t>
      </w:r>
      <w:r>
        <w:rPr>
          <w:rFonts w:hint="eastAsia" w:ascii="宋体" w:hAnsi="宋体" w:cs="宋体"/>
          <w:bCs/>
          <w:color w:val="auto"/>
          <w:sz w:val="22"/>
          <w:szCs w:val="22"/>
          <w:highlight w:val="none"/>
          <w:lang w:val="en-US" w:eastAsia="zh-CN"/>
        </w:rPr>
        <w:t>。</w:t>
      </w:r>
    </w:p>
    <w:p w14:paraId="4C29CAE5">
      <w:pPr>
        <w:spacing w:line="460" w:lineRule="exact"/>
        <w:ind w:firstLine="548" w:firstLineChars="245"/>
        <w:outlineLvl w:val="1"/>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rPr>
        <w:t>十九</w:t>
      </w:r>
      <w:r>
        <w:rPr>
          <w:rFonts w:hint="eastAsia" w:ascii="宋体" w:hAnsi="宋体" w:eastAsia="宋体" w:cs="宋体"/>
          <w:b/>
          <w:color w:val="auto"/>
          <w:sz w:val="22"/>
          <w:szCs w:val="22"/>
          <w:highlight w:val="none"/>
          <w:lang w:val="zh-CN"/>
        </w:rPr>
        <w:t>、合同生效</w:t>
      </w:r>
    </w:p>
    <w:p w14:paraId="1ABECE4D">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1、如上述文件与本合同有不符之处，以有利于甲方的为准。</w:t>
      </w:r>
    </w:p>
    <w:p w14:paraId="27C97793">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2、本合同经双方法定代表人或授权代表签署，甲方与乙方</w:t>
      </w:r>
      <w:r>
        <w:rPr>
          <w:rFonts w:hint="eastAsia" w:ascii="宋体" w:hAnsi="宋体" w:eastAsia="宋体" w:cs="宋体"/>
          <w:bCs/>
          <w:color w:val="auto"/>
          <w:sz w:val="22"/>
          <w:szCs w:val="22"/>
          <w:highlight w:val="none"/>
          <w:lang w:val="en-US" w:eastAsia="zh-CN"/>
        </w:rPr>
        <w:t>双方均</w:t>
      </w:r>
      <w:r>
        <w:rPr>
          <w:rFonts w:hint="eastAsia" w:ascii="宋体" w:hAnsi="宋体" w:eastAsia="宋体" w:cs="宋体"/>
          <w:bCs/>
          <w:color w:val="auto"/>
          <w:sz w:val="22"/>
          <w:szCs w:val="22"/>
          <w:highlight w:val="none"/>
        </w:rPr>
        <w:t>加盖印章后生效。</w:t>
      </w:r>
    </w:p>
    <w:p w14:paraId="498FCAF5">
      <w:pPr>
        <w:spacing w:line="460" w:lineRule="exact"/>
        <w:ind w:firstLine="548" w:firstLineChars="245"/>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rPr>
        <w:t>3、合同一式陆份，双方各执叁份</w:t>
      </w:r>
      <w:r>
        <w:rPr>
          <w:rFonts w:hint="eastAsia" w:ascii="宋体" w:hAnsi="宋体" w:cs="宋体"/>
          <w:b w:val="0"/>
          <w:bCs/>
          <w:color w:val="auto"/>
          <w:sz w:val="22"/>
          <w:szCs w:val="22"/>
          <w:highlight w:val="none"/>
          <w:lang w:eastAsia="zh-CN"/>
        </w:rPr>
        <w:t>。</w:t>
      </w:r>
    </w:p>
    <w:p w14:paraId="5A65C387">
      <w:pPr>
        <w:spacing w:line="460" w:lineRule="exact"/>
        <w:ind w:firstLine="548" w:firstLineChars="245"/>
        <w:outlineLvl w:val="1"/>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二十、合同修改</w:t>
      </w:r>
    </w:p>
    <w:p w14:paraId="56564F26">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除了双方签署书面修改合同，并成为本合同不可分割的一部分之外，本合同条件不得有任何变化或修改。</w:t>
      </w:r>
    </w:p>
    <w:p w14:paraId="231F5007">
      <w:pPr>
        <w:autoSpaceDE w:val="0"/>
        <w:autoSpaceDN w:val="0"/>
        <w:adjustRightInd w:val="0"/>
        <w:spacing w:line="460" w:lineRule="exact"/>
        <w:jc w:val="center"/>
        <w:rPr>
          <w:rFonts w:hint="eastAsia" w:ascii="宋体" w:hAnsi="宋体" w:eastAsia="宋体" w:cs="宋体"/>
          <w:b/>
          <w:color w:val="auto"/>
          <w:sz w:val="22"/>
          <w:szCs w:val="22"/>
          <w:highlight w:val="none"/>
          <w:lang w:val="zh-CN"/>
        </w:rPr>
      </w:pPr>
    </w:p>
    <w:p w14:paraId="70F00630">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甲方(盖章)：                            乙方（盖章）</w:t>
      </w:r>
    </w:p>
    <w:p w14:paraId="4C6DE86F">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法定代表人：                            法定代表人：</w:t>
      </w:r>
    </w:p>
    <w:p w14:paraId="127BA458">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开户银行：                              开户银行：</w:t>
      </w:r>
    </w:p>
    <w:p w14:paraId="0690E3EB">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开户名称：                              开户名称：</w:t>
      </w:r>
    </w:p>
    <w:p w14:paraId="62455D3F">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账号：                                  账号：</w:t>
      </w:r>
    </w:p>
    <w:p w14:paraId="6D79B525">
      <w:pPr>
        <w:spacing w:line="460" w:lineRule="exact"/>
        <w:ind w:firstLine="548"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签约日期：                              签约地点：</w:t>
      </w:r>
    </w:p>
    <w:p w14:paraId="76D1306B">
      <w:pPr>
        <w:spacing w:line="440" w:lineRule="exact"/>
        <w:rPr>
          <w:rFonts w:hint="eastAsia" w:ascii="宋体" w:hAnsi="宋体" w:eastAsia="宋体" w:cs="宋体"/>
          <w:color w:val="auto"/>
          <w:highlight w:val="none"/>
        </w:rPr>
      </w:pPr>
    </w:p>
    <w:p w14:paraId="7CAA78E9">
      <w:pPr>
        <w:autoSpaceDE w:val="0"/>
        <w:autoSpaceDN w:val="0"/>
        <w:adjustRightInd w:val="0"/>
        <w:snapToGrid w:val="0"/>
        <w:spacing w:line="460" w:lineRule="atLeast"/>
        <w:jc w:val="center"/>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注：本合同作为示范文本，具体以中标供应商与采购人所签定正式合同为准。</w:t>
      </w:r>
    </w:p>
    <w:p w14:paraId="644F687D">
      <w:pPr>
        <w:pStyle w:val="30"/>
        <w:ind w:firstLine="1568" w:firstLineChars="700"/>
        <w:rPr>
          <w:rFonts w:hint="eastAsia" w:ascii="宋体" w:hAnsi="宋体" w:eastAsia="宋体" w:cs="宋体"/>
          <w:color w:val="auto"/>
          <w:sz w:val="22"/>
          <w:szCs w:val="22"/>
          <w:highlight w:val="none"/>
        </w:rPr>
      </w:pPr>
    </w:p>
    <w:p w14:paraId="7F151050">
      <w:pPr>
        <w:pStyle w:val="30"/>
        <w:ind w:firstLine="220"/>
        <w:rPr>
          <w:rFonts w:hint="eastAsia" w:ascii="宋体" w:hAnsi="宋体" w:eastAsia="宋体" w:cs="宋体"/>
          <w:color w:val="auto"/>
          <w:sz w:val="22"/>
          <w:szCs w:val="22"/>
          <w:highlight w:val="none"/>
        </w:rPr>
      </w:pPr>
    </w:p>
    <w:p w14:paraId="5354DADE">
      <w:pPr>
        <w:pStyle w:val="71"/>
        <w:spacing w:line="400" w:lineRule="exact"/>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（合同签订后供应商须将合同扫描发至</w:t>
      </w:r>
      <w:r>
        <w:rPr>
          <w:rFonts w:hint="eastAsia" w:ascii="宋体" w:hAnsi="宋体" w:eastAsia="宋体" w:cs="宋体"/>
          <w:color w:val="auto"/>
          <w:sz w:val="21"/>
          <w:highlight w:val="none"/>
          <w:lang w:val="en-US" w:eastAsia="zh-CN"/>
        </w:rPr>
        <w:t>243995196@qq.com</w:t>
      </w:r>
      <w:r>
        <w:rPr>
          <w:rFonts w:hint="eastAsia" w:ascii="宋体" w:hAnsi="宋体" w:eastAsia="宋体" w:cs="宋体"/>
          <w:color w:val="auto"/>
          <w:sz w:val="21"/>
          <w:highlight w:val="none"/>
        </w:rPr>
        <w:t>邮箱备案）</w:t>
      </w:r>
    </w:p>
    <w:p w14:paraId="0C90487E">
      <w:pPr>
        <w:pStyle w:val="41"/>
        <w:keepNext w:val="0"/>
        <w:keepLines w:val="0"/>
        <w:pageBreakBefore w:val="0"/>
        <w:kinsoku/>
        <w:wordWrap/>
        <w:overflowPunct/>
        <w:topLinePunct w:val="0"/>
        <w:bidi w:val="0"/>
        <w:snapToGrid w:val="0"/>
        <w:spacing w:line="400" w:lineRule="exact"/>
        <w:rPr>
          <w:rFonts w:hint="eastAsia" w:ascii="宋体" w:hAnsi="宋体" w:eastAsia="宋体" w:cs="宋体"/>
          <w:color w:val="auto"/>
          <w:sz w:val="21"/>
          <w:szCs w:val="21"/>
          <w:highlight w:val="none"/>
        </w:rPr>
      </w:pPr>
    </w:p>
    <w:p w14:paraId="4D078DE6">
      <w:pPr>
        <w:pStyle w:val="30"/>
        <w:ind w:firstLine="200"/>
        <w:rPr>
          <w:rFonts w:hint="eastAsia" w:ascii="宋体" w:hAnsi="宋体" w:eastAsia="宋体" w:cs="宋体"/>
          <w:color w:val="auto"/>
          <w:highlight w:val="none"/>
        </w:rPr>
      </w:pPr>
    </w:p>
    <w:p w14:paraId="47137EC1">
      <w:pPr>
        <w:rPr>
          <w:rFonts w:hint="eastAsia" w:ascii="宋体" w:hAnsi="宋体" w:eastAsia="宋体" w:cs="宋体"/>
          <w:color w:val="auto"/>
          <w:highlight w:val="none"/>
        </w:rPr>
      </w:pPr>
    </w:p>
    <w:p w14:paraId="522C0E41">
      <w:pPr>
        <w:pStyle w:val="30"/>
        <w:rPr>
          <w:rFonts w:hint="eastAsia" w:ascii="宋体" w:hAnsi="宋体" w:eastAsia="宋体" w:cs="宋体"/>
          <w:color w:val="auto"/>
          <w:highlight w:val="none"/>
        </w:rPr>
      </w:pPr>
    </w:p>
    <w:p w14:paraId="1A595A04">
      <w:pPr>
        <w:pStyle w:val="31"/>
        <w:rPr>
          <w:rFonts w:hint="eastAsia" w:ascii="宋体" w:hAnsi="宋体" w:eastAsia="宋体" w:cs="宋体"/>
          <w:color w:val="auto"/>
          <w:highlight w:val="none"/>
        </w:rPr>
      </w:pPr>
    </w:p>
    <w:p w14:paraId="5C2078BE">
      <w:pPr>
        <w:rPr>
          <w:rFonts w:hint="eastAsia" w:ascii="宋体" w:hAnsi="宋体" w:eastAsia="宋体" w:cs="宋体"/>
          <w:color w:val="auto"/>
          <w:highlight w:val="none"/>
        </w:rPr>
      </w:pPr>
    </w:p>
    <w:p w14:paraId="491A4C5A">
      <w:pPr>
        <w:pStyle w:val="30"/>
        <w:rPr>
          <w:rFonts w:hint="eastAsia" w:ascii="宋体" w:hAnsi="宋体" w:eastAsia="宋体" w:cs="宋体"/>
          <w:color w:val="auto"/>
          <w:highlight w:val="none"/>
        </w:rPr>
      </w:pPr>
    </w:p>
    <w:p w14:paraId="25BF9893">
      <w:pPr>
        <w:pStyle w:val="31"/>
        <w:rPr>
          <w:rFonts w:hint="eastAsia" w:ascii="宋体" w:hAnsi="宋体" w:eastAsia="宋体" w:cs="宋体"/>
          <w:color w:val="auto"/>
          <w:highlight w:val="none"/>
        </w:rPr>
      </w:pPr>
    </w:p>
    <w:p w14:paraId="43489934">
      <w:pPr>
        <w:rPr>
          <w:rFonts w:hint="eastAsia" w:ascii="宋体" w:hAnsi="宋体" w:eastAsia="宋体" w:cs="宋体"/>
          <w:color w:val="auto"/>
          <w:highlight w:val="none"/>
        </w:rPr>
      </w:pPr>
    </w:p>
    <w:p w14:paraId="33A5ECD3">
      <w:pPr>
        <w:pStyle w:val="30"/>
        <w:rPr>
          <w:rFonts w:hint="eastAsia" w:ascii="宋体" w:hAnsi="宋体" w:eastAsia="宋体" w:cs="宋体"/>
          <w:color w:val="auto"/>
          <w:highlight w:val="none"/>
        </w:rPr>
      </w:pPr>
    </w:p>
    <w:p w14:paraId="4F43C315">
      <w:pPr>
        <w:pStyle w:val="31"/>
        <w:rPr>
          <w:rFonts w:hint="eastAsia" w:ascii="宋体" w:hAnsi="宋体" w:eastAsia="宋体" w:cs="宋体"/>
          <w:color w:val="auto"/>
          <w:highlight w:val="none"/>
        </w:rPr>
      </w:pPr>
    </w:p>
    <w:p w14:paraId="7E3C62CE">
      <w:pPr>
        <w:rPr>
          <w:rFonts w:hint="eastAsia" w:ascii="宋体" w:hAnsi="宋体" w:eastAsia="宋体" w:cs="宋体"/>
          <w:color w:val="auto"/>
          <w:highlight w:val="none"/>
        </w:rPr>
      </w:pPr>
    </w:p>
    <w:p w14:paraId="1852B2C6">
      <w:pPr>
        <w:pStyle w:val="30"/>
        <w:rPr>
          <w:rFonts w:hint="eastAsia" w:ascii="宋体" w:hAnsi="宋体" w:eastAsia="宋体" w:cs="宋体"/>
          <w:color w:val="auto"/>
          <w:highlight w:val="none"/>
        </w:rPr>
      </w:pPr>
    </w:p>
    <w:p w14:paraId="6801F209">
      <w:pPr>
        <w:rPr>
          <w:rFonts w:hint="eastAsia" w:ascii="宋体" w:hAnsi="宋体" w:eastAsia="宋体" w:cs="宋体"/>
          <w:color w:val="auto"/>
          <w:highlight w:val="none"/>
        </w:rPr>
      </w:pPr>
    </w:p>
    <w:p w14:paraId="7509061C">
      <w:pPr>
        <w:rPr>
          <w:rFonts w:hint="eastAsia" w:ascii="宋体" w:hAnsi="宋体" w:eastAsia="宋体" w:cs="宋体"/>
          <w:color w:val="auto"/>
          <w:highlight w:val="none"/>
        </w:rPr>
      </w:pPr>
    </w:p>
    <w:p w14:paraId="7382830C">
      <w:pPr>
        <w:pStyle w:val="54"/>
        <w:outlineLvl w:val="0"/>
        <w:rPr>
          <w:rFonts w:hint="eastAsia" w:ascii="宋体" w:hAnsi="宋体" w:eastAsia="宋体" w:cs="宋体"/>
          <w:b w:val="0"/>
          <w:color w:val="auto"/>
          <w:highlight w:val="none"/>
          <w:shd w:val="clear" w:color="auto" w:fill="FFFFFF"/>
        </w:rPr>
      </w:pPr>
      <w:bookmarkStart w:id="59" w:name="_Toc7443"/>
      <w:r>
        <w:rPr>
          <w:rFonts w:hint="eastAsia" w:ascii="宋体" w:hAnsi="宋体" w:eastAsia="宋体" w:cs="宋体"/>
          <w:b w:val="0"/>
          <w:color w:val="auto"/>
          <w:highlight w:val="none"/>
          <w:shd w:val="clear" w:color="auto" w:fill="FFFFFF"/>
        </w:rPr>
        <w:t>第五章 投标文件格式</w:t>
      </w:r>
      <w:bookmarkEnd w:id="59"/>
    </w:p>
    <w:p w14:paraId="5C68F3E7">
      <w:pPr>
        <w:snapToGrid w:val="0"/>
        <w:spacing w:line="360" w:lineRule="auto"/>
        <w:rPr>
          <w:rFonts w:hint="eastAsia" w:ascii="宋体" w:hAnsi="宋体" w:eastAsia="宋体" w:cs="宋体"/>
          <w:color w:val="auto"/>
          <w:sz w:val="22"/>
          <w:highlight w:val="none"/>
        </w:rPr>
      </w:pPr>
      <w:bookmarkStart w:id="60" w:name="_Toc350453711"/>
      <w:bookmarkStart w:id="61" w:name="_Toc345575534"/>
    </w:p>
    <w:p w14:paraId="755250EA">
      <w:pPr>
        <w:snapToGrid w:val="0"/>
        <w:spacing w:line="360" w:lineRule="auto"/>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投标人提交投标文件须知：</w:t>
      </w:r>
    </w:p>
    <w:p w14:paraId="292F333A">
      <w:pPr>
        <w:snapToGrid w:val="0"/>
        <w:spacing w:line="360" w:lineRule="auto"/>
        <w:ind w:firstLine="448"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1、投标人应按照以下顺序填写和提交下述规定的全部格式文件以及其他有关资料，混乱的编排导致投标文件被误读或评标委员会查找不到有效投标文件，其风险由投标人负责。</w:t>
      </w:r>
    </w:p>
    <w:p w14:paraId="78FD6DEB">
      <w:pPr>
        <w:snapToGrid w:val="0"/>
        <w:spacing w:line="360" w:lineRule="auto"/>
        <w:ind w:firstLine="448"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2、所附表格中要求回答的全部问题和/或信息都必须正面回答。</w:t>
      </w:r>
    </w:p>
    <w:p w14:paraId="6948FF1C">
      <w:pPr>
        <w:snapToGrid w:val="0"/>
        <w:spacing w:line="360" w:lineRule="auto"/>
        <w:ind w:firstLine="448"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3、本声明书的签字人应保证全部声明和问题的回答是真实的和准确的。</w:t>
      </w:r>
    </w:p>
    <w:p w14:paraId="15E7D173">
      <w:pPr>
        <w:snapToGrid w:val="0"/>
        <w:spacing w:line="360" w:lineRule="auto"/>
        <w:ind w:firstLine="448"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4、评标委员会将按投标人提交的资料作出自己的判断。</w:t>
      </w:r>
    </w:p>
    <w:p w14:paraId="2B33177F">
      <w:pPr>
        <w:snapToGrid w:val="0"/>
        <w:spacing w:line="360" w:lineRule="auto"/>
        <w:ind w:firstLine="448"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5、投标人提交的材料将在一定期限内被保密保存，但不退还。</w:t>
      </w:r>
    </w:p>
    <w:p w14:paraId="3A4495DA">
      <w:pPr>
        <w:snapToGrid w:val="0"/>
        <w:spacing w:line="360" w:lineRule="auto"/>
        <w:ind w:firstLine="448"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6、全部文件应按投标人须知中规定的语言和份数提交。投标文件组成漏项或未按规定的格式编制，内容不全或内容字迹模糊辨认不清的情况，将有可能被评标委员会认定为投标无效。</w:t>
      </w:r>
    </w:p>
    <w:p w14:paraId="5E959BBB">
      <w:pPr>
        <w:snapToGrid w:val="0"/>
        <w:spacing w:line="360" w:lineRule="auto"/>
        <w:ind w:firstLine="448"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7、要求中涉及提供证明（或材料）</w:t>
      </w:r>
      <w:r>
        <w:rPr>
          <w:rFonts w:hint="eastAsia" w:ascii="宋体" w:hAnsi="宋体" w:cs="宋体"/>
          <w:color w:val="auto"/>
          <w:sz w:val="22"/>
          <w:highlight w:val="none"/>
          <w:u w:val="single"/>
          <w:lang w:val="en-US" w:eastAsia="zh-CN"/>
        </w:rPr>
        <w:t>的</w:t>
      </w:r>
      <w:r>
        <w:rPr>
          <w:rFonts w:hint="eastAsia" w:ascii="宋体" w:hAnsi="宋体" w:eastAsia="宋体" w:cs="宋体"/>
          <w:color w:val="auto"/>
          <w:sz w:val="22"/>
          <w:highlight w:val="none"/>
          <w:u w:val="single"/>
        </w:rPr>
        <w:t>复</w:t>
      </w:r>
      <w:r>
        <w:rPr>
          <w:rFonts w:hint="eastAsia" w:ascii="宋体" w:hAnsi="宋体" w:cs="宋体"/>
          <w:color w:val="auto"/>
          <w:sz w:val="22"/>
          <w:highlight w:val="none"/>
          <w:u w:val="single"/>
          <w:lang w:val="en-US" w:eastAsia="zh-CN"/>
        </w:rPr>
        <w:t>制</w:t>
      </w:r>
      <w:r>
        <w:rPr>
          <w:rFonts w:hint="eastAsia" w:ascii="宋体" w:hAnsi="宋体" w:eastAsia="宋体" w:cs="宋体"/>
          <w:color w:val="auto"/>
          <w:sz w:val="22"/>
          <w:highlight w:val="none"/>
          <w:u w:val="single"/>
        </w:rPr>
        <w:t>件</w:t>
      </w:r>
      <w:r>
        <w:rPr>
          <w:rFonts w:hint="eastAsia" w:ascii="宋体" w:hAnsi="宋体" w:cs="宋体"/>
          <w:color w:val="auto"/>
          <w:sz w:val="22"/>
          <w:highlight w:val="none"/>
          <w:u w:val="single"/>
          <w:lang w:val="en-US" w:eastAsia="zh-CN"/>
        </w:rPr>
        <w:t>加盖公章或电子签章</w:t>
      </w:r>
      <w:r>
        <w:rPr>
          <w:rFonts w:hint="eastAsia" w:ascii="宋体" w:hAnsi="宋体" w:eastAsia="宋体" w:cs="宋体"/>
          <w:color w:val="auto"/>
          <w:sz w:val="22"/>
          <w:highlight w:val="none"/>
          <w:u w:val="single"/>
        </w:rPr>
        <w:t>制作进投标文件内。</w:t>
      </w:r>
    </w:p>
    <w:p w14:paraId="02B080E4">
      <w:pPr>
        <w:snapToGrid w:val="0"/>
        <w:spacing w:line="360" w:lineRule="auto"/>
        <w:ind w:firstLine="448"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8、投标人可在投标文件中对采购内容的技术条款选用替代标准，但这些替代标准必须相当于或优于招标文件中提出的相应要求，并使采购人满意，同时在偏离表中作出详细说明。</w:t>
      </w:r>
    </w:p>
    <w:p w14:paraId="54F6A6A4">
      <w:pPr>
        <w:spacing w:beforeLines="50" w:afterLines="50"/>
        <w:rPr>
          <w:rFonts w:hint="eastAsia" w:ascii="宋体" w:hAnsi="宋体" w:eastAsia="宋体" w:cs="宋体"/>
          <w:color w:val="auto"/>
          <w:sz w:val="22"/>
          <w:szCs w:val="22"/>
          <w:highlight w:val="none"/>
        </w:rPr>
      </w:pPr>
      <w:r>
        <w:rPr>
          <w:rFonts w:hint="eastAsia" w:ascii="宋体" w:hAnsi="宋体" w:eastAsia="宋体" w:cs="宋体"/>
          <w:b/>
          <w:color w:val="auto"/>
          <w:highlight w:val="none"/>
        </w:rPr>
        <w:br w:type="page"/>
      </w:r>
      <w:bookmarkStart w:id="62" w:name="_Toc37107709"/>
      <w:bookmarkStart w:id="63" w:name="_Toc37926934"/>
      <w:bookmarkStart w:id="64" w:name="_Toc37927583"/>
    </w:p>
    <w:p w14:paraId="5519931E">
      <w:pPr>
        <w:spacing w:beforeLines="50" w:afterLines="50"/>
        <w:rPr>
          <w:rFonts w:hint="eastAsia" w:ascii="宋体" w:hAnsi="宋体" w:eastAsia="宋体" w:cs="宋体"/>
          <w:color w:val="auto"/>
          <w:sz w:val="22"/>
          <w:szCs w:val="22"/>
          <w:highlight w:val="none"/>
        </w:rPr>
      </w:pPr>
    </w:p>
    <w:p w14:paraId="337424AC">
      <w:pPr>
        <w:spacing w:beforeLines="50" w:afterLines="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（资格文件封面，供参考）</w:t>
      </w:r>
    </w:p>
    <w:p w14:paraId="34312DF3">
      <w:pPr>
        <w:rPr>
          <w:rFonts w:hint="eastAsia" w:ascii="宋体" w:hAnsi="宋体" w:eastAsia="宋体" w:cs="宋体"/>
          <w:color w:val="auto"/>
          <w:highlight w:val="none"/>
        </w:rPr>
      </w:pPr>
    </w:p>
    <w:p w14:paraId="12E1F72A">
      <w:pPr>
        <w:rPr>
          <w:rFonts w:hint="eastAsia" w:ascii="宋体" w:hAnsi="宋体" w:eastAsia="宋体" w:cs="宋体"/>
          <w:color w:val="auto"/>
          <w:highlight w:val="none"/>
        </w:rPr>
      </w:pPr>
    </w:p>
    <w:p w14:paraId="5F6252B6">
      <w:pPr>
        <w:rPr>
          <w:rFonts w:hint="eastAsia" w:ascii="宋体" w:hAnsi="宋体" w:eastAsia="宋体" w:cs="宋体"/>
          <w:color w:val="auto"/>
          <w:highlight w:val="none"/>
        </w:rPr>
      </w:pPr>
    </w:p>
    <w:p w14:paraId="01774DC7">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（项目名称）投标文件</w:t>
      </w:r>
    </w:p>
    <w:p w14:paraId="2D072139">
      <w:pPr>
        <w:rPr>
          <w:rFonts w:hint="eastAsia" w:ascii="宋体" w:hAnsi="宋体" w:eastAsia="宋体" w:cs="宋体"/>
          <w:color w:val="auto"/>
          <w:sz w:val="28"/>
          <w:szCs w:val="28"/>
          <w:highlight w:val="none"/>
        </w:rPr>
      </w:pPr>
    </w:p>
    <w:p w14:paraId="471756C9">
      <w:pPr>
        <w:rPr>
          <w:rFonts w:hint="eastAsia" w:ascii="宋体" w:hAnsi="宋体" w:eastAsia="宋体" w:cs="宋体"/>
          <w:color w:val="auto"/>
          <w:sz w:val="28"/>
          <w:szCs w:val="28"/>
          <w:highlight w:val="none"/>
        </w:rPr>
      </w:pPr>
    </w:p>
    <w:p w14:paraId="08CF9D38">
      <w:pPr>
        <w:pStyle w:val="30"/>
        <w:ind w:firstLine="280"/>
        <w:rPr>
          <w:rFonts w:hint="eastAsia" w:ascii="宋体" w:hAnsi="宋体" w:eastAsia="宋体" w:cs="宋体"/>
          <w:color w:val="auto"/>
          <w:sz w:val="28"/>
          <w:szCs w:val="28"/>
          <w:highlight w:val="none"/>
        </w:rPr>
      </w:pPr>
    </w:p>
    <w:p w14:paraId="13A504EE">
      <w:pPr>
        <w:rPr>
          <w:rFonts w:hint="eastAsia" w:ascii="宋体" w:hAnsi="宋体" w:eastAsia="宋体" w:cs="宋体"/>
          <w:color w:val="auto"/>
          <w:sz w:val="28"/>
          <w:szCs w:val="28"/>
          <w:highlight w:val="none"/>
        </w:rPr>
      </w:pPr>
    </w:p>
    <w:p w14:paraId="074652E0">
      <w:pPr>
        <w:jc w:val="center"/>
        <w:rPr>
          <w:rFonts w:hint="eastAsia" w:ascii="宋体" w:hAnsi="宋体" w:eastAsia="宋体" w:cs="宋体"/>
          <w:b/>
          <w:bCs/>
          <w:color w:val="auto"/>
          <w:sz w:val="52"/>
          <w:szCs w:val="52"/>
          <w:highlight w:val="none"/>
        </w:rPr>
      </w:pPr>
      <w:r>
        <w:rPr>
          <w:rFonts w:hint="eastAsia" w:ascii="宋体" w:hAnsi="宋体" w:eastAsia="宋体" w:cs="宋体"/>
          <w:b/>
          <w:bCs/>
          <w:color w:val="auto"/>
          <w:sz w:val="52"/>
          <w:szCs w:val="52"/>
          <w:highlight w:val="none"/>
        </w:rPr>
        <w:t>资格文件</w:t>
      </w:r>
    </w:p>
    <w:p w14:paraId="366198EC">
      <w:pPr>
        <w:spacing w:line="360" w:lineRule="auto"/>
        <w:rPr>
          <w:rFonts w:hint="eastAsia" w:ascii="宋体" w:hAnsi="宋体" w:eastAsia="宋体" w:cs="宋体"/>
          <w:color w:val="auto"/>
          <w:szCs w:val="21"/>
          <w:highlight w:val="none"/>
        </w:rPr>
      </w:pPr>
    </w:p>
    <w:p w14:paraId="78523637">
      <w:pPr>
        <w:spacing w:line="360" w:lineRule="auto"/>
        <w:rPr>
          <w:rFonts w:hint="eastAsia" w:ascii="宋体" w:hAnsi="宋体" w:eastAsia="宋体" w:cs="宋体"/>
          <w:color w:val="auto"/>
          <w:szCs w:val="21"/>
          <w:highlight w:val="none"/>
        </w:rPr>
      </w:pPr>
    </w:p>
    <w:p w14:paraId="0599FAD8">
      <w:pPr>
        <w:spacing w:line="360" w:lineRule="auto"/>
        <w:rPr>
          <w:rFonts w:hint="eastAsia" w:ascii="宋体" w:hAnsi="宋体" w:eastAsia="宋体" w:cs="宋体"/>
          <w:color w:val="auto"/>
          <w:szCs w:val="21"/>
          <w:highlight w:val="none"/>
        </w:rPr>
      </w:pPr>
    </w:p>
    <w:p w14:paraId="619A6CC4">
      <w:pPr>
        <w:rPr>
          <w:rFonts w:hint="eastAsia" w:ascii="宋体" w:hAnsi="宋体" w:eastAsia="宋体" w:cs="宋体"/>
          <w:color w:val="auto"/>
          <w:szCs w:val="21"/>
          <w:highlight w:val="none"/>
        </w:rPr>
      </w:pPr>
    </w:p>
    <w:p w14:paraId="10B7D99F">
      <w:pPr>
        <w:pStyle w:val="71"/>
        <w:rPr>
          <w:rFonts w:hint="eastAsia" w:ascii="宋体" w:hAnsi="宋体" w:eastAsia="宋体" w:cs="宋体"/>
          <w:color w:val="auto"/>
          <w:highlight w:val="none"/>
        </w:rPr>
      </w:pPr>
    </w:p>
    <w:p w14:paraId="2FEA86DD">
      <w:pPr>
        <w:pStyle w:val="30"/>
        <w:ind w:firstLine="200"/>
        <w:rPr>
          <w:rFonts w:hint="eastAsia" w:ascii="宋体" w:hAnsi="宋体" w:eastAsia="宋体" w:cs="宋体"/>
          <w:color w:val="auto"/>
          <w:szCs w:val="21"/>
          <w:highlight w:val="none"/>
        </w:rPr>
      </w:pPr>
    </w:p>
    <w:p w14:paraId="4AE034E8">
      <w:pPr>
        <w:rPr>
          <w:rFonts w:hint="eastAsia" w:ascii="宋体" w:hAnsi="宋体" w:eastAsia="宋体" w:cs="宋体"/>
          <w:color w:val="auto"/>
          <w:szCs w:val="21"/>
          <w:highlight w:val="none"/>
        </w:rPr>
      </w:pPr>
    </w:p>
    <w:p w14:paraId="505FA024">
      <w:pPr>
        <w:pStyle w:val="71"/>
        <w:rPr>
          <w:rFonts w:hint="eastAsia" w:ascii="宋体" w:hAnsi="宋体" w:eastAsia="宋体" w:cs="宋体"/>
          <w:color w:val="auto"/>
          <w:highlight w:val="none"/>
        </w:rPr>
      </w:pPr>
    </w:p>
    <w:p w14:paraId="21E524B3">
      <w:pPr>
        <w:pStyle w:val="30"/>
        <w:ind w:firstLine="200"/>
        <w:rPr>
          <w:rFonts w:hint="eastAsia" w:ascii="宋体" w:hAnsi="宋体" w:eastAsia="宋体" w:cs="宋体"/>
          <w:color w:val="auto"/>
          <w:szCs w:val="21"/>
          <w:highlight w:val="none"/>
        </w:rPr>
      </w:pPr>
    </w:p>
    <w:p w14:paraId="05F7E077">
      <w:pPr>
        <w:rPr>
          <w:rFonts w:hint="eastAsia" w:ascii="宋体" w:hAnsi="宋体" w:eastAsia="宋体" w:cs="宋体"/>
          <w:color w:val="auto"/>
          <w:szCs w:val="21"/>
          <w:highlight w:val="none"/>
        </w:rPr>
      </w:pPr>
    </w:p>
    <w:p w14:paraId="5B2B355F">
      <w:pPr>
        <w:pStyle w:val="71"/>
        <w:rPr>
          <w:rFonts w:hint="eastAsia" w:ascii="宋体" w:hAnsi="宋体" w:eastAsia="宋体" w:cs="宋体"/>
          <w:color w:val="auto"/>
          <w:highlight w:val="none"/>
        </w:rPr>
      </w:pPr>
    </w:p>
    <w:p w14:paraId="185BE8E5">
      <w:pPr>
        <w:spacing w:line="360" w:lineRule="auto"/>
        <w:rPr>
          <w:rFonts w:hint="eastAsia" w:ascii="宋体" w:hAnsi="宋体" w:eastAsia="宋体" w:cs="宋体"/>
          <w:color w:val="auto"/>
          <w:szCs w:val="21"/>
          <w:highlight w:val="none"/>
        </w:rPr>
      </w:pPr>
    </w:p>
    <w:p w14:paraId="4F286A34">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投标人全称：（盖单位章或 CA 章）</w:t>
      </w:r>
    </w:p>
    <w:p w14:paraId="40C6BE5B">
      <w:pPr>
        <w:rPr>
          <w:rFonts w:hint="eastAsia" w:ascii="宋体" w:hAnsi="宋体" w:eastAsia="宋体" w:cs="宋体"/>
          <w:color w:val="auto"/>
          <w:sz w:val="28"/>
          <w:szCs w:val="28"/>
          <w:highlight w:val="none"/>
          <w:u w:val="single"/>
        </w:rPr>
      </w:pPr>
    </w:p>
    <w:p w14:paraId="7C74CECA">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法定代表人（负责人）或其授权代表：（签字或盖章）</w:t>
      </w:r>
    </w:p>
    <w:p w14:paraId="11149944">
      <w:pPr>
        <w:rPr>
          <w:rFonts w:hint="eastAsia" w:ascii="宋体" w:hAnsi="宋体" w:eastAsia="宋体" w:cs="宋体"/>
          <w:color w:val="auto"/>
          <w:sz w:val="28"/>
          <w:szCs w:val="28"/>
          <w:highlight w:val="none"/>
        </w:rPr>
      </w:pPr>
    </w:p>
    <w:p w14:paraId="5AC9F6C0">
      <w:pPr>
        <w:overflowPunct w:val="0"/>
        <w:spacing w:line="380" w:lineRule="exact"/>
        <w:ind w:firstLine="3058" w:firstLineChars="1077"/>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日</w:t>
      </w:r>
    </w:p>
    <w:p w14:paraId="7087E486">
      <w:pPr>
        <w:pStyle w:val="54"/>
        <w:rPr>
          <w:rFonts w:hint="eastAsia" w:ascii="宋体" w:hAnsi="宋体" w:eastAsia="宋体" w:cs="宋体"/>
          <w:b w:val="0"/>
          <w:color w:val="auto"/>
          <w:highlight w:val="none"/>
        </w:rPr>
      </w:pPr>
    </w:p>
    <w:p w14:paraId="12F6C758">
      <w:pPr>
        <w:pStyle w:val="54"/>
        <w:rPr>
          <w:rFonts w:hint="eastAsia" w:ascii="宋体" w:hAnsi="宋体" w:eastAsia="宋体" w:cs="宋体"/>
          <w:b w:val="0"/>
          <w:color w:val="auto"/>
          <w:highlight w:val="none"/>
        </w:rPr>
      </w:pPr>
    </w:p>
    <w:p w14:paraId="17821FCA">
      <w:pPr>
        <w:pStyle w:val="54"/>
        <w:rPr>
          <w:rFonts w:hint="eastAsia" w:ascii="宋体" w:hAnsi="宋体" w:eastAsia="宋体" w:cs="宋体"/>
          <w:b w:val="0"/>
          <w:color w:val="auto"/>
          <w:highlight w:val="none"/>
        </w:rPr>
      </w:pPr>
    </w:p>
    <w:bookmarkEnd w:id="62"/>
    <w:bookmarkEnd w:id="63"/>
    <w:bookmarkEnd w:id="64"/>
    <w:p w14:paraId="09F48B95">
      <w:pPr>
        <w:shd w:val="clear" w:color="auto" w:fill="FFFFFF"/>
        <w:snapToGrid w:val="0"/>
        <w:spacing w:line="360" w:lineRule="auto"/>
        <w:jc w:val="center"/>
        <w:rPr>
          <w:rFonts w:hint="eastAsia" w:ascii="宋体" w:hAnsi="宋体" w:eastAsia="宋体" w:cs="宋体"/>
          <w:bCs/>
          <w:color w:val="auto"/>
          <w:kern w:val="0"/>
          <w:sz w:val="40"/>
          <w:szCs w:val="32"/>
          <w:highlight w:val="none"/>
        </w:rPr>
      </w:pPr>
    </w:p>
    <w:p w14:paraId="02322242">
      <w:pPr>
        <w:shd w:val="clear" w:color="auto" w:fill="FFFFFF"/>
        <w:snapToGrid w:val="0"/>
        <w:spacing w:line="360" w:lineRule="auto"/>
        <w:jc w:val="center"/>
        <w:rPr>
          <w:rFonts w:hint="eastAsia" w:ascii="宋体" w:hAnsi="宋体" w:eastAsia="宋体" w:cs="宋体"/>
          <w:bCs/>
          <w:color w:val="auto"/>
          <w:kern w:val="0"/>
          <w:sz w:val="32"/>
          <w:szCs w:val="32"/>
          <w:highlight w:val="none"/>
        </w:rPr>
      </w:pPr>
      <w:r>
        <w:rPr>
          <w:rFonts w:hint="eastAsia" w:ascii="宋体" w:hAnsi="宋体" w:eastAsia="宋体" w:cs="宋体"/>
          <w:bCs/>
          <w:color w:val="auto"/>
          <w:kern w:val="0"/>
          <w:sz w:val="32"/>
          <w:szCs w:val="32"/>
          <w:highlight w:val="none"/>
        </w:rPr>
        <w:t>目  录</w:t>
      </w:r>
    </w:p>
    <w:p w14:paraId="32364721">
      <w:pPr>
        <w:pStyle w:val="30"/>
        <w:ind w:firstLine="200"/>
        <w:rPr>
          <w:rFonts w:hint="eastAsia" w:ascii="宋体" w:hAnsi="宋体" w:eastAsia="宋体" w:cs="宋体"/>
          <w:color w:val="auto"/>
          <w:highlight w:val="none"/>
        </w:rPr>
      </w:pPr>
    </w:p>
    <w:p w14:paraId="4C712C96">
      <w:pPr>
        <w:rPr>
          <w:rFonts w:hint="eastAsia" w:ascii="宋体" w:hAnsi="宋体" w:eastAsia="宋体" w:cs="宋体"/>
          <w:color w:val="auto"/>
          <w:highlight w:val="none"/>
        </w:rPr>
      </w:pPr>
    </w:p>
    <w:p w14:paraId="045CE9AA">
      <w:pPr>
        <w:numPr>
          <w:ilvl w:val="0"/>
          <w:numId w:val="5"/>
        </w:numPr>
        <w:spacing w:beforeLines="50" w:afterLines="50" w:line="480" w:lineRule="auto"/>
        <w:ind w:left="210" w:leftChars="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法定代表人（单位负责人）授权书和被授权人有效身份证明</w:t>
      </w:r>
    </w:p>
    <w:p w14:paraId="0DBC189C">
      <w:pPr>
        <w:numPr>
          <w:ilvl w:val="0"/>
          <w:numId w:val="5"/>
        </w:numPr>
        <w:spacing w:beforeLines="50" w:afterLines="50" w:line="480" w:lineRule="auto"/>
        <w:ind w:left="210" w:leftChars="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营业执照(或事业法人登记证书或其它工商等登记证明材料</w:t>
      </w:r>
      <w:r>
        <w:rPr>
          <w:rFonts w:hint="eastAsia" w:ascii="宋体" w:hAnsi="宋体" w:eastAsia="宋体" w:cs="宋体"/>
          <w:color w:val="auto"/>
          <w:szCs w:val="21"/>
          <w:highlight w:val="none"/>
          <w:lang w:eastAsia="zh-CN"/>
        </w:rPr>
        <w:t>）</w:t>
      </w:r>
    </w:p>
    <w:p w14:paraId="12D84D70">
      <w:pPr>
        <w:numPr>
          <w:ilvl w:val="0"/>
          <w:numId w:val="5"/>
        </w:numPr>
        <w:spacing w:beforeLines="50" w:afterLines="50" w:line="480" w:lineRule="auto"/>
        <w:ind w:left="210" w:leftChars="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资格条件承诺函</w:t>
      </w:r>
    </w:p>
    <w:p w14:paraId="4931B862">
      <w:pPr>
        <w:numPr>
          <w:ilvl w:val="0"/>
          <w:numId w:val="5"/>
        </w:numPr>
        <w:spacing w:beforeLines="50" w:afterLines="50" w:line="480" w:lineRule="auto"/>
        <w:ind w:left="210" w:leftChars="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申请材料真实性声明</w:t>
      </w:r>
    </w:p>
    <w:p w14:paraId="3717EC9A">
      <w:pPr>
        <w:numPr>
          <w:ilvl w:val="0"/>
          <w:numId w:val="0"/>
        </w:numPr>
        <w:spacing w:before="143" w:beforeLines="50" w:after="143" w:afterLines="50" w:line="480" w:lineRule="auto"/>
        <w:rPr>
          <w:rFonts w:hint="eastAsia" w:ascii="宋体" w:hAnsi="宋体" w:eastAsia="宋体" w:cs="宋体"/>
          <w:color w:val="auto"/>
          <w:szCs w:val="21"/>
          <w:highlight w:val="none"/>
          <w:lang w:val="en-US" w:eastAsia="zh-CN"/>
        </w:rPr>
      </w:pPr>
    </w:p>
    <w:p w14:paraId="186B8E8C">
      <w:pPr>
        <w:numPr>
          <w:ilvl w:val="0"/>
          <w:numId w:val="0"/>
        </w:numPr>
        <w:spacing w:before="143" w:beforeLines="50" w:after="143" w:afterLines="50" w:line="480" w:lineRule="auto"/>
        <w:rPr>
          <w:rFonts w:hint="eastAsia" w:ascii="宋体" w:hAnsi="宋体" w:eastAsia="宋体" w:cs="宋体"/>
          <w:color w:val="auto"/>
          <w:szCs w:val="21"/>
          <w:highlight w:val="none"/>
          <w:lang w:val="en-US" w:eastAsia="zh-CN"/>
        </w:rPr>
      </w:pPr>
    </w:p>
    <w:p w14:paraId="33E4DBC0">
      <w:pPr>
        <w:numPr>
          <w:ilvl w:val="0"/>
          <w:numId w:val="0"/>
        </w:numPr>
        <w:spacing w:before="143" w:beforeLines="50" w:after="143" w:afterLines="50" w:line="480" w:lineRule="auto"/>
        <w:rPr>
          <w:rFonts w:hint="eastAsia" w:ascii="宋体" w:hAnsi="宋体" w:eastAsia="宋体" w:cs="宋体"/>
          <w:color w:val="auto"/>
          <w:szCs w:val="21"/>
          <w:highlight w:val="none"/>
          <w:lang w:val="en-US" w:eastAsia="zh-CN"/>
        </w:rPr>
      </w:pPr>
    </w:p>
    <w:p w14:paraId="49B2347D">
      <w:pPr>
        <w:pStyle w:val="29"/>
        <w:rPr>
          <w:rFonts w:hint="eastAsia" w:ascii="宋体" w:hAnsi="宋体" w:eastAsia="宋体" w:cs="宋体"/>
          <w:color w:val="auto"/>
          <w:highlight w:val="none"/>
        </w:rPr>
      </w:pPr>
    </w:p>
    <w:p w14:paraId="312CEA12">
      <w:pPr>
        <w:pStyle w:val="30"/>
        <w:rPr>
          <w:rFonts w:hint="eastAsia" w:ascii="宋体" w:hAnsi="宋体" w:eastAsia="宋体" w:cs="宋体"/>
          <w:color w:val="auto"/>
          <w:highlight w:val="none"/>
        </w:rPr>
      </w:pPr>
    </w:p>
    <w:p w14:paraId="61A5CE54">
      <w:pPr>
        <w:pStyle w:val="3"/>
        <w:rPr>
          <w:rFonts w:hint="eastAsia" w:ascii="宋体" w:hAnsi="宋体" w:eastAsia="宋体" w:cs="宋体"/>
          <w:color w:val="auto"/>
          <w:highlight w:val="none"/>
        </w:rPr>
      </w:pPr>
    </w:p>
    <w:p w14:paraId="6399E8D0">
      <w:pPr>
        <w:rPr>
          <w:rFonts w:hint="eastAsia" w:ascii="宋体" w:hAnsi="宋体" w:eastAsia="宋体" w:cs="宋体"/>
          <w:color w:val="auto"/>
          <w:highlight w:val="none"/>
        </w:rPr>
      </w:pPr>
    </w:p>
    <w:p w14:paraId="511BC307">
      <w:pPr>
        <w:spacing w:line="360" w:lineRule="auto"/>
        <w:rPr>
          <w:rFonts w:hint="eastAsia" w:ascii="宋体" w:hAnsi="宋体" w:eastAsia="宋体" w:cs="宋体"/>
          <w:color w:val="auto"/>
          <w:sz w:val="28"/>
          <w:szCs w:val="28"/>
          <w:highlight w:val="none"/>
        </w:rPr>
      </w:pPr>
    </w:p>
    <w:p w14:paraId="52ED5DBB">
      <w:pPr>
        <w:pStyle w:val="30"/>
        <w:rPr>
          <w:rFonts w:hint="eastAsia" w:ascii="宋体" w:hAnsi="宋体" w:eastAsia="宋体" w:cs="宋体"/>
          <w:color w:val="auto"/>
          <w:sz w:val="28"/>
          <w:szCs w:val="28"/>
          <w:highlight w:val="none"/>
        </w:rPr>
      </w:pPr>
    </w:p>
    <w:p w14:paraId="71CBB8F2">
      <w:pPr>
        <w:pStyle w:val="31"/>
        <w:rPr>
          <w:rFonts w:hint="eastAsia" w:ascii="宋体" w:hAnsi="宋体" w:eastAsia="宋体" w:cs="宋体"/>
          <w:color w:val="auto"/>
          <w:sz w:val="28"/>
          <w:szCs w:val="28"/>
          <w:highlight w:val="none"/>
        </w:rPr>
      </w:pPr>
    </w:p>
    <w:p w14:paraId="12510B30">
      <w:pPr>
        <w:rPr>
          <w:rFonts w:hint="eastAsia" w:ascii="宋体" w:hAnsi="宋体" w:eastAsia="宋体" w:cs="宋体"/>
          <w:color w:val="auto"/>
          <w:sz w:val="28"/>
          <w:szCs w:val="28"/>
          <w:highlight w:val="none"/>
        </w:rPr>
      </w:pPr>
    </w:p>
    <w:p w14:paraId="5B35DC47">
      <w:pPr>
        <w:pStyle w:val="30"/>
        <w:rPr>
          <w:rFonts w:hint="eastAsia" w:ascii="宋体" w:hAnsi="宋体" w:eastAsia="宋体" w:cs="宋体"/>
          <w:color w:val="auto"/>
          <w:sz w:val="28"/>
          <w:szCs w:val="28"/>
          <w:highlight w:val="none"/>
        </w:rPr>
      </w:pPr>
    </w:p>
    <w:p w14:paraId="520CD2D9">
      <w:pPr>
        <w:pStyle w:val="31"/>
        <w:rPr>
          <w:rFonts w:hint="eastAsia" w:ascii="宋体" w:hAnsi="宋体" w:eastAsia="宋体" w:cs="宋体"/>
          <w:color w:val="auto"/>
          <w:sz w:val="28"/>
          <w:szCs w:val="28"/>
          <w:highlight w:val="none"/>
        </w:rPr>
      </w:pPr>
    </w:p>
    <w:p w14:paraId="154E1B1C">
      <w:pPr>
        <w:rPr>
          <w:rFonts w:hint="eastAsia" w:ascii="宋体" w:hAnsi="宋体" w:eastAsia="宋体" w:cs="宋体"/>
          <w:color w:val="auto"/>
          <w:highlight w:val="none"/>
        </w:rPr>
      </w:pPr>
    </w:p>
    <w:p w14:paraId="2A0EED1C">
      <w:pPr>
        <w:spacing w:line="360" w:lineRule="auto"/>
        <w:rPr>
          <w:rFonts w:hint="eastAsia" w:ascii="宋体" w:hAnsi="宋体" w:eastAsia="宋体" w:cs="宋体"/>
          <w:color w:val="auto"/>
          <w:sz w:val="28"/>
          <w:szCs w:val="28"/>
          <w:highlight w:val="none"/>
        </w:rPr>
      </w:pPr>
    </w:p>
    <w:p w14:paraId="251D1302">
      <w:pPr>
        <w:spacing w:line="360" w:lineRule="auto"/>
        <w:rPr>
          <w:rFonts w:hint="eastAsia" w:ascii="宋体" w:hAnsi="宋体" w:eastAsia="宋体" w:cs="宋体"/>
          <w:color w:val="auto"/>
          <w:sz w:val="22"/>
          <w:szCs w:val="22"/>
          <w:highlight w:val="none"/>
        </w:rPr>
      </w:pPr>
    </w:p>
    <w:p w14:paraId="51089024">
      <w:pPr>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附件一                       </w:t>
      </w:r>
      <w:r>
        <w:rPr>
          <w:rFonts w:hint="eastAsia" w:ascii="宋体" w:hAnsi="宋体" w:eastAsia="宋体" w:cs="宋体"/>
          <w:color w:val="auto"/>
          <w:sz w:val="28"/>
          <w:szCs w:val="28"/>
          <w:highlight w:val="none"/>
        </w:rPr>
        <w:t xml:space="preserve">       资格文件</w:t>
      </w:r>
    </w:p>
    <w:bookmarkEnd w:id="60"/>
    <w:bookmarkEnd w:id="61"/>
    <w:p w14:paraId="616366DA">
      <w:pPr>
        <w:pStyle w:val="3"/>
        <w:rPr>
          <w:rFonts w:hint="eastAsia" w:ascii="宋体" w:hAnsi="宋体" w:eastAsia="宋体" w:cs="宋体"/>
          <w:color w:val="auto"/>
          <w:kern w:val="0"/>
          <w:highlight w:val="none"/>
        </w:rPr>
      </w:pPr>
      <w:bookmarkStart w:id="65" w:name="_Toc30202"/>
      <w:bookmarkStart w:id="66" w:name="_Toc145"/>
      <w:bookmarkStart w:id="67" w:name="_Toc13849"/>
      <w:bookmarkStart w:id="68" w:name="_Toc1427"/>
      <w:bookmarkStart w:id="69" w:name="_Toc16823"/>
      <w:bookmarkStart w:id="70" w:name="_Toc23261"/>
      <w:r>
        <w:rPr>
          <w:rFonts w:hint="eastAsia" w:ascii="宋体" w:hAnsi="宋体" w:eastAsia="宋体" w:cs="宋体"/>
          <w:color w:val="auto"/>
          <w:kern w:val="0"/>
          <w:highlight w:val="none"/>
        </w:rPr>
        <w:t>一、法定代表人授权书</w:t>
      </w:r>
      <w:bookmarkEnd w:id="65"/>
      <w:bookmarkEnd w:id="66"/>
      <w:bookmarkEnd w:id="67"/>
      <w:bookmarkEnd w:id="68"/>
      <w:bookmarkEnd w:id="69"/>
      <w:bookmarkEnd w:id="70"/>
    </w:p>
    <w:p w14:paraId="1DA48BE3">
      <w:pPr>
        <w:spacing w:line="420" w:lineRule="exact"/>
        <w:rPr>
          <w:rFonts w:hint="eastAsia" w:ascii="宋体" w:hAnsi="宋体" w:eastAsia="宋体" w:cs="宋体"/>
          <w:b/>
          <w:color w:val="auto"/>
          <w:sz w:val="22"/>
          <w:szCs w:val="22"/>
          <w:highlight w:val="none"/>
        </w:rPr>
      </w:pPr>
    </w:p>
    <w:p w14:paraId="7489BB44">
      <w:pPr>
        <w:spacing w:line="42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温州市职业中等专业学校</w:t>
      </w:r>
      <w:r>
        <w:rPr>
          <w:rFonts w:hint="eastAsia" w:ascii="宋体" w:hAnsi="宋体" w:eastAsia="宋体" w:cs="宋体"/>
          <w:color w:val="auto"/>
          <w:sz w:val="22"/>
          <w:szCs w:val="22"/>
          <w:highlight w:val="none"/>
        </w:rPr>
        <w:t>：</w:t>
      </w:r>
    </w:p>
    <w:p w14:paraId="502EAF35">
      <w:pPr>
        <w:spacing w:line="42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温州市方略工程项目管理有限公司：</w:t>
      </w:r>
    </w:p>
    <w:p w14:paraId="74F8F84F">
      <w:pPr>
        <w:spacing w:line="460" w:lineRule="exact"/>
        <w:rPr>
          <w:rFonts w:hint="eastAsia" w:ascii="宋体" w:hAnsi="宋体" w:eastAsia="宋体" w:cs="宋体"/>
          <w:color w:val="auto"/>
          <w:sz w:val="22"/>
          <w:szCs w:val="22"/>
          <w:highlight w:val="none"/>
          <w:u w:val="single"/>
        </w:rPr>
      </w:pPr>
    </w:p>
    <w:p w14:paraId="18CCC4B1">
      <w:pPr>
        <w:spacing w:line="460" w:lineRule="exact"/>
        <w:ind w:firstLine="56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（供应商全称）</w:t>
      </w:r>
      <w:r>
        <w:rPr>
          <w:rFonts w:hint="eastAsia" w:ascii="宋体" w:hAnsi="宋体" w:eastAsia="宋体" w:cs="宋体"/>
          <w:color w:val="auto"/>
          <w:sz w:val="22"/>
          <w:szCs w:val="22"/>
          <w:highlight w:val="none"/>
        </w:rPr>
        <w:t>法定代表人</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w:t>
      </w:r>
      <w:r>
        <w:rPr>
          <w:rFonts w:hint="eastAsia" w:ascii="宋体" w:hAnsi="宋体" w:eastAsia="宋体" w:cs="宋体"/>
          <w:color w:val="auto"/>
          <w:sz w:val="22"/>
          <w:szCs w:val="22"/>
          <w:highlight w:val="none"/>
          <w:u w:val="single"/>
          <w:lang w:val="en-US" w:eastAsia="zh-CN"/>
        </w:rPr>
        <w:t>法定代</w:t>
      </w:r>
      <w:r>
        <w:rPr>
          <w:rFonts w:hint="eastAsia" w:ascii="宋体" w:hAnsi="宋体" w:eastAsia="宋体" w:cs="宋体"/>
          <w:color w:val="auto"/>
          <w:sz w:val="22"/>
          <w:szCs w:val="22"/>
          <w:highlight w:val="none"/>
          <w:u w:val="single"/>
        </w:rPr>
        <w:t>表</w:t>
      </w:r>
      <w:r>
        <w:rPr>
          <w:rFonts w:hint="eastAsia" w:ascii="宋体" w:hAnsi="宋体" w:eastAsia="宋体" w:cs="宋体"/>
          <w:color w:val="auto"/>
          <w:sz w:val="22"/>
          <w:szCs w:val="22"/>
          <w:highlight w:val="none"/>
          <w:u w:val="single"/>
          <w:lang w:val="en-US" w:eastAsia="zh-CN"/>
        </w:rPr>
        <w:t>人</w:t>
      </w:r>
      <w:r>
        <w:rPr>
          <w:rFonts w:hint="eastAsia" w:ascii="宋体" w:hAnsi="宋体" w:eastAsia="宋体" w:cs="宋体"/>
          <w:color w:val="auto"/>
          <w:sz w:val="22"/>
          <w:szCs w:val="22"/>
          <w:highlight w:val="none"/>
          <w:u w:val="single"/>
        </w:rPr>
        <w:t>姓名）</w:t>
      </w:r>
      <w:r>
        <w:rPr>
          <w:rFonts w:hint="eastAsia" w:ascii="宋体" w:hAnsi="宋体" w:eastAsia="宋体" w:cs="宋体"/>
          <w:color w:val="auto"/>
          <w:sz w:val="22"/>
          <w:szCs w:val="22"/>
          <w:highlight w:val="none"/>
        </w:rPr>
        <w:t>授权</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（全权代表姓名）</w:t>
      </w:r>
      <w:r>
        <w:rPr>
          <w:rFonts w:hint="eastAsia" w:ascii="宋体" w:hAnsi="宋体" w:eastAsia="宋体" w:cs="宋体"/>
          <w:color w:val="auto"/>
          <w:sz w:val="22"/>
          <w:szCs w:val="22"/>
          <w:highlight w:val="none"/>
        </w:rPr>
        <w:t>为全权代表，参加贵处组织的</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（项目名称、项目编号）</w:t>
      </w:r>
      <w:r>
        <w:rPr>
          <w:rFonts w:hint="eastAsia" w:ascii="宋体" w:hAnsi="宋体" w:eastAsia="宋体" w:cs="宋体"/>
          <w:color w:val="auto"/>
          <w:sz w:val="22"/>
          <w:szCs w:val="22"/>
          <w:highlight w:val="none"/>
        </w:rPr>
        <w:t>的采购活动，全权代表我方处理采购活动中的一切事宜。</w:t>
      </w:r>
    </w:p>
    <w:p w14:paraId="08A318A7">
      <w:pPr>
        <w:spacing w:line="460" w:lineRule="exact"/>
        <w:ind w:firstLine="2955"/>
        <w:rPr>
          <w:rFonts w:hint="eastAsia" w:ascii="宋体" w:hAnsi="宋体" w:eastAsia="宋体" w:cs="宋体"/>
          <w:color w:val="auto"/>
          <w:sz w:val="22"/>
          <w:szCs w:val="22"/>
          <w:highlight w:val="none"/>
        </w:rPr>
      </w:pPr>
    </w:p>
    <w:p w14:paraId="6F9CCC18">
      <w:pPr>
        <w:spacing w:line="460" w:lineRule="exact"/>
        <w:ind w:firstLine="2955"/>
        <w:rPr>
          <w:rFonts w:hint="eastAsia" w:ascii="宋体" w:hAnsi="宋体" w:eastAsia="宋体" w:cs="宋体"/>
          <w:color w:val="auto"/>
          <w:sz w:val="22"/>
          <w:szCs w:val="22"/>
          <w:highlight w:val="none"/>
        </w:rPr>
      </w:pPr>
    </w:p>
    <w:p w14:paraId="7F72C257">
      <w:pPr>
        <w:spacing w:line="460" w:lineRule="exact"/>
        <w:ind w:firstLine="295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供应商全称（盖单位公章或 CA 章）：</w:t>
      </w:r>
    </w:p>
    <w:p w14:paraId="703EE15E">
      <w:pPr>
        <w:spacing w:line="460" w:lineRule="exact"/>
        <w:ind w:firstLine="4043" w:firstLineChars="180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 (签字或盖章</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w:t>
      </w:r>
    </w:p>
    <w:p w14:paraId="66C6F80E">
      <w:pPr>
        <w:spacing w:line="460" w:lineRule="exact"/>
        <w:ind w:firstLine="295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日期：     年    月   日</w:t>
      </w:r>
    </w:p>
    <w:p w14:paraId="0E46C2E4">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附：</w:t>
      </w:r>
    </w:p>
    <w:p w14:paraId="60B03115">
      <w:pPr>
        <w:spacing w:line="460" w:lineRule="exact"/>
        <w:ind w:firstLine="224"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授权代表姓名：</w:t>
      </w:r>
    </w:p>
    <w:p w14:paraId="63E67798">
      <w:pPr>
        <w:spacing w:line="460" w:lineRule="exact"/>
        <w:ind w:firstLine="224"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职务：</w:t>
      </w:r>
    </w:p>
    <w:p w14:paraId="08526B17">
      <w:pPr>
        <w:spacing w:line="460" w:lineRule="exact"/>
        <w:ind w:firstLine="224"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详细通讯地址：</w:t>
      </w:r>
    </w:p>
    <w:p w14:paraId="4046FB21">
      <w:pPr>
        <w:spacing w:line="460" w:lineRule="exact"/>
        <w:ind w:firstLine="224"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电话：</w:t>
      </w:r>
    </w:p>
    <w:p w14:paraId="4078F2AE">
      <w:pPr>
        <w:spacing w:line="460" w:lineRule="exact"/>
        <w:ind w:firstLine="224"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传真：</w:t>
      </w:r>
    </w:p>
    <w:p w14:paraId="615B6E0E">
      <w:pPr>
        <w:spacing w:line="460" w:lineRule="exact"/>
        <w:ind w:firstLine="224"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p w14:paraId="2F149119">
      <w:pPr>
        <w:widowControl/>
        <w:adjustRightInd w:val="0"/>
        <w:snapToGrid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br w:type="page"/>
      </w:r>
    </w:p>
    <w:p w14:paraId="271C2067">
      <w:pPr>
        <w:widowControl/>
        <w:adjustRightInd w:val="0"/>
        <w:snapToGrid w:val="0"/>
        <w:spacing w:line="360" w:lineRule="auto"/>
        <w:rPr>
          <w:rFonts w:hint="eastAsia" w:ascii="宋体" w:hAnsi="宋体" w:eastAsia="宋体" w:cs="宋体"/>
          <w:color w:val="auto"/>
          <w:sz w:val="22"/>
          <w:szCs w:val="22"/>
          <w:highlight w:val="none"/>
        </w:rPr>
      </w:pPr>
    </w:p>
    <w:p w14:paraId="5BDC4669">
      <w:pPr>
        <w:spacing w:line="460" w:lineRule="exact"/>
        <w:jc w:val="center"/>
        <w:rPr>
          <w:rFonts w:hint="eastAsia" w:ascii="宋体" w:hAnsi="宋体" w:eastAsia="宋体" w:cs="宋体"/>
          <w:b/>
          <w:bCs/>
          <w:color w:val="auto"/>
          <w:sz w:val="28"/>
          <w:szCs w:val="28"/>
          <w:highlight w:val="none"/>
        </w:rPr>
      </w:pPr>
      <w:r>
        <w:rPr>
          <w:rFonts w:hint="eastAsia" w:ascii="宋体" w:hAnsi="宋体" w:eastAsia="宋体" w:cs="宋体"/>
          <w:color w:val="auto"/>
          <w:sz w:val="22"/>
          <w:szCs w:val="22"/>
          <w:highlight w:val="none"/>
        </w:rPr>
        <mc:AlternateContent>
          <mc:Choice Requires="wps">
            <w:drawing>
              <wp:anchor distT="0" distB="0" distL="114300" distR="114300" simplePos="0" relativeHeight="251661312" behindDoc="0" locked="0" layoutInCell="1" allowOverlap="1">
                <wp:simplePos x="0" y="0"/>
                <wp:positionH relativeFrom="column">
                  <wp:posOffset>113665</wp:posOffset>
                </wp:positionH>
                <wp:positionV relativeFrom="paragraph">
                  <wp:posOffset>320675</wp:posOffset>
                </wp:positionV>
                <wp:extent cx="5693410" cy="3004185"/>
                <wp:effectExtent l="5080" t="4445" r="16510" b="1397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6254115" cy="3004185"/>
                        </a:xfrm>
                        <a:prstGeom prst="rect">
                          <a:avLst/>
                        </a:prstGeom>
                        <a:solidFill>
                          <a:srgbClr val="FFFFFF"/>
                        </a:solidFill>
                        <a:ln w="9525" cmpd="sng">
                          <a:solidFill>
                            <a:srgbClr val="000000"/>
                          </a:solidFill>
                          <a:miter lim="800000"/>
                        </a:ln>
                        <a:effectLst/>
                      </wps:spPr>
                      <wps:txbx>
                        <w:txbxContent>
                          <w:p w14:paraId="2FDC947C">
                            <w:r>
                              <w:rPr>
                                <w:rFonts w:hint="eastAsia" w:ascii="新宋体" w:hAnsi="新宋体" w:eastAsia="新宋体"/>
                                <w:sz w:val="22"/>
                                <w:szCs w:val="22"/>
                              </w:rPr>
                              <w:t xml:space="preserve">  法定代表人身份证（正反面）：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95pt;margin-top:25.25pt;height:236.55pt;width:448.3pt;z-index:251661312;mso-width-relative:page;mso-height-relative:page;" fillcolor="#FFFFFF" filled="t" stroked="t" coordsize="21600,21600" o:gfxdata="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0OIVM2AAAAAkBAAAPAAAA&#10;AAAAAAEAIAAAACIAAABkcnMvZG93bnJldi54bWxQSwECFAAUAAAACACHTuJATF+aB04CAAChBAAA&#10;DgAAAAAAAAABACAAAAAnAQAAZHJzL2Uyb0RvYy54bWxQSwUGAAAAAAYABgBZAQAA5wUAAAAA&#10;">
                <v:fill on="t" focussize="0,0"/>
                <v:stroke color="#000000" miterlimit="8" joinstyle="miter"/>
                <v:imagedata o:title=""/>
                <o:lock v:ext="edit" aspectratio="f"/>
                <v:textbox>
                  <w:txbxContent>
                    <w:p w14:paraId="2FDC947C">
                      <w:r>
                        <w:rPr>
                          <w:rFonts w:hint="eastAsia" w:ascii="新宋体" w:hAnsi="新宋体" w:eastAsia="新宋体"/>
                          <w:sz w:val="22"/>
                          <w:szCs w:val="22"/>
                        </w:rPr>
                        <w:t xml:space="preserve">  法定代表人身份证（正反面）：</w:t>
                      </w:r>
                    </w:p>
                  </w:txbxContent>
                </v:textbox>
              </v:shape>
            </w:pict>
          </mc:Fallback>
        </mc:AlternateContent>
      </w:r>
    </w:p>
    <w:p w14:paraId="2C92C1D6">
      <w:pPr>
        <w:spacing w:line="460" w:lineRule="exact"/>
        <w:jc w:val="center"/>
        <w:rPr>
          <w:rFonts w:hint="eastAsia" w:ascii="宋体" w:hAnsi="宋体" w:eastAsia="宋体" w:cs="宋体"/>
          <w:b/>
          <w:bCs/>
          <w:color w:val="auto"/>
          <w:sz w:val="28"/>
          <w:szCs w:val="28"/>
          <w:highlight w:val="none"/>
        </w:rPr>
      </w:pPr>
    </w:p>
    <w:p w14:paraId="13EA5A00">
      <w:pPr>
        <w:spacing w:line="460" w:lineRule="exact"/>
        <w:jc w:val="center"/>
        <w:rPr>
          <w:rFonts w:hint="eastAsia" w:ascii="宋体" w:hAnsi="宋体" w:eastAsia="宋体" w:cs="宋体"/>
          <w:b/>
          <w:bCs/>
          <w:color w:val="auto"/>
          <w:sz w:val="28"/>
          <w:szCs w:val="28"/>
          <w:highlight w:val="none"/>
        </w:rPr>
      </w:pPr>
    </w:p>
    <w:p w14:paraId="7F895FEE">
      <w:pPr>
        <w:spacing w:line="460" w:lineRule="exact"/>
        <w:jc w:val="center"/>
        <w:rPr>
          <w:rFonts w:hint="eastAsia" w:ascii="宋体" w:hAnsi="宋体" w:eastAsia="宋体" w:cs="宋体"/>
          <w:b/>
          <w:bCs/>
          <w:color w:val="auto"/>
          <w:sz w:val="28"/>
          <w:szCs w:val="28"/>
          <w:highlight w:val="none"/>
        </w:rPr>
      </w:pPr>
    </w:p>
    <w:p w14:paraId="686E8CA5">
      <w:pPr>
        <w:spacing w:line="460" w:lineRule="exact"/>
        <w:jc w:val="center"/>
        <w:rPr>
          <w:rFonts w:hint="eastAsia" w:ascii="宋体" w:hAnsi="宋体" w:eastAsia="宋体" w:cs="宋体"/>
          <w:b/>
          <w:bCs/>
          <w:color w:val="auto"/>
          <w:sz w:val="28"/>
          <w:szCs w:val="28"/>
          <w:highlight w:val="none"/>
        </w:rPr>
      </w:pPr>
    </w:p>
    <w:p w14:paraId="25603F87">
      <w:pPr>
        <w:spacing w:line="460" w:lineRule="exact"/>
        <w:jc w:val="center"/>
        <w:rPr>
          <w:rFonts w:hint="eastAsia" w:ascii="宋体" w:hAnsi="宋体" w:eastAsia="宋体" w:cs="宋体"/>
          <w:b/>
          <w:bCs/>
          <w:color w:val="auto"/>
          <w:sz w:val="28"/>
          <w:szCs w:val="28"/>
          <w:highlight w:val="none"/>
        </w:rPr>
      </w:pPr>
    </w:p>
    <w:p w14:paraId="27D71B2B">
      <w:pPr>
        <w:spacing w:line="460" w:lineRule="exact"/>
        <w:jc w:val="center"/>
        <w:rPr>
          <w:rFonts w:hint="eastAsia" w:ascii="宋体" w:hAnsi="宋体" w:eastAsia="宋体" w:cs="宋体"/>
          <w:b/>
          <w:bCs/>
          <w:color w:val="auto"/>
          <w:sz w:val="28"/>
          <w:szCs w:val="28"/>
          <w:highlight w:val="none"/>
        </w:rPr>
      </w:pPr>
    </w:p>
    <w:p w14:paraId="00D983E9">
      <w:pPr>
        <w:spacing w:line="460" w:lineRule="exact"/>
        <w:jc w:val="center"/>
        <w:rPr>
          <w:rFonts w:hint="eastAsia" w:ascii="宋体" w:hAnsi="宋体" w:eastAsia="宋体" w:cs="宋体"/>
          <w:b/>
          <w:bCs/>
          <w:color w:val="auto"/>
          <w:sz w:val="28"/>
          <w:szCs w:val="28"/>
          <w:highlight w:val="none"/>
        </w:rPr>
      </w:pPr>
    </w:p>
    <w:p w14:paraId="47F7F487">
      <w:pPr>
        <w:spacing w:line="460" w:lineRule="exact"/>
        <w:jc w:val="center"/>
        <w:rPr>
          <w:rFonts w:hint="eastAsia" w:ascii="宋体" w:hAnsi="宋体" w:eastAsia="宋体" w:cs="宋体"/>
          <w:b/>
          <w:bCs/>
          <w:color w:val="auto"/>
          <w:sz w:val="28"/>
          <w:szCs w:val="28"/>
          <w:highlight w:val="none"/>
        </w:rPr>
      </w:pPr>
    </w:p>
    <w:p w14:paraId="5BC38DEB">
      <w:pPr>
        <w:spacing w:line="460" w:lineRule="exact"/>
        <w:jc w:val="center"/>
        <w:rPr>
          <w:rFonts w:hint="eastAsia" w:ascii="宋体" w:hAnsi="宋体" w:eastAsia="宋体" w:cs="宋体"/>
          <w:b/>
          <w:bCs/>
          <w:color w:val="auto"/>
          <w:sz w:val="28"/>
          <w:szCs w:val="28"/>
          <w:highlight w:val="none"/>
        </w:rPr>
      </w:pPr>
    </w:p>
    <w:p w14:paraId="632BCD1A">
      <w:pPr>
        <w:spacing w:line="460" w:lineRule="exact"/>
        <w:jc w:val="center"/>
        <w:rPr>
          <w:rFonts w:hint="eastAsia" w:ascii="宋体" w:hAnsi="宋体" w:eastAsia="宋体" w:cs="宋体"/>
          <w:b/>
          <w:bCs/>
          <w:color w:val="auto"/>
          <w:sz w:val="28"/>
          <w:szCs w:val="28"/>
          <w:highlight w:val="none"/>
        </w:rPr>
      </w:pPr>
    </w:p>
    <w:p w14:paraId="2D7F9260">
      <w:pPr>
        <w:spacing w:line="460" w:lineRule="exact"/>
        <w:jc w:val="center"/>
        <w:rPr>
          <w:rFonts w:hint="eastAsia" w:ascii="宋体" w:hAnsi="宋体" w:eastAsia="宋体" w:cs="宋体"/>
          <w:b/>
          <w:bCs/>
          <w:color w:val="auto"/>
          <w:sz w:val="28"/>
          <w:szCs w:val="28"/>
          <w:highlight w:val="none"/>
        </w:rPr>
      </w:pPr>
    </w:p>
    <w:p w14:paraId="33CAE6BA">
      <w:pPr>
        <w:spacing w:line="460" w:lineRule="exact"/>
        <w:jc w:val="center"/>
        <w:rPr>
          <w:rFonts w:hint="eastAsia" w:ascii="宋体" w:hAnsi="宋体" w:eastAsia="宋体" w:cs="宋体"/>
          <w:b/>
          <w:bCs/>
          <w:color w:val="auto"/>
          <w:sz w:val="28"/>
          <w:szCs w:val="28"/>
          <w:highlight w:val="none"/>
        </w:rPr>
      </w:pPr>
      <w:r>
        <w:rPr>
          <w:rFonts w:hint="eastAsia" w:ascii="宋体" w:hAnsi="宋体" w:eastAsia="宋体" w:cs="宋体"/>
          <w:color w:val="auto"/>
          <w:sz w:val="22"/>
          <w:szCs w:val="22"/>
          <w:highlight w:val="none"/>
        </w:rPr>
        <mc:AlternateContent>
          <mc:Choice Requires="wps">
            <w:drawing>
              <wp:anchor distT="0" distB="0" distL="114300" distR="114300" simplePos="0" relativeHeight="251662336" behindDoc="0" locked="0" layoutInCell="1" allowOverlap="1">
                <wp:simplePos x="0" y="0"/>
                <wp:positionH relativeFrom="column">
                  <wp:posOffset>145415</wp:posOffset>
                </wp:positionH>
                <wp:positionV relativeFrom="paragraph">
                  <wp:posOffset>238125</wp:posOffset>
                </wp:positionV>
                <wp:extent cx="5733415" cy="3913505"/>
                <wp:effectExtent l="4445" t="4445" r="15240" b="635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246495" cy="3913505"/>
                        </a:xfrm>
                        <a:prstGeom prst="rect">
                          <a:avLst/>
                        </a:prstGeom>
                        <a:solidFill>
                          <a:srgbClr val="FFFFFF"/>
                        </a:solidFill>
                        <a:ln w="9525" cmpd="sng">
                          <a:solidFill>
                            <a:srgbClr val="000000"/>
                          </a:solidFill>
                          <a:miter lim="800000"/>
                        </a:ln>
                        <a:effectLst/>
                      </wps:spPr>
                      <wps:txbx>
                        <w:txbxContent>
                          <w:p w14:paraId="070CCFFC">
                            <w:r>
                              <w:rPr>
                                <w:rFonts w:hint="eastAsia" w:ascii="新宋体" w:hAnsi="新宋体" w:eastAsia="新宋体"/>
                                <w:sz w:val="22"/>
                                <w:szCs w:val="22"/>
                              </w:rPr>
                              <w:t xml:space="preserve">  授权代表身份证（正反面）：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45pt;margin-top:18.75pt;height:308.15pt;width:451.45pt;z-index:251662336;mso-width-relative:page;mso-height-relative:page;" fillcolor="#FFFFFF" filled="t" stroked="t" coordsize="21600,21600" o:gfxdata="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00Bi/ZAAAACQEAAA8A&#10;AAAAAAAAAQAgAAAAIgAAAGRycy9kb3ducmV2LnhtbFBLAQIUABQAAAAIAIdO4kCxVVNGTwIAAKEE&#10;AAAOAAAAAAAAAAEAIAAAACgBAABkcnMvZTJvRG9jLnhtbFBLBQYAAAAABgAGAFkBAADpBQAAAAA=&#10;">
                <v:fill on="t" focussize="0,0"/>
                <v:stroke color="#000000" miterlimit="8" joinstyle="miter"/>
                <v:imagedata o:title=""/>
                <o:lock v:ext="edit" aspectratio="f"/>
                <v:textbox>
                  <w:txbxContent>
                    <w:p w14:paraId="070CCFFC">
                      <w:r>
                        <w:rPr>
                          <w:rFonts w:hint="eastAsia" w:ascii="新宋体" w:hAnsi="新宋体" w:eastAsia="新宋体"/>
                          <w:sz w:val="22"/>
                          <w:szCs w:val="22"/>
                        </w:rPr>
                        <w:t xml:space="preserve">  授权代表身份证（正反面）：</w:t>
                      </w:r>
                    </w:p>
                  </w:txbxContent>
                </v:textbox>
              </v:shape>
            </w:pict>
          </mc:Fallback>
        </mc:AlternateContent>
      </w:r>
    </w:p>
    <w:p w14:paraId="62F1A2C5">
      <w:pPr>
        <w:spacing w:line="460" w:lineRule="exact"/>
        <w:jc w:val="center"/>
        <w:rPr>
          <w:rFonts w:hint="eastAsia" w:ascii="宋体" w:hAnsi="宋体" w:eastAsia="宋体" w:cs="宋体"/>
          <w:b/>
          <w:bCs/>
          <w:color w:val="auto"/>
          <w:sz w:val="28"/>
          <w:szCs w:val="28"/>
          <w:highlight w:val="none"/>
        </w:rPr>
      </w:pPr>
    </w:p>
    <w:p w14:paraId="537F60F0">
      <w:pPr>
        <w:spacing w:line="460" w:lineRule="exact"/>
        <w:jc w:val="center"/>
        <w:rPr>
          <w:rFonts w:hint="eastAsia" w:ascii="宋体" w:hAnsi="宋体" w:eastAsia="宋体" w:cs="宋体"/>
          <w:b/>
          <w:bCs/>
          <w:color w:val="auto"/>
          <w:sz w:val="28"/>
          <w:szCs w:val="28"/>
          <w:highlight w:val="none"/>
        </w:rPr>
      </w:pPr>
    </w:p>
    <w:p w14:paraId="22446B3C">
      <w:pPr>
        <w:spacing w:line="460" w:lineRule="exact"/>
        <w:jc w:val="center"/>
        <w:rPr>
          <w:rFonts w:hint="eastAsia" w:ascii="宋体" w:hAnsi="宋体" w:eastAsia="宋体" w:cs="宋体"/>
          <w:b/>
          <w:bCs/>
          <w:color w:val="auto"/>
          <w:sz w:val="28"/>
          <w:szCs w:val="28"/>
          <w:highlight w:val="none"/>
        </w:rPr>
      </w:pPr>
    </w:p>
    <w:p w14:paraId="34E671DA">
      <w:pPr>
        <w:spacing w:line="460" w:lineRule="exact"/>
        <w:jc w:val="center"/>
        <w:rPr>
          <w:rFonts w:hint="eastAsia" w:ascii="宋体" w:hAnsi="宋体" w:eastAsia="宋体" w:cs="宋体"/>
          <w:b/>
          <w:bCs/>
          <w:color w:val="auto"/>
          <w:sz w:val="28"/>
          <w:szCs w:val="28"/>
          <w:highlight w:val="none"/>
        </w:rPr>
      </w:pPr>
    </w:p>
    <w:p w14:paraId="179F0CCB">
      <w:pPr>
        <w:spacing w:line="460" w:lineRule="exact"/>
        <w:jc w:val="center"/>
        <w:rPr>
          <w:rFonts w:hint="eastAsia" w:ascii="宋体" w:hAnsi="宋体" w:eastAsia="宋体" w:cs="宋体"/>
          <w:b/>
          <w:bCs/>
          <w:color w:val="auto"/>
          <w:sz w:val="28"/>
          <w:szCs w:val="28"/>
          <w:highlight w:val="none"/>
        </w:rPr>
      </w:pPr>
    </w:p>
    <w:p w14:paraId="1E968527">
      <w:pPr>
        <w:spacing w:line="460" w:lineRule="exact"/>
        <w:jc w:val="center"/>
        <w:rPr>
          <w:rFonts w:hint="eastAsia" w:ascii="宋体" w:hAnsi="宋体" w:eastAsia="宋体" w:cs="宋体"/>
          <w:b/>
          <w:bCs/>
          <w:color w:val="auto"/>
          <w:sz w:val="28"/>
          <w:szCs w:val="28"/>
          <w:highlight w:val="none"/>
        </w:rPr>
      </w:pPr>
    </w:p>
    <w:p w14:paraId="5749C180">
      <w:pPr>
        <w:spacing w:line="460" w:lineRule="exact"/>
        <w:jc w:val="center"/>
        <w:rPr>
          <w:rFonts w:hint="eastAsia" w:ascii="宋体" w:hAnsi="宋体" w:eastAsia="宋体" w:cs="宋体"/>
          <w:b/>
          <w:bCs/>
          <w:color w:val="auto"/>
          <w:sz w:val="28"/>
          <w:szCs w:val="28"/>
          <w:highlight w:val="none"/>
        </w:rPr>
      </w:pPr>
    </w:p>
    <w:p w14:paraId="53A9C664">
      <w:pPr>
        <w:spacing w:line="460" w:lineRule="exact"/>
        <w:jc w:val="center"/>
        <w:rPr>
          <w:rFonts w:hint="eastAsia" w:ascii="宋体" w:hAnsi="宋体" w:eastAsia="宋体" w:cs="宋体"/>
          <w:b/>
          <w:bCs/>
          <w:color w:val="auto"/>
          <w:sz w:val="28"/>
          <w:szCs w:val="28"/>
          <w:highlight w:val="none"/>
        </w:rPr>
      </w:pPr>
    </w:p>
    <w:p w14:paraId="1679F90F">
      <w:pPr>
        <w:spacing w:line="460" w:lineRule="exact"/>
        <w:jc w:val="center"/>
        <w:rPr>
          <w:rFonts w:hint="eastAsia" w:ascii="宋体" w:hAnsi="宋体" w:eastAsia="宋体" w:cs="宋体"/>
          <w:b/>
          <w:bCs/>
          <w:color w:val="auto"/>
          <w:sz w:val="28"/>
          <w:szCs w:val="28"/>
          <w:highlight w:val="none"/>
        </w:rPr>
      </w:pPr>
    </w:p>
    <w:p w14:paraId="7DD5DBEB">
      <w:pPr>
        <w:spacing w:line="460" w:lineRule="exact"/>
        <w:jc w:val="center"/>
        <w:rPr>
          <w:rFonts w:hint="eastAsia" w:ascii="宋体" w:hAnsi="宋体" w:eastAsia="宋体" w:cs="宋体"/>
          <w:b/>
          <w:bCs/>
          <w:color w:val="auto"/>
          <w:sz w:val="28"/>
          <w:szCs w:val="28"/>
          <w:highlight w:val="none"/>
        </w:rPr>
      </w:pPr>
    </w:p>
    <w:p w14:paraId="3683D172">
      <w:pPr>
        <w:spacing w:line="460" w:lineRule="exact"/>
        <w:jc w:val="center"/>
        <w:rPr>
          <w:rFonts w:hint="eastAsia" w:ascii="宋体" w:hAnsi="宋体" w:eastAsia="宋体" w:cs="宋体"/>
          <w:b/>
          <w:bCs/>
          <w:color w:val="auto"/>
          <w:sz w:val="28"/>
          <w:szCs w:val="28"/>
          <w:highlight w:val="none"/>
        </w:rPr>
      </w:pPr>
    </w:p>
    <w:p w14:paraId="48FA2E2D">
      <w:pPr>
        <w:spacing w:line="460" w:lineRule="exact"/>
        <w:jc w:val="center"/>
        <w:rPr>
          <w:rFonts w:hint="eastAsia" w:ascii="宋体" w:hAnsi="宋体" w:eastAsia="宋体" w:cs="宋体"/>
          <w:b/>
          <w:bCs/>
          <w:color w:val="auto"/>
          <w:sz w:val="28"/>
          <w:szCs w:val="28"/>
          <w:highlight w:val="none"/>
        </w:rPr>
      </w:pPr>
    </w:p>
    <w:p w14:paraId="72A3A52B">
      <w:pPr>
        <w:spacing w:line="460" w:lineRule="exact"/>
        <w:jc w:val="center"/>
        <w:rPr>
          <w:rFonts w:hint="eastAsia" w:ascii="宋体" w:hAnsi="宋体" w:eastAsia="宋体" w:cs="宋体"/>
          <w:b/>
          <w:bCs/>
          <w:color w:val="auto"/>
          <w:sz w:val="28"/>
          <w:szCs w:val="28"/>
          <w:highlight w:val="none"/>
        </w:rPr>
      </w:pPr>
    </w:p>
    <w:p w14:paraId="18F21450">
      <w:pPr>
        <w:spacing w:line="460" w:lineRule="exact"/>
        <w:jc w:val="center"/>
        <w:rPr>
          <w:rFonts w:hint="eastAsia" w:ascii="宋体" w:hAnsi="宋体" w:eastAsia="宋体" w:cs="宋体"/>
          <w:b/>
          <w:bCs/>
          <w:color w:val="auto"/>
          <w:sz w:val="28"/>
          <w:szCs w:val="28"/>
          <w:highlight w:val="none"/>
        </w:rPr>
      </w:pPr>
    </w:p>
    <w:p w14:paraId="73481071">
      <w:pPr>
        <w:spacing w:line="460" w:lineRule="exact"/>
        <w:jc w:val="center"/>
        <w:rPr>
          <w:rFonts w:hint="eastAsia" w:ascii="宋体" w:hAnsi="宋体" w:eastAsia="宋体" w:cs="宋体"/>
          <w:b/>
          <w:bCs/>
          <w:color w:val="auto"/>
          <w:sz w:val="28"/>
          <w:szCs w:val="28"/>
          <w:highlight w:val="none"/>
        </w:rPr>
      </w:pPr>
    </w:p>
    <w:p w14:paraId="4441BBAF">
      <w:pPr>
        <w:widowControl/>
        <w:adjustRightInd w:val="0"/>
        <w:snapToGrid w:val="0"/>
        <w:spacing w:line="360" w:lineRule="auto"/>
        <w:rPr>
          <w:rFonts w:hint="eastAsia" w:ascii="宋体" w:hAnsi="宋体" w:eastAsia="宋体" w:cs="宋体"/>
          <w:color w:val="auto"/>
          <w:sz w:val="22"/>
          <w:szCs w:val="22"/>
          <w:highlight w:val="none"/>
        </w:rPr>
      </w:pPr>
    </w:p>
    <w:p w14:paraId="2C5D07FB">
      <w:pPr>
        <w:widowControl/>
        <w:adjustRightInd w:val="0"/>
        <w:snapToGrid w:val="0"/>
        <w:spacing w:line="360" w:lineRule="auto"/>
        <w:rPr>
          <w:rFonts w:hint="eastAsia" w:ascii="宋体" w:hAnsi="宋体" w:eastAsia="宋体" w:cs="宋体"/>
          <w:color w:val="auto"/>
          <w:sz w:val="22"/>
          <w:szCs w:val="22"/>
          <w:highlight w:val="none"/>
        </w:rPr>
      </w:pPr>
    </w:p>
    <w:p w14:paraId="0BD4577E">
      <w:pPr>
        <w:widowControl/>
        <w:adjustRightInd w:val="0"/>
        <w:snapToGrid w:val="0"/>
        <w:spacing w:line="360" w:lineRule="auto"/>
        <w:rPr>
          <w:rFonts w:hint="eastAsia" w:ascii="宋体" w:hAnsi="宋体" w:eastAsia="宋体" w:cs="宋体"/>
          <w:color w:val="auto"/>
          <w:sz w:val="22"/>
          <w:szCs w:val="22"/>
          <w:highlight w:val="none"/>
        </w:rPr>
      </w:pPr>
    </w:p>
    <w:p w14:paraId="0304C0B5">
      <w:pPr>
        <w:widowControl/>
        <w:adjustRightInd w:val="0"/>
        <w:snapToGrid w:val="0"/>
        <w:spacing w:line="360" w:lineRule="auto"/>
        <w:rPr>
          <w:rFonts w:hint="eastAsia" w:ascii="宋体" w:hAnsi="宋体" w:eastAsia="宋体" w:cs="宋体"/>
          <w:b/>
          <w:color w:val="auto"/>
          <w:kern w:val="0"/>
          <w:sz w:val="28"/>
          <w:szCs w:val="28"/>
          <w:highlight w:val="none"/>
        </w:rPr>
      </w:pPr>
    </w:p>
    <w:p w14:paraId="32E9D294">
      <w:pPr>
        <w:widowControl/>
        <w:adjustRightInd w:val="0"/>
        <w:snapToGrid w:val="0"/>
        <w:spacing w:line="360" w:lineRule="auto"/>
        <w:rPr>
          <w:rFonts w:hint="eastAsia" w:ascii="宋体" w:hAnsi="宋体" w:eastAsia="宋体" w:cs="宋体"/>
          <w:b/>
          <w:color w:val="auto"/>
          <w:kern w:val="0"/>
          <w:sz w:val="28"/>
          <w:szCs w:val="28"/>
          <w:highlight w:val="none"/>
        </w:rPr>
      </w:pPr>
    </w:p>
    <w:p w14:paraId="63A0AE6E">
      <w:pPr>
        <w:widowControl/>
        <w:adjustRightInd w:val="0"/>
        <w:snapToGrid w:val="0"/>
        <w:spacing w:line="360" w:lineRule="auto"/>
        <w:rPr>
          <w:rFonts w:hint="eastAsia" w:ascii="宋体" w:hAnsi="宋体" w:eastAsia="宋体" w:cs="宋体"/>
          <w:b/>
          <w:color w:val="auto"/>
          <w:kern w:val="0"/>
          <w:sz w:val="28"/>
          <w:szCs w:val="28"/>
          <w:highlight w:val="none"/>
          <w:lang w:eastAsia="zh-CN"/>
        </w:rPr>
      </w:pPr>
      <w:r>
        <w:rPr>
          <w:rFonts w:hint="eastAsia" w:ascii="宋体" w:hAnsi="宋体" w:eastAsia="宋体" w:cs="宋体"/>
          <w:b/>
          <w:color w:val="auto"/>
          <w:kern w:val="0"/>
          <w:sz w:val="28"/>
          <w:szCs w:val="28"/>
          <w:highlight w:val="none"/>
        </w:rPr>
        <w:t>二、提供营业执照(或事业法人登记证书或其它工商等登记证明材料</w:t>
      </w:r>
      <w:r>
        <w:rPr>
          <w:rFonts w:hint="eastAsia" w:ascii="宋体" w:hAnsi="宋体" w:eastAsia="宋体" w:cs="宋体"/>
          <w:b/>
          <w:color w:val="auto"/>
          <w:kern w:val="0"/>
          <w:sz w:val="28"/>
          <w:szCs w:val="28"/>
          <w:highlight w:val="none"/>
          <w:lang w:eastAsia="zh-CN"/>
        </w:rPr>
        <w:t>）</w:t>
      </w:r>
    </w:p>
    <w:p w14:paraId="738D50AB">
      <w:pPr>
        <w:widowControl/>
        <w:adjustRightInd w:val="0"/>
        <w:snapToGrid w:val="0"/>
        <w:spacing w:line="360" w:lineRule="auto"/>
        <w:jc w:val="center"/>
        <w:rPr>
          <w:rFonts w:hint="eastAsia" w:ascii="宋体" w:hAnsi="宋体" w:eastAsia="宋体" w:cs="宋体"/>
          <w:b/>
          <w:color w:val="auto"/>
          <w:kern w:val="0"/>
          <w:sz w:val="28"/>
          <w:szCs w:val="28"/>
          <w:highlight w:val="none"/>
        </w:rPr>
      </w:pPr>
    </w:p>
    <w:p w14:paraId="3E2D1073">
      <w:pPr>
        <w:widowControl/>
        <w:adjustRightInd w:val="0"/>
        <w:snapToGrid w:val="0"/>
        <w:spacing w:line="360" w:lineRule="auto"/>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bookmarkStart w:id="71" w:name="_Toc8388"/>
      <w:bookmarkStart w:id="72" w:name="_Toc32759"/>
      <w:bookmarkStart w:id="73" w:name="_Toc10170"/>
      <w:bookmarkStart w:id="74" w:name="_Toc6339"/>
      <w:bookmarkStart w:id="75" w:name="_Toc3973"/>
    </w:p>
    <w:p w14:paraId="1FB65022">
      <w:pPr>
        <w:widowControl/>
        <w:adjustRightInd w:val="0"/>
        <w:snapToGrid w:val="0"/>
        <w:spacing w:line="360" w:lineRule="auto"/>
        <w:jc w:val="center"/>
        <w:rPr>
          <w:rFonts w:hint="eastAsia" w:ascii="宋体" w:hAnsi="宋体" w:eastAsia="宋体" w:cs="宋体"/>
          <w:color w:val="auto"/>
          <w:kern w:val="0"/>
          <w:highlight w:val="none"/>
        </w:rPr>
      </w:pPr>
    </w:p>
    <w:p w14:paraId="1F80CB83">
      <w:pPr>
        <w:widowControl/>
        <w:adjustRightInd w:val="0"/>
        <w:snapToGrid w:val="0"/>
        <w:spacing w:line="360" w:lineRule="auto"/>
        <w:jc w:val="center"/>
        <w:rPr>
          <w:rFonts w:hint="eastAsia" w:ascii="宋体" w:hAnsi="宋体" w:eastAsia="宋体" w:cs="宋体"/>
          <w:color w:val="auto"/>
          <w:kern w:val="0"/>
          <w:highlight w:val="none"/>
          <w:lang w:val="zh-CN"/>
        </w:rPr>
      </w:pPr>
      <w:r>
        <w:rPr>
          <w:rFonts w:hint="eastAsia" w:ascii="宋体" w:hAnsi="宋体" w:eastAsia="宋体" w:cs="宋体"/>
          <w:b/>
          <w:color w:val="auto"/>
          <w:kern w:val="0"/>
          <w:sz w:val="28"/>
          <w:szCs w:val="28"/>
          <w:highlight w:val="none"/>
        </w:rPr>
        <w:t>三、资格条件承诺函</w:t>
      </w:r>
      <w:bookmarkEnd w:id="71"/>
      <w:bookmarkEnd w:id="72"/>
      <w:bookmarkEnd w:id="73"/>
      <w:bookmarkEnd w:id="74"/>
      <w:bookmarkEnd w:id="75"/>
    </w:p>
    <w:p w14:paraId="0913DB94">
      <w:pPr>
        <w:spacing w:line="440" w:lineRule="exact"/>
        <w:ind w:right="-156" w:rightChars="-73"/>
        <w:rPr>
          <w:rFonts w:hint="eastAsia" w:ascii="宋体" w:hAnsi="宋体" w:eastAsia="宋体" w:cs="宋体"/>
          <w:color w:val="auto"/>
          <w:sz w:val="22"/>
          <w:szCs w:val="22"/>
          <w:highlight w:val="none"/>
        </w:rPr>
      </w:pPr>
    </w:p>
    <w:p w14:paraId="0E61079D">
      <w:pPr>
        <w:spacing w:line="42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温州市职业中等专业学校</w:t>
      </w:r>
      <w:r>
        <w:rPr>
          <w:rFonts w:hint="eastAsia" w:ascii="宋体" w:hAnsi="宋体" w:eastAsia="宋体" w:cs="宋体"/>
          <w:color w:val="auto"/>
          <w:sz w:val="22"/>
          <w:szCs w:val="22"/>
          <w:highlight w:val="none"/>
        </w:rPr>
        <w:t>：</w:t>
      </w:r>
    </w:p>
    <w:p w14:paraId="5364D889">
      <w:pPr>
        <w:spacing w:line="42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温州市方略工程项目管理有限公司：</w:t>
      </w:r>
    </w:p>
    <w:p w14:paraId="6872D3E6">
      <w:pPr>
        <w:shd w:val="clear" w:color="auto" w:fill="FFFFFF"/>
        <w:snapToGrid w:val="0"/>
        <w:spacing w:line="440" w:lineRule="exact"/>
        <w:rPr>
          <w:rFonts w:hint="eastAsia" w:ascii="宋体" w:hAnsi="宋体" w:eastAsia="宋体" w:cs="宋体"/>
          <w:color w:val="auto"/>
          <w:sz w:val="22"/>
          <w:szCs w:val="22"/>
          <w:highlight w:val="none"/>
        </w:rPr>
      </w:pPr>
    </w:p>
    <w:p w14:paraId="236FE9DB">
      <w:pPr>
        <w:widowControl/>
        <w:spacing w:line="440" w:lineRule="exact"/>
        <w:ind w:firstLine="448"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我方参与</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rPr>
        <w:t>（项目名称、项目编号）项目投标，现郑重承诺：</w:t>
      </w:r>
    </w:p>
    <w:p w14:paraId="127BC64A">
      <w:pPr>
        <w:widowControl/>
        <w:spacing w:line="440" w:lineRule="exact"/>
        <w:ind w:firstLine="448"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1.我方符合《中华人民共和国政府采购法》第二十二条规定的资格条件，即</w:t>
      </w:r>
    </w:p>
    <w:p w14:paraId="486BEB9F">
      <w:pPr>
        <w:widowControl/>
        <w:snapToGrid w:val="0"/>
        <w:spacing w:line="440" w:lineRule="exact"/>
        <w:ind w:left="428" w:left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（1）我方“具有独立承担民事责任的能力”；</w:t>
      </w:r>
    </w:p>
    <w:p w14:paraId="4DAB188D">
      <w:pPr>
        <w:widowControl/>
        <w:snapToGrid w:val="0"/>
        <w:spacing w:line="440" w:lineRule="exact"/>
        <w:ind w:left="428" w:left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（2）我方“具有良好的商业信誉和健全的财务会计制度”；</w:t>
      </w:r>
    </w:p>
    <w:p w14:paraId="5CE42F05">
      <w:pPr>
        <w:widowControl/>
        <w:snapToGrid w:val="0"/>
        <w:spacing w:line="440" w:lineRule="exact"/>
        <w:ind w:left="428" w:left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（3）我方“具有履行合同所必需的设备和专业技术能力”；</w:t>
      </w:r>
    </w:p>
    <w:p w14:paraId="7CCF5DA9">
      <w:pPr>
        <w:widowControl/>
        <w:snapToGrid w:val="0"/>
        <w:spacing w:line="440" w:lineRule="exact"/>
        <w:ind w:left="428" w:left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（4）我方“有依法缴纳税收和社会保障资金的良好记录”；</w:t>
      </w:r>
    </w:p>
    <w:p w14:paraId="6740F89D">
      <w:pPr>
        <w:widowControl/>
        <w:snapToGrid w:val="0"/>
        <w:spacing w:line="440" w:lineRule="exact"/>
        <w:ind w:left="428" w:left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我方“参加政府采购活动前三年内，在经营活动中没有重大违法记录”（没有因违法经营受到刑事处罚，没有被责令停产停业、被吊销许可证或者执照、被处以较大数额罚款等行政处罚，没有因违法经营被禁止参加政府采购活动的期限未满情形）；</w:t>
      </w:r>
    </w:p>
    <w:p w14:paraId="6344AE90">
      <w:pPr>
        <w:widowControl/>
        <w:snapToGrid w:val="0"/>
        <w:spacing w:line="440" w:lineRule="exact"/>
        <w:ind w:left="428" w:left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（6）我方符合“法律、行政法规规定的其他条件”。</w:t>
      </w:r>
    </w:p>
    <w:p w14:paraId="0536DF69">
      <w:pPr>
        <w:widowControl/>
        <w:snapToGrid w:val="0"/>
        <w:spacing w:line="440" w:lineRule="exact"/>
        <w:ind w:firstLine="448"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2.致本项目投标截止时间为止，我方未被“信用中国（</w:t>
      </w: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HYPERLINK "http://www.creditchina.gov.cn）、" </w:instrText>
      </w:r>
      <w:r>
        <w:rPr>
          <w:rFonts w:hint="eastAsia" w:ascii="宋体" w:hAnsi="宋体" w:eastAsia="宋体" w:cs="宋体"/>
          <w:color w:val="auto"/>
          <w:sz w:val="22"/>
          <w:szCs w:val="22"/>
          <w:highlight w:val="none"/>
        </w:rPr>
        <w:fldChar w:fldCharType="separate"/>
      </w:r>
      <w:r>
        <w:rPr>
          <w:rFonts w:hint="eastAsia" w:ascii="宋体" w:hAnsi="宋体" w:eastAsia="宋体" w:cs="宋体"/>
          <w:color w:val="auto"/>
          <w:kern w:val="0"/>
          <w:sz w:val="22"/>
          <w:szCs w:val="22"/>
          <w:highlight w:val="none"/>
        </w:rPr>
        <w:t>https：//www.creditchina.gov.cn/</w:t>
      </w:r>
      <w:r>
        <w:rPr>
          <w:rStyle w:val="86"/>
          <w:rFonts w:hint="eastAsia" w:ascii="宋体" w:hAnsi="宋体" w:eastAsia="宋体" w:cs="宋体"/>
          <w:color w:val="auto"/>
          <w:kern w:val="0"/>
          <w:sz w:val="22"/>
          <w:szCs w:val="22"/>
          <w:highlight w:val="none"/>
        </w:rPr>
        <w:t>）、</w:t>
      </w:r>
      <w:r>
        <w:rPr>
          <w:rStyle w:val="86"/>
          <w:rFonts w:hint="eastAsia" w:ascii="宋体" w:hAnsi="宋体" w:eastAsia="宋体" w:cs="宋体"/>
          <w:color w:val="auto"/>
          <w:kern w:val="0"/>
          <w:sz w:val="22"/>
          <w:szCs w:val="22"/>
          <w:highlight w:val="none"/>
        </w:rPr>
        <w:fldChar w:fldCharType="end"/>
      </w:r>
      <w:r>
        <w:rPr>
          <w:rFonts w:hint="eastAsia" w:ascii="宋体" w:hAnsi="宋体" w:eastAsia="宋体" w:cs="宋体"/>
          <w:color w:val="auto"/>
          <w:kern w:val="0"/>
          <w:sz w:val="22"/>
          <w:szCs w:val="22"/>
          <w:highlight w:val="none"/>
        </w:rPr>
        <w:t xml:space="preserve"> 中国政府采购网（http：//www.ccgp.gov.cn）</w:t>
      </w:r>
      <w:r>
        <w:rPr>
          <w:rFonts w:hint="eastAsia" w:ascii="宋体" w:hAnsi="宋体" w:eastAsia="宋体" w:cs="宋体"/>
          <w:color w:val="auto"/>
          <w:sz w:val="22"/>
          <w:szCs w:val="22"/>
          <w:highlight w:val="none"/>
        </w:rPr>
        <w:t>列入失信被执行人名单、重大税收违法失信主体名单、政府采购严重违法失信行为记录名单</w:t>
      </w:r>
      <w:r>
        <w:rPr>
          <w:rFonts w:hint="eastAsia" w:ascii="宋体" w:hAnsi="宋体" w:eastAsia="宋体" w:cs="宋体"/>
          <w:color w:val="auto"/>
          <w:kern w:val="0"/>
          <w:sz w:val="22"/>
          <w:szCs w:val="22"/>
          <w:highlight w:val="none"/>
        </w:rPr>
        <w:t>。</w:t>
      </w:r>
    </w:p>
    <w:p w14:paraId="646DAD42">
      <w:pPr>
        <w:widowControl/>
        <w:snapToGrid w:val="0"/>
        <w:spacing w:line="440" w:lineRule="exact"/>
        <w:ind w:firstLine="448"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以上承诺如有虚假，</w:t>
      </w:r>
      <w:r>
        <w:rPr>
          <w:rFonts w:hint="eastAsia" w:ascii="宋体" w:hAnsi="宋体" w:eastAsia="宋体" w:cs="宋体"/>
          <w:color w:val="auto"/>
          <w:sz w:val="22"/>
          <w:szCs w:val="22"/>
          <w:highlight w:val="none"/>
        </w:rPr>
        <w:t>愿接受取消</w:t>
      </w:r>
      <w:r>
        <w:rPr>
          <w:rFonts w:hint="eastAsia" w:ascii="宋体" w:hAnsi="宋体" w:eastAsia="宋体" w:cs="宋体"/>
          <w:color w:val="auto"/>
          <w:kern w:val="0"/>
          <w:sz w:val="22"/>
          <w:szCs w:val="22"/>
          <w:highlight w:val="none"/>
        </w:rPr>
        <w:t>我方任何资格（投标/中标/签订合同）</w:t>
      </w:r>
      <w:r>
        <w:rPr>
          <w:rFonts w:hint="eastAsia" w:ascii="宋体" w:hAnsi="宋体" w:eastAsia="宋体" w:cs="宋体"/>
          <w:color w:val="auto"/>
          <w:sz w:val="22"/>
          <w:szCs w:val="22"/>
          <w:highlight w:val="none"/>
        </w:rPr>
        <w:t>及其他任何形式的处理。</w:t>
      </w:r>
    </w:p>
    <w:p w14:paraId="6F52097D">
      <w:pPr>
        <w:pStyle w:val="41"/>
        <w:spacing w:line="600" w:lineRule="exact"/>
        <w:ind w:firstLine="4928" w:firstLineChars="2200"/>
        <w:rPr>
          <w:rFonts w:hint="eastAsia" w:ascii="宋体" w:hAnsi="宋体" w:eastAsia="宋体" w:cs="宋体"/>
          <w:color w:val="auto"/>
          <w:sz w:val="22"/>
          <w:szCs w:val="22"/>
          <w:highlight w:val="none"/>
        </w:rPr>
      </w:pPr>
    </w:p>
    <w:p w14:paraId="1BBBB0A3">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投标人全称（盖章或 CA 章）：</w:t>
      </w:r>
    </w:p>
    <w:p w14:paraId="554BC65D">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法定代表人（负责人）或委托代理人（签字或盖章）：</w:t>
      </w:r>
    </w:p>
    <w:p w14:paraId="71759FF0">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日期：  年   月  日</w:t>
      </w:r>
    </w:p>
    <w:p w14:paraId="7D52D48A">
      <w:pPr>
        <w:spacing w:line="380" w:lineRule="exact"/>
        <w:ind w:left="-364" w:leftChars="-171" w:hanging="1"/>
        <w:jc w:val="center"/>
        <w:rPr>
          <w:rFonts w:hint="eastAsia" w:ascii="宋体" w:hAnsi="宋体" w:eastAsia="宋体" w:cs="宋体"/>
          <w:bCs/>
          <w:color w:val="auto"/>
          <w:sz w:val="22"/>
          <w:szCs w:val="22"/>
          <w:highlight w:val="none"/>
        </w:rPr>
      </w:pPr>
    </w:p>
    <w:p w14:paraId="6BE40F4F">
      <w:pPr>
        <w:spacing w:line="380" w:lineRule="exact"/>
        <w:ind w:left="-365" w:leftChars="-171" w:firstLine="448" w:firstLineChars="200"/>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rPr>
        <w:t>注：</w:t>
      </w:r>
      <w:r>
        <w:rPr>
          <w:rFonts w:hint="eastAsia" w:ascii="宋体" w:hAnsi="宋体" w:eastAsia="宋体" w:cs="宋体"/>
          <w:b/>
          <w:bCs/>
          <w:color w:val="auto"/>
          <w:sz w:val="22"/>
          <w:szCs w:val="22"/>
          <w:highlight w:val="none"/>
          <w:u w:val="single"/>
        </w:rPr>
        <w:t>▲不提交本承诺书按无效标处理。</w:t>
      </w:r>
    </w:p>
    <w:p w14:paraId="7A188A94">
      <w:pPr>
        <w:widowControl/>
        <w:adjustRightInd w:val="0"/>
        <w:snapToGrid w:val="0"/>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br w:type="page"/>
      </w:r>
    </w:p>
    <w:p w14:paraId="28E652E1">
      <w:pPr>
        <w:pStyle w:val="30"/>
        <w:ind w:firstLine="200"/>
        <w:rPr>
          <w:rFonts w:hint="eastAsia" w:ascii="宋体" w:hAnsi="宋体" w:eastAsia="宋体" w:cs="宋体"/>
          <w:color w:val="auto"/>
          <w:highlight w:val="none"/>
        </w:rPr>
      </w:pPr>
    </w:p>
    <w:p w14:paraId="2DDE070D">
      <w:pPr>
        <w:widowControl/>
        <w:adjustRightInd w:val="0"/>
        <w:snapToGrid w:val="0"/>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四、申请材料真实性声明</w:t>
      </w:r>
    </w:p>
    <w:p w14:paraId="67734AD0">
      <w:pPr>
        <w:widowControl/>
        <w:adjustRightInd w:val="0"/>
        <w:snapToGrid w:val="0"/>
        <w:spacing w:line="360" w:lineRule="auto"/>
        <w:jc w:val="center"/>
        <w:rPr>
          <w:rFonts w:hint="eastAsia" w:ascii="宋体" w:hAnsi="宋体" w:eastAsia="宋体" w:cs="宋体"/>
          <w:b/>
          <w:color w:val="auto"/>
          <w:kern w:val="0"/>
          <w:sz w:val="28"/>
          <w:szCs w:val="28"/>
          <w:highlight w:val="none"/>
        </w:rPr>
      </w:pPr>
    </w:p>
    <w:p w14:paraId="0646AFFF">
      <w:pPr>
        <w:spacing w:line="42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温州市职业中等专业学校</w:t>
      </w:r>
      <w:r>
        <w:rPr>
          <w:rFonts w:hint="eastAsia" w:ascii="宋体" w:hAnsi="宋体" w:eastAsia="宋体" w:cs="宋体"/>
          <w:color w:val="auto"/>
          <w:sz w:val="22"/>
          <w:szCs w:val="22"/>
          <w:highlight w:val="none"/>
        </w:rPr>
        <w:t>：</w:t>
      </w:r>
    </w:p>
    <w:p w14:paraId="73B3A2F0">
      <w:pPr>
        <w:spacing w:line="42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温州市方略工程项目管理有限公司：</w:t>
      </w:r>
    </w:p>
    <w:p w14:paraId="47C69A0B">
      <w:pPr>
        <w:widowControl/>
        <w:adjustRightInd w:val="0"/>
        <w:snapToGrid w:val="0"/>
        <w:spacing w:line="360" w:lineRule="auto"/>
        <w:jc w:val="left"/>
        <w:rPr>
          <w:rFonts w:hint="eastAsia" w:ascii="宋体" w:hAnsi="宋体" w:eastAsia="宋体" w:cs="宋体"/>
          <w:color w:val="auto"/>
          <w:kern w:val="0"/>
          <w:sz w:val="22"/>
          <w:szCs w:val="22"/>
          <w:highlight w:val="none"/>
        </w:rPr>
      </w:pPr>
    </w:p>
    <w:p w14:paraId="5667BD08">
      <w:pPr>
        <w:widowControl/>
        <w:adjustRightInd w:val="0"/>
        <w:snapToGrid w:val="0"/>
        <w:spacing w:line="360" w:lineRule="auto"/>
        <w:ind w:firstLine="448"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我单位此次响应参与</w:t>
      </w:r>
      <w:r>
        <w:rPr>
          <w:rFonts w:hint="eastAsia" w:ascii="宋体" w:hAnsi="宋体" w:eastAsia="宋体" w:cs="宋体"/>
          <w:color w:val="auto"/>
          <w:kern w:val="0"/>
          <w:sz w:val="22"/>
          <w:szCs w:val="22"/>
          <w:highlight w:val="none"/>
          <w:lang w:val="en-US" w:eastAsia="zh-CN"/>
        </w:rPr>
        <w:t xml:space="preserve"> </w:t>
      </w:r>
      <w:r>
        <w:rPr>
          <w:rFonts w:hint="eastAsia" w:ascii="宋体" w:hAnsi="宋体" w:eastAsia="宋体" w:cs="宋体"/>
          <w:color w:val="auto"/>
          <w:kern w:val="0"/>
          <w:sz w:val="22"/>
          <w:szCs w:val="22"/>
          <w:highlight w:val="none"/>
          <w:u w:val="single"/>
          <w:lang w:val="en-US" w:eastAsia="zh-CN"/>
        </w:rPr>
        <w:t xml:space="preserve">            </w:t>
      </w:r>
      <w:r>
        <w:rPr>
          <w:rFonts w:hint="eastAsia" w:ascii="宋体" w:hAnsi="宋体" w:eastAsia="宋体" w:cs="宋体"/>
          <w:color w:val="auto"/>
          <w:sz w:val="22"/>
          <w:szCs w:val="22"/>
          <w:highlight w:val="none"/>
        </w:rPr>
        <w:t>（项目名称、项目编号）招投标活动</w:t>
      </w:r>
      <w:r>
        <w:rPr>
          <w:rFonts w:hint="eastAsia" w:ascii="宋体" w:hAnsi="宋体" w:eastAsia="宋体" w:cs="宋体"/>
          <w:color w:val="auto"/>
          <w:kern w:val="0"/>
          <w:sz w:val="22"/>
          <w:szCs w:val="22"/>
          <w:highlight w:val="none"/>
        </w:rPr>
        <w:t>所提交的全部材料均真实、合法。如有不实之处，愿负相应的法律责任，并承担由此产生的一切后果。</w:t>
      </w:r>
    </w:p>
    <w:p w14:paraId="5CA0A559">
      <w:pPr>
        <w:widowControl/>
        <w:adjustRightInd w:val="0"/>
        <w:snapToGrid w:val="0"/>
        <w:spacing w:line="360" w:lineRule="auto"/>
        <w:ind w:firstLine="448" w:firstLineChars="200"/>
        <w:jc w:val="left"/>
        <w:rPr>
          <w:rFonts w:hint="eastAsia" w:ascii="宋体" w:hAnsi="宋体" w:eastAsia="宋体" w:cs="宋体"/>
          <w:color w:val="auto"/>
          <w:kern w:val="0"/>
          <w:sz w:val="22"/>
          <w:szCs w:val="22"/>
          <w:highlight w:val="none"/>
        </w:rPr>
      </w:pPr>
    </w:p>
    <w:p w14:paraId="120F0E7A">
      <w:pPr>
        <w:widowControl/>
        <w:adjustRightInd w:val="0"/>
        <w:snapToGrid w:val="0"/>
        <w:spacing w:line="360" w:lineRule="auto"/>
        <w:ind w:firstLine="448"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特此声明。</w:t>
      </w:r>
    </w:p>
    <w:p w14:paraId="78CFBAD3">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投标人全称（盖章或 CA 章）：</w:t>
      </w:r>
    </w:p>
    <w:p w14:paraId="12156598">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法定代表人（负责人）或委托代理人（签字或盖章）：</w:t>
      </w:r>
    </w:p>
    <w:p w14:paraId="00EAE1CE">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日期：  年   月  日</w:t>
      </w:r>
    </w:p>
    <w:p w14:paraId="24A7BB2D">
      <w:pPr>
        <w:pStyle w:val="3"/>
        <w:rPr>
          <w:rFonts w:hint="eastAsia" w:ascii="宋体" w:hAnsi="宋体" w:eastAsia="宋体" w:cs="宋体"/>
          <w:color w:val="auto"/>
          <w:highlight w:val="none"/>
        </w:rPr>
      </w:pPr>
    </w:p>
    <w:p w14:paraId="7510DDA8">
      <w:pPr>
        <w:rPr>
          <w:rFonts w:hint="eastAsia" w:ascii="宋体" w:hAnsi="宋体" w:eastAsia="宋体" w:cs="宋体"/>
          <w:color w:val="auto"/>
          <w:highlight w:val="none"/>
        </w:rPr>
      </w:pPr>
    </w:p>
    <w:p w14:paraId="23CB1DD2">
      <w:pPr>
        <w:pStyle w:val="30"/>
        <w:ind w:firstLine="200"/>
        <w:rPr>
          <w:rFonts w:hint="eastAsia" w:ascii="宋体" w:hAnsi="宋体" w:eastAsia="宋体" w:cs="宋体"/>
          <w:color w:val="auto"/>
          <w:highlight w:val="none"/>
        </w:rPr>
      </w:pPr>
    </w:p>
    <w:p w14:paraId="2AA6A02C">
      <w:pPr>
        <w:rPr>
          <w:rFonts w:hint="eastAsia" w:ascii="宋体" w:hAnsi="宋体" w:eastAsia="宋体" w:cs="宋体"/>
          <w:color w:val="auto"/>
          <w:highlight w:val="none"/>
        </w:rPr>
      </w:pPr>
    </w:p>
    <w:p w14:paraId="794779F5">
      <w:pPr>
        <w:rPr>
          <w:rFonts w:hint="eastAsia" w:ascii="宋体" w:hAnsi="宋体" w:eastAsia="宋体" w:cs="宋体"/>
          <w:color w:val="auto"/>
          <w:highlight w:val="none"/>
        </w:rPr>
      </w:pPr>
    </w:p>
    <w:p w14:paraId="3523C72C">
      <w:pPr>
        <w:rPr>
          <w:rFonts w:hint="eastAsia" w:ascii="宋体" w:hAnsi="宋体" w:eastAsia="宋体" w:cs="宋体"/>
          <w:color w:val="auto"/>
          <w:highlight w:val="none"/>
        </w:rPr>
      </w:pPr>
    </w:p>
    <w:p w14:paraId="659A3223">
      <w:pPr>
        <w:rPr>
          <w:rFonts w:hint="eastAsia" w:ascii="宋体" w:hAnsi="宋体" w:eastAsia="宋体" w:cs="宋体"/>
          <w:color w:val="auto"/>
          <w:highlight w:val="none"/>
        </w:rPr>
      </w:pPr>
    </w:p>
    <w:p w14:paraId="1989DD2E">
      <w:pPr>
        <w:rPr>
          <w:rFonts w:hint="eastAsia" w:ascii="宋体" w:hAnsi="宋体" w:eastAsia="宋体" w:cs="宋体"/>
          <w:color w:val="auto"/>
          <w:highlight w:val="none"/>
        </w:rPr>
      </w:pPr>
    </w:p>
    <w:p w14:paraId="1A3315C4">
      <w:pPr>
        <w:rPr>
          <w:rFonts w:hint="eastAsia" w:ascii="宋体" w:hAnsi="宋体" w:eastAsia="宋体" w:cs="宋体"/>
          <w:color w:val="auto"/>
          <w:highlight w:val="none"/>
        </w:rPr>
      </w:pPr>
    </w:p>
    <w:p w14:paraId="1EA04799">
      <w:pPr>
        <w:rPr>
          <w:rFonts w:hint="eastAsia" w:ascii="宋体" w:hAnsi="宋体" w:eastAsia="宋体" w:cs="宋体"/>
          <w:color w:val="auto"/>
          <w:highlight w:val="none"/>
        </w:rPr>
      </w:pPr>
    </w:p>
    <w:p w14:paraId="7D70A50A">
      <w:pPr>
        <w:rPr>
          <w:rFonts w:hint="eastAsia" w:ascii="宋体" w:hAnsi="宋体" w:eastAsia="宋体" w:cs="宋体"/>
          <w:color w:val="auto"/>
          <w:highlight w:val="none"/>
        </w:rPr>
      </w:pPr>
    </w:p>
    <w:p w14:paraId="6257B007">
      <w:pPr>
        <w:rPr>
          <w:rFonts w:hint="eastAsia" w:ascii="宋体" w:hAnsi="宋体" w:eastAsia="宋体" w:cs="宋体"/>
          <w:color w:val="auto"/>
          <w:highlight w:val="none"/>
        </w:rPr>
      </w:pPr>
    </w:p>
    <w:p w14:paraId="5C18F426">
      <w:pPr>
        <w:rPr>
          <w:rFonts w:hint="eastAsia" w:ascii="宋体" w:hAnsi="宋体" w:eastAsia="宋体" w:cs="宋体"/>
          <w:color w:val="auto"/>
          <w:highlight w:val="none"/>
        </w:rPr>
      </w:pPr>
    </w:p>
    <w:p w14:paraId="46E0EC1E">
      <w:pPr>
        <w:rPr>
          <w:rFonts w:hint="eastAsia" w:ascii="宋体" w:hAnsi="宋体" w:eastAsia="宋体" w:cs="宋体"/>
          <w:color w:val="auto"/>
          <w:highlight w:val="none"/>
        </w:rPr>
      </w:pPr>
    </w:p>
    <w:p w14:paraId="781B2C61">
      <w:pPr>
        <w:rPr>
          <w:rFonts w:hint="eastAsia" w:ascii="宋体" w:hAnsi="宋体" w:eastAsia="宋体" w:cs="宋体"/>
          <w:color w:val="auto"/>
          <w:highlight w:val="none"/>
        </w:rPr>
      </w:pPr>
    </w:p>
    <w:p w14:paraId="0B7B7A41">
      <w:pPr>
        <w:rPr>
          <w:rFonts w:hint="eastAsia" w:ascii="宋体" w:hAnsi="宋体" w:eastAsia="宋体" w:cs="宋体"/>
          <w:color w:val="auto"/>
          <w:highlight w:val="none"/>
        </w:rPr>
      </w:pPr>
    </w:p>
    <w:p w14:paraId="2B414EA0">
      <w:pPr>
        <w:rPr>
          <w:rFonts w:hint="eastAsia" w:ascii="宋体" w:hAnsi="宋体" w:eastAsia="宋体" w:cs="宋体"/>
          <w:color w:val="auto"/>
          <w:highlight w:val="none"/>
        </w:rPr>
      </w:pPr>
    </w:p>
    <w:p w14:paraId="77509CE8">
      <w:pPr>
        <w:rPr>
          <w:rFonts w:hint="eastAsia" w:ascii="宋体" w:hAnsi="宋体" w:eastAsia="宋体" w:cs="宋体"/>
          <w:color w:val="auto"/>
          <w:highlight w:val="none"/>
        </w:rPr>
      </w:pPr>
    </w:p>
    <w:p w14:paraId="3811560B">
      <w:pPr>
        <w:rPr>
          <w:rFonts w:hint="eastAsia" w:ascii="宋体" w:hAnsi="宋体" w:eastAsia="宋体" w:cs="宋体"/>
          <w:color w:val="auto"/>
          <w:highlight w:val="none"/>
        </w:rPr>
      </w:pPr>
    </w:p>
    <w:p w14:paraId="13A4FBB8">
      <w:pPr>
        <w:rPr>
          <w:rFonts w:hint="eastAsia" w:ascii="宋体" w:hAnsi="宋体" w:eastAsia="宋体" w:cs="宋体"/>
          <w:color w:val="auto"/>
          <w:highlight w:val="none"/>
        </w:rPr>
      </w:pPr>
    </w:p>
    <w:p w14:paraId="2C7A68EF">
      <w:pPr>
        <w:rPr>
          <w:rFonts w:hint="eastAsia" w:ascii="宋体" w:hAnsi="宋体" w:eastAsia="宋体" w:cs="宋体"/>
          <w:color w:val="auto"/>
          <w:highlight w:val="none"/>
        </w:rPr>
      </w:pPr>
    </w:p>
    <w:p w14:paraId="145B2BF9">
      <w:pPr>
        <w:rPr>
          <w:rFonts w:hint="eastAsia" w:ascii="宋体" w:hAnsi="宋体" w:eastAsia="宋体" w:cs="宋体"/>
          <w:color w:val="auto"/>
          <w:highlight w:val="none"/>
        </w:rPr>
      </w:pPr>
    </w:p>
    <w:p w14:paraId="52893D93">
      <w:pPr>
        <w:rPr>
          <w:rFonts w:hint="eastAsia" w:ascii="宋体" w:hAnsi="宋体" w:eastAsia="宋体" w:cs="宋体"/>
          <w:color w:val="auto"/>
          <w:highlight w:val="none"/>
        </w:rPr>
      </w:pPr>
    </w:p>
    <w:p w14:paraId="6E498E23">
      <w:pPr>
        <w:rPr>
          <w:rFonts w:hint="eastAsia" w:ascii="宋体" w:hAnsi="宋体" w:eastAsia="宋体" w:cs="宋体"/>
          <w:color w:val="auto"/>
          <w:highlight w:val="none"/>
        </w:rPr>
      </w:pPr>
    </w:p>
    <w:p w14:paraId="52DAF141">
      <w:pPr>
        <w:rPr>
          <w:rFonts w:hint="eastAsia" w:ascii="宋体" w:hAnsi="宋体" w:eastAsia="宋体" w:cs="宋体"/>
          <w:color w:val="auto"/>
          <w:highlight w:val="none"/>
        </w:rPr>
      </w:pPr>
    </w:p>
    <w:p w14:paraId="686B9C05">
      <w:pPr>
        <w:pStyle w:val="30"/>
        <w:ind w:firstLine="200"/>
        <w:rPr>
          <w:rFonts w:hint="eastAsia" w:ascii="宋体" w:hAnsi="宋体" w:eastAsia="宋体" w:cs="宋体"/>
          <w:color w:val="auto"/>
          <w:highlight w:val="none"/>
        </w:rPr>
      </w:pPr>
    </w:p>
    <w:p w14:paraId="75727D8B">
      <w:pPr>
        <w:rPr>
          <w:rFonts w:hint="eastAsia" w:ascii="宋体" w:hAnsi="宋体" w:eastAsia="宋体" w:cs="宋体"/>
          <w:color w:val="auto"/>
          <w:highlight w:val="none"/>
        </w:rPr>
      </w:pPr>
    </w:p>
    <w:p w14:paraId="2040D6DA">
      <w:pPr>
        <w:spacing w:beforeLines="50" w:afterLines="50"/>
        <w:rPr>
          <w:rFonts w:hint="eastAsia" w:ascii="宋体" w:hAnsi="宋体" w:eastAsia="宋体" w:cs="宋体"/>
          <w:color w:val="auto"/>
          <w:sz w:val="22"/>
          <w:szCs w:val="22"/>
          <w:highlight w:val="none"/>
        </w:rPr>
      </w:pPr>
    </w:p>
    <w:p w14:paraId="5AA1E460">
      <w:pPr>
        <w:spacing w:beforeLines="50" w:afterLines="50"/>
        <w:rPr>
          <w:rFonts w:hint="eastAsia" w:ascii="宋体" w:hAnsi="宋体" w:eastAsia="宋体" w:cs="宋体"/>
          <w:color w:val="auto"/>
          <w:sz w:val="22"/>
          <w:szCs w:val="22"/>
          <w:highlight w:val="none"/>
        </w:rPr>
      </w:pPr>
    </w:p>
    <w:p w14:paraId="7F81BB78">
      <w:pPr>
        <w:spacing w:beforeLines="50" w:afterLines="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（商务技术文件封面，供参考）</w:t>
      </w:r>
    </w:p>
    <w:p w14:paraId="4E8E7FBB">
      <w:pPr>
        <w:rPr>
          <w:rFonts w:hint="eastAsia" w:ascii="宋体" w:hAnsi="宋体" w:eastAsia="宋体" w:cs="宋体"/>
          <w:color w:val="auto"/>
          <w:highlight w:val="none"/>
        </w:rPr>
      </w:pPr>
    </w:p>
    <w:p w14:paraId="7F2DF531">
      <w:pPr>
        <w:rPr>
          <w:rFonts w:hint="eastAsia" w:ascii="宋体" w:hAnsi="宋体" w:eastAsia="宋体" w:cs="宋体"/>
          <w:color w:val="auto"/>
          <w:highlight w:val="none"/>
        </w:rPr>
      </w:pPr>
    </w:p>
    <w:p w14:paraId="2259CA86">
      <w:pPr>
        <w:rPr>
          <w:rFonts w:hint="eastAsia" w:ascii="宋体" w:hAnsi="宋体" w:eastAsia="宋体" w:cs="宋体"/>
          <w:color w:val="auto"/>
          <w:highlight w:val="none"/>
        </w:rPr>
      </w:pPr>
    </w:p>
    <w:p w14:paraId="0FD04D14">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（项目名称）投标文件</w:t>
      </w:r>
    </w:p>
    <w:p w14:paraId="52DADD9A">
      <w:pPr>
        <w:rPr>
          <w:rFonts w:hint="eastAsia" w:ascii="宋体" w:hAnsi="宋体" w:eastAsia="宋体" w:cs="宋体"/>
          <w:color w:val="auto"/>
          <w:sz w:val="28"/>
          <w:szCs w:val="28"/>
          <w:highlight w:val="none"/>
        </w:rPr>
      </w:pPr>
    </w:p>
    <w:p w14:paraId="64B476CD">
      <w:pPr>
        <w:rPr>
          <w:rFonts w:hint="eastAsia" w:ascii="宋体" w:hAnsi="宋体" w:eastAsia="宋体" w:cs="宋体"/>
          <w:color w:val="auto"/>
          <w:sz w:val="28"/>
          <w:szCs w:val="28"/>
          <w:highlight w:val="none"/>
        </w:rPr>
      </w:pPr>
    </w:p>
    <w:p w14:paraId="11713509">
      <w:pPr>
        <w:pStyle w:val="30"/>
        <w:ind w:firstLine="280"/>
        <w:rPr>
          <w:rFonts w:hint="eastAsia" w:ascii="宋体" w:hAnsi="宋体" w:eastAsia="宋体" w:cs="宋体"/>
          <w:color w:val="auto"/>
          <w:sz w:val="28"/>
          <w:szCs w:val="28"/>
          <w:highlight w:val="none"/>
        </w:rPr>
      </w:pPr>
    </w:p>
    <w:p w14:paraId="6800B3B9">
      <w:pPr>
        <w:rPr>
          <w:rFonts w:hint="eastAsia" w:ascii="宋体" w:hAnsi="宋体" w:eastAsia="宋体" w:cs="宋体"/>
          <w:color w:val="auto"/>
          <w:sz w:val="28"/>
          <w:szCs w:val="28"/>
          <w:highlight w:val="none"/>
        </w:rPr>
      </w:pPr>
    </w:p>
    <w:p w14:paraId="7D9643FE">
      <w:pPr>
        <w:pStyle w:val="71"/>
        <w:rPr>
          <w:rFonts w:hint="eastAsia" w:ascii="宋体" w:hAnsi="宋体" w:eastAsia="宋体" w:cs="宋体"/>
          <w:color w:val="auto"/>
          <w:highlight w:val="none"/>
        </w:rPr>
      </w:pPr>
    </w:p>
    <w:p w14:paraId="3B6106C8">
      <w:pPr>
        <w:jc w:val="center"/>
        <w:rPr>
          <w:rFonts w:hint="eastAsia" w:ascii="宋体" w:hAnsi="宋体" w:eastAsia="宋体" w:cs="宋体"/>
          <w:b/>
          <w:bCs/>
          <w:color w:val="auto"/>
          <w:sz w:val="52"/>
          <w:szCs w:val="52"/>
          <w:highlight w:val="none"/>
        </w:rPr>
      </w:pPr>
      <w:r>
        <w:rPr>
          <w:rFonts w:hint="eastAsia" w:ascii="宋体" w:hAnsi="宋体" w:eastAsia="宋体" w:cs="宋体"/>
          <w:b/>
          <w:bCs/>
          <w:color w:val="auto"/>
          <w:sz w:val="52"/>
          <w:szCs w:val="52"/>
          <w:highlight w:val="none"/>
        </w:rPr>
        <w:t>商 务 技 术 文 件</w:t>
      </w:r>
    </w:p>
    <w:p w14:paraId="69AF5441">
      <w:pPr>
        <w:spacing w:line="360" w:lineRule="auto"/>
        <w:rPr>
          <w:rFonts w:hint="eastAsia" w:ascii="宋体" w:hAnsi="宋体" w:eastAsia="宋体" w:cs="宋体"/>
          <w:color w:val="auto"/>
          <w:szCs w:val="21"/>
          <w:highlight w:val="none"/>
        </w:rPr>
      </w:pPr>
    </w:p>
    <w:p w14:paraId="7DC7918C">
      <w:pPr>
        <w:spacing w:line="360" w:lineRule="auto"/>
        <w:rPr>
          <w:rFonts w:hint="eastAsia" w:ascii="宋体" w:hAnsi="宋体" w:eastAsia="宋体" w:cs="宋体"/>
          <w:color w:val="auto"/>
          <w:szCs w:val="21"/>
          <w:highlight w:val="none"/>
        </w:rPr>
      </w:pPr>
    </w:p>
    <w:p w14:paraId="740270E9">
      <w:pPr>
        <w:rPr>
          <w:rFonts w:hint="eastAsia" w:ascii="宋体" w:hAnsi="宋体" w:eastAsia="宋体" w:cs="宋体"/>
          <w:color w:val="auto"/>
          <w:szCs w:val="21"/>
          <w:highlight w:val="none"/>
        </w:rPr>
      </w:pPr>
    </w:p>
    <w:p w14:paraId="459986FC">
      <w:pPr>
        <w:pStyle w:val="71"/>
        <w:rPr>
          <w:rFonts w:hint="eastAsia" w:ascii="宋体" w:hAnsi="宋体" w:eastAsia="宋体" w:cs="宋体"/>
          <w:color w:val="auto"/>
          <w:highlight w:val="none"/>
        </w:rPr>
      </w:pPr>
    </w:p>
    <w:p w14:paraId="32E1091A">
      <w:pPr>
        <w:pStyle w:val="30"/>
        <w:ind w:firstLine="200"/>
        <w:rPr>
          <w:rFonts w:hint="eastAsia" w:ascii="宋体" w:hAnsi="宋体" w:eastAsia="宋体" w:cs="宋体"/>
          <w:color w:val="auto"/>
          <w:szCs w:val="21"/>
          <w:highlight w:val="none"/>
        </w:rPr>
      </w:pPr>
    </w:p>
    <w:p w14:paraId="0435CEB8">
      <w:pPr>
        <w:rPr>
          <w:rFonts w:hint="eastAsia" w:ascii="宋体" w:hAnsi="宋体" w:eastAsia="宋体" w:cs="宋体"/>
          <w:color w:val="auto"/>
          <w:szCs w:val="21"/>
          <w:highlight w:val="none"/>
        </w:rPr>
      </w:pPr>
    </w:p>
    <w:p w14:paraId="7CBE92E4">
      <w:pPr>
        <w:pStyle w:val="71"/>
        <w:rPr>
          <w:rFonts w:hint="eastAsia" w:ascii="宋体" w:hAnsi="宋体" w:eastAsia="宋体" w:cs="宋体"/>
          <w:color w:val="auto"/>
          <w:highlight w:val="none"/>
        </w:rPr>
      </w:pPr>
    </w:p>
    <w:p w14:paraId="34CB933A">
      <w:pPr>
        <w:pStyle w:val="30"/>
        <w:ind w:firstLine="200"/>
        <w:rPr>
          <w:rFonts w:hint="eastAsia" w:ascii="宋体" w:hAnsi="宋体" w:eastAsia="宋体" w:cs="宋体"/>
          <w:color w:val="auto"/>
          <w:highlight w:val="none"/>
        </w:rPr>
      </w:pPr>
    </w:p>
    <w:p w14:paraId="2E4243F8">
      <w:pPr>
        <w:pStyle w:val="30"/>
        <w:ind w:firstLine="200"/>
        <w:rPr>
          <w:rFonts w:hint="eastAsia" w:ascii="宋体" w:hAnsi="宋体" w:eastAsia="宋体" w:cs="宋体"/>
          <w:color w:val="auto"/>
          <w:highlight w:val="none"/>
        </w:rPr>
      </w:pPr>
    </w:p>
    <w:p w14:paraId="73FB0927">
      <w:pPr>
        <w:spacing w:line="360" w:lineRule="auto"/>
        <w:rPr>
          <w:rFonts w:hint="eastAsia" w:ascii="宋体" w:hAnsi="宋体" w:eastAsia="宋体" w:cs="宋体"/>
          <w:color w:val="auto"/>
          <w:szCs w:val="21"/>
          <w:highlight w:val="none"/>
        </w:rPr>
      </w:pPr>
    </w:p>
    <w:p w14:paraId="18E5DCBA">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投标人全称：（盖单位章或 CA 章）</w:t>
      </w:r>
    </w:p>
    <w:p w14:paraId="06B498DF">
      <w:pPr>
        <w:rPr>
          <w:rFonts w:hint="eastAsia" w:ascii="宋体" w:hAnsi="宋体" w:eastAsia="宋体" w:cs="宋体"/>
          <w:color w:val="auto"/>
          <w:sz w:val="28"/>
          <w:szCs w:val="28"/>
          <w:highlight w:val="none"/>
          <w:u w:val="single"/>
        </w:rPr>
      </w:pPr>
    </w:p>
    <w:p w14:paraId="7D996404">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法定代表人（负责人）或其授权代表：（签字或盖章）</w:t>
      </w:r>
    </w:p>
    <w:p w14:paraId="757F1A1B">
      <w:pPr>
        <w:rPr>
          <w:rFonts w:hint="eastAsia" w:ascii="宋体" w:hAnsi="宋体" w:eastAsia="宋体" w:cs="宋体"/>
          <w:color w:val="auto"/>
          <w:sz w:val="28"/>
          <w:szCs w:val="28"/>
          <w:highlight w:val="none"/>
        </w:rPr>
      </w:pPr>
    </w:p>
    <w:p w14:paraId="384F2828">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日</w:t>
      </w:r>
    </w:p>
    <w:p w14:paraId="518FFAEF">
      <w:pPr>
        <w:widowControl/>
        <w:spacing w:line="360" w:lineRule="auto"/>
        <w:jc w:val="center"/>
        <w:rPr>
          <w:rFonts w:hint="eastAsia" w:ascii="宋体" w:hAnsi="宋体" w:eastAsia="宋体" w:cs="宋体"/>
          <w:bCs/>
          <w:color w:val="auto"/>
          <w:szCs w:val="21"/>
          <w:highlight w:val="none"/>
        </w:rPr>
      </w:pPr>
      <w:r>
        <w:rPr>
          <w:rFonts w:hint="eastAsia" w:ascii="宋体" w:hAnsi="宋体" w:eastAsia="宋体" w:cs="宋体"/>
          <w:color w:val="auto"/>
          <w:kern w:val="0"/>
          <w:sz w:val="36"/>
          <w:highlight w:val="none"/>
        </w:rPr>
        <w:br w:type="page"/>
      </w:r>
    </w:p>
    <w:p w14:paraId="25E5CC8E">
      <w:pPr>
        <w:widowControl/>
        <w:spacing w:line="360" w:lineRule="auto"/>
        <w:jc w:val="center"/>
        <w:rPr>
          <w:rFonts w:hint="eastAsia" w:ascii="宋体" w:hAnsi="宋体" w:eastAsia="宋体" w:cs="宋体"/>
          <w:bCs/>
          <w:color w:val="auto"/>
          <w:szCs w:val="21"/>
          <w:highlight w:val="none"/>
        </w:rPr>
      </w:pPr>
    </w:p>
    <w:p w14:paraId="00345A6C">
      <w:pPr>
        <w:widowControl/>
        <w:spacing w:line="360" w:lineRule="auto"/>
        <w:jc w:val="center"/>
        <w:rPr>
          <w:rFonts w:hint="eastAsia" w:ascii="宋体" w:hAnsi="宋体" w:eastAsia="宋体" w:cs="宋体"/>
          <w:color w:val="auto"/>
          <w:kern w:val="0"/>
          <w:sz w:val="20"/>
          <w:highlight w:val="none"/>
        </w:rPr>
      </w:pPr>
      <w:r>
        <w:rPr>
          <w:rFonts w:hint="eastAsia" w:ascii="宋体" w:hAnsi="宋体" w:eastAsia="宋体" w:cs="宋体"/>
          <w:color w:val="auto"/>
          <w:kern w:val="0"/>
          <w:sz w:val="36"/>
          <w:highlight w:val="none"/>
        </w:rPr>
        <w:t>目  录</w:t>
      </w:r>
    </w:p>
    <w:p w14:paraId="73CA73AD">
      <w:pPr>
        <w:autoSpaceDE w:val="0"/>
        <w:autoSpaceDN w:val="0"/>
        <w:snapToGrid w:val="0"/>
        <w:spacing w:line="360" w:lineRule="auto"/>
        <w:rPr>
          <w:rFonts w:hint="eastAsia" w:ascii="宋体" w:hAnsi="宋体" w:eastAsia="宋体" w:cs="宋体"/>
          <w:color w:val="auto"/>
          <w:kern w:val="0"/>
          <w:szCs w:val="21"/>
          <w:highlight w:val="none"/>
        </w:rPr>
      </w:pPr>
    </w:p>
    <w:p w14:paraId="2C8915F2">
      <w:pPr>
        <w:autoSpaceDE w:val="0"/>
        <w:autoSpaceDN w:val="0"/>
        <w:snapToGrid w:val="0"/>
        <w:spacing w:line="360" w:lineRule="auto"/>
        <w:ind w:firstLine="1070" w:firstLineChars="500"/>
        <w:rPr>
          <w:rFonts w:hint="eastAsia" w:ascii="宋体" w:hAnsi="宋体" w:eastAsia="宋体" w:cs="宋体"/>
          <w:color w:val="auto"/>
          <w:highlight w:val="none"/>
        </w:rPr>
      </w:pPr>
      <w:r>
        <w:rPr>
          <w:rFonts w:hint="eastAsia" w:ascii="宋体" w:hAnsi="宋体" w:eastAsia="宋体" w:cs="宋体"/>
          <w:color w:val="auto"/>
          <w:highlight w:val="none"/>
        </w:rPr>
        <w:t>一、</w:t>
      </w:r>
      <w:r>
        <w:rPr>
          <w:rFonts w:hint="eastAsia" w:ascii="宋体" w:hAnsi="宋体" w:eastAsia="宋体" w:cs="宋体"/>
          <w:color w:val="auto"/>
          <w:highlight w:val="none"/>
          <w:lang w:eastAsia="zh-CN"/>
        </w:rPr>
        <w:t>商务技术</w:t>
      </w:r>
      <w:r>
        <w:rPr>
          <w:rFonts w:hint="eastAsia" w:ascii="宋体" w:hAnsi="宋体" w:eastAsia="宋体" w:cs="宋体"/>
          <w:color w:val="auto"/>
          <w:highlight w:val="none"/>
        </w:rPr>
        <w:t>投标文件：</w:t>
      </w:r>
    </w:p>
    <w:p w14:paraId="7EDA1D70">
      <w:pPr>
        <w:autoSpaceDE w:val="0"/>
        <w:autoSpaceDN w:val="0"/>
        <w:adjustRightInd w:val="0"/>
        <w:snapToGrid w:val="0"/>
        <w:spacing w:line="360" w:lineRule="auto"/>
        <w:rPr>
          <w:rFonts w:hint="eastAsia" w:ascii="宋体" w:hAnsi="宋体" w:eastAsia="宋体" w:cs="宋体"/>
          <w:color w:val="auto"/>
          <w:kern w:val="0"/>
          <w:szCs w:val="21"/>
          <w:highlight w:val="none"/>
        </w:rPr>
      </w:pPr>
    </w:p>
    <w:p w14:paraId="61F81D11">
      <w:pPr>
        <w:autoSpaceDE w:val="0"/>
        <w:autoSpaceDN w:val="0"/>
        <w:adjustRightInd w:val="0"/>
        <w:snapToGrid w:val="0"/>
        <w:spacing w:line="360" w:lineRule="auto"/>
        <w:ind w:firstLine="856" w:firstLineChars="4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根据招标文件及评标办法规定自行编制目录</w:t>
      </w:r>
    </w:p>
    <w:p w14:paraId="76BD1BD9">
      <w:pPr>
        <w:autoSpaceDE w:val="0"/>
        <w:autoSpaceDN w:val="0"/>
        <w:adjustRightInd w:val="0"/>
        <w:snapToGrid w:val="0"/>
        <w:spacing w:line="360" w:lineRule="auto"/>
        <w:rPr>
          <w:rFonts w:hint="eastAsia" w:ascii="宋体" w:hAnsi="宋体" w:eastAsia="宋体" w:cs="宋体"/>
          <w:color w:val="auto"/>
          <w:kern w:val="0"/>
          <w:szCs w:val="21"/>
          <w:highlight w:val="none"/>
        </w:rPr>
      </w:pPr>
    </w:p>
    <w:p w14:paraId="296A8C61">
      <w:pPr>
        <w:autoSpaceDE w:val="0"/>
        <w:autoSpaceDN w:val="0"/>
        <w:adjustRightInd w:val="0"/>
        <w:snapToGrid w:val="0"/>
        <w:spacing w:line="360" w:lineRule="auto"/>
        <w:rPr>
          <w:rFonts w:hint="eastAsia" w:ascii="宋体" w:hAnsi="宋体" w:eastAsia="宋体" w:cs="宋体"/>
          <w:color w:val="auto"/>
          <w:kern w:val="0"/>
          <w:szCs w:val="21"/>
          <w:highlight w:val="none"/>
        </w:rPr>
      </w:pPr>
    </w:p>
    <w:p w14:paraId="4C28842D">
      <w:pPr>
        <w:autoSpaceDE w:val="0"/>
        <w:autoSpaceDN w:val="0"/>
        <w:adjustRightInd w:val="0"/>
        <w:snapToGrid w:val="0"/>
        <w:spacing w:line="360" w:lineRule="auto"/>
        <w:ind w:firstLine="856" w:firstLineChars="4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注：未提供格式部分，由供应商自拟。</w:t>
      </w:r>
    </w:p>
    <w:p w14:paraId="57F968C1">
      <w:pPr>
        <w:spacing w:line="240" w:lineRule="atLeast"/>
        <w:jc w:val="center"/>
        <w:rPr>
          <w:rFonts w:hint="eastAsia" w:ascii="宋体" w:hAnsi="宋体" w:eastAsia="宋体" w:cs="宋体"/>
          <w:bCs/>
          <w:color w:val="auto"/>
          <w:szCs w:val="21"/>
          <w:highlight w:val="none"/>
        </w:rPr>
      </w:pPr>
    </w:p>
    <w:p w14:paraId="76205330">
      <w:pPr>
        <w:spacing w:line="240" w:lineRule="atLeast"/>
        <w:jc w:val="center"/>
        <w:rPr>
          <w:rFonts w:hint="eastAsia" w:ascii="宋体" w:hAnsi="宋体" w:eastAsia="宋体" w:cs="宋体"/>
          <w:bCs/>
          <w:color w:val="auto"/>
          <w:szCs w:val="21"/>
          <w:highlight w:val="none"/>
        </w:rPr>
      </w:pPr>
    </w:p>
    <w:p w14:paraId="355DC75B">
      <w:pPr>
        <w:spacing w:line="240" w:lineRule="atLeast"/>
        <w:jc w:val="center"/>
        <w:rPr>
          <w:rFonts w:hint="eastAsia" w:ascii="宋体" w:hAnsi="宋体" w:eastAsia="宋体" w:cs="宋体"/>
          <w:bCs/>
          <w:color w:val="auto"/>
          <w:szCs w:val="21"/>
          <w:highlight w:val="none"/>
        </w:rPr>
      </w:pPr>
    </w:p>
    <w:p w14:paraId="31231660">
      <w:pPr>
        <w:spacing w:line="240" w:lineRule="atLeast"/>
        <w:jc w:val="center"/>
        <w:rPr>
          <w:rFonts w:hint="eastAsia" w:ascii="宋体" w:hAnsi="宋体" w:eastAsia="宋体" w:cs="宋体"/>
          <w:bCs/>
          <w:color w:val="auto"/>
          <w:szCs w:val="21"/>
          <w:highlight w:val="none"/>
        </w:rPr>
      </w:pPr>
    </w:p>
    <w:p w14:paraId="292C29C1">
      <w:pPr>
        <w:spacing w:line="240" w:lineRule="atLeast"/>
        <w:jc w:val="center"/>
        <w:rPr>
          <w:rFonts w:hint="eastAsia" w:ascii="宋体" w:hAnsi="宋体" w:eastAsia="宋体" w:cs="宋体"/>
          <w:bCs/>
          <w:color w:val="auto"/>
          <w:szCs w:val="21"/>
          <w:highlight w:val="none"/>
        </w:rPr>
      </w:pPr>
    </w:p>
    <w:p w14:paraId="55A19685">
      <w:pPr>
        <w:spacing w:line="240" w:lineRule="atLeast"/>
        <w:jc w:val="center"/>
        <w:rPr>
          <w:rFonts w:hint="eastAsia" w:ascii="宋体" w:hAnsi="宋体" w:eastAsia="宋体" w:cs="宋体"/>
          <w:bCs/>
          <w:color w:val="auto"/>
          <w:szCs w:val="21"/>
          <w:highlight w:val="none"/>
        </w:rPr>
      </w:pPr>
    </w:p>
    <w:p w14:paraId="428F45AD">
      <w:pPr>
        <w:spacing w:line="240" w:lineRule="atLeast"/>
        <w:jc w:val="center"/>
        <w:rPr>
          <w:rFonts w:hint="eastAsia" w:ascii="宋体" w:hAnsi="宋体" w:eastAsia="宋体" w:cs="宋体"/>
          <w:bCs/>
          <w:color w:val="auto"/>
          <w:szCs w:val="21"/>
          <w:highlight w:val="none"/>
        </w:rPr>
      </w:pPr>
    </w:p>
    <w:p w14:paraId="699B761E">
      <w:pPr>
        <w:spacing w:line="240" w:lineRule="atLeast"/>
        <w:jc w:val="center"/>
        <w:rPr>
          <w:rFonts w:hint="eastAsia" w:ascii="宋体" w:hAnsi="宋体" w:eastAsia="宋体" w:cs="宋体"/>
          <w:bCs/>
          <w:color w:val="auto"/>
          <w:szCs w:val="21"/>
          <w:highlight w:val="none"/>
        </w:rPr>
      </w:pPr>
    </w:p>
    <w:p w14:paraId="54DA7E95">
      <w:pPr>
        <w:spacing w:line="240" w:lineRule="atLeast"/>
        <w:jc w:val="center"/>
        <w:rPr>
          <w:rFonts w:hint="eastAsia" w:ascii="宋体" w:hAnsi="宋体" w:eastAsia="宋体" w:cs="宋体"/>
          <w:bCs/>
          <w:color w:val="auto"/>
          <w:szCs w:val="21"/>
          <w:highlight w:val="none"/>
        </w:rPr>
      </w:pPr>
    </w:p>
    <w:p w14:paraId="76E3F66B">
      <w:pPr>
        <w:spacing w:line="240" w:lineRule="atLeast"/>
        <w:jc w:val="center"/>
        <w:rPr>
          <w:rFonts w:hint="eastAsia" w:ascii="宋体" w:hAnsi="宋体" w:eastAsia="宋体" w:cs="宋体"/>
          <w:bCs/>
          <w:color w:val="auto"/>
          <w:szCs w:val="21"/>
          <w:highlight w:val="none"/>
        </w:rPr>
      </w:pPr>
    </w:p>
    <w:p w14:paraId="529810A7">
      <w:pPr>
        <w:spacing w:line="240" w:lineRule="atLeast"/>
        <w:jc w:val="center"/>
        <w:rPr>
          <w:rFonts w:hint="eastAsia" w:ascii="宋体" w:hAnsi="宋体" w:eastAsia="宋体" w:cs="宋体"/>
          <w:bCs/>
          <w:color w:val="auto"/>
          <w:szCs w:val="21"/>
          <w:highlight w:val="none"/>
        </w:rPr>
      </w:pPr>
    </w:p>
    <w:p w14:paraId="2625F570">
      <w:pPr>
        <w:spacing w:line="240" w:lineRule="atLeast"/>
        <w:jc w:val="center"/>
        <w:rPr>
          <w:rFonts w:hint="eastAsia" w:ascii="宋体" w:hAnsi="宋体" w:eastAsia="宋体" w:cs="宋体"/>
          <w:bCs/>
          <w:color w:val="auto"/>
          <w:szCs w:val="21"/>
          <w:highlight w:val="none"/>
        </w:rPr>
      </w:pPr>
    </w:p>
    <w:p w14:paraId="719D9265">
      <w:pPr>
        <w:spacing w:line="240" w:lineRule="atLeast"/>
        <w:jc w:val="center"/>
        <w:rPr>
          <w:rFonts w:hint="eastAsia" w:ascii="宋体" w:hAnsi="宋体" w:eastAsia="宋体" w:cs="宋体"/>
          <w:bCs/>
          <w:color w:val="auto"/>
          <w:szCs w:val="21"/>
          <w:highlight w:val="none"/>
        </w:rPr>
      </w:pPr>
    </w:p>
    <w:p w14:paraId="170DC364">
      <w:pPr>
        <w:spacing w:line="240" w:lineRule="atLeast"/>
        <w:jc w:val="center"/>
        <w:rPr>
          <w:rFonts w:hint="eastAsia" w:ascii="宋体" w:hAnsi="宋体" w:eastAsia="宋体" w:cs="宋体"/>
          <w:bCs/>
          <w:color w:val="auto"/>
          <w:szCs w:val="21"/>
          <w:highlight w:val="none"/>
        </w:rPr>
      </w:pPr>
    </w:p>
    <w:p w14:paraId="3A55B0F2">
      <w:pPr>
        <w:spacing w:line="240" w:lineRule="atLeast"/>
        <w:jc w:val="center"/>
        <w:rPr>
          <w:rFonts w:hint="eastAsia" w:ascii="宋体" w:hAnsi="宋体" w:eastAsia="宋体" w:cs="宋体"/>
          <w:bCs/>
          <w:color w:val="auto"/>
          <w:szCs w:val="21"/>
          <w:highlight w:val="none"/>
        </w:rPr>
      </w:pPr>
    </w:p>
    <w:p w14:paraId="392131AC">
      <w:pPr>
        <w:spacing w:line="240" w:lineRule="atLeast"/>
        <w:jc w:val="center"/>
        <w:rPr>
          <w:rFonts w:hint="eastAsia" w:ascii="宋体" w:hAnsi="宋体" w:eastAsia="宋体" w:cs="宋体"/>
          <w:bCs/>
          <w:color w:val="auto"/>
          <w:szCs w:val="21"/>
          <w:highlight w:val="none"/>
        </w:rPr>
      </w:pPr>
    </w:p>
    <w:p w14:paraId="39D287A0">
      <w:pPr>
        <w:spacing w:line="240" w:lineRule="atLeast"/>
        <w:jc w:val="center"/>
        <w:rPr>
          <w:rFonts w:hint="eastAsia" w:ascii="宋体" w:hAnsi="宋体" w:eastAsia="宋体" w:cs="宋体"/>
          <w:bCs/>
          <w:color w:val="auto"/>
          <w:szCs w:val="21"/>
          <w:highlight w:val="none"/>
        </w:rPr>
      </w:pPr>
    </w:p>
    <w:p w14:paraId="36436138">
      <w:pPr>
        <w:spacing w:line="240" w:lineRule="atLeast"/>
        <w:jc w:val="center"/>
        <w:rPr>
          <w:rFonts w:hint="eastAsia" w:ascii="宋体" w:hAnsi="宋体" w:eastAsia="宋体" w:cs="宋体"/>
          <w:bCs/>
          <w:color w:val="auto"/>
          <w:szCs w:val="21"/>
          <w:highlight w:val="none"/>
        </w:rPr>
      </w:pPr>
    </w:p>
    <w:p w14:paraId="166ED4B9">
      <w:pPr>
        <w:spacing w:line="240" w:lineRule="atLeast"/>
        <w:jc w:val="center"/>
        <w:rPr>
          <w:rFonts w:hint="eastAsia" w:ascii="宋体" w:hAnsi="宋体" w:eastAsia="宋体" w:cs="宋体"/>
          <w:bCs/>
          <w:color w:val="auto"/>
          <w:szCs w:val="21"/>
          <w:highlight w:val="none"/>
        </w:rPr>
      </w:pPr>
    </w:p>
    <w:p w14:paraId="58A5950E">
      <w:pPr>
        <w:spacing w:line="240" w:lineRule="atLeast"/>
        <w:jc w:val="center"/>
        <w:rPr>
          <w:rFonts w:hint="eastAsia" w:ascii="宋体" w:hAnsi="宋体" w:eastAsia="宋体" w:cs="宋体"/>
          <w:bCs/>
          <w:color w:val="auto"/>
          <w:szCs w:val="21"/>
          <w:highlight w:val="none"/>
        </w:rPr>
      </w:pPr>
    </w:p>
    <w:p w14:paraId="3B752A38">
      <w:pPr>
        <w:spacing w:line="240" w:lineRule="atLeast"/>
        <w:jc w:val="center"/>
        <w:rPr>
          <w:rFonts w:hint="eastAsia" w:ascii="宋体" w:hAnsi="宋体" w:eastAsia="宋体" w:cs="宋体"/>
          <w:bCs/>
          <w:color w:val="auto"/>
          <w:szCs w:val="21"/>
          <w:highlight w:val="none"/>
        </w:rPr>
      </w:pPr>
    </w:p>
    <w:p w14:paraId="784D6A3D">
      <w:pPr>
        <w:spacing w:line="240" w:lineRule="atLeast"/>
        <w:jc w:val="center"/>
        <w:rPr>
          <w:rFonts w:hint="eastAsia" w:ascii="宋体" w:hAnsi="宋体" w:eastAsia="宋体" w:cs="宋体"/>
          <w:bCs/>
          <w:color w:val="auto"/>
          <w:szCs w:val="21"/>
          <w:highlight w:val="none"/>
        </w:rPr>
      </w:pPr>
    </w:p>
    <w:p w14:paraId="6A58C830">
      <w:pPr>
        <w:spacing w:line="240" w:lineRule="atLeast"/>
        <w:jc w:val="center"/>
        <w:rPr>
          <w:rFonts w:hint="eastAsia" w:ascii="宋体" w:hAnsi="宋体" w:eastAsia="宋体" w:cs="宋体"/>
          <w:bCs/>
          <w:color w:val="auto"/>
          <w:szCs w:val="21"/>
          <w:highlight w:val="none"/>
        </w:rPr>
      </w:pPr>
    </w:p>
    <w:p w14:paraId="6E20301A">
      <w:pPr>
        <w:spacing w:line="240" w:lineRule="atLeast"/>
        <w:jc w:val="center"/>
        <w:rPr>
          <w:rFonts w:hint="eastAsia" w:ascii="宋体" w:hAnsi="宋体" w:eastAsia="宋体" w:cs="宋体"/>
          <w:bCs/>
          <w:color w:val="auto"/>
          <w:szCs w:val="21"/>
          <w:highlight w:val="none"/>
        </w:rPr>
      </w:pPr>
    </w:p>
    <w:p w14:paraId="251EDB0C">
      <w:pPr>
        <w:spacing w:line="240" w:lineRule="atLeast"/>
        <w:jc w:val="center"/>
        <w:rPr>
          <w:rFonts w:hint="eastAsia" w:ascii="宋体" w:hAnsi="宋体" w:eastAsia="宋体" w:cs="宋体"/>
          <w:bCs/>
          <w:color w:val="auto"/>
          <w:szCs w:val="21"/>
          <w:highlight w:val="none"/>
        </w:rPr>
      </w:pPr>
    </w:p>
    <w:p w14:paraId="3F35AE30">
      <w:pPr>
        <w:spacing w:line="240" w:lineRule="atLeast"/>
        <w:jc w:val="center"/>
        <w:rPr>
          <w:rFonts w:hint="eastAsia" w:ascii="宋体" w:hAnsi="宋体" w:eastAsia="宋体" w:cs="宋体"/>
          <w:bCs/>
          <w:color w:val="auto"/>
          <w:szCs w:val="21"/>
          <w:highlight w:val="none"/>
        </w:rPr>
      </w:pPr>
    </w:p>
    <w:p w14:paraId="0E5D1024">
      <w:pPr>
        <w:spacing w:line="240" w:lineRule="atLeast"/>
        <w:jc w:val="center"/>
        <w:rPr>
          <w:rFonts w:hint="eastAsia" w:ascii="宋体" w:hAnsi="宋体" w:eastAsia="宋体" w:cs="宋体"/>
          <w:bCs/>
          <w:color w:val="auto"/>
          <w:szCs w:val="21"/>
          <w:highlight w:val="none"/>
        </w:rPr>
      </w:pPr>
    </w:p>
    <w:p w14:paraId="555D626C">
      <w:pPr>
        <w:spacing w:line="240" w:lineRule="atLeast"/>
        <w:jc w:val="center"/>
        <w:rPr>
          <w:rFonts w:hint="eastAsia" w:ascii="宋体" w:hAnsi="宋体" w:eastAsia="宋体" w:cs="宋体"/>
          <w:bCs/>
          <w:color w:val="auto"/>
          <w:szCs w:val="21"/>
          <w:highlight w:val="none"/>
        </w:rPr>
      </w:pPr>
    </w:p>
    <w:p w14:paraId="012979DA">
      <w:pPr>
        <w:spacing w:line="240" w:lineRule="atLeast"/>
        <w:jc w:val="center"/>
        <w:rPr>
          <w:rFonts w:hint="eastAsia" w:ascii="宋体" w:hAnsi="宋体" w:eastAsia="宋体" w:cs="宋体"/>
          <w:bCs/>
          <w:color w:val="auto"/>
          <w:szCs w:val="21"/>
          <w:highlight w:val="none"/>
        </w:rPr>
      </w:pPr>
    </w:p>
    <w:p w14:paraId="4952DED6">
      <w:pPr>
        <w:spacing w:line="240" w:lineRule="atLeast"/>
        <w:jc w:val="center"/>
        <w:rPr>
          <w:rFonts w:hint="eastAsia" w:ascii="宋体" w:hAnsi="宋体" w:eastAsia="宋体" w:cs="宋体"/>
          <w:bCs/>
          <w:color w:val="auto"/>
          <w:szCs w:val="21"/>
          <w:highlight w:val="none"/>
        </w:rPr>
      </w:pPr>
    </w:p>
    <w:p w14:paraId="33892BF1">
      <w:pPr>
        <w:spacing w:line="240" w:lineRule="atLeast"/>
        <w:jc w:val="center"/>
        <w:rPr>
          <w:rFonts w:hint="eastAsia" w:ascii="宋体" w:hAnsi="宋体" w:eastAsia="宋体" w:cs="宋体"/>
          <w:bCs/>
          <w:color w:val="auto"/>
          <w:szCs w:val="21"/>
          <w:highlight w:val="none"/>
        </w:rPr>
      </w:pPr>
    </w:p>
    <w:p w14:paraId="6F378DE7">
      <w:pPr>
        <w:spacing w:line="240" w:lineRule="atLeast"/>
        <w:jc w:val="center"/>
        <w:rPr>
          <w:rFonts w:hint="eastAsia" w:ascii="宋体" w:hAnsi="宋体" w:eastAsia="宋体" w:cs="宋体"/>
          <w:bCs/>
          <w:color w:val="auto"/>
          <w:szCs w:val="21"/>
          <w:highlight w:val="none"/>
        </w:rPr>
      </w:pPr>
    </w:p>
    <w:p w14:paraId="13A8E7A7">
      <w:pPr>
        <w:spacing w:line="240" w:lineRule="atLeast"/>
        <w:jc w:val="center"/>
        <w:rPr>
          <w:rFonts w:hint="eastAsia" w:ascii="宋体" w:hAnsi="宋体" w:eastAsia="宋体" w:cs="宋体"/>
          <w:bCs/>
          <w:color w:val="auto"/>
          <w:szCs w:val="21"/>
          <w:highlight w:val="none"/>
        </w:rPr>
      </w:pPr>
    </w:p>
    <w:p w14:paraId="2C6611F7">
      <w:pPr>
        <w:spacing w:line="240" w:lineRule="atLeast"/>
        <w:jc w:val="center"/>
        <w:rPr>
          <w:rFonts w:hint="eastAsia" w:ascii="宋体" w:hAnsi="宋体" w:eastAsia="宋体" w:cs="宋体"/>
          <w:bCs/>
          <w:color w:val="auto"/>
          <w:szCs w:val="21"/>
          <w:highlight w:val="none"/>
        </w:rPr>
      </w:pPr>
    </w:p>
    <w:p w14:paraId="2E2F8E2A">
      <w:pPr>
        <w:spacing w:line="240" w:lineRule="atLeast"/>
        <w:jc w:val="center"/>
        <w:rPr>
          <w:rFonts w:hint="eastAsia" w:ascii="宋体" w:hAnsi="宋体" w:eastAsia="宋体" w:cs="宋体"/>
          <w:bCs/>
          <w:color w:val="auto"/>
          <w:szCs w:val="21"/>
          <w:highlight w:val="none"/>
        </w:rPr>
      </w:pPr>
    </w:p>
    <w:p w14:paraId="7BA1B86B">
      <w:pPr>
        <w:spacing w:line="240" w:lineRule="atLeast"/>
        <w:jc w:val="center"/>
        <w:rPr>
          <w:rFonts w:hint="eastAsia" w:ascii="宋体" w:hAnsi="宋体" w:eastAsia="宋体" w:cs="宋体"/>
          <w:bCs/>
          <w:color w:val="auto"/>
          <w:szCs w:val="21"/>
          <w:highlight w:val="none"/>
        </w:rPr>
      </w:pPr>
    </w:p>
    <w:p w14:paraId="33D9E0C0">
      <w:pPr>
        <w:widowControl/>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14:paraId="16F34A65">
      <w:pPr>
        <w:spacing w:line="40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一、投 标 函</w:t>
      </w:r>
    </w:p>
    <w:p w14:paraId="299906FE">
      <w:pPr>
        <w:pStyle w:val="6"/>
        <w:rPr>
          <w:rFonts w:hint="eastAsia" w:ascii="宋体" w:hAnsi="宋体" w:eastAsia="宋体" w:cs="宋体"/>
          <w:color w:val="auto"/>
          <w:highlight w:val="none"/>
        </w:rPr>
      </w:pPr>
    </w:p>
    <w:p w14:paraId="0DE34C9F">
      <w:pPr>
        <w:pStyle w:val="41"/>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温州市职业中等专业学校</w:t>
      </w:r>
      <w:r>
        <w:rPr>
          <w:rFonts w:hint="eastAsia" w:ascii="宋体" w:hAnsi="宋体" w:eastAsia="宋体" w:cs="宋体"/>
          <w:color w:val="auto"/>
          <w:sz w:val="22"/>
          <w:szCs w:val="22"/>
          <w:highlight w:val="none"/>
        </w:rPr>
        <w:t>：</w:t>
      </w:r>
    </w:p>
    <w:p w14:paraId="21AD4223">
      <w:pPr>
        <w:pStyle w:val="41"/>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温州市方略工程项目管理有限公司：</w:t>
      </w:r>
    </w:p>
    <w:p w14:paraId="5975ADA6">
      <w:pPr>
        <w:pStyle w:val="6"/>
        <w:rPr>
          <w:rFonts w:hint="eastAsia" w:ascii="宋体" w:hAnsi="宋体" w:eastAsia="宋体" w:cs="宋体"/>
          <w:color w:val="auto"/>
          <w:highlight w:val="none"/>
        </w:rPr>
      </w:pPr>
    </w:p>
    <w:p w14:paraId="6C3E233F">
      <w:pPr>
        <w:spacing w:line="420" w:lineRule="exact"/>
        <w:ind w:firstLine="448"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根据贵方为</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项目名称）（</w:t>
      </w:r>
      <w:r>
        <w:rPr>
          <w:rFonts w:hint="eastAsia" w:ascii="宋体" w:hAnsi="宋体" w:eastAsia="宋体" w:cs="宋体"/>
          <w:color w:val="auto"/>
          <w:sz w:val="22"/>
          <w:szCs w:val="22"/>
          <w:highlight w:val="none"/>
        </w:rPr>
        <w:t>项目编号</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）的投标邀请，我方</w:t>
      </w:r>
    </w:p>
    <w:p w14:paraId="7BBA4799">
      <w:pPr>
        <w:spacing w:line="420" w:lineRule="exact"/>
        <w:ind w:firstLine="448"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（供应商名称）作为供应商正式授权</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（授权代表全名，职务）代表我方处理有关本项目投标的一切事宜。</w:t>
      </w:r>
    </w:p>
    <w:p w14:paraId="6791F141">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1、我方同意在投标人编制和提交投标文件须知规定的开标日期起遵守本投标书中的承诺且在投标有效期满之前均具有约束力。</w:t>
      </w:r>
    </w:p>
    <w:p w14:paraId="6056127B">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2、我方承诺已经具备《中华人民共和国政府采购法》第二十二条 供应商参加政府采购活动应当具备下列条件：</w:t>
      </w:r>
    </w:p>
    <w:p w14:paraId="34F78A69">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）具有独立承担民事责任的能力；</w:t>
      </w:r>
    </w:p>
    <w:p w14:paraId="0A146F66">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）具有良好的商业信誉和健全的财务会计制度；</w:t>
      </w:r>
    </w:p>
    <w:p w14:paraId="574FB440">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）具有履行合同所必需的设备和专业技术能力；</w:t>
      </w:r>
    </w:p>
    <w:p w14:paraId="15C5071C">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）有依法缴纳税收和社会保障资金的良好记录；</w:t>
      </w:r>
    </w:p>
    <w:p w14:paraId="286851F8">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）参加政府采购活动前三年内，在经营活动中没有重大违法记录；</w:t>
      </w:r>
    </w:p>
    <w:p w14:paraId="4FE69AE7">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rPr>
        <w:t>）法律、行政法规规定的其他条件。</w:t>
      </w:r>
    </w:p>
    <w:p w14:paraId="03AA1F88">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）没有违反政府采购法规、政策的记录；</w:t>
      </w:r>
    </w:p>
    <w:p w14:paraId="29DA0B93">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）没有发生重大经济纠纷和走私犯罪记录。</w:t>
      </w:r>
    </w:p>
    <w:p w14:paraId="48F6FF3B">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3、提供编制和提交投标文件须知规定的全部投标文件，包括资格文件、报价文件、商务技术文件。具体内容为：</w:t>
      </w:r>
    </w:p>
    <w:p w14:paraId="6812D9F7">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（1）资格文件</w:t>
      </w:r>
    </w:p>
    <w:p w14:paraId="12E2FCFB">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（2）报价文件；</w:t>
      </w:r>
    </w:p>
    <w:p w14:paraId="53E4A0ED">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val="zh-CN"/>
        </w:rPr>
        <w:t>商务技术文件</w:t>
      </w:r>
      <w:r>
        <w:rPr>
          <w:rFonts w:hint="eastAsia" w:ascii="宋体" w:hAnsi="宋体" w:eastAsia="宋体" w:cs="宋体"/>
          <w:color w:val="auto"/>
          <w:sz w:val="22"/>
          <w:szCs w:val="22"/>
          <w:highlight w:val="none"/>
        </w:rPr>
        <w:t>；</w:t>
      </w:r>
    </w:p>
    <w:p w14:paraId="233F55EF">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（4）编制和提交投标文件须知要求投标人提交的全部文件；</w:t>
      </w:r>
    </w:p>
    <w:p w14:paraId="7D22CFF8">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（5）按招标文件要求提供和交付的货物和服务的投标报价详见开标一览表；</w:t>
      </w:r>
    </w:p>
    <w:p w14:paraId="112F2373">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（6）保证忠实地执行双方所签订的合同，并承担合同规定的责任和义务；</w:t>
      </w:r>
    </w:p>
    <w:p w14:paraId="03530473">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（7）保证遵守招标文件中的其他有关规定。</w:t>
      </w:r>
    </w:p>
    <w:p w14:paraId="55A52682">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4、我方</w:t>
      </w:r>
      <w:r>
        <w:rPr>
          <w:rFonts w:hint="eastAsia" w:ascii="宋体" w:hAnsi="宋体" w:eastAsia="宋体" w:cs="宋体"/>
          <w:color w:val="auto"/>
          <w:sz w:val="22"/>
          <w:szCs w:val="22"/>
          <w:highlight w:val="none"/>
          <w:lang w:val="en-US" w:eastAsia="zh-CN"/>
        </w:rPr>
        <w:t>在</w:t>
      </w:r>
      <w:r>
        <w:rPr>
          <w:rFonts w:hint="eastAsia" w:ascii="宋体" w:hAnsi="宋体" w:eastAsia="宋体" w:cs="宋体"/>
          <w:color w:val="auto"/>
          <w:sz w:val="22"/>
          <w:szCs w:val="22"/>
          <w:highlight w:val="none"/>
        </w:rPr>
        <w:t>投标有效期内不撤销投标文件，如中标，有效期将延至合同终止日为止。</w:t>
      </w:r>
    </w:p>
    <w:p w14:paraId="4783AFD5">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5、我方完全理解贵方不一定要接受最低价的投标。</w:t>
      </w:r>
    </w:p>
    <w:p w14:paraId="723879AD">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6、如中标，按招标文件规定与招标人签订合同。如拒绝签订合同，承诺按本项目预算金额的2%对招标人进行赔偿；赔偿金额不足以弥补招标人损失的，承诺继续承担超过部分的损失。</w:t>
      </w:r>
    </w:p>
    <w:p w14:paraId="6881AA8E">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7、如中标，按招标文件规定的招标代理服务费标准，在领取中标通知书时向招标代理机构支付招标代理服务费。</w:t>
      </w:r>
    </w:p>
    <w:p w14:paraId="2C68F132">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8、我方愿意向贵方提供任何与该项投标有关的数据、情况和服务资料。若贵方需要，我方愿意提供我方作出的一切承诺的证明材料。</w:t>
      </w:r>
    </w:p>
    <w:p w14:paraId="35327D25">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9、我方已详细审核全部招标文件，包括招标文件修改书（如有的话）、参考资料及有关附件，确认无误。我方完全理解并接受招标文件的各项规定和要求，对招标文件的合理性、合法性不再有异议。</w:t>
      </w:r>
    </w:p>
    <w:p w14:paraId="7FEF875A">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F64E7DB">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（1）提供虚假材料谋取中标、成交的；</w:t>
      </w:r>
    </w:p>
    <w:p w14:paraId="2F0DE72B">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（2）采取不正当手段诋毁、排挤其他投标人的；</w:t>
      </w:r>
    </w:p>
    <w:p w14:paraId="05D2C3BA">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（3）与招标人、其它投标人或者招标代理机构恶意串通的；</w:t>
      </w:r>
    </w:p>
    <w:p w14:paraId="3568AC4D">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（4）向招标人、招标代理机构行贿或者提供其他不正当利益的；</w:t>
      </w:r>
    </w:p>
    <w:p w14:paraId="1A318EF6">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（5）在招标采购过程中与招标人进行协商谈判的；</w:t>
      </w:r>
    </w:p>
    <w:p w14:paraId="48691304">
      <w:pPr>
        <w:keepNext w:val="0"/>
        <w:keepLines w:val="0"/>
        <w:pageBreakBefore w:val="0"/>
        <w:widowControl w:val="0"/>
        <w:kinsoku/>
        <w:wordWrap/>
        <w:overflowPunct/>
        <w:topLinePunct w:val="0"/>
        <w:bidi w:val="0"/>
        <w:snapToGrid/>
        <w:spacing w:line="400" w:lineRule="exact"/>
        <w:ind w:firstLine="448"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（6）拒绝有关部门监督检查或提供虚假情况的。</w:t>
      </w:r>
    </w:p>
    <w:p w14:paraId="2C0EDB62">
      <w:pPr>
        <w:keepNext w:val="0"/>
        <w:keepLines w:val="0"/>
        <w:pageBreakBefore w:val="0"/>
        <w:widowControl w:val="0"/>
        <w:kinsoku/>
        <w:wordWrap/>
        <w:overflowPunct/>
        <w:topLinePunct w:val="0"/>
        <w:bidi w:val="0"/>
        <w:snapToGrid/>
        <w:spacing w:line="400" w:lineRule="exact"/>
        <w:ind w:firstLine="672" w:firstLineChars="3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投标人有前款第（1）至（</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）项情形之一的，中标、成交无效。</w:t>
      </w:r>
    </w:p>
    <w:p w14:paraId="3447A8DD">
      <w:pPr>
        <w:numPr>
          <w:ilvl w:val="0"/>
          <w:numId w:val="0"/>
        </w:numPr>
        <w:spacing w:line="420" w:lineRule="exact"/>
        <w:ind w:left="40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11、</w:t>
      </w:r>
      <w:r>
        <w:rPr>
          <w:rFonts w:hint="eastAsia" w:ascii="宋体" w:hAnsi="宋体" w:eastAsia="宋体" w:cs="宋体"/>
          <w:color w:val="auto"/>
          <w:sz w:val="22"/>
          <w:szCs w:val="22"/>
          <w:highlight w:val="none"/>
        </w:rPr>
        <w:t>所有与本投标有关的函件请发往下列地址：</w:t>
      </w:r>
    </w:p>
    <w:p w14:paraId="1214B3E3">
      <w:pPr>
        <w:shd w:val="clear" w:color="auto" w:fill="FFFFFF"/>
        <w:snapToGrid w:val="0"/>
        <w:spacing w:line="360" w:lineRule="auto"/>
        <w:ind w:firstLine="488" w:firstLineChars="200"/>
        <w:rPr>
          <w:rFonts w:hint="eastAsia" w:ascii="宋体" w:hAnsi="宋体" w:eastAsia="宋体" w:cs="宋体"/>
          <w:color w:val="auto"/>
          <w:sz w:val="24"/>
          <w:highlight w:val="none"/>
        </w:rPr>
      </w:pPr>
    </w:p>
    <w:p w14:paraId="246AA8D2">
      <w:pPr>
        <w:spacing w:line="400" w:lineRule="exact"/>
        <w:ind w:firstLine="784" w:firstLineChars="350"/>
        <w:rPr>
          <w:rFonts w:hint="eastAsia" w:ascii="宋体" w:hAnsi="宋体" w:eastAsia="宋体" w:cs="宋体"/>
          <w:color w:val="auto"/>
          <w:sz w:val="22"/>
          <w:szCs w:val="22"/>
          <w:highlight w:val="none"/>
          <w:u w:val="single"/>
        </w:rPr>
      </w:pPr>
    </w:p>
    <w:p w14:paraId="6D2850A0">
      <w:pPr>
        <w:shd w:val="clear" w:color="auto" w:fill="FFFFFF"/>
        <w:snapToGrid w:val="0"/>
        <w:spacing w:line="400" w:lineRule="exact"/>
        <w:ind w:firstLine="448" w:firstLineChars="200"/>
        <w:rPr>
          <w:rFonts w:hint="eastAsia" w:ascii="宋体" w:hAnsi="宋体" w:eastAsia="宋体" w:cs="宋体"/>
          <w:color w:val="auto"/>
          <w:kern w:val="0"/>
          <w:sz w:val="22"/>
          <w:szCs w:val="22"/>
          <w:highlight w:val="none"/>
          <w:u w:val="single"/>
          <w:lang w:eastAsia="zh-CN"/>
        </w:rPr>
      </w:pPr>
      <w:r>
        <w:rPr>
          <w:rFonts w:hint="eastAsia" w:ascii="宋体" w:hAnsi="宋体" w:eastAsia="宋体" w:cs="宋体"/>
          <w:color w:val="auto"/>
          <w:kern w:val="0"/>
          <w:sz w:val="22"/>
          <w:szCs w:val="22"/>
          <w:highlight w:val="none"/>
        </w:rPr>
        <w:t>投标人全称</w:t>
      </w:r>
      <w:r>
        <w:rPr>
          <w:rFonts w:hint="eastAsia" w:ascii="宋体" w:hAnsi="宋体" w:eastAsia="宋体" w:cs="宋体"/>
          <w:color w:val="auto"/>
          <w:kern w:val="0"/>
          <w:sz w:val="22"/>
          <w:szCs w:val="22"/>
          <w:highlight w:val="none"/>
          <w:lang w:val="zh-CN"/>
        </w:rPr>
        <w:t>：</w:t>
      </w:r>
      <w:r>
        <w:rPr>
          <w:rFonts w:hint="eastAsia" w:ascii="宋体" w:hAnsi="宋体" w:eastAsia="宋体" w:cs="宋体"/>
          <w:color w:val="auto"/>
          <w:kern w:val="0"/>
          <w:sz w:val="22"/>
          <w:szCs w:val="22"/>
          <w:highlight w:val="none"/>
          <w:u w:val="single"/>
          <w:lang w:val="zh-CN"/>
        </w:rPr>
        <w:t xml:space="preserve">                     （盖章或 CA 章</w:t>
      </w:r>
      <w:r>
        <w:rPr>
          <w:rFonts w:hint="eastAsia" w:ascii="宋体" w:hAnsi="宋体" w:eastAsia="宋体" w:cs="宋体"/>
          <w:color w:val="auto"/>
          <w:kern w:val="0"/>
          <w:sz w:val="22"/>
          <w:szCs w:val="22"/>
          <w:highlight w:val="none"/>
          <w:u w:val="single"/>
          <w:lang w:eastAsia="zh-CN"/>
        </w:rPr>
        <w:t>）</w:t>
      </w:r>
    </w:p>
    <w:p w14:paraId="55C21C6B">
      <w:pPr>
        <w:pStyle w:val="41"/>
        <w:spacing w:line="400" w:lineRule="exact"/>
        <w:ind w:left="669" w:leftChars="208" w:hanging="224" w:hanging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法定代表人（负责人）或授权代表（签字或盖章）：</w:t>
      </w:r>
    </w:p>
    <w:p w14:paraId="47923448">
      <w:pPr>
        <w:shd w:val="clear" w:color="auto" w:fill="FFFFFF"/>
        <w:snapToGrid w:val="0"/>
        <w:spacing w:line="400" w:lineRule="exact"/>
        <w:ind w:firstLine="448"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zh-CN"/>
        </w:rPr>
        <w:t>联系电话：</w:t>
      </w:r>
      <w:r>
        <w:rPr>
          <w:rFonts w:hint="eastAsia" w:ascii="宋体" w:hAnsi="宋体" w:eastAsia="宋体" w:cs="宋体"/>
          <w:color w:val="auto"/>
          <w:kern w:val="0"/>
          <w:sz w:val="22"/>
          <w:szCs w:val="22"/>
          <w:highlight w:val="none"/>
          <w:lang w:val="en-US" w:eastAsia="zh-CN"/>
        </w:rPr>
        <w:t xml:space="preserve">          </w:t>
      </w:r>
      <w:r>
        <w:rPr>
          <w:rFonts w:hint="eastAsia" w:ascii="宋体" w:hAnsi="宋体" w:eastAsia="宋体" w:cs="宋体"/>
          <w:color w:val="auto"/>
          <w:kern w:val="0"/>
          <w:sz w:val="22"/>
          <w:szCs w:val="22"/>
          <w:highlight w:val="none"/>
          <w:lang w:val="zh-CN"/>
        </w:rPr>
        <w:t xml:space="preserve"> 传真：</w:t>
      </w:r>
      <w:r>
        <w:rPr>
          <w:rFonts w:hint="eastAsia" w:ascii="宋体" w:hAnsi="宋体" w:eastAsia="宋体" w:cs="宋体"/>
          <w:color w:val="auto"/>
          <w:kern w:val="0"/>
          <w:sz w:val="22"/>
          <w:szCs w:val="22"/>
          <w:highlight w:val="none"/>
          <w:lang w:val="en-US" w:eastAsia="zh-CN"/>
        </w:rPr>
        <w:t xml:space="preserve">  </w:t>
      </w:r>
      <w:r>
        <w:rPr>
          <w:rFonts w:hint="eastAsia" w:ascii="宋体" w:hAnsi="宋体" w:eastAsia="宋体" w:cs="宋体"/>
          <w:color w:val="auto"/>
          <w:kern w:val="0"/>
          <w:sz w:val="22"/>
          <w:szCs w:val="22"/>
          <w:highlight w:val="none"/>
          <w:lang w:val="zh-CN"/>
        </w:rPr>
        <w:t xml:space="preserve">  电子邮件：  </w:t>
      </w:r>
    </w:p>
    <w:p w14:paraId="27051051">
      <w:pPr>
        <w:shd w:val="clear" w:color="auto" w:fill="FFFFFF"/>
        <w:snapToGrid w:val="0"/>
        <w:spacing w:line="400" w:lineRule="exact"/>
        <w:ind w:firstLine="448"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zh-CN"/>
        </w:rPr>
        <w:t>联系地址：</w:t>
      </w:r>
      <w:r>
        <w:rPr>
          <w:rFonts w:hint="eastAsia" w:ascii="宋体" w:hAnsi="宋体" w:eastAsia="宋体" w:cs="宋体"/>
          <w:color w:val="auto"/>
          <w:kern w:val="0"/>
          <w:sz w:val="22"/>
          <w:szCs w:val="22"/>
          <w:highlight w:val="none"/>
        </w:rPr>
        <w:tab/>
      </w:r>
    </w:p>
    <w:p w14:paraId="7DC61CAA">
      <w:pPr>
        <w:shd w:val="clear" w:color="auto" w:fill="FFFFFF"/>
        <w:snapToGrid w:val="0"/>
        <w:spacing w:line="400" w:lineRule="exact"/>
        <w:ind w:firstLine="448"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zh-CN"/>
        </w:rPr>
        <w:t>邮政编码：</w:t>
      </w:r>
      <w:r>
        <w:rPr>
          <w:rFonts w:hint="eastAsia" w:ascii="宋体" w:hAnsi="宋体" w:eastAsia="宋体" w:cs="宋体"/>
          <w:color w:val="auto"/>
          <w:kern w:val="0"/>
          <w:sz w:val="22"/>
          <w:szCs w:val="22"/>
          <w:highlight w:val="none"/>
          <w:lang w:val="en-US" w:eastAsia="zh-CN"/>
        </w:rPr>
        <w:t xml:space="preserve">              </w:t>
      </w:r>
    </w:p>
    <w:p w14:paraId="52992B92">
      <w:pPr>
        <w:shd w:val="clear" w:color="auto" w:fill="FFFFFF"/>
        <w:snapToGrid w:val="0"/>
        <w:spacing w:line="400" w:lineRule="exact"/>
        <w:ind w:firstLine="448"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zh-CN"/>
        </w:rPr>
        <w:t>传真号码：</w:t>
      </w:r>
    </w:p>
    <w:p w14:paraId="5A1C1593">
      <w:pPr>
        <w:shd w:val="clear" w:color="auto" w:fill="FFFFFF"/>
        <w:snapToGrid w:val="0"/>
        <w:spacing w:line="400" w:lineRule="exact"/>
        <w:ind w:firstLine="448" w:firstLineChars="200"/>
        <w:rPr>
          <w:rFonts w:hint="eastAsia" w:ascii="宋体" w:hAnsi="宋体" w:eastAsia="宋体" w:cs="宋体"/>
          <w:color w:val="auto"/>
          <w:kern w:val="0"/>
          <w:sz w:val="22"/>
          <w:szCs w:val="22"/>
          <w:highlight w:val="none"/>
          <w:u w:val="single"/>
        </w:rPr>
      </w:pPr>
      <w:r>
        <w:rPr>
          <w:rFonts w:hint="eastAsia" w:ascii="宋体" w:hAnsi="宋体" w:eastAsia="宋体" w:cs="宋体"/>
          <w:color w:val="auto"/>
          <w:kern w:val="0"/>
          <w:sz w:val="22"/>
          <w:szCs w:val="22"/>
          <w:highlight w:val="none"/>
          <w:lang w:val="zh-CN"/>
        </w:rPr>
        <w:t>日期</w:t>
      </w:r>
      <w:r>
        <w:rPr>
          <w:rFonts w:hint="eastAsia" w:ascii="宋体" w:hAnsi="宋体" w:eastAsia="宋体" w:cs="宋体"/>
          <w:color w:val="auto"/>
          <w:kern w:val="0"/>
          <w:sz w:val="22"/>
          <w:szCs w:val="22"/>
          <w:highlight w:val="none"/>
        </w:rPr>
        <w:t xml:space="preserve">： </w:t>
      </w:r>
      <w:r>
        <w:rPr>
          <w:rFonts w:hint="eastAsia" w:ascii="宋体" w:hAnsi="宋体" w:eastAsia="宋体" w:cs="宋体"/>
          <w:color w:val="auto"/>
          <w:kern w:val="0"/>
          <w:sz w:val="22"/>
          <w:szCs w:val="22"/>
          <w:highlight w:val="none"/>
          <w:lang w:val="en-US" w:eastAsia="zh-CN"/>
        </w:rPr>
        <w:t xml:space="preserve">          </w:t>
      </w:r>
      <w:r>
        <w:rPr>
          <w:rFonts w:hint="eastAsia" w:ascii="宋体" w:hAnsi="宋体" w:eastAsia="宋体" w:cs="宋体"/>
          <w:color w:val="auto"/>
          <w:kern w:val="0"/>
          <w:sz w:val="22"/>
          <w:szCs w:val="22"/>
          <w:highlight w:val="none"/>
          <w:lang w:val="zh-CN"/>
        </w:rPr>
        <w:t>年</w:t>
      </w:r>
      <w:r>
        <w:rPr>
          <w:rFonts w:hint="eastAsia" w:ascii="宋体" w:hAnsi="宋体" w:eastAsia="宋体" w:cs="宋体"/>
          <w:color w:val="auto"/>
          <w:kern w:val="0"/>
          <w:sz w:val="22"/>
          <w:szCs w:val="22"/>
          <w:highlight w:val="none"/>
          <w:u w:val="single"/>
        </w:rPr>
        <w:tab/>
      </w:r>
      <w:r>
        <w:rPr>
          <w:rFonts w:hint="eastAsia" w:ascii="宋体" w:hAnsi="宋体" w:eastAsia="宋体" w:cs="宋体"/>
          <w:color w:val="auto"/>
          <w:kern w:val="0"/>
          <w:sz w:val="22"/>
          <w:szCs w:val="22"/>
          <w:highlight w:val="none"/>
          <w:u w:val="single"/>
          <w:lang w:val="en-US" w:eastAsia="zh-CN"/>
        </w:rPr>
        <w:t xml:space="preserve">   </w:t>
      </w:r>
      <w:r>
        <w:rPr>
          <w:rFonts w:hint="eastAsia" w:ascii="宋体" w:hAnsi="宋体" w:eastAsia="宋体" w:cs="宋体"/>
          <w:color w:val="auto"/>
          <w:kern w:val="0"/>
          <w:sz w:val="22"/>
          <w:szCs w:val="22"/>
          <w:highlight w:val="none"/>
          <w:lang w:val="zh-CN"/>
        </w:rPr>
        <w:t>月</w:t>
      </w:r>
      <w:r>
        <w:rPr>
          <w:rFonts w:hint="eastAsia" w:ascii="宋体" w:hAnsi="宋体" w:eastAsia="宋体" w:cs="宋体"/>
          <w:color w:val="auto"/>
          <w:kern w:val="0"/>
          <w:sz w:val="22"/>
          <w:szCs w:val="22"/>
          <w:highlight w:val="none"/>
          <w:lang w:val="en-US" w:eastAsia="zh-CN"/>
        </w:rPr>
        <w:t xml:space="preserve">   </w:t>
      </w:r>
      <w:r>
        <w:rPr>
          <w:rFonts w:hint="eastAsia" w:ascii="宋体" w:hAnsi="宋体" w:eastAsia="宋体" w:cs="宋体"/>
          <w:color w:val="auto"/>
          <w:kern w:val="0"/>
          <w:sz w:val="22"/>
          <w:szCs w:val="22"/>
          <w:highlight w:val="none"/>
          <w:lang w:val="zh-CN"/>
        </w:rPr>
        <w:t>日</w:t>
      </w:r>
    </w:p>
    <w:p w14:paraId="7DF66871">
      <w:pPr>
        <w:pStyle w:val="6"/>
        <w:rPr>
          <w:rFonts w:hint="eastAsia" w:ascii="宋体" w:hAnsi="宋体" w:eastAsia="宋体" w:cs="宋体"/>
          <w:color w:val="auto"/>
          <w:highlight w:val="none"/>
        </w:rPr>
      </w:pPr>
    </w:p>
    <w:p w14:paraId="29212D21">
      <w:pPr>
        <w:rPr>
          <w:rFonts w:hint="eastAsia" w:ascii="宋体" w:hAnsi="宋体" w:eastAsia="宋体" w:cs="宋体"/>
          <w:color w:val="auto"/>
          <w:highlight w:val="none"/>
        </w:rPr>
      </w:pPr>
    </w:p>
    <w:p w14:paraId="3D483AC7">
      <w:pPr>
        <w:rPr>
          <w:rFonts w:hint="eastAsia" w:ascii="宋体" w:hAnsi="宋体" w:eastAsia="宋体" w:cs="宋体"/>
          <w:color w:val="auto"/>
          <w:highlight w:val="none"/>
        </w:rPr>
      </w:pPr>
      <w:r>
        <w:rPr>
          <w:rFonts w:hint="eastAsia" w:ascii="宋体" w:hAnsi="宋体" w:eastAsia="宋体" w:cs="宋体"/>
          <w:color w:val="auto"/>
          <w:highlight w:val="none"/>
        </w:rPr>
        <w:t>备注：▲不提供此表将视为没有实质性响应招标文件，按无效投标处理。</w:t>
      </w:r>
    </w:p>
    <w:p w14:paraId="2E983FBE">
      <w:pPr>
        <w:pStyle w:val="71"/>
        <w:rPr>
          <w:rFonts w:hint="eastAsia" w:ascii="宋体" w:hAnsi="宋体" w:eastAsia="宋体" w:cs="宋体"/>
          <w:color w:val="auto"/>
          <w:highlight w:val="none"/>
        </w:rPr>
      </w:pPr>
    </w:p>
    <w:p w14:paraId="2D679FAF">
      <w:pPr>
        <w:pStyle w:val="30"/>
        <w:ind w:firstLine="200"/>
        <w:rPr>
          <w:rFonts w:hint="eastAsia" w:ascii="宋体" w:hAnsi="宋体" w:eastAsia="宋体" w:cs="宋体"/>
          <w:bCs/>
          <w:color w:val="auto"/>
          <w:szCs w:val="21"/>
          <w:highlight w:val="none"/>
        </w:rPr>
      </w:pPr>
    </w:p>
    <w:p w14:paraId="0EB3A5DC">
      <w:pPr>
        <w:rPr>
          <w:rFonts w:hint="eastAsia" w:ascii="宋体" w:hAnsi="宋体" w:eastAsia="宋体" w:cs="宋体"/>
          <w:color w:val="auto"/>
          <w:highlight w:val="none"/>
        </w:rPr>
      </w:pPr>
    </w:p>
    <w:p w14:paraId="43ED568B">
      <w:pPr>
        <w:tabs>
          <w:tab w:val="left" w:pos="1620"/>
        </w:tabs>
        <w:spacing w:line="360" w:lineRule="auto"/>
        <w:jc w:val="left"/>
        <w:rPr>
          <w:rFonts w:hint="eastAsia" w:ascii="宋体" w:hAnsi="宋体" w:eastAsia="宋体" w:cs="宋体"/>
          <w:bCs/>
          <w:color w:val="auto"/>
          <w:szCs w:val="21"/>
          <w:highlight w:val="none"/>
        </w:rPr>
      </w:pPr>
    </w:p>
    <w:p w14:paraId="6B63986B">
      <w:pPr>
        <w:pStyle w:val="71"/>
        <w:rPr>
          <w:rFonts w:hint="eastAsia" w:ascii="宋体" w:hAnsi="宋体" w:eastAsia="宋体" w:cs="宋体"/>
          <w:color w:val="auto"/>
          <w:highlight w:val="none"/>
        </w:rPr>
      </w:pPr>
    </w:p>
    <w:p w14:paraId="2A671C7D">
      <w:pPr>
        <w:rPr>
          <w:rFonts w:hint="eastAsia" w:ascii="宋体" w:hAnsi="宋体" w:eastAsia="宋体" w:cs="宋体"/>
          <w:bCs/>
          <w:color w:val="auto"/>
          <w:szCs w:val="21"/>
          <w:highlight w:val="none"/>
        </w:rPr>
      </w:pPr>
    </w:p>
    <w:p w14:paraId="6810C17A">
      <w:pPr>
        <w:spacing w:line="400" w:lineRule="exact"/>
        <w:jc w:val="center"/>
        <w:rPr>
          <w:rFonts w:hint="eastAsia" w:ascii="宋体" w:hAnsi="宋体" w:eastAsia="宋体" w:cs="宋体"/>
          <w:b/>
          <w:bCs/>
          <w:color w:val="auto"/>
          <w:sz w:val="28"/>
          <w:szCs w:val="28"/>
          <w:highlight w:val="none"/>
        </w:rPr>
        <w:sectPr>
          <w:headerReference r:id="rId6" w:type="first"/>
          <w:footerReference r:id="rId8" w:type="first"/>
          <w:headerReference r:id="rId5" w:type="default"/>
          <w:footerReference r:id="rId7" w:type="default"/>
          <w:pgSz w:w="11906" w:h="16838"/>
          <w:pgMar w:top="1134" w:right="1247" w:bottom="1134" w:left="1474" w:header="680" w:footer="907" w:gutter="0"/>
          <w:pgBorders>
            <w:top w:val="none" w:sz="0" w:space="0"/>
            <w:left w:val="none" w:sz="0" w:space="0"/>
            <w:bottom w:val="none" w:sz="0" w:space="0"/>
            <w:right w:val="none" w:sz="0" w:space="0"/>
          </w:pgBorders>
          <w:cols w:space="720" w:num="1"/>
          <w:docGrid w:type="linesAndChars" w:linePitch="286" w:charSpace="855"/>
        </w:sectPr>
      </w:pPr>
    </w:p>
    <w:p w14:paraId="523ECB18">
      <w:pPr>
        <w:spacing w:line="40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二、供应商基本情况表</w:t>
      </w:r>
    </w:p>
    <w:tbl>
      <w:tblPr>
        <w:tblStyle w:val="72"/>
        <w:tblW w:w="14788"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115"/>
        <w:gridCol w:w="1689"/>
        <w:gridCol w:w="728"/>
        <w:gridCol w:w="387"/>
        <w:gridCol w:w="1100"/>
        <w:gridCol w:w="1488"/>
        <w:gridCol w:w="1488"/>
        <w:gridCol w:w="1502"/>
        <w:gridCol w:w="1488"/>
        <w:gridCol w:w="1115"/>
        <w:gridCol w:w="355"/>
        <w:gridCol w:w="1106"/>
      </w:tblGrid>
      <w:tr w14:paraId="70D3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7" w:type="dxa"/>
            <w:vAlign w:val="center"/>
          </w:tcPr>
          <w:p w14:paraId="5426A1DA">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单位名称（盖章）</w:t>
            </w:r>
          </w:p>
        </w:tc>
        <w:tc>
          <w:tcPr>
            <w:tcW w:w="2804" w:type="dxa"/>
            <w:gridSpan w:val="2"/>
            <w:vAlign w:val="center"/>
          </w:tcPr>
          <w:p w14:paraId="62C81104">
            <w:pPr>
              <w:spacing w:line="480" w:lineRule="exact"/>
              <w:jc w:val="center"/>
              <w:rPr>
                <w:rFonts w:hint="eastAsia" w:ascii="宋体" w:hAnsi="宋体" w:eastAsia="宋体" w:cs="宋体"/>
                <w:color w:val="auto"/>
                <w:sz w:val="22"/>
                <w:szCs w:val="22"/>
                <w:highlight w:val="none"/>
              </w:rPr>
            </w:pPr>
          </w:p>
        </w:tc>
        <w:tc>
          <w:tcPr>
            <w:tcW w:w="1115" w:type="dxa"/>
            <w:gridSpan w:val="2"/>
            <w:vAlign w:val="center"/>
          </w:tcPr>
          <w:p w14:paraId="421D8F0A">
            <w:pPr>
              <w:spacing w:line="480" w:lineRule="exact"/>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手机号码</w:t>
            </w:r>
          </w:p>
        </w:tc>
        <w:tc>
          <w:tcPr>
            <w:tcW w:w="2588" w:type="dxa"/>
            <w:gridSpan w:val="2"/>
            <w:vAlign w:val="center"/>
          </w:tcPr>
          <w:p w14:paraId="28F95750">
            <w:pPr>
              <w:spacing w:line="480" w:lineRule="exact"/>
              <w:jc w:val="center"/>
              <w:rPr>
                <w:rFonts w:hint="eastAsia" w:ascii="宋体" w:hAnsi="宋体" w:eastAsia="宋体" w:cs="宋体"/>
                <w:color w:val="auto"/>
                <w:sz w:val="22"/>
                <w:szCs w:val="22"/>
                <w:highlight w:val="none"/>
              </w:rPr>
            </w:pPr>
          </w:p>
        </w:tc>
        <w:tc>
          <w:tcPr>
            <w:tcW w:w="1488" w:type="dxa"/>
            <w:vAlign w:val="center"/>
          </w:tcPr>
          <w:p w14:paraId="25B3B853">
            <w:pPr>
              <w:spacing w:line="480" w:lineRule="exact"/>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固定电话</w:t>
            </w:r>
          </w:p>
        </w:tc>
        <w:tc>
          <w:tcPr>
            <w:tcW w:w="1502" w:type="dxa"/>
            <w:vAlign w:val="center"/>
          </w:tcPr>
          <w:p w14:paraId="7805359D">
            <w:pPr>
              <w:spacing w:line="480" w:lineRule="exact"/>
              <w:jc w:val="center"/>
              <w:rPr>
                <w:rFonts w:hint="eastAsia" w:ascii="宋体" w:hAnsi="宋体" w:eastAsia="宋体" w:cs="宋体"/>
                <w:color w:val="auto"/>
                <w:sz w:val="22"/>
                <w:szCs w:val="22"/>
                <w:highlight w:val="none"/>
              </w:rPr>
            </w:pPr>
          </w:p>
        </w:tc>
        <w:tc>
          <w:tcPr>
            <w:tcW w:w="1488" w:type="dxa"/>
            <w:vAlign w:val="center"/>
          </w:tcPr>
          <w:p w14:paraId="152BBF87">
            <w:pPr>
              <w:spacing w:line="480" w:lineRule="exact"/>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法定代表人/</w:t>
            </w:r>
          </w:p>
          <w:p w14:paraId="1D61FF73">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企业负责人</w:t>
            </w:r>
          </w:p>
        </w:tc>
        <w:tc>
          <w:tcPr>
            <w:tcW w:w="1115" w:type="dxa"/>
            <w:vAlign w:val="center"/>
          </w:tcPr>
          <w:p w14:paraId="53827074">
            <w:pPr>
              <w:spacing w:line="480" w:lineRule="exact"/>
              <w:jc w:val="center"/>
              <w:rPr>
                <w:rFonts w:hint="eastAsia" w:ascii="宋体" w:hAnsi="宋体" w:eastAsia="宋体" w:cs="宋体"/>
                <w:color w:val="auto"/>
                <w:sz w:val="22"/>
                <w:szCs w:val="22"/>
                <w:highlight w:val="none"/>
              </w:rPr>
            </w:pPr>
          </w:p>
        </w:tc>
        <w:tc>
          <w:tcPr>
            <w:tcW w:w="1461" w:type="dxa"/>
            <w:gridSpan w:val="2"/>
            <w:vAlign w:val="center"/>
          </w:tcPr>
          <w:p w14:paraId="257CA9A0">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职务</w:t>
            </w:r>
          </w:p>
        </w:tc>
      </w:tr>
      <w:tr w14:paraId="512F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7" w:type="dxa"/>
            <w:vAlign w:val="center"/>
          </w:tcPr>
          <w:p w14:paraId="1AA92C83">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    址</w:t>
            </w:r>
          </w:p>
        </w:tc>
        <w:tc>
          <w:tcPr>
            <w:tcW w:w="2804" w:type="dxa"/>
            <w:gridSpan w:val="2"/>
            <w:vAlign w:val="center"/>
          </w:tcPr>
          <w:p w14:paraId="6F49AAC3">
            <w:pPr>
              <w:spacing w:line="480" w:lineRule="exact"/>
              <w:jc w:val="center"/>
              <w:rPr>
                <w:rFonts w:hint="eastAsia" w:ascii="宋体" w:hAnsi="宋体" w:eastAsia="宋体" w:cs="宋体"/>
                <w:color w:val="auto"/>
                <w:sz w:val="22"/>
                <w:szCs w:val="22"/>
                <w:highlight w:val="none"/>
              </w:rPr>
            </w:pPr>
          </w:p>
        </w:tc>
        <w:tc>
          <w:tcPr>
            <w:tcW w:w="1115" w:type="dxa"/>
            <w:gridSpan w:val="2"/>
            <w:vAlign w:val="center"/>
          </w:tcPr>
          <w:p w14:paraId="0515707D">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传 真</w:t>
            </w:r>
          </w:p>
        </w:tc>
        <w:tc>
          <w:tcPr>
            <w:tcW w:w="2588" w:type="dxa"/>
            <w:gridSpan w:val="2"/>
            <w:vAlign w:val="center"/>
          </w:tcPr>
          <w:p w14:paraId="2F16BB9C">
            <w:pPr>
              <w:spacing w:line="480" w:lineRule="exact"/>
              <w:jc w:val="center"/>
              <w:rPr>
                <w:rFonts w:hint="eastAsia" w:ascii="宋体" w:hAnsi="宋体" w:eastAsia="宋体" w:cs="宋体"/>
                <w:color w:val="auto"/>
                <w:sz w:val="22"/>
                <w:szCs w:val="22"/>
                <w:highlight w:val="none"/>
              </w:rPr>
            </w:pPr>
          </w:p>
        </w:tc>
        <w:tc>
          <w:tcPr>
            <w:tcW w:w="1488" w:type="dxa"/>
            <w:vAlign w:val="center"/>
          </w:tcPr>
          <w:p w14:paraId="6638A28C">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企业性质</w:t>
            </w:r>
          </w:p>
        </w:tc>
        <w:tc>
          <w:tcPr>
            <w:tcW w:w="1502" w:type="dxa"/>
            <w:vAlign w:val="center"/>
          </w:tcPr>
          <w:p w14:paraId="1C243038">
            <w:pPr>
              <w:spacing w:line="480" w:lineRule="exact"/>
              <w:jc w:val="center"/>
              <w:rPr>
                <w:rFonts w:hint="eastAsia" w:ascii="宋体" w:hAnsi="宋体" w:eastAsia="宋体" w:cs="宋体"/>
                <w:color w:val="auto"/>
                <w:sz w:val="22"/>
                <w:szCs w:val="22"/>
                <w:highlight w:val="none"/>
              </w:rPr>
            </w:pPr>
          </w:p>
        </w:tc>
        <w:tc>
          <w:tcPr>
            <w:tcW w:w="1488" w:type="dxa"/>
            <w:vAlign w:val="center"/>
          </w:tcPr>
          <w:p w14:paraId="15B49749">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授权代表</w:t>
            </w:r>
          </w:p>
        </w:tc>
        <w:tc>
          <w:tcPr>
            <w:tcW w:w="1115" w:type="dxa"/>
            <w:vAlign w:val="center"/>
          </w:tcPr>
          <w:p w14:paraId="3C7641B9">
            <w:pPr>
              <w:spacing w:line="480" w:lineRule="exact"/>
              <w:jc w:val="center"/>
              <w:rPr>
                <w:rFonts w:hint="eastAsia" w:ascii="宋体" w:hAnsi="宋体" w:eastAsia="宋体" w:cs="宋体"/>
                <w:color w:val="auto"/>
                <w:sz w:val="22"/>
                <w:szCs w:val="22"/>
                <w:highlight w:val="none"/>
              </w:rPr>
            </w:pPr>
          </w:p>
        </w:tc>
        <w:tc>
          <w:tcPr>
            <w:tcW w:w="1461" w:type="dxa"/>
            <w:gridSpan w:val="2"/>
            <w:vAlign w:val="center"/>
          </w:tcPr>
          <w:p w14:paraId="3868231B">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职务</w:t>
            </w:r>
          </w:p>
        </w:tc>
      </w:tr>
      <w:tr w14:paraId="389F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2" w:hRule="atLeast"/>
        </w:trPr>
        <w:tc>
          <w:tcPr>
            <w:tcW w:w="1227" w:type="dxa"/>
            <w:vAlign w:val="center"/>
          </w:tcPr>
          <w:p w14:paraId="29696D34">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单位简介</w:t>
            </w:r>
          </w:p>
          <w:p w14:paraId="001EC451">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及机构</w:t>
            </w:r>
          </w:p>
        </w:tc>
        <w:tc>
          <w:tcPr>
            <w:tcW w:w="6507" w:type="dxa"/>
            <w:gridSpan w:val="6"/>
            <w:vAlign w:val="center"/>
          </w:tcPr>
          <w:p w14:paraId="55401FAC">
            <w:pPr>
              <w:spacing w:line="480" w:lineRule="exact"/>
              <w:jc w:val="center"/>
              <w:rPr>
                <w:rFonts w:hint="eastAsia" w:ascii="宋体" w:hAnsi="宋体" w:eastAsia="宋体" w:cs="宋体"/>
                <w:color w:val="auto"/>
                <w:sz w:val="22"/>
                <w:szCs w:val="22"/>
                <w:highlight w:val="none"/>
              </w:rPr>
            </w:pPr>
          </w:p>
        </w:tc>
        <w:tc>
          <w:tcPr>
            <w:tcW w:w="1488" w:type="dxa"/>
            <w:vAlign w:val="center"/>
          </w:tcPr>
          <w:p w14:paraId="54192EF3">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单位优势</w:t>
            </w:r>
          </w:p>
          <w:p w14:paraId="0D0B9B52">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及特长</w:t>
            </w:r>
          </w:p>
        </w:tc>
        <w:tc>
          <w:tcPr>
            <w:tcW w:w="5566" w:type="dxa"/>
            <w:gridSpan w:val="5"/>
            <w:vAlign w:val="center"/>
          </w:tcPr>
          <w:p w14:paraId="4CEE2AD6">
            <w:pPr>
              <w:spacing w:line="480" w:lineRule="exact"/>
              <w:jc w:val="center"/>
              <w:rPr>
                <w:rFonts w:hint="eastAsia" w:ascii="宋体" w:hAnsi="宋体" w:eastAsia="宋体" w:cs="宋体"/>
                <w:color w:val="auto"/>
                <w:sz w:val="22"/>
                <w:szCs w:val="22"/>
                <w:highlight w:val="none"/>
              </w:rPr>
            </w:pPr>
          </w:p>
        </w:tc>
      </w:tr>
      <w:tr w14:paraId="2BF4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227" w:type="dxa"/>
            <w:vMerge w:val="restart"/>
            <w:vAlign w:val="center"/>
          </w:tcPr>
          <w:p w14:paraId="4EAA7C2B">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单位概况</w:t>
            </w:r>
          </w:p>
        </w:tc>
        <w:tc>
          <w:tcPr>
            <w:tcW w:w="1115" w:type="dxa"/>
            <w:vMerge w:val="restart"/>
            <w:vAlign w:val="center"/>
          </w:tcPr>
          <w:p w14:paraId="5D79B7C5">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职工总数</w:t>
            </w:r>
          </w:p>
        </w:tc>
        <w:tc>
          <w:tcPr>
            <w:tcW w:w="1689" w:type="dxa"/>
            <w:vMerge w:val="restart"/>
            <w:vAlign w:val="center"/>
          </w:tcPr>
          <w:p w14:paraId="20A2C0C1">
            <w:pPr>
              <w:spacing w:line="480" w:lineRule="exact"/>
              <w:ind w:firstLine="1568" w:firstLineChars="700"/>
              <w:jc w:val="center"/>
              <w:rPr>
                <w:rFonts w:hint="eastAsia" w:ascii="宋体" w:hAnsi="宋体" w:eastAsia="宋体" w:cs="宋体"/>
                <w:color w:val="auto"/>
                <w:sz w:val="22"/>
                <w:szCs w:val="22"/>
                <w:highlight w:val="none"/>
              </w:rPr>
            </w:pPr>
          </w:p>
        </w:tc>
        <w:tc>
          <w:tcPr>
            <w:tcW w:w="3703" w:type="dxa"/>
            <w:gridSpan w:val="4"/>
            <w:vMerge w:val="restart"/>
            <w:vAlign w:val="center"/>
          </w:tcPr>
          <w:p w14:paraId="61F8361C">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各人员构成情况</w:t>
            </w:r>
          </w:p>
        </w:tc>
        <w:tc>
          <w:tcPr>
            <w:tcW w:w="1488" w:type="dxa"/>
            <w:vMerge w:val="restart"/>
            <w:vAlign w:val="center"/>
          </w:tcPr>
          <w:p w14:paraId="04B76426">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上一年主要  经济指标</w:t>
            </w:r>
          </w:p>
        </w:tc>
        <w:tc>
          <w:tcPr>
            <w:tcW w:w="1502" w:type="dxa"/>
            <w:vAlign w:val="center"/>
          </w:tcPr>
          <w:p w14:paraId="365620B6">
            <w:pPr>
              <w:spacing w:line="48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总产值</w:t>
            </w:r>
          </w:p>
        </w:tc>
        <w:tc>
          <w:tcPr>
            <w:tcW w:w="1488" w:type="dxa"/>
            <w:vAlign w:val="center"/>
          </w:tcPr>
          <w:p w14:paraId="402B7E8A">
            <w:pPr>
              <w:spacing w:line="480" w:lineRule="exact"/>
              <w:ind w:firstLine="672" w:firstLineChars="30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万元</w:t>
            </w:r>
          </w:p>
        </w:tc>
        <w:tc>
          <w:tcPr>
            <w:tcW w:w="1470" w:type="dxa"/>
            <w:gridSpan w:val="2"/>
            <w:vAlign w:val="center"/>
          </w:tcPr>
          <w:p w14:paraId="5A02F95D">
            <w:pPr>
              <w:spacing w:line="48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总产值</w:t>
            </w:r>
          </w:p>
        </w:tc>
        <w:tc>
          <w:tcPr>
            <w:tcW w:w="1106" w:type="dxa"/>
            <w:vAlign w:val="center"/>
          </w:tcPr>
          <w:p w14:paraId="3221585E">
            <w:pPr>
              <w:spacing w:line="48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万元</w:t>
            </w:r>
          </w:p>
        </w:tc>
      </w:tr>
      <w:tr w14:paraId="35EB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1227" w:type="dxa"/>
            <w:vMerge w:val="continue"/>
            <w:vAlign w:val="center"/>
          </w:tcPr>
          <w:p w14:paraId="64F6E65E">
            <w:pPr>
              <w:spacing w:line="480" w:lineRule="exact"/>
              <w:jc w:val="center"/>
              <w:rPr>
                <w:rFonts w:hint="eastAsia" w:ascii="宋体" w:hAnsi="宋体" w:eastAsia="宋体" w:cs="宋体"/>
                <w:color w:val="auto"/>
                <w:sz w:val="22"/>
                <w:szCs w:val="22"/>
                <w:highlight w:val="none"/>
              </w:rPr>
            </w:pPr>
          </w:p>
        </w:tc>
        <w:tc>
          <w:tcPr>
            <w:tcW w:w="1115" w:type="dxa"/>
            <w:vMerge w:val="continue"/>
            <w:vAlign w:val="center"/>
          </w:tcPr>
          <w:p w14:paraId="1B0286F1">
            <w:pPr>
              <w:spacing w:line="480" w:lineRule="exact"/>
              <w:jc w:val="center"/>
              <w:rPr>
                <w:rFonts w:hint="eastAsia" w:ascii="宋体" w:hAnsi="宋体" w:eastAsia="宋体" w:cs="宋体"/>
                <w:color w:val="auto"/>
                <w:sz w:val="22"/>
                <w:szCs w:val="22"/>
                <w:highlight w:val="none"/>
              </w:rPr>
            </w:pPr>
          </w:p>
        </w:tc>
        <w:tc>
          <w:tcPr>
            <w:tcW w:w="1689" w:type="dxa"/>
            <w:vMerge w:val="continue"/>
            <w:vAlign w:val="center"/>
          </w:tcPr>
          <w:p w14:paraId="44701E28">
            <w:pPr>
              <w:spacing w:line="480" w:lineRule="exact"/>
              <w:jc w:val="center"/>
              <w:rPr>
                <w:rFonts w:hint="eastAsia" w:ascii="宋体" w:hAnsi="宋体" w:eastAsia="宋体" w:cs="宋体"/>
                <w:color w:val="auto"/>
                <w:sz w:val="22"/>
                <w:szCs w:val="22"/>
                <w:highlight w:val="none"/>
              </w:rPr>
            </w:pPr>
          </w:p>
        </w:tc>
        <w:tc>
          <w:tcPr>
            <w:tcW w:w="3703" w:type="dxa"/>
            <w:gridSpan w:val="4"/>
            <w:vMerge w:val="continue"/>
            <w:vAlign w:val="center"/>
          </w:tcPr>
          <w:p w14:paraId="67B808E0">
            <w:pPr>
              <w:spacing w:line="480" w:lineRule="exact"/>
              <w:jc w:val="center"/>
              <w:rPr>
                <w:rFonts w:hint="eastAsia" w:ascii="宋体" w:hAnsi="宋体" w:eastAsia="宋体" w:cs="宋体"/>
                <w:color w:val="auto"/>
                <w:sz w:val="22"/>
                <w:szCs w:val="22"/>
                <w:highlight w:val="none"/>
              </w:rPr>
            </w:pPr>
          </w:p>
        </w:tc>
        <w:tc>
          <w:tcPr>
            <w:tcW w:w="1488" w:type="dxa"/>
            <w:vMerge w:val="continue"/>
            <w:vAlign w:val="center"/>
          </w:tcPr>
          <w:p w14:paraId="123B1B2A">
            <w:pPr>
              <w:spacing w:line="480" w:lineRule="exact"/>
              <w:jc w:val="center"/>
              <w:rPr>
                <w:rFonts w:hint="eastAsia" w:ascii="宋体" w:hAnsi="宋体" w:eastAsia="宋体" w:cs="宋体"/>
                <w:color w:val="auto"/>
                <w:sz w:val="22"/>
                <w:szCs w:val="22"/>
                <w:highlight w:val="none"/>
              </w:rPr>
            </w:pPr>
          </w:p>
        </w:tc>
        <w:tc>
          <w:tcPr>
            <w:tcW w:w="1502" w:type="dxa"/>
            <w:vAlign w:val="center"/>
          </w:tcPr>
          <w:p w14:paraId="3E378EAC">
            <w:pPr>
              <w:spacing w:line="48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实现利润</w:t>
            </w:r>
          </w:p>
        </w:tc>
        <w:tc>
          <w:tcPr>
            <w:tcW w:w="1488" w:type="dxa"/>
            <w:vAlign w:val="center"/>
          </w:tcPr>
          <w:p w14:paraId="21A978F6">
            <w:pPr>
              <w:spacing w:line="480" w:lineRule="exact"/>
              <w:ind w:firstLine="672" w:firstLineChars="30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万元</w:t>
            </w:r>
          </w:p>
        </w:tc>
        <w:tc>
          <w:tcPr>
            <w:tcW w:w="1470" w:type="dxa"/>
            <w:gridSpan w:val="2"/>
            <w:vAlign w:val="center"/>
          </w:tcPr>
          <w:p w14:paraId="138210C1">
            <w:pPr>
              <w:spacing w:line="48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实现利润</w:t>
            </w:r>
          </w:p>
        </w:tc>
        <w:tc>
          <w:tcPr>
            <w:tcW w:w="1106" w:type="dxa"/>
            <w:vAlign w:val="center"/>
          </w:tcPr>
          <w:p w14:paraId="3761712A">
            <w:pPr>
              <w:spacing w:line="48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万元</w:t>
            </w:r>
          </w:p>
        </w:tc>
      </w:tr>
      <w:tr w14:paraId="232C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1227" w:type="dxa"/>
            <w:vMerge w:val="continue"/>
            <w:vAlign w:val="center"/>
          </w:tcPr>
          <w:p w14:paraId="4365F8E8">
            <w:pPr>
              <w:spacing w:line="480" w:lineRule="exact"/>
              <w:jc w:val="center"/>
              <w:rPr>
                <w:rFonts w:hint="eastAsia" w:ascii="宋体" w:hAnsi="宋体" w:eastAsia="宋体" w:cs="宋体"/>
                <w:color w:val="auto"/>
                <w:sz w:val="22"/>
                <w:szCs w:val="22"/>
                <w:highlight w:val="none"/>
              </w:rPr>
            </w:pPr>
          </w:p>
        </w:tc>
        <w:tc>
          <w:tcPr>
            <w:tcW w:w="1115" w:type="dxa"/>
            <w:vMerge w:val="restart"/>
            <w:vAlign w:val="center"/>
          </w:tcPr>
          <w:p w14:paraId="2DECA88D">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流动资金</w:t>
            </w:r>
          </w:p>
        </w:tc>
        <w:tc>
          <w:tcPr>
            <w:tcW w:w="1689" w:type="dxa"/>
            <w:vMerge w:val="restart"/>
            <w:vAlign w:val="center"/>
          </w:tcPr>
          <w:p w14:paraId="5E4F08AD">
            <w:pPr>
              <w:spacing w:line="480" w:lineRule="exact"/>
              <w:jc w:val="center"/>
              <w:rPr>
                <w:rFonts w:hint="eastAsia" w:ascii="宋体" w:hAnsi="宋体" w:eastAsia="宋体" w:cs="宋体"/>
                <w:color w:val="auto"/>
                <w:sz w:val="22"/>
                <w:szCs w:val="22"/>
                <w:highlight w:val="none"/>
              </w:rPr>
            </w:pPr>
          </w:p>
          <w:p w14:paraId="17E6298B">
            <w:pPr>
              <w:spacing w:line="480" w:lineRule="exact"/>
              <w:ind w:firstLine="672" w:firstLineChars="30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万元</w:t>
            </w:r>
          </w:p>
        </w:tc>
        <w:tc>
          <w:tcPr>
            <w:tcW w:w="728" w:type="dxa"/>
            <w:vMerge w:val="restart"/>
            <w:vAlign w:val="center"/>
          </w:tcPr>
          <w:p w14:paraId="5A5ED7A2">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资金</w:t>
            </w:r>
          </w:p>
          <w:p w14:paraId="062F6CD7">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来源</w:t>
            </w:r>
          </w:p>
        </w:tc>
        <w:tc>
          <w:tcPr>
            <w:tcW w:w="1487" w:type="dxa"/>
            <w:gridSpan w:val="2"/>
            <w:vAlign w:val="center"/>
          </w:tcPr>
          <w:p w14:paraId="53639E2C">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自有资金</w:t>
            </w:r>
          </w:p>
        </w:tc>
        <w:tc>
          <w:tcPr>
            <w:tcW w:w="1488" w:type="dxa"/>
            <w:vAlign w:val="center"/>
          </w:tcPr>
          <w:p w14:paraId="2C3369FC">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万元</w:t>
            </w:r>
          </w:p>
        </w:tc>
        <w:tc>
          <w:tcPr>
            <w:tcW w:w="1488" w:type="dxa"/>
            <w:vMerge w:val="continue"/>
            <w:vAlign w:val="center"/>
          </w:tcPr>
          <w:p w14:paraId="288F4175">
            <w:pPr>
              <w:spacing w:line="480" w:lineRule="exact"/>
              <w:jc w:val="center"/>
              <w:rPr>
                <w:rFonts w:hint="eastAsia" w:ascii="宋体" w:hAnsi="宋体" w:eastAsia="宋体" w:cs="宋体"/>
                <w:color w:val="auto"/>
                <w:sz w:val="22"/>
                <w:szCs w:val="22"/>
                <w:highlight w:val="none"/>
              </w:rPr>
            </w:pPr>
          </w:p>
        </w:tc>
        <w:tc>
          <w:tcPr>
            <w:tcW w:w="1502" w:type="dxa"/>
            <w:vAlign w:val="center"/>
          </w:tcPr>
          <w:p w14:paraId="7BD924BE">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统一代码</w:t>
            </w:r>
          </w:p>
        </w:tc>
        <w:tc>
          <w:tcPr>
            <w:tcW w:w="4064" w:type="dxa"/>
            <w:gridSpan w:val="4"/>
            <w:vAlign w:val="center"/>
          </w:tcPr>
          <w:p w14:paraId="552DF1C6">
            <w:pPr>
              <w:spacing w:line="480" w:lineRule="exact"/>
              <w:jc w:val="center"/>
              <w:rPr>
                <w:rFonts w:hint="eastAsia" w:ascii="宋体" w:hAnsi="宋体" w:eastAsia="宋体" w:cs="宋体"/>
                <w:color w:val="auto"/>
                <w:sz w:val="22"/>
                <w:szCs w:val="22"/>
                <w:highlight w:val="none"/>
              </w:rPr>
            </w:pPr>
          </w:p>
        </w:tc>
      </w:tr>
      <w:tr w14:paraId="7278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trPr>
        <w:tc>
          <w:tcPr>
            <w:tcW w:w="1227" w:type="dxa"/>
            <w:vMerge w:val="continue"/>
            <w:tcBorders>
              <w:bottom w:val="single" w:color="auto" w:sz="4" w:space="0"/>
            </w:tcBorders>
            <w:vAlign w:val="center"/>
          </w:tcPr>
          <w:p w14:paraId="7DD04A28">
            <w:pPr>
              <w:spacing w:line="480" w:lineRule="exact"/>
              <w:jc w:val="center"/>
              <w:rPr>
                <w:rFonts w:hint="eastAsia" w:ascii="宋体" w:hAnsi="宋体" w:eastAsia="宋体" w:cs="宋体"/>
                <w:color w:val="auto"/>
                <w:sz w:val="22"/>
                <w:szCs w:val="22"/>
                <w:highlight w:val="none"/>
              </w:rPr>
            </w:pPr>
          </w:p>
        </w:tc>
        <w:tc>
          <w:tcPr>
            <w:tcW w:w="1115" w:type="dxa"/>
            <w:vMerge w:val="continue"/>
            <w:tcBorders>
              <w:bottom w:val="single" w:color="auto" w:sz="4" w:space="0"/>
            </w:tcBorders>
            <w:vAlign w:val="center"/>
          </w:tcPr>
          <w:p w14:paraId="048B7DCA">
            <w:pPr>
              <w:spacing w:line="480" w:lineRule="exact"/>
              <w:jc w:val="center"/>
              <w:rPr>
                <w:rFonts w:hint="eastAsia" w:ascii="宋体" w:hAnsi="宋体" w:eastAsia="宋体" w:cs="宋体"/>
                <w:color w:val="auto"/>
                <w:sz w:val="22"/>
                <w:szCs w:val="22"/>
                <w:highlight w:val="none"/>
              </w:rPr>
            </w:pPr>
          </w:p>
        </w:tc>
        <w:tc>
          <w:tcPr>
            <w:tcW w:w="1689" w:type="dxa"/>
            <w:vMerge w:val="continue"/>
            <w:tcBorders>
              <w:bottom w:val="single" w:color="auto" w:sz="4" w:space="0"/>
            </w:tcBorders>
            <w:vAlign w:val="center"/>
          </w:tcPr>
          <w:p w14:paraId="44826F4C">
            <w:pPr>
              <w:spacing w:line="480" w:lineRule="exact"/>
              <w:jc w:val="center"/>
              <w:rPr>
                <w:rFonts w:hint="eastAsia" w:ascii="宋体" w:hAnsi="宋体" w:eastAsia="宋体" w:cs="宋体"/>
                <w:color w:val="auto"/>
                <w:sz w:val="22"/>
                <w:szCs w:val="22"/>
                <w:highlight w:val="none"/>
              </w:rPr>
            </w:pPr>
          </w:p>
        </w:tc>
        <w:tc>
          <w:tcPr>
            <w:tcW w:w="728" w:type="dxa"/>
            <w:vMerge w:val="continue"/>
            <w:tcBorders>
              <w:bottom w:val="single" w:color="auto" w:sz="4" w:space="0"/>
            </w:tcBorders>
            <w:vAlign w:val="center"/>
          </w:tcPr>
          <w:p w14:paraId="3BECF095">
            <w:pPr>
              <w:spacing w:line="480" w:lineRule="exact"/>
              <w:jc w:val="center"/>
              <w:rPr>
                <w:rFonts w:hint="eastAsia" w:ascii="宋体" w:hAnsi="宋体" w:eastAsia="宋体" w:cs="宋体"/>
                <w:color w:val="auto"/>
                <w:sz w:val="22"/>
                <w:szCs w:val="22"/>
                <w:highlight w:val="none"/>
              </w:rPr>
            </w:pPr>
          </w:p>
        </w:tc>
        <w:tc>
          <w:tcPr>
            <w:tcW w:w="1487" w:type="dxa"/>
            <w:gridSpan w:val="2"/>
            <w:tcBorders>
              <w:bottom w:val="single" w:color="auto" w:sz="4" w:space="0"/>
            </w:tcBorders>
            <w:vAlign w:val="center"/>
          </w:tcPr>
          <w:p w14:paraId="033A9B03">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银行贷款</w:t>
            </w:r>
          </w:p>
        </w:tc>
        <w:tc>
          <w:tcPr>
            <w:tcW w:w="1488" w:type="dxa"/>
            <w:tcBorders>
              <w:bottom w:val="single" w:color="auto" w:sz="4" w:space="0"/>
            </w:tcBorders>
            <w:vAlign w:val="center"/>
          </w:tcPr>
          <w:p w14:paraId="15CEB300">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万元</w:t>
            </w:r>
          </w:p>
        </w:tc>
        <w:tc>
          <w:tcPr>
            <w:tcW w:w="1488" w:type="dxa"/>
            <w:vMerge w:val="continue"/>
            <w:tcBorders>
              <w:bottom w:val="single" w:color="auto" w:sz="4" w:space="0"/>
            </w:tcBorders>
            <w:vAlign w:val="center"/>
          </w:tcPr>
          <w:p w14:paraId="3DAF9784">
            <w:pPr>
              <w:spacing w:line="480" w:lineRule="exact"/>
              <w:jc w:val="center"/>
              <w:rPr>
                <w:rFonts w:hint="eastAsia" w:ascii="宋体" w:hAnsi="宋体" w:eastAsia="宋体" w:cs="宋体"/>
                <w:color w:val="auto"/>
                <w:sz w:val="22"/>
                <w:szCs w:val="22"/>
                <w:highlight w:val="none"/>
              </w:rPr>
            </w:pPr>
          </w:p>
        </w:tc>
        <w:tc>
          <w:tcPr>
            <w:tcW w:w="1502" w:type="dxa"/>
            <w:tcBorders>
              <w:bottom w:val="single" w:color="auto" w:sz="4" w:space="0"/>
            </w:tcBorders>
            <w:vAlign w:val="center"/>
          </w:tcPr>
          <w:p w14:paraId="2943FACC">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注册资金</w:t>
            </w:r>
          </w:p>
        </w:tc>
        <w:tc>
          <w:tcPr>
            <w:tcW w:w="4064" w:type="dxa"/>
            <w:gridSpan w:val="4"/>
            <w:tcBorders>
              <w:bottom w:val="single" w:color="auto" w:sz="4" w:space="0"/>
            </w:tcBorders>
            <w:vAlign w:val="center"/>
          </w:tcPr>
          <w:p w14:paraId="7258EC04">
            <w:pPr>
              <w:spacing w:line="480" w:lineRule="exact"/>
              <w:jc w:val="center"/>
              <w:rPr>
                <w:rFonts w:hint="eastAsia" w:ascii="宋体" w:hAnsi="宋体" w:eastAsia="宋体" w:cs="宋体"/>
                <w:color w:val="auto"/>
                <w:sz w:val="22"/>
                <w:szCs w:val="22"/>
                <w:highlight w:val="none"/>
              </w:rPr>
            </w:pPr>
          </w:p>
        </w:tc>
      </w:tr>
      <w:tr w14:paraId="6AF4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227" w:type="dxa"/>
            <w:vMerge w:val="continue"/>
          </w:tcPr>
          <w:p w14:paraId="50095802">
            <w:pPr>
              <w:spacing w:line="480" w:lineRule="exact"/>
              <w:rPr>
                <w:rFonts w:hint="eastAsia" w:ascii="宋体" w:hAnsi="宋体" w:eastAsia="宋体" w:cs="宋体"/>
                <w:color w:val="auto"/>
                <w:sz w:val="22"/>
                <w:szCs w:val="22"/>
                <w:highlight w:val="none"/>
              </w:rPr>
            </w:pPr>
          </w:p>
        </w:tc>
        <w:tc>
          <w:tcPr>
            <w:tcW w:w="1115" w:type="dxa"/>
            <w:vMerge w:val="restart"/>
            <w:vAlign w:val="center"/>
          </w:tcPr>
          <w:p w14:paraId="1A056EC8">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固定资产</w:t>
            </w:r>
          </w:p>
        </w:tc>
        <w:tc>
          <w:tcPr>
            <w:tcW w:w="1689" w:type="dxa"/>
            <w:vMerge w:val="restart"/>
          </w:tcPr>
          <w:p w14:paraId="4D62C741">
            <w:pPr>
              <w:spacing w:line="480" w:lineRule="exact"/>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原值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 xml:space="preserve">  万元</w:t>
            </w:r>
          </w:p>
          <w:p w14:paraId="6A54FAD1">
            <w:pPr>
              <w:spacing w:line="480" w:lineRule="exact"/>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净值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 xml:space="preserve"> 万元</w:t>
            </w:r>
          </w:p>
        </w:tc>
        <w:tc>
          <w:tcPr>
            <w:tcW w:w="728" w:type="dxa"/>
            <w:vMerge w:val="restart"/>
          </w:tcPr>
          <w:p w14:paraId="22035532">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资金</w:t>
            </w:r>
          </w:p>
          <w:p w14:paraId="45758276">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性质</w:t>
            </w:r>
          </w:p>
        </w:tc>
        <w:tc>
          <w:tcPr>
            <w:tcW w:w="1487" w:type="dxa"/>
            <w:gridSpan w:val="2"/>
          </w:tcPr>
          <w:p w14:paraId="162EE403">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生产性</w:t>
            </w:r>
          </w:p>
        </w:tc>
        <w:tc>
          <w:tcPr>
            <w:tcW w:w="1488" w:type="dxa"/>
          </w:tcPr>
          <w:p w14:paraId="4C1605B4">
            <w:pPr>
              <w:spacing w:line="480" w:lineRule="exact"/>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万元</w:t>
            </w:r>
          </w:p>
        </w:tc>
        <w:tc>
          <w:tcPr>
            <w:tcW w:w="1488" w:type="dxa"/>
            <w:vMerge w:val="continue"/>
          </w:tcPr>
          <w:p w14:paraId="64C6FBAF">
            <w:pPr>
              <w:spacing w:line="480" w:lineRule="exact"/>
              <w:rPr>
                <w:rFonts w:hint="eastAsia" w:ascii="宋体" w:hAnsi="宋体" w:eastAsia="宋体" w:cs="宋体"/>
                <w:color w:val="auto"/>
                <w:sz w:val="22"/>
                <w:szCs w:val="22"/>
                <w:highlight w:val="none"/>
              </w:rPr>
            </w:pPr>
          </w:p>
        </w:tc>
        <w:tc>
          <w:tcPr>
            <w:tcW w:w="1502" w:type="dxa"/>
            <w:vAlign w:val="center"/>
          </w:tcPr>
          <w:p w14:paraId="4183CDDC">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开户银行</w:t>
            </w:r>
          </w:p>
        </w:tc>
        <w:tc>
          <w:tcPr>
            <w:tcW w:w="4064" w:type="dxa"/>
            <w:gridSpan w:val="4"/>
          </w:tcPr>
          <w:p w14:paraId="317B0B31">
            <w:pPr>
              <w:spacing w:line="480" w:lineRule="exact"/>
              <w:rPr>
                <w:rFonts w:hint="eastAsia" w:ascii="宋体" w:hAnsi="宋体" w:eastAsia="宋体" w:cs="宋体"/>
                <w:color w:val="auto"/>
                <w:sz w:val="22"/>
                <w:szCs w:val="22"/>
                <w:highlight w:val="none"/>
              </w:rPr>
            </w:pPr>
          </w:p>
        </w:tc>
      </w:tr>
      <w:tr w14:paraId="3E6C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1227" w:type="dxa"/>
            <w:vMerge w:val="continue"/>
          </w:tcPr>
          <w:p w14:paraId="02BE45C7">
            <w:pPr>
              <w:spacing w:line="480" w:lineRule="exact"/>
              <w:rPr>
                <w:rFonts w:hint="eastAsia" w:ascii="宋体" w:hAnsi="宋体" w:eastAsia="宋体" w:cs="宋体"/>
                <w:color w:val="auto"/>
                <w:sz w:val="22"/>
                <w:szCs w:val="22"/>
                <w:highlight w:val="none"/>
              </w:rPr>
            </w:pPr>
          </w:p>
        </w:tc>
        <w:tc>
          <w:tcPr>
            <w:tcW w:w="1115" w:type="dxa"/>
            <w:vMerge w:val="continue"/>
          </w:tcPr>
          <w:p w14:paraId="13962EBF">
            <w:pPr>
              <w:spacing w:line="480" w:lineRule="exact"/>
              <w:rPr>
                <w:rFonts w:hint="eastAsia" w:ascii="宋体" w:hAnsi="宋体" w:eastAsia="宋体" w:cs="宋体"/>
                <w:color w:val="auto"/>
                <w:sz w:val="22"/>
                <w:szCs w:val="22"/>
                <w:highlight w:val="none"/>
              </w:rPr>
            </w:pPr>
          </w:p>
        </w:tc>
        <w:tc>
          <w:tcPr>
            <w:tcW w:w="1689" w:type="dxa"/>
            <w:vMerge w:val="continue"/>
          </w:tcPr>
          <w:p w14:paraId="167B8B82">
            <w:pPr>
              <w:spacing w:line="480" w:lineRule="exact"/>
              <w:rPr>
                <w:rFonts w:hint="eastAsia" w:ascii="宋体" w:hAnsi="宋体" w:eastAsia="宋体" w:cs="宋体"/>
                <w:color w:val="auto"/>
                <w:sz w:val="22"/>
                <w:szCs w:val="22"/>
                <w:highlight w:val="none"/>
              </w:rPr>
            </w:pPr>
          </w:p>
        </w:tc>
        <w:tc>
          <w:tcPr>
            <w:tcW w:w="728" w:type="dxa"/>
            <w:vMerge w:val="continue"/>
          </w:tcPr>
          <w:p w14:paraId="4C9B5B3E">
            <w:pPr>
              <w:spacing w:line="480" w:lineRule="exact"/>
              <w:rPr>
                <w:rFonts w:hint="eastAsia" w:ascii="宋体" w:hAnsi="宋体" w:eastAsia="宋体" w:cs="宋体"/>
                <w:color w:val="auto"/>
                <w:sz w:val="22"/>
                <w:szCs w:val="22"/>
                <w:highlight w:val="none"/>
              </w:rPr>
            </w:pPr>
          </w:p>
        </w:tc>
        <w:tc>
          <w:tcPr>
            <w:tcW w:w="1487" w:type="dxa"/>
            <w:gridSpan w:val="2"/>
          </w:tcPr>
          <w:p w14:paraId="508B2E28">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非生产性</w:t>
            </w:r>
          </w:p>
        </w:tc>
        <w:tc>
          <w:tcPr>
            <w:tcW w:w="1488" w:type="dxa"/>
          </w:tcPr>
          <w:p w14:paraId="5C01F420">
            <w:pPr>
              <w:spacing w:line="480" w:lineRule="exact"/>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万元</w:t>
            </w:r>
          </w:p>
        </w:tc>
        <w:tc>
          <w:tcPr>
            <w:tcW w:w="1488" w:type="dxa"/>
            <w:vMerge w:val="continue"/>
          </w:tcPr>
          <w:p w14:paraId="360AD1E0">
            <w:pPr>
              <w:spacing w:line="480" w:lineRule="exact"/>
              <w:rPr>
                <w:rFonts w:hint="eastAsia" w:ascii="宋体" w:hAnsi="宋体" w:eastAsia="宋体" w:cs="宋体"/>
                <w:color w:val="auto"/>
                <w:sz w:val="22"/>
                <w:szCs w:val="22"/>
                <w:highlight w:val="none"/>
              </w:rPr>
            </w:pPr>
          </w:p>
        </w:tc>
        <w:tc>
          <w:tcPr>
            <w:tcW w:w="1502" w:type="dxa"/>
            <w:vAlign w:val="center"/>
          </w:tcPr>
          <w:p w14:paraId="46FDE3DB">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账号</w:t>
            </w:r>
          </w:p>
        </w:tc>
        <w:tc>
          <w:tcPr>
            <w:tcW w:w="4064" w:type="dxa"/>
            <w:gridSpan w:val="4"/>
          </w:tcPr>
          <w:p w14:paraId="404706E9">
            <w:pPr>
              <w:spacing w:line="480" w:lineRule="exact"/>
              <w:rPr>
                <w:rFonts w:hint="eastAsia" w:ascii="宋体" w:hAnsi="宋体" w:eastAsia="宋体" w:cs="宋体"/>
                <w:color w:val="auto"/>
                <w:sz w:val="22"/>
                <w:szCs w:val="22"/>
                <w:highlight w:val="none"/>
              </w:rPr>
            </w:pPr>
          </w:p>
        </w:tc>
      </w:tr>
    </w:tbl>
    <w:p w14:paraId="37C8BB1C">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投标人全称（盖章或 CA 章）：</w:t>
      </w:r>
    </w:p>
    <w:p w14:paraId="076069D5">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法定代表人（负责人）或委托代理人（签字或盖章）：</w:t>
      </w:r>
    </w:p>
    <w:p w14:paraId="6266E4F1">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日期：  年   月  日</w:t>
      </w:r>
    </w:p>
    <w:p w14:paraId="144039C8">
      <w:pPr>
        <w:pStyle w:val="71"/>
        <w:rPr>
          <w:rFonts w:hint="eastAsia" w:ascii="宋体" w:hAnsi="宋体" w:eastAsia="宋体" w:cs="宋体"/>
          <w:color w:val="auto"/>
          <w:highlight w:val="none"/>
        </w:rPr>
        <w:sectPr>
          <w:pgSz w:w="16838" w:h="11906" w:orient="landscape"/>
          <w:pgMar w:top="1474" w:right="1134" w:bottom="1247" w:left="1134" w:header="680" w:footer="907" w:gutter="0"/>
          <w:pgBorders>
            <w:top w:val="none" w:sz="0" w:space="0"/>
            <w:left w:val="none" w:sz="0" w:space="0"/>
            <w:bottom w:val="none" w:sz="0" w:space="0"/>
            <w:right w:val="none" w:sz="0" w:space="0"/>
          </w:pgBorders>
          <w:cols w:space="0" w:num="1"/>
          <w:rtlGutter w:val="0"/>
          <w:docGrid w:type="linesAndChars" w:linePitch="287" w:charSpace="855"/>
        </w:sectPr>
      </w:pPr>
    </w:p>
    <w:p w14:paraId="4AE503B4">
      <w:pPr>
        <w:rPr>
          <w:rFonts w:hint="eastAsia" w:ascii="宋体" w:hAnsi="宋体" w:eastAsia="宋体" w:cs="宋体"/>
          <w:color w:val="auto"/>
          <w:kern w:val="0"/>
          <w:szCs w:val="21"/>
          <w:highlight w:val="none"/>
        </w:rPr>
      </w:pPr>
    </w:p>
    <w:p w14:paraId="2F81A795">
      <w:pPr>
        <w:spacing w:line="40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三、</w:t>
      </w:r>
      <w:r>
        <w:rPr>
          <w:rFonts w:hint="eastAsia" w:ascii="宋体" w:hAnsi="宋体" w:eastAsia="宋体" w:cs="宋体"/>
          <w:b/>
          <w:bCs/>
          <w:color w:val="auto"/>
          <w:sz w:val="28"/>
          <w:szCs w:val="28"/>
          <w:highlight w:val="none"/>
        </w:rPr>
        <w:t>20</w:t>
      </w:r>
      <w:r>
        <w:rPr>
          <w:rFonts w:hint="eastAsia" w:ascii="宋体" w:hAnsi="宋体" w:eastAsia="宋体" w:cs="宋体"/>
          <w:b/>
          <w:bCs/>
          <w:color w:val="auto"/>
          <w:sz w:val="28"/>
          <w:szCs w:val="28"/>
          <w:highlight w:val="none"/>
          <w:lang w:val="en-US" w:eastAsia="zh-CN"/>
        </w:rPr>
        <w:t>22</w:t>
      </w:r>
      <w:r>
        <w:rPr>
          <w:rFonts w:hint="eastAsia" w:ascii="宋体" w:hAnsi="宋体" w:eastAsia="宋体" w:cs="宋体"/>
          <w:b/>
          <w:bCs/>
          <w:color w:val="auto"/>
          <w:sz w:val="28"/>
          <w:szCs w:val="28"/>
          <w:highlight w:val="none"/>
        </w:rPr>
        <w:t>年1月1日以来同类似项目业绩</w:t>
      </w:r>
    </w:p>
    <w:p w14:paraId="44C613B8">
      <w:pPr>
        <w:pStyle w:val="29"/>
        <w:spacing w:before="21" w:line="214" w:lineRule="auto"/>
        <w:ind w:left="30"/>
        <w:rPr>
          <w:rFonts w:hint="eastAsia" w:ascii="宋体" w:hAnsi="宋体" w:eastAsia="宋体" w:cs="宋体"/>
          <w:color w:val="auto"/>
          <w:sz w:val="21"/>
          <w:szCs w:val="21"/>
          <w:highlight w:val="none"/>
        </w:rPr>
      </w:pPr>
    </w:p>
    <w:tbl>
      <w:tblPr>
        <w:tblStyle w:val="1504"/>
        <w:tblW w:w="9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1"/>
        <w:gridCol w:w="1207"/>
        <w:gridCol w:w="1207"/>
        <w:gridCol w:w="1207"/>
        <w:gridCol w:w="1207"/>
        <w:gridCol w:w="1206"/>
        <w:gridCol w:w="1207"/>
        <w:gridCol w:w="1214"/>
      </w:tblGrid>
      <w:tr w14:paraId="69F42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211" w:type="dxa"/>
            <w:vAlign w:val="center"/>
          </w:tcPr>
          <w:p w14:paraId="6A85D03A">
            <w:pPr>
              <w:pStyle w:val="661"/>
              <w:widowControl w:val="0"/>
              <w:autoSpaceDE w:val="0"/>
              <w:autoSpaceDN w:val="0"/>
              <w:spacing w:before="68" w:line="222" w:lineRule="auto"/>
              <w:ind w:left="400"/>
              <w:jc w:val="both"/>
              <w:rPr>
                <w:rFonts w:hint="eastAsia" w:ascii="宋体" w:hAnsi="宋体" w:eastAsia="宋体" w:cs="宋体"/>
                <w:color w:val="auto"/>
                <w:highlight w:val="none"/>
                <w:lang w:eastAsia="en-US"/>
              </w:rPr>
            </w:pPr>
            <w:r>
              <w:rPr>
                <w:rFonts w:hint="eastAsia" w:ascii="宋体" w:hAnsi="宋体" w:eastAsia="宋体" w:cs="宋体"/>
                <w:color w:val="auto"/>
                <w:spacing w:val="-2"/>
                <w:highlight w:val="none"/>
                <w:lang w:eastAsia="en-US"/>
              </w:rPr>
              <w:t>序号</w:t>
            </w:r>
          </w:p>
        </w:tc>
        <w:tc>
          <w:tcPr>
            <w:tcW w:w="1207" w:type="dxa"/>
            <w:vAlign w:val="center"/>
          </w:tcPr>
          <w:p w14:paraId="1B62F04C">
            <w:pPr>
              <w:pStyle w:val="661"/>
              <w:widowControl w:val="0"/>
              <w:autoSpaceDE w:val="0"/>
              <w:autoSpaceDN w:val="0"/>
              <w:spacing w:before="69" w:line="220" w:lineRule="auto"/>
              <w:ind w:left="291"/>
              <w:jc w:val="center"/>
              <w:rPr>
                <w:rFonts w:hint="eastAsia" w:ascii="宋体" w:hAnsi="宋体" w:eastAsia="宋体" w:cs="宋体"/>
                <w:color w:val="auto"/>
                <w:highlight w:val="none"/>
                <w:lang w:eastAsia="en-US"/>
              </w:rPr>
            </w:pPr>
            <w:r>
              <w:rPr>
                <w:rFonts w:hint="eastAsia" w:ascii="宋体" w:hAnsi="宋体" w:eastAsia="宋体" w:cs="宋体"/>
                <w:color w:val="auto"/>
                <w:spacing w:val="-1"/>
                <w:highlight w:val="none"/>
                <w:lang w:eastAsia="en-US"/>
              </w:rPr>
              <w:t>采购人</w:t>
            </w:r>
          </w:p>
        </w:tc>
        <w:tc>
          <w:tcPr>
            <w:tcW w:w="1207" w:type="dxa"/>
            <w:vAlign w:val="center"/>
          </w:tcPr>
          <w:p w14:paraId="4C77B6CF">
            <w:pPr>
              <w:pStyle w:val="661"/>
              <w:widowControl w:val="0"/>
              <w:autoSpaceDE w:val="0"/>
              <w:autoSpaceDN w:val="0"/>
              <w:spacing w:before="68" w:line="221" w:lineRule="auto"/>
              <w:ind w:left="190"/>
              <w:jc w:val="center"/>
              <w:rPr>
                <w:rFonts w:hint="eastAsia" w:ascii="宋体" w:hAnsi="宋体" w:eastAsia="宋体" w:cs="宋体"/>
                <w:color w:val="auto"/>
                <w:highlight w:val="none"/>
                <w:lang w:eastAsia="en-US"/>
              </w:rPr>
            </w:pPr>
            <w:r>
              <w:rPr>
                <w:rFonts w:hint="eastAsia" w:ascii="宋体" w:hAnsi="宋体" w:eastAsia="宋体" w:cs="宋体"/>
                <w:color w:val="auto"/>
                <w:spacing w:val="-3"/>
                <w:highlight w:val="none"/>
                <w:lang w:eastAsia="en-US"/>
              </w:rPr>
              <w:t>项目名称</w:t>
            </w:r>
          </w:p>
        </w:tc>
        <w:tc>
          <w:tcPr>
            <w:tcW w:w="1207" w:type="dxa"/>
            <w:vAlign w:val="center"/>
          </w:tcPr>
          <w:p w14:paraId="3E0810F6">
            <w:pPr>
              <w:pStyle w:val="661"/>
              <w:widowControl w:val="0"/>
              <w:autoSpaceDE w:val="0"/>
              <w:autoSpaceDN w:val="0"/>
              <w:spacing w:before="68" w:line="221" w:lineRule="auto"/>
              <w:ind w:left="188"/>
              <w:jc w:val="center"/>
              <w:rPr>
                <w:rFonts w:hint="eastAsia" w:ascii="宋体" w:hAnsi="宋体" w:eastAsia="宋体" w:cs="宋体"/>
                <w:color w:val="auto"/>
                <w:highlight w:val="none"/>
                <w:lang w:eastAsia="en-US"/>
              </w:rPr>
            </w:pPr>
            <w:r>
              <w:rPr>
                <w:rFonts w:hint="eastAsia" w:ascii="宋体" w:hAnsi="宋体" w:eastAsia="宋体" w:cs="宋体"/>
                <w:color w:val="auto"/>
                <w:spacing w:val="-2"/>
                <w:highlight w:val="none"/>
                <w:lang w:eastAsia="en-US"/>
              </w:rPr>
              <w:t>合同金额</w:t>
            </w:r>
          </w:p>
        </w:tc>
        <w:tc>
          <w:tcPr>
            <w:tcW w:w="1207" w:type="dxa"/>
            <w:vAlign w:val="center"/>
          </w:tcPr>
          <w:p w14:paraId="395CF6BC">
            <w:pPr>
              <w:pStyle w:val="661"/>
              <w:widowControl w:val="0"/>
              <w:autoSpaceDE w:val="0"/>
              <w:autoSpaceDN w:val="0"/>
              <w:spacing w:before="68" w:line="221" w:lineRule="auto"/>
              <w:ind w:left="187"/>
              <w:jc w:val="center"/>
              <w:rPr>
                <w:rFonts w:hint="eastAsia" w:ascii="宋体" w:hAnsi="宋体" w:eastAsia="宋体" w:cs="宋体"/>
                <w:color w:val="auto"/>
                <w:highlight w:val="none"/>
                <w:lang w:eastAsia="en-US"/>
              </w:rPr>
            </w:pPr>
            <w:r>
              <w:rPr>
                <w:rFonts w:hint="eastAsia" w:ascii="宋体" w:hAnsi="宋体" w:eastAsia="宋体" w:cs="宋体"/>
                <w:color w:val="auto"/>
                <w:spacing w:val="-2"/>
                <w:highlight w:val="none"/>
                <w:lang w:eastAsia="en-US"/>
              </w:rPr>
              <w:t>签约日期</w:t>
            </w:r>
          </w:p>
        </w:tc>
        <w:tc>
          <w:tcPr>
            <w:tcW w:w="1206" w:type="dxa"/>
            <w:vAlign w:val="center"/>
          </w:tcPr>
          <w:p w14:paraId="1640FC0A">
            <w:pPr>
              <w:pStyle w:val="661"/>
              <w:widowControl w:val="0"/>
              <w:autoSpaceDE w:val="0"/>
              <w:autoSpaceDN w:val="0"/>
              <w:spacing w:before="69" w:line="223" w:lineRule="auto"/>
              <w:ind w:left="294"/>
              <w:jc w:val="center"/>
              <w:rPr>
                <w:rFonts w:hint="eastAsia" w:ascii="宋体" w:hAnsi="宋体" w:eastAsia="宋体" w:cs="宋体"/>
                <w:color w:val="auto"/>
                <w:highlight w:val="none"/>
                <w:lang w:eastAsia="en-US"/>
              </w:rPr>
            </w:pPr>
            <w:r>
              <w:rPr>
                <w:rFonts w:hint="eastAsia" w:ascii="宋体" w:hAnsi="宋体" w:eastAsia="宋体" w:cs="宋体"/>
                <w:color w:val="auto"/>
                <w:spacing w:val="-2"/>
                <w:highlight w:val="none"/>
                <w:lang w:eastAsia="en-US"/>
              </w:rPr>
              <w:t>联系人</w:t>
            </w:r>
          </w:p>
        </w:tc>
        <w:tc>
          <w:tcPr>
            <w:tcW w:w="1207" w:type="dxa"/>
            <w:vAlign w:val="center"/>
          </w:tcPr>
          <w:p w14:paraId="7FD36327">
            <w:pPr>
              <w:pStyle w:val="661"/>
              <w:widowControl w:val="0"/>
              <w:autoSpaceDE w:val="0"/>
              <w:autoSpaceDN w:val="0"/>
              <w:spacing w:before="69" w:line="223" w:lineRule="auto"/>
              <w:ind w:left="190"/>
              <w:jc w:val="center"/>
              <w:rPr>
                <w:rFonts w:hint="eastAsia" w:ascii="宋体" w:hAnsi="宋体" w:eastAsia="宋体" w:cs="宋体"/>
                <w:color w:val="auto"/>
                <w:highlight w:val="none"/>
                <w:lang w:eastAsia="en-US"/>
              </w:rPr>
            </w:pPr>
            <w:r>
              <w:rPr>
                <w:rFonts w:hint="eastAsia" w:ascii="宋体" w:hAnsi="宋体" w:eastAsia="宋体" w:cs="宋体"/>
                <w:color w:val="auto"/>
                <w:spacing w:val="-2"/>
                <w:highlight w:val="none"/>
                <w:lang w:eastAsia="en-US"/>
              </w:rPr>
              <w:t>联系电话</w:t>
            </w:r>
          </w:p>
        </w:tc>
        <w:tc>
          <w:tcPr>
            <w:tcW w:w="1214" w:type="dxa"/>
            <w:vAlign w:val="center"/>
          </w:tcPr>
          <w:p w14:paraId="734B9E58">
            <w:pPr>
              <w:pStyle w:val="661"/>
              <w:widowControl w:val="0"/>
              <w:autoSpaceDE w:val="0"/>
              <w:autoSpaceDN w:val="0"/>
              <w:spacing w:before="68" w:line="222" w:lineRule="auto"/>
              <w:ind w:left="404"/>
              <w:jc w:val="center"/>
              <w:rPr>
                <w:rFonts w:hint="eastAsia" w:ascii="宋体" w:hAnsi="宋体" w:eastAsia="宋体" w:cs="宋体"/>
                <w:color w:val="auto"/>
                <w:highlight w:val="none"/>
                <w:lang w:eastAsia="en-US"/>
              </w:rPr>
            </w:pPr>
            <w:r>
              <w:rPr>
                <w:rFonts w:hint="eastAsia" w:ascii="宋体" w:hAnsi="宋体" w:eastAsia="宋体" w:cs="宋体"/>
                <w:color w:val="auto"/>
                <w:spacing w:val="-3"/>
                <w:highlight w:val="none"/>
                <w:lang w:eastAsia="en-US"/>
              </w:rPr>
              <w:t>备注</w:t>
            </w:r>
          </w:p>
        </w:tc>
      </w:tr>
      <w:tr w14:paraId="1897B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211" w:type="dxa"/>
          </w:tcPr>
          <w:p w14:paraId="28FF8343">
            <w:pPr>
              <w:autoSpaceDE w:val="0"/>
              <w:autoSpaceDN w:val="0"/>
              <w:rPr>
                <w:rFonts w:hint="eastAsia" w:ascii="宋体" w:hAnsi="宋体" w:eastAsia="宋体" w:cs="宋体"/>
                <w:color w:val="auto"/>
                <w:highlight w:val="none"/>
                <w:lang w:eastAsia="en-US"/>
              </w:rPr>
            </w:pPr>
          </w:p>
        </w:tc>
        <w:tc>
          <w:tcPr>
            <w:tcW w:w="1207" w:type="dxa"/>
          </w:tcPr>
          <w:p w14:paraId="44B879AD">
            <w:pPr>
              <w:autoSpaceDE w:val="0"/>
              <w:autoSpaceDN w:val="0"/>
              <w:rPr>
                <w:rFonts w:hint="eastAsia" w:ascii="宋体" w:hAnsi="宋体" w:eastAsia="宋体" w:cs="宋体"/>
                <w:color w:val="auto"/>
                <w:highlight w:val="none"/>
                <w:lang w:eastAsia="en-US"/>
              </w:rPr>
            </w:pPr>
          </w:p>
        </w:tc>
        <w:tc>
          <w:tcPr>
            <w:tcW w:w="1207" w:type="dxa"/>
          </w:tcPr>
          <w:p w14:paraId="188C8AC8">
            <w:pPr>
              <w:autoSpaceDE w:val="0"/>
              <w:autoSpaceDN w:val="0"/>
              <w:rPr>
                <w:rFonts w:hint="eastAsia" w:ascii="宋体" w:hAnsi="宋体" w:eastAsia="宋体" w:cs="宋体"/>
                <w:color w:val="auto"/>
                <w:highlight w:val="none"/>
                <w:lang w:eastAsia="en-US"/>
              </w:rPr>
            </w:pPr>
          </w:p>
        </w:tc>
        <w:tc>
          <w:tcPr>
            <w:tcW w:w="1207" w:type="dxa"/>
          </w:tcPr>
          <w:p w14:paraId="3B504C44">
            <w:pPr>
              <w:autoSpaceDE w:val="0"/>
              <w:autoSpaceDN w:val="0"/>
              <w:rPr>
                <w:rFonts w:hint="eastAsia" w:ascii="宋体" w:hAnsi="宋体" w:eastAsia="宋体" w:cs="宋体"/>
                <w:color w:val="auto"/>
                <w:highlight w:val="none"/>
                <w:lang w:eastAsia="en-US"/>
              </w:rPr>
            </w:pPr>
          </w:p>
        </w:tc>
        <w:tc>
          <w:tcPr>
            <w:tcW w:w="1207" w:type="dxa"/>
          </w:tcPr>
          <w:p w14:paraId="3795FFA2">
            <w:pPr>
              <w:autoSpaceDE w:val="0"/>
              <w:autoSpaceDN w:val="0"/>
              <w:rPr>
                <w:rFonts w:hint="eastAsia" w:ascii="宋体" w:hAnsi="宋体" w:eastAsia="宋体" w:cs="宋体"/>
                <w:color w:val="auto"/>
                <w:highlight w:val="none"/>
                <w:lang w:eastAsia="en-US"/>
              </w:rPr>
            </w:pPr>
          </w:p>
        </w:tc>
        <w:tc>
          <w:tcPr>
            <w:tcW w:w="1206" w:type="dxa"/>
          </w:tcPr>
          <w:p w14:paraId="470BF0E6">
            <w:pPr>
              <w:autoSpaceDE w:val="0"/>
              <w:autoSpaceDN w:val="0"/>
              <w:rPr>
                <w:rFonts w:hint="eastAsia" w:ascii="宋体" w:hAnsi="宋体" w:eastAsia="宋体" w:cs="宋体"/>
                <w:color w:val="auto"/>
                <w:highlight w:val="none"/>
                <w:lang w:eastAsia="en-US"/>
              </w:rPr>
            </w:pPr>
          </w:p>
        </w:tc>
        <w:tc>
          <w:tcPr>
            <w:tcW w:w="1207" w:type="dxa"/>
          </w:tcPr>
          <w:p w14:paraId="69606B6D">
            <w:pPr>
              <w:autoSpaceDE w:val="0"/>
              <w:autoSpaceDN w:val="0"/>
              <w:rPr>
                <w:rFonts w:hint="eastAsia" w:ascii="宋体" w:hAnsi="宋体" w:eastAsia="宋体" w:cs="宋体"/>
                <w:color w:val="auto"/>
                <w:highlight w:val="none"/>
                <w:lang w:eastAsia="en-US"/>
              </w:rPr>
            </w:pPr>
          </w:p>
        </w:tc>
        <w:tc>
          <w:tcPr>
            <w:tcW w:w="1214" w:type="dxa"/>
          </w:tcPr>
          <w:p w14:paraId="2E437A73">
            <w:pPr>
              <w:autoSpaceDE w:val="0"/>
              <w:autoSpaceDN w:val="0"/>
              <w:rPr>
                <w:rFonts w:hint="eastAsia" w:ascii="宋体" w:hAnsi="宋体" w:eastAsia="宋体" w:cs="宋体"/>
                <w:color w:val="auto"/>
                <w:highlight w:val="none"/>
                <w:lang w:eastAsia="en-US"/>
              </w:rPr>
            </w:pPr>
          </w:p>
        </w:tc>
      </w:tr>
      <w:tr w14:paraId="4A848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211" w:type="dxa"/>
          </w:tcPr>
          <w:p w14:paraId="2BEEEF76">
            <w:pPr>
              <w:autoSpaceDE w:val="0"/>
              <w:autoSpaceDN w:val="0"/>
              <w:rPr>
                <w:rFonts w:hint="eastAsia" w:ascii="宋体" w:hAnsi="宋体" w:eastAsia="宋体" w:cs="宋体"/>
                <w:color w:val="auto"/>
                <w:highlight w:val="none"/>
                <w:lang w:eastAsia="en-US"/>
              </w:rPr>
            </w:pPr>
          </w:p>
        </w:tc>
        <w:tc>
          <w:tcPr>
            <w:tcW w:w="1207" w:type="dxa"/>
          </w:tcPr>
          <w:p w14:paraId="264220DC">
            <w:pPr>
              <w:autoSpaceDE w:val="0"/>
              <w:autoSpaceDN w:val="0"/>
              <w:rPr>
                <w:rFonts w:hint="eastAsia" w:ascii="宋体" w:hAnsi="宋体" w:eastAsia="宋体" w:cs="宋体"/>
                <w:color w:val="auto"/>
                <w:highlight w:val="none"/>
                <w:lang w:eastAsia="en-US"/>
              </w:rPr>
            </w:pPr>
          </w:p>
        </w:tc>
        <w:tc>
          <w:tcPr>
            <w:tcW w:w="1207" w:type="dxa"/>
          </w:tcPr>
          <w:p w14:paraId="704B67C8">
            <w:pPr>
              <w:autoSpaceDE w:val="0"/>
              <w:autoSpaceDN w:val="0"/>
              <w:rPr>
                <w:rFonts w:hint="eastAsia" w:ascii="宋体" w:hAnsi="宋体" w:eastAsia="宋体" w:cs="宋体"/>
                <w:color w:val="auto"/>
                <w:highlight w:val="none"/>
                <w:lang w:eastAsia="en-US"/>
              </w:rPr>
            </w:pPr>
          </w:p>
        </w:tc>
        <w:tc>
          <w:tcPr>
            <w:tcW w:w="1207" w:type="dxa"/>
          </w:tcPr>
          <w:p w14:paraId="052E2E81">
            <w:pPr>
              <w:autoSpaceDE w:val="0"/>
              <w:autoSpaceDN w:val="0"/>
              <w:rPr>
                <w:rFonts w:hint="eastAsia" w:ascii="宋体" w:hAnsi="宋体" w:eastAsia="宋体" w:cs="宋体"/>
                <w:color w:val="auto"/>
                <w:highlight w:val="none"/>
                <w:lang w:eastAsia="en-US"/>
              </w:rPr>
            </w:pPr>
          </w:p>
        </w:tc>
        <w:tc>
          <w:tcPr>
            <w:tcW w:w="1207" w:type="dxa"/>
          </w:tcPr>
          <w:p w14:paraId="448419D7">
            <w:pPr>
              <w:autoSpaceDE w:val="0"/>
              <w:autoSpaceDN w:val="0"/>
              <w:rPr>
                <w:rFonts w:hint="eastAsia" w:ascii="宋体" w:hAnsi="宋体" w:eastAsia="宋体" w:cs="宋体"/>
                <w:color w:val="auto"/>
                <w:highlight w:val="none"/>
                <w:lang w:eastAsia="en-US"/>
              </w:rPr>
            </w:pPr>
          </w:p>
        </w:tc>
        <w:tc>
          <w:tcPr>
            <w:tcW w:w="1206" w:type="dxa"/>
          </w:tcPr>
          <w:p w14:paraId="2C30B069">
            <w:pPr>
              <w:autoSpaceDE w:val="0"/>
              <w:autoSpaceDN w:val="0"/>
              <w:rPr>
                <w:rFonts w:hint="eastAsia" w:ascii="宋体" w:hAnsi="宋体" w:eastAsia="宋体" w:cs="宋体"/>
                <w:color w:val="auto"/>
                <w:highlight w:val="none"/>
                <w:lang w:eastAsia="en-US"/>
              </w:rPr>
            </w:pPr>
          </w:p>
        </w:tc>
        <w:tc>
          <w:tcPr>
            <w:tcW w:w="1207" w:type="dxa"/>
          </w:tcPr>
          <w:p w14:paraId="6002CC33">
            <w:pPr>
              <w:autoSpaceDE w:val="0"/>
              <w:autoSpaceDN w:val="0"/>
              <w:rPr>
                <w:rFonts w:hint="eastAsia" w:ascii="宋体" w:hAnsi="宋体" w:eastAsia="宋体" w:cs="宋体"/>
                <w:color w:val="auto"/>
                <w:highlight w:val="none"/>
                <w:lang w:eastAsia="en-US"/>
              </w:rPr>
            </w:pPr>
          </w:p>
        </w:tc>
        <w:tc>
          <w:tcPr>
            <w:tcW w:w="1214" w:type="dxa"/>
          </w:tcPr>
          <w:p w14:paraId="64821D7A">
            <w:pPr>
              <w:autoSpaceDE w:val="0"/>
              <w:autoSpaceDN w:val="0"/>
              <w:rPr>
                <w:rFonts w:hint="eastAsia" w:ascii="宋体" w:hAnsi="宋体" w:eastAsia="宋体" w:cs="宋体"/>
                <w:color w:val="auto"/>
                <w:highlight w:val="none"/>
                <w:lang w:eastAsia="en-US"/>
              </w:rPr>
            </w:pPr>
          </w:p>
        </w:tc>
      </w:tr>
      <w:tr w14:paraId="05973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211" w:type="dxa"/>
          </w:tcPr>
          <w:p w14:paraId="38C44672">
            <w:pPr>
              <w:autoSpaceDE w:val="0"/>
              <w:autoSpaceDN w:val="0"/>
              <w:rPr>
                <w:rFonts w:hint="eastAsia" w:ascii="宋体" w:hAnsi="宋体" w:eastAsia="宋体" w:cs="宋体"/>
                <w:color w:val="auto"/>
                <w:highlight w:val="none"/>
                <w:lang w:eastAsia="en-US"/>
              </w:rPr>
            </w:pPr>
          </w:p>
        </w:tc>
        <w:tc>
          <w:tcPr>
            <w:tcW w:w="1207" w:type="dxa"/>
          </w:tcPr>
          <w:p w14:paraId="44B8E34A">
            <w:pPr>
              <w:autoSpaceDE w:val="0"/>
              <w:autoSpaceDN w:val="0"/>
              <w:rPr>
                <w:rFonts w:hint="eastAsia" w:ascii="宋体" w:hAnsi="宋体" w:eastAsia="宋体" w:cs="宋体"/>
                <w:color w:val="auto"/>
                <w:highlight w:val="none"/>
                <w:lang w:eastAsia="en-US"/>
              </w:rPr>
            </w:pPr>
          </w:p>
        </w:tc>
        <w:tc>
          <w:tcPr>
            <w:tcW w:w="1207" w:type="dxa"/>
          </w:tcPr>
          <w:p w14:paraId="430D2D6A">
            <w:pPr>
              <w:autoSpaceDE w:val="0"/>
              <w:autoSpaceDN w:val="0"/>
              <w:rPr>
                <w:rFonts w:hint="eastAsia" w:ascii="宋体" w:hAnsi="宋体" w:eastAsia="宋体" w:cs="宋体"/>
                <w:color w:val="auto"/>
                <w:highlight w:val="none"/>
                <w:lang w:eastAsia="en-US"/>
              </w:rPr>
            </w:pPr>
          </w:p>
        </w:tc>
        <w:tc>
          <w:tcPr>
            <w:tcW w:w="1207" w:type="dxa"/>
          </w:tcPr>
          <w:p w14:paraId="4BC528ED">
            <w:pPr>
              <w:autoSpaceDE w:val="0"/>
              <w:autoSpaceDN w:val="0"/>
              <w:rPr>
                <w:rFonts w:hint="eastAsia" w:ascii="宋体" w:hAnsi="宋体" w:eastAsia="宋体" w:cs="宋体"/>
                <w:color w:val="auto"/>
                <w:highlight w:val="none"/>
                <w:lang w:eastAsia="en-US"/>
              </w:rPr>
            </w:pPr>
          </w:p>
        </w:tc>
        <w:tc>
          <w:tcPr>
            <w:tcW w:w="1207" w:type="dxa"/>
          </w:tcPr>
          <w:p w14:paraId="10C3BD5A">
            <w:pPr>
              <w:autoSpaceDE w:val="0"/>
              <w:autoSpaceDN w:val="0"/>
              <w:rPr>
                <w:rFonts w:hint="eastAsia" w:ascii="宋体" w:hAnsi="宋体" w:eastAsia="宋体" w:cs="宋体"/>
                <w:color w:val="auto"/>
                <w:highlight w:val="none"/>
                <w:lang w:eastAsia="en-US"/>
              </w:rPr>
            </w:pPr>
          </w:p>
        </w:tc>
        <w:tc>
          <w:tcPr>
            <w:tcW w:w="1206" w:type="dxa"/>
          </w:tcPr>
          <w:p w14:paraId="7A7DB78D">
            <w:pPr>
              <w:autoSpaceDE w:val="0"/>
              <w:autoSpaceDN w:val="0"/>
              <w:rPr>
                <w:rFonts w:hint="eastAsia" w:ascii="宋体" w:hAnsi="宋体" w:eastAsia="宋体" w:cs="宋体"/>
                <w:color w:val="auto"/>
                <w:highlight w:val="none"/>
                <w:lang w:eastAsia="en-US"/>
              </w:rPr>
            </w:pPr>
          </w:p>
        </w:tc>
        <w:tc>
          <w:tcPr>
            <w:tcW w:w="1207" w:type="dxa"/>
          </w:tcPr>
          <w:p w14:paraId="5ECDAA40">
            <w:pPr>
              <w:autoSpaceDE w:val="0"/>
              <w:autoSpaceDN w:val="0"/>
              <w:rPr>
                <w:rFonts w:hint="eastAsia" w:ascii="宋体" w:hAnsi="宋体" w:eastAsia="宋体" w:cs="宋体"/>
                <w:color w:val="auto"/>
                <w:highlight w:val="none"/>
                <w:lang w:eastAsia="en-US"/>
              </w:rPr>
            </w:pPr>
          </w:p>
        </w:tc>
        <w:tc>
          <w:tcPr>
            <w:tcW w:w="1214" w:type="dxa"/>
          </w:tcPr>
          <w:p w14:paraId="1B224B87">
            <w:pPr>
              <w:autoSpaceDE w:val="0"/>
              <w:autoSpaceDN w:val="0"/>
              <w:rPr>
                <w:rFonts w:hint="eastAsia" w:ascii="宋体" w:hAnsi="宋体" w:eastAsia="宋体" w:cs="宋体"/>
                <w:color w:val="auto"/>
                <w:highlight w:val="none"/>
                <w:lang w:eastAsia="en-US"/>
              </w:rPr>
            </w:pPr>
          </w:p>
        </w:tc>
      </w:tr>
      <w:tr w14:paraId="17327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211" w:type="dxa"/>
          </w:tcPr>
          <w:p w14:paraId="599BC95A">
            <w:pPr>
              <w:autoSpaceDE w:val="0"/>
              <w:autoSpaceDN w:val="0"/>
              <w:rPr>
                <w:rFonts w:hint="eastAsia" w:ascii="宋体" w:hAnsi="宋体" w:eastAsia="宋体" w:cs="宋体"/>
                <w:color w:val="auto"/>
                <w:highlight w:val="none"/>
                <w:lang w:eastAsia="en-US"/>
              </w:rPr>
            </w:pPr>
          </w:p>
        </w:tc>
        <w:tc>
          <w:tcPr>
            <w:tcW w:w="1207" w:type="dxa"/>
          </w:tcPr>
          <w:p w14:paraId="67A330FA">
            <w:pPr>
              <w:autoSpaceDE w:val="0"/>
              <w:autoSpaceDN w:val="0"/>
              <w:rPr>
                <w:rFonts w:hint="eastAsia" w:ascii="宋体" w:hAnsi="宋体" w:eastAsia="宋体" w:cs="宋体"/>
                <w:color w:val="auto"/>
                <w:highlight w:val="none"/>
                <w:lang w:eastAsia="en-US"/>
              </w:rPr>
            </w:pPr>
          </w:p>
        </w:tc>
        <w:tc>
          <w:tcPr>
            <w:tcW w:w="1207" w:type="dxa"/>
          </w:tcPr>
          <w:p w14:paraId="2D3AF7AF">
            <w:pPr>
              <w:autoSpaceDE w:val="0"/>
              <w:autoSpaceDN w:val="0"/>
              <w:rPr>
                <w:rFonts w:hint="eastAsia" w:ascii="宋体" w:hAnsi="宋体" w:eastAsia="宋体" w:cs="宋体"/>
                <w:color w:val="auto"/>
                <w:highlight w:val="none"/>
                <w:lang w:eastAsia="en-US"/>
              </w:rPr>
            </w:pPr>
          </w:p>
        </w:tc>
        <w:tc>
          <w:tcPr>
            <w:tcW w:w="1207" w:type="dxa"/>
          </w:tcPr>
          <w:p w14:paraId="1ABF70E1">
            <w:pPr>
              <w:autoSpaceDE w:val="0"/>
              <w:autoSpaceDN w:val="0"/>
              <w:rPr>
                <w:rFonts w:hint="eastAsia" w:ascii="宋体" w:hAnsi="宋体" w:eastAsia="宋体" w:cs="宋体"/>
                <w:color w:val="auto"/>
                <w:highlight w:val="none"/>
                <w:lang w:eastAsia="en-US"/>
              </w:rPr>
            </w:pPr>
          </w:p>
        </w:tc>
        <w:tc>
          <w:tcPr>
            <w:tcW w:w="1207" w:type="dxa"/>
          </w:tcPr>
          <w:p w14:paraId="482A9049">
            <w:pPr>
              <w:autoSpaceDE w:val="0"/>
              <w:autoSpaceDN w:val="0"/>
              <w:rPr>
                <w:rFonts w:hint="eastAsia" w:ascii="宋体" w:hAnsi="宋体" w:eastAsia="宋体" w:cs="宋体"/>
                <w:color w:val="auto"/>
                <w:highlight w:val="none"/>
                <w:lang w:eastAsia="en-US"/>
              </w:rPr>
            </w:pPr>
          </w:p>
        </w:tc>
        <w:tc>
          <w:tcPr>
            <w:tcW w:w="1206" w:type="dxa"/>
          </w:tcPr>
          <w:p w14:paraId="06312A66">
            <w:pPr>
              <w:autoSpaceDE w:val="0"/>
              <w:autoSpaceDN w:val="0"/>
              <w:rPr>
                <w:rFonts w:hint="eastAsia" w:ascii="宋体" w:hAnsi="宋体" w:eastAsia="宋体" w:cs="宋体"/>
                <w:color w:val="auto"/>
                <w:highlight w:val="none"/>
                <w:lang w:eastAsia="en-US"/>
              </w:rPr>
            </w:pPr>
          </w:p>
        </w:tc>
        <w:tc>
          <w:tcPr>
            <w:tcW w:w="1207" w:type="dxa"/>
          </w:tcPr>
          <w:p w14:paraId="16DE1E62">
            <w:pPr>
              <w:autoSpaceDE w:val="0"/>
              <w:autoSpaceDN w:val="0"/>
              <w:rPr>
                <w:rFonts w:hint="eastAsia" w:ascii="宋体" w:hAnsi="宋体" w:eastAsia="宋体" w:cs="宋体"/>
                <w:color w:val="auto"/>
                <w:highlight w:val="none"/>
                <w:lang w:eastAsia="en-US"/>
              </w:rPr>
            </w:pPr>
          </w:p>
        </w:tc>
        <w:tc>
          <w:tcPr>
            <w:tcW w:w="1214" w:type="dxa"/>
          </w:tcPr>
          <w:p w14:paraId="5E82BFAB">
            <w:pPr>
              <w:autoSpaceDE w:val="0"/>
              <w:autoSpaceDN w:val="0"/>
              <w:rPr>
                <w:rFonts w:hint="eastAsia" w:ascii="宋体" w:hAnsi="宋体" w:eastAsia="宋体" w:cs="宋体"/>
                <w:color w:val="auto"/>
                <w:highlight w:val="none"/>
                <w:lang w:eastAsia="en-US"/>
              </w:rPr>
            </w:pPr>
          </w:p>
        </w:tc>
      </w:tr>
      <w:tr w14:paraId="29646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211" w:type="dxa"/>
          </w:tcPr>
          <w:p w14:paraId="48B143CA">
            <w:pPr>
              <w:autoSpaceDE w:val="0"/>
              <w:autoSpaceDN w:val="0"/>
              <w:rPr>
                <w:rFonts w:hint="eastAsia" w:ascii="宋体" w:hAnsi="宋体" w:eastAsia="宋体" w:cs="宋体"/>
                <w:color w:val="auto"/>
                <w:highlight w:val="none"/>
                <w:lang w:eastAsia="en-US"/>
              </w:rPr>
            </w:pPr>
          </w:p>
        </w:tc>
        <w:tc>
          <w:tcPr>
            <w:tcW w:w="1207" w:type="dxa"/>
          </w:tcPr>
          <w:p w14:paraId="0E8A71BD">
            <w:pPr>
              <w:autoSpaceDE w:val="0"/>
              <w:autoSpaceDN w:val="0"/>
              <w:rPr>
                <w:rFonts w:hint="eastAsia" w:ascii="宋体" w:hAnsi="宋体" w:eastAsia="宋体" w:cs="宋体"/>
                <w:color w:val="auto"/>
                <w:highlight w:val="none"/>
                <w:lang w:eastAsia="en-US"/>
              </w:rPr>
            </w:pPr>
          </w:p>
        </w:tc>
        <w:tc>
          <w:tcPr>
            <w:tcW w:w="1207" w:type="dxa"/>
          </w:tcPr>
          <w:p w14:paraId="28875AC2">
            <w:pPr>
              <w:autoSpaceDE w:val="0"/>
              <w:autoSpaceDN w:val="0"/>
              <w:rPr>
                <w:rFonts w:hint="eastAsia" w:ascii="宋体" w:hAnsi="宋体" w:eastAsia="宋体" w:cs="宋体"/>
                <w:color w:val="auto"/>
                <w:highlight w:val="none"/>
                <w:lang w:eastAsia="en-US"/>
              </w:rPr>
            </w:pPr>
          </w:p>
        </w:tc>
        <w:tc>
          <w:tcPr>
            <w:tcW w:w="1207" w:type="dxa"/>
          </w:tcPr>
          <w:p w14:paraId="350CFF97">
            <w:pPr>
              <w:autoSpaceDE w:val="0"/>
              <w:autoSpaceDN w:val="0"/>
              <w:rPr>
                <w:rFonts w:hint="eastAsia" w:ascii="宋体" w:hAnsi="宋体" w:eastAsia="宋体" w:cs="宋体"/>
                <w:color w:val="auto"/>
                <w:highlight w:val="none"/>
                <w:lang w:eastAsia="en-US"/>
              </w:rPr>
            </w:pPr>
          </w:p>
        </w:tc>
        <w:tc>
          <w:tcPr>
            <w:tcW w:w="1207" w:type="dxa"/>
          </w:tcPr>
          <w:p w14:paraId="0C48509E">
            <w:pPr>
              <w:autoSpaceDE w:val="0"/>
              <w:autoSpaceDN w:val="0"/>
              <w:rPr>
                <w:rFonts w:hint="eastAsia" w:ascii="宋体" w:hAnsi="宋体" w:eastAsia="宋体" w:cs="宋体"/>
                <w:color w:val="auto"/>
                <w:highlight w:val="none"/>
                <w:lang w:eastAsia="en-US"/>
              </w:rPr>
            </w:pPr>
          </w:p>
        </w:tc>
        <w:tc>
          <w:tcPr>
            <w:tcW w:w="1206" w:type="dxa"/>
          </w:tcPr>
          <w:p w14:paraId="0048D2B2">
            <w:pPr>
              <w:autoSpaceDE w:val="0"/>
              <w:autoSpaceDN w:val="0"/>
              <w:rPr>
                <w:rFonts w:hint="eastAsia" w:ascii="宋体" w:hAnsi="宋体" w:eastAsia="宋体" w:cs="宋体"/>
                <w:color w:val="auto"/>
                <w:highlight w:val="none"/>
                <w:lang w:eastAsia="en-US"/>
              </w:rPr>
            </w:pPr>
          </w:p>
        </w:tc>
        <w:tc>
          <w:tcPr>
            <w:tcW w:w="1207" w:type="dxa"/>
          </w:tcPr>
          <w:p w14:paraId="69F0909C">
            <w:pPr>
              <w:autoSpaceDE w:val="0"/>
              <w:autoSpaceDN w:val="0"/>
              <w:rPr>
                <w:rFonts w:hint="eastAsia" w:ascii="宋体" w:hAnsi="宋体" w:eastAsia="宋体" w:cs="宋体"/>
                <w:color w:val="auto"/>
                <w:highlight w:val="none"/>
                <w:lang w:eastAsia="en-US"/>
              </w:rPr>
            </w:pPr>
          </w:p>
        </w:tc>
        <w:tc>
          <w:tcPr>
            <w:tcW w:w="1214" w:type="dxa"/>
          </w:tcPr>
          <w:p w14:paraId="379B1A6D">
            <w:pPr>
              <w:autoSpaceDE w:val="0"/>
              <w:autoSpaceDN w:val="0"/>
              <w:rPr>
                <w:rFonts w:hint="eastAsia" w:ascii="宋体" w:hAnsi="宋体" w:eastAsia="宋体" w:cs="宋体"/>
                <w:color w:val="auto"/>
                <w:highlight w:val="none"/>
                <w:lang w:eastAsia="en-US"/>
              </w:rPr>
            </w:pPr>
          </w:p>
        </w:tc>
      </w:tr>
      <w:tr w14:paraId="63B93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211" w:type="dxa"/>
          </w:tcPr>
          <w:p w14:paraId="0D37A0E5">
            <w:pPr>
              <w:autoSpaceDE w:val="0"/>
              <w:autoSpaceDN w:val="0"/>
              <w:rPr>
                <w:rFonts w:hint="eastAsia" w:ascii="宋体" w:hAnsi="宋体" w:eastAsia="宋体" w:cs="宋体"/>
                <w:color w:val="auto"/>
                <w:highlight w:val="none"/>
                <w:lang w:eastAsia="en-US"/>
              </w:rPr>
            </w:pPr>
          </w:p>
        </w:tc>
        <w:tc>
          <w:tcPr>
            <w:tcW w:w="1207" w:type="dxa"/>
          </w:tcPr>
          <w:p w14:paraId="3E5A94F1">
            <w:pPr>
              <w:autoSpaceDE w:val="0"/>
              <w:autoSpaceDN w:val="0"/>
              <w:rPr>
                <w:rFonts w:hint="eastAsia" w:ascii="宋体" w:hAnsi="宋体" w:eastAsia="宋体" w:cs="宋体"/>
                <w:color w:val="auto"/>
                <w:highlight w:val="none"/>
                <w:lang w:eastAsia="en-US"/>
              </w:rPr>
            </w:pPr>
          </w:p>
        </w:tc>
        <w:tc>
          <w:tcPr>
            <w:tcW w:w="1207" w:type="dxa"/>
          </w:tcPr>
          <w:p w14:paraId="12730E6A">
            <w:pPr>
              <w:autoSpaceDE w:val="0"/>
              <w:autoSpaceDN w:val="0"/>
              <w:rPr>
                <w:rFonts w:hint="eastAsia" w:ascii="宋体" w:hAnsi="宋体" w:eastAsia="宋体" w:cs="宋体"/>
                <w:color w:val="auto"/>
                <w:highlight w:val="none"/>
                <w:lang w:eastAsia="en-US"/>
              </w:rPr>
            </w:pPr>
          </w:p>
        </w:tc>
        <w:tc>
          <w:tcPr>
            <w:tcW w:w="1207" w:type="dxa"/>
          </w:tcPr>
          <w:p w14:paraId="3D0EFE6B">
            <w:pPr>
              <w:autoSpaceDE w:val="0"/>
              <w:autoSpaceDN w:val="0"/>
              <w:rPr>
                <w:rFonts w:hint="eastAsia" w:ascii="宋体" w:hAnsi="宋体" w:eastAsia="宋体" w:cs="宋体"/>
                <w:color w:val="auto"/>
                <w:highlight w:val="none"/>
                <w:lang w:eastAsia="en-US"/>
              </w:rPr>
            </w:pPr>
          </w:p>
        </w:tc>
        <w:tc>
          <w:tcPr>
            <w:tcW w:w="1207" w:type="dxa"/>
          </w:tcPr>
          <w:p w14:paraId="0ED7D357">
            <w:pPr>
              <w:autoSpaceDE w:val="0"/>
              <w:autoSpaceDN w:val="0"/>
              <w:rPr>
                <w:rFonts w:hint="eastAsia" w:ascii="宋体" w:hAnsi="宋体" w:eastAsia="宋体" w:cs="宋体"/>
                <w:color w:val="auto"/>
                <w:highlight w:val="none"/>
                <w:lang w:eastAsia="en-US"/>
              </w:rPr>
            </w:pPr>
          </w:p>
        </w:tc>
        <w:tc>
          <w:tcPr>
            <w:tcW w:w="1206" w:type="dxa"/>
          </w:tcPr>
          <w:p w14:paraId="6B3DD2A5">
            <w:pPr>
              <w:autoSpaceDE w:val="0"/>
              <w:autoSpaceDN w:val="0"/>
              <w:rPr>
                <w:rFonts w:hint="eastAsia" w:ascii="宋体" w:hAnsi="宋体" w:eastAsia="宋体" w:cs="宋体"/>
                <w:color w:val="auto"/>
                <w:highlight w:val="none"/>
                <w:lang w:eastAsia="en-US"/>
              </w:rPr>
            </w:pPr>
          </w:p>
        </w:tc>
        <w:tc>
          <w:tcPr>
            <w:tcW w:w="1207" w:type="dxa"/>
          </w:tcPr>
          <w:p w14:paraId="5FB23924">
            <w:pPr>
              <w:autoSpaceDE w:val="0"/>
              <w:autoSpaceDN w:val="0"/>
              <w:rPr>
                <w:rFonts w:hint="eastAsia" w:ascii="宋体" w:hAnsi="宋体" w:eastAsia="宋体" w:cs="宋体"/>
                <w:color w:val="auto"/>
                <w:highlight w:val="none"/>
                <w:lang w:eastAsia="en-US"/>
              </w:rPr>
            </w:pPr>
          </w:p>
        </w:tc>
        <w:tc>
          <w:tcPr>
            <w:tcW w:w="1214" w:type="dxa"/>
          </w:tcPr>
          <w:p w14:paraId="7238230A">
            <w:pPr>
              <w:autoSpaceDE w:val="0"/>
              <w:autoSpaceDN w:val="0"/>
              <w:rPr>
                <w:rFonts w:hint="eastAsia" w:ascii="宋体" w:hAnsi="宋体" w:eastAsia="宋体" w:cs="宋体"/>
                <w:color w:val="auto"/>
                <w:highlight w:val="none"/>
                <w:lang w:eastAsia="en-US"/>
              </w:rPr>
            </w:pPr>
          </w:p>
        </w:tc>
      </w:tr>
      <w:tr w14:paraId="3D631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211" w:type="dxa"/>
          </w:tcPr>
          <w:p w14:paraId="79CB3F74">
            <w:pPr>
              <w:autoSpaceDE w:val="0"/>
              <w:autoSpaceDN w:val="0"/>
              <w:rPr>
                <w:rFonts w:hint="eastAsia" w:ascii="宋体" w:hAnsi="宋体" w:eastAsia="宋体" w:cs="宋体"/>
                <w:color w:val="auto"/>
                <w:highlight w:val="none"/>
                <w:lang w:eastAsia="en-US"/>
              </w:rPr>
            </w:pPr>
          </w:p>
        </w:tc>
        <w:tc>
          <w:tcPr>
            <w:tcW w:w="1207" w:type="dxa"/>
          </w:tcPr>
          <w:p w14:paraId="04844134">
            <w:pPr>
              <w:autoSpaceDE w:val="0"/>
              <w:autoSpaceDN w:val="0"/>
              <w:rPr>
                <w:rFonts w:hint="eastAsia" w:ascii="宋体" w:hAnsi="宋体" w:eastAsia="宋体" w:cs="宋体"/>
                <w:color w:val="auto"/>
                <w:highlight w:val="none"/>
                <w:lang w:eastAsia="en-US"/>
              </w:rPr>
            </w:pPr>
          </w:p>
        </w:tc>
        <w:tc>
          <w:tcPr>
            <w:tcW w:w="1207" w:type="dxa"/>
          </w:tcPr>
          <w:p w14:paraId="738EF602">
            <w:pPr>
              <w:autoSpaceDE w:val="0"/>
              <w:autoSpaceDN w:val="0"/>
              <w:rPr>
                <w:rFonts w:hint="eastAsia" w:ascii="宋体" w:hAnsi="宋体" w:eastAsia="宋体" w:cs="宋体"/>
                <w:color w:val="auto"/>
                <w:highlight w:val="none"/>
                <w:lang w:eastAsia="en-US"/>
              </w:rPr>
            </w:pPr>
          </w:p>
        </w:tc>
        <w:tc>
          <w:tcPr>
            <w:tcW w:w="1207" w:type="dxa"/>
          </w:tcPr>
          <w:p w14:paraId="5D490C01">
            <w:pPr>
              <w:autoSpaceDE w:val="0"/>
              <w:autoSpaceDN w:val="0"/>
              <w:rPr>
                <w:rFonts w:hint="eastAsia" w:ascii="宋体" w:hAnsi="宋体" w:eastAsia="宋体" w:cs="宋体"/>
                <w:color w:val="auto"/>
                <w:highlight w:val="none"/>
                <w:lang w:eastAsia="en-US"/>
              </w:rPr>
            </w:pPr>
          </w:p>
        </w:tc>
        <w:tc>
          <w:tcPr>
            <w:tcW w:w="1207" w:type="dxa"/>
          </w:tcPr>
          <w:p w14:paraId="6DBD1B2D">
            <w:pPr>
              <w:autoSpaceDE w:val="0"/>
              <w:autoSpaceDN w:val="0"/>
              <w:rPr>
                <w:rFonts w:hint="eastAsia" w:ascii="宋体" w:hAnsi="宋体" w:eastAsia="宋体" w:cs="宋体"/>
                <w:color w:val="auto"/>
                <w:highlight w:val="none"/>
                <w:lang w:eastAsia="en-US"/>
              </w:rPr>
            </w:pPr>
          </w:p>
        </w:tc>
        <w:tc>
          <w:tcPr>
            <w:tcW w:w="1206" w:type="dxa"/>
          </w:tcPr>
          <w:p w14:paraId="04769094">
            <w:pPr>
              <w:autoSpaceDE w:val="0"/>
              <w:autoSpaceDN w:val="0"/>
              <w:rPr>
                <w:rFonts w:hint="eastAsia" w:ascii="宋体" w:hAnsi="宋体" w:eastAsia="宋体" w:cs="宋体"/>
                <w:color w:val="auto"/>
                <w:highlight w:val="none"/>
                <w:lang w:eastAsia="en-US"/>
              </w:rPr>
            </w:pPr>
          </w:p>
        </w:tc>
        <w:tc>
          <w:tcPr>
            <w:tcW w:w="1207" w:type="dxa"/>
          </w:tcPr>
          <w:p w14:paraId="701E2584">
            <w:pPr>
              <w:autoSpaceDE w:val="0"/>
              <w:autoSpaceDN w:val="0"/>
              <w:rPr>
                <w:rFonts w:hint="eastAsia" w:ascii="宋体" w:hAnsi="宋体" w:eastAsia="宋体" w:cs="宋体"/>
                <w:color w:val="auto"/>
                <w:highlight w:val="none"/>
                <w:lang w:eastAsia="en-US"/>
              </w:rPr>
            </w:pPr>
          </w:p>
        </w:tc>
        <w:tc>
          <w:tcPr>
            <w:tcW w:w="1214" w:type="dxa"/>
          </w:tcPr>
          <w:p w14:paraId="06DC8446">
            <w:pPr>
              <w:autoSpaceDE w:val="0"/>
              <w:autoSpaceDN w:val="0"/>
              <w:rPr>
                <w:rFonts w:hint="eastAsia" w:ascii="宋体" w:hAnsi="宋体" w:eastAsia="宋体" w:cs="宋体"/>
                <w:color w:val="auto"/>
                <w:highlight w:val="none"/>
                <w:lang w:eastAsia="en-US"/>
              </w:rPr>
            </w:pPr>
          </w:p>
        </w:tc>
      </w:tr>
      <w:tr w14:paraId="49988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211" w:type="dxa"/>
          </w:tcPr>
          <w:p w14:paraId="10EB3381">
            <w:pPr>
              <w:autoSpaceDE w:val="0"/>
              <w:autoSpaceDN w:val="0"/>
              <w:rPr>
                <w:rFonts w:hint="eastAsia" w:ascii="宋体" w:hAnsi="宋体" w:eastAsia="宋体" w:cs="宋体"/>
                <w:color w:val="auto"/>
                <w:highlight w:val="none"/>
                <w:lang w:eastAsia="en-US"/>
              </w:rPr>
            </w:pPr>
          </w:p>
        </w:tc>
        <w:tc>
          <w:tcPr>
            <w:tcW w:w="1207" w:type="dxa"/>
          </w:tcPr>
          <w:p w14:paraId="74F3EEFC">
            <w:pPr>
              <w:autoSpaceDE w:val="0"/>
              <w:autoSpaceDN w:val="0"/>
              <w:rPr>
                <w:rFonts w:hint="eastAsia" w:ascii="宋体" w:hAnsi="宋体" w:eastAsia="宋体" w:cs="宋体"/>
                <w:color w:val="auto"/>
                <w:highlight w:val="none"/>
                <w:lang w:eastAsia="en-US"/>
              </w:rPr>
            </w:pPr>
          </w:p>
        </w:tc>
        <w:tc>
          <w:tcPr>
            <w:tcW w:w="1207" w:type="dxa"/>
          </w:tcPr>
          <w:p w14:paraId="6E37C553">
            <w:pPr>
              <w:autoSpaceDE w:val="0"/>
              <w:autoSpaceDN w:val="0"/>
              <w:rPr>
                <w:rFonts w:hint="eastAsia" w:ascii="宋体" w:hAnsi="宋体" w:eastAsia="宋体" w:cs="宋体"/>
                <w:color w:val="auto"/>
                <w:highlight w:val="none"/>
                <w:lang w:eastAsia="en-US"/>
              </w:rPr>
            </w:pPr>
          </w:p>
        </w:tc>
        <w:tc>
          <w:tcPr>
            <w:tcW w:w="1207" w:type="dxa"/>
          </w:tcPr>
          <w:p w14:paraId="1AA4CC6C">
            <w:pPr>
              <w:autoSpaceDE w:val="0"/>
              <w:autoSpaceDN w:val="0"/>
              <w:rPr>
                <w:rFonts w:hint="eastAsia" w:ascii="宋体" w:hAnsi="宋体" w:eastAsia="宋体" w:cs="宋体"/>
                <w:color w:val="auto"/>
                <w:highlight w:val="none"/>
                <w:lang w:eastAsia="en-US"/>
              </w:rPr>
            </w:pPr>
          </w:p>
        </w:tc>
        <w:tc>
          <w:tcPr>
            <w:tcW w:w="1207" w:type="dxa"/>
          </w:tcPr>
          <w:p w14:paraId="7D30F7B7">
            <w:pPr>
              <w:autoSpaceDE w:val="0"/>
              <w:autoSpaceDN w:val="0"/>
              <w:rPr>
                <w:rFonts w:hint="eastAsia" w:ascii="宋体" w:hAnsi="宋体" w:eastAsia="宋体" w:cs="宋体"/>
                <w:color w:val="auto"/>
                <w:highlight w:val="none"/>
                <w:lang w:eastAsia="en-US"/>
              </w:rPr>
            </w:pPr>
          </w:p>
        </w:tc>
        <w:tc>
          <w:tcPr>
            <w:tcW w:w="1206" w:type="dxa"/>
          </w:tcPr>
          <w:p w14:paraId="4AB8EB2E">
            <w:pPr>
              <w:autoSpaceDE w:val="0"/>
              <w:autoSpaceDN w:val="0"/>
              <w:rPr>
                <w:rFonts w:hint="eastAsia" w:ascii="宋体" w:hAnsi="宋体" w:eastAsia="宋体" w:cs="宋体"/>
                <w:color w:val="auto"/>
                <w:highlight w:val="none"/>
                <w:lang w:eastAsia="en-US"/>
              </w:rPr>
            </w:pPr>
          </w:p>
        </w:tc>
        <w:tc>
          <w:tcPr>
            <w:tcW w:w="1207" w:type="dxa"/>
          </w:tcPr>
          <w:p w14:paraId="0EFB933A">
            <w:pPr>
              <w:autoSpaceDE w:val="0"/>
              <w:autoSpaceDN w:val="0"/>
              <w:rPr>
                <w:rFonts w:hint="eastAsia" w:ascii="宋体" w:hAnsi="宋体" w:eastAsia="宋体" w:cs="宋体"/>
                <w:color w:val="auto"/>
                <w:highlight w:val="none"/>
                <w:lang w:eastAsia="en-US"/>
              </w:rPr>
            </w:pPr>
          </w:p>
        </w:tc>
        <w:tc>
          <w:tcPr>
            <w:tcW w:w="1214" w:type="dxa"/>
          </w:tcPr>
          <w:p w14:paraId="7AF331E2">
            <w:pPr>
              <w:autoSpaceDE w:val="0"/>
              <w:autoSpaceDN w:val="0"/>
              <w:rPr>
                <w:rFonts w:hint="eastAsia" w:ascii="宋体" w:hAnsi="宋体" w:eastAsia="宋体" w:cs="宋体"/>
                <w:color w:val="auto"/>
                <w:highlight w:val="none"/>
                <w:lang w:eastAsia="en-US"/>
              </w:rPr>
            </w:pPr>
          </w:p>
        </w:tc>
      </w:tr>
      <w:tr w14:paraId="1563D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211" w:type="dxa"/>
          </w:tcPr>
          <w:p w14:paraId="0118BB03">
            <w:pPr>
              <w:autoSpaceDE w:val="0"/>
              <w:autoSpaceDN w:val="0"/>
              <w:rPr>
                <w:rFonts w:hint="eastAsia" w:ascii="宋体" w:hAnsi="宋体" w:eastAsia="宋体" w:cs="宋体"/>
                <w:color w:val="auto"/>
                <w:highlight w:val="none"/>
                <w:lang w:eastAsia="en-US"/>
              </w:rPr>
            </w:pPr>
          </w:p>
        </w:tc>
        <w:tc>
          <w:tcPr>
            <w:tcW w:w="1207" w:type="dxa"/>
          </w:tcPr>
          <w:p w14:paraId="423C9F5E">
            <w:pPr>
              <w:autoSpaceDE w:val="0"/>
              <w:autoSpaceDN w:val="0"/>
              <w:rPr>
                <w:rFonts w:hint="eastAsia" w:ascii="宋体" w:hAnsi="宋体" w:eastAsia="宋体" w:cs="宋体"/>
                <w:color w:val="auto"/>
                <w:highlight w:val="none"/>
                <w:lang w:eastAsia="en-US"/>
              </w:rPr>
            </w:pPr>
          </w:p>
        </w:tc>
        <w:tc>
          <w:tcPr>
            <w:tcW w:w="1207" w:type="dxa"/>
          </w:tcPr>
          <w:p w14:paraId="40DD7047">
            <w:pPr>
              <w:autoSpaceDE w:val="0"/>
              <w:autoSpaceDN w:val="0"/>
              <w:rPr>
                <w:rFonts w:hint="eastAsia" w:ascii="宋体" w:hAnsi="宋体" w:eastAsia="宋体" w:cs="宋体"/>
                <w:color w:val="auto"/>
                <w:highlight w:val="none"/>
                <w:lang w:eastAsia="en-US"/>
              </w:rPr>
            </w:pPr>
          </w:p>
        </w:tc>
        <w:tc>
          <w:tcPr>
            <w:tcW w:w="1207" w:type="dxa"/>
          </w:tcPr>
          <w:p w14:paraId="10116B3D">
            <w:pPr>
              <w:autoSpaceDE w:val="0"/>
              <w:autoSpaceDN w:val="0"/>
              <w:rPr>
                <w:rFonts w:hint="eastAsia" w:ascii="宋体" w:hAnsi="宋体" w:eastAsia="宋体" w:cs="宋体"/>
                <w:color w:val="auto"/>
                <w:highlight w:val="none"/>
                <w:lang w:eastAsia="en-US"/>
              </w:rPr>
            </w:pPr>
          </w:p>
        </w:tc>
        <w:tc>
          <w:tcPr>
            <w:tcW w:w="1207" w:type="dxa"/>
          </w:tcPr>
          <w:p w14:paraId="087CDB02">
            <w:pPr>
              <w:autoSpaceDE w:val="0"/>
              <w:autoSpaceDN w:val="0"/>
              <w:rPr>
                <w:rFonts w:hint="eastAsia" w:ascii="宋体" w:hAnsi="宋体" w:eastAsia="宋体" w:cs="宋体"/>
                <w:color w:val="auto"/>
                <w:highlight w:val="none"/>
                <w:lang w:eastAsia="en-US"/>
              </w:rPr>
            </w:pPr>
          </w:p>
        </w:tc>
        <w:tc>
          <w:tcPr>
            <w:tcW w:w="1206" w:type="dxa"/>
          </w:tcPr>
          <w:p w14:paraId="54FCD444">
            <w:pPr>
              <w:autoSpaceDE w:val="0"/>
              <w:autoSpaceDN w:val="0"/>
              <w:rPr>
                <w:rFonts w:hint="eastAsia" w:ascii="宋体" w:hAnsi="宋体" w:eastAsia="宋体" w:cs="宋体"/>
                <w:color w:val="auto"/>
                <w:highlight w:val="none"/>
                <w:lang w:eastAsia="en-US"/>
              </w:rPr>
            </w:pPr>
          </w:p>
        </w:tc>
        <w:tc>
          <w:tcPr>
            <w:tcW w:w="1207" w:type="dxa"/>
          </w:tcPr>
          <w:p w14:paraId="642C4C21">
            <w:pPr>
              <w:autoSpaceDE w:val="0"/>
              <w:autoSpaceDN w:val="0"/>
              <w:rPr>
                <w:rFonts w:hint="eastAsia" w:ascii="宋体" w:hAnsi="宋体" w:eastAsia="宋体" w:cs="宋体"/>
                <w:color w:val="auto"/>
                <w:highlight w:val="none"/>
                <w:lang w:eastAsia="en-US"/>
              </w:rPr>
            </w:pPr>
          </w:p>
        </w:tc>
        <w:tc>
          <w:tcPr>
            <w:tcW w:w="1214" w:type="dxa"/>
          </w:tcPr>
          <w:p w14:paraId="134A2430">
            <w:pPr>
              <w:autoSpaceDE w:val="0"/>
              <w:autoSpaceDN w:val="0"/>
              <w:rPr>
                <w:rFonts w:hint="eastAsia" w:ascii="宋体" w:hAnsi="宋体" w:eastAsia="宋体" w:cs="宋体"/>
                <w:color w:val="auto"/>
                <w:highlight w:val="none"/>
                <w:lang w:eastAsia="en-US"/>
              </w:rPr>
            </w:pPr>
          </w:p>
        </w:tc>
      </w:tr>
      <w:tr w14:paraId="69C48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211" w:type="dxa"/>
          </w:tcPr>
          <w:p w14:paraId="6FDF95A6">
            <w:pPr>
              <w:autoSpaceDE w:val="0"/>
              <w:autoSpaceDN w:val="0"/>
              <w:rPr>
                <w:rFonts w:hint="eastAsia" w:ascii="宋体" w:hAnsi="宋体" w:eastAsia="宋体" w:cs="宋体"/>
                <w:color w:val="auto"/>
                <w:highlight w:val="none"/>
                <w:lang w:eastAsia="en-US"/>
              </w:rPr>
            </w:pPr>
          </w:p>
        </w:tc>
        <w:tc>
          <w:tcPr>
            <w:tcW w:w="1207" w:type="dxa"/>
          </w:tcPr>
          <w:p w14:paraId="7403F7FC">
            <w:pPr>
              <w:autoSpaceDE w:val="0"/>
              <w:autoSpaceDN w:val="0"/>
              <w:rPr>
                <w:rFonts w:hint="eastAsia" w:ascii="宋体" w:hAnsi="宋体" w:eastAsia="宋体" w:cs="宋体"/>
                <w:color w:val="auto"/>
                <w:highlight w:val="none"/>
                <w:lang w:eastAsia="en-US"/>
              </w:rPr>
            </w:pPr>
          </w:p>
        </w:tc>
        <w:tc>
          <w:tcPr>
            <w:tcW w:w="1207" w:type="dxa"/>
          </w:tcPr>
          <w:p w14:paraId="1A8FF5A3">
            <w:pPr>
              <w:autoSpaceDE w:val="0"/>
              <w:autoSpaceDN w:val="0"/>
              <w:rPr>
                <w:rFonts w:hint="eastAsia" w:ascii="宋体" w:hAnsi="宋体" w:eastAsia="宋体" w:cs="宋体"/>
                <w:color w:val="auto"/>
                <w:highlight w:val="none"/>
                <w:lang w:eastAsia="en-US"/>
              </w:rPr>
            </w:pPr>
          </w:p>
        </w:tc>
        <w:tc>
          <w:tcPr>
            <w:tcW w:w="1207" w:type="dxa"/>
          </w:tcPr>
          <w:p w14:paraId="75C63CD5">
            <w:pPr>
              <w:autoSpaceDE w:val="0"/>
              <w:autoSpaceDN w:val="0"/>
              <w:rPr>
                <w:rFonts w:hint="eastAsia" w:ascii="宋体" w:hAnsi="宋体" w:eastAsia="宋体" w:cs="宋体"/>
                <w:color w:val="auto"/>
                <w:highlight w:val="none"/>
                <w:lang w:eastAsia="en-US"/>
              </w:rPr>
            </w:pPr>
          </w:p>
        </w:tc>
        <w:tc>
          <w:tcPr>
            <w:tcW w:w="1207" w:type="dxa"/>
          </w:tcPr>
          <w:p w14:paraId="6023B838">
            <w:pPr>
              <w:autoSpaceDE w:val="0"/>
              <w:autoSpaceDN w:val="0"/>
              <w:rPr>
                <w:rFonts w:hint="eastAsia" w:ascii="宋体" w:hAnsi="宋体" w:eastAsia="宋体" w:cs="宋体"/>
                <w:color w:val="auto"/>
                <w:highlight w:val="none"/>
                <w:lang w:eastAsia="en-US"/>
              </w:rPr>
            </w:pPr>
          </w:p>
        </w:tc>
        <w:tc>
          <w:tcPr>
            <w:tcW w:w="1206" w:type="dxa"/>
          </w:tcPr>
          <w:p w14:paraId="30651E82">
            <w:pPr>
              <w:autoSpaceDE w:val="0"/>
              <w:autoSpaceDN w:val="0"/>
              <w:rPr>
                <w:rFonts w:hint="eastAsia" w:ascii="宋体" w:hAnsi="宋体" w:eastAsia="宋体" w:cs="宋体"/>
                <w:color w:val="auto"/>
                <w:highlight w:val="none"/>
                <w:lang w:eastAsia="en-US"/>
              </w:rPr>
            </w:pPr>
          </w:p>
        </w:tc>
        <w:tc>
          <w:tcPr>
            <w:tcW w:w="1207" w:type="dxa"/>
          </w:tcPr>
          <w:p w14:paraId="03FE799D">
            <w:pPr>
              <w:autoSpaceDE w:val="0"/>
              <w:autoSpaceDN w:val="0"/>
              <w:rPr>
                <w:rFonts w:hint="eastAsia" w:ascii="宋体" w:hAnsi="宋体" w:eastAsia="宋体" w:cs="宋体"/>
                <w:color w:val="auto"/>
                <w:highlight w:val="none"/>
                <w:lang w:eastAsia="en-US"/>
              </w:rPr>
            </w:pPr>
          </w:p>
        </w:tc>
        <w:tc>
          <w:tcPr>
            <w:tcW w:w="1214" w:type="dxa"/>
          </w:tcPr>
          <w:p w14:paraId="48C951C3">
            <w:pPr>
              <w:autoSpaceDE w:val="0"/>
              <w:autoSpaceDN w:val="0"/>
              <w:rPr>
                <w:rFonts w:hint="eastAsia" w:ascii="宋体" w:hAnsi="宋体" w:eastAsia="宋体" w:cs="宋体"/>
                <w:color w:val="auto"/>
                <w:highlight w:val="none"/>
                <w:lang w:eastAsia="en-US"/>
              </w:rPr>
            </w:pPr>
          </w:p>
        </w:tc>
      </w:tr>
      <w:tr w14:paraId="14C58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1" w:type="dxa"/>
          </w:tcPr>
          <w:p w14:paraId="45F0E8CB">
            <w:pPr>
              <w:autoSpaceDE w:val="0"/>
              <w:autoSpaceDN w:val="0"/>
              <w:rPr>
                <w:rFonts w:hint="eastAsia" w:ascii="宋体" w:hAnsi="宋体" w:eastAsia="宋体" w:cs="宋体"/>
                <w:color w:val="auto"/>
                <w:highlight w:val="none"/>
                <w:lang w:eastAsia="en-US"/>
              </w:rPr>
            </w:pPr>
          </w:p>
        </w:tc>
        <w:tc>
          <w:tcPr>
            <w:tcW w:w="1207" w:type="dxa"/>
          </w:tcPr>
          <w:p w14:paraId="72D5A3F9">
            <w:pPr>
              <w:autoSpaceDE w:val="0"/>
              <w:autoSpaceDN w:val="0"/>
              <w:rPr>
                <w:rFonts w:hint="eastAsia" w:ascii="宋体" w:hAnsi="宋体" w:eastAsia="宋体" w:cs="宋体"/>
                <w:color w:val="auto"/>
                <w:highlight w:val="none"/>
                <w:lang w:eastAsia="en-US"/>
              </w:rPr>
            </w:pPr>
          </w:p>
        </w:tc>
        <w:tc>
          <w:tcPr>
            <w:tcW w:w="1207" w:type="dxa"/>
          </w:tcPr>
          <w:p w14:paraId="33B85367">
            <w:pPr>
              <w:autoSpaceDE w:val="0"/>
              <w:autoSpaceDN w:val="0"/>
              <w:rPr>
                <w:rFonts w:hint="eastAsia" w:ascii="宋体" w:hAnsi="宋体" w:eastAsia="宋体" w:cs="宋体"/>
                <w:color w:val="auto"/>
                <w:highlight w:val="none"/>
                <w:lang w:eastAsia="en-US"/>
              </w:rPr>
            </w:pPr>
          </w:p>
        </w:tc>
        <w:tc>
          <w:tcPr>
            <w:tcW w:w="1207" w:type="dxa"/>
          </w:tcPr>
          <w:p w14:paraId="38B8ED4B">
            <w:pPr>
              <w:autoSpaceDE w:val="0"/>
              <w:autoSpaceDN w:val="0"/>
              <w:rPr>
                <w:rFonts w:hint="eastAsia" w:ascii="宋体" w:hAnsi="宋体" w:eastAsia="宋体" w:cs="宋体"/>
                <w:color w:val="auto"/>
                <w:highlight w:val="none"/>
                <w:lang w:eastAsia="en-US"/>
              </w:rPr>
            </w:pPr>
          </w:p>
        </w:tc>
        <w:tc>
          <w:tcPr>
            <w:tcW w:w="1207" w:type="dxa"/>
          </w:tcPr>
          <w:p w14:paraId="36EF4275">
            <w:pPr>
              <w:autoSpaceDE w:val="0"/>
              <w:autoSpaceDN w:val="0"/>
              <w:rPr>
                <w:rFonts w:hint="eastAsia" w:ascii="宋体" w:hAnsi="宋体" w:eastAsia="宋体" w:cs="宋体"/>
                <w:color w:val="auto"/>
                <w:highlight w:val="none"/>
                <w:lang w:eastAsia="en-US"/>
              </w:rPr>
            </w:pPr>
          </w:p>
        </w:tc>
        <w:tc>
          <w:tcPr>
            <w:tcW w:w="1206" w:type="dxa"/>
          </w:tcPr>
          <w:p w14:paraId="278C9C62">
            <w:pPr>
              <w:autoSpaceDE w:val="0"/>
              <w:autoSpaceDN w:val="0"/>
              <w:rPr>
                <w:rFonts w:hint="eastAsia" w:ascii="宋体" w:hAnsi="宋体" w:eastAsia="宋体" w:cs="宋体"/>
                <w:color w:val="auto"/>
                <w:highlight w:val="none"/>
                <w:lang w:eastAsia="en-US"/>
              </w:rPr>
            </w:pPr>
          </w:p>
        </w:tc>
        <w:tc>
          <w:tcPr>
            <w:tcW w:w="1207" w:type="dxa"/>
          </w:tcPr>
          <w:p w14:paraId="001ED87A">
            <w:pPr>
              <w:autoSpaceDE w:val="0"/>
              <w:autoSpaceDN w:val="0"/>
              <w:rPr>
                <w:rFonts w:hint="eastAsia" w:ascii="宋体" w:hAnsi="宋体" w:eastAsia="宋体" w:cs="宋体"/>
                <w:color w:val="auto"/>
                <w:highlight w:val="none"/>
                <w:lang w:eastAsia="en-US"/>
              </w:rPr>
            </w:pPr>
          </w:p>
        </w:tc>
        <w:tc>
          <w:tcPr>
            <w:tcW w:w="1214" w:type="dxa"/>
          </w:tcPr>
          <w:p w14:paraId="7F476C90">
            <w:pPr>
              <w:autoSpaceDE w:val="0"/>
              <w:autoSpaceDN w:val="0"/>
              <w:rPr>
                <w:rFonts w:hint="eastAsia" w:ascii="宋体" w:hAnsi="宋体" w:eastAsia="宋体" w:cs="宋体"/>
                <w:color w:val="auto"/>
                <w:highlight w:val="none"/>
                <w:lang w:eastAsia="en-US"/>
              </w:rPr>
            </w:pPr>
          </w:p>
        </w:tc>
      </w:tr>
    </w:tbl>
    <w:p w14:paraId="3CE2E4EE">
      <w:pPr>
        <w:spacing w:line="367" w:lineRule="auto"/>
        <w:rPr>
          <w:rFonts w:hint="eastAsia" w:ascii="宋体" w:hAnsi="宋体" w:eastAsia="宋体" w:cs="宋体"/>
          <w:color w:val="auto"/>
          <w:highlight w:val="none"/>
        </w:rPr>
      </w:pPr>
    </w:p>
    <w:p w14:paraId="70A1F549">
      <w:pPr>
        <w:pStyle w:val="29"/>
        <w:spacing w:before="68" w:line="220" w:lineRule="auto"/>
        <w:ind w:left="29"/>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说明： 1.本表附加盖有效公章的合同复</w:t>
      </w:r>
      <w:r>
        <w:rPr>
          <w:rFonts w:hint="eastAsia" w:ascii="宋体" w:hAnsi="宋体" w:cs="宋体"/>
          <w:color w:val="auto"/>
          <w:spacing w:val="-6"/>
          <w:sz w:val="21"/>
          <w:szCs w:val="21"/>
          <w:highlight w:val="none"/>
          <w:lang w:val="en-US" w:eastAsia="zh-CN"/>
        </w:rPr>
        <w:t>制</w:t>
      </w:r>
      <w:r>
        <w:rPr>
          <w:rFonts w:hint="eastAsia" w:ascii="宋体" w:hAnsi="宋体" w:eastAsia="宋体" w:cs="宋体"/>
          <w:color w:val="auto"/>
          <w:spacing w:val="-6"/>
          <w:sz w:val="21"/>
          <w:szCs w:val="21"/>
          <w:highlight w:val="none"/>
        </w:rPr>
        <w:t>件。</w:t>
      </w:r>
    </w:p>
    <w:p w14:paraId="3320418E">
      <w:pPr>
        <w:pStyle w:val="29"/>
        <w:spacing w:before="68" w:line="220" w:lineRule="auto"/>
        <w:ind w:left="29"/>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 xml:space="preserve">       2.所有合同复</w:t>
      </w:r>
      <w:r>
        <w:rPr>
          <w:rFonts w:hint="eastAsia" w:ascii="宋体" w:hAnsi="宋体" w:cs="宋体"/>
          <w:color w:val="auto"/>
          <w:spacing w:val="-6"/>
          <w:sz w:val="21"/>
          <w:szCs w:val="21"/>
          <w:highlight w:val="none"/>
          <w:lang w:val="en-US" w:eastAsia="zh-CN"/>
        </w:rPr>
        <w:t>制</w:t>
      </w:r>
      <w:r>
        <w:rPr>
          <w:rFonts w:hint="eastAsia" w:ascii="宋体" w:hAnsi="宋体" w:eastAsia="宋体" w:cs="宋体"/>
          <w:color w:val="auto"/>
          <w:spacing w:val="-6"/>
          <w:sz w:val="21"/>
          <w:szCs w:val="21"/>
          <w:highlight w:val="none"/>
        </w:rPr>
        <w:t>件应清晰，应能体现合同签订时间、双方签字盖章等内容。</w:t>
      </w:r>
    </w:p>
    <w:p w14:paraId="0AB326B6">
      <w:pPr>
        <w:pStyle w:val="29"/>
        <w:spacing w:before="68" w:line="220" w:lineRule="auto"/>
        <w:ind w:left="29"/>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 xml:space="preserve">       3.投标人不按此要求填写此项内容或未提供业绩证明将视为无业绩。</w:t>
      </w:r>
    </w:p>
    <w:p w14:paraId="7CE75686">
      <w:pPr>
        <w:pStyle w:val="29"/>
        <w:spacing w:before="278" w:line="221" w:lineRule="auto"/>
        <w:ind w:left="1156" w:hanging="316"/>
        <w:rPr>
          <w:rFonts w:hint="eastAsia" w:ascii="宋体" w:hAnsi="宋体" w:eastAsia="宋体" w:cs="宋体"/>
          <w:color w:val="auto"/>
          <w:spacing w:val="-12"/>
          <w:szCs w:val="21"/>
          <w:highlight w:val="none"/>
        </w:rPr>
      </w:pPr>
    </w:p>
    <w:p w14:paraId="51365895">
      <w:pPr>
        <w:pStyle w:val="29"/>
        <w:spacing w:before="278" w:line="221" w:lineRule="auto"/>
        <w:ind w:left="1156" w:hanging="316"/>
        <w:rPr>
          <w:rFonts w:hint="eastAsia" w:ascii="宋体" w:hAnsi="宋体" w:eastAsia="宋体" w:cs="宋体"/>
          <w:color w:val="auto"/>
          <w:spacing w:val="-12"/>
          <w:szCs w:val="21"/>
          <w:highlight w:val="none"/>
        </w:rPr>
      </w:pPr>
      <w:r>
        <w:rPr>
          <w:rFonts w:hint="eastAsia" w:ascii="宋体" w:hAnsi="宋体" w:eastAsia="宋体" w:cs="宋体"/>
          <w:color w:val="auto"/>
          <w:spacing w:val="-12"/>
          <w:szCs w:val="21"/>
          <w:highlight w:val="none"/>
        </w:rPr>
        <w:t>投标人全称（盖章或 CA 章）：</w:t>
      </w:r>
    </w:p>
    <w:p w14:paraId="15892532">
      <w:pPr>
        <w:pStyle w:val="29"/>
        <w:spacing w:before="278" w:line="221" w:lineRule="auto"/>
        <w:ind w:left="1156" w:hanging="316"/>
        <w:rPr>
          <w:rFonts w:hint="eastAsia" w:ascii="宋体" w:hAnsi="宋体" w:eastAsia="宋体" w:cs="宋体"/>
          <w:color w:val="auto"/>
          <w:spacing w:val="-12"/>
          <w:szCs w:val="21"/>
          <w:highlight w:val="none"/>
        </w:rPr>
      </w:pPr>
      <w:r>
        <w:rPr>
          <w:rFonts w:hint="eastAsia" w:ascii="宋体" w:hAnsi="宋体" w:eastAsia="宋体" w:cs="宋体"/>
          <w:color w:val="auto"/>
          <w:spacing w:val="-12"/>
          <w:szCs w:val="21"/>
          <w:highlight w:val="none"/>
        </w:rPr>
        <w:t>法定代表人(负责人</w:t>
      </w:r>
      <w:r>
        <w:rPr>
          <w:rFonts w:hint="eastAsia" w:ascii="宋体" w:hAnsi="宋体" w:eastAsia="宋体" w:cs="宋体"/>
          <w:color w:val="auto"/>
          <w:spacing w:val="-12"/>
          <w:szCs w:val="21"/>
          <w:highlight w:val="none"/>
          <w:lang w:eastAsia="zh-CN"/>
        </w:rPr>
        <w:t>）</w:t>
      </w:r>
      <w:r>
        <w:rPr>
          <w:rFonts w:hint="eastAsia" w:ascii="宋体" w:hAnsi="宋体" w:eastAsia="宋体" w:cs="宋体"/>
          <w:color w:val="auto"/>
          <w:spacing w:val="-12"/>
          <w:szCs w:val="21"/>
          <w:highlight w:val="none"/>
        </w:rPr>
        <w:t>或授权代表（签字或盖章）：</w:t>
      </w:r>
    </w:p>
    <w:p w14:paraId="659B2CF0">
      <w:pPr>
        <w:pStyle w:val="29"/>
        <w:spacing w:before="278" w:line="221" w:lineRule="auto"/>
        <w:ind w:left="1156" w:hanging="316"/>
        <w:rPr>
          <w:rFonts w:hint="eastAsia" w:ascii="宋体" w:hAnsi="宋体" w:eastAsia="宋体" w:cs="宋体"/>
          <w:color w:val="auto"/>
          <w:szCs w:val="21"/>
          <w:highlight w:val="none"/>
        </w:rPr>
      </w:pPr>
      <w:r>
        <w:rPr>
          <w:rFonts w:hint="eastAsia" w:ascii="宋体" w:hAnsi="宋体" w:eastAsia="宋体" w:cs="宋体"/>
          <w:color w:val="auto"/>
          <w:spacing w:val="-12"/>
          <w:szCs w:val="21"/>
          <w:highlight w:val="none"/>
        </w:rPr>
        <w:t>日 期：  年  月  日</w:t>
      </w:r>
      <w:r>
        <w:rPr>
          <w:rFonts w:hint="eastAsia" w:ascii="宋体" w:hAnsi="宋体" w:eastAsia="宋体" w:cs="宋体"/>
          <w:color w:val="auto"/>
          <w:szCs w:val="21"/>
          <w:highlight w:val="none"/>
        </w:rPr>
        <w:br w:type="page"/>
      </w:r>
    </w:p>
    <w:p w14:paraId="5171E984">
      <w:pPr>
        <w:pStyle w:val="29"/>
        <w:spacing w:before="68" w:line="220" w:lineRule="auto"/>
        <w:ind w:left="1228" w:hanging="388"/>
        <w:rPr>
          <w:rFonts w:hint="eastAsia" w:ascii="宋体" w:hAnsi="宋体" w:eastAsia="宋体" w:cs="宋体"/>
          <w:color w:val="auto"/>
          <w:sz w:val="21"/>
          <w:szCs w:val="21"/>
          <w:highlight w:val="none"/>
        </w:rPr>
      </w:pPr>
    </w:p>
    <w:p w14:paraId="466DE6AC">
      <w:pPr>
        <w:spacing w:line="40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四、主要服务人员表</w:t>
      </w:r>
    </w:p>
    <w:p w14:paraId="68FBD383">
      <w:pPr>
        <w:pStyle w:val="71"/>
        <w:rPr>
          <w:rFonts w:hint="eastAsia" w:ascii="宋体" w:hAnsi="宋体" w:eastAsia="宋体" w:cs="宋体"/>
          <w:color w:val="auto"/>
          <w:highlight w:val="none"/>
        </w:rPr>
      </w:pPr>
    </w:p>
    <w:p w14:paraId="5A7A2E43">
      <w:pPr>
        <w:pStyle w:val="41"/>
        <w:spacing w:line="400" w:lineRule="atLeast"/>
        <w:ind w:left="17" w:hanging="16" w:hangingChars="6"/>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rPr>
        <w:t>（1）项目负责人简历表</w:t>
      </w:r>
    </w:p>
    <w:p w14:paraId="54DF72BB">
      <w:pPr>
        <w:pStyle w:val="41"/>
        <w:spacing w:line="400" w:lineRule="atLeast"/>
        <w:ind w:left="675" w:hanging="672" w:hangingChars="3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项目名称：                                            项目编号：</w:t>
      </w:r>
    </w:p>
    <w:tbl>
      <w:tblPr>
        <w:tblStyle w:val="72"/>
        <w:tblW w:w="0" w:type="auto"/>
        <w:jc w:val="center"/>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
      <w:tblGrid>
        <w:gridCol w:w="1018"/>
        <w:gridCol w:w="439"/>
        <w:gridCol w:w="1799"/>
        <w:gridCol w:w="1189"/>
        <w:gridCol w:w="378"/>
        <w:gridCol w:w="1062"/>
        <w:gridCol w:w="2074"/>
        <w:gridCol w:w="1568"/>
      </w:tblGrid>
      <w:tr w14:paraId="70DE46C4">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56" w:hRule="atLeast"/>
          <w:jc w:val="center"/>
        </w:trPr>
        <w:tc>
          <w:tcPr>
            <w:tcW w:w="9527" w:type="dxa"/>
            <w:gridSpan w:val="8"/>
            <w:tcBorders>
              <w:bottom w:val="single" w:color="auto" w:sz="4" w:space="0"/>
            </w:tcBorders>
            <w:vAlign w:val="center"/>
          </w:tcPr>
          <w:p w14:paraId="55968262">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1.一般情况</w:t>
            </w:r>
          </w:p>
        </w:tc>
      </w:tr>
      <w:tr w14:paraId="6FCA35D5">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vAlign w:val="center"/>
          </w:tcPr>
          <w:p w14:paraId="5864E53D">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姓   名</w:t>
            </w:r>
          </w:p>
        </w:tc>
        <w:tc>
          <w:tcPr>
            <w:tcW w:w="1799" w:type="dxa"/>
            <w:tcBorders>
              <w:top w:val="single" w:color="auto" w:sz="4" w:space="0"/>
              <w:bottom w:val="single" w:color="auto" w:sz="4" w:space="0"/>
            </w:tcBorders>
            <w:vAlign w:val="center"/>
          </w:tcPr>
          <w:p w14:paraId="7D2C40B4">
            <w:pPr>
              <w:spacing w:line="360" w:lineRule="exact"/>
              <w:jc w:val="center"/>
              <w:rPr>
                <w:rFonts w:hint="eastAsia" w:ascii="宋体" w:hAnsi="宋体" w:eastAsia="宋体" w:cs="宋体"/>
                <w:color w:val="auto"/>
                <w:sz w:val="22"/>
                <w:szCs w:val="22"/>
                <w:highlight w:val="none"/>
              </w:rPr>
            </w:pPr>
          </w:p>
        </w:tc>
        <w:tc>
          <w:tcPr>
            <w:tcW w:w="1567" w:type="dxa"/>
            <w:gridSpan w:val="2"/>
            <w:tcBorders>
              <w:top w:val="single" w:color="auto" w:sz="4" w:space="0"/>
              <w:bottom w:val="single" w:color="auto" w:sz="4" w:space="0"/>
            </w:tcBorders>
            <w:vAlign w:val="center"/>
          </w:tcPr>
          <w:p w14:paraId="0D91B7C7">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年  龄</w:t>
            </w:r>
          </w:p>
        </w:tc>
        <w:tc>
          <w:tcPr>
            <w:tcW w:w="1062" w:type="dxa"/>
            <w:tcBorders>
              <w:top w:val="single" w:color="auto" w:sz="4" w:space="0"/>
              <w:bottom w:val="single" w:color="auto" w:sz="4" w:space="0"/>
            </w:tcBorders>
            <w:vAlign w:val="center"/>
          </w:tcPr>
          <w:p w14:paraId="587FAEDA">
            <w:pPr>
              <w:spacing w:line="360" w:lineRule="exact"/>
              <w:jc w:val="center"/>
              <w:rPr>
                <w:rFonts w:hint="eastAsia" w:ascii="宋体" w:hAnsi="宋体" w:eastAsia="宋体" w:cs="宋体"/>
                <w:color w:val="auto"/>
                <w:sz w:val="22"/>
                <w:szCs w:val="22"/>
                <w:highlight w:val="none"/>
              </w:rPr>
            </w:pPr>
          </w:p>
        </w:tc>
        <w:tc>
          <w:tcPr>
            <w:tcW w:w="2074" w:type="dxa"/>
            <w:tcBorders>
              <w:top w:val="single" w:color="auto" w:sz="4" w:space="0"/>
              <w:bottom w:val="single" w:color="auto" w:sz="4" w:space="0"/>
            </w:tcBorders>
            <w:vAlign w:val="center"/>
          </w:tcPr>
          <w:p w14:paraId="3F527AD9">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学  历</w:t>
            </w:r>
          </w:p>
        </w:tc>
        <w:tc>
          <w:tcPr>
            <w:tcW w:w="1568" w:type="dxa"/>
            <w:tcBorders>
              <w:top w:val="single" w:color="auto" w:sz="4" w:space="0"/>
              <w:bottom w:val="single" w:color="auto" w:sz="4" w:space="0"/>
            </w:tcBorders>
            <w:vAlign w:val="center"/>
          </w:tcPr>
          <w:p w14:paraId="75F8C7F9">
            <w:pPr>
              <w:spacing w:line="360" w:lineRule="exact"/>
              <w:jc w:val="center"/>
              <w:rPr>
                <w:rFonts w:hint="eastAsia" w:ascii="宋体" w:hAnsi="宋体" w:eastAsia="宋体" w:cs="宋体"/>
                <w:color w:val="auto"/>
                <w:sz w:val="22"/>
                <w:szCs w:val="22"/>
                <w:highlight w:val="none"/>
              </w:rPr>
            </w:pPr>
          </w:p>
        </w:tc>
      </w:tr>
      <w:tr w14:paraId="547E2FDB">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vAlign w:val="center"/>
          </w:tcPr>
          <w:p w14:paraId="4A4EB88A">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毕业学校</w:t>
            </w:r>
          </w:p>
        </w:tc>
        <w:tc>
          <w:tcPr>
            <w:tcW w:w="1799" w:type="dxa"/>
            <w:tcBorders>
              <w:top w:val="single" w:color="auto" w:sz="4" w:space="0"/>
              <w:bottom w:val="single" w:color="auto" w:sz="4" w:space="0"/>
            </w:tcBorders>
            <w:vAlign w:val="center"/>
          </w:tcPr>
          <w:p w14:paraId="5463C3A2">
            <w:pPr>
              <w:spacing w:line="360" w:lineRule="exact"/>
              <w:rPr>
                <w:rFonts w:hint="eastAsia" w:ascii="宋体" w:hAnsi="宋体" w:eastAsia="宋体" w:cs="宋体"/>
                <w:color w:val="auto"/>
                <w:sz w:val="22"/>
                <w:szCs w:val="22"/>
                <w:highlight w:val="none"/>
              </w:rPr>
            </w:pPr>
          </w:p>
        </w:tc>
        <w:tc>
          <w:tcPr>
            <w:tcW w:w="1567" w:type="dxa"/>
            <w:gridSpan w:val="2"/>
            <w:tcBorders>
              <w:top w:val="single" w:color="auto" w:sz="4" w:space="0"/>
              <w:bottom w:val="single" w:color="auto" w:sz="4" w:space="0"/>
            </w:tcBorders>
            <w:vAlign w:val="center"/>
          </w:tcPr>
          <w:p w14:paraId="73B1234B">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专  业</w:t>
            </w:r>
          </w:p>
        </w:tc>
        <w:tc>
          <w:tcPr>
            <w:tcW w:w="1062" w:type="dxa"/>
            <w:tcBorders>
              <w:top w:val="single" w:color="auto" w:sz="4" w:space="0"/>
              <w:bottom w:val="single" w:color="auto" w:sz="4" w:space="0"/>
            </w:tcBorders>
            <w:vAlign w:val="center"/>
          </w:tcPr>
          <w:p w14:paraId="503CB309">
            <w:pPr>
              <w:spacing w:line="360" w:lineRule="exact"/>
              <w:jc w:val="center"/>
              <w:rPr>
                <w:rFonts w:hint="eastAsia" w:ascii="宋体" w:hAnsi="宋体" w:eastAsia="宋体" w:cs="宋体"/>
                <w:color w:val="auto"/>
                <w:sz w:val="22"/>
                <w:szCs w:val="22"/>
                <w:highlight w:val="none"/>
              </w:rPr>
            </w:pPr>
          </w:p>
        </w:tc>
        <w:tc>
          <w:tcPr>
            <w:tcW w:w="2074" w:type="dxa"/>
            <w:tcBorders>
              <w:top w:val="single" w:color="auto" w:sz="4" w:space="0"/>
              <w:bottom w:val="single" w:color="auto" w:sz="4" w:space="0"/>
            </w:tcBorders>
            <w:vAlign w:val="center"/>
          </w:tcPr>
          <w:p w14:paraId="6059C3B1">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职  务</w:t>
            </w:r>
          </w:p>
        </w:tc>
        <w:tc>
          <w:tcPr>
            <w:tcW w:w="1568" w:type="dxa"/>
            <w:tcBorders>
              <w:top w:val="single" w:color="auto" w:sz="4" w:space="0"/>
              <w:bottom w:val="single" w:color="auto" w:sz="4" w:space="0"/>
            </w:tcBorders>
            <w:vAlign w:val="center"/>
          </w:tcPr>
          <w:p w14:paraId="541DB340">
            <w:pPr>
              <w:spacing w:line="360" w:lineRule="exact"/>
              <w:jc w:val="center"/>
              <w:rPr>
                <w:rFonts w:hint="eastAsia" w:ascii="宋体" w:hAnsi="宋体" w:eastAsia="宋体" w:cs="宋体"/>
                <w:color w:val="auto"/>
                <w:sz w:val="22"/>
                <w:szCs w:val="22"/>
                <w:highlight w:val="none"/>
              </w:rPr>
            </w:pPr>
          </w:p>
        </w:tc>
      </w:tr>
      <w:tr w14:paraId="65D00D9D">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963" w:hRule="exact"/>
          <w:jc w:val="center"/>
        </w:trPr>
        <w:tc>
          <w:tcPr>
            <w:tcW w:w="1457" w:type="dxa"/>
            <w:gridSpan w:val="2"/>
            <w:tcBorders>
              <w:top w:val="single" w:color="auto" w:sz="4" w:space="0"/>
              <w:bottom w:val="single" w:color="auto" w:sz="4" w:space="0"/>
            </w:tcBorders>
            <w:vAlign w:val="center"/>
          </w:tcPr>
          <w:p w14:paraId="5046E6A9">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职  称</w:t>
            </w:r>
          </w:p>
        </w:tc>
        <w:tc>
          <w:tcPr>
            <w:tcW w:w="1799" w:type="dxa"/>
            <w:tcBorders>
              <w:top w:val="single" w:color="auto" w:sz="4" w:space="0"/>
              <w:bottom w:val="single" w:color="auto" w:sz="4" w:space="0"/>
            </w:tcBorders>
            <w:vAlign w:val="center"/>
          </w:tcPr>
          <w:p w14:paraId="5E3B444F">
            <w:pPr>
              <w:spacing w:line="360" w:lineRule="exact"/>
              <w:rPr>
                <w:rFonts w:hint="eastAsia" w:ascii="宋体" w:hAnsi="宋体" w:eastAsia="宋体" w:cs="宋体"/>
                <w:color w:val="auto"/>
                <w:sz w:val="22"/>
                <w:szCs w:val="22"/>
                <w:highlight w:val="none"/>
              </w:rPr>
            </w:pPr>
          </w:p>
        </w:tc>
        <w:tc>
          <w:tcPr>
            <w:tcW w:w="1567" w:type="dxa"/>
            <w:gridSpan w:val="2"/>
            <w:tcBorders>
              <w:top w:val="single" w:color="auto" w:sz="4" w:space="0"/>
              <w:bottom w:val="single" w:color="auto" w:sz="4" w:space="0"/>
            </w:tcBorders>
            <w:vAlign w:val="center"/>
          </w:tcPr>
          <w:p w14:paraId="17F733F6">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拟任何职</w:t>
            </w:r>
          </w:p>
        </w:tc>
        <w:tc>
          <w:tcPr>
            <w:tcW w:w="1062" w:type="dxa"/>
            <w:tcBorders>
              <w:top w:val="single" w:color="auto" w:sz="4" w:space="0"/>
              <w:bottom w:val="single" w:color="auto" w:sz="4" w:space="0"/>
            </w:tcBorders>
            <w:vAlign w:val="center"/>
          </w:tcPr>
          <w:p w14:paraId="62BE59A9">
            <w:pPr>
              <w:spacing w:line="360" w:lineRule="exact"/>
              <w:jc w:val="center"/>
              <w:rPr>
                <w:rFonts w:hint="eastAsia" w:ascii="宋体" w:hAnsi="宋体" w:eastAsia="宋体" w:cs="宋体"/>
                <w:color w:val="auto"/>
                <w:sz w:val="22"/>
                <w:szCs w:val="22"/>
                <w:highlight w:val="none"/>
              </w:rPr>
            </w:pPr>
          </w:p>
        </w:tc>
        <w:tc>
          <w:tcPr>
            <w:tcW w:w="2074" w:type="dxa"/>
            <w:tcBorders>
              <w:top w:val="single" w:color="auto" w:sz="4" w:space="0"/>
              <w:bottom w:val="single" w:color="auto" w:sz="4" w:space="0"/>
            </w:tcBorders>
            <w:vAlign w:val="center"/>
          </w:tcPr>
          <w:p w14:paraId="28F67D6F">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参加工作</w:t>
            </w:r>
          </w:p>
          <w:p w14:paraId="23863148">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时间</w:t>
            </w:r>
          </w:p>
        </w:tc>
        <w:tc>
          <w:tcPr>
            <w:tcW w:w="1568" w:type="dxa"/>
            <w:tcBorders>
              <w:top w:val="single" w:color="auto" w:sz="4" w:space="0"/>
              <w:bottom w:val="single" w:color="auto" w:sz="4" w:space="0"/>
            </w:tcBorders>
            <w:vAlign w:val="center"/>
          </w:tcPr>
          <w:p w14:paraId="0A89C232">
            <w:pPr>
              <w:spacing w:line="360" w:lineRule="exact"/>
              <w:jc w:val="center"/>
              <w:rPr>
                <w:rFonts w:hint="eastAsia" w:ascii="宋体" w:hAnsi="宋体" w:eastAsia="宋体" w:cs="宋体"/>
                <w:color w:val="auto"/>
                <w:sz w:val="22"/>
                <w:szCs w:val="22"/>
                <w:highlight w:val="none"/>
              </w:rPr>
            </w:pPr>
          </w:p>
        </w:tc>
      </w:tr>
      <w:tr w14:paraId="2C0D0E55">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9527" w:type="dxa"/>
            <w:gridSpan w:val="8"/>
            <w:tcBorders>
              <w:top w:val="single" w:color="auto" w:sz="4" w:space="0"/>
              <w:bottom w:val="single" w:color="auto" w:sz="4" w:space="0"/>
            </w:tcBorders>
            <w:vAlign w:val="center"/>
          </w:tcPr>
          <w:p w14:paraId="7BF1A9A0">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2.个人简历</w:t>
            </w:r>
          </w:p>
        </w:tc>
      </w:tr>
      <w:tr w14:paraId="6CB27DC4">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vAlign w:val="center"/>
          </w:tcPr>
          <w:p w14:paraId="04951819">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时  间</w:t>
            </w:r>
          </w:p>
        </w:tc>
        <w:tc>
          <w:tcPr>
            <w:tcW w:w="8070" w:type="dxa"/>
            <w:gridSpan w:val="6"/>
            <w:tcBorders>
              <w:top w:val="single" w:color="auto" w:sz="4" w:space="0"/>
              <w:bottom w:val="single" w:color="auto" w:sz="4" w:space="0"/>
            </w:tcBorders>
            <w:vAlign w:val="center"/>
          </w:tcPr>
          <w:p w14:paraId="4F5AAA8E">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专业工作经历</w:t>
            </w:r>
          </w:p>
        </w:tc>
      </w:tr>
      <w:tr w14:paraId="7A956EE4">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vAlign w:val="center"/>
          </w:tcPr>
          <w:p w14:paraId="0920D0B8">
            <w:pPr>
              <w:spacing w:line="360" w:lineRule="exact"/>
              <w:rPr>
                <w:rFonts w:hint="eastAsia" w:ascii="宋体" w:hAnsi="宋体" w:eastAsia="宋体" w:cs="宋体"/>
                <w:color w:val="auto"/>
                <w:sz w:val="22"/>
                <w:szCs w:val="22"/>
                <w:highlight w:val="none"/>
              </w:rPr>
            </w:pPr>
          </w:p>
        </w:tc>
        <w:tc>
          <w:tcPr>
            <w:tcW w:w="8070" w:type="dxa"/>
            <w:gridSpan w:val="6"/>
            <w:tcBorders>
              <w:top w:val="single" w:color="auto" w:sz="4" w:space="0"/>
              <w:bottom w:val="single" w:color="auto" w:sz="4" w:space="0"/>
            </w:tcBorders>
            <w:vAlign w:val="center"/>
          </w:tcPr>
          <w:p w14:paraId="4784AC3F">
            <w:pPr>
              <w:spacing w:line="360" w:lineRule="exact"/>
              <w:rPr>
                <w:rFonts w:hint="eastAsia" w:ascii="宋体" w:hAnsi="宋体" w:eastAsia="宋体" w:cs="宋体"/>
                <w:color w:val="auto"/>
                <w:sz w:val="22"/>
                <w:szCs w:val="22"/>
                <w:highlight w:val="none"/>
              </w:rPr>
            </w:pPr>
          </w:p>
        </w:tc>
      </w:tr>
      <w:tr w14:paraId="5F898726">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vAlign w:val="center"/>
          </w:tcPr>
          <w:p w14:paraId="24308511">
            <w:pPr>
              <w:spacing w:line="360" w:lineRule="exact"/>
              <w:rPr>
                <w:rFonts w:hint="eastAsia" w:ascii="宋体" w:hAnsi="宋体" w:eastAsia="宋体" w:cs="宋体"/>
                <w:color w:val="auto"/>
                <w:sz w:val="22"/>
                <w:szCs w:val="22"/>
                <w:highlight w:val="none"/>
              </w:rPr>
            </w:pPr>
          </w:p>
        </w:tc>
        <w:tc>
          <w:tcPr>
            <w:tcW w:w="8070" w:type="dxa"/>
            <w:gridSpan w:val="6"/>
            <w:tcBorders>
              <w:top w:val="single" w:color="auto" w:sz="4" w:space="0"/>
              <w:bottom w:val="single" w:color="auto" w:sz="4" w:space="0"/>
            </w:tcBorders>
            <w:vAlign w:val="center"/>
          </w:tcPr>
          <w:p w14:paraId="13459F29">
            <w:pPr>
              <w:spacing w:line="360" w:lineRule="exact"/>
              <w:rPr>
                <w:rFonts w:hint="eastAsia" w:ascii="宋体" w:hAnsi="宋体" w:eastAsia="宋体" w:cs="宋体"/>
                <w:color w:val="auto"/>
                <w:sz w:val="22"/>
                <w:szCs w:val="22"/>
                <w:highlight w:val="none"/>
              </w:rPr>
            </w:pPr>
          </w:p>
        </w:tc>
      </w:tr>
      <w:tr w14:paraId="5D1739E4">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9527" w:type="dxa"/>
            <w:gridSpan w:val="8"/>
            <w:tcBorders>
              <w:top w:val="single" w:color="auto" w:sz="4" w:space="0"/>
              <w:bottom w:val="single" w:color="auto" w:sz="4" w:space="0"/>
            </w:tcBorders>
            <w:vAlign w:val="center"/>
          </w:tcPr>
          <w:p w14:paraId="1CD9221A">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3.项目负责人业绩</w:t>
            </w:r>
          </w:p>
        </w:tc>
      </w:tr>
      <w:tr w14:paraId="08A0CBD6">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4" w:space="0"/>
            </w:tcBorders>
            <w:vAlign w:val="center"/>
          </w:tcPr>
          <w:p w14:paraId="48FEBBDB">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3427" w:type="dxa"/>
            <w:gridSpan w:val="3"/>
            <w:tcBorders>
              <w:top w:val="single" w:color="auto" w:sz="4" w:space="0"/>
              <w:bottom w:val="single" w:color="auto" w:sz="4" w:space="0"/>
            </w:tcBorders>
            <w:vAlign w:val="center"/>
          </w:tcPr>
          <w:p w14:paraId="0A66F2EB">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  目  名  称</w:t>
            </w:r>
          </w:p>
        </w:tc>
        <w:tc>
          <w:tcPr>
            <w:tcW w:w="1440" w:type="dxa"/>
            <w:gridSpan w:val="2"/>
            <w:tcBorders>
              <w:top w:val="single" w:color="auto" w:sz="4" w:space="0"/>
              <w:bottom w:val="single" w:color="auto" w:sz="4" w:space="0"/>
            </w:tcBorders>
            <w:vAlign w:val="center"/>
          </w:tcPr>
          <w:p w14:paraId="3CC3B4F9">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完成年份</w:t>
            </w:r>
          </w:p>
        </w:tc>
        <w:tc>
          <w:tcPr>
            <w:tcW w:w="3642" w:type="dxa"/>
            <w:gridSpan w:val="2"/>
            <w:tcBorders>
              <w:top w:val="single" w:color="auto" w:sz="4" w:space="0"/>
              <w:bottom w:val="single" w:color="auto" w:sz="4" w:space="0"/>
            </w:tcBorders>
            <w:vAlign w:val="center"/>
          </w:tcPr>
          <w:p w14:paraId="5036D9AE">
            <w:pPr>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获奖情况</w:t>
            </w:r>
          </w:p>
        </w:tc>
      </w:tr>
      <w:tr w14:paraId="163D531F">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4" w:space="0"/>
            </w:tcBorders>
            <w:vAlign w:val="center"/>
          </w:tcPr>
          <w:p w14:paraId="2A5C9526">
            <w:pPr>
              <w:spacing w:line="360" w:lineRule="exact"/>
              <w:rPr>
                <w:rFonts w:hint="eastAsia" w:ascii="宋体" w:hAnsi="宋体" w:eastAsia="宋体" w:cs="宋体"/>
                <w:color w:val="auto"/>
                <w:sz w:val="22"/>
                <w:szCs w:val="22"/>
                <w:highlight w:val="none"/>
              </w:rPr>
            </w:pPr>
          </w:p>
        </w:tc>
        <w:tc>
          <w:tcPr>
            <w:tcW w:w="3427" w:type="dxa"/>
            <w:gridSpan w:val="3"/>
            <w:tcBorders>
              <w:top w:val="single" w:color="auto" w:sz="4" w:space="0"/>
              <w:bottom w:val="single" w:color="auto" w:sz="4" w:space="0"/>
            </w:tcBorders>
            <w:vAlign w:val="center"/>
          </w:tcPr>
          <w:p w14:paraId="31D03EBD">
            <w:pPr>
              <w:spacing w:line="360" w:lineRule="exact"/>
              <w:rPr>
                <w:rFonts w:hint="eastAsia" w:ascii="宋体" w:hAnsi="宋体" w:eastAsia="宋体" w:cs="宋体"/>
                <w:color w:val="auto"/>
                <w:sz w:val="22"/>
                <w:szCs w:val="22"/>
                <w:highlight w:val="none"/>
              </w:rPr>
            </w:pPr>
          </w:p>
        </w:tc>
        <w:tc>
          <w:tcPr>
            <w:tcW w:w="1440" w:type="dxa"/>
            <w:gridSpan w:val="2"/>
            <w:tcBorders>
              <w:top w:val="single" w:color="auto" w:sz="4" w:space="0"/>
              <w:bottom w:val="single" w:color="auto" w:sz="4" w:space="0"/>
            </w:tcBorders>
            <w:vAlign w:val="center"/>
          </w:tcPr>
          <w:p w14:paraId="30E0A3ED">
            <w:pPr>
              <w:spacing w:line="360" w:lineRule="exact"/>
              <w:rPr>
                <w:rFonts w:hint="eastAsia" w:ascii="宋体" w:hAnsi="宋体" w:eastAsia="宋体" w:cs="宋体"/>
                <w:color w:val="auto"/>
                <w:sz w:val="22"/>
                <w:szCs w:val="22"/>
                <w:highlight w:val="none"/>
              </w:rPr>
            </w:pPr>
          </w:p>
        </w:tc>
        <w:tc>
          <w:tcPr>
            <w:tcW w:w="3642" w:type="dxa"/>
            <w:gridSpan w:val="2"/>
            <w:tcBorders>
              <w:top w:val="single" w:color="auto" w:sz="4" w:space="0"/>
              <w:bottom w:val="single" w:color="auto" w:sz="4" w:space="0"/>
            </w:tcBorders>
            <w:vAlign w:val="center"/>
          </w:tcPr>
          <w:p w14:paraId="1066D4FA">
            <w:pPr>
              <w:spacing w:line="360" w:lineRule="exact"/>
              <w:rPr>
                <w:rFonts w:hint="eastAsia" w:ascii="宋体" w:hAnsi="宋体" w:eastAsia="宋体" w:cs="宋体"/>
                <w:color w:val="auto"/>
                <w:sz w:val="22"/>
                <w:szCs w:val="22"/>
                <w:highlight w:val="none"/>
              </w:rPr>
            </w:pPr>
          </w:p>
        </w:tc>
      </w:tr>
      <w:tr w14:paraId="131B67BF">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4" w:space="0"/>
            </w:tcBorders>
            <w:vAlign w:val="center"/>
          </w:tcPr>
          <w:p w14:paraId="6795F243">
            <w:pPr>
              <w:spacing w:line="360" w:lineRule="exact"/>
              <w:rPr>
                <w:rFonts w:hint="eastAsia" w:ascii="宋体" w:hAnsi="宋体" w:eastAsia="宋体" w:cs="宋体"/>
                <w:color w:val="auto"/>
                <w:sz w:val="22"/>
                <w:szCs w:val="22"/>
                <w:highlight w:val="none"/>
              </w:rPr>
            </w:pPr>
          </w:p>
        </w:tc>
        <w:tc>
          <w:tcPr>
            <w:tcW w:w="3427" w:type="dxa"/>
            <w:gridSpan w:val="3"/>
            <w:tcBorders>
              <w:top w:val="single" w:color="auto" w:sz="4" w:space="0"/>
              <w:bottom w:val="single" w:color="auto" w:sz="4" w:space="0"/>
            </w:tcBorders>
            <w:vAlign w:val="center"/>
          </w:tcPr>
          <w:p w14:paraId="7F2C57A5">
            <w:pPr>
              <w:spacing w:line="360" w:lineRule="exact"/>
              <w:rPr>
                <w:rFonts w:hint="eastAsia" w:ascii="宋体" w:hAnsi="宋体" w:eastAsia="宋体" w:cs="宋体"/>
                <w:color w:val="auto"/>
                <w:sz w:val="22"/>
                <w:szCs w:val="22"/>
                <w:highlight w:val="none"/>
              </w:rPr>
            </w:pPr>
          </w:p>
        </w:tc>
        <w:tc>
          <w:tcPr>
            <w:tcW w:w="1440" w:type="dxa"/>
            <w:gridSpan w:val="2"/>
            <w:tcBorders>
              <w:top w:val="single" w:color="auto" w:sz="4" w:space="0"/>
              <w:bottom w:val="single" w:color="auto" w:sz="4" w:space="0"/>
            </w:tcBorders>
            <w:vAlign w:val="center"/>
          </w:tcPr>
          <w:p w14:paraId="55970FCF">
            <w:pPr>
              <w:spacing w:line="360" w:lineRule="exact"/>
              <w:rPr>
                <w:rFonts w:hint="eastAsia" w:ascii="宋体" w:hAnsi="宋体" w:eastAsia="宋体" w:cs="宋体"/>
                <w:color w:val="auto"/>
                <w:sz w:val="22"/>
                <w:szCs w:val="22"/>
                <w:highlight w:val="none"/>
              </w:rPr>
            </w:pPr>
          </w:p>
        </w:tc>
        <w:tc>
          <w:tcPr>
            <w:tcW w:w="3642" w:type="dxa"/>
            <w:gridSpan w:val="2"/>
            <w:tcBorders>
              <w:top w:val="single" w:color="auto" w:sz="4" w:space="0"/>
              <w:bottom w:val="single" w:color="auto" w:sz="4" w:space="0"/>
            </w:tcBorders>
            <w:vAlign w:val="center"/>
          </w:tcPr>
          <w:p w14:paraId="639CB41C">
            <w:pPr>
              <w:spacing w:line="360" w:lineRule="exact"/>
              <w:rPr>
                <w:rFonts w:hint="eastAsia" w:ascii="宋体" w:hAnsi="宋体" w:eastAsia="宋体" w:cs="宋体"/>
                <w:color w:val="auto"/>
                <w:sz w:val="22"/>
                <w:szCs w:val="22"/>
                <w:highlight w:val="none"/>
              </w:rPr>
            </w:pPr>
          </w:p>
        </w:tc>
      </w:tr>
      <w:tr w14:paraId="409874AA">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4" w:space="0"/>
            </w:tcBorders>
            <w:vAlign w:val="center"/>
          </w:tcPr>
          <w:p w14:paraId="2EA75CB1">
            <w:pPr>
              <w:spacing w:line="360" w:lineRule="exact"/>
              <w:rPr>
                <w:rFonts w:hint="eastAsia" w:ascii="宋体" w:hAnsi="宋体" w:eastAsia="宋体" w:cs="宋体"/>
                <w:color w:val="auto"/>
                <w:sz w:val="22"/>
                <w:szCs w:val="22"/>
                <w:highlight w:val="none"/>
              </w:rPr>
            </w:pPr>
          </w:p>
        </w:tc>
        <w:tc>
          <w:tcPr>
            <w:tcW w:w="3427" w:type="dxa"/>
            <w:gridSpan w:val="3"/>
            <w:tcBorders>
              <w:top w:val="single" w:color="auto" w:sz="4" w:space="0"/>
              <w:bottom w:val="single" w:color="auto" w:sz="4" w:space="0"/>
            </w:tcBorders>
            <w:vAlign w:val="center"/>
          </w:tcPr>
          <w:p w14:paraId="2D85FE9B">
            <w:pPr>
              <w:spacing w:line="360" w:lineRule="exact"/>
              <w:rPr>
                <w:rFonts w:hint="eastAsia" w:ascii="宋体" w:hAnsi="宋体" w:eastAsia="宋体" w:cs="宋体"/>
                <w:color w:val="auto"/>
                <w:sz w:val="22"/>
                <w:szCs w:val="22"/>
                <w:highlight w:val="none"/>
              </w:rPr>
            </w:pPr>
          </w:p>
        </w:tc>
        <w:tc>
          <w:tcPr>
            <w:tcW w:w="1440" w:type="dxa"/>
            <w:gridSpan w:val="2"/>
            <w:tcBorders>
              <w:top w:val="single" w:color="auto" w:sz="4" w:space="0"/>
              <w:bottom w:val="single" w:color="auto" w:sz="4" w:space="0"/>
            </w:tcBorders>
            <w:vAlign w:val="center"/>
          </w:tcPr>
          <w:p w14:paraId="3B475044">
            <w:pPr>
              <w:spacing w:line="360" w:lineRule="exact"/>
              <w:rPr>
                <w:rFonts w:hint="eastAsia" w:ascii="宋体" w:hAnsi="宋体" w:eastAsia="宋体" w:cs="宋体"/>
                <w:color w:val="auto"/>
                <w:sz w:val="22"/>
                <w:szCs w:val="22"/>
                <w:highlight w:val="none"/>
              </w:rPr>
            </w:pPr>
          </w:p>
        </w:tc>
        <w:tc>
          <w:tcPr>
            <w:tcW w:w="3642" w:type="dxa"/>
            <w:gridSpan w:val="2"/>
            <w:tcBorders>
              <w:top w:val="single" w:color="auto" w:sz="4" w:space="0"/>
              <w:bottom w:val="single" w:color="auto" w:sz="4" w:space="0"/>
            </w:tcBorders>
            <w:vAlign w:val="center"/>
          </w:tcPr>
          <w:p w14:paraId="10A5FE9E">
            <w:pPr>
              <w:spacing w:line="360" w:lineRule="exact"/>
              <w:rPr>
                <w:rFonts w:hint="eastAsia" w:ascii="宋体" w:hAnsi="宋体" w:eastAsia="宋体" w:cs="宋体"/>
                <w:color w:val="auto"/>
                <w:sz w:val="22"/>
                <w:szCs w:val="22"/>
                <w:highlight w:val="none"/>
              </w:rPr>
            </w:pPr>
          </w:p>
        </w:tc>
      </w:tr>
      <w:tr w14:paraId="2170F124">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12" w:space="0"/>
            </w:tcBorders>
            <w:vAlign w:val="center"/>
          </w:tcPr>
          <w:p w14:paraId="5AEF9EA2">
            <w:pPr>
              <w:spacing w:line="360" w:lineRule="exact"/>
              <w:rPr>
                <w:rFonts w:hint="eastAsia" w:ascii="宋体" w:hAnsi="宋体" w:eastAsia="宋体" w:cs="宋体"/>
                <w:color w:val="auto"/>
                <w:sz w:val="22"/>
                <w:szCs w:val="22"/>
                <w:highlight w:val="none"/>
              </w:rPr>
            </w:pPr>
          </w:p>
        </w:tc>
        <w:tc>
          <w:tcPr>
            <w:tcW w:w="3427" w:type="dxa"/>
            <w:gridSpan w:val="3"/>
            <w:tcBorders>
              <w:top w:val="single" w:color="auto" w:sz="4" w:space="0"/>
              <w:bottom w:val="single" w:color="auto" w:sz="12" w:space="0"/>
            </w:tcBorders>
            <w:vAlign w:val="center"/>
          </w:tcPr>
          <w:p w14:paraId="4964D974">
            <w:pPr>
              <w:spacing w:line="360" w:lineRule="exact"/>
              <w:rPr>
                <w:rFonts w:hint="eastAsia" w:ascii="宋体" w:hAnsi="宋体" w:eastAsia="宋体" w:cs="宋体"/>
                <w:color w:val="auto"/>
                <w:sz w:val="22"/>
                <w:szCs w:val="22"/>
                <w:highlight w:val="none"/>
              </w:rPr>
            </w:pPr>
          </w:p>
        </w:tc>
        <w:tc>
          <w:tcPr>
            <w:tcW w:w="1440" w:type="dxa"/>
            <w:gridSpan w:val="2"/>
            <w:tcBorders>
              <w:top w:val="single" w:color="auto" w:sz="4" w:space="0"/>
              <w:bottom w:val="single" w:color="auto" w:sz="12" w:space="0"/>
            </w:tcBorders>
            <w:vAlign w:val="center"/>
          </w:tcPr>
          <w:p w14:paraId="5C7C20A8">
            <w:pPr>
              <w:spacing w:line="360" w:lineRule="exact"/>
              <w:rPr>
                <w:rFonts w:hint="eastAsia" w:ascii="宋体" w:hAnsi="宋体" w:eastAsia="宋体" w:cs="宋体"/>
                <w:color w:val="auto"/>
                <w:sz w:val="22"/>
                <w:szCs w:val="22"/>
                <w:highlight w:val="none"/>
              </w:rPr>
            </w:pPr>
          </w:p>
        </w:tc>
        <w:tc>
          <w:tcPr>
            <w:tcW w:w="3642" w:type="dxa"/>
            <w:gridSpan w:val="2"/>
            <w:tcBorders>
              <w:top w:val="single" w:color="auto" w:sz="4" w:space="0"/>
              <w:bottom w:val="single" w:color="auto" w:sz="12" w:space="0"/>
            </w:tcBorders>
            <w:vAlign w:val="center"/>
          </w:tcPr>
          <w:p w14:paraId="2D56D848">
            <w:pPr>
              <w:spacing w:line="360" w:lineRule="exact"/>
              <w:rPr>
                <w:rFonts w:hint="eastAsia" w:ascii="宋体" w:hAnsi="宋体" w:eastAsia="宋体" w:cs="宋体"/>
                <w:color w:val="auto"/>
                <w:sz w:val="22"/>
                <w:szCs w:val="22"/>
                <w:highlight w:val="none"/>
              </w:rPr>
            </w:pPr>
          </w:p>
        </w:tc>
      </w:tr>
    </w:tbl>
    <w:p w14:paraId="422667AE">
      <w:pPr>
        <w:pStyle w:val="41"/>
        <w:spacing w:line="340" w:lineRule="exact"/>
        <w:ind w:left="673" w:hanging="672" w:hangingChars="300"/>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 xml:space="preserve">   </w:t>
      </w:r>
    </w:p>
    <w:p w14:paraId="38CD01A3">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投标人全称（盖章或 CA 章）：</w:t>
      </w:r>
    </w:p>
    <w:p w14:paraId="193E6404">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法定代表人（负责人）或委托代理人（签字或盖章）：</w:t>
      </w:r>
    </w:p>
    <w:p w14:paraId="4C25CC8B">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日期：  年   月  日</w:t>
      </w:r>
    </w:p>
    <w:p w14:paraId="7E62F29C">
      <w:pPr>
        <w:jc w:val="center"/>
        <w:rPr>
          <w:rFonts w:hint="eastAsia" w:ascii="宋体" w:hAnsi="宋体" w:eastAsia="宋体" w:cs="宋体"/>
          <w:b/>
          <w:color w:val="auto"/>
          <w:sz w:val="28"/>
          <w:szCs w:val="21"/>
          <w:highlight w:val="none"/>
        </w:rPr>
      </w:pPr>
      <w:r>
        <w:rPr>
          <w:rFonts w:hint="eastAsia" w:ascii="宋体" w:hAnsi="宋体" w:eastAsia="宋体" w:cs="宋体"/>
          <w:b/>
          <w:color w:val="auto"/>
          <w:sz w:val="28"/>
          <w:szCs w:val="21"/>
          <w:highlight w:val="none"/>
        </w:rPr>
        <w:br w:type="page"/>
      </w:r>
    </w:p>
    <w:p w14:paraId="6ECB0925">
      <w:pPr>
        <w:jc w:val="center"/>
        <w:rPr>
          <w:rFonts w:hint="eastAsia" w:ascii="宋体" w:hAnsi="宋体" w:eastAsia="宋体" w:cs="宋体"/>
          <w:b/>
          <w:color w:val="auto"/>
          <w:sz w:val="28"/>
          <w:szCs w:val="21"/>
          <w:highlight w:val="none"/>
        </w:rPr>
      </w:pPr>
      <w:r>
        <w:rPr>
          <w:rFonts w:hint="eastAsia" w:ascii="宋体" w:hAnsi="宋体" w:eastAsia="宋体" w:cs="宋体"/>
          <w:b/>
          <w:color w:val="auto"/>
          <w:sz w:val="28"/>
          <w:szCs w:val="21"/>
          <w:highlight w:val="none"/>
        </w:rPr>
        <w:t>（2）拟投入的项目实施人员名单</w:t>
      </w:r>
    </w:p>
    <w:p w14:paraId="059D9F95">
      <w:pPr>
        <w:rPr>
          <w:rFonts w:hint="eastAsia" w:ascii="宋体" w:hAnsi="宋体" w:eastAsia="宋体" w:cs="宋体"/>
          <w:color w:val="auto"/>
          <w:sz w:val="22"/>
          <w:highlight w:val="none"/>
        </w:rPr>
      </w:pPr>
      <w:r>
        <w:rPr>
          <w:rFonts w:hint="eastAsia" w:ascii="宋体" w:hAnsi="宋体" w:eastAsia="宋体" w:cs="宋体"/>
          <w:b/>
          <w:color w:val="auto"/>
          <w:sz w:val="24"/>
          <w:highlight w:val="none"/>
        </w:rPr>
        <w:t>项目名称：</w:t>
      </w:r>
      <w:r>
        <w:rPr>
          <w:rFonts w:hint="eastAsia" w:ascii="宋体" w:hAnsi="宋体" w:eastAsia="宋体" w:cs="宋体"/>
          <w:b/>
          <w:color w:val="auto"/>
          <w:sz w:val="22"/>
          <w:highlight w:val="none"/>
        </w:rPr>
        <w:t xml:space="preserve">                                         项目编号：</w:t>
      </w:r>
      <w:r>
        <w:rPr>
          <w:rFonts w:hint="eastAsia" w:ascii="宋体" w:hAnsi="宋体" w:eastAsia="宋体" w:cs="宋体"/>
          <w:color w:val="auto"/>
          <w:sz w:val="22"/>
          <w:highlight w:val="none"/>
        </w:rPr>
        <w:t xml:space="preserve"> </w:t>
      </w:r>
    </w:p>
    <w:tbl>
      <w:tblPr>
        <w:tblStyle w:val="7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6"/>
        <w:gridCol w:w="958"/>
        <w:gridCol w:w="958"/>
        <w:gridCol w:w="767"/>
        <w:gridCol w:w="767"/>
        <w:gridCol w:w="1340"/>
        <w:gridCol w:w="1326"/>
        <w:gridCol w:w="1825"/>
        <w:gridCol w:w="1147"/>
      </w:tblGrid>
      <w:tr w14:paraId="5F1AD1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5" w:hRule="atLeast"/>
          <w:jc w:val="center"/>
        </w:trPr>
        <w:tc>
          <w:tcPr>
            <w:tcW w:w="766" w:type="dxa"/>
            <w:vAlign w:val="center"/>
          </w:tcPr>
          <w:p w14:paraId="184511A4">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序号</w:t>
            </w:r>
          </w:p>
        </w:tc>
        <w:tc>
          <w:tcPr>
            <w:tcW w:w="958" w:type="dxa"/>
            <w:vAlign w:val="center"/>
          </w:tcPr>
          <w:p w14:paraId="2F52842D">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姓名</w:t>
            </w:r>
          </w:p>
        </w:tc>
        <w:tc>
          <w:tcPr>
            <w:tcW w:w="958" w:type="dxa"/>
            <w:vAlign w:val="center"/>
          </w:tcPr>
          <w:p w14:paraId="5ACCD180">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性别</w:t>
            </w:r>
          </w:p>
        </w:tc>
        <w:tc>
          <w:tcPr>
            <w:tcW w:w="767" w:type="dxa"/>
            <w:vAlign w:val="center"/>
          </w:tcPr>
          <w:p w14:paraId="6B50386E">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年龄</w:t>
            </w:r>
          </w:p>
        </w:tc>
        <w:tc>
          <w:tcPr>
            <w:tcW w:w="767" w:type="dxa"/>
            <w:vAlign w:val="center"/>
          </w:tcPr>
          <w:p w14:paraId="7A857062">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学历</w:t>
            </w:r>
          </w:p>
        </w:tc>
        <w:tc>
          <w:tcPr>
            <w:tcW w:w="1340" w:type="dxa"/>
            <w:vAlign w:val="center"/>
          </w:tcPr>
          <w:p w14:paraId="30248090">
            <w:pPr>
              <w:spacing w:line="28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职称/职务</w:t>
            </w:r>
          </w:p>
        </w:tc>
        <w:tc>
          <w:tcPr>
            <w:tcW w:w="1326" w:type="dxa"/>
            <w:vAlign w:val="center"/>
          </w:tcPr>
          <w:p w14:paraId="526C2119">
            <w:pPr>
              <w:spacing w:line="280" w:lineRule="exact"/>
              <w:jc w:val="center"/>
              <w:rPr>
                <w:rFonts w:hint="eastAsia" w:ascii="宋体" w:hAnsi="宋体" w:eastAsia="宋体" w:cs="宋体"/>
                <w:color w:val="auto"/>
                <w:sz w:val="22"/>
                <w:highlight w:val="none"/>
              </w:rPr>
            </w:pPr>
            <w:r>
              <w:rPr>
                <w:rFonts w:hint="eastAsia" w:ascii="宋体" w:hAnsi="宋体" w:eastAsia="宋体" w:cs="宋体"/>
                <w:color w:val="auto"/>
                <w:highlight w:val="none"/>
              </w:rPr>
              <w:t>本</w:t>
            </w: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中的岗位</w:t>
            </w:r>
          </w:p>
        </w:tc>
        <w:tc>
          <w:tcPr>
            <w:tcW w:w="1825" w:type="dxa"/>
            <w:vAlign w:val="center"/>
          </w:tcPr>
          <w:p w14:paraId="658B1074">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从事专业年限</w:t>
            </w:r>
          </w:p>
        </w:tc>
        <w:tc>
          <w:tcPr>
            <w:tcW w:w="1147" w:type="dxa"/>
            <w:vAlign w:val="center"/>
          </w:tcPr>
          <w:p w14:paraId="3A67399D">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备注</w:t>
            </w:r>
          </w:p>
        </w:tc>
      </w:tr>
      <w:tr w14:paraId="0D944F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vAlign w:val="center"/>
          </w:tcPr>
          <w:p w14:paraId="00E4839B">
            <w:pPr>
              <w:spacing w:line="360" w:lineRule="auto"/>
              <w:jc w:val="center"/>
              <w:rPr>
                <w:rFonts w:hint="eastAsia" w:ascii="宋体" w:hAnsi="宋体" w:eastAsia="宋体" w:cs="宋体"/>
                <w:color w:val="auto"/>
                <w:sz w:val="22"/>
                <w:highlight w:val="none"/>
              </w:rPr>
            </w:pPr>
          </w:p>
        </w:tc>
        <w:tc>
          <w:tcPr>
            <w:tcW w:w="958" w:type="dxa"/>
            <w:vAlign w:val="center"/>
          </w:tcPr>
          <w:p w14:paraId="032713E0">
            <w:pPr>
              <w:spacing w:line="360" w:lineRule="auto"/>
              <w:jc w:val="center"/>
              <w:rPr>
                <w:rFonts w:hint="eastAsia" w:ascii="宋体" w:hAnsi="宋体" w:eastAsia="宋体" w:cs="宋体"/>
                <w:color w:val="auto"/>
                <w:sz w:val="22"/>
                <w:highlight w:val="none"/>
              </w:rPr>
            </w:pPr>
          </w:p>
        </w:tc>
        <w:tc>
          <w:tcPr>
            <w:tcW w:w="958" w:type="dxa"/>
            <w:vAlign w:val="center"/>
          </w:tcPr>
          <w:p w14:paraId="16BBA9E7">
            <w:pPr>
              <w:spacing w:line="360" w:lineRule="auto"/>
              <w:jc w:val="center"/>
              <w:rPr>
                <w:rFonts w:hint="eastAsia" w:ascii="宋体" w:hAnsi="宋体" w:eastAsia="宋体" w:cs="宋体"/>
                <w:color w:val="auto"/>
                <w:sz w:val="22"/>
                <w:highlight w:val="none"/>
              </w:rPr>
            </w:pPr>
          </w:p>
        </w:tc>
        <w:tc>
          <w:tcPr>
            <w:tcW w:w="767" w:type="dxa"/>
            <w:vAlign w:val="center"/>
          </w:tcPr>
          <w:p w14:paraId="5E6572E8">
            <w:pPr>
              <w:spacing w:line="360" w:lineRule="auto"/>
              <w:jc w:val="center"/>
              <w:rPr>
                <w:rFonts w:hint="eastAsia" w:ascii="宋体" w:hAnsi="宋体" w:eastAsia="宋体" w:cs="宋体"/>
                <w:color w:val="auto"/>
                <w:sz w:val="22"/>
                <w:highlight w:val="none"/>
              </w:rPr>
            </w:pPr>
          </w:p>
        </w:tc>
        <w:tc>
          <w:tcPr>
            <w:tcW w:w="767" w:type="dxa"/>
            <w:vAlign w:val="center"/>
          </w:tcPr>
          <w:p w14:paraId="028D9747">
            <w:pPr>
              <w:spacing w:line="360" w:lineRule="auto"/>
              <w:jc w:val="center"/>
              <w:rPr>
                <w:rFonts w:hint="eastAsia" w:ascii="宋体" w:hAnsi="宋体" w:eastAsia="宋体" w:cs="宋体"/>
                <w:color w:val="auto"/>
                <w:sz w:val="22"/>
                <w:highlight w:val="none"/>
              </w:rPr>
            </w:pPr>
          </w:p>
        </w:tc>
        <w:tc>
          <w:tcPr>
            <w:tcW w:w="1340" w:type="dxa"/>
            <w:vAlign w:val="center"/>
          </w:tcPr>
          <w:p w14:paraId="43D3D77E">
            <w:pPr>
              <w:spacing w:line="360" w:lineRule="auto"/>
              <w:jc w:val="center"/>
              <w:rPr>
                <w:rFonts w:hint="eastAsia" w:ascii="宋体" w:hAnsi="宋体" w:eastAsia="宋体" w:cs="宋体"/>
                <w:color w:val="auto"/>
                <w:sz w:val="22"/>
                <w:highlight w:val="none"/>
              </w:rPr>
            </w:pPr>
          </w:p>
        </w:tc>
        <w:tc>
          <w:tcPr>
            <w:tcW w:w="1326" w:type="dxa"/>
            <w:vAlign w:val="center"/>
          </w:tcPr>
          <w:p w14:paraId="77D090C7">
            <w:pPr>
              <w:spacing w:line="360" w:lineRule="auto"/>
              <w:jc w:val="center"/>
              <w:rPr>
                <w:rFonts w:hint="eastAsia" w:ascii="宋体" w:hAnsi="宋体" w:eastAsia="宋体" w:cs="宋体"/>
                <w:color w:val="auto"/>
                <w:sz w:val="22"/>
                <w:highlight w:val="none"/>
              </w:rPr>
            </w:pPr>
          </w:p>
        </w:tc>
        <w:tc>
          <w:tcPr>
            <w:tcW w:w="1825" w:type="dxa"/>
          </w:tcPr>
          <w:p w14:paraId="20297620">
            <w:pPr>
              <w:spacing w:line="360" w:lineRule="auto"/>
              <w:jc w:val="center"/>
              <w:rPr>
                <w:rFonts w:hint="eastAsia" w:ascii="宋体" w:hAnsi="宋体" w:eastAsia="宋体" w:cs="宋体"/>
                <w:color w:val="auto"/>
                <w:sz w:val="22"/>
                <w:highlight w:val="none"/>
              </w:rPr>
            </w:pPr>
          </w:p>
        </w:tc>
        <w:tc>
          <w:tcPr>
            <w:tcW w:w="1147" w:type="dxa"/>
            <w:vAlign w:val="center"/>
          </w:tcPr>
          <w:p w14:paraId="322FB253">
            <w:pPr>
              <w:spacing w:line="360" w:lineRule="auto"/>
              <w:jc w:val="center"/>
              <w:rPr>
                <w:rFonts w:hint="eastAsia" w:ascii="宋体" w:hAnsi="宋体" w:eastAsia="宋体" w:cs="宋体"/>
                <w:color w:val="auto"/>
                <w:sz w:val="22"/>
                <w:highlight w:val="none"/>
              </w:rPr>
            </w:pPr>
          </w:p>
        </w:tc>
      </w:tr>
      <w:tr w14:paraId="2A56C1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vAlign w:val="center"/>
          </w:tcPr>
          <w:p w14:paraId="2C95D6CE">
            <w:pPr>
              <w:spacing w:line="360" w:lineRule="auto"/>
              <w:jc w:val="center"/>
              <w:rPr>
                <w:rFonts w:hint="eastAsia" w:ascii="宋体" w:hAnsi="宋体" w:eastAsia="宋体" w:cs="宋体"/>
                <w:color w:val="auto"/>
                <w:sz w:val="22"/>
                <w:highlight w:val="none"/>
              </w:rPr>
            </w:pPr>
          </w:p>
        </w:tc>
        <w:tc>
          <w:tcPr>
            <w:tcW w:w="958" w:type="dxa"/>
            <w:vAlign w:val="center"/>
          </w:tcPr>
          <w:p w14:paraId="0B0A69A0">
            <w:pPr>
              <w:spacing w:line="360" w:lineRule="auto"/>
              <w:jc w:val="center"/>
              <w:rPr>
                <w:rFonts w:hint="eastAsia" w:ascii="宋体" w:hAnsi="宋体" w:eastAsia="宋体" w:cs="宋体"/>
                <w:color w:val="auto"/>
                <w:sz w:val="22"/>
                <w:highlight w:val="none"/>
              </w:rPr>
            </w:pPr>
          </w:p>
        </w:tc>
        <w:tc>
          <w:tcPr>
            <w:tcW w:w="958" w:type="dxa"/>
            <w:vAlign w:val="center"/>
          </w:tcPr>
          <w:p w14:paraId="34EEAA34">
            <w:pPr>
              <w:spacing w:line="360" w:lineRule="auto"/>
              <w:jc w:val="center"/>
              <w:rPr>
                <w:rFonts w:hint="eastAsia" w:ascii="宋体" w:hAnsi="宋体" w:eastAsia="宋体" w:cs="宋体"/>
                <w:color w:val="auto"/>
                <w:sz w:val="22"/>
                <w:highlight w:val="none"/>
              </w:rPr>
            </w:pPr>
          </w:p>
        </w:tc>
        <w:tc>
          <w:tcPr>
            <w:tcW w:w="767" w:type="dxa"/>
            <w:vAlign w:val="center"/>
          </w:tcPr>
          <w:p w14:paraId="3BAD5343">
            <w:pPr>
              <w:spacing w:line="360" w:lineRule="auto"/>
              <w:jc w:val="center"/>
              <w:rPr>
                <w:rFonts w:hint="eastAsia" w:ascii="宋体" w:hAnsi="宋体" w:eastAsia="宋体" w:cs="宋体"/>
                <w:color w:val="auto"/>
                <w:sz w:val="22"/>
                <w:highlight w:val="none"/>
              </w:rPr>
            </w:pPr>
          </w:p>
        </w:tc>
        <w:tc>
          <w:tcPr>
            <w:tcW w:w="767" w:type="dxa"/>
            <w:vAlign w:val="center"/>
          </w:tcPr>
          <w:p w14:paraId="0D4F7A35">
            <w:pPr>
              <w:spacing w:line="360" w:lineRule="auto"/>
              <w:jc w:val="center"/>
              <w:rPr>
                <w:rFonts w:hint="eastAsia" w:ascii="宋体" w:hAnsi="宋体" w:eastAsia="宋体" w:cs="宋体"/>
                <w:color w:val="auto"/>
                <w:sz w:val="22"/>
                <w:highlight w:val="none"/>
              </w:rPr>
            </w:pPr>
          </w:p>
        </w:tc>
        <w:tc>
          <w:tcPr>
            <w:tcW w:w="1340" w:type="dxa"/>
            <w:vAlign w:val="center"/>
          </w:tcPr>
          <w:p w14:paraId="653CF180">
            <w:pPr>
              <w:spacing w:line="360" w:lineRule="auto"/>
              <w:jc w:val="center"/>
              <w:rPr>
                <w:rFonts w:hint="eastAsia" w:ascii="宋体" w:hAnsi="宋体" w:eastAsia="宋体" w:cs="宋体"/>
                <w:color w:val="auto"/>
                <w:sz w:val="22"/>
                <w:highlight w:val="none"/>
              </w:rPr>
            </w:pPr>
          </w:p>
        </w:tc>
        <w:tc>
          <w:tcPr>
            <w:tcW w:w="1326" w:type="dxa"/>
            <w:vAlign w:val="center"/>
          </w:tcPr>
          <w:p w14:paraId="196B50C1">
            <w:pPr>
              <w:spacing w:line="360" w:lineRule="auto"/>
              <w:jc w:val="center"/>
              <w:rPr>
                <w:rFonts w:hint="eastAsia" w:ascii="宋体" w:hAnsi="宋体" w:eastAsia="宋体" w:cs="宋体"/>
                <w:color w:val="auto"/>
                <w:sz w:val="22"/>
                <w:highlight w:val="none"/>
              </w:rPr>
            </w:pPr>
          </w:p>
        </w:tc>
        <w:tc>
          <w:tcPr>
            <w:tcW w:w="1825" w:type="dxa"/>
          </w:tcPr>
          <w:p w14:paraId="0C9D2CAF">
            <w:pPr>
              <w:spacing w:line="360" w:lineRule="auto"/>
              <w:jc w:val="center"/>
              <w:rPr>
                <w:rFonts w:hint="eastAsia" w:ascii="宋体" w:hAnsi="宋体" w:eastAsia="宋体" w:cs="宋体"/>
                <w:color w:val="auto"/>
                <w:sz w:val="22"/>
                <w:highlight w:val="none"/>
              </w:rPr>
            </w:pPr>
          </w:p>
        </w:tc>
        <w:tc>
          <w:tcPr>
            <w:tcW w:w="1147" w:type="dxa"/>
            <w:vAlign w:val="center"/>
          </w:tcPr>
          <w:p w14:paraId="53429C21">
            <w:pPr>
              <w:spacing w:line="360" w:lineRule="auto"/>
              <w:jc w:val="center"/>
              <w:rPr>
                <w:rFonts w:hint="eastAsia" w:ascii="宋体" w:hAnsi="宋体" w:eastAsia="宋体" w:cs="宋体"/>
                <w:color w:val="auto"/>
                <w:sz w:val="22"/>
                <w:highlight w:val="none"/>
              </w:rPr>
            </w:pPr>
          </w:p>
        </w:tc>
      </w:tr>
      <w:tr w14:paraId="646B48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vAlign w:val="center"/>
          </w:tcPr>
          <w:p w14:paraId="7DB8BDE6">
            <w:pPr>
              <w:spacing w:line="360" w:lineRule="auto"/>
              <w:jc w:val="center"/>
              <w:rPr>
                <w:rFonts w:hint="eastAsia" w:ascii="宋体" w:hAnsi="宋体" w:eastAsia="宋体" w:cs="宋体"/>
                <w:color w:val="auto"/>
                <w:sz w:val="22"/>
                <w:highlight w:val="none"/>
              </w:rPr>
            </w:pPr>
          </w:p>
        </w:tc>
        <w:tc>
          <w:tcPr>
            <w:tcW w:w="958" w:type="dxa"/>
            <w:vAlign w:val="center"/>
          </w:tcPr>
          <w:p w14:paraId="3340AC53">
            <w:pPr>
              <w:spacing w:line="360" w:lineRule="auto"/>
              <w:jc w:val="center"/>
              <w:rPr>
                <w:rFonts w:hint="eastAsia" w:ascii="宋体" w:hAnsi="宋体" w:eastAsia="宋体" w:cs="宋体"/>
                <w:color w:val="auto"/>
                <w:sz w:val="22"/>
                <w:highlight w:val="none"/>
              </w:rPr>
            </w:pPr>
          </w:p>
        </w:tc>
        <w:tc>
          <w:tcPr>
            <w:tcW w:w="958" w:type="dxa"/>
            <w:vAlign w:val="center"/>
          </w:tcPr>
          <w:p w14:paraId="6B2CF1CE">
            <w:pPr>
              <w:spacing w:line="360" w:lineRule="auto"/>
              <w:jc w:val="center"/>
              <w:rPr>
                <w:rFonts w:hint="eastAsia" w:ascii="宋体" w:hAnsi="宋体" w:eastAsia="宋体" w:cs="宋体"/>
                <w:color w:val="auto"/>
                <w:sz w:val="22"/>
                <w:highlight w:val="none"/>
              </w:rPr>
            </w:pPr>
          </w:p>
        </w:tc>
        <w:tc>
          <w:tcPr>
            <w:tcW w:w="767" w:type="dxa"/>
            <w:vAlign w:val="center"/>
          </w:tcPr>
          <w:p w14:paraId="333B7C42">
            <w:pPr>
              <w:spacing w:line="360" w:lineRule="auto"/>
              <w:jc w:val="center"/>
              <w:rPr>
                <w:rFonts w:hint="eastAsia" w:ascii="宋体" w:hAnsi="宋体" w:eastAsia="宋体" w:cs="宋体"/>
                <w:color w:val="auto"/>
                <w:sz w:val="22"/>
                <w:highlight w:val="none"/>
              </w:rPr>
            </w:pPr>
          </w:p>
        </w:tc>
        <w:tc>
          <w:tcPr>
            <w:tcW w:w="767" w:type="dxa"/>
            <w:vAlign w:val="center"/>
          </w:tcPr>
          <w:p w14:paraId="112F9A9F">
            <w:pPr>
              <w:spacing w:line="360" w:lineRule="auto"/>
              <w:jc w:val="center"/>
              <w:rPr>
                <w:rFonts w:hint="eastAsia" w:ascii="宋体" w:hAnsi="宋体" w:eastAsia="宋体" w:cs="宋体"/>
                <w:color w:val="auto"/>
                <w:sz w:val="22"/>
                <w:highlight w:val="none"/>
              </w:rPr>
            </w:pPr>
          </w:p>
        </w:tc>
        <w:tc>
          <w:tcPr>
            <w:tcW w:w="1340" w:type="dxa"/>
            <w:vAlign w:val="center"/>
          </w:tcPr>
          <w:p w14:paraId="55923DE9">
            <w:pPr>
              <w:spacing w:line="360" w:lineRule="auto"/>
              <w:jc w:val="center"/>
              <w:rPr>
                <w:rFonts w:hint="eastAsia" w:ascii="宋体" w:hAnsi="宋体" w:eastAsia="宋体" w:cs="宋体"/>
                <w:color w:val="auto"/>
                <w:sz w:val="22"/>
                <w:highlight w:val="none"/>
              </w:rPr>
            </w:pPr>
          </w:p>
        </w:tc>
        <w:tc>
          <w:tcPr>
            <w:tcW w:w="1326" w:type="dxa"/>
            <w:vAlign w:val="center"/>
          </w:tcPr>
          <w:p w14:paraId="2A422553">
            <w:pPr>
              <w:spacing w:line="360" w:lineRule="auto"/>
              <w:jc w:val="center"/>
              <w:rPr>
                <w:rFonts w:hint="eastAsia" w:ascii="宋体" w:hAnsi="宋体" w:eastAsia="宋体" w:cs="宋体"/>
                <w:color w:val="auto"/>
                <w:sz w:val="22"/>
                <w:highlight w:val="none"/>
              </w:rPr>
            </w:pPr>
          </w:p>
        </w:tc>
        <w:tc>
          <w:tcPr>
            <w:tcW w:w="1825" w:type="dxa"/>
          </w:tcPr>
          <w:p w14:paraId="5DF18053">
            <w:pPr>
              <w:spacing w:line="360" w:lineRule="auto"/>
              <w:jc w:val="center"/>
              <w:rPr>
                <w:rFonts w:hint="eastAsia" w:ascii="宋体" w:hAnsi="宋体" w:eastAsia="宋体" w:cs="宋体"/>
                <w:color w:val="auto"/>
                <w:sz w:val="22"/>
                <w:highlight w:val="none"/>
              </w:rPr>
            </w:pPr>
          </w:p>
        </w:tc>
        <w:tc>
          <w:tcPr>
            <w:tcW w:w="1147" w:type="dxa"/>
            <w:vAlign w:val="center"/>
          </w:tcPr>
          <w:p w14:paraId="0E762F8C">
            <w:pPr>
              <w:spacing w:line="360" w:lineRule="auto"/>
              <w:jc w:val="center"/>
              <w:rPr>
                <w:rFonts w:hint="eastAsia" w:ascii="宋体" w:hAnsi="宋体" w:eastAsia="宋体" w:cs="宋体"/>
                <w:color w:val="auto"/>
                <w:sz w:val="22"/>
                <w:highlight w:val="none"/>
              </w:rPr>
            </w:pPr>
          </w:p>
        </w:tc>
      </w:tr>
      <w:tr w14:paraId="5B8B2E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vAlign w:val="center"/>
          </w:tcPr>
          <w:p w14:paraId="2B388B92">
            <w:pPr>
              <w:spacing w:line="360" w:lineRule="auto"/>
              <w:jc w:val="center"/>
              <w:rPr>
                <w:rFonts w:hint="eastAsia" w:ascii="宋体" w:hAnsi="宋体" w:eastAsia="宋体" w:cs="宋体"/>
                <w:color w:val="auto"/>
                <w:sz w:val="22"/>
                <w:highlight w:val="none"/>
              </w:rPr>
            </w:pPr>
          </w:p>
        </w:tc>
        <w:tc>
          <w:tcPr>
            <w:tcW w:w="958" w:type="dxa"/>
            <w:vAlign w:val="center"/>
          </w:tcPr>
          <w:p w14:paraId="03272DE6">
            <w:pPr>
              <w:spacing w:line="360" w:lineRule="auto"/>
              <w:jc w:val="center"/>
              <w:rPr>
                <w:rFonts w:hint="eastAsia" w:ascii="宋体" w:hAnsi="宋体" w:eastAsia="宋体" w:cs="宋体"/>
                <w:color w:val="auto"/>
                <w:sz w:val="22"/>
                <w:highlight w:val="none"/>
              </w:rPr>
            </w:pPr>
          </w:p>
        </w:tc>
        <w:tc>
          <w:tcPr>
            <w:tcW w:w="958" w:type="dxa"/>
            <w:vAlign w:val="center"/>
          </w:tcPr>
          <w:p w14:paraId="1B36DFFC">
            <w:pPr>
              <w:spacing w:line="360" w:lineRule="auto"/>
              <w:jc w:val="center"/>
              <w:rPr>
                <w:rFonts w:hint="eastAsia" w:ascii="宋体" w:hAnsi="宋体" w:eastAsia="宋体" w:cs="宋体"/>
                <w:color w:val="auto"/>
                <w:sz w:val="22"/>
                <w:highlight w:val="none"/>
              </w:rPr>
            </w:pPr>
          </w:p>
        </w:tc>
        <w:tc>
          <w:tcPr>
            <w:tcW w:w="767" w:type="dxa"/>
            <w:vAlign w:val="center"/>
          </w:tcPr>
          <w:p w14:paraId="41EA011A">
            <w:pPr>
              <w:spacing w:line="360" w:lineRule="auto"/>
              <w:jc w:val="center"/>
              <w:rPr>
                <w:rFonts w:hint="eastAsia" w:ascii="宋体" w:hAnsi="宋体" w:eastAsia="宋体" w:cs="宋体"/>
                <w:color w:val="auto"/>
                <w:sz w:val="22"/>
                <w:highlight w:val="none"/>
              </w:rPr>
            </w:pPr>
          </w:p>
        </w:tc>
        <w:tc>
          <w:tcPr>
            <w:tcW w:w="767" w:type="dxa"/>
            <w:vAlign w:val="center"/>
          </w:tcPr>
          <w:p w14:paraId="3C97945C">
            <w:pPr>
              <w:spacing w:line="360" w:lineRule="auto"/>
              <w:jc w:val="center"/>
              <w:rPr>
                <w:rFonts w:hint="eastAsia" w:ascii="宋体" w:hAnsi="宋体" w:eastAsia="宋体" w:cs="宋体"/>
                <w:color w:val="auto"/>
                <w:sz w:val="22"/>
                <w:highlight w:val="none"/>
              </w:rPr>
            </w:pPr>
          </w:p>
        </w:tc>
        <w:tc>
          <w:tcPr>
            <w:tcW w:w="1340" w:type="dxa"/>
            <w:vAlign w:val="center"/>
          </w:tcPr>
          <w:p w14:paraId="075E5035">
            <w:pPr>
              <w:spacing w:line="360" w:lineRule="auto"/>
              <w:jc w:val="center"/>
              <w:rPr>
                <w:rFonts w:hint="eastAsia" w:ascii="宋体" w:hAnsi="宋体" w:eastAsia="宋体" w:cs="宋体"/>
                <w:color w:val="auto"/>
                <w:sz w:val="22"/>
                <w:highlight w:val="none"/>
              </w:rPr>
            </w:pPr>
          </w:p>
        </w:tc>
        <w:tc>
          <w:tcPr>
            <w:tcW w:w="1326" w:type="dxa"/>
            <w:vAlign w:val="center"/>
          </w:tcPr>
          <w:p w14:paraId="66DD66D2">
            <w:pPr>
              <w:spacing w:line="360" w:lineRule="auto"/>
              <w:jc w:val="center"/>
              <w:rPr>
                <w:rFonts w:hint="eastAsia" w:ascii="宋体" w:hAnsi="宋体" w:eastAsia="宋体" w:cs="宋体"/>
                <w:color w:val="auto"/>
                <w:sz w:val="22"/>
                <w:highlight w:val="none"/>
              </w:rPr>
            </w:pPr>
          </w:p>
        </w:tc>
        <w:tc>
          <w:tcPr>
            <w:tcW w:w="1825" w:type="dxa"/>
          </w:tcPr>
          <w:p w14:paraId="7F95A0A8">
            <w:pPr>
              <w:spacing w:line="360" w:lineRule="auto"/>
              <w:jc w:val="center"/>
              <w:rPr>
                <w:rFonts w:hint="eastAsia" w:ascii="宋体" w:hAnsi="宋体" w:eastAsia="宋体" w:cs="宋体"/>
                <w:color w:val="auto"/>
                <w:sz w:val="22"/>
                <w:highlight w:val="none"/>
              </w:rPr>
            </w:pPr>
          </w:p>
        </w:tc>
        <w:tc>
          <w:tcPr>
            <w:tcW w:w="1147" w:type="dxa"/>
            <w:vAlign w:val="center"/>
          </w:tcPr>
          <w:p w14:paraId="48023265">
            <w:pPr>
              <w:spacing w:line="360" w:lineRule="auto"/>
              <w:jc w:val="center"/>
              <w:rPr>
                <w:rFonts w:hint="eastAsia" w:ascii="宋体" w:hAnsi="宋体" w:eastAsia="宋体" w:cs="宋体"/>
                <w:color w:val="auto"/>
                <w:sz w:val="22"/>
                <w:highlight w:val="none"/>
              </w:rPr>
            </w:pPr>
          </w:p>
        </w:tc>
      </w:tr>
      <w:tr w14:paraId="679FD6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vAlign w:val="center"/>
          </w:tcPr>
          <w:p w14:paraId="3FAB5848">
            <w:pPr>
              <w:spacing w:line="360" w:lineRule="auto"/>
              <w:jc w:val="center"/>
              <w:rPr>
                <w:rFonts w:hint="eastAsia" w:ascii="宋体" w:hAnsi="宋体" w:eastAsia="宋体" w:cs="宋体"/>
                <w:color w:val="auto"/>
                <w:sz w:val="22"/>
                <w:highlight w:val="none"/>
              </w:rPr>
            </w:pPr>
          </w:p>
        </w:tc>
        <w:tc>
          <w:tcPr>
            <w:tcW w:w="958" w:type="dxa"/>
            <w:vAlign w:val="center"/>
          </w:tcPr>
          <w:p w14:paraId="3FF6EE0B">
            <w:pPr>
              <w:spacing w:line="360" w:lineRule="auto"/>
              <w:jc w:val="center"/>
              <w:rPr>
                <w:rFonts w:hint="eastAsia" w:ascii="宋体" w:hAnsi="宋体" w:eastAsia="宋体" w:cs="宋体"/>
                <w:color w:val="auto"/>
                <w:sz w:val="22"/>
                <w:highlight w:val="none"/>
              </w:rPr>
            </w:pPr>
          </w:p>
        </w:tc>
        <w:tc>
          <w:tcPr>
            <w:tcW w:w="958" w:type="dxa"/>
            <w:vAlign w:val="center"/>
          </w:tcPr>
          <w:p w14:paraId="281400E4">
            <w:pPr>
              <w:spacing w:line="360" w:lineRule="auto"/>
              <w:jc w:val="center"/>
              <w:rPr>
                <w:rFonts w:hint="eastAsia" w:ascii="宋体" w:hAnsi="宋体" w:eastAsia="宋体" w:cs="宋体"/>
                <w:color w:val="auto"/>
                <w:sz w:val="22"/>
                <w:highlight w:val="none"/>
              </w:rPr>
            </w:pPr>
          </w:p>
        </w:tc>
        <w:tc>
          <w:tcPr>
            <w:tcW w:w="767" w:type="dxa"/>
            <w:vAlign w:val="center"/>
          </w:tcPr>
          <w:p w14:paraId="1E8AF849">
            <w:pPr>
              <w:spacing w:line="360" w:lineRule="auto"/>
              <w:jc w:val="center"/>
              <w:rPr>
                <w:rFonts w:hint="eastAsia" w:ascii="宋体" w:hAnsi="宋体" w:eastAsia="宋体" w:cs="宋体"/>
                <w:color w:val="auto"/>
                <w:sz w:val="22"/>
                <w:highlight w:val="none"/>
              </w:rPr>
            </w:pPr>
          </w:p>
        </w:tc>
        <w:tc>
          <w:tcPr>
            <w:tcW w:w="767" w:type="dxa"/>
            <w:vAlign w:val="center"/>
          </w:tcPr>
          <w:p w14:paraId="6B37DF56">
            <w:pPr>
              <w:spacing w:line="360" w:lineRule="auto"/>
              <w:jc w:val="center"/>
              <w:rPr>
                <w:rFonts w:hint="eastAsia" w:ascii="宋体" w:hAnsi="宋体" w:eastAsia="宋体" w:cs="宋体"/>
                <w:color w:val="auto"/>
                <w:sz w:val="22"/>
                <w:highlight w:val="none"/>
              </w:rPr>
            </w:pPr>
          </w:p>
        </w:tc>
        <w:tc>
          <w:tcPr>
            <w:tcW w:w="1340" w:type="dxa"/>
            <w:vAlign w:val="center"/>
          </w:tcPr>
          <w:p w14:paraId="53B7E696">
            <w:pPr>
              <w:spacing w:line="360" w:lineRule="auto"/>
              <w:jc w:val="center"/>
              <w:rPr>
                <w:rFonts w:hint="eastAsia" w:ascii="宋体" w:hAnsi="宋体" w:eastAsia="宋体" w:cs="宋体"/>
                <w:color w:val="auto"/>
                <w:sz w:val="22"/>
                <w:highlight w:val="none"/>
              </w:rPr>
            </w:pPr>
          </w:p>
        </w:tc>
        <w:tc>
          <w:tcPr>
            <w:tcW w:w="1326" w:type="dxa"/>
            <w:vAlign w:val="center"/>
          </w:tcPr>
          <w:p w14:paraId="20C58827">
            <w:pPr>
              <w:spacing w:line="360" w:lineRule="auto"/>
              <w:jc w:val="center"/>
              <w:rPr>
                <w:rFonts w:hint="eastAsia" w:ascii="宋体" w:hAnsi="宋体" w:eastAsia="宋体" w:cs="宋体"/>
                <w:color w:val="auto"/>
                <w:sz w:val="22"/>
                <w:highlight w:val="none"/>
              </w:rPr>
            </w:pPr>
          </w:p>
        </w:tc>
        <w:tc>
          <w:tcPr>
            <w:tcW w:w="1825" w:type="dxa"/>
          </w:tcPr>
          <w:p w14:paraId="3F67ABBE">
            <w:pPr>
              <w:spacing w:line="360" w:lineRule="auto"/>
              <w:jc w:val="center"/>
              <w:rPr>
                <w:rFonts w:hint="eastAsia" w:ascii="宋体" w:hAnsi="宋体" w:eastAsia="宋体" w:cs="宋体"/>
                <w:color w:val="auto"/>
                <w:sz w:val="22"/>
                <w:highlight w:val="none"/>
              </w:rPr>
            </w:pPr>
          </w:p>
        </w:tc>
        <w:tc>
          <w:tcPr>
            <w:tcW w:w="1147" w:type="dxa"/>
            <w:vAlign w:val="center"/>
          </w:tcPr>
          <w:p w14:paraId="5D1DFF87">
            <w:pPr>
              <w:spacing w:line="360" w:lineRule="auto"/>
              <w:jc w:val="center"/>
              <w:rPr>
                <w:rFonts w:hint="eastAsia" w:ascii="宋体" w:hAnsi="宋体" w:eastAsia="宋体" w:cs="宋体"/>
                <w:color w:val="auto"/>
                <w:sz w:val="22"/>
                <w:highlight w:val="none"/>
              </w:rPr>
            </w:pPr>
          </w:p>
        </w:tc>
      </w:tr>
      <w:tr w14:paraId="3E3F29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vAlign w:val="center"/>
          </w:tcPr>
          <w:p w14:paraId="2B469259">
            <w:pPr>
              <w:spacing w:line="360" w:lineRule="auto"/>
              <w:jc w:val="center"/>
              <w:rPr>
                <w:rFonts w:hint="eastAsia" w:ascii="宋体" w:hAnsi="宋体" w:eastAsia="宋体" w:cs="宋体"/>
                <w:color w:val="auto"/>
                <w:sz w:val="22"/>
                <w:highlight w:val="none"/>
              </w:rPr>
            </w:pPr>
          </w:p>
        </w:tc>
        <w:tc>
          <w:tcPr>
            <w:tcW w:w="958" w:type="dxa"/>
            <w:vAlign w:val="center"/>
          </w:tcPr>
          <w:p w14:paraId="73D1D8FB">
            <w:pPr>
              <w:spacing w:line="360" w:lineRule="auto"/>
              <w:jc w:val="center"/>
              <w:rPr>
                <w:rFonts w:hint="eastAsia" w:ascii="宋体" w:hAnsi="宋体" w:eastAsia="宋体" w:cs="宋体"/>
                <w:color w:val="auto"/>
                <w:sz w:val="22"/>
                <w:highlight w:val="none"/>
              </w:rPr>
            </w:pPr>
          </w:p>
        </w:tc>
        <w:tc>
          <w:tcPr>
            <w:tcW w:w="958" w:type="dxa"/>
            <w:vAlign w:val="center"/>
          </w:tcPr>
          <w:p w14:paraId="490B93AD">
            <w:pPr>
              <w:spacing w:line="360" w:lineRule="auto"/>
              <w:jc w:val="center"/>
              <w:rPr>
                <w:rFonts w:hint="eastAsia" w:ascii="宋体" w:hAnsi="宋体" w:eastAsia="宋体" w:cs="宋体"/>
                <w:color w:val="auto"/>
                <w:sz w:val="22"/>
                <w:highlight w:val="none"/>
              </w:rPr>
            </w:pPr>
          </w:p>
        </w:tc>
        <w:tc>
          <w:tcPr>
            <w:tcW w:w="767" w:type="dxa"/>
            <w:vAlign w:val="center"/>
          </w:tcPr>
          <w:p w14:paraId="659CDB69">
            <w:pPr>
              <w:spacing w:line="360" w:lineRule="auto"/>
              <w:jc w:val="center"/>
              <w:rPr>
                <w:rFonts w:hint="eastAsia" w:ascii="宋体" w:hAnsi="宋体" w:eastAsia="宋体" w:cs="宋体"/>
                <w:color w:val="auto"/>
                <w:sz w:val="22"/>
                <w:highlight w:val="none"/>
              </w:rPr>
            </w:pPr>
          </w:p>
        </w:tc>
        <w:tc>
          <w:tcPr>
            <w:tcW w:w="767" w:type="dxa"/>
            <w:vAlign w:val="center"/>
          </w:tcPr>
          <w:p w14:paraId="28645725">
            <w:pPr>
              <w:spacing w:line="360" w:lineRule="auto"/>
              <w:jc w:val="center"/>
              <w:rPr>
                <w:rFonts w:hint="eastAsia" w:ascii="宋体" w:hAnsi="宋体" w:eastAsia="宋体" w:cs="宋体"/>
                <w:color w:val="auto"/>
                <w:sz w:val="22"/>
                <w:highlight w:val="none"/>
              </w:rPr>
            </w:pPr>
          </w:p>
        </w:tc>
        <w:tc>
          <w:tcPr>
            <w:tcW w:w="1340" w:type="dxa"/>
            <w:vAlign w:val="center"/>
          </w:tcPr>
          <w:p w14:paraId="0504733B">
            <w:pPr>
              <w:spacing w:line="360" w:lineRule="auto"/>
              <w:jc w:val="center"/>
              <w:rPr>
                <w:rFonts w:hint="eastAsia" w:ascii="宋体" w:hAnsi="宋体" w:eastAsia="宋体" w:cs="宋体"/>
                <w:color w:val="auto"/>
                <w:sz w:val="22"/>
                <w:highlight w:val="none"/>
              </w:rPr>
            </w:pPr>
          </w:p>
        </w:tc>
        <w:tc>
          <w:tcPr>
            <w:tcW w:w="1326" w:type="dxa"/>
            <w:vAlign w:val="center"/>
          </w:tcPr>
          <w:p w14:paraId="48CBE1B6">
            <w:pPr>
              <w:spacing w:line="360" w:lineRule="auto"/>
              <w:jc w:val="center"/>
              <w:rPr>
                <w:rFonts w:hint="eastAsia" w:ascii="宋体" w:hAnsi="宋体" w:eastAsia="宋体" w:cs="宋体"/>
                <w:color w:val="auto"/>
                <w:sz w:val="22"/>
                <w:highlight w:val="none"/>
              </w:rPr>
            </w:pPr>
          </w:p>
        </w:tc>
        <w:tc>
          <w:tcPr>
            <w:tcW w:w="1825" w:type="dxa"/>
          </w:tcPr>
          <w:p w14:paraId="6CE98518">
            <w:pPr>
              <w:spacing w:line="360" w:lineRule="auto"/>
              <w:jc w:val="center"/>
              <w:rPr>
                <w:rFonts w:hint="eastAsia" w:ascii="宋体" w:hAnsi="宋体" w:eastAsia="宋体" w:cs="宋体"/>
                <w:color w:val="auto"/>
                <w:sz w:val="22"/>
                <w:highlight w:val="none"/>
              </w:rPr>
            </w:pPr>
          </w:p>
        </w:tc>
        <w:tc>
          <w:tcPr>
            <w:tcW w:w="1147" w:type="dxa"/>
            <w:vAlign w:val="center"/>
          </w:tcPr>
          <w:p w14:paraId="176DE157">
            <w:pPr>
              <w:spacing w:line="360" w:lineRule="auto"/>
              <w:jc w:val="center"/>
              <w:rPr>
                <w:rFonts w:hint="eastAsia" w:ascii="宋体" w:hAnsi="宋体" w:eastAsia="宋体" w:cs="宋体"/>
                <w:color w:val="auto"/>
                <w:sz w:val="22"/>
                <w:highlight w:val="none"/>
              </w:rPr>
            </w:pPr>
          </w:p>
        </w:tc>
      </w:tr>
      <w:tr w14:paraId="7C0BF7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vAlign w:val="center"/>
          </w:tcPr>
          <w:p w14:paraId="10DD71BC">
            <w:pPr>
              <w:spacing w:line="360" w:lineRule="auto"/>
              <w:jc w:val="center"/>
              <w:rPr>
                <w:rFonts w:hint="eastAsia" w:ascii="宋体" w:hAnsi="宋体" w:eastAsia="宋体" w:cs="宋体"/>
                <w:color w:val="auto"/>
                <w:sz w:val="22"/>
                <w:highlight w:val="none"/>
              </w:rPr>
            </w:pPr>
          </w:p>
        </w:tc>
        <w:tc>
          <w:tcPr>
            <w:tcW w:w="958" w:type="dxa"/>
            <w:vAlign w:val="center"/>
          </w:tcPr>
          <w:p w14:paraId="105B984D">
            <w:pPr>
              <w:spacing w:line="360" w:lineRule="auto"/>
              <w:jc w:val="center"/>
              <w:rPr>
                <w:rFonts w:hint="eastAsia" w:ascii="宋体" w:hAnsi="宋体" w:eastAsia="宋体" w:cs="宋体"/>
                <w:color w:val="auto"/>
                <w:sz w:val="22"/>
                <w:highlight w:val="none"/>
              </w:rPr>
            </w:pPr>
          </w:p>
        </w:tc>
        <w:tc>
          <w:tcPr>
            <w:tcW w:w="958" w:type="dxa"/>
            <w:vAlign w:val="center"/>
          </w:tcPr>
          <w:p w14:paraId="6B05BC73">
            <w:pPr>
              <w:spacing w:line="360" w:lineRule="auto"/>
              <w:jc w:val="center"/>
              <w:rPr>
                <w:rFonts w:hint="eastAsia" w:ascii="宋体" w:hAnsi="宋体" w:eastAsia="宋体" w:cs="宋体"/>
                <w:color w:val="auto"/>
                <w:sz w:val="22"/>
                <w:highlight w:val="none"/>
              </w:rPr>
            </w:pPr>
          </w:p>
        </w:tc>
        <w:tc>
          <w:tcPr>
            <w:tcW w:w="767" w:type="dxa"/>
            <w:vAlign w:val="center"/>
          </w:tcPr>
          <w:p w14:paraId="090857DB">
            <w:pPr>
              <w:spacing w:line="360" w:lineRule="auto"/>
              <w:jc w:val="center"/>
              <w:rPr>
                <w:rFonts w:hint="eastAsia" w:ascii="宋体" w:hAnsi="宋体" w:eastAsia="宋体" w:cs="宋体"/>
                <w:color w:val="auto"/>
                <w:sz w:val="22"/>
                <w:highlight w:val="none"/>
              </w:rPr>
            </w:pPr>
          </w:p>
        </w:tc>
        <w:tc>
          <w:tcPr>
            <w:tcW w:w="767" w:type="dxa"/>
            <w:vAlign w:val="center"/>
          </w:tcPr>
          <w:p w14:paraId="6751F2A0">
            <w:pPr>
              <w:spacing w:line="360" w:lineRule="auto"/>
              <w:jc w:val="center"/>
              <w:rPr>
                <w:rFonts w:hint="eastAsia" w:ascii="宋体" w:hAnsi="宋体" w:eastAsia="宋体" w:cs="宋体"/>
                <w:color w:val="auto"/>
                <w:sz w:val="22"/>
                <w:highlight w:val="none"/>
              </w:rPr>
            </w:pPr>
          </w:p>
        </w:tc>
        <w:tc>
          <w:tcPr>
            <w:tcW w:w="1340" w:type="dxa"/>
            <w:vAlign w:val="center"/>
          </w:tcPr>
          <w:p w14:paraId="75633634">
            <w:pPr>
              <w:spacing w:line="360" w:lineRule="auto"/>
              <w:jc w:val="center"/>
              <w:rPr>
                <w:rFonts w:hint="eastAsia" w:ascii="宋体" w:hAnsi="宋体" w:eastAsia="宋体" w:cs="宋体"/>
                <w:color w:val="auto"/>
                <w:sz w:val="22"/>
                <w:highlight w:val="none"/>
              </w:rPr>
            </w:pPr>
          </w:p>
        </w:tc>
        <w:tc>
          <w:tcPr>
            <w:tcW w:w="1326" w:type="dxa"/>
            <w:vAlign w:val="center"/>
          </w:tcPr>
          <w:p w14:paraId="0B19A85E">
            <w:pPr>
              <w:spacing w:line="360" w:lineRule="auto"/>
              <w:jc w:val="center"/>
              <w:rPr>
                <w:rFonts w:hint="eastAsia" w:ascii="宋体" w:hAnsi="宋体" w:eastAsia="宋体" w:cs="宋体"/>
                <w:color w:val="auto"/>
                <w:sz w:val="22"/>
                <w:highlight w:val="none"/>
              </w:rPr>
            </w:pPr>
          </w:p>
        </w:tc>
        <w:tc>
          <w:tcPr>
            <w:tcW w:w="1825" w:type="dxa"/>
          </w:tcPr>
          <w:p w14:paraId="6FACDA77">
            <w:pPr>
              <w:spacing w:line="360" w:lineRule="auto"/>
              <w:jc w:val="center"/>
              <w:rPr>
                <w:rFonts w:hint="eastAsia" w:ascii="宋体" w:hAnsi="宋体" w:eastAsia="宋体" w:cs="宋体"/>
                <w:color w:val="auto"/>
                <w:sz w:val="22"/>
                <w:highlight w:val="none"/>
              </w:rPr>
            </w:pPr>
          </w:p>
        </w:tc>
        <w:tc>
          <w:tcPr>
            <w:tcW w:w="1147" w:type="dxa"/>
            <w:vAlign w:val="center"/>
          </w:tcPr>
          <w:p w14:paraId="0519F6EA">
            <w:pPr>
              <w:spacing w:line="360" w:lineRule="auto"/>
              <w:jc w:val="center"/>
              <w:rPr>
                <w:rFonts w:hint="eastAsia" w:ascii="宋体" w:hAnsi="宋体" w:eastAsia="宋体" w:cs="宋体"/>
                <w:color w:val="auto"/>
                <w:sz w:val="22"/>
                <w:highlight w:val="none"/>
              </w:rPr>
            </w:pPr>
          </w:p>
        </w:tc>
      </w:tr>
      <w:tr w14:paraId="61127A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vAlign w:val="center"/>
          </w:tcPr>
          <w:p w14:paraId="1F455DCB">
            <w:pPr>
              <w:spacing w:line="360" w:lineRule="auto"/>
              <w:jc w:val="center"/>
              <w:rPr>
                <w:rFonts w:hint="eastAsia" w:ascii="宋体" w:hAnsi="宋体" w:eastAsia="宋体" w:cs="宋体"/>
                <w:color w:val="auto"/>
                <w:sz w:val="22"/>
                <w:highlight w:val="none"/>
              </w:rPr>
            </w:pPr>
          </w:p>
        </w:tc>
        <w:tc>
          <w:tcPr>
            <w:tcW w:w="958" w:type="dxa"/>
            <w:vAlign w:val="center"/>
          </w:tcPr>
          <w:p w14:paraId="61C0BD31">
            <w:pPr>
              <w:spacing w:line="360" w:lineRule="auto"/>
              <w:jc w:val="center"/>
              <w:rPr>
                <w:rFonts w:hint="eastAsia" w:ascii="宋体" w:hAnsi="宋体" w:eastAsia="宋体" w:cs="宋体"/>
                <w:color w:val="auto"/>
                <w:sz w:val="22"/>
                <w:highlight w:val="none"/>
              </w:rPr>
            </w:pPr>
          </w:p>
        </w:tc>
        <w:tc>
          <w:tcPr>
            <w:tcW w:w="958" w:type="dxa"/>
            <w:vAlign w:val="center"/>
          </w:tcPr>
          <w:p w14:paraId="581A0AAA">
            <w:pPr>
              <w:spacing w:line="360" w:lineRule="auto"/>
              <w:jc w:val="center"/>
              <w:rPr>
                <w:rFonts w:hint="eastAsia" w:ascii="宋体" w:hAnsi="宋体" w:eastAsia="宋体" w:cs="宋体"/>
                <w:color w:val="auto"/>
                <w:sz w:val="22"/>
                <w:highlight w:val="none"/>
              </w:rPr>
            </w:pPr>
          </w:p>
        </w:tc>
        <w:tc>
          <w:tcPr>
            <w:tcW w:w="767" w:type="dxa"/>
            <w:vAlign w:val="center"/>
          </w:tcPr>
          <w:p w14:paraId="20D4465C">
            <w:pPr>
              <w:spacing w:line="360" w:lineRule="auto"/>
              <w:jc w:val="center"/>
              <w:rPr>
                <w:rFonts w:hint="eastAsia" w:ascii="宋体" w:hAnsi="宋体" w:eastAsia="宋体" w:cs="宋体"/>
                <w:color w:val="auto"/>
                <w:sz w:val="22"/>
                <w:highlight w:val="none"/>
              </w:rPr>
            </w:pPr>
          </w:p>
        </w:tc>
        <w:tc>
          <w:tcPr>
            <w:tcW w:w="767" w:type="dxa"/>
            <w:vAlign w:val="center"/>
          </w:tcPr>
          <w:p w14:paraId="6FCF2F0D">
            <w:pPr>
              <w:spacing w:line="360" w:lineRule="auto"/>
              <w:jc w:val="center"/>
              <w:rPr>
                <w:rFonts w:hint="eastAsia" w:ascii="宋体" w:hAnsi="宋体" w:eastAsia="宋体" w:cs="宋体"/>
                <w:color w:val="auto"/>
                <w:sz w:val="22"/>
                <w:highlight w:val="none"/>
              </w:rPr>
            </w:pPr>
          </w:p>
        </w:tc>
        <w:tc>
          <w:tcPr>
            <w:tcW w:w="1340" w:type="dxa"/>
            <w:vAlign w:val="center"/>
          </w:tcPr>
          <w:p w14:paraId="0978E1A9">
            <w:pPr>
              <w:spacing w:line="360" w:lineRule="auto"/>
              <w:jc w:val="center"/>
              <w:rPr>
                <w:rFonts w:hint="eastAsia" w:ascii="宋体" w:hAnsi="宋体" w:eastAsia="宋体" w:cs="宋体"/>
                <w:color w:val="auto"/>
                <w:sz w:val="22"/>
                <w:highlight w:val="none"/>
              </w:rPr>
            </w:pPr>
          </w:p>
        </w:tc>
        <w:tc>
          <w:tcPr>
            <w:tcW w:w="1326" w:type="dxa"/>
            <w:vAlign w:val="center"/>
          </w:tcPr>
          <w:p w14:paraId="1473034A">
            <w:pPr>
              <w:spacing w:line="360" w:lineRule="auto"/>
              <w:jc w:val="center"/>
              <w:rPr>
                <w:rFonts w:hint="eastAsia" w:ascii="宋体" w:hAnsi="宋体" w:eastAsia="宋体" w:cs="宋体"/>
                <w:color w:val="auto"/>
                <w:sz w:val="22"/>
                <w:highlight w:val="none"/>
              </w:rPr>
            </w:pPr>
          </w:p>
        </w:tc>
        <w:tc>
          <w:tcPr>
            <w:tcW w:w="1825" w:type="dxa"/>
          </w:tcPr>
          <w:p w14:paraId="36603D77">
            <w:pPr>
              <w:spacing w:line="360" w:lineRule="auto"/>
              <w:jc w:val="center"/>
              <w:rPr>
                <w:rFonts w:hint="eastAsia" w:ascii="宋体" w:hAnsi="宋体" w:eastAsia="宋体" w:cs="宋体"/>
                <w:color w:val="auto"/>
                <w:sz w:val="22"/>
                <w:highlight w:val="none"/>
              </w:rPr>
            </w:pPr>
          </w:p>
        </w:tc>
        <w:tc>
          <w:tcPr>
            <w:tcW w:w="1147" w:type="dxa"/>
            <w:vAlign w:val="center"/>
          </w:tcPr>
          <w:p w14:paraId="5ECE5D56">
            <w:pPr>
              <w:spacing w:line="360" w:lineRule="auto"/>
              <w:jc w:val="center"/>
              <w:rPr>
                <w:rFonts w:hint="eastAsia" w:ascii="宋体" w:hAnsi="宋体" w:eastAsia="宋体" w:cs="宋体"/>
                <w:color w:val="auto"/>
                <w:sz w:val="22"/>
                <w:highlight w:val="none"/>
              </w:rPr>
            </w:pPr>
          </w:p>
        </w:tc>
      </w:tr>
      <w:tr w14:paraId="458AFA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vAlign w:val="center"/>
          </w:tcPr>
          <w:p w14:paraId="66A5A4B1">
            <w:pPr>
              <w:spacing w:line="360" w:lineRule="auto"/>
              <w:jc w:val="center"/>
              <w:rPr>
                <w:rFonts w:hint="eastAsia" w:ascii="宋体" w:hAnsi="宋体" w:eastAsia="宋体" w:cs="宋体"/>
                <w:color w:val="auto"/>
                <w:sz w:val="22"/>
                <w:highlight w:val="none"/>
              </w:rPr>
            </w:pPr>
          </w:p>
        </w:tc>
        <w:tc>
          <w:tcPr>
            <w:tcW w:w="958" w:type="dxa"/>
            <w:vAlign w:val="center"/>
          </w:tcPr>
          <w:p w14:paraId="730D01F7">
            <w:pPr>
              <w:spacing w:line="360" w:lineRule="auto"/>
              <w:jc w:val="center"/>
              <w:rPr>
                <w:rFonts w:hint="eastAsia" w:ascii="宋体" w:hAnsi="宋体" w:eastAsia="宋体" w:cs="宋体"/>
                <w:color w:val="auto"/>
                <w:sz w:val="22"/>
                <w:highlight w:val="none"/>
              </w:rPr>
            </w:pPr>
          </w:p>
        </w:tc>
        <w:tc>
          <w:tcPr>
            <w:tcW w:w="958" w:type="dxa"/>
            <w:vAlign w:val="center"/>
          </w:tcPr>
          <w:p w14:paraId="759F5A97">
            <w:pPr>
              <w:spacing w:line="360" w:lineRule="auto"/>
              <w:jc w:val="center"/>
              <w:rPr>
                <w:rFonts w:hint="eastAsia" w:ascii="宋体" w:hAnsi="宋体" w:eastAsia="宋体" w:cs="宋体"/>
                <w:color w:val="auto"/>
                <w:sz w:val="22"/>
                <w:highlight w:val="none"/>
              </w:rPr>
            </w:pPr>
          </w:p>
        </w:tc>
        <w:tc>
          <w:tcPr>
            <w:tcW w:w="767" w:type="dxa"/>
            <w:vAlign w:val="center"/>
          </w:tcPr>
          <w:p w14:paraId="46700EA7">
            <w:pPr>
              <w:spacing w:line="360" w:lineRule="auto"/>
              <w:jc w:val="center"/>
              <w:rPr>
                <w:rFonts w:hint="eastAsia" w:ascii="宋体" w:hAnsi="宋体" w:eastAsia="宋体" w:cs="宋体"/>
                <w:color w:val="auto"/>
                <w:sz w:val="22"/>
                <w:highlight w:val="none"/>
              </w:rPr>
            </w:pPr>
          </w:p>
        </w:tc>
        <w:tc>
          <w:tcPr>
            <w:tcW w:w="767" w:type="dxa"/>
            <w:vAlign w:val="center"/>
          </w:tcPr>
          <w:p w14:paraId="4386A882">
            <w:pPr>
              <w:spacing w:line="360" w:lineRule="auto"/>
              <w:jc w:val="center"/>
              <w:rPr>
                <w:rFonts w:hint="eastAsia" w:ascii="宋体" w:hAnsi="宋体" w:eastAsia="宋体" w:cs="宋体"/>
                <w:color w:val="auto"/>
                <w:sz w:val="22"/>
                <w:highlight w:val="none"/>
              </w:rPr>
            </w:pPr>
          </w:p>
        </w:tc>
        <w:tc>
          <w:tcPr>
            <w:tcW w:w="1340" w:type="dxa"/>
            <w:vAlign w:val="center"/>
          </w:tcPr>
          <w:p w14:paraId="70DD253B">
            <w:pPr>
              <w:spacing w:line="360" w:lineRule="auto"/>
              <w:jc w:val="center"/>
              <w:rPr>
                <w:rFonts w:hint="eastAsia" w:ascii="宋体" w:hAnsi="宋体" w:eastAsia="宋体" w:cs="宋体"/>
                <w:color w:val="auto"/>
                <w:sz w:val="22"/>
                <w:highlight w:val="none"/>
              </w:rPr>
            </w:pPr>
          </w:p>
        </w:tc>
        <w:tc>
          <w:tcPr>
            <w:tcW w:w="1326" w:type="dxa"/>
            <w:vAlign w:val="center"/>
          </w:tcPr>
          <w:p w14:paraId="33A7AC4E">
            <w:pPr>
              <w:spacing w:line="360" w:lineRule="auto"/>
              <w:jc w:val="center"/>
              <w:rPr>
                <w:rFonts w:hint="eastAsia" w:ascii="宋体" w:hAnsi="宋体" w:eastAsia="宋体" w:cs="宋体"/>
                <w:color w:val="auto"/>
                <w:sz w:val="22"/>
                <w:highlight w:val="none"/>
              </w:rPr>
            </w:pPr>
          </w:p>
        </w:tc>
        <w:tc>
          <w:tcPr>
            <w:tcW w:w="1825" w:type="dxa"/>
          </w:tcPr>
          <w:p w14:paraId="2CD1291D">
            <w:pPr>
              <w:spacing w:line="360" w:lineRule="auto"/>
              <w:jc w:val="center"/>
              <w:rPr>
                <w:rFonts w:hint="eastAsia" w:ascii="宋体" w:hAnsi="宋体" w:eastAsia="宋体" w:cs="宋体"/>
                <w:color w:val="auto"/>
                <w:sz w:val="22"/>
                <w:highlight w:val="none"/>
              </w:rPr>
            </w:pPr>
          </w:p>
        </w:tc>
        <w:tc>
          <w:tcPr>
            <w:tcW w:w="1147" w:type="dxa"/>
            <w:vAlign w:val="center"/>
          </w:tcPr>
          <w:p w14:paraId="6EA37AAA">
            <w:pPr>
              <w:spacing w:line="360" w:lineRule="auto"/>
              <w:jc w:val="center"/>
              <w:rPr>
                <w:rFonts w:hint="eastAsia" w:ascii="宋体" w:hAnsi="宋体" w:eastAsia="宋体" w:cs="宋体"/>
                <w:color w:val="auto"/>
                <w:sz w:val="22"/>
                <w:highlight w:val="none"/>
              </w:rPr>
            </w:pPr>
          </w:p>
        </w:tc>
      </w:tr>
      <w:tr w14:paraId="5D6B5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vAlign w:val="center"/>
          </w:tcPr>
          <w:p w14:paraId="2ABD85D3">
            <w:pPr>
              <w:spacing w:line="360" w:lineRule="auto"/>
              <w:jc w:val="center"/>
              <w:rPr>
                <w:rFonts w:hint="eastAsia" w:ascii="宋体" w:hAnsi="宋体" w:eastAsia="宋体" w:cs="宋体"/>
                <w:color w:val="auto"/>
                <w:sz w:val="22"/>
                <w:highlight w:val="none"/>
              </w:rPr>
            </w:pPr>
          </w:p>
        </w:tc>
        <w:tc>
          <w:tcPr>
            <w:tcW w:w="958" w:type="dxa"/>
            <w:vAlign w:val="center"/>
          </w:tcPr>
          <w:p w14:paraId="2C5DB0CF">
            <w:pPr>
              <w:spacing w:line="360" w:lineRule="auto"/>
              <w:jc w:val="center"/>
              <w:rPr>
                <w:rFonts w:hint="eastAsia" w:ascii="宋体" w:hAnsi="宋体" w:eastAsia="宋体" w:cs="宋体"/>
                <w:color w:val="auto"/>
                <w:sz w:val="22"/>
                <w:highlight w:val="none"/>
              </w:rPr>
            </w:pPr>
          </w:p>
        </w:tc>
        <w:tc>
          <w:tcPr>
            <w:tcW w:w="958" w:type="dxa"/>
            <w:vAlign w:val="center"/>
          </w:tcPr>
          <w:p w14:paraId="14A6EA3B">
            <w:pPr>
              <w:spacing w:line="360" w:lineRule="auto"/>
              <w:jc w:val="center"/>
              <w:rPr>
                <w:rFonts w:hint="eastAsia" w:ascii="宋体" w:hAnsi="宋体" w:eastAsia="宋体" w:cs="宋体"/>
                <w:color w:val="auto"/>
                <w:sz w:val="22"/>
                <w:highlight w:val="none"/>
              </w:rPr>
            </w:pPr>
          </w:p>
        </w:tc>
        <w:tc>
          <w:tcPr>
            <w:tcW w:w="767" w:type="dxa"/>
            <w:vAlign w:val="center"/>
          </w:tcPr>
          <w:p w14:paraId="5BEA3077">
            <w:pPr>
              <w:spacing w:line="360" w:lineRule="auto"/>
              <w:jc w:val="center"/>
              <w:rPr>
                <w:rFonts w:hint="eastAsia" w:ascii="宋体" w:hAnsi="宋体" w:eastAsia="宋体" w:cs="宋体"/>
                <w:color w:val="auto"/>
                <w:sz w:val="22"/>
                <w:highlight w:val="none"/>
              </w:rPr>
            </w:pPr>
          </w:p>
        </w:tc>
        <w:tc>
          <w:tcPr>
            <w:tcW w:w="767" w:type="dxa"/>
            <w:vAlign w:val="center"/>
          </w:tcPr>
          <w:p w14:paraId="0E75E906">
            <w:pPr>
              <w:spacing w:line="360" w:lineRule="auto"/>
              <w:jc w:val="center"/>
              <w:rPr>
                <w:rFonts w:hint="eastAsia" w:ascii="宋体" w:hAnsi="宋体" w:eastAsia="宋体" w:cs="宋体"/>
                <w:color w:val="auto"/>
                <w:sz w:val="22"/>
                <w:highlight w:val="none"/>
              </w:rPr>
            </w:pPr>
          </w:p>
        </w:tc>
        <w:tc>
          <w:tcPr>
            <w:tcW w:w="1340" w:type="dxa"/>
            <w:vAlign w:val="center"/>
          </w:tcPr>
          <w:p w14:paraId="791B77A4">
            <w:pPr>
              <w:spacing w:line="360" w:lineRule="auto"/>
              <w:jc w:val="center"/>
              <w:rPr>
                <w:rFonts w:hint="eastAsia" w:ascii="宋体" w:hAnsi="宋体" w:eastAsia="宋体" w:cs="宋体"/>
                <w:color w:val="auto"/>
                <w:sz w:val="22"/>
                <w:highlight w:val="none"/>
              </w:rPr>
            </w:pPr>
          </w:p>
        </w:tc>
        <w:tc>
          <w:tcPr>
            <w:tcW w:w="1326" w:type="dxa"/>
            <w:vAlign w:val="center"/>
          </w:tcPr>
          <w:p w14:paraId="63EEAEFC">
            <w:pPr>
              <w:spacing w:line="360" w:lineRule="auto"/>
              <w:jc w:val="center"/>
              <w:rPr>
                <w:rFonts w:hint="eastAsia" w:ascii="宋体" w:hAnsi="宋体" w:eastAsia="宋体" w:cs="宋体"/>
                <w:color w:val="auto"/>
                <w:sz w:val="22"/>
                <w:highlight w:val="none"/>
              </w:rPr>
            </w:pPr>
          </w:p>
        </w:tc>
        <w:tc>
          <w:tcPr>
            <w:tcW w:w="1825" w:type="dxa"/>
          </w:tcPr>
          <w:p w14:paraId="2AE87CF8">
            <w:pPr>
              <w:spacing w:line="360" w:lineRule="auto"/>
              <w:jc w:val="center"/>
              <w:rPr>
                <w:rFonts w:hint="eastAsia" w:ascii="宋体" w:hAnsi="宋体" w:eastAsia="宋体" w:cs="宋体"/>
                <w:color w:val="auto"/>
                <w:sz w:val="22"/>
                <w:highlight w:val="none"/>
              </w:rPr>
            </w:pPr>
          </w:p>
        </w:tc>
        <w:tc>
          <w:tcPr>
            <w:tcW w:w="1147" w:type="dxa"/>
            <w:vAlign w:val="center"/>
          </w:tcPr>
          <w:p w14:paraId="461103B1">
            <w:pPr>
              <w:spacing w:line="360" w:lineRule="auto"/>
              <w:jc w:val="center"/>
              <w:rPr>
                <w:rFonts w:hint="eastAsia" w:ascii="宋体" w:hAnsi="宋体" w:eastAsia="宋体" w:cs="宋体"/>
                <w:color w:val="auto"/>
                <w:sz w:val="22"/>
                <w:highlight w:val="none"/>
              </w:rPr>
            </w:pPr>
          </w:p>
        </w:tc>
      </w:tr>
      <w:tr w14:paraId="4FC282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vAlign w:val="center"/>
          </w:tcPr>
          <w:p w14:paraId="5B79121A">
            <w:pPr>
              <w:spacing w:line="360" w:lineRule="auto"/>
              <w:jc w:val="center"/>
              <w:rPr>
                <w:rFonts w:hint="eastAsia" w:ascii="宋体" w:hAnsi="宋体" w:eastAsia="宋体" w:cs="宋体"/>
                <w:color w:val="auto"/>
                <w:sz w:val="22"/>
                <w:highlight w:val="none"/>
              </w:rPr>
            </w:pPr>
          </w:p>
        </w:tc>
        <w:tc>
          <w:tcPr>
            <w:tcW w:w="958" w:type="dxa"/>
            <w:vAlign w:val="center"/>
          </w:tcPr>
          <w:p w14:paraId="220E7AAE">
            <w:pPr>
              <w:spacing w:line="360" w:lineRule="auto"/>
              <w:jc w:val="center"/>
              <w:rPr>
                <w:rFonts w:hint="eastAsia" w:ascii="宋体" w:hAnsi="宋体" w:eastAsia="宋体" w:cs="宋体"/>
                <w:color w:val="auto"/>
                <w:sz w:val="22"/>
                <w:highlight w:val="none"/>
              </w:rPr>
            </w:pPr>
          </w:p>
        </w:tc>
        <w:tc>
          <w:tcPr>
            <w:tcW w:w="958" w:type="dxa"/>
            <w:vAlign w:val="center"/>
          </w:tcPr>
          <w:p w14:paraId="66007387">
            <w:pPr>
              <w:spacing w:line="360" w:lineRule="auto"/>
              <w:jc w:val="center"/>
              <w:rPr>
                <w:rFonts w:hint="eastAsia" w:ascii="宋体" w:hAnsi="宋体" w:eastAsia="宋体" w:cs="宋体"/>
                <w:color w:val="auto"/>
                <w:sz w:val="22"/>
                <w:highlight w:val="none"/>
              </w:rPr>
            </w:pPr>
          </w:p>
        </w:tc>
        <w:tc>
          <w:tcPr>
            <w:tcW w:w="767" w:type="dxa"/>
            <w:vAlign w:val="center"/>
          </w:tcPr>
          <w:p w14:paraId="6A873493">
            <w:pPr>
              <w:spacing w:line="360" w:lineRule="auto"/>
              <w:jc w:val="center"/>
              <w:rPr>
                <w:rFonts w:hint="eastAsia" w:ascii="宋体" w:hAnsi="宋体" w:eastAsia="宋体" w:cs="宋体"/>
                <w:color w:val="auto"/>
                <w:sz w:val="22"/>
                <w:highlight w:val="none"/>
              </w:rPr>
            </w:pPr>
          </w:p>
        </w:tc>
        <w:tc>
          <w:tcPr>
            <w:tcW w:w="767" w:type="dxa"/>
            <w:vAlign w:val="center"/>
          </w:tcPr>
          <w:p w14:paraId="0BAD72FD">
            <w:pPr>
              <w:spacing w:line="360" w:lineRule="auto"/>
              <w:jc w:val="center"/>
              <w:rPr>
                <w:rFonts w:hint="eastAsia" w:ascii="宋体" w:hAnsi="宋体" w:eastAsia="宋体" w:cs="宋体"/>
                <w:color w:val="auto"/>
                <w:sz w:val="22"/>
                <w:highlight w:val="none"/>
              </w:rPr>
            </w:pPr>
          </w:p>
        </w:tc>
        <w:tc>
          <w:tcPr>
            <w:tcW w:w="1340" w:type="dxa"/>
            <w:vAlign w:val="center"/>
          </w:tcPr>
          <w:p w14:paraId="66FB0D07">
            <w:pPr>
              <w:spacing w:line="360" w:lineRule="auto"/>
              <w:jc w:val="center"/>
              <w:rPr>
                <w:rFonts w:hint="eastAsia" w:ascii="宋体" w:hAnsi="宋体" w:eastAsia="宋体" w:cs="宋体"/>
                <w:color w:val="auto"/>
                <w:sz w:val="22"/>
                <w:highlight w:val="none"/>
              </w:rPr>
            </w:pPr>
          </w:p>
        </w:tc>
        <w:tc>
          <w:tcPr>
            <w:tcW w:w="1326" w:type="dxa"/>
            <w:vAlign w:val="center"/>
          </w:tcPr>
          <w:p w14:paraId="3E747335">
            <w:pPr>
              <w:spacing w:line="360" w:lineRule="auto"/>
              <w:jc w:val="center"/>
              <w:rPr>
                <w:rFonts w:hint="eastAsia" w:ascii="宋体" w:hAnsi="宋体" w:eastAsia="宋体" w:cs="宋体"/>
                <w:color w:val="auto"/>
                <w:sz w:val="22"/>
                <w:highlight w:val="none"/>
              </w:rPr>
            </w:pPr>
          </w:p>
        </w:tc>
        <w:tc>
          <w:tcPr>
            <w:tcW w:w="1825" w:type="dxa"/>
          </w:tcPr>
          <w:p w14:paraId="574C569C">
            <w:pPr>
              <w:spacing w:line="360" w:lineRule="auto"/>
              <w:jc w:val="center"/>
              <w:rPr>
                <w:rFonts w:hint="eastAsia" w:ascii="宋体" w:hAnsi="宋体" w:eastAsia="宋体" w:cs="宋体"/>
                <w:color w:val="auto"/>
                <w:sz w:val="22"/>
                <w:highlight w:val="none"/>
              </w:rPr>
            </w:pPr>
          </w:p>
        </w:tc>
        <w:tc>
          <w:tcPr>
            <w:tcW w:w="1147" w:type="dxa"/>
            <w:vAlign w:val="center"/>
          </w:tcPr>
          <w:p w14:paraId="57447FC3">
            <w:pPr>
              <w:spacing w:line="360" w:lineRule="auto"/>
              <w:jc w:val="center"/>
              <w:rPr>
                <w:rFonts w:hint="eastAsia" w:ascii="宋体" w:hAnsi="宋体" w:eastAsia="宋体" w:cs="宋体"/>
                <w:color w:val="auto"/>
                <w:sz w:val="22"/>
                <w:highlight w:val="none"/>
              </w:rPr>
            </w:pPr>
          </w:p>
        </w:tc>
      </w:tr>
      <w:tr w14:paraId="5BA104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vAlign w:val="center"/>
          </w:tcPr>
          <w:p w14:paraId="3125503B">
            <w:pPr>
              <w:spacing w:line="360" w:lineRule="auto"/>
              <w:jc w:val="center"/>
              <w:rPr>
                <w:rFonts w:hint="eastAsia" w:ascii="宋体" w:hAnsi="宋体" w:eastAsia="宋体" w:cs="宋体"/>
                <w:color w:val="auto"/>
                <w:sz w:val="22"/>
                <w:highlight w:val="none"/>
              </w:rPr>
            </w:pPr>
          </w:p>
        </w:tc>
        <w:tc>
          <w:tcPr>
            <w:tcW w:w="958" w:type="dxa"/>
            <w:vAlign w:val="center"/>
          </w:tcPr>
          <w:p w14:paraId="6B45FEF6">
            <w:pPr>
              <w:spacing w:line="360" w:lineRule="auto"/>
              <w:jc w:val="center"/>
              <w:rPr>
                <w:rFonts w:hint="eastAsia" w:ascii="宋体" w:hAnsi="宋体" w:eastAsia="宋体" w:cs="宋体"/>
                <w:color w:val="auto"/>
                <w:sz w:val="22"/>
                <w:highlight w:val="none"/>
              </w:rPr>
            </w:pPr>
          </w:p>
        </w:tc>
        <w:tc>
          <w:tcPr>
            <w:tcW w:w="958" w:type="dxa"/>
            <w:vAlign w:val="center"/>
          </w:tcPr>
          <w:p w14:paraId="70C9F8C9">
            <w:pPr>
              <w:spacing w:line="360" w:lineRule="auto"/>
              <w:jc w:val="center"/>
              <w:rPr>
                <w:rFonts w:hint="eastAsia" w:ascii="宋体" w:hAnsi="宋体" w:eastAsia="宋体" w:cs="宋体"/>
                <w:color w:val="auto"/>
                <w:sz w:val="22"/>
                <w:highlight w:val="none"/>
              </w:rPr>
            </w:pPr>
          </w:p>
        </w:tc>
        <w:tc>
          <w:tcPr>
            <w:tcW w:w="767" w:type="dxa"/>
            <w:vAlign w:val="center"/>
          </w:tcPr>
          <w:p w14:paraId="00F64647">
            <w:pPr>
              <w:spacing w:line="360" w:lineRule="auto"/>
              <w:jc w:val="center"/>
              <w:rPr>
                <w:rFonts w:hint="eastAsia" w:ascii="宋体" w:hAnsi="宋体" w:eastAsia="宋体" w:cs="宋体"/>
                <w:color w:val="auto"/>
                <w:sz w:val="22"/>
                <w:highlight w:val="none"/>
              </w:rPr>
            </w:pPr>
          </w:p>
        </w:tc>
        <w:tc>
          <w:tcPr>
            <w:tcW w:w="767" w:type="dxa"/>
            <w:vAlign w:val="center"/>
          </w:tcPr>
          <w:p w14:paraId="42EBB694">
            <w:pPr>
              <w:spacing w:line="360" w:lineRule="auto"/>
              <w:jc w:val="center"/>
              <w:rPr>
                <w:rFonts w:hint="eastAsia" w:ascii="宋体" w:hAnsi="宋体" w:eastAsia="宋体" w:cs="宋体"/>
                <w:color w:val="auto"/>
                <w:sz w:val="22"/>
                <w:highlight w:val="none"/>
              </w:rPr>
            </w:pPr>
          </w:p>
        </w:tc>
        <w:tc>
          <w:tcPr>
            <w:tcW w:w="1340" w:type="dxa"/>
            <w:vAlign w:val="center"/>
          </w:tcPr>
          <w:p w14:paraId="0E180937">
            <w:pPr>
              <w:spacing w:line="360" w:lineRule="auto"/>
              <w:jc w:val="center"/>
              <w:rPr>
                <w:rFonts w:hint="eastAsia" w:ascii="宋体" w:hAnsi="宋体" w:eastAsia="宋体" w:cs="宋体"/>
                <w:color w:val="auto"/>
                <w:sz w:val="22"/>
                <w:highlight w:val="none"/>
              </w:rPr>
            </w:pPr>
          </w:p>
        </w:tc>
        <w:tc>
          <w:tcPr>
            <w:tcW w:w="1326" w:type="dxa"/>
            <w:vAlign w:val="center"/>
          </w:tcPr>
          <w:p w14:paraId="19077013">
            <w:pPr>
              <w:spacing w:line="360" w:lineRule="auto"/>
              <w:jc w:val="center"/>
              <w:rPr>
                <w:rFonts w:hint="eastAsia" w:ascii="宋体" w:hAnsi="宋体" w:eastAsia="宋体" w:cs="宋体"/>
                <w:color w:val="auto"/>
                <w:sz w:val="22"/>
                <w:highlight w:val="none"/>
              </w:rPr>
            </w:pPr>
          </w:p>
        </w:tc>
        <w:tc>
          <w:tcPr>
            <w:tcW w:w="1825" w:type="dxa"/>
          </w:tcPr>
          <w:p w14:paraId="12BA0F6E">
            <w:pPr>
              <w:spacing w:line="360" w:lineRule="auto"/>
              <w:jc w:val="center"/>
              <w:rPr>
                <w:rFonts w:hint="eastAsia" w:ascii="宋体" w:hAnsi="宋体" w:eastAsia="宋体" w:cs="宋体"/>
                <w:color w:val="auto"/>
                <w:sz w:val="22"/>
                <w:highlight w:val="none"/>
              </w:rPr>
            </w:pPr>
          </w:p>
        </w:tc>
        <w:tc>
          <w:tcPr>
            <w:tcW w:w="1147" w:type="dxa"/>
            <w:vAlign w:val="center"/>
          </w:tcPr>
          <w:p w14:paraId="2E45A10A">
            <w:pPr>
              <w:spacing w:line="360" w:lineRule="auto"/>
              <w:jc w:val="center"/>
              <w:rPr>
                <w:rFonts w:hint="eastAsia" w:ascii="宋体" w:hAnsi="宋体" w:eastAsia="宋体" w:cs="宋体"/>
                <w:color w:val="auto"/>
                <w:sz w:val="22"/>
                <w:highlight w:val="none"/>
              </w:rPr>
            </w:pPr>
          </w:p>
        </w:tc>
      </w:tr>
      <w:tr w14:paraId="6E1AC6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vAlign w:val="center"/>
          </w:tcPr>
          <w:p w14:paraId="4CC869BC">
            <w:pPr>
              <w:spacing w:line="360" w:lineRule="auto"/>
              <w:jc w:val="center"/>
              <w:rPr>
                <w:rFonts w:hint="eastAsia" w:ascii="宋体" w:hAnsi="宋体" w:eastAsia="宋体" w:cs="宋体"/>
                <w:color w:val="auto"/>
                <w:sz w:val="22"/>
                <w:highlight w:val="none"/>
              </w:rPr>
            </w:pPr>
          </w:p>
        </w:tc>
        <w:tc>
          <w:tcPr>
            <w:tcW w:w="958" w:type="dxa"/>
            <w:vAlign w:val="center"/>
          </w:tcPr>
          <w:p w14:paraId="28BF3E0F">
            <w:pPr>
              <w:spacing w:line="360" w:lineRule="auto"/>
              <w:jc w:val="center"/>
              <w:rPr>
                <w:rFonts w:hint="eastAsia" w:ascii="宋体" w:hAnsi="宋体" w:eastAsia="宋体" w:cs="宋体"/>
                <w:color w:val="auto"/>
                <w:sz w:val="22"/>
                <w:highlight w:val="none"/>
              </w:rPr>
            </w:pPr>
          </w:p>
        </w:tc>
        <w:tc>
          <w:tcPr>
            <w:tcW w:w="958" w:type="dxa"/>
            <w:vAlign w:val="center"/>
          </w:tcPr>
          <w:p w14:paraId="7360A4DF">
            <w:pPr>
              <w:spacing w:line="360" w:lineRule="auto"/>
              <w:jc w:val="center"/>
              <w:rPr>
                <w:rFonts w:hint="eastAsia" w:ascii="宋体" w:hAnsi="宋体" w:eastAsia="宋体" w:cs="宋体"/>
                <w:color w:val="auto"/>
                <w:sz w:val="22"/>
                <w:highlight w:val="none"/>
              </w:rPr>
            </w:pPr>
          </w:p>
        </w:tc>
        <w:tc>
          <w:tcPr>
            <w:tcW w:w="767" w:type="dxa"/>
            <w:vAlign w:val="center"/>
          </w:tcPr>
          <w:p w14:paraId="1C9A4E04">
            <w:pPr>
              <w:spacing w:line="360" w:lineRule="auto"/>
              <w:jc w:val="center"/>
              <w:rPr>
                <w:rFonts w:hint="eastAsia" w:ascii="宋体" w:hAnsi="宋体" w:eastAsia="宋体" w:cs="宋体"/>
                <w:color w:val="auto"/>
                <w:sz w:val="22"/>
                <w:highlight w:val="none"/>
              </w:rPr>
            </w:pPr>
          </w:p>
        </w:tc>
        <w:tc>
          <w:tcPr>
            <w:tcW w:w="767" w:type="dxa"/>
            <w:vAlign w:val="center"/>
          </w:tcPr>
          <w:p w14:paraId="4BE4669C">
            <w:pPr>
              <w:spacing w:line="360" w:lineRule="auto"/>
              <w:jc w:val="center"/>
              <w:rPr>
                <w:rFonts w:hint="eastAsia" w:ascii="宋体" w:hAnsi="宋体" w:eastAsia="宋体" w:cs="宋体"/>
                <w:color w:val="auto"/>
                <w:sz w:val="22"/>
                <w:highlight w:val="none"/>
              </w:rPr>
            </w:pPr>
          </w:p>
        </w:tc>
        <w:tc>
          <w:tcPr>
            <w:tcW w:w="1340" w:type="dxa"/>
            <w:vAlign w:val="center"/>
          </w:tcPr>
          <w:p w14:paraId="2EEC93EB">
            <w:pPr>
              <w:spacing w:line="360" w:lineRule="auto"/>
              <w:jc w:val="center"/>
              <w:rPr>
                <w:rFonts w:hint="eastAsia" w:ascii="宋体" w:hAnsi="宋体" w:eastAsia="宋体" w:cs="宋体"/>
                <w:color w:val="auto"/>
                <w:sz w:val="22"/>
                <w:highlight w:val="none"/>
              </w:rPr>
            </w:pPr>
          </w:p>
        </w:tc>
        <w:tc>
          <w:tcPr>
            <w:tcW w:w="1326" w:type="dxa"/>
            <w:vAlign w:val="center"/>
          </w:tcPr>
          <w:p w14:paraId="4DCDC563">
            <w:pPr>
              <w:spacing w:line="360" w:lineRule="auto"/>
              <w:jc w:val="center"/>
              <w:rPr>
                <w:rFonts w:hint="eastAsia" w:ascii="宋体" w:hAnsi="宋体" w:eastAsia="宋体" w:cs="宋体"/>
                <w:color w:val="auto"/>
                <w:sz w:val="22"/>
                <w:highlight w:val="none"/>
              </w:rPr>
            </w:pPr>
          </w:p>
        </w:tc>
        <w:tc>
          <w:tcPr>
            <w:tcW w:w="1825" w:type="dxa"/>
          </w:tcPr>
          <w:p w14:paraId="74347682">
            <w:pPr>
              <w:spacing w:line="360" w:lineRule="auto"/>
              <w:jc w:val="center"/>
              <w:rPr>
                <w:rFonts w:hint="eastAsia" w:ascii="宋体" w:hAnsi="宋体" w:eastAsia="宋体" w:cs="宋体"/>
                <w:color w:val="auto"/>
                <w:sz w:val="22"/>
                <w:highlight w:val="none"/>
              </w:rPr>
            </w:pPr>
          </w:p>
        </w:tc>
        <w:tc>
          <w:tcPr>
            <w:tcW w:w="1147" w:type="dxa"/>
            <w:vAlign w:val="center"/>
          </w:tcPr>
          <w:p w14:paraId="2303B5A7">
            <w:pPr>
              <w:spacing w:line="360" w:lineRule="auto"/>
              <w:jc w:val="center"/>
              <w:rPr>
                <w:rFonts w:hint="eastAsia" w:ascii="宋体" w:hAnsi="宋体" w:eastAsia="宋体" w:cs="宋体"/>
                <w:color w:val="auto"/>
                <w:sz w:val="22"/>
                <w:highlight w:val="none"/>
              </w:rPr>
            </w:pPr>
          </w:p>
        </w:tc>
      </w:tr>
      <w:tr w14:paraId="1FE19F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vAlign w:val="center"/>
          </w:tcPr>
          <w:p w14:paraId="242EC63A">
            <w:pPr>
              <w:spacing w:line="360" w:lineRule="auto"/>
              <w:jc w:val="center"/>
              <w:rPr>
                <w:rFonts w:hint="eastAsia" w:ascii="宋体" w:hAnsi="宋体" w:eastAsia="宋体" w:cs="宋体"/>
                <w:color w:val="auto"/>
                <w:sz w:val="22"/>
                <w:highlight w:val="none"/>
              </w:rPr>
            </w:pPr>
          </w:p>
        </w:tc>
        <w:tc>
          <w:tcPr>
            <w:tcW w:w="958" w:type="dxa"/>
            <w:vAlign w:val="center"/>
          </w:tcPr>
          <w:p w14:paraId="0E822080">
            <w:pPr>
              <w:spacing w:line="360" w:lineRule="auto"/>
              <w:jc w:val="center"/>
              <w:rPr>
                <w:rFonts w:hint="eastAsia" w:ascii="宋体" w:hAnsi="宋体" w:eastAsia="宋体" w:cs="宋体"/>
                <w:color w:val="auto"/>
                <w:sz w:val="22"/>
                <w:highlight w:val="none"/>
              </w:rPr>
            </w:pPr>
          </w:p>
        </w:tc>
        <w:tc>
          <w:tcPr>
            <w:tcW w:w="958" w:type="dxa"/>
            <w:vAlign w:val="center"/>
          </w:tcPr>
          <w:p w14:paraId="67FB8D71">
            <w:pPr>
              <w:spacing w:line="360" w:lineRule="auto"/>
              <w:jc w:val="center"/>
              <w:rPr>
                <w:rFonts w:hint="eastAsia" w:ascii="宋体" w:hAnsi="宋体" w:eastAsia="宋体" w:cs="宋体"/>
                <w:color w:val="auto"/>
                <w:sz w:val="22"/>
                <w:highlight w:val="none"/>
              </w:rPr>
            </w:pPr>
          </w:p>
        </w:tc>
        <w:tc>
          <w:tcPr>
            <w:tcW w:w="767" w:type="dxa"/>
            <w:vAlign w:val="center"/>
          </w:tcPr>
          <w:p w14:paraId="0458F23E">
            <w:pPr>
              <w:spacing w:line="360" w:lineRule="auto"/>
              <w:jc w:val="center"/>
              <w:rPr>
                <w:rFonts w:hint="eastAsia" w:ascii="宋体" w:hAnsi="宋体" w:eastAsia="宋体" w:cs="宋体"/>
                <w:color w:val="auto"/>
                <w:sz w:val="22"/>
                <w:highlight w:val="none"/>
              </w:rPr>
            </w:pPr>
          </w:p>
        </w:tc>
        <w:tc>
          <w:tcPr>
            <w:tcW w:w="767" w:type="dxa"/>
            <w:vAlign w:val="center"/>
          </w:tcPr>
          <w:p w14:paraId="4E8738A9">
            <w:pPr>
              <w:spacing w:line="360" w:lineRule="auto"/>
              <w:jc w:val="center"/>
              <w:rPr>
                <w:rFonts w:hint="eastAsia" w:ascii="宋体" w:hAnsi="宋体" w:eastAsia="宋体" w:cs="宋体"/>
                <w:color w:val="auto"/>
                <w:sz w:val="22"/>
                <w:highlight w:val="none"/>
              </w:rPr>
            </w:pPr>
          </w:p>
        </w:tc>
        <w:tc>
          <w:tcPr>
            <w:tcW w:w="1340" w:type="dxa"/>
            <w:vAlign w:val="center"/>
          </w:tcPr>
          <w:p w14:paraId="510C4924">
            <w:pPr>
              <w:spacing w:line="360" w:lineRule="auto"/>
              <w:jc w:val="center"/>
              <w:rPr>
                <w:rFonts w:hint="eastAsia" w:ascii="宋体" w:hAnsi="宋体" w:eastAsia="宋体" w:cs="宋体"/>
                <w:color w:val="auto"/>
                <w:sz w:val="22"/>
                <w:highlight w:val="none"/>
              </w:rPr>
            </w:pPr>
          </w:p>
        </w:tc>
        <w:tc>
          <w:tcPr>
            <w:tcW w:w="1326" w:type="dxa"/>
            <w:vAlign w:val="center"/>
          </w:tcPr>
          <w:p w14:paraId="2BC23F0A">
            <w:pPr>
              <w:spacing w:line="360" w:lineRule="auto"/>
              <w:jc w:val="center"/>
              <w:rPr>
                <w:rFonts w:hint="eastAsia" w:ascii="宋体" w:hAnsi="宋体" w:eastAsia="宋体" w:cs="宋体"/>
                <w:color w:val="auto"/>
                <w:sz w:val="22"/>
                <w:highlight w:val="none"/>
              </w:rPr>
            </w:pPr>
          </w:p>
        </w:tc>
        <w:tc>
          <w:tcPr>
            <w:tcW w:w="1825" w:type="dxa"/>
          </w:tcPr>
          <w:p w14:paraId="3F5656AC">
            <w:pPr>
              <w:spacing w:line="360" w:lineRule="auto"/>
              <w:jc w:val="center"/>
              <w:rPr>
                <w:rFonts w:hint="eastAsia" w:ascii="宋体" w:hAnsi="宋体" w:eastAsia="宋体" w:cs="宋体"/>
                <w:color w:val="auto"/>
                <w:sz w:val="22"/>
                <w:highlight w:val="none"/>
              </w:rPr>
            </w:pPr>
          </w:p>
        </w:tc>
        <w:tc>
          <w:tcPr>
            <w:tcW w:w="1147" w:type="dxa"/>
            <w:vAlign w:val="center"/>
          </w:tcPr>
          <w:p w14:paraId="3CBB7337">
            <w:pPr>
              <w:spacing w:line="360" w:lineRule="auto"/>
              <w:jc w:val="center"/>
              <w:rPr>
                <w:rFonts w:hint="eastAsia" w:ascii="宋体" w:hAnsi="宋体" w:eastAsia="宋体" w:cs="宋体"/>
                <w:color w:val="auto"/>
                <w:sz w:val="22"/>
                <w:highlight w:val="none"/>
              </w:rPr>
            </w:pPr>
          </w:p>
        </w:tc>
      </w:tr>
      <w:tr w14:paraId="68626B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vAlign w:val="center"/>
          </w:tcPr>
          <w:p w14:paraId="219C3BB0">
            <w:pPr>
              <w:spacing w:line="360" w:lineRule="auto"/>
              <w:jc w:val="center"/>
              <w:rPr>
                <w:rFonts w:hint="eastAsia" w:ascii="宋体" w:hAnsi="宋体" w:eastAsia="宋体" w:cs="宋体"/>
                <w:color w:val="auto"/>
                <w:sz w:val="22"/>
                <w:highlight w:val="none"/>
              </w:rPr>
            </w:pPr>
          </w:p>
        </w:tc>
        <w:tc>
          <w:tcPr>
            <w:tcW w:w="958" w:type="dxa"/>
            <w:vAlign w:val="center"/>
          </w:tcPr>
          <w:p w14:paraId="2C72967A">
            <w:pPr>
              <w:spacing w:line="360" w:lineRule="auto"/>
              <w:jc w:val="center"/>
              <w:rPr>
                <w:rFonts w:hint="eastAsia" w:ascii="宋体" w:hAnsi="宋体" w:eastAsia="宋体" w:cs="宋体"/>
                <w:color w:val="auto"/>
                <w:sz w:val="22"/>
                <w:highlight w:val="none"/>
              </w:rPr>
            </w:pPr>
          </w:p>
        </w:tc>
        <w:tc>
          <w:tcPr>
            <w:tcW w:w="958" w:type="dxa"/>
            <w:vAlign w:val="center"/>
          </w:tcPr>
          <w:p w14:paraId="1DADE4E5">
            <w:pPr>
              <w:spacing w:line="360" w:lineRule="auto"/>
              <w:jc w:val="center"/>
              <w:rPr>
                <w:rFonts w:hint="eastAsia" w:ascii="宋体" w:hAnsi="宋体" w:eastAsia="宋体" w:cs="宋体"/>
                <w:color w:val="auto"/>
                <w:sz w:val="22"/>
                <w:highlight w:val="none"/>
              </w:rPr>
            </w:pPr>
          </w:p>
        </w:tc>
        <w:tc>
          <w:tcPr>
            <w:tcW w:w="767" w:type="dxa"/>
            <w:vAlign w:val="center"/>
          </w:tcPr>
          <w:p w14:paraId="19704A2B">
            <w:pPr>
              <w:spacing w:line="360" w:lineRule="auto"/>
              <w:jc w:val="center"/>
              <w:rPr>
                <w:rFonts w:hint="eastAsia" w:ascii="宋体" w:hAnsi="宋体" w:eastAsia="宋体" w:cs="宋体"/>
                <w:color w:val="auto"/>
                <w:sz w:val="22"/>
                <w:highlight w:val="none"/>
              </w:rPr>
            </w:pPr>
          </w:p>
        </w:tc>
        <w:tc>
          <w:tcPr>
            <w:tcW w:w="767" w:type="dxa"/>
            <w:vAlign w:val="center"/>
          </w:tcPr>
          <w:p w14:paraId="4339EED5">
            <w:pPr>
              <w:spacing w:line="360" w:lineRule="auto"/>
              <w:jc w:val="center"/>
              <w:rPr>
                <w:rFonts w:hint="eastAsia" w:ascii="宋体" w:hAnsi="宋体" w:eastAsia="宋体" w:cs="宋体"/>
                <w:color w:val="auto"/>
                <w:sz w:val="22"/>
                <w:highlight w:val="none"/>
              </w:rPr>
            </w:pPr>
          </w:p>
        </w:tc>
        <w:tc>
          <w:tcPr>
            <w:tcW w:w="1340" w:type="dxa"/>
            <w:vAlign w:val="center"/>
          </w:tcPr>
          <w:p w14:paraId="6BAAACFF">
            <w:pPr>
              <w:spacing w:line="360" w:lineRule="auto"/>
              <w:jc w:val="center"/>
              <w:rPr>
                <w:rFonts w:hint="eastAsia" w:ascii="宋体" w:hAnsi="宋体" w:eastAsia="宋体" w:cs="宋体"/>
                <w:color w:val="auto"/>
                <w:sz w:val="22"/>
                <w:highlight w:val="none"/>
              </w:rPr>
            </w:pPr>
          </w:p>
        </w:tc>
        <w:tc>
          <w:tcPr>
            <w:tcW w:w="1326" w:type="dxa"/>
            <w:vAlign w:val="center"/>
          </w:tcPr>
          <w:p w14:paraId="4FC360DC">
            <w:pPr>
              <w:spacing w:line="360" w:lineRule="auto"/>
              <w:jc w:val="center"/>
              <w:rPr>
                <w:rFonts w:hint="eastAsia" w:ascii="宋体" w:hAnsi="宋体" w:eastAsia="宋体" w:cs="宋体"/>
                <w:color w:val="auto"/>
                <w:sz w:val="22"/>
                <w:highlight w:val="none"/>
              </w:rPr>
            </w:pPr>
          </w:p>
        </w:tc>
        <w:tc>
          <w:tcPr>
            <w:tcW w:w="1825" w:type="dxa"/>
          </w:tcPr>
          <w:p w14:paraId="2CB47FC8">
            <w:pPr>
              <w:spacing w:line="360" w:lineRule="auto"/>
              <w:jc w:val="center"/>
              <w:rPr>
                <w:rFonts w:hint="eastAsia" w:ascii="宋体" w:hAnsi="宋体" w:eastAsia="宋体" w:cs="宋体"/>
                <w:color w:val="auto"/>
                <w:sz w:val="22"/>
                <w:highlight w:val="none"/>
              </w:rPr>
            </w:pPr>
          </w:p>
        </w:tc>
        <w:tc>
          <w:tcPr>
            <w:tcW w:w="1147" w:type="dxa"/>
            <w:vAlign w:val="center"/>
          </w:tcPr>
          <w:p w14:paraId="46FDD6FF">
            <w:pPr>
              <w:spacing w:line="360" w:lineRule="auto"/>
              <w:jc w:val="center"/>
              <w:rPr>
                <w:rFonts w:hint="eastAsia" w:ascii="宋体" w:hAnsi="宋体" w:eastAsia="宋体" w:cs="宋体"/>
                <w:color w:val="auto"/>
                <w:sz w:val="22"/>
                <w:highlight w:val="none"/>
              </w:rPr>
            </w:pPr>
          </w:p>
        </w:tc>
      </w:tr>
      <w:tr w14:paraId="41068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vAlign w:val="center"/>
          </w:tcPr>
          <w:p w14:paraId="40DDCD19">
            <w:pPr>
              <w:spacing w:line="360" w:lineRule="auto"/>
              <w:jc w:val="center"/>
              <w:rPr>
                <w:rFonts w:hint="eastAsia" w:ascii="宋体" w:hAnsi="宋体" w:eastAsia="宋体" w:cs="宋体"/>
                <w:color w:val="auto"/>
                <w:sz w:val="22"/>
                <w:highlight w:val="none"/>
              </w:rPr>
            </w:pPr>
          </w:p>
        </w:tc>
        <w:tc>
          <w:tcPr>
            <w:tcW w:w="958" w:type="dxa"/>
            <w:vAlign w:val="center"/>
          </w:tcPr>
          <w:p w14:paraId="015314B2">
            <w:pPr>
              <w:spacing w:line="360" w:lineRule="auto"/>
              <w:jc w:val="center"/>
              <w:rPr>
                <w:rFonts w:hint="eastAsia" w:ascii="宋体" w:hAnsi="宋体" w:eastAsia="宋体" w:cs="宋体"/>
                <w:color w:val="auto"/>
                <w:sz w:val="22"/>
                <w:highlight w:val="none"/>
              </w:rPr>
            </w:pPr>
          </w:p>
        </w:tc>
        <w:tc>
          <w:tcPr>
            <w:tcW w:w="958" w:type="dxa"/>
            <w:vAlign w:val="center"/>
          </w:tcPr>
          <w:p w14:paraId="2ACF3913">
            <w:pPr>
              <w:spacing w:line="360" w:lineRule="auto"/>
              <w:jc w:val="center"/>
              <w:rPr>
                <w:rFonts w:hint="eastAsia" w:ascii="宋体" w:hAnsi="宋体" w:eastAsia="宋体" w:cs="宋体"/>
                <w:color w:val="auto"/>
                <w:sz w:val="22"/>
                <w:highlight w:val="none"/>
              </w:rPr>
            </w:pPr>
          </w:p>
        </w:tc>
        <w:tc>
          <w:tcPr>
            <w:tcW w:w="767" w:type="dxa"/>
            <w:vAlign w:val="center"/>
          </w:tcPr>
          <w:p w14:paraId="38BFFAD7">
            <w:pPr>
              <w:spacing w:line="360" w:lineRule="auto"/>
              <w:jc w:val="center"/>
              <w:rPr>
                <w:rFonts w:hint="eastAsia" w:ascii="宋体" w:hAnsi="宋体" w:eastAsia="宋体" w:cs="宋体"/>
                <w:color w:val="auto"/>
                <w:sz w:val="22"/>
                <w:highlight w:val="none"/>
              </w:rPr>
            </w:pPr>
          </w:p>
        </w:tc>
        <w:tc>
          <w:tcPr>
            <w:tcW w:w="767" w:type="dxa"/>
            <w:vAlign w:val="center"/>
          </w:tcPr>
          <w:p w14:paraId="6BD368A9">
            <w:pPr>
              <w:spacing w:line="360" w:lineRule="auto"/>
              <w:jc w:val="center"/>
              <w:rPr>
                <w:rFonts w:hint="eastAsia" w:ascii="宋体" w:hAnsi="宋体" w:eastAsia="宋体" w:cs="宋体"/>
                <w:color w:val="auto"/>
                <w:sz w:val="22"/>
                <w:highlight w:val="none"/>
              </w:rPr>
            </w:pPr>
          </w:p>
        </w:tc>
        <w:tc>
          <w:tcPr>
            <w:tcW w:w="1340" w:type="dxa"/>
            <w:vAlign w:val="center"/>
          </w:tcPr>
          <w:p w14:paraId="2EB62BFD">
            <w:pPr>
              <w:spacing w:line="360" w:lineRule="auto"/>
              <w:jc w:val="center"/>
              <w:rPr>
                <w:rFonts w:hint="eastAsia" w:ascii="宋体" w:hAnsi="宋体" w:eastAsia="宋体" w:cs="宋体"/>
                <w:color w:val="auto"/>
                <w:sz w:val="22"/>
                <w:highlight w:val="none"/>
              </w:rPr>
            </w:pPr>
          </w:p>
        </w:tc>
        <w:tc>
          <w:tcPr>
            <w:tcW w:w="1326" w:type="dxa"/>
            <w:vAlign w:val="center"/>
          </w:tcPr>
          <w:p w14:paraId="3964FE80">
            <w:pPr>
              <w:spacing w:line="360" w:lineRule="auto"/>
              <w:jc w:val="center"/>
              <w:rPr>
                <w:rFonts w:hint="eastAsia" w:ascii="宋体" w:hAnsi="宋体" w:eastAsia="宋体" w:cs="宋体"/>
                <w:color w:val="auto"/>
                <w:sz w:val="22"/>
                <w:highlight w:val="none"/>
              </w:rPr>
            </w:pPr>
          </w:p>
        </w:tc>
        <w:tc>
          <w:tcPr>
            <w:tcW w:w="1825" w:type="dxa"/>
          </w:tcPr>
          <w:p w14:paraId="44C8A6B4">
            <w:pPr>
              <w:spacing w:line="360" w:lineRule="auto"/>
              <w:jc w:val="center"/>
              <w:rPr>
                <w:rFonts w:hint="eastAsia" w:ascii="宋体" w:hAnsi="宋体" w:eastAsia="宋体" w:cs="宋体"/>
                <w:color w:val="auto"/>
                <w:sz w:val="22"/>
                <w:highlight w:val="none"/>
              </w:rPr>
            </w:pPr>
          </w:p>
        </w:tc>
        <w:tc>
          <w:tcPr>
            <w:tcW w:w="1147" w:type="dxa"/>
            <w:vAlign w:val="center"/>
          </w:tcPr>
          <w:p w14:paraId="4208B7ED">
            <w:pPr>
              <w:spacing w:line="360" w:lineRule="auto"/>
              <w:jc w:val="center"/>
              <w:rPr>
                <w:rFonts w:hint="eastAsia" w:ascii="宋体" w:hAnsi="宋体" w:eastAsia="宋体" w:cs="宋体"/>
                <w:color w:val="auto"/>
                <w:sz w:val="22"/>
                <w:highlight w:val="none"/>
              </w:rPr>
            </w:pPr>
          </w:p>
        </w:tc>
      </w:tr>
      <w:tr w14:paraId="51BE6E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vAlign w:val="center"/>
          </w:tcPr>
          <w:p w14:paraId="3B1BBC0D">
            <w:pPr>
              <w:spacing w:line="360" w:lineRule="auto"/>
              <w:jc w:val="center"/>
              <w:rPr>
                <w:rFonts w:hint="eastAsia" w:ascii="宋体" w:hAnsi="宋体" w:eastAsia="宋体" w:cs="宋体"/>
                <w:color w:val="auto"/>
                <w:sz w:val="22"/>
                <w:highlight w:val="none"/>
              </w:rPr>
            </w:pPr>
          </w:p>
        </w:tc>
        <w:tc>
          <w:tcPr>
            <w:tcW w:w="958" w:type="dxa"/>
            <w:vAlign w:val="center"/>
          </w:tcPr>
          <w:p w14:paraId="373A8094">
            <w:pPr>
              <w:spacing w:line="360" w:lineRule="auto"/>
              <w:jc w:val="center"/>
              <w:rPr>
                <w:rFonts w:hint="eastAsia" w:ascii="宋体" w:hAnsi="宋体" w:eastAsia="宋体" w:cs="宋体"/>
                <w:color w:val="auto"/>
                <w:sz w:val="22"/>
                <w:highlight w:val="none"/>
              </w:rPr>
            </w:pPr>
          </w:p>
        </w:tc>
        <w:tc>
          <w:tcPr>
            <w:tcW w:w="958" w:type="dxa"/>
            <w:vAlign w:val="center"/>
          </w:tcPr>
          <w:p w14:paraId="632D54FE">
            <w:pPr>
              <w:spacing w:line="360" w:lineRule="auto"/>
              <w:jc w:val="center"/>
              <w:rPr>
                <w:rFonts w:hint="eastAsia" w:ascii="宋体" w:hAnsi="宋体" w:eastAsia="宋体" w:cs="宋体"/>
                <w:color w:val="auto"/>
                <w:sz w:val="22"/>
                <w:highlight w:val="none"/>
              </w:rPr>
            </w:pPr>
          </w:p>
        </w:tc>
        <w:tc>
          <w:tcPr>
            <w:tcW w:w="767" w:type="dxa"/>
            <w:vAlign w:val="center"/>
          </w:tcPr>
          <w:p w14:paraId="22DA9363">
            <w:pPr>
              <w:spacing w:line="360" w:lineRule="auto"/>
              <w:jc w:val="center"/>
              <w:rPr>
                <w:rFonts w:hint="eastAsia" w:ascii="宋体" w:hAnsi="宋体" w:eastAsia="宋体" w:cs="宋体"/>
                <w:color w:val="auto"/>
                <w:sz w:val="22"/>
                <w:highlight w:val="none"/>
              </w:rPr>
            </w:pPr>
          </w:p>
        </w:tc>
        <w:tc>
          <w:tcPr>
            <w:tcW w:w="767" w:type="dxa"/>
            <w:vAlign w:val="center"/>
          </w:tcPr>
          <w:p w14:paraId="23C98DDE">
            <w:pPr>
              <w:spacing w:line="360" w:lineRule="auto"/>
              <w:jc w:val="center"/>
              <w:rPr>
                <w:rFonts w:hint="eastAsia" w:ascii="宋体" w:hAnsi="宋体" w:eastAsia="宋体" w:cs="宋体"/>
                <w:color w:val="auto"/>
                <w:sz w:val="22"/>
                <w:highlight w:val="none"/>
              </w:rPr>
            </w:pPr>
          </w:p>
        </w:tc>
        <w:tc>
          <w:tcPr>
            <w:tcW w:w="1340" w:type="dxa"/>
            <w:vAlign w:val="center"/>
          </w:tcPr>
          <w:p w14:paraId="1F486F86">
            <w:pPr>
              <w:spacing w:line="360" w:lineRule="auto"/>
              <w:jc w:val="center"/>
              <w:rPr>
                <w:rFonts w:hint="eastAsia" w:ascii="宋体" w:hAnsi="宋体" w:eastAsia="宋体" w:cs="宋体"/>
                <w:color w:val="auto"/>
                <w:sz w:val="22"/>
                <w:highlight w:val="none"/>
              </w:rPr>
            </w:pPr>
          </w:p>
        </w:tc>
        <w:tc>
          <w:tcPr>
            <w:tcW w:w="1326" w:type="dxa"/>
            <w:vAlign w:val="center"/>
          </w:tcPr>
          <w:p w14:paraId="185BDAA6">
            <w:pPr>
              <w:spacing w:line="360" w:lineRule="auto"/>
              <w:jc w:val="center"/>
              <w:rPr>
                <w:rFonts w:hint="eastAsia" w:ascii="宋体" w:hAnsi="宋体" w:eastAsia="宋体" w:cs="宋体"/>
                <w:color w:val="auto"/>
                <w:sz w:val="22"/>
                <w:highlight w:val="none"/>
              </w:rPr>
            </w:pPr>
          </w:p>
        </w:tc>
        <w:tc>
          <w:tcPr>
            <w:tcW w:w="1825" w:type="dxa"/>
          </w:tcPr>
          <w:p w14:paraId="00296E3D">
            <w:pPr>
              <w:spacing w:line="360" w:lineRule="auto"/>
              <w:jc w:val="center"/>
              <w:rPr>
                <w:rFonts w:hint="eastAsia" w:ascii="宋体" w:hAnsi="宋体" w:eastAsia="宋体" w:cs="宋体"/>
                <w:color w:val="auto"/>
                <w:sz w:val="22"/>
                <w:highlight w:val="none"/>
              </w:rPr>
            </w:pPr>
          </w:p>
        </w:tc>
        <w:tc>
          <w:tcPr>
            <w:tcW w:w="1147" w:type="dxa"/>
            <w:vAlign w:val="center"/>
          </w:tcPr>
          <w:p w14:paraId="399F00DA">
            <w:pPr>
              <w:spacing w:line="360" w:lineRule="auto"/>
              <w:jc w:val="center"/>
              <w:rPr>
                <w:rFonts w:hint="eastAsia" w:ascii="宋体" w:hAnsi="宋体" w:eastAsia="宋体" w:cs="宋体"/>
                <w:color w:val="auto"/>
                <w:sz w:val="22"/>
                <w:highlight w:val="none"/>
              </w:rPr>
            </w:pPr>
          </w:p>
        </w:tc>
      </w:tr>
    </w:tbl>
    <w:p w14:paraId="24DC5F3F">
      <w:pPr>
        <w:pStyle w:val="41"/>
        <w:spacing w:line="400" w:lineRule="atLeast"/>
        <w:ind w:left="673" w:hanging="672" w:hangingChars="300"/>
        <w:rPr>
          <w:rFonts w:hint="eastAsia" w:ascii="宋体" w:hAnsi="宋体" w:eastAsia="宋体" w:cs="宋体"/>
          <w:color w:val="auto"/>
          <w:sz w:val="22"/>
          <w:highlight w:val="none"/>
        </w:rPr>
      </w:pPr>
    </w:p>
    <w:p w14:paraId="2594FB26">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投标人全称（盖章或 CA 章）：</w:t>
      </w:r>
    </w:p>
    <w:p w14:paraId="0F630C44">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法定代表人（负责人）或委托代理人（签字或盖章）：</w:t>
      </w:r>
    </w:p>
    <w:p w14:paraId="509123C1">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日期：  年   月  日</w:t>
      </w:r>
    </w:p>
    <w:p w14:paraId="75436072">
      <w:pPr>
        <w:pStyle w:val="30"/>
        <w:rPr>
          <w:rFonts w:hint="eastAsia" w:ascii="宋体" w:hAnsi="宋体" w:eastAsia="宋体" w:cs="宋体"/>
          <w:color w:val="auto"/>
          <w:highlight w:val="none"/>
        </w:rPr>
      </w:pPr>
    </w:p>
    <w:p w14:paraId="206A75D5">
      <w:pPr>
        <w:rPr>
          <w:rFonts w:hint="eastAsia" w:ascii="宋体" w:hAnsi="宋体" w:eastAsia="宋体" w:cs="宋体"/>
          <w:color w:val="auto"/>
          <w:highlight w:val="none"/>
        </w:rPr>
      </w:pPr>
    </w:p>
    <w:p w14:paraId="78503E5C">
      <w:pPr>
        <w:pStyle w:val="30"/>
        <w:rPr>
          <w:rFonts w:hint="eastAsia" w:ascii="宋体" w:hAnsi="宋体" w:eastAsia="宋体" w:cs="宋体"/>
          <w:color w:val="auto"/>
          <w:highlight w:val="none"/>
        </w:rPr>
      </w:pPr>
    </w:p>
    <w:p w14:paraId="41B6D6B7">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五</w:t>
      </w:r>
      <w:r>
        <w:rPr>
          <w:rFonts w:hint="eastAsia" w:ascii="宋体" w:hAnsi="宋体" w:eastAsia="宋体" w:cs="宋体"/>
          <w:b/>
          <w:bCs/>
          <w:color w:val="auto"/>
          <w:sz w:val="28"/>
          <w:szCs w:val="28"/>
          <w:highlight w:val="none"/>
        </w:rPr>
        <w:t>、技术偏离表</w:t>
      </w:r>
    </w:p>
    <w:p w14:paraId="2FDFEE9D">
      <w:pPr>
        <w:pStyle w:val="71"/>
        <w:rPr>
          <w:rFonts w:hint="eastAsia" w:ascii="宋体" w:hAnsi="宋体" w:eastAsia="宋体" w:cs="宋体"/>
          <w:color w:val="auto"/>
          <w:highlight w:val="none"/>
        </w:rPr>
      </w:pPr>
    </w:p>
    <w:p w14:paraId="6326B6A4">
      <w:pPr>
        <w:rPr>
          <w:rFonts w:hint="eastAsia" w:ascii="宋体" w:hAnsi="宋体" w:eastAsia="宋体" w:cs="宋体"/>
          <w:color w:val="auto"/>
          <w:sz w:val="22"/>
          <w:szCs w:val="22"/>
          <w:highlight w:val="none"/>
        </w:rPr>
      </w:pPr>
    </w:p>
    <w:p w14:paraId="6681CFDA">
      <w:pPr>
        <w:rPr>
          <w:rFonts w:hint="eastAsia" w:ascii="宋体" w:hAnsi="宋体" w:eastAsia="宋体" w:cs="宋体"/>
          <w:color w:val="auto"/>
          <w:sz w:val="24"/>
          <w:highlight w:val="none"/>
        </w:rPr>
      </w:pPr>
      <w:r>
        <w:rPr>
          <w:rFonts w:hint="eastAsia" w:ascii="宋体" w:hAnsi="宋体" w:eastAsia="宋体" w:cs="宋体"/>
          <w:color w:val="auto"/>
          <w:sz w:val="22"/>
          <w:szCs w:val="22"/>
          <w:highlight w:val="none"/>
        </w:rPr>
        <w:t>项目名称：                                       采购编号：</w:t>
      </w:r>
    </w:p>
    <w:tbl>
      <w:tblPr>
        <w:tblStyle w:val="7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1954"/>
        <w:gridCol w:w="1980"/>
        <w:gridCol w:w="1800"/>
        <w:gridCol w:w="2340"/>
      </w:tblGrid>
      <w:tr w14:paraId="3043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754" w:type="dxa"/>
            <w:shd w:val="clear" w:color="auto" w:fill="FFFFFF"/>
            <w:vAlign w:val="center"/>
          </w:tcPr>
          <w:p w14:paraId="7E36B1E3">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内   容</w:t>
            </w:r>
          </w:p>
        </w:tc>
        <w:tc>
          <w:tcPr>
            <w:tcW w:w="1954" w:type="dxa"/>
            <w:shd w:val="clear" w:color="auto" w:fill="FFFFFF"/>
            <w:vAlign w:val="center"/>
          </w:tcPr>
          <w:p w14:paraId="3092F986">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招标文件</w:t>
            </w:r>
          </w:p>
          <w:p w14:paraId="7BDAD476">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规定要求</w:t>
            </w:r>
          </w:p>
        </w:tc>
        <w:tc>
          <w:tcPr>
            <w:tcW w:w="1980" w:type="dxa"/>
            <w:shd w:val="clear" w:color="auto" w:fill="FFFFFF"/>
            <w:vAlign w:val="center"/>
          </w:tcPr>
          <w:p w14:paraId="592EF82D">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投标文件</w:t>
            </w:r>
          </w:p>
          <w:p w14:paraId="6E9672EA">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对应条款</w:t>
            </w:r>
          </w:p>
        </w:tc>
        <w:tc>
          <w:tcPr>
            <w:tcW w:w="1800" w:type="dxa"/>
            <w:shd w:val="clear" w:color="auto" w:fill="FFFFFF"/>
            <w:vAlign w:val="center"/>
          </w:tcPr>
          <w:p w14:paraId="45792B8A">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偏离情况</w:t>
            </w:r>
          </w:p>
        </w:tc>
        <w:tc>
          <w:tcPr>
            <w:tcW w:w="2340" w:type="dxa"/>
            <w:shd w:val="clear" w:color="auto" w:fill="FFFFFF"/>
            <w:vAlign w:val="center"/>
          </w:tcPr>
          <w:p w14:paraId="01AD9A70">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偏离说明</w:t>
            </w:r>
          </w:p>
        </w:tc>
      </w:tr>
      <w:tr w14:paraId="73D8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54" w:type="dxa"/>
            <w:vMerge w:val="restart"/>
            <w:vAlign w:val="center"/>
          </w:tcPr>
          <w:p w14:paraId="52DFAE90">
            <w:pPr>
              <w:ind w:firstLine="224"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技术条款</w:t>
            </w:r>
          </w:p>
        </w:tc>
        <w:tc>
          <w:tcPr>
            <w:tcW w:w="1954" w:type="dxa"/>
            <w:vAlign w:val="center"/>
          </w:tcPr>
          <w:p w14:paraId="0426D845">
            <w:pPr>
              <w:jc w:val="center"/>
              <w:rPr>
                <w:rFonts w:hint="eastAsia" w:ascii="宋体" w:hAnsi="宋体" w:eastAsia="宋体" w:cs="宋体"/>
                <w:color w:val="auto"/>
                <w:sz w:val="22"/>
                <w:szCs w:val="22"/>
                <w:highlight w:val="none"/>
              </w:rPr>
            </w:pPr>
          </w:p>
        </w:tc>
        <w:tc>
          <w:tcPr>
            <w:tcW w:w="1980" w:type="dxa"/>
            <w:vAlign w:val="center"/>
          </w:tcPr>
          <w:p w14:paraId="3FA1E6B6">
            <w:pPr>
              <w:jc w:val="center"/>
              <w:rPr>
                <w:rFonts w:hint="eastAsia" w:ascii="宋体" w:hAnsi="宋体" w:eastAsia="宋体" w:cs="宋体"/>
                <w:color w:val="auto"/>
                <w:sz w:val="22"/>
                <w:szCs w:val="22"/>
                <w:highlight w:val="none"/>
              </w:rPr>
            </w:pPr>
          </w:p>
        </w:tc>
        <w:tc>
          <w:tcPr>
            <w:tcW w:w="1800" w:type="dxa"/>
            <w:vAlign w:val="center"/>
          </w:tcPr>
          <w:p w14:paraId="14BA8EDA">
            <w:pPr>
              <w:jc w:val="center"/>
              <w:rPr>
                <w:rFonts w:hint="eastAsia" w:ascii="宋体" w:hAnsi="宋体" w:eastAsia="宋体" w:cs="宋体"/>
                <w:color w:val="auto"/>
                <w:sz w:val="22"/>
                <w:szCs w:val="22"/>
                <w:highlight w:val="none"/>
              </w:rPr>
            </w:pPr>
          </w:p>
        </w:tc>
        <w:tc>
          <w:tcPr>
            <w:tcW w:w="2340" w:type="dxa"/>
            <w:vAlign w:val="center"/>
          </w:tcPr>
          <w:p w14:paraId="12C256BE">
            <w:pPr>
              <w:jc w:val="center"/>
              <w:rPr>
                <w:rFonts w:hint="eastAsia" w:ascii="宋体" w:hAnsi="宋体" w:eastAsia="宋体" w:cs="宋体"/>
                <w:color w:val="auto"/>
                <w:sz w:val="22"/>
                <w:szCs w:val="22"/>
                <w:highlight w:val="none"/>
              </w:rPr>
            </w:pPr>
          </w:p>
        </w:tc>
      </w:tr>
      <w:tr w14:paraId="0CAC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54" w:type="dxa"/>
            <w:vMerge w:val="continue"/>
            <w:vAlign w:val="center"/>
          </w:tcPr>
          <w:p w14:paraId="6507550F">
            <w:pPr>
              <w:jc w:val="center"/>
              <w:rPr>
                <w:rFonts w:hint="eastAsia" w:ascii="宋体" w:hAnsi="宋体" w:eastAsia="宋体" w:cs="宋体"/>
                <w:color w:val="auto"/>
                <w:sz w:val="22"/>
                <w:szCs w:val="22"/>
                <w:highlight w:val="none"/>
              </w:rPr>
            </w:pPr>
          </w:p>
        </w:tc>
        <w:tc>
          <w:tcPr>
            <w:tcW w:w="1954" w:type="dxa"/>
            <w:vAlign w:val="center"/>
          </w:tcPr>
          <w:p w14:paraId="165AB14C">
            <w:pPr>
              <w:jc w:val="center"/>
              <w:rPr>
                <w:rFonts w:hint="eastAsia" w:ascii="宋体" w:hAnsi="宋体" w:eastAsia="宋体" w:cs="宋体"/>
                <w:color w:val="auto"/>
                <w:sz w:val="22"/>
                <w:szCs w:val="22"/>
                <w:highlight w:val="none"/>
              </w:rPr>
            </w:pPr>
          </w:p>
        </w:tc>
        <w:tc>
          <w:tcPr>
            <w:tcW w:w="1980" w:type="dxa"/>
            <w:vAlign w:val="center"/>
          </w:tcPr>
          <w:p w14:paraId="71D008EC">
            <w:pPr>
              <w:jc w:val="center"/>
              <w:rPr>
                <w:rFonts w:hint="eastAsia" w:ascii="宋体" w:hAnsi="宋体" w:eastAsia="宋体" w:cs="宋体"/>
                <w:color w:val="auto"/>
                <w:sz w:val="22"/>
                <w:szCs w:val="22"/>
                <w:highlight w:val="none"/>
              </w:rPr>
            </w:pPr>
          </w:p>
        </w:tc>
        <w:tc>
          <w:tcPr>
            <w:tcW w:w="1800" w:type="dxa"/>
            <w:vAlign w:val="center"/>
          </w:tcPr>
          <w:p w14:paraId="00EA74DE">
            <w:pPr>
              <w:jc w:val="center"/>
              <w:rPr>
                <w:rFonts w:hint="eastAsia" w:ascii="宋体" w:hAnsi="宋体" w:eastAsia="宋体" w:cs="宋体"/>
                <w:color w:val="auto"/>
                <w:sz w:val="22"/>
                <w:szCs w:val="22"/>
                <w:highlight w:val="none"/>
              </w:rPr>
            </w:pPr>
          </w:p>
        </w:tc>
        <w:tc>
          <w:tcPr>
            <w:tcW w:w="2340" w:type="dxa"/>
            <w:vAlign w:val="center"/>
          </w:tcPr>
          <w:p w14:paraId="73680688">
            <w:pPr>
              <w:jc w:val="center"/>
              <w:rPr>
                <w:rFonts w:hint="eastAsia" w:ascii="宋体" w:hAnsi="宋体" w:eastAsia="宋体" w:cs="宋体"/>
                <w:color w:val="auto"/>
                <w:sz w:val="22"/>
                <w:szCs w:val="22"/>
                <w:highlight w:val="none"/>
              </w:rPr>
            </w:pPr>
          </w:p>
        </w:tc>
      </w:tr>
      <w:tr w14:paraId="2E40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54" w:type="dxa"/>
            <w:vMerge w:val="continue"/>
            <w:vAlign w:val="center"/>
          </w:tcPr>
          <w:p w14:paraId="707A4008">
            <w:pPr>
              <w:jc w:val="center"/>
              <w:rPr>
                <w:rFonts w:hint="eastAsia" w:ascii="宋体" w:hAnsi="宋体" w:eastAsia="宋体" w:cs="宋体"/>
                <w:color w:val="auto"/>
                <w:sz w:val="22"/>
                <w:szCs w:val="22"/>
                <w:highlight w:val="none"/>
              </w:rPr>
            </w:pPr>
          </w:p>
        </w:tc>
        <w:tc>
          <w:tcPr>
            <w:tcW w:w="1954" w:type="dxa"/>
            <w:vAlign w:val="center"/>
          </w:tcPr>
          <w:p w14:paraId="2B43371E">
            <w:pPr>
              <w:jc w:val="center"/>
              <w:rPr>
                <w:rFonts w:hint="eastAsia" w:ascii="宋体" w:hAnsi="宋体" w:eastAsia="宋体" w:cs="宋体"/>
                <w:color w:val="auto"/>
                <w:sz w:val="22"/>
                <w:szCs w:val="22"/>
                <w:highlight w:val="none"/>
              </w:rPr>
            </w:pPr>
          </w:p>
        </w:tc>
        <w:tc>
          <w:tcPr>
            <w:tcW w:w="1980" w:type="dxa"/>
            <w:vAlign w:val="center"/>
          </w:tcPr>
          <w:p w14:paraId="384501FF">
            <w:pPr>
              <w:jc w:val="center"/>
              <w:rPr>
                <w:rFonts w:hint="eastAsia" w:ascii="宋体" w:hAnsi="宋体" w:eastAsia="宋体" w:cs="宋体"/>
                <w:color w:val="auto"/>
                <w:sz w:val="22"/>
                <w:szCs w:val="22"/>
                <w:highlight w:val="none"/>
              </w:rPr>
            </w:pPr>
          </w:p>
        </w:tc>
        <w:tc>
          <w:tcPr>
            <w:tcW w:w="1800" w:type="dxa"/>
            <w:vAlign w:val="center"/>
          </w:tcPr>
          <w:p w14:paraId="205922C3">
            <w:pPr>
              <w:jc w:val="center"/>
              <w:rPr>
                <w:rFonts w:hint="eastAsia" w:ascii="宋体" w:hAnsi="宋体" w:eastAsia="宋体" w:cs="宋体"/>
                <w:color w:val="auto"/>
                <w:sz w:val="22"/>
                <w:szCs w:val="22"/>
                <w:highlight w:val="none"/>
              </w:rPr>
            </w:pPr>
          </w:p>
        </w:tc>
        <w:tc>
          <w:tcPr>
            <w:tcW w:w="2340" w:type="dxa"/>
            <w:vAlign w:val="center"/>
          </w:tcPr>
          <w:p w14:paraId="7A6F6E6B">
            <w:pPr>
              <w:jc w:val="center"/>
              <w:rPr>
                <w:rFonts w:hint="eastAsia" w:ascii="宋体" w:hAnsi="宋体" w:eastAsia="宋体" w:cs="宋体"/>
                <w:color w:val="auto"/>
                <w:sz w:val="22"/>
                <w:szCs w:val="22"/>
                <w:highlight w:val="none"/>
              </w:rPr>
            </w:pPr>
          </w:p>
        </w:tc>
      </w:tr>
      <w:tr w14:paraId="671B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54" w:type="dxa"/>
            <w:vMerge w:val="continue"/>
            <w:vAlign w:val="center"/>
          </w:tcPr>
          <w:p w14:paraId="2D9BD7F6">
            <w:pPr>
              <w:jc w:val="center"/>
              <w:rPr>
                <w:rFonts w:hint="eastAsia" w:ascii="宋体" w:hAnsi="宋体" w:eastAsia="宋体" w:cs="宋体"/>
                <w:color w:val="auto"/>
                <w:sz w:val="22"/>
                <w:szCs w:val="22"/>
                <w:highlight w:val="none"/>
              </w:rPr>
            </w:pPr>
          </w:p>
        </w:tc>
        <w:tc>
          <w:tcPr>
            <w:tcW w:w="1954" w:type="dxa"/>
            <w:vAlign w:val="center"/>
          </w:tcPr>
          <w:p w14:paraId="23472E58">
            <w:pPr>
              <w:jc w:val="center"/>
              <w:rPr>
                <w:rFonts w:hint="eastAsia" w:ascii="宋体" w:hAnsi="宋体" w:eastAsia="宋体" w:cs="宋体"/>
                <w:color w:val="auto"/>
                <w:sz w:val="22"/>
                <w:szCs w:val="22"/>
                <w:highlight w:val="none"/>
              </w:rPr>
            </w:pPr>
          </w:p>
        </w:tc>
        <w:tc>
          <w:tcPr>
            <w:tcW w:w="1980" w:type="dxa"/>
            <w:vAlign w:val="center"/>
          </w:tcPr>
          <w:p w14:paraId="5DC4CD6F">
            <w:pPr>
              <w:jc w:val="center"/>
              <w:rPr>
                <w:rFonts w:hint="eastAsia" w:ascii="宋体" w:hAnsi="宋体" w:eastAsia="宋体" w:cs="宋体"/>
                <w:color w:val="auto"/>
                <w:sz w:val="22"/>
                <w:szCs w:val="22"/>
                <w:highlight w:val="none"/>
              </w:rPr>
            </w:pPr>
          </w:p>
        </w:tc>
        <w:tc>
          <w:tcPr>
            <w:tcW w:w="1800" w:type="dxa"/>
            <w:vAlign w:val="center"/>
          </w:tcPr>
          <w:p w14:paraId="4A79096C">
            <w:pPr>
              <w:jc w:val="center"/>
              <w:rPr>
                <w:rFonts w:hint="eastAsia" w:ascii="宋体" w:hAnsi="宋体" w:eastAsia="宋体" w:cs="宋体"/>
                <w:color w:val="auto"/>
                <w:sz w:val="22"/>
                <w:szCs w:val="22"/>
                <w:highlight w:val="none"/>
              </w:rPr>
            </w:pPr>
          </w:p>
        </w:tc>
        <w:tc>
          <w:tcPr>
            <w:tcW w:w="2340" w:type="dxa"/>
            <w:vAlign w:val="center"/>
          </w:tcPr>
          <w:p w14:paraId="61B45C72">
            <w:pPr>
              <w:jc w:val="center"/>
              <w:rPr>
                <w:rFonts w:hint="eastAsia" w:ascii="宋体" w:hAnsi="宋体" w:eastAsia="宋体" w:cs="宋体"/>
                <w:color w:val="auto"/>
                <w:sz w:val="22"/>
                <w:szCs w:val="22"/>
                <w:highlight w:val="none"/>
              </w:rPr>
            </w:pPr>
          </w:p>
        </w:tc>
      </w:tr>
      <w:tr w14:paraId="08ED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54" w:type="dxa"/>
            <w:vMerge w:val="continue"/>
            <w:vAlign w:val="center"/>
          </w:tcPr>
          <w:p w14:paraId="46A9ABCA">
            <w:pPr>
              <w:jc w:val="center"/>
              <w:rPr>
                <w:rFonts w:hint="eastAsia" w:ascii="宋体" w:hAnsi="宋体" w:eastAsia="宋体" w:cs="宋体"/>
                <w:color w:val="auto"/>
                <w:sz w:val="22"/>
                <w:szCs w:val="22"/>
                <w:highlight w:val="none"/>
              </w:rPr>
            </w:pPr>
          </w:p>
        </w:tc>
        <w:tc>
          <w:tcPr>
            <w:tcW w:w="1954" w:type="dxa"/>
            <w:vAlign w:val="center"/>
          </w:tcPr>
          <w:p w14:paraId="0604A2C1">
            <w:pPr>
              <w:jc w:val="center"/>
              <w:rPr>
                <w:rFonts w:hint="eastAsia" w:ascii="宋体" w:hAnsi="宋体" w:eastAsia="宋体" w:cs="宋体"/>
                <w:color w:val="auto"/>
                <w:sz w:val="22"/>
                <w:szCs w:val="22"/>
                <w:highlight w:val="none"/>
              </w:rPr>
            </w:pPr>
          </w:p>
        </w:tc>
        <w:tc>
          <w:tcPr>
            <w:tcW w:w="1980" w:type="dxa"/>
            <w:vAlign w:val="center"/>
          </w:tcPr>
          <w:p w14:paraId="4E3B1CF3">
            <w:pPr>
              <w:jc w:val="center"/>
              <w:rPr>
                <w:rFonts w:hint="eastAsia" w:ascii="宋体" w:hAnsi="宋体" w:eastAsia="宋体" w:cs="宋体"/>
                <w:color w:val="auto"/>
                <w:sz w:val="22"/>
                <w:szCs w:val="22"/>
                <w:highlight w:val="none"/>
              </w:rPr>
            </w:pPr>
          </w:p>
        </w:tc>
        <w:tc>
          <w:tcPr>
            <w:tcW w:w="1800" w:type="dxa"/>
            <w:vAlign w:val="center"/>
          </w:tcPr>
          <w:p w14:paraId="5A1DDDCF">
            <w:pPr>
              <w:jc w:val="center"/>
              <w:rPr>
                <w:rFonts w:hint="eastAsia" w:ascii="宋体" w:hAnsi="宋体" w:eastAsia="宋体" w:cs="宋体"/>
                <w:color w:val="auto"/>
                <w:sz w:val="22"/>
                <w:szCs w:val="22"/>
                <w:highlight w:val="none"/>
              </w:rPr>
            </w:pPr>
          </w:p>
        </w:tc>
        <w:tc>
          <w:tcPr>
            <w:tcW w:w="2340" w:type="dxa"/>
            <w:vAlign w:val="center"/>
          </w:tcPr>
          <w:p w14:paraId="72ECFEB8">
            <w:pPr>
              <w:jc w:val="center"/>
              <w:rPr>
                <w:rFonts w:hint="eastAsia" w:ascii="宋体" w:hAnsi="宋体" w:eastAsia="宋体" w:cs="宋体"/>
                <w:color w:val="auto"/>
                <w:sz w:val="22"/>
                <w:szCs w:val="22"/>
                <w:highlight w:val="none"/>
              </w:rPr>
            </w:pPr>
          </w:p>
        </w:tc>
      </w:tr>
    </w:tbl>
    <w:p w14:paraId="54A2AB46">
      <w:pPr>
        <w:spacing w:line="400" w:lineRule="exact"/>
        <w:ind w:left="224" w:hanging="224" w:hangingChars="100"/>
        <w:rPr>
          <w:rFonts w:hint="eastAsia" w:ascii="宋体" w:hAnsi="宋体" w:eastAsia="宋体" w:cs="宋体"/>
          <w:color w:val="auto"/>
          <w:sz w:val="22"/>
          <w:szCs w:val="22"/>
          <w:highlight w:val="none"/>
        </w:rPr>
      </w:pPr>
    </w:p>
    <w:p w14:paraId="5E3BB743">
      <w:pPr>
        <w:spacing w:line="400" w:lineRule="exact"/>
        <w:ind w:left="224" w:hanging="224" w:hanging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说明：</w:t>
      </w:r>
    </w:p>
    <w:p w14:paraId="4CF321D1">
      <w:pPr>
        <w:spacing w:line="400" w:lineRule="exact"/>
        <w:ind w:left="224" w:hanging="224" w:hanging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1.如出现偏离，供应商务必如实填写此表。</w:t>
      </w:r>
    </w:p>
    <w:p w14:paraId="402EBDBD">
      <w:pPr>
        <w:spacing w:line="400" w:lineRule="exact"/>
        <w:ind w:left="224" w:hanging="224" w:hanging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投标文件对应条款”栏所填内容必须对照招标文件要求写出具体响应内容（包含品牌、型号、详细技术参数等）并标明对应页码，“偏离情况”栏注明“正偏离”、“负偏离”或“无偏离”，否则存在的风险由供应商自行承担。</w:t>
      </w:r>
    </w:p>
    <w:p w14:paraId="2E94B28D">
      <w:pPr>
        <w:spacing w:line="400" w:lineRule="exact"/>
        <w:ind w:left="224" w:hanging="224" w:hanging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3.此表在不改变格式的情况下可自行增加。</w:t>
      </w:r>
    </w:p>
    <w:p w14:paraId="0F4649FE">
      <w:pPr>
        <w:spacing w:line="400" w:lineRule="exact"/>
        <w:ind w:left="224" w:hanging="224" w:hangingChars="100"/>
        <w:rPr>
          <w:rFonts w:hint="eastAsia" w:ascii="宋体" w:hAnsi="宋体" w:eastAsia="宋体" w:cs="宋体"/>
          <w:color w:val="auto"/>
          <w:sz w:val="22"/>
          <w:szCs w:val="22"/>
          <w:highlight w:val="none"/>
        </w:rPr>
      </w:pPr>
    </w:p>
    <w:p w14:paraId="5C19F438">
      <w:pPr>
        <w:spacing w:line="400" w:lineRule="exact"/>
        <w:rPr>
          <w:rFonts w:hint="eastAsia" w:ascii="宋体" w:hAnsi="宋体" w:eastAsia="宋体" w:cs="宋体"/>
          <w:color w:val="auto"/>
          <w:sz w:val="22"/>
          <w:szCs w:val="22"/>
          <w:highlight w:val="none"/>
          <w:u w:val="single"/>
        </w:rPr>
      </w:pPr>
    </w:p>
    <w:p w14:paraId="124C2323">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投标人全称（盖章或 CA 章）：</w:t>
      </w:r>
    </w:p>
    <w:p w14:paraId="2EA45A9A">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法定代表人（负责人）或委托代理人（签字或盖章）：</w:t>
      </w:r>
    </w:p>
    <w:p w14:paraId="7D9E3BF5">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日期：  年   月  日</w:t>
      </w:r>
    </w:p>
    <w:p w14:paraId="594E53EE">
      <w:pPr>
        <w:tabs>
          <w:tab w:val="left" w:pos="840"/>
        </w:tabs>
        <w:adjustRightInd w:val="0"/>
        <w:snapToGrid w:val="0"/>
        <w:spacing w:line="360" w:lineRule="auto"/>
        <w:ind w:left="428" w:leftChars="200" w:right="440" w:firstLine="4704" w:firstLineChars="2100"/>
        <w:rPr>
          <w:rFonts w:hint="eastAsia" w:ascii="宋体" w:hAnsi="宋体" w:eastAsia="宋体" w:cs="宋体"/>
          <w:color w:val="auto"/>
          <w:sz w:val="22"/>
          <w:szCs w:val="22"/>
          <w:highlight w:val="none"/>
        </w:rPr>
      </w:pPr>
    </w:p>
    <w:p w14:paraId="14ECC608">
      <w:pPr>
        <w:spacing w:line="460" w:lineRule="exact"/>
        <w:jc w:val="center"/>
        <w:rPr>
          <w:rFonts w:hint="eastAsia" w:ascii="宋体" w:hAnsi="宋体" w:eastAsia="宋体" w:cs="宋体"/>
          <w:bCs/>
          <w:color w:val="auto"/>
          <w:sz w:val="30"/>
          <w:szCs w:val="30"/>
          <w:highlight w:val="none"/>
        </w:rPr>
        <w:sectPr>
          <w:headerReference r:id="rId10" w:type="first"/>
          <w:footerReference r:id="rId12" w:type="first"/>
          <w:headerReference r:id="rId9" w:type="default"/>
          <w:footerReference r:id="rId11" w:type="default"/>
          <w:pgSz w:w="11906" w:h="16838"/>
          <w:pgMar w:top="1134" w:right="1247" w:bottom="1134" w:left="1474" w:header="680" w:footer="907" w:gutter="0"/>
          <w:pgBorders>
            <w:top w:val="none" w:sz="0" w:space="0"/>
            <w:left w:val="none" w:sz="0" w:space="0"/>
            <w:bottom w:val="none" w:sz="0" w:space="0"/>
            <w:right w:val="none" w:sz="0" w:space="0"/>
          </w:pgBorders>
          <w:cols w:space="720" w:num="1"/>
          <w:docGrid w:type="linesAndChars" w:linePitch="286" w:charSpace="855"/>
        </w:sectPr>
      </w:pPr>
    </w:p>
    <w:p w14:paraId="24274C21">
      <w:pPr>
        <w:spacing w:line="460" w:lineRule="exact"/>
        <w:jc w:val="center"/>
        <w:rPr>
          <w:rFonts w:hint="eastAsia" w:ascii="宋体" w:hAnsi="宋体" w:eastAsia="宋体" w:cs="宋体"/>
          <w:bCs/>
          <w:color w:val="auto"/>
          <w:sz w:val="30"/>
          <w:szCs w:val="30"/>
          <w:highlight w:val="none"/>
        </w:rPr>
      </w:pPr>
    </w:p>
    <w:p w14:paraId="357F2AFF">
      <w:pPr>
        <w:spacing w:line="40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六</w:t>
      </w:r>
      <w:r>
        <w:rPr>
          <w:rFonts w:hint="eastAsia" w:ascii="宋体" w:hAnsi="宋体" w:eastAsia="宋体" w:cs="宋体"/>
          <w:b/>
          <w:bCs/>
          <w:color w:val="auto"/>
          <w:sz w:val="28"/>
          <w:szCs w:val="28"/>
          <w:highlight w:val="none"/>
        </w:rPr>
        <w:t>、商务偏离表</w:t>
      </w:r>
    </w:p>
    <w:p w14:paraId="2EDECD56">
      <w:pPr>
        <w:rPr>
          <w:rFonts w:hint="eastAsia" w:ascii="宋体" w:hAnsi="宋体" w:eastAsia="宋体" w:cs="宋体"/>
          <w:color w:val="auto"/>
          <w:sz w:val="22"/>
          <w:szCs w:val="22"/>
          <w:highlight w:val="none"/>
        </w:rPr>
      </w:pPr>
    </w:p>
    <w:p w14:paraId="5283D1B4">
      <w:pPr>
        <w:rPr>
          <w:rFonts w:hint="eastAsia" w:ascii="宋体" w:hAnsi="宋体" w:eastAsia="宋体" w:cs="宋体"/>
          <w:color w:val="auto"/>
          <w:sz w:val="24"/>
          <w:highlight w:val="none"/>
        </w:rPr>
      </w:pPr>
      <w:r>
        <w:rPr>
          <w:rFonts w:hint="eastAsia" w:ascii="宋体" w:hAnsi="宋体" w:eastAsia="宋体" w:cs="宋体"/>
          <w:color w:val="auto"/>
          <w:sz w:val="22"/>
          <w:szCs w:val="22"/>
          <w:highlight w:val="none"/>
        </w:rPr>
        <w:t>项目名称：                                       采购编号：</w:t>
      </w:r>
    </w:p>
    <w:tbl>
      <w:tblPr>
        <w:tblStyle w:val="7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1954"/>
        <w:gridCol w:w="1980"/>
        <w:gridCol w:w="1800"/>
        <w:gridCol w:w="1506"/>
      </w:tblGrid>
      <w:tr w14:paraId="3167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754" w:type="dxa"/>
            <w:shd w:val="clear" w:color="auto" w:fill="FFFFFF"/>
            <w:vAlign w:val="center"/>
          </w:tcPr>
          <w:p w14:paraId="62631409">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内   容</w:t>
            </w:r>
          </w:p>
        </w:tc>
        <w:tc>
          <w:tcPr>
            <w:tcW w:w="1954" w:type="dxa"/>
            <w:shd w:val="clear" w:color="auto" w:fill="FFFFFF"/>
            <w:vAlign w:val="center"/>
          </w:tcPr>
          <w:p w14:paraId="09D9E448">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招标文件</w:t>
            </w:r>
          </w:p>
          <w:p w14:paraId="3136BC20">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规定要求</w:t>
            </w:r>
          </w:p>
        </w:tc>
        <w:tc>
          <w:tcPr>
            <w:tcW w:w="1980" w:type="dxa"/>
            <w:shd w:val="clear" w:color="auto" w:fill="FFFFFF"/>
            <w:vAlign w:val="center"/>
          </w:tcPr>
          <w:p w14:paraId="7485B244">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投标文件</w:t>
            </w:r>
          </w:p>
          <w:p w14:paraId="554B5EA8">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对应条款</w:t>
            </w:r>
          </w:p>
        </w:tc>
        <w:tc>
          <w:tcPr>
            <w:tcW w:w="1800" w:type="dxa"/>
            <w:shd w:val="clear" w:color="auto" w:fill="FFFFFF"/>
            <w:vAlign w:val="center"/>
          </w:tcPr>
          <w:p w14:paraId="049C8F3F">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偏离情况</w:t>
            </w:r>
          </w:p>
        </w:tc>
        <w:tc>
          <w:tcPr>
            <w:tcW w:w="1506" w:type="dxa"/>
            <w:shd w:val="clear" w:color="auto" w:fill="FFFFFF"/>
            <w:vAlign w:val="center"/>
          </w:tcPr>
          <w:p w14:paraId="71D27E80">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偏离说明</w:t>
            </w:r>
          </w:p>
        </w:tc>
      </w:tr>
      <w:tr w14:paraId="19BD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54" w:type="dxa"/>
            <w:vMerge w:val="restart"/>
            <w:vAlign w:val="center"/>
          </w:tcPr>
          <w:p w14:paraId="114B81D0">
            <w:pPr>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商务条款</w:t>
            </w:r>
          </w:p>
        </w:tc>
        <w:tc>
          <w:tcPr>
            <w:tcW w:w="1954" w:type="dxa"/>
            <w:vAlign w:val="center"/>
          </w:tcPr>
          <w:p w14:paraId="11BE5D55">
            <w:pPr>
              <w:jc w:val="center"/>
              <w:rPr>
                <w:rFonts w:hint="eastAsia" w:ascii="宋体" w:hAnsi="宋体" w:eastAsia="宋体" w:cs="宋体"/>
                <w:color w:val="auto"/>
                <w:sz w:val="22"/>
                <w:szCs w:val="22"/>
                <w:highlight w:val="none"/>
              </w:rPr>
            </w:pPr>
          </w:p>
        </w:tc>
        <w:tc>
          <w:tcPr>
            <w:tcW w:w="1980" w:type="dxa"/>
            <w:vAlign w:val="center"/>
          </w:tcPr>
          <w:p w14:paraId="60C308BF">
            <w:pPr>
              <w:jc w:val="center"/>
              <w:rPr>
                <w:rFonts w:hint="eastAsia" w:ascii="宋体" w:hAnsi="宋体" w:eastAsia="宋体" w:cs="宋体"/>
                <w:color w:val="auto"/>
                <w:sz w:val="22"/>
                <w:szCs w:val="22"/>
                <w:highlight w:val="none"/>
              </w:rPr>
            </w:pPr>
          </w:p>
        </w:tc>
        <w:tc>
          <w:tcPr>
            <w:tcW w:w="1800" w:type="dxa"/>
            <w:vAlign w:val="center"/>
          </w:tcPr>
          <w:p w14:paraId="27805D6C">
            <w:pPr>
              <w:jc w:val="center"/>
              <w:rPr>
                <w:rFonts w:hint="eastAsia" w:ascii="宋体" w:hAnsi="宋体" w:eastAsia="宋体" w:cs="宋体"/>
                <w:color w:val="auto"/>
                <w:sz w:val="22"/>
                <w:szCs w:val="22"/>
                <w:highlight w:val="none"/>
              </w:rPr>
            </w:pPr>
          </w:p>
        </w:tc>
        <w:tc>
          <w:tcPr>
            <w:tcW w:w="1506" w:type="dxa"/>
            <w:vAlign w:val="center"/>
          </w:tcPr>
          <w:p w14:paraId="688DA6C7">
            <w:pPr>
              <w:jc w:val="center"/>
              <w:rPr>
                <w:rFonts w:hint="eastAsia" w:ascii="宋体" w:hAnsi="宋体" w:eastAsia="宋体" w:cs="宋体"/>
                <w:color w:val="auto"/>
                <w:sz w:val="22"/>
                <w:szCs w:val="22"/>
                <w:highlight w:val="none"/>
              </w:rPr>
            </w:pPr>
          </w:p>
        </w:tc>
      </w:tr>
      <w:tr w14:paraId="6753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54" w:type="dxa"/>
            <w:vMerge w:val="continue"/>
            <w:vAlign w:val="center"/>
          </w:tcPr>
          <w:p w14:paraId="3F92A393">
            <w:pPr>
              <w:jc w:val="center"/>
              <w:rPr>
                <w:rFonts w:hint="eastAsia" w:ascii="宋体" w:hAnsi="宋体" w:eastAsia="宋体" w:cs="宋体"/>
                <w:color w:val="auto"/>
                <w:sz w:val="22"/>
                <w:szCs w:val="22"/>
                <w:highlight w:val="none"/>
              </w:rPr>
            </w:pPr>
          </w:p>
        </w:tc>
        <w:tc>
          <w:tcPr>
            <w:tcW w:w="1954" w:type="dxa"/>
            <w:vAlign w:val="center"/>
          </w:tcPr>
          <w:p w14:paraId="1F49B71A">
            <w:pPr>
              <w:jc w:val="center"/>
              <w:rPr>
                <w:rFonts w:hint="eastAsia" w:ascii="宋体" w:hAnsi="宋体" w:eastAsia="宋体" w:cs="宋体"/>
                <w:color w:val="auto"/>
                <w:sz w:val="22"/>
                <w:szCs w:val="22"/>
                <w:highlight w:val="none"/>
              </w:rPr>
            </w:pPr>
          </w:p>
        </w:tc>
        <w:tc>
          <w:tcPr>
            <w:tcW w:w="1980" w:type="dxa"/>
            <w:vAlign w:val="center"/>
          </w:tcPr>
          <w:p w14:paraId="4A03EC98">
            <w:pPr>
              <w:jc w:val="center"/>
              <w:rPr>
                <w:rFonts w:hint="eastAsia" w:ascii="宋体" w:hAnsi="宋体" w:eastAsia="宋体" w:cs="宋体"/>
                <w:color w:val="auto"/>
                <w:sz w:val="22"/>
                <w:szCs w:val="22"/>
                <w:highlight w:val="none"/>
              </w:rPr>
            </w:pPr>
          </w:p>
        </w:tc>
        <w:tc>
          <w:tcPr>
            <w:tcW w:w="1800" w:type="dxa"/>
            <w:vAlign w:val="center"/>
          </w:tcPr>
          <w:p w14:paraId="52F22152">
            <w:pPr>
              <w:jc w:val="center"/>
              <w:rPr>
                <w:rFonts w:hint="eastAsia" w:ascii="宋体" w:hAnsi="宋体" w:eastAsia="宋体" w:cs="宋体"/>
                <w:color w:val="auto"/>
                <w:sz w:val="22"/>
                <w:szCs w:val="22"/>
                <w:highlight w:val="none"/>
              </w:rPr>
            </w:pPr>
          </w:p>
        </w:tc>
        <w:tc>
          <w:tcPr>
            <w:tcW w:w="1506" w:type="dxa"/>
            <w:vAlign w:val="center"/>
          </w:tcPr>
          <w:p w14:paraId="0FF4B3ED">
            <w:pPr>
              <w:jc w:val="center"/>
              <w:rPr>
                <w:rFonts w:hint="eastAsia" w:ascii="宋体" w:hAnsi="宋体" w:eastAsia="宋体" w:cs="宋体"/>
                <w:color w:val="auto"/>
                <w:sz w:val="22"/>
                <w:szCs w:val="22"/>
                <w:highlight w:val="none"/>
              </w:rPr>
            </w:pPr>
          </w:p>
        </w:tc>
      </w:tr>
      <w:tr w14:paraId="60C97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54" w:type="dxa"/>
            <w:vMerge w:val="continue"/>
            <w:vAlign w:val="center"/>
          </w:tcPr>
          <w:p w14:paraId="26FC295F">
            <w:pPr>
              <w:jc w:val="center"/>
              <w:rPr>
                <w:rFonts w:hint="eastAsia" w:ascii="宋体" w:hAnsi="宋体" w:eastAsia="宋体" w:cs="宋体"/>
                <w:color w:val="auto"/>
                <w:sz w:val="22"/>
                <w:szCs w:val="22"/>
                <w:highlight w:val="none"/>
              </w:rPr>
            </w:pPr>
          </w:p>
        </w:tc>
        <w:tc>
          <w:tcPr>
            <w:tcW w:w="1954" w:type="dxa"/>
            <w:vAlign w:val="center"/>
          </w:tcPr>
          <w:p w14:paraId="51300503">
            <w:pPr>
              <w:jc w:val="center"/>
              <w:rPr>
                <w:rFonts w:hint="eastAsia" w:ascii="宋体" w:hAnsi="宋体" w:eastAsia="宋体" w:cs="宋体"/>
                <w:color w:val="auto"/>
                <w:sz w:val="22"/>
                <w:szCs w:val="22"/>
                <w:highlight w:val="none"/>
              </w:rPr>
            </w:pPr>
          </w:p>
        </w:tc>
        <w:tc>
          <w:tcPr>
            <w:tcW w:w="1980" w:type="dxa"/>
            <w:vAlign w:val="center"/>
          </w:tcPr>
          <w:p w14:paraId="6427D4C9">
            <w:pPr>
              <w:jc w:val="center"/>
              <w:rPr>
                <w:rFonts w:hint="eastAsia" w:ascii="宋体" w:hAnsi="宋体" w:eastAsia="宋体" w:cs="宋体"/>
                <w:color w:val="auto"/>
                <w:sz w:val="22"/>
                <w:szCs w:val="22"/>
                <w:highlight w:val="none"/>
              </w:rPr>
            </w:pPr>
          </w:p>
        </w:tc>
        <w:tc>
          <w:tcPr>
            <w:tcW w:w="1800" w:type="dxa"/>
            <w:vAlign w:val="center"/>
          </w:tcPr>
          <w:p w14:paraId="71884C55">
            <w:pPr>
              <w:jc w:val="center"/>
              <w:rPr>
                <w:rFonts w:hint="eastAsia" w:ascii="宋体" w:hAnsi="宋体" w:eastAsia="宋体" w:cs="宋体"/>
                <w:color w:val="auto"/>
                <w:sz w:val="22"/>
                <w:szCs w:val="22"/>
                <w:highlight w:val="none"/>
              </w:rPr>
            </w:pPr>
          </w:p>
        </w:tc>
        <w:tc>
          <w:tcPr>
            <w:tcW w:w="1506" w:type="dxa"/>
            <w:vAlign w:val="center"/>
          </w:tcPr>
          <w:p w14:paraId="25289B53">
            <w:pPr>
              <w:jc w:val="center"/>
              <w:rPr>
                <w:rFonts w:hint="eastAsia" w:ascii="宋体" w:hAnsi="宋体" w:eastAsia="宋体" w:cs="宋体"/>
                <w:color w:val="auto"/>
                <w:sz w:val="22"/>
                <w:szCs w:val="22"/>
                <w:highlight w:val="none"/>
              </w:rPr>
            </w:pPr>
          </w:p>
        </w:tc>
      </w:tr>
      <w:tr w14:paraId="2BAE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54" w:type="dxa"/>
            <w:vMerge w:val="continue"/>
            <w:vAlign w:val="center"/>
          </w:tcPr>
          <w:p w14:paraId="7DF0E259">
            <w:pPr>
              <w:jc w:val="center"/>
              <w:rPr>
                <w:rFonts w:hint="eastAsia" w:ascii="宋体" w:hAnsi="宋体" w:eastAsia="宋体" w:cs="宋体"/>
                <w:color w:val="auto"/>
                <w:sz w:val="22"/>
                <w:szCs w:val="22"/>
                <w:highlight w:val="none"/>
              </w:rPr>
            </w:pPr>
          </w:p>
        </w:tc>
        <w:tc>
          <w:tcPr>
            <w:tcW w:w="1954" w:type="dxa"/>
            <w:vAlign w:val="center"/>
          </w:tcPr>
          <w:p w14:paraId="3BEC31A2">
            <w:pPr>
              <w:jc w:val="center"/>
              <w:rPr>
                <w:rFonts w:hint="eastAsia" w:ascii="宋体" w:hAnsi="宋体" w:eastAsia="宋体" w:cs="宋体"/>
                <w:color w:val="auto"/>
                <w:sz w:val="22"/>
                <w:szCs w:val="22"/>
                <w:highlight w:val="none"/>
              </w:rPr>
            </w:pPr>
          </w:p>
        </w:tc>
        <w:tc>
          <w:tcPr>
            <w:tcW w:w="1980" w:type="dxa"/>
            <w:vAlign w:val="center"/>
          </w:tcPr>
          <w:p w14:paraId="29BA0ABF">
            <w:pPr>
              <w:jc w:val="center"/>
              <w:rPr>
                <w:rFonts w:hint="eastAsia" w:ascii="宋体" w:hAnsi="宋体" w:eastAsia="宋体" w:cs="宋体"/>
                <w:color w:val="auto"/>
                <w:sz w:val="22"/>
                <w:szCs w:val="22"/>
                <w:highlight w:val="none"/>
              </w:rPr>
            </w:pPr>
          </w:p>
        </w:tc>
        <w:tc>
          <w:tcPr>
            <w:tcW w:w="1800" w:type="dxa"/>
            <w:vAlign w:val="center"/>
          </w:tcPr>
          <w:p w14:paraId="0445A769">
            <w:pPr>
              <w:jc w:val="center"/>
              <w:rPr>
                <w:rFonts w:hint="eastAsia" w:ascii="宋体" w:hAnsi="宋体" w:eastAsia="宋体" w:cs="宋体"/>
                <w:color w:val="auto"/>
                <w:sz w:val="22"/>
                <w:szCs w:val="22"/>
                <w:highlight w:val="none"/>
              </w:rPr>
            </w:pPr>
          </w:p>
        </w:tc>
        <w:tc>
          <w:tcPr>
            <w:tcW w:w="1506" w:type="dxa"/>
            <w:vAlign w:val="center"/>
          </w:tcPr>
          <w:p w14:paraId="66D976CB">
            <w:pPr>
              <w:jc w:val="center"/>
              <w:rPr>
                <w:rFonts w:hint="eastAsia" w:ascii="宋体" w:hAnsi="宋体" w:eastAsia="宋体" w:cs="宋体"/>
                <w:color w:val="auto"/>
                <w:sz w:val="22"/>
                <w:szCs w:val="22"/>
                <w:highlight w:val="none"/>
              </w:rPr>
            </w:pPr>
          </w:p>
        </w:tc>
      </w:tr>
      <w:tr w14:paraId="2163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54" w:type="dxa"/>
            <w:vMerge w:val="continue"/>
            <w:vAlign w:val="center"/>
          </w:tcPr>
          <w:p w14:paraId="6A48BF8A">
            <w:pPr>
              <w:jc w:val="center"/>
              <w:rPr>
                <w:rFonts w:hint="eastAsia" w:ascii="宋体" w:hAnsi="宋体" w:eastAsia="宋体" w:cs="宋体"/>
                <w:color w:val="auto"/>
                <w:sz w:val="22"/>
                <w:szCs w:val="22"/>
                <w:highlight w:val="none"/>
              </w:rPr>
            </w:pPr>
          </w:p>
        </w:tc>
        <w:tc>
          <w:tcPr>
            <w:tcW w:w="1954" w:type="dxa"/>
            <w:vAlign w:val="center"/>
          </w:tcPr>
          <w:p w14:paraId="3513A815">
            <w:pPr>
              <w:jc w:val="center"/>
              <w:rPr>
                <w:rFonts w:hint="eastAsia" w:ascii="宋体" w:hAnsi="宋体" w:eastAsia="宋体" w:cs="宋体"/>
                <w:color w:val="auto"/>
                <w:sz w:val="22"/>
                <w:szCs w:val="22"/>
                <w:highlight w:val="none"/>
              </w:rPr>
            </w:pPr>
          </w:p>
        </w:tc>
        <w:tc>
          <w:tcPr>
            <w:tcW w:w="1980" w:type="dxa"/>
            <w:vAlign w:val="center"/>
          </w:tcPr>
          <w:p w14:paraId="6B98DABC">
            <w:pPr>
              <w:jc w:val="center"/>
              <w:rPr>
                <w:rFonts w:hint="eastAsia" w:ascii="宋体" w:hAnsi="宋体" w:eastAsia="宋体" w:cs="宋体"/>
                <w:color w:val="auto"/>
                <w:sz w:val="22"/>
                <w:szCs w:val="22"/>
                <w:highlight w:val="none"/>
              </w:rPr>
            </w:pPr>
          </w:p>
        </w:tc>
        <w:tc>
          <w:tcPr>
            <w:tcW w:w="1800" w:type="dxa"/>
            <w:vAlign w:val="center"/>
          </w:tcPr>
          <w:p w14:paraId="1C955F75">
            <w:pPr>
              <w:jc w:val="center"/>
              <w:rPr>
                <w:rFonts w:hint="eastAsia" w:ascii="宋体" w:hAnsi="宋体" w:eastAsia="宋体" w:cs="宋体"/>
                <w:color w:val="auto"/>
                <w:sz w:val="22"/>
                <w:szCs w:val="22"/>
                <w:highlight w:val="none"/>
              </w:rPr>
            </w:pPr>
          </w:p>
        </w:tc>
        <w:tc>
          <w:tcPr>
            <w:tcW w:w="1506" w:type="dxa"/>
            <w:vAlign w:val="center"/>
          </w:tcPr>
          <w:p w14:paraId="7BF13FE1">
            <w:pPr>
              <w:jc w:val="center"/>
              <w:rPr>
                <w:rFonts w:hint="eastAsia" w:ascii="宋体" w:hAnsi="宋体" w:eastAsia="宋体" w:cs="宋体"/>
                <w:color w:val="auto"/>
                <w:sz w:val="22"/>
                <w:szCs w:val="22"/>
                <w:highlight w:val="none"/>
              </w:rPr>
            </w:pPr>
          </w:p>
        </w:tc>
      </w:tr>
    </w:tbl>
    <w:p w14:paraId="0996A4E3">
      <w:pPr>
        <w:spacing w:line="400" w:lineRule="exact"/>
        <w:ind w:left="220" w:hanging="220" w:hanging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说明：</w:t>
      </w:r>
    </w:p>
    <w:p w14:paraId="59FA7498">
      <w:pPr>
        <w:spacing w:line="400" w:lineRule="exact"/>
        <w:ind w:left="220" w:hanging="220" w:hanging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1.如不填写或不提供此表，则视为完全响应招标文件。</w:t>
      </w:r>
    </w:p>
    <w:p w14:paraId="1FDE0861">
      <w:pPr>
        <w:spacing w:line="400" w:lineRule="exact"/>
        <w:ind w:left="220" w:hanging="220" w:hanging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2.如出现偏离，供应商务必如实填写此表，否则存在的风险由供应商自行承担。</w:t>
      </w:r>
    </w:p>
    <w:p w14:paraId="1E0BD0E2">
      <w:pPr>
        <w:spacing w:line="460" w:lineRule="exact"/>
        <w:ind w:left="534" w:leftChars="153" w:hanging="213" w:hangingChars="97"/>
        <w:rPr>
          <w:rFonts w:hint="eastAsia" w:ascii="宋体" w:hAnsi="宋体" w:eastAsia="宋体" w:cs="宋体"/>
          <w:color w:val="auto"/>
          <w:sz w:val="22"/>
          <w:szCs w:val="22"/>
          <w:highlight w:val="none"/>
        </w:rPr>
      </w:pPr>
    </w:p>
    <w:p w14:paraId="35A3AA99">
      <w:pPr>
        <w:spacing w:line="460" w:lineRule="exact"/>
        <w:ind w:left="534" w:leftChars="153" w:hanging="213" w:hangingChars="97"/>
        <w:rPr>
          <w:rFonts w:hint="eastAsia" w:ascii="宋体" w:hAnsi="宋体" w:eastAsia="宋体" w:cs="宋体"/>
          <w:color w:val="auto"/>
          <w:sz w:val="22"/>
          <w:szCs w:val="22"/>
          <w:highlight w:val="none"/>
        </w:rPr>
      </w:pPr>
    </w:p>
    <w:p w14:paraId="673810B4">
      <w:pPr>
        <w:spacing w:line="460" w:lineRule="exact"/>
        <w:ind w:left="534" w:leftChars="153" w:hanging="213" w:hangingChars="97"/>
        <w:rPr>
          <w:rFonts w:hint="eastAsia" w:ascii="宋体" w:hAnsi="宋体" w:eastAsia="宋体" w:cs="宋体"/>
          <w:color w:val="auto"/>
          <w:sz w:val="22"/>
          <w:szCs w:val="22"/>
          <w:highlight w:val="none"/>
        </w:rPr>
      </w:pPr>
    </w:p>
    <w:p w14:paraId="6336964F">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投标人全称（盖章或 CA 章）：</w:t>
      </w:r>
    </w:p>
    <w:p w14:paraId="50E8860E">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法定代表人（负责人）或委托代理人（签字或盖章）：</w:t>
      </w:r>
    </w:p>
    <w:p w14:paraId="1125C34E">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日期：  年   月  日</w:t>
      </w:r>
    </w:p>
    <w:p w14:paraId="12489D1B">
      <w:pPr>
        <w:spacing w:line="460" w:lineRule="exact"/>
        <w:rPr>
          <w:rFonts w:hint="eastAsia" w:ascii="宋体" w:hAnsi="宋体" w:eastAsia="宋体" w:cs="宋体"/>
          <w:bCs/>
          <w:color w:val="auto"/>
          <w:sz w:val="28"/>
          <w:szCs w:val="28"/>
          <w:highlight w:val="none"/>
        </w:rPr>
      </w:pPr>
    </w:p>
    <w:p w14:paraId="6681B5EA">
      <w:pPr>
        <w:spacing w:line="460" w:lineRule="exact"/>
        <w:rPr>
          <w:rFonts w:hint="eastAsia" w:ascii="宋体" w:hAnsi="宋体" w:eastAsia="宋体" w:cs="宋体"/>
          <w:bCs/>
          <w:color w:val="auto"/>
          <w:sz w:val="28"/>
          <w:szCs w:val="28"/>
          <w:highlight w:val="none"/>
        </w:rPr>
      </w:pPr>
    </w:p>
    <w:p w14:paraId="7BFA764D">
      <w:pPr>
        <w:spacing w:line="460" w:lineRule="exact"/>
        <w:rPr>
          <w:rFonts w:hint="eastAsia" w:ascii="宋体" w:hAnsi="宋体" w:eastAsia="宋体" w:cs="宋体"/>
          <w:bCs/>
          <w:color w:val="auto"/>
          <w:sz w:val="28"/>
          <w:szCs w:val="28"/>
          <w:highlight w:val="none"/>
        </w:rPr>
      </w:pPr>
    </w:p>
    <w:p w14:paraId="2957852E">
      <w:pPr>
        <w:spacing w:line="460" w:lineRule="exact"/>
        <w:rPr>
          <w:rFonts w:hint="eastAsia" w:ascii="宋体" w:hAnsi="宋体" w:eastAsia="宋体" w:cs="宋体"/>
          <w:bCs/>
          <w:color w:val="auto"/>
          <w:sz w:val="28"/>
          <w:szCs w:val="28"/>
          <w:highlight w:val="none"/>
        </w:rPr>
      </w:pPr>
    </w:p>
    <w:p w14:paraId="6618D114">
      <w:pPr>
        <w:spacing w:line="460" w:lineRule="exact"/>
        <w:rPr>
          <w:rFonts w:hint="eastAsia" w:ascii="宋体" w:hAnsi="宋体" w:eastAsia="宋体" w:cs="宋体"/>
          <w:bCs/>
          <w:color w:val="auto"/>
          <w:sz w:val="28"/>
          <w:szCs w:val="28"/>
          <w:highlight w:val="none"/>
        </w:rPr>
      </w:pPr>
    </w:p>
    <w:p w14:paraId="335D759A">
      <w:pPr>
        <w:pStyle w:val="94"/>
        <w:rPr>
          <w:rFonts w:hint="eastAsia" w:ascii="宋体" w:hAnsi="宋体" w:eastAsia="宋体" w:cs="宋体"/>
          <w:color w:val="auto"/>
          <w:highlight w:val="none"/>
        </w:rPr>
      </w:pPr>
    </w:p>
    <w:p w14:paraId="3612B370">
      <w:pPr>
        <w:pStyle w:val="94"/>
        <w:rPr>
          <w:rFonts w:hint="eastAsia" w:ascii="宋体" w:hAnsi="宋体" w:eastAsia="宋体" w:cs="宋体"/>
          <w:color w:val="auto"/>
          <w:highlight w:val="none"/>
        </w:rPr>
      </w:pPr>
    </w:p>
    <w:p w14:paraId="40981424">
      <w:pPr>
        <w:pStyle w:val="94"/>
        <w:rPr>
          <w:rFonts w:hint="eastAsia" w:ascii="宋体" w:hAnsi="宋体" w:eastAsia="宋体" w:cs="宋体"/>
          <w:color w:val="auto"/>
          <w:highlight w:val="none"/>
        </w:rPr>
      </w:pPr>
    </w:p>
    <w:p w14:paraId="778F1189">
      <w:pPr>
        <w:pStyle w:val="94"/>
        <w:rPr>
          <w:rFonts w:hint="eastAsia" w:ascii="宋体" w:hAnsi="宋体" w:eastAsia="宋体" w:cs="宋体"/>
          <w:color w:val="auto"/>
          <w:highlight w:val="none"/>
        </w:rPr>
      </w:pPr>
    </w:p>
    <w:p w14:paraId="5C08E613">
      <w:pPr>
        <w:pStyle w:val="94"/>
        <w:rPr>
          <w:rFonts w:hint="eastAsia" w:ascii="宋体" w:hAnsi="宋体" w:eastAsia="宋体" w:cs="宋体"/>
          <w:color w:val="auto"/>
          <w:highlight w:val="none"/>
        </w:rPr>
      </w:pPr>
    </w:p>
    <w:p w14:paraId="0EFA68D6">
      <w:pPr>
        <w:pStyle w:val="94"/>
        <w:rPr>
          <w:rFonts w:hint="eastAsia" w:ascii="宋体" w:hAnsi="宋体" w:eastAsia="宋体" w:cs="宋体"/>
          <w:color w:val="auto"/>
          <w:highlight w:val="none"/>
        </w:rPr>
      </w:pPr>
    </w:p>
    <w:p w14:paraId="5DD7994B">
      <w:pPr>
        <w:pStyle w:val="94"/>
        <w:rPr>
          <w:rFonts w:hint="eastAsia" w:ascii="宋体" w:hAnsi="宋体" w:eastAsia="宋体" w:cs="宋体"/>
          <w:color w:val="auto"/>
          <w:highlight w:val="none"/>
        </w:rPr>
      </w:pPr>
    </w:p>
    <w:p w14:paraId="3081A79E">
      <w:pPr>
        <w:pStyle w:val="94"/>
        <w:rPr>
          <w:rFonts w:hint="eastAsia" w:ascii="宋体" w:hAnsi="宋体" w:eastAsia="宋体" w:cs="宋体"/>
          <w:color w:val="auto"/>
          <w:highlight w:val="none"/>
        </w:rPr>
      </w:pPr>
    </w:p>
    <w:p w14:paraId="5ED5C801">
      <w:pPr>
        <w:pStyle w:val="94"/>
        <w:rPr>
          <w:rFonts w:hint="eastAsia" w:ascii="宋体" w:hAnsi="宋体" w:eastAsia="宋体" w:cs="宋体"/>
          <w:color w:val="auto"/>
          <w:highlight w:val="none"/>
        </w:rPr>
      </w:pPr>
    </w:p>
    <w:p w14:paraId="22115073">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七、售后服务方案</w:t>
      </w:r>
    </w:p>
    <w:p w14:paraId="2A9F62BF">
      <w:pPr>
        <w:pStyle w:val="94"/>
        <w:rPr>
          <w:rFonts w:hint="eastAsia" w:ascii="宋体" w:hAnsi="宋体" w:eastAsia="宋体" w:cs="宋体"/>
          <w:color w:val="auto"/>
          <w:highlight w:val="none"/>
        </w:rPr>
      </w:pPr>
    </w:p>
    <w:p w14:paraId="63D5E013">
      <w:pPr>
        <w:tabs>
          <w:tab w:val="left" w:pos="600"/>
          <w:tab w:val="left" w:pos="780"/>
        </w:tabs>
        <w:spacing w:line="400" w:lineRule="exact"/>
        <w:ind w:firstLine="660" w:firstLineChars="300"/>
        <w:rPr>
          <w:rFonts w:hint="eastAsia" w:ascii="宋体" w:hAnsi="宋体" w:eastAsia="宋体" w:cs="宋体"/>
          <w:color w:val="auto"/>
          <w:sz w:val="22"/>
          <w:szCs w:val="22"/>
          <w:highlight w:val="none"/>
        </w:rPr>
      </w:pPr>
    </w:p>
    <w:p w14:paraId="2D92FE1C">
      <w:pPr>
        <w:shd w:val="clear" w:color="auto" w:fill="auto"/>
        <w:tabs>
          <w:tab w:val="left" w:pos="600"/>
          <w:tab w:val="left" w:pos="780"/>
        </w:tabs>
        <w:spacing w:line="400" w:lineRule="exact"/>
        <w:ind w:firstLine="660" w:firstLineChars="3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仅供参考，由供应商根据评审要求自行提供。</w:t>
      </w:r>
    </w:p>
    <w:p w14:paraId="6F14F5C7">
      <w:pPr>
        <w:shd w:val="clear" w:color="auto" w:fill="auto"/>
        <w:spacing w:line="400" w:lineRule="exact"/>
        <w:ind w:firstLine="734" w:firstLineChars="33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服务承诺：具体服务承诺方案、质保期，需详细描述和承诺</w:t>
      </w:r>
    </w:p>
    <w:p w14:paraId="656E9B4E">
      <w:pPr>
        <w:shd w:val="clear" w:color="auto" w:fill="auto"/>
        <w:spacing w:line="400" w:lineRule="exact"/>
        <w:ind w:firstLine="734" w:firstLineChars="334"/>
        <w:rPr>
          <w:rFonts w:hint="eastAsia" w:ascii="宋体" w:hAnsi="宋体" w:eastAsia="宋体" w:cs="宋体"/>
          <w:color w:val="auto"/>
          <w:sz w:val="22"/>
          <w:szCs w:val="22"/>
          <w:highlight w:val="none"/>
        </w:rPr>
      </w:pPr>
    </w:p>
    <w:p w14:paraId="74611353">
      <w:pPr>
        <w:shd w:val="clear" w:color="auto" w:fill="auto"/>
        <w:spacing w:line="400" w:lineRule="exact"/>
        <w:ind w:firstLine="734" w:firstLineChars="334"/>
        <w:rPr>
          <w:rFonts w:hint="eastAsia" w:ascii="宋体" w:hAnsi="宋体" w:eastAsia="宋体" w:cs="宋体"/>
          <w:color w:val="auto"/>
          <w:sz w:val="22"/>
          <w:szCs w:val="22"/>
          <w:highlight w:val="none"/>
        </w:rPr>
      </w:pPr>
    </w:p>
    <w:p w14:paraId="70AE0A77">
      <w:pPr>
        <w:shd w:val="clear" w:color="auto" w:fill="auto"/>
        <w:spacing w:line="400" w:lineRule="exact"/>
        <w:ind w:firstLine="734" w:firstLineChars="334"/>
        <w:rPr>
          <w:rFonts w:hint="eastAsia" w:ascii="宋体" w:hAnsi="宋体" w:eastAsia="宋体" w:cs="宋体"/>
          <w:color w:val="auto"/>
          <w:sz w:val="22"/>
          <w:szCs w:val="22"/>
          <w:highlight w:val="none"/>
        </w:rPr>
      </w:pPr>
    </w:p>
    <w:p w14:paraId="668CD621">
      <w:pPr>
        <w:shd w:val="clear" w:color="auto" w:fill="auto"/>
        <w:spacing w:line="400" w:lineRule="exact"/>
        <w:ind w:firstLine="734" w:firstLineChars="334"/>
        <w:rPr>
          <w:rFonts w:hint="eastAsia" w:ascii="宋体" w:hAnsi="宋体" w:eastAsia="宋体" w:cs="宋体"/>
          <w:color w:val="auto"/>
          <w:sz w:val="22"/>
          <w:szCs w:val="22"/>
          <w:highlight w:val="none"/>
        </w:rPr>
      </w:pPr>
    </w:p>
    <w:p w14:paraId="63DD9718">
      <w:pPr>
        <w:shd w:val="clear" w:color="auto" w:fill="auto"/>
        <w:spacing w:line="460" w:lineRule="exact"/>
        <w:jc w:val="center"/>
        <w:rPr>
          <w:rFonts w:hint="eastAsia" w:ascii="宋体" w:hAnsi="宋体" w:eastAsia="宋体" w:cs="宋体"/>
          <w:bCs/>
          <w:color w:val="auto"/>
          <w:sz w:val="28"/>
          <w:szCs w:val="28"/>
          <w:highlight w:val="none"/>
        </w:rPr>
      </w:pPr>
    </w:p>
    <w:p w14:paraId="10051AD4">
      <w:pPr>
        <w:shd w:val="clear" w:color="auto" w:fill="auto"/>
        <w:spacing w:line="460" w:lineRule="exact"/>
        <w:jc w:val="center"/>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招标文件规定需要提供的其他资料</w:t>
      </w:r>
    </w:p>
    <w:p w14:paraId="4AE159E0">
      <w:pPr>
        <w:shd w:val="clear" w:color="auto" w:fill="auto"/>
        <w:spacing w:line="460" w:lineRule="exact"/>
        <w:jc w:val="center"/>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由供应商根据评审要求自行提供。</w:t>
      </w:r>
    </w:p>
    <w:p w14:paraId="644F254A">
      <w:pPr>
        <w:pStyle w:val="94"/>
        <w:rPr>
          <w:rFonts w:hint="eastAsia" w:ascii="宋体" w:hAnsi="宋体" w:eastAsia="宋体" w:cs="宋体"/>
          <w:color w:val="auto"/>
          <w:highlight w:val="none"/>
        </w:rPr>
        <w:sectPr>
          <w:footerReference r:id="rId13" w:type="default"/>
          <w:pgSz w:w="11906" w:h="16838"/>
          <w:pgMar w:top="1134" w:right="1247" w:bottom="1134" w:left="1474" w:header="851" w:footer="851" w:gutter="0"/>
          <w:pgBorders>
            <w:top w:val="none" w:sz="0" w:space="0"/>
            <w:left w:val="none" w:sz="0" w:space="0"/>
            <w:bottom w:val="none" w:sz="0" w:space="0"/>
            <w:right w:val="none" w:sz="0" w:space="0"/>
          </w:pgBorders>
          <w:cols w:space="720" w:num="1"/>
          <w:docGrid w:linePitch="312" w:charSpace="0"/>
        </w:sectPr>
      </w:pPr>
    </w:p>
    <w:p w14:paraId="2E8E9C92">
      <w:pPr>
        <w:rPr>
          <w:rFonts w:hint="eastAsia" w:ascii="宋体" w:hAnsi="宋体" w:eastAsia="宋体" w:cs="宋体"/>
          <w:b/>
          <w:bCs/>
          <w:color w:val="auto"/>
          <w:sz w:val="28"/>
          <w:szCs w:val="28"/>
          <w:highlight w:val="none"/>
        </w:rPr>
      </w:pPr>
    </w:p>
    <w:p w14:paraId="1AEF6A08">
      <w:pPr>
        <w:spacing w:line="400" w:lineRule="exact"/>
        <w:jc w:val="center"/>
        <w:rPr>
          <w:rFonts w:hint="eastAsia" w:ascii="宋体" w:hAnsi="宋体" w:eastAsia="宋体" w:cs="宋体"/>
          <w:b/>
          <w:bCs/>
          <w:color w:val="auto"/>
          <w:sz w:val="28"/>
          <w:szCs w:val="28"/>
          <w:highlight w:val="none"/>
          <w:lang w:val="en-US" w:eastAsia="zh-CN"/>
        </w:rPr>
      </w:pPr>
    </w:p>
    <w:p w14:paraId="780E9AF2">
      <w:pPr>
        <w:widowControl/>
        <w:jc w:val="center"/>
        <w:rPr>
          <w:rFonts w:hint="eastAsia" w:ascii="宋体" w:hAnsi="宋体" w:eastAsia="宋体" w:cs="宋体"/>
          <w:b/>
          <w:bCs/>
          <w:color w:val="auto"/>
          <w:kern w:val="0"/>
          <w:sz w:val="31"/>
          <w:szCs w:val="31"/>
          <w:highlight w:val="none"/>
        </w:rPr>
      </w:pPr>
      <w:r>
        <w:rPr>
          <w:rFonts w:hint="eastAsia" w:ascii="宋体" w:hAnsi="宋体" w:eastAsia="宋体" w:cs="宋体"/>
          <w:b/>
          <w:bCs/>
          <w:color w:val="auto"/>
          <w:kern w:val="0"/>
          <w:sz w:val="31"/>
          <w:szCs w:val="31"/>
          <w:highlight w:val="none"/>
          <w:lang w:val="en-US" w:eastAsia="zh-CN"/>
        </w:rPr>
        <w:t>八、</w:t>
      </w:r>
      <w:r>
        <w:rPr>
          <w:rFonts w:hint="eastAsia" w:ascii="宋体" w:hAnsi="宋体" w:eastAsia="宋体" w:cs="宋体"/>
          <w:b/>
          <w:bCs/>
          <w:color w:val="auto"/>
          <w:kern w:val="0"/>
          <w:sz w:val="31"/>
          <w:szCs w:val="31"/>
          <w:highlight w:val="none"/>
        </w:rPr>
        <w:t>投标产品配置清单</w:t>
      </w:r>
    </w:p>
    <w:tbl>
      <w:tblPr>
        <w:tblStyle w:val="72"/>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110"/>
        <w:gridCol w:w="1462"/>
        <w:gridCol w:w="1635"/>
        <w:gridCol w:w="945"/>
        <w:gridCol w:w="1545"/>
        <w:gridCol w:w="751"/>
      </w:tblGrid>
      <w:tr w14:paraId="27D4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008" w:type="dxa"/>
            <w:vAlign w:val="center"/>
          </w:tcPr>
          <w:p w14:paraId="73867712">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序号</w:t>
            </w:r>
          </w:p>
        </w:tc>
        <w:tc>
          <w:tcPr>
            <w:tcW w:w="2110" w:type="dxa"/>
            <w:vAlign w:val="center"/>
          </w:tcPr>
          <w:p w14:paraId="0EE5F4BB">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货 物 名 称</w:t>
            </w:r>
          </w:p>
        </w:tc>
        <w:tc>
          <w:tcPr>
            <w:tcW w:w="1462" w:type="dxa"/>
            <w:vAlign w:val="center"/>
          </w:tcPr>
          <w:p w14:paraId="413FE9C2">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品牌产地</w:t>
            </w:r>
          </w:p>
        </w:tc>
        <w:tc>
          <w:tcPr>
            <w:tcW w:w="1635" w:type="dxa"/>
            <w:vAlign w:val="center"/>
          </w:tcPr>
          <w:p w14:paraId="00687134">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主要规格型号</w:t>
            </w:r>
          </w:p>
        </w:tc>
        <w:tc>
          <w:tcPr>
            <w:tcW w:w="945" w:type="dxa"/>
            <w:vAlign w:val="center"/>
          </w:tcPr>
          <w:p w14:paraId="7EE96CE3">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数量</w:t>
            </w:r>
          </w:p>
        </w:tc>
        <w:tc>
          <w:tcPr>
            <w:tcW w:w="1545" w:type="dxa"/>
            <w:vAlign w:val="center"/>
          </w:tcPr>
          <w:p w14:paraId="5449C75C">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彩色实物图片</w:t>
            </w:r>
          </w:p>
        </w:tc>
        <w:tc>
          <w:tcPr>
            <w:tcW w:w="751" w:type="dxa"/>
            <w:vAlign w:val="center"/>
          </w:tcPr>
          <w:p w14:paraId="7B78115C">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备注</w:t>
            </w:r>
          </w:p>
        </w:tc>
      </w:tr>
      <w:tr w14:paraId="03AB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22BC7262">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11F78D39">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7CE6AE23">
            <w:pPr>
              <w:pStyle w:val="41"/>
              <w:spacing w:line="0" w:lineRule="atLeast"/>
              <w:jc w:val="center"/>
              <w:rPr>
                <w:rFonts w:hint="eastAsia" w:ascii="宋体" w:hAnsi="宋体" w:eastAsia="宋体" w:cs="宋体"/>
                <w:color w:val="auto"/>
                <w:highlight w:val="none"/>
                <w:lang w:val="en-US" w:eastAsia="zh-CN"/>
              </w:rPr>
            </w:pPr>
          </w:p>
        </w:tc>
        <w:tc>
          <w:tcPr>
            <w:tcW w:w="1635" w:type="dxa"/>
            <w:vAlign w:val="center"/>
          </w:tcPr>
          <w:p w14:paraId="0080721C">
            <w:pPr>
              <w:pStyle w:val="41"/>
              <w:spacing w:line="0" w:lineRule="atLeast"/>
              <w:jc w:val="center"/>
              <w:rPr>
                <w:rFonts w:hint="eastAsia" w:ascii="宋体" w:hAnsi="宋体" w:eastAsia="宋体" w:cs="宋体"/>
                <w:color w:val="auto"/>
                <w:highlight w:val="none"/>
                <w:lang w:val="en-US" w:eastAsia="zh-CN"/>
              </w:rPr>
            </w:pPr>
          </w:p>
        </w:tc>
        <w:tc>
          <w:tcPr>
            <w:tcW w:w="945" w:type="dxa"/>
            <w:vAlign w:val="center"/>
          </w:tcPr>
          <w:p w14:paraId="40D58659">
            <w:pPr>
              <w:pStyle w:val="41"/>
              <w:spacing w:line="0" w:lineRule="atLeast"/>
              <w:jc w:val="center"/>
              <w:rPr>
                <w:rFonts w:hint="eastAsia" w:ascii="宋体" w:hAnsi="宋体" w:eastAsia="宋体" w:cs="宋体"/>
                <w:color w:val="auto"/>
                <w:highlight w:val="none"/>
                <w:lang w:val="en-US" w:eastAsia="zh-CN"/>
              </w:rPr>
            </w:pPr>
          </w:p>
        </w:tc>
        <w:tc>
          <w:tcPr>
            <w:tcW w:w="1545" w:type="dxa"/>
            <w:vAlign w:val="center"/>
          </w:tcPr>
          <w:p w14:paraId="7B5420DC">
            <w:pPr>
              <w:pStyle w:val="41"/>
              <w:spacing w:line="0" w:lineRule="atLeast"/>
              <w:jc w:val="center"/>
              <w:rPr>
                <w:rFonts w:hint="eastAsia" w:ascii="宋体" w:hAnsi="宋体" w:eastAsia="宋体" w:cs="宋体"/>
                <w:color w:val="auto"/>
                <w:highlight w:val="none"/>
                <w:lang w:val="en-US" w:eastAsia="zh-CN"/>
              </w:rPr>
            </w:pPr>
          </w:p>
        </w:tc>
        <w:tc>
          <w:tcPr>
            <w:tcW w:w="751" w:type="dxa"/>
            <w:vAlign w:val="center"/>
          </w:tcPr>
          <w:p w14:paraId="5967F527">
            <w:pPr>
              <w:pStyle w:val="41"/>
              <w:spacing w:line="0" w:lineRule="atLeast"/>
              <w:jc w:val="center"/>
              <w:rPr>
                <w:rFonts w:hint="eastAsia" w:ascii="宋体" w:hAnsi="宋体" w:eastAsia="宋体" w:cs="宋体"/>
                <w:color w:val="auto"/>
                <w:highlight w:val="none"/>
                <w:lang w:val="en-US" w:eastAsia="zh-CN"/>
              </w:rPr>
            </w:pPr>
          </w:p>
        </w:tc>
      </w:tr>
      <w:tr w14:paraId="6F4F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5A390D26">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4325E039">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518C040A">
            <w:pPr>
              <w:pStyle w:val="41"/>
              <w:spacing w:line="0" w:lineRule="atLeast"/>
              <w:jc w:val="center"/>
              <w:rPr>
                <w:rFonts w:hint="eastAsia" w:ascii="宋体" w:hAnsi="宋体" w:eastAsia="宋体" w:cs="宋体"/>
                <w:color w:val="auto"/>
                <w:highlight w:val="none"/>
                <w:lang w:val="en-US" w:eastAsia="zh-CN"/>
              </w:rPr>
            </w:pPr>
          </w:p>
        </w:tc>
        <w:tc>
          <w:tcPr>
            <w:tcW w:w="1635" w:type="dxa"/>
            <w:vAlign w:val="center"/>
          </w:tcPr>
          <w:p w14:paraId="3FB09919">
            <w:pPr>
              <w:pStyle w:val="41"/>
              <w:spacing w:line="0" w:lineRule="atLeast"/>
              <w:jc w:val="center"/>
              <w:rPr>
                <w:rFonts w:hint="eastAsia" w:ascii="宋体" w:hAnsi="宋体" w:eastAsia="宋体" w:cs="宋体"/>
                <w:color w:val="auto"/>
                <w:highlight w:val="none"/>
                <w:lang w:val="en-US" w:eastAsia="zh-CN"/>
              </w:rPr>
            </w:pPr>
          </w:p>
        </w:tc>
        <w:tc>
          <w:tcPr>
            <w:tcW w:w="945" w:type="dxa"/>
            <w:vAlign w:val="center"/>
          </w:tcPr>
          <w:p w14:paraId="1CDD173E">
            <w:pPr>
              <w:pStyle w:val="41"/>
              <w:spacing w:line="0" w:lineRule="atLeast"/>
              <w:jc w:val="center"/>
              <w:rPr>
                <w:rFonts w:hint="eastAsia" w:ascii="宋体" w:hAnsi="宋体" w:eastAsia="宋体" w:cs="宋体"/>
                <w:color w:val="auto"/>
                <w:highlight w:val="none"/>
                <w:lang w:val="en-US" w:eastAsia="zh-CN"/>
              </w:rPr>
            </w:pPr>
          </w:p>
        </w:tc>
        <w:tc>
          <w:tcPr>
            <w:tcW w:w="1545" w:type="dxa"/>
            <w:vAlign w:val="center"/>
          </w:tcPr>
          <w:p w14:paraId="4E75E04D">
            <w:pPr>
              <w:pStyle w:val="41"/>
              <w:spacing w:line="0" w:lineRule="atLeast"/>
              <w:jc w:val="center"/>
              <w:rPr>
                <w:rFonts w:hint="eastAsia" w:ascii="宋体" w:hAnsi="宋体" w:eastAsia="宋体" w:cs="宋体"/>
                <w:color w:val="auto"/>
                <w:highlight w:val="none"/>
                <w:lang w:val="en-US" w:eastAsia="zh-CN"/>
              </w:rPr>
            </w:pPr>
          </w:p>
        </w:tc>
        <w:tc>
          <w:tcPr>
            <w:tcW w:w="751" w:type="dxa"/>
            <w:vAlign w:val="center"/>
          </w:tcPr>
          <w:p w14:paraId="512D907D">
            <w:pPr>
              <w:pStyle w:val="41"/>
              <w:spacing w:line="0" w:lineRule="atLeast"/>
              <w:jc w:val="center"/>
              <w:rPr>
                <w:rFonts w:hint="eastAsia" w:ascii="宋体" w:hAnsi="宋体" w:eastAsia="宋体" w:cs="宋体"/>
                <w:color w:val="auto"/>
                <w:highlight w:val="none"/>
                <w:lang w:val="en-US" w:eastAsia="zh-CN"/>
              </w:rPr>
            </w:pPr>
          </w:p>
        </w:tc>
      </w:tr>
      <w:tr w14:paraId="580C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183314DA">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3DE042EC">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6B060D70">
            <w:pPr>
              <w:pStyle w:val="41"/>
              <w:spacing w:line="0" w:lineRule="atLeast"/>
              <w:jc w:val="center"/>
              <w:rPr>
                <w:rFonts w:hint="eastAsia" w:ascii="宋体" w:hAnsi="宋体" w:eastAsia="宋体" w:cs="宋体"/>
                <w:color w:val="auto"/>
                <w:highlight w:val="none"/>
                <w:lang w:val="en-US" w:eastAsia="zh-CN"/>
              </w:rPr>
            </w:pPr>
          </w:p>
        </w:tc>
        <w:tc>
          <w:tcPr>
            <w:tcW w:w="1635" w:type="dxa"/>
            <w:vAlign w:val="center"/>
          </w:tcPr>
          <w:p w14:paraId="1BE6C5F8">
            <w:pPr>
              <w:pStyle w:val="41"/>
              <w:spacing w:line="0" w:lineRule="atLeast"/>
              <w:jc w:val="center"/>
              <w:rPr>
                <w:rFonts w:hint="eastAsia" w:ascii="宋体" w:hAnsi="宋体" w:eastAsia="宋体" w:cs="宋体"/>
                <w:color w:val="auto"/>
                <w:highlight w:val="none"/>
                <w:lang w:val="en-US" w:eastAsia="zh-CN"/>
              </w:rPr>
            </w:pPr>
          </w:p>
        </w:tc>
        <w:tc>
          <w:tcPr>
            <w:tcW w:w="945" w:type="dxa"/>
            <w:vAlign w:val="center"/>
          </w:tcPr>
          <w:p w14:paraId="64E8477A">
            <w:pPr>
              <w:pStyle w:val="41"/>
              <w:spacing w:line="0" w:lineRule="atLeast"/>
              <w:jc w:val="center"/>
              <w:rPr>
                <w:rFonts w:hint="eastAsia" w:ascii="宋体" w:hAnsi="宋体" w:eastAsia="宋体" w:cs="宋体"/>
                <w:color w:val="auto"/>
                <w:highlight w:val="none"/>
                <w:lang w:val="en-US" w:eastAsia="zh-CN"/>
              </w:rPr>
            </w:pPr>
          </w:p>
        </w:tc>
        <w:tc>
          <w:tcPr>
            <w:tcW w:w="1545" w:type="dxa"/>
            <w:vAlign w:val="center"/>
          </w:tcPr>
          <w:p w14:paraId="1CCB8A32">
            <w:pPr>
              <w:pStyle w:val="41"/>
              <w:spacing w:line="0" w:lineRule="atLeast"/>
              <w:jc w:val="center"/>
              <w:rPr>
                <w:rFonts w:hint="eastAsia" w:ascii="宋体" w:hAnsi="宋体" w:eastAsia="宋体" w:cs="宋体"/>
                <w:color w:val="auto"/>
                <w:highlight w:val="none"/>
                <w:lang w:val="en-US" w:eastAsia="zh-CN"/>
              </w:rPr>
            </w:pPr>
          </w:p>
        </w:tc>
        <w:tc>
          <w:tcPr>
            <w:tcW w:w="751" w:type="dxa"/>
            <w:vAlign w:val="center"/>
          </w:tcPr>
          <w:p w14:paraId="4A16DC04">
            <w:pPr>
              <w:pStyle w:val="41"/>
              <w:spacing w:line="0" w:lineRule="atLeast"/>
              <w:jc w:val="center"/>
              <w:rPr>
                <w:rFonts w:hint="eastAsia" w:ascii="宋体" w:hAnsi="宋体" w:eastAsia="宋体" w:cs="宋体"/>
                <w:color w:val="auto"/>
                <w:highlight w:val="none"/>
                <w:lang w:val="en-US" w:eastAsia="zh-CN"/>
              </w:rPr>
            </w:pPr>
          </w:p>
        </w:tc>
      </w:tr>
      <w:tr w14:paraId="2BC3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0884DAA4">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7B2F6C31">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57813859">
            <w:pPr>
              <w:pStyle w:val="41"/>
              <w:spacing w:line="0" w:lineRule="atLeast"/>
              <w:jc w:val="center"/>
              <w:rPr>
                <w:rFonts w:hint="eastAsia" w:ascii="宋体" w:hAnsi="宋体" w:eastAsia="宋体" w:cs="宋体"/>
                <w:color w:val="auto"/>
                <w:highlight w:val="none"/>
                <w:lang w:val="en-US" w:eastAsia="zh-CN"/>
              </w:rPr>
            </w:pPr>
          </w:p>
        </w:tc>
        <w:tc>
          <w:tcPr>
            <w:tcW w:w="1635" w:type="dxa"/>
            <w:vAlign w:val="center"/>
          </w:tcPr>
          <w:p w14:paraId="14B3B1E3">
            <w:pPr>
              <w:pStyle w:val="41"/>
              <w:spacing w:line="0" w:lineRule="atLeast"/>
              <w:jc w:val="center"/>
              <w:rPr>
                <w:rFonts w:hint="eastAsia" w:ascii="宋体" w:hAnsi="宋体" w:eastAsia="宋体" w:cs="宋体"/>
                <w:color w:val="auto"/>
                <w:highlight w:val="none"/>
                <w:lang w:val="en-US" w:eastAsia="zh-CN"/>
              </w:rPr>
            </w:pPr>
          </w:p>
        </w:tc>
        <w:tc>
          <w:tcPr>
            <w:tcW w:w="945" w:type="dxa"/>
            <w:vAlign w:val="center"/>
          </w:tcPr>
          <w:p w14:paraId="2156B37A">
            <w:pPr>
              <w:pStyle w:val="41"/>
              <w:spacing w:line="0" w:lineRule="atLeast"/>
              <w:jc w:val="center"/>
              <w:rPr>
                <w:rFonts w:hint="eastAsia" w:ascii="宋体" w:hAnsi="宋体" w:eastAsia="宋体" w:cs="宋体"/>
                <w:color w:val="auto"/>
                <w:highlight w:val="none"/>
                <w:lang w:val="en-US" w:eastAsia="zh-CN"/>
              </w:rPr>
            </w:pPr>
          </w:p>
        </w:tc>
        <w:tc>
          <w:tcPr>
            <w:tcW w:w="1545" w:type="dxa"/>
            <w:vAlign w:val="center"/>
          </w:tcPr>
          <w:p w14:paraId="295275BA">
            <w:pPr>
              <w:pStyle w:val="41"/>
              <w:spacing w:line="0" w:lineRule="atLeast"/>
              <w:jc w:val="center"/>
              <w:rPr>
                <w:rFonts w:hint="eastAsia" w:ascii="宋体" w:hAnsi="宋体" w:eastAsia="宋体" w:cs="宋体"/>
                <w:color w:val="auto"/>
                <w:highlight w:val="none"/>
                <w:lang w:val="en-US" w:eastAsia="zh-CN"/>
              </w:rPr>
            </w:pPr>
          </w:p>
        </w:tc>
        <w:tc>
          <w:tcPr>
            <w:tcW w:w="751" w:type="dxa"/>
            <w:vAlign w:val="center"/>
          </w:tcPr>
          <w:p w14:paraId="5E0E7F20">
            <w:pPr>
              <w:pStyle w:val="41"/>
              <w:spacing w:line="0" w:lineRule="atLeast"/>
              <w:jc w:val="center"/>
              <w:rPr>
                <w:rFonts w:hint="eastAsia" w:ascii="宋体" w:hAnsi="宋体" w:eastAsia="宋体" w:cs="宋体"/>
                <w:color w:val="auto"/>
                <w:highlight w:val="none"/>
                <w:lang w:val="en-US" w:eastAsia="zh-CN"/>
              </w:rPr>
            </w:pPr>
          </w:p>
        </w:tc>
      </w:tr>
      <w:tr w14:paraId="072C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128934E3">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4E526E7B">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6B287290">
            <w:pPr>
              <w:pStyle w:val="41"/>
              <w:spacing w:line="0" w:lineRule="atLeast"/>
              <w:jc w:val="center"/>
              <w:rPr>
                <w:rFonts w:hint="eastAsia" w:ascii="宋体" w:hAnsi="宋体" w:eastAsia="宋体" w:cs="宋体"/>
                <w:color w:val="auto"/>
                <w:highlight w:val="none"/>
                <w:lang w:val="en-US" w:eastAsia="zh-CN"/>
              </w:rPr>
            </w:pPr>
          </w:p>
        </w:tc>
        <w:tc>
          <w:tcPr>
            <w:tcW w:w="1635" w:type="dxa"/>
            <w:vAlign w:val="center"/>
          </w:tcPr>
          <w:p w14:paraId="133A56D4">
            <w:pPr>
              <w:pStyle w:val="41"/>
              <w:spacing w:line="0" w:lineRule="atLeast"/>
              <w:jc w:val="center"/>
              <w:rPr>
                <w:rFonts w:hint="eastAsia" w:ascii="宋体" w:hAnsi="宋体" w:eastAsia="宋体" w:cs="宋体"/>
                <w:color w:val="auto"/>
                <w:highlight w:val="none"/>
                <w:lang w:val="en-US" w:eastAsia="zh-CN"/>
              </w:rPr>
            </w:pPr>
          </w:p>
        </w:tc>
        <w:tc>
          <w:tcPr>
            <w:tcW w:w="945" w:type="dxa"/>
            <w:vAlign w:val="center"/>
          </w:tcPr>
          <w:p w14:paraId="7849B8C9">
            <w:pPr>
              <w:pStyle w:val="41"/>
              <w:spacing w:line="0" w:lineRule="atLeast"/>
              <w:jc w:val="center"/>
              <w:rPr>
                <w:rFonts w:hint="eastAsia" w:ascii="宋体" w:hAnsi="宋体" w:eastAsia="宋体" w:cs="宋体"/>
                <w:color w:val="auto"/>
                <w:highlight w:val="none"/>
                <w:lang w:val="en-US" w:eastAsia="zh-CN"/>
              </w:rPr>
            </w:pPr>
          </w:p>
        </w:tc>
        <w:tc>
          <w:tcPr>
            <w:tcW w:w="1545" w:type="dxa"/>
            <w:vAlign w:val="center"/>
          </w:tcPr>
          <w:p w14:paraId="2AA6607E">
            <w:pPr>
              <w:pStyle w:val="41"/>
              <w:spacing w:line="0" w:lineRule="atLeast"/>
              <w:jc w:val="center"/>
              <w:rPr>
                <w:rFonts w:hint="eastAsia" w:ascii="宋体" w:hAnsi="宋体" w:eastAsia="宋体" w:cs="宋体"/>
                <w:color w:val="auto"/>
                <w:highlight w:val="none"/>
                <w:lang w:val="en-US" w:eastAsia="zh-CN"/>
              </w:rPr>
            </w:pPr>
          </w:p>
        </w:tc>
        <w:tc>
          <w:tcPr>
            <w:tcW w:w="751" w:type="dxa"/>
            <w:vAlign w:val="center"/>
          </w:tcPr>
          <w:p w14:paraId="1F18322F">
            <w:pPr>
              <w:pStyle w:val="41"/>
              <w:spacing w:line="0" w:lineRule="atLeast"/>
              <w:jc w:val="center"/>
              <w:rPr>
                <w:rFonts w:hint="eastAsia" w:ascii="宋体" w:hAnsi="宋体" w:eastAsia="宋体" w:cs="宋体"/>
                <w:color w:val="auto"/>
                <w:highlight w:val="none"/>
                <w:lang w:val="en-US" w:eastAsia="zh-CN"/>
              </w:rPr>
            </w:pPr>
          </w:p>
        </w:tc>
      </w:tr>
      <w:tr w14:paraId="6E16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006F2E53">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1F202D0D">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62B0D8A2">
            <w:pPr>
              <w:pStyle w:val="41"/>
              <w:spacing w:line="0" w:lineRule="atLeast"/>
              <w:jc w:val="center"/>
              <w:rPr>
                <w:rFonts w:hint="eastAsia" w:ascii="宋体" w:hAnsi="宋体" w:eastAsia="宋体" w:cs="宋体"/>
                <w:color w:val="auto"/>
                <w:highlight w:val="none"/>
                <w:lang w:val="en-US" w:eastAsia="zh-CN"/>
              </w:rPr>
            </w:pPr>
          </w:p>
        </w:tc>
        <w:tc>
          <w:tcPr>
            <w:tcW w:w="1635" w:type="dxa"/>
            <w:vAlign w:val="center"/>
          </w:tcPr>
          <w:p w14:paraId="77A74D91">
            <w:pPr>
              <w:pStyle w:val="41"/>
              <w:spacing w:line="0" w:lineRule="atLeast"/>
              <w:jc w:val="center"/>
              <w:rPr>
                <w:rFonts w:hint="eastAsia" w:ascii="宋体" w:hAnsi="宋体" w:eastAsia="宋体" w:cs="宋体"/>
                <w:color w:val="auto"/>
                <w:highlight w:val="none"/>
                <w:lang w:val="en-US" w:eastAsia="zh-CN"/>
              </w:rPr>
            </w:pPr>
          </w:p>
        </w:tc>
        <w:tc>
          <w:tcPr>
            <w:tcW w:w="945" w:type="dxa"/>
            <w:vAlign w:val="center"/>
          </w:tcPr>
          <w:p w14:paraId="7C932ECF">
            <w:pPr>
              <w:pStyle w:val="41"/>
              <w:spacing w:line="0" w:lineRule="atLeast"/>
              <w:jc w:val="center"/>
              <w:rPr>
                <w:rFonts w:hint="eastAsia" w:ascii="宋体" w:hAnsi="宋体" w:eastAsia="宋体" w:cs="宋体"/>
                <w:color w:val="auto"/>
                <w:highlight w:val="none"/>
                <w:lang w:val="en-US" w:eastAsia="zh-CN"/>
              </w:rPr>
            </w:pPr>
          </w:p>
        </w:tc>
        <w:tc>
          <w:tcPr>
            <w:tcW w:w="1545" w:type="dxa"/>
            <w:vAlign w:val="center"/>
          </w:tcPr>
          <w:p w14:paraId="51FC0882">
            <w:pPr>
              <w:pStyle w:val="41"/>
              <w:spacing w:line="0" w:lineRule="atLeast"/>
              <w:jc w:val="center"/>
              <w:rPr>
                <w:rFonts w:hint="eastAsia" w:ascii="宋体" w:hAnsi="宋体" w:eastAsia="宋体" w:cs="宋体"/>
                <w:color w:val="auto"/>
                <w:highlight w:val="none"/>
                <w:lang w:val="en-US" w:eastAsia="zh-CN"/>
              </w:rPr>
            </w:pPr>
          </w:p>
        </w:tc>
        <w:tc>
          <w:tcPr>
            <w:tcW w:w="751" w:type="dxa"/>
            <w:vAlign w:val="center"/>
          </w:tcPr>
          <w:p w14:paraId="3A347271">
            <w:pPr>
              <w:pStyle w:val="41"/>
              <w:spacing w:line="0" w:lineRule="atLeast"/>
              <w:jc w:val="center"/>
              <w:rPr>
                <w:rFonts w:hint="eastAsia" w:ascii="宋体" w:hAnsi="宋体" w:eastAsia="宋体" w:cs="宋体"/>
                <w:color w:val="auto"/>
                <w:highlight w:val="none"/>
                <w:lang w:val="en-US" w:eastAsia="zh-CN"/>
              </w:rPr>
            </w:pPr>
          </w:p>
        </w:tc>
      </w:tr>
      <w:tr w14:paraId="1343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02C3EC64">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45C47D23">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5231EA01">
            <w:pPr>
              <w:pStyle w:val="41"/>
              <w:spacing w:line="0" w:lineRule="atLeast"/>
              <w:jc w:val="center"/>
              <w:rPr>
                <w:rFonts w:hint="eastAsia" w:ascii="宋体" w:hAnsi="宋体" w:eastAsia="宋体" w:cs="宋体"/>
                <w:color w:val="auto"/>
                <w:highlight w:val="none"/>
                <w:lang w:val="en-US" w:eastAsia="zh-CN"/>
              </w:rPr>
            </w:pPr>
          </w:p>
        </w:tc>
        <w:tc>
          <w:tcPr>
            <w:tcW w:w="1635" w:type="dxa"/>
            <w:vAlign w:val="center"/>
          </w:tcPr>
          <w:p w14:paraId="4D2E4D95">
            <w:pPr>
              <w:pStyle w:val="41"/>
              <w:spacing w:line="0" w:lineRule="atLeast"/>
              <w:jc w:val="center"/>
              <w:rPr>
                <w:rFonts w:hint="eastAsia" w:ascii="宋体" w:hAnsi="宋体" w:eastAsia="宋体" w:cs="宋体"/>
                <w:color w:val="auto"/>
                <w:highlight w:val="none"/>
                <w:lang w:val="en-US" w:eastAsia="zh-CN"/>
              </w:rPr>
            </w:pPr>
          </w:p>
        </w:tc>
        <w:tc>
          <w:tcPr>
            <w:tcW w:w="945" w:type="dxa"/>
            <w:vAlign w:val="center"/>
          </w:tcPr>
          <w:p w14:paraId="1C5D415B">
            <w:pPr>
              <w:pStyle w:val="41"/>
              <w:spacing w:line="0" w:lineRule="atLeast"/>
              <w:jc w:val="center"/>
              <w:rPr>
                <w:rFonts w:hint="eastAsia" w:ascii="宋体" w:hAnsi="宋体" w:eastAsia="宋体" w:cs="宋体"/>
                <w:color w:val="auto"/>
                <w:highlight w:val="none"/>
                <w:lang w:val="en-US" w:eastAsia="zh-CN"/>
              </w:rPr>
            </w:pPr>
          </w:p>
        </w:tc>
        <w:tc>
          <w:tcPr>
            <w:tcW w:w="1545" w:type="dxa"/>
            <w:vAlign w:val="center"/>
          </w:tcPr>
          <w:p w14:paraId="54A0766A">
            <w:pPr>
              <w:pStyle w:val="41"/>
              <w:spacing w:line="0" w:lineRule="atLeast"/>
              <w:jc w:val="center"/>
              <w:rPr>
                <w:rFonts w:hint="eastAsia" w:ascii="宋体" w:hAnsi="宋体" w:eastAsia="宋体" w:cs="宋体"/>
                <w:color w:val="auto"/>
                <w:highlight w:val="none"/>
                <w:lang w:val="en-US" w:eastAsia="zh-CN"/>
              </w:rPr>
            </w:pPr>
          </w:p>
        </w:tc>
        <w:tc>
          <w:tcPr>
            <w:tcW w:w="751" w:type="dxa"/>
            <w:vAlign w:val="center"/>
          </w:tcPr>
          <w:p w14:paraId="6ECC9FE3">
            <w:pPr>
              <w:pStyle w:val="41"/>
              <w:spacing w:line="0" w:lineRule="atLeast"/>
              <w:jc w:val="center"/>
              <w:rPr>
                <w:rFonts w:hint="eastAsia" w:ascii="宋体" w:hAnsi="宋体" w:eastAsia="宋体" w:cs="宋体"/>
                <w:color w:val="auto"/>
                <w:highlight w:val="none"/>
                <w:lang w:val="en-US" w:eastAsia="zh-CN"/>
              </w:rPr>
            </w:pPr>
          </w:p>
        </w:tc>
      </w:tr>
      <w:tr w14:paraId="0F1B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685E6678">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29AAACDE">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460EAB7E">
            <w:pPr>
              <w:pStyle w:val="41"/>
              <w:spacing w:line="0" w:lineRule="atLeast"/>
              <w:jc w:val="center"/>
              <w:rPr>
                <w:rFonts w:hint="eastAsia" w:ascii="宋体" w:hAnsi="宋体" w:eastAsia="宋体" w:cs="宋体"/>
                <w:color w:val="auto"/>
                <w:highlight w:val="none"/>
                <w:lang w:val="en-US" w:eastAsia="zh-CN"/>
              </w:rPr>
            </w:pPr>
          </w:p>
        </w:tc>
        <w:tc>
          <w:tcPr>
            <w:tcW w:w="1635" w:type="dxa"/>
            <w:vAlign w:val="center"/>
          </w:tcPr>
          <w:p w14:paraId="2A9332C9">
            <w:pPr>
              <w:pStyle w:val="41"/>
              <w:spacing w:line="0" w:lineRule="atLeast"/>
              <w:jc w:val="center"/>
              <w:rPr>
                <w:rFonts w:hint="eastAsia" w:ascii="宋体" w:hAnsi="宋体" w:eastAsia="宋体" w:cs="宋体"/>
                <w:color w:val="auto"/>
                <w:highlight w:val="none"/>
                <w:lang w:val="en-US" w:eastAsia="zh-CN"/>
              </w:rPr>
            </w:pPr>
          </w:p>
        </w:tc>
        <w:tc>
          <w:tcPr>
            <w:tcW w:w="945" w:type="dxa"/>
            <w:vAlign w:val="center"/>
          </w:tcPr>
          <w:p w14:paraId="150665C1">
            <w:pPr>
              <w:pStyle w:val="41"/>
              <w:spacing w:line="0" w:lineRule="atLeast"/>
              <w:jc w:val="center"/>
              <w:rPr>
                <w:rFonts w:hint="eastAsia" w:ascii="宋体" w:hAnsi="宋体" w:eastAsia="宋体" w:cs="宋体"/>
                <w:color w:val="auto"/>
                <w:highlight w:val="none"/>
                <w:lang w:val="en-US" w:eastAsia="zh-CN"/>
              </w:rPr>
            </w:pPr>
          </w:p>
        </w:tc>
        <w:tc>
          <w:tcPr>
            <w:tcW w:w="1545" w:type="dxa"/>
            <w:vAlign w:val="center"/>
          </w:tcPr>
          <w:p w14:paraId="31C37AC6">
            <w:pPr>
              <w:pStyle w:val="41"/>
              <w:spacing w:line="0" w:lineRule="atLeast"/>
              <w:jc w:val="center"/>
              <w:rPr>
                <w:rFonts w:hint="eastAsia" w:ascii="宋体" w:hAnsi="宋体" w:eastAsia="宋体" w:cs="宋体"/>
                <w:color w:val="auto"/>
                <w:highlight w:val="none"/>
                <w:lang w:val="en-US" w:eastAsia="zh-CN"/>
              </w:rPr>
            </w:pPr>
          </w:p>
        </w:tc>
        <w:tc>
          <w:tcPr>
            <w:tcW w:w="751" w:type="dxa"/>
            <w:vAlign w:val="center"/>
          </w:tcPr>
          <w:p w14:paraId="776021D1">
            <w:pPr>
              <w:pStyle w:val="41"/>
              <w:spacing w:line="0" w:lineRule="atLeast"/>
              <w:jc w:val="center"/>
              <w:rPr>
                <w:rFonts w:hint="eastAsia" w:ascii="宋体" w:hAnsi="宋体" w:eastAsia="宋体" w:cs="宋体"/>
                <w:color w:val="auto"/>
                <w:highlight w:val="none"/>
                <w:lang w:val="en-US" w:eastAsia="zh-CN"/>
              </w:rPr>
            </w:pPr>
          </w:p>
        </w:tc>
      </w:tr>
      <w:tr w14:paraId="3DC5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529BED79">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16560273">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770FD30F">
            <w:pPr>
              <w:pStyle w:val="41"/>
              <w:spacing w:line="0" w:lineRule="atLeast"/>
              <w:jc w:val="center"/>
              <w:rPr>
                <w:rFonts w:hint="eastAsia" w:ascii="宋体" w:hAnsi="宋体" w:eastAsia="宋体" w:cs="宋体"/>
                <w:color w:val="auto"/>
                <w:highlight w:val="none"/>
                <w:lang w:val="en-US" w:eastAsia="zh-CN"/>
              </w:rPr>
            </w:pPr>
          </w:p>
        </w:tc>
        <w:tc>
          <w:tcPr>
            <w:tcW w:w="1635" w:type="dxa"/>
            <w:vAlign w:val="center"/>
          </w:tcPr>
          <w:p w14:paraId="2C87EBB8">
            <w:pPr>
              <w:pStyle w:val="41"/>
              <w:spacing w:line="0" w:lineRule="atLeast"/>
              <w:jc w:val="center"/>
              <w:rPr>
                <w:rFonts w:hint="eastAsia" w:ascii="宋体" w:hAnsi="宋体" w:eastAsia="宋体" w:cs="宋体"/>
                <w:color w:val="auto"/>
                <w:highlight w:val="none"/>
                <w:lang w:val="en-US" w:eastAsia="zh-CN"/>
              </w:rPr>
            </w:pPr>
          </w:p>
        </w:tc>
        <w:tc>
          <w:tcPr>
            <w:tcW w:w="945" w:type="dxa"/>
            <w:vAlign w:val="center"/>
          </w:tcPr>
          <w:p w14:paraId="1F3CC63A">
            <w:pPr>
              <w:pStyle w:val="41"/>
              <w:spacing w:line="0" w:lineRule="atLeast"/>
              <w:jc w:val="center"/>
              <w:rPr>
                <w:rFonts w:hint="eastAsia" w:ascii="宋体" w:hAnsi="宋体" w:eastAsia="宋体" w:cs="宋体"/>
                <w:color w:val="auto"/>
                <w:highlight w:val="none"/>
                <w:lang w:val="en-US" w:eastAsia="zh-CN"/>
              </w:rPr>
            </w:pPr>
          </w:p>
        </w:tc>
        <w:tc>
          <w:tcPr>
            <w:tcW w:w="1545" w:type="dxa"/>
            <w:vAlign w:val="center"/>
          </w:tcPr>
          <w:p w14:paraId="565D5291">
            <w:pPr>
              <w:pStyle w:val="41"/>
              <w:spacing w:line="0" w:lineRule="atLeast"/>
              <w:jc w:val="center"/>
              <w:rPr>
                <w:rFonts w:hint="eastAsia" w:ascii="宋体" w:hAnsi="宋体" w:eastAsia="宋体" w:cs="宋体"/>
                <w:color w:val="auto"/>
                <w:highlight w:val="none"/>
                <w:lang w:val="en-US" w:eastAsia="zh-CN"/>
              </w:rPr>
            </w:pPr>
          </w:p>
        </w:tc>
        <w:tc>
          <w:tcPr>
            <w:tcW w:w="751" w:type="dxa"/>
            <w:vAlign w:val="center"/>
          </w:tcPr>
          <w:p w14:paraId="3692E0F7">
            <w:pPr>
              <w:pStyle w:val="41"/>
              <w:spacing w:line="0" w:lineRule="atLeast"/>
              <w:jc w:val="center"/>
              <w:rPr>
                <w:rFonts w:hint="eastAsia" w:ascii="宋体" w:hAnsi="宋体" w:eastAsia="宋体" w:cs="宋体"/>
                <w:color w:val="auto"/>
                <w:highlight w:val="none"/>
                <w:lang w:val="en-US" w:eastAsia="zh-CN"/>
              </w:rPr>
            </w:pPr>
          </w:p>
        </w:tc>
      </w:tr>
      <w:tr w14:paraId="0C57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37FFA373">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5EB7B1CB">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15AF02EE">
            <w:pPr>
              <w:pStyle w:val="41"/>
              <w:spacing w:line="0" w:lineRule="atLeast"/>
              <w:jc w:val="center"/>
              <w:rPr>
                <w:rFonts w:hint="eastAsia" w:ascii="宋体" w:hAnsi="宋体" w:eastAsia="宋体" w:cs="宋体"/>
                <w:color w:val="auto"/>
                <w:highlight w:val="none"/>
                <w:lang w:val="en-US" w:eastAsia="zh-CN"/>
              </w:rPr>
            </w:pPr>
          </w:p>
        </w:tc>
        <w:tc>
          <w:tcPr>
            <w:tcW w:w="1635" w:type="dxa"/>
            <w:vAlign w:val="center"/>
          </w:tcPr>
          <w:p w14:paraId="027B7426">
            <w:pPr>
              <w:pStyle w:val="41"/>
              <w:spacing w:line="0" w:lineRule="atLeast"/>
              <w:jc w:val="center"/>
              <w:rPr>
                <w:rFonts w:hint="eastAsia" w:ascii="宋体" w:hAnsi="宋体" w:eastAsia="宋体" w:cs="宋体"/>
                <w:color w:val="auto"/>
                <w:highlight w:val="none"/>
                <w:lang w:val="en-US" w:eastAsia="zh-CN"/>
              </w:rPr>
            </w:pPr>
          </w:p>
        </w:tc>
        <w:tc>
          <w:tcPr>
            <w:tcW w:w="945" w:type="dxa"/>
            <w:vAlign w:val="center"/>
          </w:tcPr>
          <w:p w14:paraId="19223F14">
            <w:pPr>
              <w:pStyle w:val="41"/>
              <w:spacing w:line="0" w:lineRule="atLeast"/>
              <w:jc w:val="center"/>
              <w:rPr>
                <w:rFonts w:hint="eastAsia" w:ascii="宋体" w:hAnsi="宋体" w:eastAsia="宋体" w:cs="宋体"/>
                <w:color w:val="auto"/>
                <w:highlight w:val="none"/>
                <w:lang w:val="en-US" w:eastAsia="zh-CN"/>
              </w:rPr>
            </w:pPr>
          </w:p>
        </w:tc>
        <w:tc>
          <w:tcPr>
            <w:tcW w:w="1545" w:type="dxa"/>
            <w:vAlign w:val="center"/>
          </w:tcPr>
          <w:p w14:paraId="2BDF9044">
            <w:pPr>
              <w:pStyle w:val="41"/>
              <w:spacing w:line="0" w:lineRule="atLeast"/>
              <w:jc w:val="center"/>
              <w:rPr>
                <w:rFonts w:hint="eastAsia" w:ascii="宋体" w:hAnsi="宋体" w:eastAsia="宋体" w:cs="宋体"/>
                <w:color w:val="auto"/>
                <w:highlight w:val="none"/>
                <w:lang w:val="en-US" w:eastAsia="zh-CN"/>
              </w:rPr>
            </w:pPr>
          </w:p>
        </w:tc>
        <w:tc>
          <w:tcPr>
            <w:tcW w:w="751" w:type="dxa"/>
            <w:vAlign w:val="center"/>
          </w:tcPr>
          <w:p w14:paraId="206D2584">
            <w:pPr>
              <w:pStyle w:val="41"/>
              <w:spacing w:line="0" w:lineRule="atLeast"/>
              <w:jc w:val="center"/>
              <w:rPr>
                <w:rFonts w:hint="eastAsia" w:ascii="宋体" w:hAnsi="宋体" w:eastAsia="宋体" w:cs="宋体"/>
                <w:color w:val="auto"/>
                <w:highlight w:val="none"/>
                <w:lang w:val="en-US" w:eastAsia="zh-CN"/>
              </w:rPr>
            </w:pPr>
          </w:p>
        </w:tc>
      </w:tr>
      <w:tr w14:paraId="26D6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783FB100">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76F9EB7C">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5413C7B8">
            <w:pPr>
              <w:pStyle w:val="41"/>
              <w:spacing w:line="0" w:lineRule="atLeast"/>
              <w:jc w:val="center"/>
              <w:rPr>
                <w:rFonts w:hint="eastAsia" w:ascii="宋体" w:hAnsi="宋体" w:eastAsia="宋体" w:cs="宋体"/>
                <w:color w:val="auto"/>
                <w:highlight w:val="none"/>
                <w:lang w:val="en-US" w:eastAsia="zh-CN"/>
              </w:rPr>
            </w:pPr>
          </w:p>
        </w:tc>
        <w:tc>
          <w:tcPr>
            <w:tcW w:w="1635" w:type="dxa"/>
            <w:vAlign w:val="center"/>
          </w:tcPr>
          <w:p w14:paraId="773A5FA1">
            <w:pPr>
              <w:pStyle w:val="41"/>
              <w:spacing w:line="0" w:lineRule="atLeast"/>
              <w:jc w:val="center"/>
              <w:rPr>
                <w:rFonts w:hint="eastAsia" w:ascii="宋体" w:hAnsi="宋体" w:eastAsia="宋体" w:cs="宋体"/>
                <w:color w:val="auto"/>
                <w:highlight w:val="none"/>
                <w:lang w:val="en-US" w:eastAsia="zh-CN"/>
              </w:rPr>
            </w:pPr>
          </w:p>
        </w:tc>
        <w:tc>
          <w:tcPr>
            <w:tcW w:w="945" w:type="dxa"/>
            <w:vAlign w:val="center"/>
          </w:tcPr>
          <w:p w14:paraId="47A36D4B">
            <w:pPr>
              <w:pStyle w:val="41"/>
              <w:spacing w:line="0" w:lineRule="atLeast"/>
              <w:jc w:val="center"/>
              <w:rPr>
                <w:rFonts w:hint="eastAsia" w:ascii="宋体" w:hAnsi="宋体" w:eastAsia="宋体" w:cs="宋体"/>
                <w:color w:val="auto"/>
                <w:highlight w:val="none"/>
                <w:lang w:val="en-US" w:eastAsia="zh-CN"/>
              </w:rPr>
            </w:pPr>
          </w:p>
        </w:tc>
        <w:tc>
          <w:tcPr>
            <w:tcW w:w="1545" w:type="dxa"/>
            <w:vAlign w:val="center"/>
          </w:tcPr>
          <w:p w14:paraId="41B5A7CA">
            <w:pPr>
              <w:pStyle w:val="41"/>
              <w:spacing w:line="0" w:lineRule="atLeast"/>
              <w:jc w:val="center"/>
              <w:rPr>
                <w:rFonts w:hint="eastAsia" w:ascii="宋体" w:hAnsi="宋体" w:eastAsia="宋体" w:cs="宋体"/>
                <w:color w:val="auto"/>
                <w:highlight w:val="none"/>
                <w:lang w:val="en-US" w:eastAsia="zh-CN"/>
              </w:rPr>
            </w:pPr>
          </w:p>
        </w:tc>
        <w:tc>
          <w:tcPr>
            <w:tcW w:w="751" w:type="dxa"/>
            <w:vAlign w:val="center"/>
          </w:tcPr>
          <w:p w14:paraId="2336060F">
            <w:pPr>
              <w:pStyle w:val="41"/>
              <w:spacing w:line="0" w:lineRule="atLeast"/>
              <w:jc w:val="center"/>
              <w:rPr>
                <w:rFonts w:hint="eastAsia" w:ascii="宋体" w:hAnsi="宋体" w:eastAsia="宋体" w:cs="宋体"/>
                <w:color w:val="auto"/>
                <w:highlight w:val="none"/>
                <w:lang w:val="en-US" w:eastAsia="zh-CN"/>
              </w:rPr>
            </w:pPr>
          </w:p>
        </w:tc>
      </w:tr>
      <w:tr w14:paraId="03B76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73A7B6D3">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07147919">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2AF5DC24">
            <w:pPr>
              <w:pStyle w:val="41"/>
              <w:spacing w:line="0" w:lineRule="atLeast"/>
              <w:jc w:val="center"/>
              <w:rPr>
                <w:rFonts w:hint="eastAsia" w:ascii="宋体" w:hAnsi="宋体" w:eastAsia="宋体" w:cs="宋体"/>
                <w:color w:val="auto"/>
                <w:highlight w:val="none"/>
                <w:lang w:val="en-US" w:eastAsia="zh-CN"/>
              </w:rPr>
            </w:pPr>
          </w:p>
        </w:tc>
        <w:tc>
          <w:tcPr>
            <w:tcW w:w="1635" w:type="dxa"/>
            <w:vAlign w:val="center"/>
          </w:tcPr>
          <w:p w14:paraId="456160F8">
            <w:pPr>
              <w:pStyle w:val="41"/>
              <w:spacing w:line="0" w:lineRule="atLeast"/>
              <w:jc w:val="center"/>
              <w:rPr>
                <w:rFonts w:hint="eastAsia" w:ascii="宋体" w:hAnsi="宋体" w:eastAsia="宋体" w:cs="宋体"/>
                <w:color w:val="auto"/>
                <w:highlight w:val="none"/>
                <w:lang w:val="en-US" w:eastAsia="zh-CN"/>
              </w:rPr>
            </w:pPr>
          </w:p>
        </w:tc>
        <w:tc>
          <w:tcPr>
            <w:tcW w:w="945" w:type="dxa"/>
            <w:vAlign w:val="center"/>
          </w:tcPr>
          <w:p w14:paraId="73F0BF16">
            <w:pPr>
              <w:pStyle w:val="41"/>
              <w:spacing w:line="0" w:lineRule="atLeast"/>
              <w:jc w:val="center"/>
              <w:rPr>
                <w:rFonts w:hint="eastAsia" w:ascii="宋体" w:hAnsi="宋体" w:eastAsia="宋体" w:cs="宋体"/>
                <w:color w:val="auto"/>
                <w:highlight w:val="none"/>
                <w:lang w:val="en-US" w:eastAsia="zh-CN"/>
              </w:rPr>
            </w:pPr>
          </w:p>
        </w:tc>
        <w:tc>
          <w:tcPr>
            <w:tcW w:w="1545" w:type="dxa"/>
            <w:vAlign w:val="center"/>
          </w:tcPr>
          <w:p w14:paraId="42B82289">
            <w:pPr>
              <w:pStyle w:val="41"/>
              <w:spacing w:line="0" w:lineRule="atLeast"/>
              <w:jc w:val="center"/>
              <w:rPr>
                <w:rFonts w:hint="eastAsia" w:ascii="宋体" w:hAnsi="宋体" w:eastAsia="宋体" w:cs="宋体"/>
                <w:color w:val="auto"/>
                <w:highlight w:val="none"/>
                <w:lang w:val="en-US" w:eastAsia="zh-CN"/>
              </w:rPr>
            </w:pPr>
          </w:p>
        </w:tc>
        <w:tc>
          <w:tcPr>
            <w:tcW w:w="751" w:type="dxa"/>
            <w:vAlign w:val="center"/>
          </w:tcPr>
          <w:p w14:paraId="45714D4F">
            <w:pPr>
              <w:pStyle w:val="41"/>
              <w:spacing w:line="0" w:lineRule="atLeast"/>
              <w:jc w:val="center"/>
              <w:rPr>
                <w:rFonts w:hint="eastAsia" w:ascii="宋体" w:hAnsi="宋体" w:eastAsia="宋体" w:cs="宋体"/>
                <w:color w:val="auto"/>
                <w:highlight w:val="none"/>
                <w:lang w:val="en-US" w:eastAsia="zh-CN"/>
              </w:rPr>
            </w:pPr>
          </w:p>
        </w:tc>
      </w:tr>
      <w:tr w14:paraId="2DDE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0DE623E4">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538AA402">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06050E62">
            <w:pPr>
              <w:pStyle w:val="41"/>
              <w:spacing w:line="0" w:lineRule="atLeast"/>
              <w:jc w:val="center"/>
              <w:rPr>
                <w:rFonts w:hint="eastAsia" w:ascii="宋体" w:hAnsi="宋体" w:eastAsia="宋体" w:cs="宋体"/>
                <w:color w:val="auto"/>
                <w:highlight w:val="none"/>
                <w:lang w:val="en-US" w:eastAsia="zh-CN"/>
              </w:rPr>
            </w:pPr>
          </w:p>
        </w:tc>
        <w:tc>
          <w:tcPr>
            <w:tcW w:w="1635" w:type="dxa"/>
            <w:vAlign w:val="center"/>
          </w:tcPr>
          <w:p w14:paraId="4D82BC44">
            <w:pPr>
              <w:pStyle w:val="41"/>
              <w:spacing w:line="0" w:lineRule="atLeast"/>
              <w:jc w:val="center"/>
              <w:rPr>
                <w:rFonts w:hint="eastAsia" w:ascii="宋体" w:hAnsi="宋体" w:eastAsia="宋体" w:cs="宋体"/>
                <w:color w:val="auto"/>
                <w:highlight w:val="none"/>
                <w:lang w:val="en-US" w:eastAsia="zh-CN"/>
              </w:rPr>
            </w:pPr>
          </w:p>
        </w:tc>
        <w:tc>
          <w:tcPr>
            <w:tcW w:w="945" w:type="dxa"/>
            <w:vAlign w:val="center"/>
          </w:tcPr>
          <w:p w14:paraId="023B1780">
            <w:pPr>
              <w:pStyle w:val="41"/>
              <w:spacing w:line="0" w:lineRule="atLeast"/>
              <w:jc w:val="center"/>
              <w:rPr>
                <w:rFonts w:hint="eastAsia" w:ascii="宋体" w:hAnsi="宋体" w:eastAsia="宋体" w:cs="宋体"/>
                <w:color w:val="auto"/>
                <w:highlight w:val="none"/>
                <w:lang w:val="en-US" w:eastAsia="zh-CN"/>
              </w:rPr>
            </w:pPr>
          </w:p>
        </w:tc>
        <w:tc>
          <w:tcPr>
            <w:tcW w:w="1545" w:type="dxa"/>
            <w:vAlign w:val="center"/>
          </w:tcPr>
          <w:p w14:paraId="1FEB88B6">
            <w:pPr>
              <w:pStyle w:val="41"/>
              <w:spacing w:line="0" w:lineRule="atLeast"/>
              <w:jc w:val="center"/>
              <w:rPr>
                <w:rFonts w:hint="eastAsia" w:ascii="宋体" w:hAnsi="宋体" w:eastAsia="宋体" w:cs="宋体"/>
                <w:color w:val="auto"/>
                <w:highlight w:val="none"/>
                <w:lang w:val="en-US" w:eastAsia="zh-CN"/>
              </w:rPr>
            </w:pPr>
          </w:p>
        </w:tc>
        <w:tc>
          <w:tcPr>
            <w:tcW w:w="751" w:type="dxa"/>
            <w:vAlign w:val="center"/>
          </w:tcPr>
          <w:p w14:paraId="02258DBB">
            <w:pPr>
              <w:pStyle w:val="41"/>
              <w:spacing w:line="0" w:lineRule="atLeast"/>
              <w:jc w:val="center"/>
              <w:rPr>
                <w:rFonts w:hint="eastAsia" w:ascii="宋体" w:hAnsi="宋体" w:eastAsia="宋体" w:cs="宋体"/>
                <w:color w:val="auto"/>
                <w:highlight w:val="none"/>
                <w:lang w:val="en-US" w:eastAsia="zh-CN"/>
              </w:rPr>
            </w:pPr>
          </w:p>
        </w:tc>
      </w:tr>
      <w:tr w14:paraId="102D4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2A553827">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097C9779">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7FC14700">
            <w:pPr>
              <w:pStyle w:val="41"/>
              <w:spacing w:line="0" w:lineRule="atLeast"/>
              <w:jc w:val="center"/>
              <w:rPr>
                <w:rFonts w:hint="eastAsia" w:ascii="宋体" w:hAnsi="宋体" w:eastAsia="宋体" w:cs="宋体"/>
                <w:color w:val="auto"/>
                <w:highlight w:val="none"/>
                <w:lang w:val="en-US" w:eastAsia="zh-CN"/>
              </w:rPr>
            </w:pPr>
          </w:p>
        </w:tc>
        <w:tc>
          <w:tcPr>
            <w:tcW w:w="1635" w:type="dxa"/>
            <w:vAlign w:val="center"/>
          </w:tcPr>
          <w:p w14:paraId="068C2410">
            <w:pPr>
              <w:pStyle w:val="41"/>
              <w:spacing w:line="0" w:lineRule="atLeast"/>
              <w:jc w:val="center"/>
              <w:rPr>
                <w:rFonts w:hint="eastAsia" w:ascii="宋体" w:hAnsi="宋体" w:eastAsia="宋体" w:cs="宋体"/>
                <w:color w:val="auto"/>
                <w:highlight w:val="none"/>
                <w:lang w:val="en-US" w:eastAsia="zh-CN"/>
              </w:rPr>
            </w:pPr>
          </w:p>
        </w:tc>
        <w:tc>
          <w:tcPr>
            <w:tcW w:w="945" w:type="dxa"/>
            <w:vAlign w:val="center"/>
          </w:tcPr>
          <w:p w14:paraId="4E06F090">
            <w:pPr>
              <w:pStyle w:val="41"/>
              <w:spacing w:line="0" w:lineRule="atLeast"/>
              <w:jc w:val="center"/>
              <w:rPr>
                <w:rFonts w:hint="eastAsia" w:ascii="宋体" w:hAnsi="宋体" w:eastAsia="宋体" w:cs="宋体"/>
                <w:color w:val="auto"/>
                <w:highlight w:val="none"/>
                <w:lang w:val="en-US" w:eastAsia="zh-CN"/>
              </w:rPr>
            </w:pPr>
          </w:p>
        </w:tc>
        <w:tc>
          <w:tcPr>
            <w:tcW w:w="1545" w:type="dxa"/>
            <w:vAlign w:val="center"/>
          </w:tcPr>
          <w:p w14:paraId="14EFC337">
            <w:pPr>
              <w:pStyle w:val="41"/>
              <w:spacing w:line="0" w:lineRule="atLeast"/>
              <w:jc w:val="center"/>
              <w:rPr>
                <w:rFonts w:hint="eastAsia" w:ascii="宋体" w:hAnsi="宋体" w:eastAsia="宋体" w:cs="宋体"/>
                <w:color w:val="auto"/>
                <w:highlight w:val="none"/>
                <w:lang w:val="en-US" w:eastAsia="zh-CN"/>
              </w:rPr>
            </w:pPr>
          </w:p>
        </w:tc>
        <w:tc>
          <w:tcPr>
            <w:tcW w:w="751" w:type="dxa"/>
            <w:vAlign w:val="center"/>
          </w:tcPr>
          <w:p w14:paraId="03D62603">
            <w:pPr>
              <w:pStyle w:val="41"/>
              <w:spacing w:line="0" w:lineRule="atLeast"/>
              <w:jc w:val="center"/>
              <w:rPr>
                <w:rFonts w:hint="eastAsia" w:ascii="宋体" w:hAnsi="宋体" w:eastAsia="宋体" w:cs="宋体"/>
                <w:color w:val="auto"/>
                <w:highlight w:val="none"/>
                <w:lang w:val="en-US" w:eastAsia="zh-CN"/>
              </w:rPr>
            </w:pPr>
          </w:p>
        </w:tc>
      </w:tr>
      <w:tr w14:paraId="2960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5E54395A">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6033ECB8">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7602F2AB">
            <w:pPr>
              <w:pStyle w:val="41"/>
              <w:spacing w:line="0" w:lineRule="atLeast"/>
              <w:jc w:val="center"/>
              <w:rPr>
                <w:rFonts w:hint="eastAsia" w:ascii="宋体" w:hAnsi="宋体" w:eastAsia="宋体" w:cs="宋体"/>
                <w:color w:val="auto"/>
                <w:highlight w:val="none"/>
                <w:lang w:val="en-US" w:eastAsia="zh-CN"/>
              </w:rPr>
            </w:pPr>
          </w:p>
        </w:tc>
        <w:tc>
          <w:tcPr>
            <w:tcW w:w="1635" w:type="dxa"/>
            <w:vAlign w:val="center"/>
          </w:tcPr>
          <w:p w14:paraId="125D9158">
            <w:pPr>
              <w:pStyle w:val="41"/>
              <w:spacing w:line="0" w:lineRule="atLeast"/>
              <w:jc w:val="center"/>
              <w:rPr>
                <w:rFonts w:hint="eastAsia" w:ascii="宋体" w:hAnsi="宋体" w:eastAsia="宋体" w:cs="宋体"/>
                <w:color w:val="auto"/>
                <w:highlight w:val="none"/>
                <w:lang w:val="en-US" w:eastAsia="zh-CN"/>
              </w:rPr>
            </w:pPr>
          </w:p>
        </w:tc>
        <w:tc>
          <w:tcPr>
            <w:tcW w:w="945" w:type="dxa"/>
            <w:vAlign w:val="center"/>
          </w:tcPr>
          <w:p w14:paraId="4E23033A">
            <w:pPr>
              <w:pStyle w:val="41"/>
              <w:spacing w:line="0" w:lineRule="atLeast"/>
              <w:jc w:val="center"/>
              <w:rPr>
                <w:rFonts w:hint="eastAsia" w:ascii="宋体" w:hAnsi="宋体" w:eastAsia="宋体" w:cs="宋体"/>
                <w:color w:val="auto"/>
                <w:highlight w:val="none"/>
                <w:lang w:val="en-US" w:eastAsia="zh-CN"/>
              </w:rPr>
            </w:pPr>
          </w:p>
        </w:tc>
        <w:tc>
          <w:tcPr>
            <w:tcW w:w="1545" w:type="dxa"/>
            <w:vAlign w:val="center"/>
          </w:tcPr>
          <w:p w14:paraId="1DB7DD93">
            <w:pPr>
              <w:pStyle w:val="41"/>
              <w:spacing w:line="0" w:lineRule="atLeast"/>
              <w:jc w:val="center"/>
              <w:rPr>
                <w:rFonts w:hint="eastAsia" w:ascii="宋体" w:hAnsi="宋体" w:eastAsia="宋体" w:cs="宋体"/>
                <w:color w:val="auto"/>
                <w:highlight w:val="none"/>
                <w:lang w:val="en-US" w:eastAsia="zh-CN"/>
              </w:rPr>
            </w:pPr>
          </w:p>
        </w:tc>
        <w:tc>
          <w:tcPr>
            <w:tcW w:w="751" w:type="dxa"/>
            <w:vAlign w:val="center"/>
          </w:tcPr>
          <w:p w14:paraId="0B01130D">
            <w:pPr>
              <w:pStyle w:val="41"/>
              <w:spacing w:line="0" w:lineRule="atLeast"/>
              <w:jc w:val="center"/>
              <w:rPr>
                <w:rFonts w:hint="eastAsia" w:ascii="宋体" w:hAnsi="宋体" w:eastAsia="宋体" w:cs="宋体"/>
                <w:color w:val="auto"/>
                <w:highlight w:val="none"/>
                <w:lang w:val="en-US" w:eastAsia="zh-CN"/>
              </w:rPr>
            </w:pPr>
          </w:p>
        </w:tc>
      </w:tr>
      <w:tr w14:paraId="476A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22A508B6">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6DB6D583">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74630E13">
            <w:pPr>
              <w:pStyle w:val="41"/>
              <w:spacing w:line="0" w:lineRule="atLeast"/>
              <w:jc w:val="center"/>
              <w:rPr>
                <w:rFonts w:hint="eastAsia" w:ascii="宋体" w:hAnsi="宋体" w:eastAsia="宋体" w:cs="宋体"/>
                <w:color w:val="auto"/>
                <w:highlight w:val="none"/>
                <w:lang w:val="en-US" w:eastAsia="zh-CN"/>
              </w:rPr>
            </w:pPr>
          </w:p>
        </w:tc>
        <w:tc>
          <w:tcPr>
            <w:tcW w:w="1635" w:type="dxa"/>
            <w:vAlign w:val="center"/>
          </w:tcPr>
          <w:p w14:paraId="14FEE62E">
            <w:pPr>
              <w:pStyle w:val="41"/>
              <w:spacing w:line="0" w:lineRule="atLeast"/>
              <w:jc w:val="center"/>
              <w:rPr>
                <w:rFonts w:hint="eastAsia" w:ascii="宋体" w:hAnsi="宋体" w:eastAsia="宋体" w:cs="宋体"/>
                <w:color w:val="auto"/>
                <w:highlight w:val="none"/>
                <w:lang w:val="en-US" w:eastAsia="zh-CN"/>
              </w:rPr>
            </w:pPr>
          </w:p>
        </w:tc>
        <w:tc>
          <w:tcPr>
            <w:tcW w:w="945" w:type="dxa"/>
            <w:vAlign w:val="center"/>
          </w:tcPr>
          <w:p w14:paraId="751FB684">
            <w:pPr>
              <w:pStyle w:val="41"/>
              <w:spacing w:line="0" w:lineRule="atLeast"/>
              <w:jc w:val="center"/>
              <w:rPr>
                <w:rFonts w:hint="eastAsia" w:ascii="宋体" w:hAnsi="宋体" w:eastAsia="宋体" w:cs="宋体"/>
                <w:color w:val="auto"/>
                <w:highlight w:val="none"/>
                <w:lang w:val="en-US" w:eastAsia="zh-CN"/>
              </w:rPr>
            </w:pPr>
          </w:p>
        </w:tc>
        <w:tc>
          <w:tcPr>
            <w:tcW w:w="1545" w:type="dxa"/>
            <w:vAlign w:val="center"/>
          </w:tcPr>
          <w:p w14:paraId="601F1956">
            <w:pPr>
              <w:pStyle w:val="41"/>
              <w:spacing w:line="0" w:lineRule="atLeast"/>
              <w:jc w:val="center"/>
              <w:rPr>
                <w:rFonts w:hint="eastAsia" w:ascii="宋体" w:hAnsi="宋体" w:eastAsia="宋体" w:cs="宋体"/>
                <w:color w:val="auto"/>
                <w:highlight w:val="none"/>
                <w:lang w:val="en-US" w:eastAsia="zh-CN"/>
              </w:rPr>
            </w:pPr>
          </w:p>
        </w:tc>
        <w:tc>
          <w:tcPr>
            <w:tcW w:w="751" w:type="dxa"/>
            <w:vAlign w:val="center"/>
          </w:tcPr>
          <w:p w14:paraId="51353B05">
            <w:pPr>
              <w:pStyle w:val="41"/>
              <w:spacing w:line="0" w:lineRule="atLeast"/>
              <w:jc w:val="center"/>
              <w:rPr>
                <w:rFonts w:hint="eastAsia" w:ascii="宋体" w:hAnsi="宋体" w:eastAsia="宋体" w:cs="宋体"/>
                <w:color w:val="auto"/>
                <w:highlight w:val="none"/>
                <w:lang w:val="en-US" w:eastAsia="zh-CN"/>
              </w:rPr>
            </w:pPr>
          </w:p>
        </w:tc>
      </w:tr>
      <w:tr w14:paraId="7969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1139C0A6">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29E626DF">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4C10ACB9">
            <w:pPr>
              <w:pStyle w:val="41"/>
              <w:spacing w:line="0" w:lineRule="atLeast"/>
              <w:jc w:val="center"/>
              <w:rPr>
                <w:rFonts w:hint="eastAsia" w:ascii="宋体" w:hAnsi="宋体" w:eastAsia="宋体" w:cs="宋体"/>
                <w:color w:val="auto"/>
                <w:highlight w:val="none"/>
                <w:lang w:val="en-US" w:eastAsia="zh-CN"/>
              </w:rPr>
            </w:pPr>
          </w:p>
        </w:tc>
        <w:tc>
          <w:tcPr>
            <w:tcW w:w="1635" w:type="dxa"/>
            <w:vAlign w:val="center"/>
          </w:tcPr>
          <w:p w14:paraId="77AA571D">
            <w:pPr>
              <w:pStyle w:val="41"/>
              <w:spacing w:line="0" w:lineRule="atLeast"/>
              <w:jc w:val="center"/>
              <w:rPr>
                <w:rFonts w:hint="eastAsia" w:ascii="宋体" w:hAnsi="宋体" w:eastAsia="宋体" w:cs="宋体"/>
                <w:color w:val="auto"/>
                <w:highlight w:val="none"/>
                <w:lang w:val="en-US" w:eastAsia="zh-CN"/>
              </w:rPr>
            </w:pPr>
          </w:p>
        </w:tc>
        <w:tc>
          <w:tcPr>
            <w:tcW w:w="945" w:type="dxa"/>
            <w:vAlign w:val="center"/>
          </w:tcPr>
          <w:p w14:paraId="60DE2848">
            <w:pPr>
              <w:pStyle w:val="41"/>
              <w:spacing w:line="0" w:lineRule="atLeast"/>
              <w:jc w:val="center"/>
              <w:rPr>
                <w:rFonts w:hint="eastAsia" w:ascii="宋体" w:hAnsi="宋体" w:eastAsia="宋体" w:cs="宋体"/>
                <w:color w:val="auto"/>
                <w:highlight w:val="none"/>
                <w:lang w:val="en-US" w:eastAsia="zh-CN"/>
              </w:rPr>
            </w:pPr>
          </w:p>
        </w:tc>
        <w:tc>
          <w:tcPr>
            <w:tcW w:w="1545" w:type="dxa"/>
            <w:vAlign w:val="center"/>
          </w:tcPr>
          <w:p w14:paraId="38616AE4">
            <w:pPr>
              <w:pStyle w:val="41"/>
              <w:spacing w:line="0" w:lineRule="atLeast"/>
              <w:jc w:val="center"/>
              <w:rPr>
                <w:rFonts w:hint="eastAsia" w:ascii="宋体" w:hAnsi="宋体" w:eastAsia="宋体" w:cs="宋体"/>
                <w:color w:val="auto"/>
                <w:highlight w:val="none"/>
                <w:lang w:val="en-US" w:eastAsia="zh-CN"/>
              </w:rPr>
            </w:pPr>
          </w:p>
        </w:tc>
        <w:tc>
          <w:tcPr>
            <w:tcW w:w="751" w:type="dxa"/>
            <w:vAlign w:val="center"/>
          </w:tcPr>
          <w:p w14:paraId="76D56053">
            <w:pPr>
              <w:pStyle w:val="41"/>
              <w:spacing w:line="0" w:lineRule="atLeast"/>
              <w:jc w:val="center"/>
              <w:rPr>
                <w:rFonts w:hint="eastAsia" w:ascii="宋体" w:hAnsi="宋体" w:eastAsia="宋体" w:cs="宋体"/>
                <w:color w:val="auto"/>
                <w:highlight w:val="none"/>
                <w:lang w:val="en-US" w:eastAsia="zh-CN"/>
              </w:rPr>
            </w:pPr>
          </w:p>
        </w:tc>
      </w:tr>
    </w:tbl>
    <w:p w14:paraId="05283BBE">
      <w:pPr>
        <w:jc w:val="left"/>
        <w:rPr>
          <w:rFonts w:hint="eastAsia" w:ascii="宋体" w:hAnsi="宋体" w:eastAsia="宋体" w:cs="宋体"/>
          <w:color w:val="auto"/>
          <w:highlight w:val="none"/>
        </w:rPr>
      </w:pPr>
    </w:p>
    <w:p w14:paraId="02828A50">
      <w:pPr>
        <w:pStyle w:val="41"/>
        <w:spacing w:line="360" w:lineRule="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注 ： 1、放置商务技术标中。本表相当于不带价格的明细报价表。</w:t>
      </w:r>
    </w:p>
    <w:p w14:paraId="604C0D87">
      <w:pPr>
        <w:pStyle w:val="41"/>
        <w:spacing w:line="360" w:lineRule="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2、所投产品详细配置、技术应另页描述。</w:t>
      </w:r>
    </w:p>
    <w:p w14:paraId="2EEC36A1">
      <w:pPr>
        <w:pStyle w:val="41"/>
        <w:spacing w:line="360" w:lineRule="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3、附技术要求中所需提供的证明材料。</w:t>
      </w:r>
    </w:p>
    <w:p w14:paraId="492B9A63">
      <w:pPr>
        <w:jc w:val="both"/>
        <w:rPr>
          <w:rFonts w:hint="eastAsia" w:ascii="宋体" w:hAnsi="宋体" w:eastAsia="宋体" w:cs="宋体"/>
          <w:color w:val="auto"/>
          <w:highlight w:val="none"/>
        </w:rPr>
      </w:pPr>
    </w:p>
    <w:p w14:paraId="540B9F67">
      <w:pPr>
        <w:rPr>
          <w:rFonts w:hint="eastAsia" w:ascii="宋体" w:hAnsi="宋体" w:eastAsia="宋体" w:cs="宋体"/>
          <w:color w:val="auto"/>
          <w:highlight w:val="none"/>
        </w:rPr>
      </w:pPr>
    </w:p>
    <w:p w14:paraId="5C62EF52">
      <w:pPr>
        <w:pStyle w:val="71"/>
        <w:rPr>
          <w:rFonts w:hint="eastAsia" w:ascii="宋体" w:hAnsi="宋体" w:eastAsia="宋体" w:cs="宋体"/>
          <w:color w:val="auto"/>
          <w:highlight w:val="none"/>
        </w:rPr>
      </w:pPr>
    </w:p>
    <w:p w14:paraId="26CECE60">
      <w:pPr>
        <w:pStyle w:val="7"/>
        <w:jc w:val="center"/>
        <w:rPr>
          <w:rFonts w:hint="eastAsia" w:ascii="宋体" w:hAnsi="宋体" w:eastAsia="宋体" w:cs="宋体"/>
          <w:color w:val="auto"/>
          <w:highlight w:val="none"/>
        </w:rPr>
      </w:pPr>
    </w:p>
    <w:p w14:paraId="37021F1B">
      <w:pPr>
        <w:rPr>
          <w:rFonts w:hint="eastAsia" w:ascii="宋体" w:hAnsi="宋体" w:eastAsia="宋体" w:cs="宋体"/>
          <w:color w:val="auto"/>
          <w:highlight w:val="none"/>
        </w:rPr>
      </w:pPr>
    </w:p>
    <w:p w14:paraId="4E43FD7A">
      <w:pPr>
        <w:rPr>
          <w:rFonts w:hint="eastAsia" w:ascii="宋体" w:hAnsi="宋体" w:eastAsia="宋体" w:cs="宋体"/>
          <w:color w:val="auto"/>
          <w:highlight w:val="none"/>
        </w:rPr>
      </w:pPr>
    </w:p>
    <w:p w14:paraId="399ACDDD">
      <w:pPr>
        <w:pStyle w:val="71"/>
        <w:rPr>
          <w:rFonts w:hint="eastAsia" w:ascii="宋体" w:hAnsi="宋体" w:eastAsia="宋体" w:cs="宋体"/>
          <w:color w:val="auto"/>
          <w:highlight w:val="none"/>
        </w:rPr>
      </w:pPr>
    </w:p>
    <w:p w14:paraId="34EE1DED">
      <w:pPr>
        <w:pStyle w:val="71"/>
        <w:rPr>
          <w:rFonts w:hint="eastAsia" w:ascii="宋体" w:hAnsi="宋体" w:eastAsia="宋体" w:cs="宋体"/>
          <w:color w:val="auto"/>
          <w:highlight w:val="none"/>
        </w:rPr>
      </w:pPr>
    </w:p>
    <w:p w14:paraId="3DB4121D">
      <w:pPr>
        <w:pStyle w:val="71"/>
        <w:rPr>
          <w:rFonts w:hint="eastAsia" w:ascii="宋体" w:hAnsi="宋体" w:eastAsia="宋体" w:cs="宋体"/>
          <w:color w:val="auto"/>
          <w:highlight w:val="none"/>
        </w:rPr>
      </w:pPr>
    </w:p>
    <w:p w14:paraId="3C9AF67F">
      <w:pPr>
        <w:pStyle w:val="7"/>
        <w:jc w:val="center"/>
        <w:rPr>
          <w:rFonts w:hint="eastAsia" w:ascii="宋体" w:hAnsi="宋体" w:eastAsia="宋体" w:cs="宋体"/>
          <w:color w:val="auto"/>
          <w:highlight w:val="none"/>
        </w:rPr>
      </w:pPr>
    </w:p>
    <w:p w14:paraId="30815E8C">
      <w:pPr>
        <w:pStyle w:val="7"/>
        <w:jc w:val="center"/>
        <w:rPr>
          <w:rFonts w:hint="eastAsia" w:ascii="宋体" w:hAnsi="宋体" w:eastAsia="宋体" w:cs="宋体"/>
          <w:color w:val="auto"/>
          <w:highlight w:val="none"/>
        </w:rPr>
      </w:pPr>
      <w:bookmarkStart w:id="76" w:name="_Toc15744"/>
      <w:r>
        <w:rPr>
          <w:rFonts w:hint="eastAsia" w:ascii="宋体" w:hAnsi="宋体" w:eastAsia="宋体" w:cs="宋体"/>
          <w:color w:val="auto"/>
          <w:highlight w:val="none"/>
          <w:lang w:val="en-US" w:eastAsia="zh-CN"/>
        </w:rPr>
        <w:t>九、</w:t>
      </w:r>
      <w:r>
        <w:rPr>
          <w:rFonts w:hint="eastAsia" w:ascii="宋体" w:hAnsi="宋体" w:eastAsia="宋体" w:cs="宋体"/>
          <w:color w:val="auto"/>
          <w:highlight w:val="none"/>
        </w:rPr>
        <w:t>随机备品备件清单</w:t>
      </w:r>
      <w:bookmarkEnd w:id="76"/>
    </w:p>
    <w:tbl>
      <w:tblPr>
        <w:tblStyle w:val="7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110"/>
        <w:gridCol w:w="1462"/>
        <w:gridCol w:w="782"/>
        <w:gridCol w:w="2142"/>
        <w:gridCol w:w="976"/>
        <w:gridCol w:w="976"/>
      </w:tblGrid>
      <w:tr w14:paraId="6E5C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exact"/>
        </w:trPr>
        <w:tc>
          <w:tcPr>
            <w:tcW w:w="1008" w:type="dxa"/>
            <w:vAlign w:val="center"/>
          </w:tcPr>
          <w:p w14:paraId="03911871">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序号</w:t>
            </w:r>
          </w:p>
        </w:tc>
        <w:tc>
          <w:tcPr>
            <w:tcW w:w="2110" w:type="dxa"/>
            <w:vAlign w:val="center"/>
          </w:tcPr>
          <w:p w14:paraId="1AE85772">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备品备件名称</w:t>
            </w:r>
          </w:p>
        </w:tc>
        <w:tc>
          <w:tcPr>
            <w:tcW w:w="1462" w:type="dxa"/>
            <w:vAlign w:val="center"/>
          </w:tcPr>
          <w:p w14:paraId="3521CB52">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型 号 规 格</w:t>
            </w:r>
          </w:p>
        </w:tc>
        <w:tc>
          <w:tcPr>
            <w:tcW w:w="782" w:type="dxa"/>
            <w:vAlign w:val="center"/>
          </w:tcPr>
          <w:p w14:paraId="68B43054">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数量</w:t>
            </w:r>
          </w:p>
        </w:tc>
        <w:tc>
          <w:tcPr>
            <w:tcW w:w="2142" w:type="dxa"/>
            <w:vAlign w:val="center"/>
          </w:tcPr>
          <w:p w14:paraId="07F09D88">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原产地及制造商名称</w:t>
            </w:r>
          </w:p>
        </w:tc>
        <w:tc>
          <w:tcPr>
            <w:tcW w:w="976" w:type="dxa"/>
            <w:vAlign w:val="center"/>
          </w:tcPr>
          <w:p w14:paraId="1E12AD24">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单  价</w:t>
            </w:r>
          </w:p>
        </w:tc>
        <w:tc>
          <w:tcPr>
            <w:tcW w:w="976" w:type="dxa"/>
            <w:vAlign w:val="center"/>
          </w:tcPr>
          <w:p w14:paraId="319FD92C">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合  价</w:t>
            </w:r>
          </w:p>
        </w:tc>
      </w:tr>
      <w:tr w14:paraId="0CE3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15240E75">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25A5C1E9">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11C820B4">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12D1F732">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716EAD97">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3ACFF6B2">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71264FAE">
            <w:pPr>
              <w:pStyle w:val="41"/>
              <w:spacing w:line="0" w:lineRule="atLeast"/>
              <w:jc w:val="center"/>
              <w:rPr>
                <w:rFonts w:hint="eastAsia" w:ascii="宋体" w:hAnsi="宋体" w:eastAsia="宋体" w:cs="宋体"/>
                <w:color w:val="auto"/>
                <w:highlight w:val="none"/>
                <w:lang w:val="en-US" w:eastAsia="zh-CN"/>
              </w:rPr>
            </w:pPr>
          </w:p>
        </w:tc>
      </w:tr>
      <w:tr w14:paraId="3A79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7DFAF2B4">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16485390">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56B2A7A8">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6DACBA9E">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53EE9152">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34D48090">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1AD3FA79">
            <w:pPr>
              <w:pStyle w:val="41"/>
              <w:spacing w:line="0" w:lineRule="atLeast"/>
              <w:jc w:val="center"/>
              <w:rPr>
                <w:rFonts w:hint="eastAsia" w:ascii="宋体" w:hAnsi="宋体" w:eastAsia="宋体" w:cs="宋体"/>
                <w:color w:val="auto"/>
                <w:highlight w:val="none"/>
                <w:lang w:val="en-US" w:eastAsia="zh-CN"/>
              </w:rPr>
            </w:pPr>
          </w:p>
        </w:tc>
      </w:tr>
      <w:tr w14:paraId="5E74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exact"/>
        </w:trPr>
        <w:tc>
          <w:tcPr>
            <w:tcW w:w="1008" w:type="dxa"/>
            <w:vAlign w:val="center"/>
          </w:tcPr>
          <w:p w14:paraId="167EA6A7">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586F7DDC">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0C6C3675">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78BF010B">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43528B69">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1F1868C2">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24D98A38">
            <w:pPr>
              <w:pStyle w:val="41"/>
              <w:spacing w:line="0" w:lineRule="atLeast"/>
              <w:jc w:val="center"/>
              <w:rPr>
                <w:rFonts w:hint="eastAsia" w:ascii="宋体" w:hAnsi="宋体" w:eastAsia="宋体" w:cs="宋体"/>
                <w:color w:val="auto"/>
                <w:highlight w:val="none"/>
                <w:lang w:val="en-US" w:eastAsia="zh-CN"/>
              </w:rPr>
            </w:pPr>
          </w:p>
        </w:tc>
      </w:tr>
      <w:tr w14:paraId="1BCE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1CE74C3C">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6C4D2C9D">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00CB467A">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6D1B9DC7">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1BCFD144">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20934F8A">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2550F9C6">
            <w:pPr>
              <w:pStyle w:val="41"/>
              <w:spacing w:line="0" w:lineRule="atLeast"/>
              <w:jc w:val="center"/>
              <w:rPr>
                <w:rFonts w:hint="eastAsia" w:ascii="宋体" w:hAnsi="宋体" w:eastAsia="宋体" w:cs="宋体"/>
                <w:color w:val="auto"/>
                <w:highlight w:val="none"/>
                <w:lang w:val="en-US" w:eastAsia="zh-CN"/>
              </w:rPr>
            </w:pPr>
          </w:p>
        </w:tc>
      </w:tr>
      <w:tr w14:paraId="2B89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0ED8D66C">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390A9F1A">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672E8027">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0BBB9F25">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12D6A789">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721FAD2F">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75702619">
            <w:pPr>
              <w:pStyle w:val="41"/>
              <w:spacing w:line="0" w:lineRule="atLeast"/>
              <w:jc w:val="center"/>
              <w:rPr>
                <w:rFonts w:hint="eastAsia" w:ascii="宋体" w:hAnsi="宋体" w:eastAsia="宋体" w:cs="宋体"/>
                <w:color w:val="auto"/>
                <w:highlight w:val="none"/>
                <w:lang w:val="en-US" w:eastAsia="zh-CN"/>
              </w:rPr>
            </w:pPr>
          </w:p>
        </w:tc>
      </w:tr>
      <w:tr w14:paraId="277A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08016C8C">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1317789B">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05CFE82D">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270BE8C8">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4FB7F960">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0FD14EA2">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033261B4">
            <w:pPr>
              <w:pStyle w:val="41"/>
              <w:spacing w:line="0" w:lineRule="atLeast"/>
              <w:jc w:val="center"/>
              <w:rPr>
                <w:rFonts w:hint="eastAsia" w:ascii="宋体" w:hAnsi="宋体" w:eastAsia="宋体" w:cs="宋体"/>
                <w:color w:val="auto"/>
                <w:highlight w:val="none"/>
                <w:lang w:val="en-US" w:eastAsia="zh-CN"/>
              </w:rPr>
            </w:pPr>
          </w:p>
        </w:tc>
      </w:tr>
      <w:tr w14:paraId="03B5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25F2C90B">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0B029321">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04ED4C99">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16553CD2">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5558F68A">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7912A383">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756049CB">
            <w:pPr>
              <w:pStyle w:val="41"/>
              <w:spacing w:line="0" w:lineRule="atLeast"/>
              <w:jc w:val="center"/>
              <w:rPr>
                <w:rFonts w:hint="eastAsia" w:ascii="宋体" w:hAnsi="宋体" w:eastAsia="宋体" w:cs="宋体"/>
                <w:color w:val="auto"/>
                <w:highlight w:val="none"/>
                <w:lang w:val="en-US" w:eastAsia="zh-CN"/>
              </w:rPr>
            </w:pPr>
          </w:p>
        </w:tc>
      </w:tr>
      <w:tr w14:paraId="2409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5CF3D176">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13AC19BC">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36CD8CAD">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63412A9A">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01E0CEBF">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26FB10D0">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41DA6C13">
            <w:pPr>
              <w:pStyle w:val="41"/>
              <w:spacing w:line="0" w:lineRule="atLeast"/>
              <w:jc w:val="center"/>
              <w:rPr>
                <w:rFonts w:hint="eastAsia" w:ascii="宋体" w:hAnsi="宋体" w:eastAsia="宋体" w:cs="宋体"/>
                <w:color w:val="auto"/>
                <w:highlight w:val="none"/>
                <w:lang w:val="en-US" w:eastAsia="zh-CN"/>
              </w:rPr>
            </w:pPr>
          </w:p>
        </w:tc>
      </w:tr>
      <w:tr w14:paraId="5D2D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2C461E52">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53F7F7FA">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0CBAD22B">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24957A5A">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36714416">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39F6E59D">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3EEA1A99">
            <w:pPr>
              <w:pStyle w:val="41"/>
              <w:spacing w:line="0" w:lineRule="atLeast"/>
              <w:jc w:val="center"/>
              <w:rPr>
                <w:rFonts w:hint="eastAsia" w:ascii="宋体" w:hAnsi="宋体" w:eastAsia="宋体" w:cs="宋体"/>
                <w:color w:val="auto"/>
                <w:highlight w:val="none"/>
                <w:lang w:val="en-US" w:eastAsia="zh-CN"/>
              </w:rPr>
            </w:pPr>
          </w:p>
        </w:tc>
      </w:tr>
      <w:tr w14:paraId="3305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7E174C88">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53612B8F">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2373C212">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596C8D27">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24E717D2">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2927C966">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5FBD9CD5">
            <w:pPr>
              <w:pStyle w:val="41"/>
              <w:spacing w:line="0" w:lineRule="atLeast"/>
              <w:jc w:val="center"/>
              <w:rPr>
                <w:rFonts w:hint="eastAsia" w:ascii="宋体" w:hAnsi="宋体" w:eastAsia="宋体" w:cs="宋体"/>
                <w:color w:val="auto"/>
                <w:highlight w:val="none"/>
                <w:lang w:val="en-US" w:eastAsia="zh-CN"/>
              </w:rPr>
            </w:pPr>
          </w:p>
        </w:tc>
      </w:tr>
      <w:tr w14:paraId="7217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exact"/>
        </w:trPr>
        <w:tc>
          <w:tcPr>
            <w:tcW w:w="1008" w:type="dxa"/>
            <w:vAlign w:val="center"/>
          </w:tcPr>
          <w:p w14:paraId="45D09285">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17039240">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7E286C2C">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764EF0BB">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2E2A624D">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6FBC8FFD">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66869BBB">
            <w:pPr>
              <w:pStyle w:val="41"/>
              <w:spacing w:line="0" w:lineRule="atLeast"/>
              <w:jc w:val="center"/>
              <w:rPr>
                <w:rFonts w:hint="eastAsia" w:ascii="宋体" w:hAnsi="宋体" w:eastAsia="宋体" w:cs="宋体"/>
                <w:color w:val="auto"/>
                <w:highlight w:val="none"/>
                <w:lang w:val="en-US" w:eastAsia="zh-CN"/>
              </w:rPr>
            </w:pPr>
          </w:p>
        </w:tc>
      </w:tr>
      <w:tr w14:paraId="120D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418663D8">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3C4991F3">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6F374DDE">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5C686B00">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0C528EE6">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212552A0">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1C0E8015">
            <w:pPr>
              <w:pStyle w:val="41"/>
              <w:spacing w:line="0" w:lineRule="atLeast"/>
              <w:jc w:val="center"/>
              <w:rPr>
                <w:rFonts w:hint="eastAsia" w:ascii="宋体" w:hAnsi="宋体" w:eastAsia="宋体" w:cs="宋体"/>
                <w:color w:val="auto"/>
                <w:highlight w:val="none"/>
                <w:lang w:val="en-US" w:eastAsia="zh-CN"/>
              </w:rPr>
            </w:pPr>
          </w:p>
        </w:tc>
      </w:tr>
      <w:tr w14:paraId="3050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3041D8D2">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58DC5CB5">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7198C15F">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6734BAB5">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280E873B">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647DC2E4">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3891C8F0">
            <w:pPr>
              <w:pStyle w:val="41"/>
              <w:spacing w:line="0" w:lineRule="atLeast"/>
              <w:jc w:val="center"/>
              <w:rPr>
                <w:rFonts w:hint="eastAsia" w:ascii="宋体" w:hAnsi="宋体" w:eastAsia="宋体" w:cs="宋体"/>
                <w:color w:val="auto"/>
                <w:highlight w:val="none"/>
                <w:lang w:val="en-US" w:eastAsia="zh-CN"/>
              </w:rPr>
            </w:pPr>
          </w:p>
        </w:tc>
      </w:tr>
      <w:tr w14:paraId="07A9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530378CD">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188ABEEF">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52CECBA2">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3F3AE8C6">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74612F81">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2488945A">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3A4B3489">
            <w:pPr>
              <w:pStyle w:val="41"/>
              <w:spacing w:line="0" w:lineRule="atLeast"/>
              <w:jc w:val="center"/>
              <w:rPr>
                <w:rFonts w:hint="eastAsia" w:ascii="宋体" w:hAnsi="宋体" w:eastAsia="宋体" w:cs="宋体"/>
                <w:color w:val="auto"/>
                <w:highlight w:val="none"/>
                <w:lang w:val="en-US" w:eastAsia="zh-CN"/>
              </w:rPr>
            </w:pPr>
          </w:p>
        </w:tc>
      </w:tr>
      <w:tr w14:paraId="0D65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2006EF53">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32A9428A">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763CE41D">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352C767F">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59B9177B">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46B84F91">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781B3D7D">
            <w:pPr>
              <w:pStyle w:val="41"/>
              <w:spacing w:line="0" w:lineRule="atLeast"/>
              <w:jc w:val="center"/>
              <w:rPr>
                <w:rFonts w:hint="eastAsia" w:ascii="宋体" w:hAnsi="宋体" w:eastAsia="宋体" w:cs="宋体"/>
                <w:color w:val="auto"/>
                <w:highlight w:val="none"/>
                <w:lang w:val="en-US" w:eastAsia="zh-CN"/>
              </w:rPr>
            </w:pPr>
          </w:p>
        </w:tc>
      </w:tr>
      <w:tr w14:paraId="7919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1B5FF37C">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2BF621D4">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53E05735">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358E3535">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742229C7">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6743BF15">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77AF1FAF">
            <w:pPr>
              <w:pStyle w:val="41"/>
              <w:spacing w:line="0" w:lineRule="atLeast"/>
              <w:jc w:val="center"/>
              <w:rPr>
                <w:rFonts w:hint="eastAsia" w:ascii="宋体" w:hAnsi="宋体" w:eastAsia="宋体" w:cs="宋体"/>
                <w:color w:val="auto"/>
                <w:highlight w:val="none"/>
                <w:lang w:val="en-US" w:eastAsia="zh-CN"/>
              </w:rPr>
            </w:pPr>
          </w:p>
        </w:tc>
      </w:tr>
      <w:tr w14:paraId="1643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46AAEE61">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51E23F26">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307E8C69">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0773B170">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468333A7">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722675FC">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57136C23">
            <w:pPr>
              <w:pStyle w:val="41"/>
              <w:spacing w:line="0" w:lineRule="atLeast"/>
              <w:jc w:val="center"/>
              <w:rPr>
                <w:rFonts w:hint="eastAsia" w:ascii="宋体" w:hAnsi="宋体" w:eastAsia="宋体" w:cs="宋体"/>
                <w:color w:val="auto"/>
                <w:highlight w:val="none"/>
                <w:lang w:val="en-US" w:eastAsia="zh-CN"/>
              </w:rPr>
            </w:pPr>
          </w:p>
        </w:tc>
      </w:tr>
    </w:tbl>
    <w:p w14:paraId="39240B56">
      <w:pPr>
        <w:pStyle w:val="5"/>
        <w:snapToGrid w:val="0"/>
        <w:spacing w:line="420" w:lineRule="atLeast"/>
        <w:rPr>
          <w:rFonts w:hint="eastAsia" w:ascii="宋体" w:hAnsi="宋体" w:eastAsia="宋体" w:cs="宋体"/>
          <w:color w:val="auto"/>
          <w:highlight w:val="none"/>
        </w:rPr>
      </w:pPr>
      <w:r>
        <w:rPr>
          <w:rFonts w:hint="eastAsia" w:ascii="宋体" w:hAnsi="宋体" w:eastAsia="宋体" w:cs="宋体"/>
          <w:color w:val="auto"/>
          <w:highlight w:val="none"/>
        </w:rPr>
        <w:t>注：</w:t>
      </w:r>
    </w:p>
    <w:p w14:paraId="0DDD7753">
      <w:pPr>
        <w:pStyle w:val="5"/>
        <w:snapToGrid w:val="0"/>
        <w:spacing w:line="420" w:lineRule="atLeast"/>
        <w:rPr>
          <w:rFonts w:hint="eastAsia" w:ascii="宋体" w:hAnsi="宋体" w:eastAsia="宋体" w:cs="宋体"/>
          <w:color w:val="auto"/>
          <w:highlight w:val="none"/>
        </w:rPr>
      </w:pPr>
      <w:r>
        <w:rPr>
          <w:rFonts w:hint="eastAsia" w:ascii="宋体" w:hAnsi="宋体" w:eastAsia="宋体" w:cs="宋体"/>
          <w:color w:val="auto"/>
          <w:highlight w:val="none"/>
        </w:rPr>
        <w:t>1、此表填写的备品备件计入投标总价，质保期后应免费提供。</w:t>
      </w:r>
    </w:p>
    <w:p w14:paraId="35DC3896">
      <w:pPr>
        <w:pStyle w:val="30"/>
        <w:ind w:firstLine="274"/>
        <w:rPr>
          <w:rFonts w:hint="eastAsia" w:ascii="宋体" w:hAnsi="宋体" w:eastAsia="宋体" w:cs="宋体"/>
          <w:color w:val="auto"/>
          <w:sz w:val="27"/>
          <w:szCs w:val="27"/>
          <w:highlight w:val="none"/>
        </w:rPr>
      </w:pPr>
    </w:p>
    <w:p w14:paraId="6F964E8B">
      <w:pPr>
        <w:pStyle w:val="30"/>
        <w:ind w:firstLine="274"/>
        <w:rPr>
          <w:rFonts w:hint="eastAsia" w:ascii="宋体" w:hAnsi="宋体" w:eastAsia="宋体" w:cs="宋体"/>
          <w:color w:val="auto"/>
          <w:sz w:val="27"/>
          <w:szCs w:val="27"/>
          <w:highlight w:val="none"/>
        </w:rPr>
      </w:pPr>
    </w:p>
    <w:p w14:paraId="540FA2C6">
      <w:pPr>
        <w:pStyle w:val="30"/>
        <w:ind w:firstLine="274"/>
        <w:rPr>
          <w:rFonts w:hint="eastAsia" w:ascii="宋体" w:hAnsi="宋体" w:eastAsia="宋体" w:cs="宋体"/>
          <w:color w:val="auto"/>
          <w:sz w:val="27"/>
          <w:szCs w:val="27"/>
          <w:highlight w:val="none"/>
        </w:rPr>
      </w:pPr>
    </w:p>
    <w:p w14:paraId="0C9C5CC6">
      <w:pPr>
        <w:pStyle w:val="7"/>
        <w:jc w:val="center"/>
        <w:rPr>
          <w:rFonts w:hint="eastAsia" w:ascii="宋体" w:hAnsi="宋体" w:eastAsia="宋体" w:cs="宋体"/>
          <w:color w:val="auto"/>
          <w:highlight w:val="none"/>
        </w:rPr>
      </w:pPr>
      <w:bookmarkStart w:id="77" w:name="_Toc282678450"/>
      <w:bookmarkStart w:id="78" w:name="_Toc11882"/>
      <w:bookmarkStart w:id="79" w:name="_Toc220155585"/>
    </w:p>
    <w:p w14:paraId="40E2DC75">
      <w:pPr>
        <w:pStyle w:val="7"/>
        <w:jc w:val="center"/>
        <w:rPr>
          <w:rFonts w:hint="eastAsia" w:ascii="宋体" w:hAnsi="宋体" w:eastAsia="宋体" w:cs="宋体"/>
          <w:color w:val="auto"/>
          <w:highlight w:val="none"/>
        </w:rPr>
      </w:pPr>
      <w:bookmarkStart w:id="80" w:name="_Toc22148"/>
      <w:r>
        <w:rPr>
          <w:rFonts w:hint="eastAsia" w:ascii="宋体" w:hAnsi="宋体" w:eastAsia="宋体" w:cs="宋体"/>
          <w:color w:val="auto"/>
          <w:highlight w:val="none"/>
          <w:lang w:val="en-US" w:eastAsia="zh-CN"/>
        </w:rPr>
        <w:t>十、</w:t>
      </w:r>
      <w:r>
        <w:rPr>
          <w:rFonts w:hint="eastAsia" w:ascii="宋体" w:hAnsi="宋体" w:eastAsia="宋体" w:cs="宋体"/>
          <w:color w:val="auto"/>
          <w:highlight w:val="none"/>
        </w:rPr>
        <w:t>随机专用工具清单</w:t>
      </w:r>
      <w:bookmarkEnd w:id="77"/>
      <w:bookmarkEnd w:id="78"/>
      <w:bookmarkEnd w:id="79"/>
      <w:bookmarkEnd w:id="80"/>
    </w:p>
    <w:tbl>
      <w:tblPr>
        <w:tblStyle w:val="72"/>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110"/>
        <w:gridCol w:w="1462"/>
        <w:gridCol w:w="782"/>
        <w:gridCol w:w="2142"/>
        <w:gridCol w:w="976"/>
        <w:gridCol w:w="976"/>
      </w:tblGrid>
      <w:tr w14:paraId="12FA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exact"/>
        </w:trPr>
        <w:tc>
          <w:tcPr>
            <w:tcW w:w="1008" w:type="dxa"/>
            <w:vAlign w:val="center"/>
          </w:tcPr>
          <w:p w14:paraId="0BC180A3">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序号</w:t>
            </w:r>
          </w:p>
        </w:tc>
        <w:tc>
          <w:tcPr>
            <w:tcW w:w="2110" w:type="dxa"/>
            <w:vAlign w:val="center"/>
          </w:tcPr>
          <w:p w14:paraId="6C0AB104">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专用工具名称</w:t>
            </w:r>
          </w:p>
        </w:tc>
        <w:tc>
          <w:tcPr>
            <w:tcW w:w="1462" w:type="dxa"/>
            <w:vAlign w:val="center"/>
          </w:tcPr>
          <w:p w14:paraId="1F04589A">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型 号 规 格</w:t>
            </w:r>
          </w:p>
        </w:tc>
        <w:tc>
          <w:tcPr>
            <w:tcW w:w="782" w:type="dxa"/>
            <w:vAlign w:val="center"/>
          </w:tcPr>
          <w:p w14:paraId="31F39039">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数量</w:t>
            </w:r>
          </w:p>
        </w:tc>
        <w:tc>
          <w:tcPr>
            <w:tcW w:w="2142" w:type="dxa"/>
            <w:vAlign w:val="center"/>
          </w:tcPr>
          <w:p w14:paraId="306D2289">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原产地及制造商名称</w:t>
            </w:r>
          </w:p>
        </w:tc>
        <w:tc>
          <w:tcPr>
            <w:tcW w:w="976" w:type="dxa"/>
            <w:vAlign w:val="center"/>
          </w:tcPr>
          <w:p w14:paraId="39645147">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单  价</w:t>
            </w:r>
          </w:p>
        </w:tc>
        <w:tc>
          <w:tcPr>
            <w:tcW w:w="976" w:type="dxa"/>
            <w:vAlign w:val="center"/>
          </w:tcPr>
          <w:p w14:paraId="4290D49F">
            <w:pPr>
              <w:pStyle w:val="41"/>
              <w:spacing w:line="0" w:lineRule="atLeas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合  价</w:t>
            </w:r>
          </w:p>
        </w:tc>
      </w:tr>
      <w:tr w14:paraId="0E6A5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32C850F5">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3784A6DD">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1E831197">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6814FC3C">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2C93C25D">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6385717F">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260AC8DB">
            <w:pPr>
              <w:pStyle w:val="41"/>
              <w:spacing w:line="0" w:lineRule="atLeast"/>
              <w:jc w:val="center"/>
              <w:rPr>
                <w:rFonts w:hint="eastAsia" w:ascii="宋体" w:hAnsi="宋体" w:eastAsia="宋体" w:cs="宋体"/>
                <w:color w:val="auto"/>
                <w:highlight w:val="none"/>
                <w:lang w:val="en-US" w:eastAsia="zh-CN"/>
              </w:rPr>
            </w:pPr>
          </w:p>
        </w:tc>
      </w:tr>
      <w:tr w14:paraId="67F4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49E35F44">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316824F4">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2245B9C5">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6F37B3B4">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361EC974">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61D02CE1">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0F3CA6C6">
            <w:pPr>
              <w:pStyle w:val="41"/>
              <w:spacing w:line="0" w:lineRule="atLeast"/>
              <w:jc w:val="center"/>
              <w:rPr>
                <w:rFonts w:hint="eastAsia" w:ascii="宋体" w:hAnsi="宋体" w:eastAsia="宋体" w:cs="宋体"/>
                <w:color w:val="auto"/>
                <w:highlight w:val="none"/>
                <w:lang w:val="en-US" w:eastAsia="zh-CN"/>
              </w:rPr>
            </w:pPr>
          </w:p>
        </w:tc>
      </w:tr>
      <w:tr w14:paraId="10C0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39391A48">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1664B2F8">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252C61C7">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3FBECD1C">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44D1079D">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14C64C1B">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3B4EC48F">
            <w:pPr>
              <w:pStyle w:val="41"/>
              <w:spacing w:line="0" w:lineRule="atLeast"/>
              <w:jc w:val="center"/>
              <w:rPr>
                <w:rFonts w:hint="eastAsia" w:ascii="宋体" w:hAnsi="宋体" w:eastAsia="宋体" w:cs="宋体"/>
                <w:color w:val="auto"/>
                <w:highlight w:val="none"/>
                <w:lang w:val="en-US" w:eastAsia="zh-CN"/>
              </w:rPr>
            </w:pPr>
          </w:p>
        </w:tc>
      </w:tr>
      <w:tr w14:paraId="5FFC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6250F1C4">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3C2E3566">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1CBE0454">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74472EAD">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3A65EF61">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442EC43B">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680730EF">
            <w:pPr>
              <w:pStyle w:val="41"/>
              <w:spacing w:line="0" w:lineRule="atLeast"/>
              <w:jc w:val="center"/>
              <w:rPr>
                <w:rFonts w:hint="eastAsia" w:ascii="宋体" w:hAnsi="宋体" w:eastAsia="宋体" w:cs="宋体"/>
                <w:color w:val="auto"/>
                <w:highlight w:val="none"/>
                <w:lang w:val="en-US" w:eastAsia="zh-CN"/>
              </w:rPr>
            </w:pPr>
          </w:p>
        </w:tc>
      </w:tr>
      <w:tr w14:paraId="565C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2DE42B1D">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29A8BBFE">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5FA83250">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479C173F">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3BC4C2E9">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60B90F95">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720171AF">
            <w:pPr>
              <w:pStyle w:val="41"/>
              <w:spacing w:line="0" w:lineRule="atLeast"/>
              <w:jc w:val="center"/>
              <w:rPr>
                <w:rFonts w:hint="eastAsia" w:ascii="宋体" w:hAnsi="宋体" w:eastAsia="宋体" w:cs="宋体"/>
                <w:color w:val="auto"/>
                <w:highlight w:val="none"/>
                <w:lang w:val="en-US" w:eastAsia="zh-CN"/>
              </w:rPr>
            </w:pPr>
          </w:p>
        </w:tc>
      </w:tr>
      <w:tr w14:paraId="0392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4E94B913">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7CE5AFCB">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6F4D1D4E">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5EA5439A">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6FA816AF">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219BA1C6">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6A27FAEA">
            <w:pPr>
              <w:pStyle w:val="41"/>
              <w:spacing w:line="0" w:lineRule="atLeast"/>
              <w:jc w:val="center"/>
              <w:rPr>
                <w:rFonts w:hint="eastAsia" w:ascii="宋体" w:hAnsi="宋体" w:eastAsia="宋体" w:cs="宋体"/>
                <w:color w:val="auto"/>
                <w:highlight w:val="none"/>
                <w:lang w:val="en-US" w:eastAsia="zh-CN"/>
              </w:rPr>
            </w:pPr>
          </w:p>
        </w:tc>
      </w:tr>
      <w:tr w14:paraId="4FB1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1ED0442B">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6FA30FAE">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0C20D8EB">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3C043808">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20245F5C">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5F0798D5">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7CD87FF9">
            <w:pPr>
              <w:pStyle w:val="41"/>
              <w:spacing w:line="0" w:lineRule="atLeast"/>
              <w:jc w:val="center"/>
              <w:rPr>
                <w:rFonts w:hint="eastAsia" w:ascii="宋体" w:hAnsi="宋体" w:eastAsia="宋体" w:cs="宋体"/>
                <w:color w:val="auto"/>
                <w:highlight w:val="none"/>
                <w:lang w:val="en-US" w:eastAsia="zh-CN"/>
              </w:rPr>
            </w:pPr>
          </w:p>
        </w:tc>
      </w:tr>
      <w:tr w14:paraId="4B7B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09E1AC9B">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03A33C8A">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0CEC1F73">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4F53E66E">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38E80AA7">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1A491245">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2E0038F4">
            <w:pPr>
              <w:pStyle w:val="41"/>
              <w:spacing w:line="0" w:lineRule="atLeast"/>
              <w:jc w:val="center"/>
              <w:rPr>
                <w:rFonts w:hint="eastAsia" w:ascii="宋体" w:hAnsi="宋体" w:eastAsia="宋体" w:cs="宋体"/>
                <w:color w:val="auto"/>
                <w:highlight w:val="none"/>
                <w:lang w:val="en-US" w:eastAsia="zh-CN"/>
              </w:rPr>
            </w:pPr>
          </w:p>
        </w:tc>
      </w:tr>
      <w:tr w14:paraId="47A1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78E93877">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77F23127">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79C2541B">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349EB829">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0FAE6CEE">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15AC103E">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14180235">
            <w:pPr>
              <w:pStyle w:val="41"/>
              <w:spacing w:line="0" w:lineRule="atLeast"/>
              <w:jc w:val="center"/>
              <w:rPr>
                <w:rFonts w:hint="eastAsia" w:ascii="宋体" w:hAnsi="宋体" w:eastAsia="宋体" w:cs="宋体"/>
                <w:color w:val="auto"/>
                <w:highlight w:val="none"/>
                <w:lang w:val="en-US" w:eastAsia="zh-CN"/>
              </w:rPr>
            </w:pPr>
          </w:p>
        </w:tc>
      </w:tr>
      <w:tr w14:paraId="76ED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18C958E7">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3AACF8AE">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56C1D0A4">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334F6BE4">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2569EDA4">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3C59BFAE">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4DDF96FE">
            <w:pPr>
              <w:pStyle w:val="41"/>
              <w:spacing w:line="0" w:lineRule="atLeast"/>
              <w:jc w:val="center"/>
              <w:rPr>
                <w:rFonts w:hint="eastAsia" w:ascii="宋体" w:hAnsi="宋体" w:eastAsia="宋体" w:cs="宋体"/>
                <w:color w:val="auto"/>
                <w:highlight w:val="none"/>
                <w:lang w:val="en-US" w:eastAsia="zh-CN"/>
              </w:rPr>
            </w:pPr>
          </w:p>
        </w:tc>
      </w:tr>
      <w:tr w14:paraId="4C538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34F2E80F">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2C5D4332">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7EF693B3">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06618C19">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0DE0005A">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21B465B4">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0E31A4C4">
            <w:pPr>
              <w:pStyle w:val="41"/>
              <w:spacing w:line="0" w:lineRule="atLeast"/>
              <w:jc w:val="center"/>
              <w:rPr>
                <w:rFonts w:hint="eastAsia" w:ascii="宋体" w:hAnsi="宋体" w:eastAsia="宋体" w:cs="宋体"/>
                <w:color w:val="auto"/>
                <w:highlight w:val="none"/>
                <w:lang w:val="en-US" w:eastAsia="zh-CN"/>
              </w:rPr>
            </w:pPr>
          </w:p>
        </w:tc>
      </w:tr>
      <w:tr w14:paraId="2F73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63F88030">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302A1A5D">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4910C16C">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76891A25">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540FBF4C">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0597D4A3">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167D56F2">
            <w:pPr>
              <w:pStyle w:val="41"/>
              <w:spacing w:line="0" w:lineRule="atLeast"/>
              <w:jc w:val="center"/>
              <w:rPr>
                <w:rFonts w:hint="eastAsia" w:ascii="宋体" w:hAnsi="宋体" w:eastAsia="宋体" w:cs="宋体"/>
                <w:color w:val="auto"/>
                <w:highlight w:val="none"/>
                <w:lang w:val="en-US" w:eastAsia="zh-CN"/>
              </w:rPr>
            </w:pPr>
          </w:p>
        </w:tc>
      </w:tr>
      <w:tr w14:paraId="35D0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16E463BB">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450D77F8">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45B7405E">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2A9D33C1">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58B393C4">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0AB7BB3F">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11FE301A">
            <w:pPr>
              <w:pStyle w:val="41"/>
              <w:spacing w:line="0" w:lineRule="atLeast"/>
              <w:jc w:val="center"/>
              <w:rPr>
                <w:rFonts w:hint="eastAsia" w:ascii="宋体" w:hAnsi="宋体" w:eastAsia="宋体" w:cs="宋体"/>
                <w:color w:val="auto"/>
                <w:highlight w:val="none"/>
                <w:lang w:val="en-US" w:eastAsia="zh-CN"/>
              </w:rPr>
            </w:pPr>
          </w:p>
        </w:tc>
      </w:tr>
      <w:tr w14:paraId="1D2B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59703117">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51DB98D4">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6D252742">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3243A4FA">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01372358">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318A70F1">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47BF427E">
            <w:pPr>
              <w:pStyle w:val="41"/>
              <w:spacing w:line="0" w:lineRule="atLeast"/>
              <w:jc w:val="center"/>
              <w:rPr>
                <w:rFonts w:hint="eastAsia" w:ascii="宋体" w:hAnsi="宋体" w:eastAsia="宋体" w:cs="宋体"/>
                <w:color w:val="auto"/>
                <w:highlight w:val="none"/>
                <w:lang w:val="en-US" w:eastAsia="zh-CN"/>
              </w:rPr>
            </w:pPr>
          </w:p>
        </w:tc>
      </w:tr>
      <w:tr w14:paraId="22424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3D333F58">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2EC43D4E">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308D3293">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7C78746B">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7BC209FB">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205354C8">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38E74488">
            <w:pPr>
              <w:pStyle w:val="41"/>
              <w:spacing w:line="0" w:lineRule="atLeast"/>
              <w:jc w:val="center"/>
              <w:rPr>
                <w:rFonts w:hint="eastAsia" w:ascii="宋体" w:hAnsi="宋体" w:eastAsia="宋体" w:cs="宋体"/>
                <w:color w:val="auto"/>
                <w:highlight w:val="none"/>
                <w:lang w:val="en-US" w:eastAsia="zh-CN"/>
              </w:rPr>
            </w:pPr>
          </w:p>
        </w:tc>
      </w:tr>
      <w:tr w14:paraId="05E7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2A0572ED">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500785A3">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78068DB3">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0FCAC25D">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2134E643">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7C7690DA">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764F5525">
            <w:pPr>
              <w:pStyle w:val="41"/>
              <w:spacing w:line="0" w:lineRule="atLeast"/>
              <w:jc w:val="center"/>
              <w:rPr>
                <w:rFonts w:hint="eastAsia" w:ascii="宋体" w:hAnsi="宋体" w:eastAsia="宋体" w:cs="宋体"/>
                <w:color w:val="auto"/>
                <w:highlight w:val="none"/>
                <w:lang w:val="en-US" w:eastAsia="zh-CN"/>
              </w:rPr>
            </w:pPr>
          </w:p>
        </w:tc>
      </w:tr>
      <w:tr w14:paraId="3742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008" w:type="dxa"/>
            <w:vAlign w:val="center"/>
          </w:tcPr>
          <w:p w14:paraId="4A06CDEA">
            <w:pPr>
              <w:pStyle w:val="41"/>
              <w:spacing w:line="0" w:lineRule="atLeast"/>
              <w:jc w:val="center"/>
              <w:rPr>
                <w:rFonts w:hint="eastAsia" w:ascii="宋体" w:hAnsi="宋体" w:eastAsia="宋体" w:cs="宋体"/>
                <w:color w:val="auto"/>
                <w:highlight w:val="none"/>
                <w:lang w:val="en-US" w:eastAsia="zh-CN"/>
              </w:rPr>
            </w:pPr>
          </w:p>
        </w:tc>
        <w:tc>
          <w:tcPr>
            <w:tcW w:w="2110" w:type="dxa"/>
            <w:vAlign w:val="center"/>
          </w:tcPr>
          <w:p w14:paraId="71E916D6">
            <w:pPr>
              <w:pStyle w:val="41"/>
              <w:spacing w:line="0" w:lineRule="atLeast"/>
              <w:jc w:val="center"/>
              <w:rPr>
                <w:rFonts w:hint="eastAsia" w:ascii="宋体" w:hAnsi="宋体" w:eastAsia="宋体" w:cs="宋体"/>
                <w:color w:val="auto"/>
                <w:highlight w:val="none"/>
                <w:lang w:val="en-US" w:eastAsia="zh-CN"/>
              </w:rPr>
            </w:pPr>
          </w:p>
        </w:tc>
        <w:tc>
          <w:tcPr>
            <w:tcW w:w="1462" w:type="dxa"/>
            <w:vAlign w:val="center"/>
          </w:tcPr>
          <w:p w14:paraId="72BCDFC1">
            <w:pPr>
              <w:pStyle w:val="41"/>
              <w:spacing w:line="0" w:lineRule="atLeast"/>
              <w:jc w:val="center"/>
              <w:rPr>
                <w:rFonts w:hint="eastAsia" w:ascii="宋体" w:hAnsi="宋体" w:eastAsia="宋体" w:cs="宋体"/>
                <w:color w:val="auto"/>
                <w:highlight w:val="none"/>
                <w:lang w:val="en-US" w:eastAsia="zh-CN"/>
              </w:rPr>
            </w:pPr>
          </w:p>
        </w:tc>
        <w:tc>
          <w:tcPr>
            <w:tcW w:w="782" w:type="dxa"/>
            <w:vAlign w:val="center"/>
          </w:tcPr>
          <w:p w14:paraId="44A9F3AA">
            <w:pPr>
              <w:pStyle w:val="41"/>
              <w:spacing w:line="0" w:lineRule="atLeast"/>
              <w:jc w:val="center"/>
              <w:rPr>
                <w:rFonts w:hint="eastAsia" w:ascii="宋体" w:hAnsi="宋体" w:eastAsia="宋体" w:cs="宋体"/>
                <w:color w:val="auto"/>
                <w:highlight w:val="none"/>
                <w:lang w:val="en-US" w:eastAsia="zh-CN"/>
              </w:rPr>
            </w:pPr>
          </w:p>
        </w:tc>
        <w:tc>
          <w:tcPr>
            <w:tcW w:w="2142" w:type="dxa"/>
            <w:vAlign w:val="center"/>
          </w:tcPr>
          <w:p w14:paraId="0C6A4A08">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1F354031">
            <w:pPr>
              <w:pStyle w:val="41"/>
              <w:spacing w:line="0" w:lineRule="atLeast"/>
              <w:jc w:val="center"/>
              <w:rPr>
                <w:rFonts w:hint="eastAsia" w:ascii="宋体" w:hAnsi="宋体" w:eastAsia="宋体" w:cs="宋体"/>
                <w:color w:val="auto"/>
                <w:highlight w:val="none"/>
                <w:lang w:val="en-US" w:eastAsia="zh-CN"/>
              </w:rPr>
            </w:pPr>
          </w:p>
        </w:tc>
        <w:tc>
          <w:tcPr>
            <w:tcW w:w="976" w:type="dxa"/>
            <w:vAlign w:val="center"/>
          </w:tcPr>
          <w:p w14:paraId="1822D5CA">
            <w:pPr>
              <w:pStyle w:val="41"/>
              <w:spacing w:line="0" w:lineRule="atLeast"/>
              <w:jc w:val="center"/>
              <w:rPr>
                <w:rFonts w:hint="eastAsia" w:ascii="宋体" w:hAnsi="宋体" w:eastAsia="宋体" w:cs="宋体"/>
                <w:color w:val="auto"/>
                <w:highlight w:val="none"/>
                <w:lang w:val="en-US" w:eastAsia="zh-CN"/>
              </w:rPr>
            </w:pPr>
          </w:p>
        </w:tc>
      </w:tr>
    </w:tbl>
    <w:p w14:paraId="5AC1243E">
      <w:pPr>
        <w:pStyle w:val="5"/>
        <w:snapToGrid w:val="0"/>
        <w:spacing w:line="420" w:lineRule="atLeast"/>
        <w:rPr>
          <w:rFonts w:hint="eastAsia" w:ascii="宋体" w:hAnsi="宋体" w:eastAsia="宋体" w:cs="宋体"/>
          <w:color w:val="auto"/>
          <w:highlight w:val="none"/>
        </w:rPr>
      </w:pPr>
      <w:r>
        <w:rPr>
          <w:rFonts w:hint="eastAsia" w:ascii="宋体" w:hAnsi="宋体" w:eastAsia="宋体" w:cs="宋体"/>
          <w:color w:val="auto"/>
          <w:highlight w:val="none"/>
        </w:rPr>
        <w:t>注：</w:t>
      </w:r>
    </w:p>
    <w:p w14:paraId="77E4A80D">
      <w:pPr>
        <w:pStyle w:val="5"/>
        <w:snapToGrid w:val="0"/>
        <w:spacing w:line="420" w:lineRule="atLeast"/>
        <w:rPr>
          <w:rFonts w:hint="eastAsia" w:ascii="宋体" w:hAnsi="宋体" w:eastAsia="宋体" w:cs="宋体"/>
          <w:color w:val="auto"/>
          <w:highlight w:val="none"/>
        </w:rPr>
      </w:pPr>
      <w:r>
        <w:rPr>
          <w:rFonts w:hint="eastAsia" w:ascii="宋体" w:hAnsi="宋体" w:eastAsia="宋体" w:cs="宋体"/>
          <w:color w:val="auto"/>
          <w:highlight w:val="none"/>
        </w:rPr>
        <w:t>1、此表填写的专用工具计入投标总价，质保期后应免费提供。</w:t>
      </w:r>
    </w:p>
    <w:p w14:paraId="5EC26A7E">
      <w:pPr>
        <w:pStyle w:val="5"/>
        <w:snapToGrid w:val="0"/>
        <w:spacing w:line="420" w:lineRule="atLeast"/>
        <w:rPr>
          <w:rFonts w:hint="eastAsia" w:ascii="宋体" w:hAnsi="宋体" w:eastAsia="宋体" w:cs="宋体"/>
          <w:color w:val="auto"/>
          <w:highlight w:val="none"/>
        </w:rPr>
      </w:pPr>
    </w:p>
    <w:p w14:paraId="76AC6698">
      <w:pPr>
        <w:pStyle w:val="30"/>
        <w:ind w:firstLine="274"/>
        <w:rPr>
          <w:rFonts w:hint="eastAsia" w:ascii="宋体" w:hAnsi="宋体" w:eastAsia="宋体" w:cs="宋体"/>
          <w:color w:val="auto"/>
          <w:sz w:val="27"/>
          <w:szCs w:val="27"/>
          <w:highlight w:val="none"/>
        </w:rPr>
      </w:pPr>
    </w:p>
    <w:p w14:paraId="4F3BA33C">
      <w:pPr>
        <w:pStyle w:val="30"/>
        <w:ind w:firstLine="274"/>
        <w:rPr>
          <w:rFonts w:hint="eastAsia" w:ascii="宋体" w:hAnsi="宋体" w:eastAsia="宋体" w:cs="宋体"/>
          <w:color w:val="auto"/>
          <w:sz w:val="27"/>
          <w:szCs w:val="27"/>
          <w:highlight w:val="none"/>
        </w:rPr>
      </w:pPr>
    </w:p>
    <w:p w14:paraId="5F287613">
      <w:pPr>
        <w:pStyle w:val="30"/>
        <w:ind w:firstLine="274"/>
        <w:rPr>
          <w:rFonts w:hint="eastAsia" w:ascii="宋体" w:hAnsi="宋体" w:eastAsia="宋体" w:cs="宋体"/>
          <w:color w:val="auto"/>
          <w:sz w:val="27"/>
          <w:szCs w:val="27"/>
          <w:highlight w:val="none"/>
        </w:rPr>
      </w:pPr>
    </w:p>
    <w:p w14:paraId="2E0C8F6B">
      <w:pPr>
        <w:pStyle w:val="30"/>
        <w:ind w:firstLine="274"/>
        <w:rPr>
          <w:rFonts w:hint="eastAsia" w:ascii="宋体" w:hAnsi="宋体" w:eastAsia="宋体" w:cs="宋体"/>
          <w:color w:val="auto"/>
          <w:sz w:val="27"/>
          <w:szCs w:val="27"/>
          <w:highlight w:val="none"/>
        </w:rPr>
      </w:pPr>
    </w:p>
    <w:p w14:paraId="02F8B0D5">
      <w:pPr>
        <w:pStyle w:val="30"/>
        <w:ind w:firstLine="274"/>
        <w:rPr>
          <w:rFonts w:hint="eastAsia" w:ascii="宋体" w:hAnsi="宋体" w:eastAsia="宋体" w:cs="宋体"/>
          <w:color w:val="auto"/>
          <w:sz w:val="27"/>
          <w:szCs w:val="27"/>
          <w:highlight w:val="none"/>
        </w:rPr>
      </w:pPr>
    </w:p>
    <w:p w14:paraId="3FD62126">
      <w:pPr>
        <w:spacing w:beforeLines="50" w:afterLines="50"/>
        <w:rPr>
          <w:rFonts w:hint="eastAsia" w:ascii="宋体" w:hAnsi="宋体" w:eastAsia="宋体" w:cs="宋体"/>
          <w:color w:val="auto"/>
          <w:sz w:val="22"/>
          <w:szCs w:val="22"/>
          <w:highlight w:val="none"/>
        </w:rPr>
      </w:pPr>
    </w:p>
    <w:p w14:paraId="06040FC8">
      <w:pPr>
        <w:spacing w:beforeLines="50" w:afterLines="50"/>
        <w:rPr>
          <w:rFonts w:hint="eastAsia" w:ascii="宋体" w:hAnsi="宋体" w:eastAsia="宋体" w:cs="宋体"/>
          <w:color w:val="auto"/>
          <w:sz w:val="22"/>
          <w:szCs w:val="22"/>
          <w:highlight w:val="none"/>
        </w:rPr>
      </w:pPr>
    </w:p>
    <w:p w14:paraId="2E7247CE">
      <w:pPr>
        <w:pStyle w:val="30"/>
        <w:jc w:val="center"/>
        <w:rPr>
          <w:rFonts w:hint="eastAsia" w:ascii="宋体" w:hAnsi="宋体" w:eastAsia="宋体" w:cs="宋体"/>
          <w:color w:val="auto"/>
          <w:sz w:val="28"/>
          <w:szCs w:val="28"/>
          <w:highlight w:val="none"/>
          <w:lang w:val="en-US" w:eastAsia="zh-CN"/>
        </w:rPr>
      </w:pPr>
    </w:p>
    <w:p w14:paraId="64DF398A">
      <w:pPr>
        <w:pStyle w:val="3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十一、</w:t>
      </w:r>
      <w:r>
        <w:rPr>
          <w:rFonts w:hint="eastAsia" w:ascii="宋体" w:hAnsi="宋体" w:eastAsia="宋体" w:cs="宋体"/>
          <w:color w:val="auto"/>
          <w:sz w:val="28"/>
          <w:szCs w:val="28"/>
          <w:highlight w:val="none"/>
          <w:lang w:eastAsia="zh-CN"/>
        </w:rPr>
        <w:t>主要技术参数响应表</w:t>
      </w:r>
    </w:p>
    <w:tbl>
      <w:tblPr>
        <w:tblStyle w:val="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4270"/>
        <w:gridCol w:w="4430"/>
      </w:tblGrid>
      <w:tr w14:paraId="4154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4F9071A3">
            <w:pPr>
              <w:pStyle w:val="30"/>
              <w:keepNext w:val="0"/>
              <w:keepLines w:val="0"/>
              <w:suppressLineNumbers w:val="0"/>
              <w:spacing w:before="0" w:beforeAutospacing="0" w:afterAutospacing="0"/>
              <w:ind w:left="0" w:leftChars="0" w:right="0" w:firstLine="0" w:firstLineChars="0"/>
              <w:jc w:val="both"/>
              <w:rPr>
                <w:rFonts w:hint="eastAsia" w:ascii="宋体" w:hAnsi="宋体" w:eastAsia="宋体" w:cs="宋体"/>
                <w:b w:val="0"/>
                <w:bCs/>
                <w:color w:val="auto"/>
                <w:sz w:val="21"/>
                <w:szCs w:val="21"/>
                <w:highlight w:val="none"/>
                <w:vertAlign w:val="baseline"/>
                <w:lang w:eastAsia="zh-CN"/>
              </w:rPr>
            </w:pPr>
            <w:r>
              <w:rPr>
                <w:rFonts w:hint="eastAsia" w:ascii="宋体" w:hAnsi="宋体" w:eastAsia="宋体" w:cs="宋体"/>
                <w:b w:val="0"/>
                <w:bCs/>
                <w:color w:val="auto"/>
                <w:sz w:val="21"/>
                <w:szCs w:val="21"/>
                <w:highlight w:val="none"/>
                <w:vertAlign w:val="baseline"/>
                <w:lang w:eastAsia="zh-CN"/>
              </w:rPr>
              <w:t>序号</w:t>
            </w:r>
          </w:p>
        </w:tc>
        <w:tc>
          <w:tcPr>
            <w:tcW w:w="4270" w:type="dxa"/>
            <w:noWrap w:val="0"/>
            <w:vAlign w:val="top"/>
          </w:tcPr>
          <w:p w14:paraId="1BF0A656">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r>
              <w:rPr>
                <w:rFonts w:hint="eastAsia" w:ascii="宋体" w:hAnsi="宋体" w:eastAsia="宋体" w:cs="宋体"/>
                <w:b w:val="0"/>
                <w:bCs/>
                <w:color w:val="auto"/>
                <w:sz w:val="21"/>
                <w:szCs w:val="21"/>
                <w:highlight w:val="none"/>
                <w:vertAlign w:val="baseline"/>
                <w:lang w:val="en-US" w:eastAsia="zh-CN"/>
              </w:rPr>
              <w:t>采购</w:t>
            </w:r>
            <w:r>
              <w:rPr>
                <w:rFonts w:hint="eastAsia" w:ascii="宋体" w:hAnsi="宋体" w:eastAsia="宋体" w:cs="宋体"/>
                <w:b w:val="0"/>
                <w:bCs/>
                <w:color w:val="auto"/>
                <w:sz w:val="21"/>
                <w:szCs w:val="21"/>
                <w:highlight w:val="none"/>
                <w:vertAlign w:val="baseline"/>
                <w:lang w:eastAsia="zh-CN"/>
              </w:rPr>
              <w:t>要求</w:t>
            </w:r>
          </w:p>
        </w:tc>
        <w:tc>
          <w:tcPr>
            <w:tcW w:w="4430" w:type="dxa"/>
            <w:noWrap w:val="0"/>
            <w:vAlign w:val="top"/>
          </w:tcPr>
          <w:p w14:paraId="1EFE8E49">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r>
              <w:rPr>
                <w:rFonts w:hint="eastAsia" w:ascii="宋体" w:hAnsi="宋体" w:eastAsia="宋体" w:cs="宋体"/>
                <w:b w:val="0"/>
                <w:bCs/>
                <w:color w:val="auto"/>
                <w:sz w:val="21"/>
                <w:szCs w:val="21"/>
                <w:highlight w:val="none"/>
                <w:vertAlign w:val="baseline"/>
                <w:lang w:eastAsia="zh-CN"/>
              </w:rPr>
              <w:t>投标人响应情况</w:t>
            </w:r>
          </w:p>
        </w:tc>
      </w:tr>
      <w:tr w14:paraId="41F7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45FA6EAB">
            <w:pPr>
              <w:pStyle w:val="30"/>
              <w:keepNext w:val="0"/>
              <w:keepLines w:val="0"/>
              <w:suppressLineNumbers w:val="0"/>
              <w:spacing w:before="0" w:beforeAutospacing="0" w:afterAutospacing="0"/>
              <w:ind w:left="0" w:leftChars="0" w:right="0" w:firstLine="0" w:firstLineChars="0"/>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1</w:t>
            </w:r>
          </w:p>
        </w:tc>
        <w:tc>
          <w:tcPr>
            <w:tcW w:w="4270" w:type="dxa"/>
            <w:noWrap w:val="0"/>
            <w:vAlign w:val="top"/>
          </w:tcPr>
          <w:p w14:paraId="2D1CAA83">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c>
          <w:tcPr>
            <w:tcW w:w="4430" w:type="dxa"/>
            <w:noWrap w:val="0"/>
            <w:vAlign w:val="top"/>
          </w:tcPr>
          <w:p w14:paraId="3583E832">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r>
      <w:tr w14:paraId="56B6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060316DA">
            <w:pPr>
              <w:pStyle w:val="30"/>
              <w:keepNext w:val="0"/>
              <w:keepLines w:val="0"/>
              <w:suppressLineNumbers w:val="0"/>
              <w:spacing w:before="0" w:beforeAutospacing="0" w:afterAutospacing="0"/>
              <w:ind w:left="0" w:leftChars="0" w:right="0" w:firstLine="0" w:firstLineChars="0"/>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2</w:t>
            </w:r>
          </w:p>
        </w:tc>
        <w:tc>
          <w:tcPr>
            <w:tcW w:w="4270" w:type="dxa"/>
            <w:noWrap w:val="0"/>
            <w:vAlign w:val="top"/>
          </w:tcPr>
          <w:p w14:paraId="4414EF26">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c>
          <w:tcPr>
            <w:tcW w:w="4430" w:type="dxa"/>
            <w:noWrap w:val="0"/>
            <w:vAlign w:val="top"/>
          </w:tcPr>
          <w:p w14:paraId="5BE0A8B5">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r>
      <w:tr w14:paraId="4988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4F212121">
            <w:pPr>
              <w:pStyle w:val="30"/>
              <w:keepNext w:val="0"/>
              <w:keepLines w:val="0"/>
              <w:suppressLineNumbers w:val="0"/>
              <w:spacing w:before="0" w:beforeAutospacing="0" w:afterAutospacing="0"/>
              <w:ind w:left="0" w:leftChars="0" w:right="0" w:firstLine="0" w:firstLineChars="0"/>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3</w:t>
            </w:r>
          </w:p>
        </w:tc>
        <w:tc>
          <w:tcPr>
            <w:tcW w:w="4270" w:type="dxa"/>
            <w:noWrap w:val="0"/>
            <w:vAlign w:val="top"/>
          </w:tcPr>
          <w:p w14:paraId="53F1D1AD">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c>
          <w:tcPr>
            <w:tcW w:w="4430" w:type="dxa"/>
            <w:noWrap w:val="0"/>
            <w:vAlign w:val="top"/>
          </w:tcPr>
          <w:p w14:paraId="51D3865E">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r>
      <w:tr w14:paraId="3F75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121C3480">
            <w:pPr>
              <w:pStyle w:val="30"/>
              <w:keepNext w:val="0"/>
              <w:keepLines w:val="0"/>
              <w:suppressLineNumbers w:val="0"/>
              <w:spacing w:before="0" w:beforeAutospacing="0" w:afterAutospacing="0"/>
              <w:ind w:left="0" w:leftChars="0" w:right="0" w:firstLine="0" w:firstLineChars="0"/>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4</w:t>
            </w:r>
          </w:p>
        </w:tc>
        <w:tc>
          <w:tcPr>
            <w:tcW w:w="4270" w:type="dxa"/>
            <w:noWrap w:val="0"/>
            <w:vAlign w:val="top"/>
          </w:tcPr>
          <w:p w14:paraId="5ECE89CA">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c>
          <w:tcPr>
            <w:tcW w:w="4430" w:type="dxa"/>
            <w:noWrap w:val="0"/>
            <w:vAlign w:val="top"/>
          </w:tcPr>
          <w:p w14:paraId="5BF7BD4F">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r>
      <w:tr w14:paraId="1C6F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44C31A6D">
            <w:pPr>
              <w:pStyle w:val="30"/>
              <w:keepNext w:val="0"/>
              <w:keepLines w:val="0"/>
              <w:suppressLineNumbers w:val="0"/>
              <w:spacing w:before="0" w:beforeAutospacing="0" w:afterAutospacing="0"/>
              <w:ind w:left="0" w:leftChars="0" w:right="0" w:firstLine="0" w:firstLineChars="0"/>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5</w:t>
            </w:r>
          </w:p>
        </w:tc>
        <w:tc>
          <w:tcPr>
            <w:tcW w:w="4270" w:type="dxa"/>
            <w:noWrap w:val="0"/>
            <w:vAlign w:val="top"/>
          </w:tcPr>
          <w:p w14:paraId="5A045D83">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c>
          <w:tcPr>
            <w:tcW w:w="4430" w:type="dxa"/>
            <w:noWrap w:val="0"/>
            <w:vAlign w:val="top"/>
          </w:tcPr>
          <w:p w14:paraId="334A90E7">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r>
      <w:tr w14:paraId="7D21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0350150B">
            <w:pPr>
              <w:pStyle w:val="30"/>
              <w:keepNext w:val="0"/>
              <w:keepLines w:val="0"/>
              <w:suppressLineNumbers w:val="0"/>
              <w:spacing w:before="0" w:beforeAutospacing="0" w:afterAutospacing="0"/>
              <w:ind w:left="0" w:leftChars="0" w:right="0" w:firstLine="0" w:firstLineChars="0"/>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6</w:t>
            </w:r>
          </w:p>
        </w:tc>
        <w:tc>
          <w:tcPr>
            <w:tcW w:w="4270" w:type="dxa"/>
            <w:noWrap w:val="0"/>
            <w:vAlign w:val="top"/>
          </w:tcPr>
          <w:p w14:paraId="713E2C0B">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c>
          <w:tcPr>
            <w:tcW w:w="4430" w:type="dxa"/>
            <w:noWrap w:val="0"/>
            <w:vAlign w:val="top"/>
          </w:tcPr>
          <w:p w14:paraId="393A2F47">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r>
      <w:tr w14:paraId="770E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61DCD0C8">
            <w:pPr>
              <w:pStyle w:val="30"/>
              <w:keepNext w:val="0"/>
              <w:keepLines w:val="0"/>
              <w:suppressLineNumbers w:val="0"/>
              <w:spacing w:before="0" w:beforeAutospacing="0" w:afterAutospacing="0"/>
              <w:ind w:left="0" w:leftChars="0" w:right="0" w:firstLine="0" w:firstLineChars="0"/>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7</w:t>
            </w:r>
          </w:p>
        </w:tc>
        <w:tc>
          <w:tcPr>
            <w:tcW w:w="4270" w:type="dxa"/>
            <w:noWrap w:val="0"/>
            <w:vAlign w:val="top"/>
          </w:tcPr>
          <w:p w14:paraId="2E12705E">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c>
          <w:tcPr>
            <w:tcW w:w="4430" w:type="dxa"/>
            <w:noWrap w:val="0"/>
            <w:vAlign w:val="top"/>
          </w:tcPr>
          <w:p w14:paraId="428C9010">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r>
      <w:tr w14:paraId="32C5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6F82FC0A">
            <w:pPr>
              <w:pStyle w:val="30"/>
              <w:keepNext w:val="0"/>
              <w:keepLines w:val="0"/>
              <w:suppressLineNumbers w:val="0"/>
              <w:spacing w:before="0" w:beforeAutospacing="0" w:afterAutospacing="0"/>
              <w:ind w:left="0" w:leftChars="0" w:right="0" w:firstLine="0" w:firstLineChars="0"/>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8</w:t>
            </w:r>
          </w:p>
        </w:tc>
        <w:tc>
          <w:tcPr>
            <w:tcW w:w="4270" w:type="dxa"/>
            <w:noWrap w:val="0"/>
            <w:vAlign w:val="top"/>
          </w:tcPr>
          <w:p w14:paraId="0881DC1A">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c>
          <w:tcPr>
            <w:tcW w:w="4430" w:type="dxa"/>
            <w:noWrap w:val="0"/>
            <w:vAlign w:val="top"/>
          </w:tcPr>
          <w:p w14:paraId="3F7ACA6E">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r>
      <w:tr w14:paraId="0BA6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33BCB6A4">
            <w:pPr>
              <w:pStyle w:val="30"/>
              <w:keepNext w:val="0"/>
              <w:keepLines w:val="0"/>
              <w:suppressLineNumbers w:val="0"/>
              <w:spacing w:before="0" w:beforeAutospacing="0" w:afterAutospacing="0"/>
              <w:ind w:left="0" w:leftChars="0" w:right="0" w:firstLine="0" w:firstLineChars="0"/>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9</w:t>
            </w:r>
          </w:p>
        </w:tc>
        <w:tc>
          <w:tcPr>
            <w:tcW w:w="4270" w:type="dxa"/>
            <w:noWrap w:val="0"/>
            <w:vAlign w:val="top"/>
          </w:tcPr>
          <w:p w14:paraId="0A800822">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c>
          <w:tcPr>
            <w:tcW w:w="4430" w:type="dxa"/>
            <w:noWrap w:val="0"/>
            <w:vAlign w:val="top"/>
          </w:tcPr>
          <w:p w14:paraId="2CFCD1EA">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r>
      <w:tr w14:paraId="1E8C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2BD9D32A">
            <w:pPr>
              <w:pStyle w:val="30"/>
              <w:keepNext w:val="0"/>
              <w:keepLines w:val="0"/>
              <w:suppressLineNumbers w:val="0"/>
              <w:spacing w:before="0" w:beforeAutospacing="0" w:afterAutospacing="0"/>
              <w:ind w:left="0" w:leftChars="0" w:right="0" w:firstLine="0" w:firstLineChars="0"/>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10</w:t>
            </w:r>
          </w:p>
        </w:tc>
        <w:tc>
          <w:tcPr>
            <w:tcW w:w="4270" w:type="dxa"/>
            <w:noWrap w:val="0"/>
            <w:vAlign w:val="top"/>
          </w:tcPr>
          <w:p w14:paraId="27AA3431">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c>
          <w:tcPr>
            <w:tcW w:w="4430" w:type="dxa"/>
            <w:noWrap w:val="0"/>
            <w:vAlign w:val="top"/>
          </w:tcPr>
          <w:p w14:paraId="7E73789C">
            <w:pPr>
              <w:pStyle w:val="30"/>
              <w:keepNext w:val="0"/>
              <w:keepLines w:val="0"/>
              <w:suppressLineNumbers w:val="0"/>
              <w:spacing w:before="0" w:beforeAutospacing="0" w:afterAutospacing="0"/>
              <w:ind w:left="0" w:right="0"/>
              <w:jc w:val="center"/>
              <w:rPr>
                <w:rFonts w:hint="eastAsia" w:ascii="宋体" w:hAnsi="宋体" w:eastAsia="宋体" w:cs="宋体"/>
                <w:b w:val="0"/>
                <w:bCs/>
                <w:color w:val="auto"/>
                <w:sz w:val="21"/>
                <w:szCs w:val="21"/>
                <w:highlight w:val="none"/>
                <w:vertAlign w:val="baseline"/>
                <w:lang w:eastAsia="zh-CN"/>
              </w:rPr>
            </w:pPr>
          </w:p>
        </w:tc>
      </w:tr>
    </w:tbl>
    <w:p w14:paraId="7D8F6E09">
      <w:pPr>
        <w:pStyle w:val="30"/>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eastAsia="zh-CN"/>
        </w:rPr>
        <w:t>备注：</w:t>
      </w:r>
      <w:r>
        <w:rPr>
          <w:rFonts w:hint="eastAsia" w:ascii="宋体" w:hAnsi="宋体" w:eastAsia="宋体" w:cs="宋体"/>
          <w:b/>
          <w:bCs w:val="0"/>
          <w:color w:val="auto"/>
          <w:sz w:val="21"/>
          <w:szCs w:val="21"/>
          <w:highlight w:val="none"/>
          <w:lang w:val="en-US" w:eastAsia="zh-CN"/>
        </w:rPr>
        <w:t>1、按先后顺序，</w:t>
      </w:r>
      <w:r>
        <w:rPr>
          <w:rFonts w:hint="eastAsia" w:ascii="宋体" w:hAnsi="宋体" w:eastAsia="宋体" w:cs="宋体"/>
          <w:b/>
          <w:bCs w:val="0"/>
          <w:color w:val="auto"/>
          <w:sz w:val="21"/>
          <w:szCs w:val="21"/>
          <w:highlight w:val="none"/>
          <w:lang w:eastAsia="zh-CN"/>
        </w:rPr>
        <w:t>提供</w:t>
      </w:r>
      <w:r>
        <w:rPr>
          <w:rFonts w:hint="eastAsia" w:ascii="宋体" w:hAnsi="宋体" w:eastAsia="宋体" w:cs="宋体"/>
          <w:b/>
          <w:bCs w:val="0"/>
          <w:color w:val="auto"/>
          <w:sz w:val="21"/>
          <w:szCs w:val="21"/>
          <w:highlight w:val="none"/>
          <w:lang w:val="en-US" w:eastAsia="zh-CN"/>
        </w:rPr>
        <w:t>性能指标响应情况。</w:t>
      </w:r>
    </w:p>
    <w:p w14:paraId="1C0D2369">
      <w:pPr>
        <w:ind w:firstLine="843" w:firstLineChars="400"/>
        <w:rPr>
          <w:rFonts w:hint="eastAsia" w:ascii="宋体" w:hAnsi="宋体" w:eastAsia="宋体" w:cs="宋体"/>
          <w:color w:val="auto"/>
          <w:highlight w:val="none"/>
          <w:lang w:val="en-US" w:eastAsia="zh-CN"/>
        </w:rPr>
      </w:pPr>
      <w:r>
        <w:rPr>
          <w:rFonts w:hint="eastAsia" w:ascii="宋体" w:hAnsi="宋体" w:eastAsia="宋体" w:cs="宋体"/>
          <w:b/>
          <w:bCs w:val="0"/>
          <w:color w:val="auto"/>
          <w:sz w:val="21"/>
          <w:szCs w:val="21"/>
          <w:highlight w:val="none"/>
          <w:lang w:val="en-US" w:eastAsia="zh-CN"/>
        </w:rPr>
        <w:t>2、未按要求提供，造成漏计或误判，由投标供应商自行负责。</w:t>
      </w:r>
    </w:p>
    <w:p w14:paraId="3F63E0BC">
      <w:pPr>
        <w:spacing w:before="143" w:beforeLines="50" w:after="143" w:afterLines="50"/>
        <w:rPr>
          <w:rFonts w:hint="eastAsia" w:ascii="宋体" w:hAnsi="宋体" w:eastAsia="宋体" w:cs="宋体"/>
          <w:b/>
          <w:color w:val="auto"/>
          <w:highlight w:val="none"/>
        </w:rPr>
      </w:pPr>
    </w:p>
    <w:p w14:paraId="4EA0363A">
      <w:pPr>
        <w:spacing w:before="143" w:beforeLines="50" w:after="143" w:afterLines="50"/>
        <w:rPr>
          <w:rFonts w:hint="eastAsia" w:ascii="宋体" w:hAnsi="宋体" w:eastAsia="宋体" w:cs="宋体"/>
          <w:b/>
          <w:color w:val="auto"/>
          <w:highlight w:val="none"/>
        </w:rPr>
      </w:pPr>
    </w:p>
    <w:p w14:paraId="0F013684">
      <w:pPr>
        <w:spacing w:before="143" w:beforeLines="50" w:after="143" w:afterLines="50"/>
        <w:rPr>
          <w:rFonts w:hint="eastAsia" w:ascii="宋体" w:hAnsi="宋体" w:eastAsia="宋体" w:cs="宋体"/>
          <w:b/>
          <w:color w:val="auto"/>
          <w:highlight w:val="none"/>
        </w:rPr>
      </w:pPr>
    </w:p>
    <w:p w14:paraId="78C020E4">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投标人全称</w:t>
      </w:r>
      <w:r>
        <w:rPr>
          <w:rFonts w:hint="eastAsia" w:ascii="宋体" w:hAnsi="宋体" w:eastAsia="宋体" w:cs="宋体"/>
          <w:color w:val="auto"/>
          <w:sz w:val="22"/>
          <w:szCs w:val="22"/>
          <w:highlight w:val="none"/>
        </w:rPr>
        <w:t>（盖章或 CA 章）：</w:t>
      </w:r>
    </w:p>
    <w:p w14:paraId="5E51B2AF">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法定代表人（负责人）或委托代理人</w:t>
      </w:r>
      <w:r>
        <w:rPr>
          <w:rFonts w:hint="eastAsia" w:ascii="宋体" w:hAnsi="宋体" w:eastAsia="宋体" w:cs="宋体"/>
          <w:color w:val="auto"/>
          <w:sz w:val="22"/>
          <w:szCs w:val="22"/>
          <w:highlight w:val="none"/>
        </w:rPr>
        <w:t>（签字或盖章）：</w:t>
      </w:r>
    </w:p>
    <w:p w14:paraId="38E6B994">
      <w:pPr>
        <w:spacing w:line="3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日期：  年   月  日</w:t>
      </w:r>
    </w:p>
    <w:p w14:paraId="5C4B1BDF">
      <w:pPr>
        <w:pStyle w:val="97"/>
        <w:rPr>
          <w:rFonts w:hint="eastAsia" w:ascii="宋体" w:hAnsi="宋体" w:eastAsia="宋体" w:cs="宋体"/>
          <w:bCs/>
          <w:color w:val="auto"/>
          <w:sz w:val="28"/>
          <w:szCs w:val="28"/>
          <w:highlight w:val="none"/>
        </w:rPr>
      </w:pPr>
    </w:p>
    <w:p w14:paraId="7DDF474C">
      <w:pPr>
        <w:pStyle w:val="97"/>
        <w:rPr>
          <w:rFonts w:hint="eastAsia" w:ascii="宋体" w:hAnsi="宋体" w:eastAsia="宋体" w:cs="宋体"/>
          <w:bCs/>
          <w:color w:val="auto"/>
          <w:sz w:val="28"/>
          <w:szCs w:val="28"/>
          <w:highlight w:val="none"/>
        </w:rPr>
      </w:pPr>
    </w:p>
    <w:p w14:paraId="7C1797F7">
      <w:pPr>
        <w:pStyle w:val="97"/>
        <w:rPr>
          <w:rFonts w:hint="eastAsia" w:ascii="宋体" w:hAnsi="宋体" w:eastAsia="宋体" w:cs="宋体"/>
          <w:bCs/>
          <w:color w:val="auto"/>
          <w:sz w:val="28"/>
          <w:szCs w:val="28"/>
          <w:highlight w:val="none"/>
        </w:rPr>
      </w:pPr>
    </w:p>
    <w:p w14:paraId="4404CAF3">
      <w:pPr>
        <w:pStyle w:val="97"/>
        <w:rPr>
          <w:rFonts w:hint="eastAsia" w:ascii="宋体" w:hAnsi="宋体" w:eastAsia="宋体" w:cs="宋体"/>
          <w:bCs/>
          <w:color w:val="auto"/>
          <w:sz w:val="28"/>
          <w:szCs w:val="28"/>
          <w:highlight w:val="none"/>
        </w:rPr>
      </w:pPr>
    </w:p>
    <w:p w14:paraId="7BD11900">
      <w:pPr>
        <w:pStyle w:val="97"/>
        <w:rPr>
          <w:rFonts w:hint="eastAsia" w:ascii="宋体" w:hAnsi="宋体" w:eastAsia="宋体" w:cs="宋体"/>
          <w:bCs/>
          <w:color w:val="auto"/>
          <w:sz w:val="28"/>
          <w:szCs w:val="28"/>
          <w:highlight w:val="none"/>
        </w:rPr>
      </w:pPr>
    </w:p>
    <w:p w14:paraId="12005ED2">
      <w:pPr>
        <w:pStyle w:val="97"/>
        <w:rPr>
          <w:rFonts w:hint="eastAsia" w:ascii="宋体" w:hAnsi="宋体" w:eastAsia="宋体" w:cs="宋体"/>
          <w:bCs/>
          <w:color w:val="auto"/>
          <w:sz w:val="28"/>
          <w:szCs w:val="28"/>
          <w:highlight w:val="none"/>
        </w:rPr>
      </w:pPr>
    </w:p>
    <w:p w14:paraId="1F1E1BA0">
      <w:pPr>
        <w:pStyle w:val="97"/>
        <w:rPr>
          <w:rFonts w:hint="eastAsia" w:ascii="宋体" w:hAnsi="宋体" w:eastAsia="宋体" w:cs="宋体"/>
          <w:bCs/>
          <w:color w:val="auto"/>
          <w:sz w:val="28"/>
          <w:szCs w:val="28"/>
          <w:highlight w:val="none"/>
        </w:rPr>
      </w:pPr>
    </w:p>
    <w:p w14:paraId="666E3E2F">
      <w:pPr>
        <w:pStyle w:val="97"/>
        <w:rPr>
          <w:rFonts w:hint="eastAsia" w:ascii="宋体" w:hAnsi="宋体" w:eastAsia="宋体" w:cs="宋体"/>
          <w:bCs/>
          <w:color w:val="auto"/>
          <w:sz w:val="28"/>
          <w:szCs w:val="28"/>
          <w:highlight w:val="none"/>
        </w:rPr>
      </w:pPr>
    </w:p>
    <w:p w14:paraId="19E87EB0">
      <w:pPr>
        <w:pStyle w:val="97"/>
        <w:rPr>
          <w:rFonts w:hint="eastAsia" w:ascii="宋体" w:hAnsi="宋体" w:eastAsia="宋体" w:cs="宋体"/>
          <w:bCs/>
          <w:color w:val="auto"/>
          <w:sz w:val="28"/>
          <w:szCs w:val="28"/>
          <w:highlight w:val="none"/>
        </w:rPr>
      </w:pPr>
    </w:p>
    <w:p w14:paraId="1B1DB9C4">
      <w:pPr>
        <w:pStyle w:val="97"/>
        <w:rPr>
          <w:rFonts w:hint="eastAsia" w:ascii="宋体" w:hAnsi="宋体" w:eastAsia="宋体" w:cs="宋体"/>
          <w:bCs/>
          <w:color w:val="auto"/>
          <w:sz w:val="28"/>
          <w:szCs w:val="28"/>
          <w:highlight w:val="none"/>
        </w:rPr>
      </w:pPr>
    </w:p>
    <w:p w14:paraId="76903D4A">
      <w:pPr>
        <w:pStyle w:val="97"/>
        <w:rPr>
          <w:rFonts w:hint="eastAsia" w:ascii="宋体" w:hAnsi="宋体" w:eastAsia="宋体" w:cs="宋体"/>
          <w:bCs/>
          <w:color w:val="auto"/>
          <w:sz w:val="28"/>
          <w:szCs w:val="28"/>
          <w:highlight w:val="none"/>
        </w:rPr>
      </w:pPr>
    </w:p>
    <w:p w14:paraId="15850BCF">
      <w:pPr>
        <w:pStyle w:val="97"/>
        <w:rPr>
          <w:rFonts w:hint="eastAsia" w:ascii="宋体" w:hAnsi="宋体" w:eastAsia="宋体" w:cs="宋体"/>
          <w:bCs/>
          <w:color w:val="auto"/>
          <w:sz w:val="28"/>
          <w:szCs w:val="28"/>
          <w:highlight w:val="none"/>
        </w:rPr>
      </w:pPr>
    </w:p>
    <w:p w14:paraId="20A99D0E">
      <w:pPr>
        <w:pStyle w:val="97"/>
        <w:rPr>
          <w:rFonts w:hint="eastAsia" w:ascii="宋体" w:hAnsi="宋体" w:eastAsia="宋体" w:cs="宋体"/>
          <w:bCs/>
          <w:color w:val="auto"/>
          <w:sz w:val="28"/>
          <w:szCs w:val="28"/>
          <w:highlight w:val="none"/>
        </w:rPr>
      </w:pPr>
    </w:p>
    <w:p w14:paraId="7F64E4CD">
      <w:pPr>
        <w:pStyle w:val="97"/>
        <w:rPr>
          <w:rFonts w:hint="eastAsia" w:ascii="宋体" w:hAnsi="宋体" w:eastAsia="宋体" w:cs="宋体"/>
          <w:bCs/>
          <w:color w:val="auto"/>
          <w:sz w:val="28"/>
          <w:szCs w:val="28"/>
          <w:highlight w:val="none"/>
        </w:rPr>
      </w:pPr>
    </w:p>
    <w:p w14:paraId="68CBF7A5">
      <w:pPr>
        <w:pStyle w:val="97"/>
        <w:rPr>
          <w:rFonts w:hint="eastAsia" w:ascii="宋体" w:hAnsi="宋体" w:eastAsia="宋体" w:cs="宋体"/>
          <w:bCs/>
          <w:color w:val="auto"/>
          <w:sz w:val="28"/>
          <w:szCs w:val="28"/>
          <w:highlight w:val="none"/>
        </w:rPr>
      </w:pPr>
    </w:p>
    <w:p w14:paraId="63C6651F">
      <w:pPr>
        <w:pStyle w:val="97"/>
        <w:rPr>
          <w:rFonts w:hint="eastAsia" w:ascii="宋体" w:hAnsi="宋体" w:eastAsia="宋体" w:cs="宋体"/>
          <w:bCs/>
          <w:color w:val="auto"/>
          <w:sz w:val="28"/>
          <w:szCs w:val="28"/>
          <w:highlight w:val="none"/>
        </w:rPr>
      </w:pPr>
    </w:p>
    <w:p w14:paraId="0A4065A6">
      <w:pPr>
        <w:pStyle w:val="97"/>
        <w:rPr>
          <w:rFonts w:hint="eastAsia" w:ascii="宋体" w:hAnsi="宋体" w:eastAsia="宋体" w:cs="宋体"/>
          <w:bCs/>
          <w:color w:val="auto"/>
          <w:sz w:val="28"/>
          <w:szCs w:val="28"/>
          <w:highlight w:val="none"/>
        </w:rPr>
      </w:pPr>
    </w:p>
    <w:p w14:paraId="5E241CCF">
      <w:pPr>
        <w:pStyle w:val="97"/>
        <w:rPr>
          <w:rFonts w:hint="eastAsia" w:ascii="宋体" w:hAnsi="宋体" w:eastAsia="宋体" w:cs="宋体"/>
          <w:bCs/>
          <w:color w:val="auto"/>
          <w:sz w:val="28"/>
          <w:szCs w:val="28"/>
          <w:highlight w:val="none"/>
        </w:rPr>
      </w:pPr>
    </w:p>
    <w:p w14:paraId="3B7C3776">
      <w:pPr>
        <w:rPr>
          <w:rFonts w:hint="eastAsia" w:ascii="宋体" w:hAnsi="宋体" w:eastAsia="宋体" w:cs="宋体"/>
          <w:color w:val="auto"/>
          <w:highlight w:val="none"/>
        </w:rPr>
      </w:pPr>
    </w:p>
    <w:p w14:paraId="172CB7DA">
      <w:pPr>
        <w:spacing w:beforeLines="50" w:afterLines="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（报价文件封面，供参考）</w:t>
      </w:r>
    </w:p>
    <w:p w14:paraId="3CF8F7CC">
      <w:pPr>
        <w:rPr>
          <w:rFonts w:hint="eastAsia" w:ascii="宋体" w:hAnsi="宋体" w:eastAsia="宋体" w:cs="宋体"/>
          <w:color w:val="auto"/>
          <w:highlight w:val="none"/>
        </w:rPr>
      </w:pPr>
    </w:p>
    <w:p w14:paraId="0309B83A">
      <w:pPr>
        <w:rPr>
          <w:rFonts w:hint="eastAsia" w:ascii="宋体" w:hAnsi="宋体" w:eastAsia="宋体" w:cs="宋体"/>
          <w:color w:val="auto"/>
          <w:highlight w:val="none"/>
        </w:rPr>
      </w:pPr>
    </w:p>
    <w:p w14:paraId="62EF3CCD">
      <w:pPr>
        <w:rPr>
          <w:rFonts w:hint="eastAsia" w:ascii="宋体" w:hAnsi="宋体" w:eastAsia="宋体" w:cs="宋体"/>
          <w:color w:val="auto"/>
          <w:highlight w:val="none"/>
        </w:rPr>
      </w:pPr>
    </w:p>
    <w:p w14:paraId="501EDEB6">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（项目名称）投标文件</w:t>
      </w:r>
    </w:p>
    <w:p w14:paraId="3960BAF3">
      <w:pPr>
        <w:rPr>
          <w:rFonts w:hint="eastAsia" w:ascii="宋体" w:hAnsi="宋体" w:eastAsia="宋体" w:cs="宋体"/>
          <w:color w:val="auto"/>
          <w:sz w:val="28"/>
          <w:szCs w:val="28"/>
          <w:highlight w:val="none"/>
        </w:rPr>
      </w:pPr>
    </w:p>
    <w:p w14:paraId="221A0C2E">
      <w:pPr>
        <w:rPr>
          <w:rFonts w:hint="eastAsia" w:ascii="宋体" w:hAnsi="宋体" w:eastAsia="宋体" w:cs="宋体"/>
          <w:color w:val="auto"/>
          <w:sz w:val="28"/>
          <w:szCs w:val="28"/>
          <w:highlight w:val="none"/>
        </w:rPr>
      </w:pPr>
    </w:p>
    <w:p w14:paraId="4BE0927C">
      <w:pPr>
        <w:pStyle w:val="30"/>
        <w:ind w:firstLine="280"/>
        <w:rPr>
          <w:rFonts w:hint="eastAsia" w:ascii="宋体" w:hAnsi="宋体" w:eastAsia="宋体" w:cs="宋体"/>
          <w:color w:val="auto"/>
          <w:sz w:val="28"/>
          <w:szCs w:val="28"/>
          <w:highlight w:val="none"/>
        </w:rPr>
      </w:pPr>
    </w:p>
    <w:p w14:paraId="08B8B790">
      <w:pPr>
        <w:rPr>
          <w:rFonts w:hint="eastAsia" w:ascii="宋体" w:hAnsi="宋体" w:eastAsia="宋体" w:cs="宋体"/>
          <w:color w:val="auto"/>
          <w:sz w:val="28"/>
          <w:szCs w:val="28"/>
          <w:highlight w:val="none"/>
        </w:rPr>
      </w:pPr>
    </w:p>
    <w:p w14:paraId="1403C5D7">
      <w:pPr>
        <w:rPr>
          <w:rFonts w:hint="eastAsia" w:ascii="宋体" w:hAnsi="宋体" w:eastAsia="宋体" w:cs="宋体"/>
          <w:color w:val="auto"/>
          <w:sz w:val="28"/>
          <w:szCs w:val="28"/>
          <w:highlight w:val="none"/>
        </w:rPr>
      </w:pPr>
    </w:p>
    <w:p w14:paraId="5F1810C8">
      <w:pPr>
        <w:jc w:val="center"/>
        <w:rPr>
          <w:rFonts w:hint="eastAsia" w:ascii="宋体" w:hAnsi="宋体" w:eastAsia="宋体" w:cs="宋体"/>
          <w:b/>
          <w:bCs/>
          <w:color w:val="auto"/>
          <w:sz w:val="52"/>
          <w:szCs w:val="52"/>
          <w:highlight w:val="none"/>
        </w:rPr>
      </w:pPr>
      <w:r>
        <w:rPr>
          <w:rFonts w:hint="eastAsia" w:ascii="宋体" w:hAnsi="宋体" w:eastAsia="宋体" w:cs="宋体"/>
          <w:b/>
          <w:bCs/>
          <w:color w:val="auto"/>
          <w:sz w:val="52"/>
          <w:szCs w:val="52"/>
          <w:highlight w:val="none"/>
        </w:rPr>
        <w:t>商务（报价）标文件</w:t>
      </w:r>
    </w:p>
    <w:p w14:paraId="41A1DD0F">
      <w:pPr>
        <w:spacing w:line="360" w:lineRule="auto"/>
        <w:rPr>
          <w:rFonts w:hint="eastAsia" w:ascii="宋体" w:hAnsi="宋体" w:eastAsia="宋体" w:cs="宋体"/>
          <w:color w:val="auto"/>
          <w:szCs w:val="21"/>
          <w:highlight w:val="none"/>
        </w:rPr>
      </w:pPr>
    </w:p>
    <w:p w14:paraId="0890903E">
      <w:pPr>
        <w:spacing w:line="360" w:lineRule="auto"/>
        <w:rPr>
          <w:rFonts w:hint="eastAsia" w:ascii="宋体" w:hAnsi="宋体" w:eastAsia="宋体" w:cs="宋体"/>
          <w:color w:val="auto"/>
          <w:szCs w:val="21"/>
          <w:highlight w:val="none"/>
        </w:rPr>
      </w:pPr>
    </w:p>
    <w:p w14:paraId="71B2E75F">
      <w:pPr>
        <w:spacing w:line="360" w:lineRule="auto"/>
        <w:rPr>
          <w:rFonts w:hint="eastAsia" w:ascii="宋体" w:hAnsi="宋体" w:eastAsia="宋体" w:cs="宋体"/>
          <w:color w:val="auto"/>
          <w:szCs w:val="21"/>
          <w:highlight w:val="none"/>
        </w:rPr>
      </w:pPr>
    </w:p>
    <w:p w14:paraId="29397DA2">
      <w:pPr>
        <w:spacing w:line="360" w:lineRule="auto"/>
        <w:rPr>
          <w:rFonts w:hint="eastAsia" w:ascii="宋体" w:hAnsi="宋体" w:eastAsia="宋体" w:cs="宋体"/>
          <w:color w:val="auto"/>
          <w:szCs w:val="21"/>
          <w:highlight w:val="none"/>
        </w:rPr>
      </w:pPr>
    </w:p>
    <w:p w14:paraId="0A5332CC">
      <w:pPr>
        <w:pStyle w:val="30"/>
        <w:rPr>
          <w:rFonts w:hint="eastAsia" w:ascii="宋体" w:hAnsi="宋体" w:eastAsia="宋体" w:cs="宋体"/>
          <w:color w:val="auto"/>
          <w:szCs w:val="21"/>
          <w:highlight w:val="none"/>
        </w:rPr>
      </w:pPr>
    </w:p>
    <w:p w14:paraId="1E9BFF2D">
      <w:pPr>
        <w:pStyle w:val="31"/>
        <w:rPr>
          <w:rFonts w:hint="eastAsia" w:ascii="宋体" w:hAnsi="宋体" w:eastAsia="宋体" w:cs="宋体"/>
          <w:color w:val="auto"/>
          <w:szCs w:val="21"/>
          <w:highlight w:val="none"/>
        </w:rPr>
      </w:pPr>
    </w:p>
    <w:p w14:paraId="6BC85A36">
      <w:pPr>
        <w:rPr>
          <w:rFonts w:hint="eastAsia" w:ascii="宋体" w:hAnsi="宋体" w:eastAsia="宋体" w:cs="宋体"/>
          <w:color w:val="auto"/>
          <w:szCs w:val="21"/>
          <w:highlight w:val="none"/>
        </w:rPr>
      </w:pPr>
    </w:p>
    <w:p w14:paraId="7F28A0AC">
      <w:pPr>
        <w:pStyle w:val="30"/>
        <w:rPr>
          <w:rFonts w:hint="eastAsia" w:ascii="宋体" w:hAnsi="宋体" w:eastAsia="宋体" w:cs="宋体"/>
          <w:color w:val="auto"/>
          <w:szCs w:val="21"/>
          <w:highlight w:val="none"/>
        </w:rPr>
      </w:pPr>
    </w:p>
    <w:p w14:paraId="177D0173">
      <w:pPr>
        <w:pStyle w:val="31"/>
        <w:rPr>
          <w:rFonts w:hint="eastAsia" w:ascii="宋体" w:hAnsi="宋体" w:eastAsia="宋体" w:cs="宋体"/>
          <w:color w:val="auto"/>
          <w:szCs w:val="21"/>
          <w:highlight w:val="none"/>
        </w:rPr>
      </w:pPr>
    </w:p>
    <w:p w14:paraId="1F28A296">
      <w:pPr>
        <w:rPr>
          <w:rFonts w:hint="eastAsia" w:ascii="宋体" w:hAnsi="宋体" w:eastAsia="宋体" w:cs="宋体"/>
          <w:color w:val="auto"/>
          <w:szCs w:val="21"/>
          <w:highlight w:val="none"/>
        </w:rPr>
      </w:pPr>
    </w:p>
    <w:p w14:paraId="3919FAC6">
      <w:pPr>
        <w:pStyle w:val="30"/>
        <w:rPr>
          <w:rFonts w:hint="eastAsia" w:ascii="宋体" w:hAnsi="宋体" w:eastAsia="宋体" w:cs="宋体"/>
          <w:color w:val="auto"/>
          <w:highlight w:val="none"/>
        </w:rPr>
      </w:pPr>
    </w:p>
    <w:p w14:paraId="73CCCCD4">
      <w:pPr>
        <w:spacing w:line="360" w:lineRule="auto"/>
        <w:rPr>
          <w:rFonts w:hint="eastAsia" w:ascii="宋体" w:hAnsi="宋体" w:eastAsia="宋体" w:cs="宋体"/>
          <w:color w:val="auto"/>
          <w:sz w:val="21"/>
          <w:szCs w:val="21"/>
          <w:highlight w:val="none"/>
        </w:rPr>
      </w:pPr>
    </w:p>
    <w:p w14:paraId="200F9554">
      <w:pPr>
        <w:ind w:firstLine="840" w:firstLineChars="4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投标人全称：（盖单位章或 CA 章）</w:t>
      </w:r>
    </w:p>
    <w:p w14:paraId="174E69BB">
      <w:pPr>
        <w:rPr>
          <w:rFonts w:hint="eastAsia" w:ascii="宋体" w:hAnsi="宋体" w:eastAsia="宋体" w:cs="宋体"/>
          <w:color w:val="auto"/>
          <w:sz w:val="21"/>
          <w:szCs w:val="21"/>
          <w:highlight w:val="none"/>
          <w:u w:val="single"/>
        </w:rPr>
      </w:pPr>
    </w:p>
    <w:p w14:paraId="0157ADD9">
      <w:pPr>
        <w:ind w:firstLine="840" w:firstLineChars="4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法定代表人（负责人）或其授权代表：（签字或盖章）</w:t>
      </w:r>
    </w:p>
    <w:p w14:paraId="3648A9F5">
      <w:pPr>
        <w:rPr>
          <w:rFonts w:hint="eastAsia" w:ascii="宋体" w:hAnsi="宋体" w:eastAsia="宋体" w:cs="宋体"/>
          <w:color w:val="auto"/>
          <w:sz w:val="21"/>
          <w:szCs w:val="21"/>
          <w:highlight w:val="none"/>
        </w:rPr>
      </w:pPr>
    </w:p>
    <w:p w14:paraId="16279C3C">
      <w:pPr>
        <w:overflowPunct w:val="0"/>
        <w:spacing w:line="380" w:lineRule="exact"/>
        <w:ind w:firstLine="2347" w:firstLineChars="97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年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月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w:t>
      </w:r>
    </w:p>
    <w:p w14:paraId="57B8D8F7">
      <w:pPr>
        <w:pStyle w:val="4"/>
        <w:jc w:val="center"/>
        <w:rPr>
          <w:rFonts w:hint="eastAsia" w:ascii="宋体" w:hAnsi="宋体" w:eastAsia="宋体" w:cs="宋体"/>
          <w:color w:val="auto"/>
          <w:sz w:val="36"/>
          <w:highlight w:val="none"/>
        </w:rPr>
      </w:pPr>
    </w:p>
    <w:p w14:paraId="783C2045">
      <w:pPr>
        <w:rPr>
          <w:rFonts w:hint="eastAsia" w:ascii="宋体" w:hAnsi="宋体" w:eastAsia="宋体" w:cs="宋体"/>
          <w:color w:val="auto"/>
          <w:highlight w:val="none"/>
        </w:rPr>
      </w:pPr>
    </w:p>
    <w:p w14:paraId="7391F11D">
      <w:pPr>
        <w:rPr>
          <w:rFonts w:hint="eastAsia" w:ascii="宋体" w:hAnsi="宋体" w:eastAsia="宋体" w:cs="宋体"/>
          <w:color w:val="auto"/>
          <w:highlight w:val="none"/>
        </w:rPr>
      </w:pPr>
    </w:p>
    <w:p w14:paraId="7DD3F965">
      <w:pPr>
        <w:rPr>
          <w:rFonts w:hint="eastAsia" w:ascii="宋体" w:hAnsi="宋体" w:eastAsia="宋体" w:cs="宋体"/>
          <w:color w:val="auto"/>
          <w:highlight w:val="none"/>
        </w:rPr>
      </w:pPr>
    </w:p>
    <w:p w14:paraId="4C8396CD">
      <w:pPr>
        <w:rPr>
          <w:rFonts w:hint="eastAsia" w:ascii="宋体" w:hAnsi="宋体" w:eastAsia="宋体" w:cs="宋体"/>
          <w:color w:val="auto"/>
          <w:highlight w:val="none"/>
        </w:rPr>
      </w:pPr>
    </w:p>
    <w:p w14:paraId="7A1CB3E6">
      <w:pPr>
        <w:rPr>
          <w:rFonts w:hint="eastAsia" w:ascii="宋体" w:hAnsi="宋体" w:eastAsia="宋体" w:cs="宋体"/>
          <w:color w:val="auto"/>
          <w:highlight w:val="none"/>
        </w:rPr>
      </w:pPr>
    </w:p>
    <w:p w14:paraId="555CF3C9">
      <w:pPr>
        <w:rPr>
          <w:rFonts w:hint="eastAsia" w:ascii="宋体" w:hAnsi="宋体" w:eastAsia="宋体" w:cs="宋体"/>
          <w:color w:val="auto"/>
          <w:highlight w:val="none"/>
        </w:rPr>
      </w:pPr>
    </w:p>
    <w:p w14:paraId="761B0650">
      <w:pPr>
        <w:rPr>
          <w:rFonts w:hint="eastAsia" w:ascii="宋体" w:hAnsi="宋体" w:eastAsia="宋体" w:cs="宋体"/>
          <w:color w:val="auto"/>
          <w:highlight w:val="none"/>
        </w:rPr>
      </w:pPr>
    </w:p>
    <w:p w14:paraId="526F1FE3">
      <w:pPr>
        <w:rPr>
          <w:rFonts w:hint="eastAsia" w:ascii="宋体" w:hAnsi="宋体" w:eastAsia="宋体" w:cs="宋体"/>
          <w:color w:val="auto"/>
          <w:highlight w:val="none"/>
        </w:rPr>
      </w:pPr>
    </w:p>
    <w:p w14:paraId="78B89132">
      <w:pPr>
        <w:rPr>
          <w:rFonts w:hint="eastAsia" w:ascii="宋体" w:hAnsi="宋体" w:eastAsia="宋体" w:cs="宋体"/>
          <w:color w:val="auto"/>
          <w:highlight w:val="none"/>
        </w:rPr>
      </w:pPr>
    </w:p>
    <w:p w14:paraId="66CC7673">
      <w:pPr>
        <w:widowControl/>
        <w:spacing w:line="360" w:lineRule="auto"/>
        <w:jc w:val="center"/>
        <w:rPr>
          <w:rFonts w:hint="eastAsia" w:ascii="宋体" w:hAnsi="宋体" w:eastAsia="宋体" w:cs="宋体"/>
          <w:color w:val="auto"/>
          <w:kern w:val="0"/>
          <w:sz w:val="36"/>
          <w:highlight w:val="none"/>
        </w:rPr>
      </w:pPr>
    </w:p>
    <w:p w14:paraId="40E341B8">
      <w:pPr>
        <w:widowControl/>
        <w:spacing w:line="360" w:lineRule="auto"/>
        <w:jc w:val="center"/>
        <w:rPr>
          <w:rFonts w:hint="eastAsia" w:ascii="宋体" w:hAnsi="宋体" w:eastAsia="宋体" w:cs="宋体"/>
          <w:color w:val="auto"/>
          <w:kern w:val="0"/>
          <w:sz w:val="20"/>
          <w:highlight w:val="none"/>
        </w:rPr>
      </w:pPr>
      <w:r>
        <w:rPr>
          <w:rFonts w:hint="eastAsia" w:ascii="宋体" w:hAnsi="宋体" w:eastAsia="宋体" w:cs="宋体"/>
          <w:color w:val="auto"/>
          <w:kern w:val="0"/>
          <w:sz w:val="36"/>
          <w:highlight w:val="none"/>
        </w:rPr>
        <w:t>目  录</w:t>
      </w:r>
    </w:p>
    <w:p w14:paraId="6B30CC30">
      <w:pPr>
        <w:spacing w:line="540" w:lineRule="exact"/>
        <w:ind w:left="42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一、开标一览表</w:t>
      </w:r>
    </w:p>
    <w:p w14:paraId="7BE9B707">
      <w:pPr>
        <w:spacing w:line="540" w:lineRule="exact"/>
        <w:ind w:left="42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二、投标分项报价表</w:t>
      </w:r>
    </w:p>
    <w:p w14:paraId="24AF572D">
      <w:pPr>
        <w:spacing w:line="540" w:lineRule="exact"/>
        <w:ind w:left="42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三、小微企业声明函</w:t>
      </w:r>
    </w:p>
    <w:p w14:paraId="2122491C">
      <w:pPr>
        <w:autoSpaceDE w:val="0"/>
        <w:autoSpaceDN w:val="0"/>
        <w:adjustRightInd w:val="0"/>
        <w:snapToGrid w:val="0"/>
        <w:spacing w:line="360" w:lineRule="auto"/>
        <w:rPr>
          <w:rFonts w:hint="eastAsia" w:ascii="宋体" w:hAnsi="宋体" w:eastAsia="宋体" w:cs="宋体"/>
          <w:color w:val="auto"/>
          <w:kern w:val="0"/>
          <w:szCs w:val="21"/>
          <w:highlight w:val="none"/>
        </w:rPr>
      </w:pPr>
    </w:p>
    <w:p w14:paraId="3FEA7574">
      <w:pPr>
        <w:autoSpaceDE w:val="0"/>
        <w:autoSpaceDN w:val="0"/>
        <w:adjustRightInd w:val="0"/>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注：未提供格式部分，由供应商自拟。</w:t>
      </w:r>
    </w:p>
    <w:p w14:paraId="2781A949">
      <w:pPr>
        <w:tabs>
          <w:tab w:val="left" w:pos="1620"/>
        </w:tabs>
        <w:spacing w:line="360" w:lineRule="auto"/>
        <w:jc w:val="left"/>
        <w:rPr>
          <w:rFonts w:hint="eastAsia" w:ascii="宋体" w:hAnsi="宋体" w:eastAsia="宋体" w:cs="宋体"/>
          <w:bCs/>
          <w:color w:val="auto"/>
          <w:sz w:val="22"/>
          <w:szCs w:val="22"/>
          <w:highlight w:val="none"/>
        </w:rPr>
      </w:pPr>
    </w:p>
    <w:p w14:paraId="3040237B">
      <w:pPr>
        <w:tabs>
          <w:tab w:val="left" w:pos="1620"/>
        </w:tabs>
        <w:spacing w:line="360" w:lineRule="auto"/>
        <w:jc w:val="left"/>
        <w:rPr>
          <w:rFonts w:hint="eastAsia" w:ascii="宋体" w:hAnsi="宋体" w:eastAsia="宋体" w:cs="宋体"/>
          <w:bCs/>
          <w:color w:val="auto"/>
          <w:sz w:val="22"/>
          <w:szCs w:val="22"/>
          <w:highlight w:val="none"/>
        </w:rPr>
      </w:pPr>
    </w:p>
    <w:p w14:paraId="7AF08C69">
      <w:pPr>
        <w:tabs>
          <w:tab w:val="left" w:pos="1620"/>
        </w:tabs>
        <w:spacing w:line="360" w:lineRule="auto"/>
        <w:jc w:val="left"/>
        <w:rPr>
          <w:rFonts w:hint="eastAsia" w:ascii="宋体" w:hAnsi="宋体" w:eastAsia="宋体" w:cs="宋体"/>
          <w:bCs/>
          <w:color w:val="auto"/>
          <w:sz w:val="22"/>
          <w:szCs w:val="22"/>
          <w:highlight w:val="none"/>
        </w:rPr>
      </w:pPr>
    </w:p>
    <w:p w14:paraId="0B74F413">
      <w:pPr>
        <w:widowControl/>
        <w:jc w:val="left"/>
        <w:rPr>
          <w:rFonts w:hint="eastAsia" w:ascii="宋体" w:hAnsi="宋体" w:eastAsia="宋体" w:cs="宋体"/>
          <w:b/>
          <w:bCs/>
          <w:color w:val="auto"/>
          <w:kern w:val="0"/>
          <w:sz w:val="28"/>
          <w:szCs w:val="28"/>
          <w:highlight w:val="none"/>
          <w:lang w:val="zh-CN"/>
        </w:rPr>
      </w:pPr>
      <w:r>
        <w:rPr>
          <w:rFonts w:hint="eastAsia" w:ascii="宋体" w:hAnsi="宋体" w:eastAsia="宋体" w:cs="宋体"/>
          <w:b/>
          <w:bCs/>
          <w:color w:val="auto"/>
          <w:kern w:val="0"/>
          <w:sz w:val="28"/>
          <w:szCs w:val="28"/>
          <w:highlight w:val="none"/>
          <w:lang w:val="zh-CN"/>
        </w:rPr>
        <w:br w:type="page"/>
      </w:r>
    </w:p>
    <w:p w14:paraId="5ABC2D00">
      <w:pPr>
        <w:autoSpaceDE w:val="0"/>
        <w:autoSpaceDN w:val="0"/>
        <w:adjustRightInd w:val="0"/>
        <w:spacing w:line="460" w:lineRule="atLeast"/>
        <w:jc w:val="center"/>
        <w:rPr>
          <w:rFonts w:hint="eastAsia" w:ascii="宋体" w:hAnsi="宋体" w:eastAsia="宋体" w:cs="宋体"/>
          <w:b/>
          <w:bCs/>
          <w:color w:val="auto"/>
          <w:kern w:val="0"/>
          <w:sz w:val="28"/>
          <w:szCs w:val="28"/>
          <w:highlight w:val="none"/>
          <w:lang w:val="zh-CN"/>
        </w:rPr>
      </w:pPr>
    </w:p>
    <w:p w14:paraId="5B25A743">
      <w:pPr>
        <w:autoSpaceDE w:val="0"/>
        <w:autoSpaceDN w:val="0"/>
        <w:adjustRightInd w:val="0"/>
        <w:spacing w:line="460" w:lineRule="atLeast"/>
        <w:jc w:val="center"/>
        <w:rPr>
          <w:rFonts w:hint="eastAsia" w:ascii="宋体" w:hAnsi="宋体" w:eastAsia="宋体" w:cs="宋体"/>
          <w:b/>
          <w:bCs/>
          <w:color w:val="auto"/>
          <w:kern w:val="0"/>
          <w:sz w:val="28"/>
          <w:szCs w:val="28"/>
          <w:highlight w:val="none"/>
          <w:lang w:val="zh-CN"/>
        </w:rPr>
      </w:pPr>
      <w:r>
        <w:rPr>
          <w:rFonts w:hint="eastAsia" w:ascii="宋体" w:hAnsi="宋体" w:eastAsia="宋体" w:cs="宋体"/>
          <w:b/>
          <w:bCs/>
          <w:color w:val="auto"/>
          <w:kern w:val="0"/>
          <w:sz w:val="28"/>
          <w:szCs w:val="28"/>
          <w:highlight w:val="none"/>
          <w:lang w:val="zh-CN"/>
        </w:rPr>
        <w:t>一、开标一览表</w:t>
      </w:r>
    </w:p>
    <w:p w14:paraId="24BEC72C">
      <w:pPr>
        <w:spacing w:line="380" w:lineRule="exact"/>
        <w:ind w:right="349" w:rightChars="166" w:firstLine="330" w:firstLineChars="150"/>
        <w:rPr>
          <w:rFonts w:hint="eastAsia" w:ascii="宋体" w:hAnsi="宋体" w:eastAsia="宋体" w:cs="宋体"/>
          <w:color w:val="auto"/>
          <w:sz w:val="22"/>
          <w:szCs w:val="22"/>
          <w:highlight w:val="none"/>
        </w:rPr>
      </w:pPr>
    </w:p>
    <w:p w14:paraId="152687F2">
      <w:pPr>
        <w:spacing w:line="380" w:lineRule="exact"/>
        <w:ind w:right="349" w:rightChars="166" w:firstLine="330" w:firstLineChars="1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项目名称：                              项目编号：              人民币（元）</w:t>
      </w:r>
    </w:p>
    <w:tbl>
      <w:tblPr>
        <w:tblStyle w:val="72"/>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4159"/>
        <w:gridCol w:w="2919"/>
        <w:gridCol w:w="2111"/>
      </w:tblGrid>
      <w:tr w14:paraId="07CFD1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997" w:hRule="atLeast"/>
          <w:jc w:val="center"/>
        </w:trPr>
        <w:tc>
          <w:tcPr>
            <w:tcW w:w="4159" w:type="dxa"/>
            <w:vAlign w:val="center"/>
          </w:tcPr>
          <w:p w14:paraId="32EB7187">
            <w:pPr>
              <w:pStyle w:val="41"/>
              <w:spacing w:line="400" w:lineRule="atLeas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项目名称</w:t>
            </w:r>
          </w:p>
        </w:tc>
        <w:tc>
          <w:tcPr>
            <w:tcW w:w="2919" w:type="dxa"/>
            <w:tcBorders>
              <w:right w:val="single" w:color="auto" w:sz="4" w:space="0"/>
            </w:tcBorders>
            <w:vAlign w:val="center"/>
          </w:tcPr>
          <w:p w14:paraId="4DB24ED7">
            <w:pPr>
              <w:pStyle w:val="41"/>
              <w:spacing w:line="400" w:lineRule="atLeas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w:t>
            </w:r>
            <w:r>
              <w:rPr>
                <w:rFonts w:hint="eastAsia" w:ascii="宋体" w:hAnsi="宋体" w:eastAsia="宋体" w:cs="宋体"/>
                <w:color w:val="auto"/>
                <w:sz w:val="22"/>
                <w:szCs w:val="22"/>
                <w:highlight w:val="none"/>
                <w:lang w:val="en-US" w:eastAsia="zh-CN"/>
              </w:rPr>
              <w:t>总</w:t>
            </w:r>
            <w:r>
              <w:rPr>
                <w:rFonts w:hint="eastAsia" w:ascii="宋体" w:hAnsi="宋体" w:eastAsia="宋体" w:cs="宋体"/>
                <w:color w:val="auto"/>
                <w:sz w:val="22"/>
                <w:szCs w:val="22"/>
                <w:highlight w:val="none"/>
              </w:rPr>
              <w:t>价</w:t>
            </w:r>
          </w:p>
        </w:tc>
        <w:tc>
          <w:tcPr>
            <w:tcW w:w="2111" w:type="dxa"/>
            <w:vAlign w:val="center"/>
          </w:tcPr>
          <w:p w14:paraId="5146D1F8">
            <w:pPr>
              <w:pStyle w:val="41"/>
              <w:spacing w:line="400" w:lineRule="atLeas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备注</w:t>
            </w:r>
          </w:p>
        </w:tc>
      </w:tr>
      <w:tr w14:paraId="37523F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1025" w:hRule="atLeast"/>
          <w:jc w:val="center"/>
        </w:trPr>
        <w:tc>
          <w:tcPr>
            <w:tcW w:w="4159" w:type="dxa"/>
            <w:vAlign w:val="center"/>
          </w:tcPr>
          <w:p w14:paraId="2FDCB0EF">
            <w:pPr>
              <w:spacing w:line="400" w:lineRule="exact"/>
              <w:jc w:val="center"/>
              <w:rPr>
                <w:rFonts w:hint="eastAsia" w:ascii="宋体" w:hAnsi="宋体" w:eastAsia="宋体" w:cs="宋体"/>
                <w:color w:val="auto"/>
                <w:kern w:val="0"/>
                <w:sz w:val="22"/>
                <w:szCs w:val="22"/>
                <w:highlight w:val="none"/>
              </w:rPr>
            </w:pPr>
          </w:p>
        </w:tc>
        <w:tc>
          <w:tcPr>
            <w:tcW w:w="2919" w:type="dxa"/>
            <w:tcBorders>
              <w:right w:val="single" w:color="auto" w:sz="4" w:space="0"/>
            </w:tcBorders>
            <w:vAlign w:val="center"/>
          </w:tcPr>
          <w:p w14:paraId="5FD99116">
            <w:pPr>
              <w:pStyle w:val="41"/>
              <w:spacing w:line="400" w:lineRule="atLeas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小写：        ；</w:t>
            </w:r>
          </w:p>
          <w:p w14:paraId="69D90D6C">
            <w:pPr>
              <w:pStyle w:val="41"/>
              <w:spacing w:line="400" w:lineRule="atLeas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 xml:space="preserve">大写：          </w:t>
            </w:r>
          </w:p>
        </w:tc>
        <w:tc>
          <w:tcPr>
            <w:tcW w:w="2111" w:type="dxa"/>
            <w:vAlign w:val="center"/>
          </w:tcPr>
          <w:p w14:paraId="7C8E0C55">
            <w:pPr>
              <w:pStyle w:val="41"/>
              <w:spacing w:line="400" w:lineRule="atLeast"/>
              <w:rPr>
                <w:rFonts w:hint="eastAsia" w:ascii="宋体" w:hAnsi="宋体" w:eastAsia="宋体" w:cs="宋体"/>
                <w:color w:val="auto"/>
                <w:sz w:val="22"/>
                <w:szCs w:val="22"/>
                <w:highlight w:val="none"/>
              </w:rPr>
            </w:pPr>
          </w:p>
        </w:tc>
      </w:tr>
    </w:tbl>
    <w:p w14:paraId="5C615B88">
      <w:pPr>
        <w:tabs>
          <w:tab w:val="left" w:pos="540"/>
        </w:tabs>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说明：</w:t>
      </w:r>
    </w:p>
    <w:p w14:paraId="770A0E49">
      <w:pPr>
        <w:autoSpaceDE w:val="0"/>
        <w:autoSpaceDN w:val="0"/>
        <w:adjustRightInd w:val="0"/>
        <w:spacing w:line="400" w:lineRule="atLeast"/>
        <w:ind w:left="400"/>
        <w:rPr>
          <w:rFonts w:hint="eastAsia" w:ascii="宋体" w:hAnsi="宋体" w:eastAsia="宋体" w:cs="宋体"/>
          <w:b/>
          <w:bCs/>
          <w:color w:val="auto"/>
          <w:kern w:val="0"/>
          <w:sz w:val="22"/>
          <w:szCs w:val="22"/>
          <w:highlight w:val="none"/>
          <w:u w:val="wave"/>
          <w:lang w:val="zh-CN"/>
        </w:rPr>
      </w:pPr>
      <w:r>
        <w:rPr>
          <w:rFonts w:hint="eastAsia" w:ascii="宋体" w:hAnsi="宋体" w:eastAsia="宋体" w:cs="宋体"/>
          <w:b/>
          <w:color w:val="auto"/>
          <w:sz w:val="22"/>
          <w:szCs w:val="22"/>
          <w:highlight w:val="none"/>
        </w:rPr>
        <w:t>1.</w:t>
      </w:r>
      <w:r>
        <w:rPr>
          <w:rFonts w:hint="eastAsia" w:ascii="宋体" w:hAnsi="宋体" w:eastAsia="宋体" w:cs="宋体"/>
          <w:b/>
          <w:color w:val="auto"/>
          <w:sz w:val="22"/>
          <w:szCs w:val="22"/>
          <w:highlight w:val="none"/>
          <w:u w:val="single"/>
        </w:rPr>
        <w:t>▲</w:t>
      </w:r>
      <w:r>
        <w:rPr>
          <w:rFonts w:hint="eastAsia" w:ascii="宋体" w:hAnsi="宋体" w:eastAsia="宋体" w:cs="宋体"/>
          <w:b/>
          <w:bCs/>
          <w:color w:val="auto"/>
          <w:sz w:val="22"/>
          <w:szCs w:val="22"/>
          <w:highlight w:val="none"/>
          <w:u w:val="single"/>
        </w:rPr>
        <w:t>不提供此表格将被视为没有实质性响应招标文件。</w:t>
      </w:r>
    </w:p>
    <w:p w14:paraId="61FBBE8A">
      <w:pPr>
        <w:autoSpaceDE w:val="0"/>
        <w:autoSpaceDN w:val="0"/>
        <w:adjustRightInd w:val="0"/>
        <w:spacing w:line="400" w:lineRule="atLeast"/>
        <w:ind w:left="400"/>
        <w:rPr>
          <w:rFonts w:hint="eastAsia" w:ascii="宋体" w:hAnsi="宋体" w:eastAsia="宋体" w:cs="宋体"/>
          <w:b/>
          <w:bCs/>
          <w:color w:val="auto"/>
          <w:kern w:val="0"/>
          <w:sz w:val="22"/>
          <w:szCs w:val="22"/>
          <w:highlight w:val="none"/>
          <w:u w:val="single"/>
          <w:lang w:val="zh-CN"/>
        </w:rPr>
      </w:pPr>
      <w:r>
        <w:rPr>
          <w:rFonts w:hint="eastAsia" w:ascii="宋体" w:hAnsi="宋体" w:eastAsia="宋体" w:cs="宋体"/>
          <w:b/>
          <w:bCs/>
          <w:color w:val="auto"/>
          <w:sz w:val="22"/>
          <w:szCs w:val="22"/>
          <w:highlight w:val="none"/>
        </w:rPr>
        <w:t>2.</w:t>
      </w:r>
      <w:r>
        <w:rPr>
          <w:rFonts w:hint="eastAsia" w:ascii="宋体" w:hAnsi="宋体" w:eastAsia="宋体" w:cs="宋体"/>
          <w:b/>
          <w:bCs/>
          <w:color w:val="auto"/>
          <w:sz w:val="22"/>
          <w:szCs w:val="22"/>
          <w:highlight w:val="none"/>
          <w:u w:val="single"/>
        </w:rPr>
        <w:t>▲本表中的投标总价须与附件《投标分项报价表》中“投标总价”的总和相一致。</w:t>
      </w:r>
    </w:p>
    <w:p w14:paraId="3EEB077E">
      <w:pPr>
        <w:autoSpaceDE w:val="0"/>
        <w:autoSpaceDN w:val="0"/>
        <w:adjustRightInd w:val="0"/>
        <w:spacing w:line="400" w:lineRule="atLeast"/>
        <w:ind w:left="400"/>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3.开标一览表中投标价为中标人在正确地完全履行合同义务，包括但不限于设计选样、图纸深化设计、家具的设计及制造、货物款、质保期内所需耗材、专用工具、税金、包装、运输、保险、装卸就位、二次搬运费、安装调试、验收（含第三方验收）、备品备件费、特殊工具费、技术服务、售后服务、质保期保障</w:t>
      </w:r>
      <w:r>
        <w:rPr>
          <w:rFonts w:hint="eastAsia" w:ascii="宋体" w:hAnsi="宋体" w:eastAsia="宋体" w:cs="宋体"/>
          <w:b/>
          <w:color w:val="auto"/>
          <w:sz w:val="22"/>
          <w:szCs w:val="22"/>
          <w:highlight w:val="none"/>
          <w:u w:val="single"/>
        </w:rPr>
        <w:t>、税费、利润、完成合同所需的一切本身和不可或缺的所有工作开支、政策性文件规定及合同包含的所有风险、责任、采购代理服务费及其他所有风险责任和不可预见费等价格所发生的一切费用，投标供应商在投标报价时应自行考虑，否则由此而引起的一切费用均视为已包括在投标报价中</w:t>
      </w:r>
      <w:r>
        <w:rPr>
          <w:rFonts w:hint="eastAsia" w:ascii="宋体" w:hAnsi="宋体" w:eastAsia="宋体" w:cs="宋体"/>
          <w:b/>
          <w:bCs/>
          <w:color w:val="auto"/>
          <w:sz w:val="22"/>
          <w:szCs w:val="22"/>
          <w:highlight w:val="none"/>
          <w:u w:val="single"/>
        </w:rPr>
        <w:t>。</w:t>
      </w:r>
    </w:p>
    <w:p w14:paraId="63A2F852">
      <w:pPr>
        <w:autoSpaceDE w:val="0"/>
        <w:autoSpaceDN w:val="0"/>
        <w:adjustRightInd w:val="0"/>
        <w:spacing w:line="380" w:lineRule="atLeast"/>
        <w:ind w:firstLine="660"/>
        <w:rPr>
          <w:rFonts w:hint="eastAsia" w:ascii="宋体" w:hAnsi="宋体" w:eastAsia="宋体" w:cs="宋体"/>
          <w:color w:val="auto"/>
          <w:kern w:val="0"/>
          <w:sz w:val="22"/>
          <w:szCs w:val="22"/>
          <w:highlight w:val="none"/>
          <w:lang w:val="zh-CN"/>
        </w:rPr>
      </w:pPr>
    </w:p>
    <w:p w14:paraId="730B0523">
      <w:pPr>
        <w:autoSpaceDE w:val="0"/>
        <w:autoSpaceDN w:val="0"/>
        <w:adjustRightInd w:val="0"/>
        <w:spacing w:line="380" w:lineRule="atLeast"/>
        <w:ind w:firstLine="660"/>
        <w:rPr>
          <w:rFonts w:hint="eastAsia" w:ascii="宋体" w:hAnsi="宋体" w:eastAsia="宋体" w:cs="宋体"/>
          <w:color w:val="auto"/>
          <w:kern w:val="0"/>
          <w:sz w:val="22"/>
          <w:szCs w:val="22"/>
          <w:highlight w:val="none"/>
          <w:lang w:val="zh-CN"/>
        </w:rPr>
      </w:pPr>
    </w:p>
    <w:p w14:paraId="2EC15A25">
      <w:pPr>
        <w:autoSpaceDE w:val="0"/>
        <w:autoSpaceDN w:val="0"/>
        <w:adjustRightInd w:val="0"/>
        <w:spacing w:line="380" w:lineRule="atLeast"/>
        <w:ind w:firstLine="660"/>
        <w:rPr>
          <w:rFonts w:hint="eastAsia" w:ascii="宋体" w:hAnsi="宋体" w:eastAsia="宋体" w:cs="宋体"/>
          <w:color w:val="auto"/>
          <w:kern w:val="0"/>
          <w:sz w:val="22"/>
          <w:szCs w:val="22"/>
          <w:highlight w:val="none"/>
          <w:lang w:val="zh-CN"/>
        </w:rPr>
      </w:pPr>
    </w:p>
    <w:p w14:paraId="69925503">
      <w:pPr>
        <w:autoSpaceDE w:val="0"/>
        <w:autoSpaceDN w:val="0"/>
        <w:adjustRightInd w:val="0"/>
        <w:spacing w:line="380" w:lineRule="atLeast"/>
        <w:ind w:firstLine="660"/>
        <w:rPr>
          <w:rFonts w:hint="eastAsia" w:ascii="宋体" w:hAnsi="宋体" w:eastAsia="宋体" w:cs="宋体"/>
          <w:color w:val="auto"/>
          <w:kern w:val="0"/>
          <w:sz w:val="22"/>
          <w:szCs w:val="22"/>
          <w:highlight w:val="none"/>
          <w:lang w:val="zh-CN"/>
        </w:rPr>
      </w:pPr>
    </w:p>
    <w:p w14:paraId="4A093E2A">
      <w:pPr>
        <w:autoSpaceDE w:val="0"/>
        <w:autoSpaceDN w:val="0"/>
        <w:adjustRightInd w:val="0"/>
        <w:spacing w:line="380" w:lineRule="atLeast"/>
        <w:ind w:firstLine="660"/>
        <w:rPr>
          <w:rFonts w:hint="eastAsia" w:ascii="宋体" w:hAnsi="宋体" w:eastAsia="宋体" w:cs="宋体"/>
          <w:color w:val="auto"/>
          <w:kern w:val="0"/>
          <w:sz w:val="22"/>
          <w:szCs w:val="22"/>
          <w:highlight w:val="none"/>
          <w:lang w:val="zh-CN"/>
        </w:rPr>
      </w:pPr>
    </w:p>
    <w:p w14:paraId="1D3833A8">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投标人全称（盖章或 CA 章）：</w:t>
      </w:r>
    </w:p>
    <w:p w14:paraId="019DE93A">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法定代表人(负责人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或授权代表（签字或盖章）：</w:t>
      </w:r>
    </w:p>
    <w:p w14:paraId="684416D3">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日 期：  年  月  日</w:t>
      </w:r>
    </w:p>
    <w:p w14:paraId="4A9359B5">
      <w:pPr>
        <w:pStyle w:val="29"/>
        <w:rPr>
          <w:rFonts w:hint="eastAsia" w:ascii="宋体" w:hAnsi="宋体" w:eastAsia="宋体" w:cs="宋体"/>
          <w:color w:val="auto"/>
          <w:sz w:val="22"/>
          <w:szCs w:val="22"/>
          <w:highlight w:val="none"/>
          <w:lang w:val="zh-CN"/>
        </w:rPr>
      </w:pPr>
    </w:p>
    <w:p w14:paraId="2362F9D9">
      <w:pPr>
        <w:pStyle w:val="30"/>
        <w:ind w:firstLine="220"/>
        <w:rPr>
          <w:rFonts w:hint="eastAsia" w:ascii="宋体" w:hAnsi="宋体" w:eastAsia="宋体" w:cs="宋体"/>
          <w:color w:val="auto"/>
          <w:sz w:val="22"/>
          <w:szCs w:val="22"/>
          <w:highlight w:val="none"/>
          <w:lang w:val="zh-CN"/>
        </w:rPr>
      </w:pPr>
    </w:p>
    <w:p w14:paraId="4A10E87E">
      <w:pPr>
        <w:pStyle w:val="31"/>
        <w:rPr>
          <w:rFonts w:hint="eastAsia" w:ascii="宋体" w:hAnsi="宋体" w:eastAsia="宋体" w:cs="宋体"/>
          <w:color w:val="auto"/>
          <w:highlight w:val="none"/>
          <w:lang w:val="zh-CN"/>
        </w:rPr>
      </w:pPr>
    </w:p>
    <w:p w14:paraId="3CB56D2D">
      <w:pPr>
        <w:widowControl/>
        <w:jc w:val="left"/>
        <w:rPr>
          <w:rFonts w:hint="eastAsia" w:ascii="宋体" w:hAnsi="宋体" w:eastAsia="宋体" w:cs="宋体"/>
          <w:b/>
          <w:bCs/>
          <w:color w:val="auto"/>
          <w:kern w:val="0"/>
          <w:sz w:val="22"/>
          <w:szCs w:val="22"/>
          <w:highlight w:val="none"/>
        </w:rPr>
      </w:pPr>
    </w:p>
    <w:p w14:paraId="6801D287">
      <w:pPr>
        <w:widowControl/>
        <w:jc w:val="left"/>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br w:type="page"/>
      </w:r>
    </w:p>
    <w:p w14:paraId="74A38A3C">
      <w:pPr>
        <w:spacing w:line="360" w:lineRule="auto"/>
        <w:rPr>
          <w:rFonts w:hint="eastAsia" w:ascii="宋体" w:hAnsi="宋体" w:eastAsia="宋体" w:cs="宋体"/>
          <w:b/>
          <w:bCs/>
          <w:color w:val="auto"/>
          <w:kern w:val="0"/>
          <w:sz w:val="22"/>
          <w:szCs w:val="22"/>
          <w:highlight w:val="none"/>
          <w:lang w:val="zh-CN"/>
        </w:rPr>
        <w:sectPr>
          <w:headerReference r:id="rId14" w:type="default"/>
          <w:footerReference r:id="rId15" w:type="default"/>
          <w:pgSz w:w="11907" w:h="16839"/>
          <w:pgMar w:top="1134" w:right="1247" w:bottom="1134" w:left="1474" w:header="850" w:footer="850" w:gutter="0"/>
          <w:pgBorders>
            <w:top w:val="none" w:sz="0" w:space="0"/>
            <w:left w:val="none" w:sz="0" w:space="0"/>
            <w:bottom w:val="none" w:sz="0" w:space="0"/>
            <w:right w:val="none" w:sz="0" w:space="0"/>
          </w:pgBorders>
          <w:cols w:space="0" w:num="1"/>
          <w:rtlGutter w:val="0"/>
          <w:docGrid w:linePitch="0" w:charSpace="0"/>
        </w:sectPr>
      </w:pPr>
    </w:p>
    <w:p w14:paraId="18F09064">
      <w:pPr>
        <w:numPr>
          <w:ilvl w:val="0"/>
          <w:numId w:val="0"/>
        </w:numPr>
        <w:autoSpaceDE w:val="0"/>
        <w:autoSpaceDN w:val="0"/>
        <w:adjustRightInd w:val="0"/>
        <w:spacing w:line="460" w:lineRule="atLeast"/>
        <w:jc w:val="center"/>
        <w:rPr>
          <w:rFonts w:hint="eastAsia" w:ascii="宋体" w:hAnsi="宋体" w:eastAsia="宋体" w:cs="宋体"/>
          <w:b/>
          <w:bCs/>
          <w:color w:val="auto"/>
          <w:kern w:val="0"/>
          <w:sz w:val="28"/>
          <w:szCs w:val="28"/>
          <w:highlight w:val="none"/>
          <w:lang w:val="zh-CN"/>
        </w:rPr>
      </w:pPr>
      <w:r>
        <w:rPr>
          <w:rFonts w:hint="eastAsia" w:ascii="宋体" w:hAnsi="宋体" w:eastAsia="宋体" w:cs="宋体"/>
          <w:b/>
          <w:bCs/>
          <w:color w:val="auto"/>
          <w:kern w:val="0"/>
          <w:sz w:val="28"/>
          <w:szCs w:val="28"/>
          <w:highlight w:val="none"/>
          <w:lang w:val="en-US" w:eastAsia="zh-CN"/>
        </w:rPr>
        <w:t>二、</w:t>
      </w:r>
      <w:r>
        <w:rPr>
          <w:rFonts w:hint="eastAsia" w:ascii="宋体" w:hAnsi="宋体" w:eastAsia="宋体" w:cs="宋体"/>
          <w:b/>
          <w:bCs/>
          <w:color w:val="auto"/>
          <w:kern w:val="0"/>
          <w:sz w:val="28"/>
          <w:szCs w:val="28"/>
          <w:highlight w:val="none"/>
          <w:lang w:val="zh-CN"/>
        </w:rPr>
        <w:t>投标分项报价表</w:t>
      </w:r>
    </w:p>
    <w:p w14:paraId="763637D1">
      <w:pPr>
        <w:spacing w:line="360" w:lineRule="auto"/>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lang w:val="zh-CN"/>
        </w:rPr>
        <w:t xml:space="preserve">项目名称：            </w:t>
      </w:r>
      <w:r>
        <w:rPr>
          <w:rFonts w:hint="eastAsia" w:ascii="宋体" w:hAnsi="宋体" w:eastAsia="宋体" w:cs="宋体"/>
          <w:b/>
          <w:bCs/>
          <w:color w:val="auto"/>
          <w:kern w:val="0"/>
          <w:sz w:val="22"/>
          <w:szCs w:val="22"/>
          <w:highlight w:val="none"/>
        </w:rPr>
        <w:t xml:space="preserve">                            </w:t>
      </w:r>
      <w:r>
        <w:rPr>
          <w:rFonts w:hint="eastAsia" w:ascii="宋体" w:hAnsi="宋体" w:eastAsia="宋体" w:cs="宋体"/>
          <w:b/>
          <w:bCs/>
          <w:color w:val="auto"/>
          <w:kern w:val="0"/>
          <w:sz w:val="22"/>
          <w:szCs w:val="22"/>
          <w:highlight w:val="none"/>
          <w:lang w:val="zh-CN"/>
        </w:rPr>
        <w:t>项目编号：</w:t>
      </w:r>
      <w:r>
        <w:rPr>
          <w:rFonts w:hint="eastAsia" w:ascii="宋体" w:hAnsi="宋体" w:eastAsia="宋体" w:cs="宋体"/>
          <w:b/>
          <w:bCs/>
          <w:color w:val="auto"/>
          <w:kern w:val="0"/>
          <w:sz w:val="22"/>
          <w:szCs w:val="22"/>
          <w:highlight w:val="none"/>
        </w:rPr>
        <w:t xml:space="preserve">       </w:t>
      </w:r>
    </w:p>
    <w:p w14:paraId="20A58AE2">
      <w:pPr>
        <w:spacing w:line="360" w:lineRule="auto"/>
        <w:ind w:firstLine="4638" w:firstLineChars="2100"/>
        <w:rPr>
          <w:rFonts w:hint="eastAsia" w:ascii="宋体" w:hAnsi="宋体" w:eastAsia="宋体" w:cs="宋体"/>
          <w:b/>
          <w:color w:val="auto"/>
          <w:sz w:val="22"/>
          <w:szCs w:val="22"/>
          <w:highlight w:val="none"/>
        </w:rPr>
      </w:pPr>
      <w:r>
        <w:rPr>
          <w:rFonts w:hint="eastAsia" w:ascii="宋体" w:hAnsi="宋体" w:eastAsia="宋体" w:cs="宋体"/>
          <w:b/>
          <w:bCs/>
          <w:color w:val="auto"/>
          <w:kern w:val="0"/>
          <w:sz w:val="22"/>
          <w:szCs w:val="22"/>
          <w:highlight w:val="none"/>
        </w:rPr>
        <w:t xml:space="preserve"> </w:t>
      </w:r>
      <w:r>
        <w:rPr>
          <w:rFonts w:hint="eastAsia" w:ascii="宋体" w:hAnsi="宋体" w:eastAsia="宋体" w:cs="宋体"/>
          <w:b/>
          <w:color w:val="auto"/>
          <w:sz w:val="22"/>
          <w:szCs w:val="22"/>
          <w:highlight w:val="none"/>
        </w:rPr>
        <w:t>价格单位：人民币（元）</w:t>
      </w:r>
    </w:p>
    <w:tbl>
      <w:tblPr>
        <w:tblStyle w:val="72"/>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605"/>
        <w:gridCol w:w="1477"/>
        <w:gridCol w:w="1570"/>
        <w:gridCol w:w="708"/>
        <w:gridCol w:w="1143"/>
        <w:gridCol w:w="1356"/>
        <w:gridCol w:w="1284"/>
      </w:tblGrid>
      <w:tr w14:paraId="40CA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Align w:val="center"/>
          </w:tcPr>
          <w:p w14:paraId="665B2E1E">
            <w:pPr>
              <w:spacing w:line="460" w:lineRule="exact"/>
              <w:ind w:right="-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w:t>
            </w:r>
          </w:p>
        </w:tc>
        <w:tc>
          <w:tcPr>
            <w:tcW w:w="1605" w:type="dxa"/>
            <w:vAlign w:val="center"/>
          </w:tcPr>
          <w:p w14:paraId="4721EDFB">
            <w:pPr>
              <w:spacing w:line="460" w:lineRule="exact"/>
              <w:ind w:right="-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货物名称</w:t>
            </w:r>
          </w:p>
        </w:tc>
        <w:tc>
          <w:tcPr>
            <w:tcW w:w="1477" w:type="dxa"/>
            <w:vAlign w:val="center"/>
          </w:tcPr>
          <w:p w14:paraId="7A7EE1C1">
            <w:pPr>
              <w:spacing w:line="460" w:lineRule="exact"/>
              <w:ind w:right="-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品牌型号、产地</w:t>
            </w:r>
          </w:p>
        </w:tc>
        <w:tc>
          <w:tcPr>
            <w:tcW w:w="1570" w:type="dxa"/>
            <w:vAlign w:val="center"/>
          </w:tcPr>
          <w:p w14:paraId="19BA8D05">
            <w:pPr>
              <w:spacing w:line="460" w:lineRule="exact"/>
              <w:ind w:right="-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制造厂商名称</w:t>
            </w:r>
          </w:p>
        </w:tc>
        <w:tc>
          <w:tcPr>
            <w:tcW w:w="708" w:type="dxa"/>
            <w:vAlign w:val="center"/>
          </w:tcPr>
          <w:p w14:paraId="69CEB24A">
            <w:pPr>
              <w:spacing w:line="460" w:lineRule="exact"/>
              <w:ind w:right="-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数量</w:t>
            </w:r>
          </w:p>
        </w:tc>
        <w:tc>
          <w:tcPr>
            <w:tcW w:w="1143" w:type="dxa"/>
            <w:vAlign w:val="center"/>
          </w:tcPr>
          <w:p w14:paraId="3746BC0C">
            <w:pPr>
              <w:spacing w:line="460" w:lineRule="exact"/>
              <w:ind w:right="-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单价</w:t>
            </w:r>
          </w:p>
          <w:p w14:paraId="49E616C7">
            <w:pPr>
              <w:spacing w:line="460" w:lineRule="exact"/>
              <w:ind w:right="-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（含税）</w:t>
            </w:r>
          </w:p>
        </w:tc>
        <w:tc>
          <w:tcPr>
            <w:tcW w:w="1356" w:type="dxa"/>
            <w:vAlign w:val="center"/>
          </w:tcPr>
          <w:p w14:paraId="346B13E7">
            <w:pPr>
              <w:spacing w:line="460" w:lineRule="exact"/>
              <w:ind w:right="-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总价</w:t>
            </w:r>
          </w:p>
          <w:p w14:paraId="0B36631E">
            <w:pPr>
              <w:spacing w:line="460" w:lineRule="exact"/>
              <w:ind w:right="-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（含税）</w:t>
            </w:r>
          </w:p>
        </w:tc>
        <w:tc>
          <w:tcPr>
            <w:tcW w:w="1284" w:type="dxa"/>
            <w:vAlign w:val="center"/>
          </w:tcPr>
          <w:p w14:paraId="7F742D3D">
            <w:pPr>
              <w:spacing w:line="460" w:lineRule="exact"/>
              <w:ind w:right="-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备注</w:t>
            </w:r>
          </w:p>
        </w:tc>
      </w:tr>
      <w:tr w14:paraId="2353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vAlign w:val="center"/>
          </w:tcPr>
          <w:p w14:paraId="4F3F52F3">
            <w:pPr>
              <w:widowControl/>
              <w:spacing w:line="460" w:lineRule="exact"/>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1605" w:type="dxa"/>
            <w:vAlign w:val="center"/>
          </w:tcPr>
          <w:p w14:paraId="1D22A312">
            <w:pPr>
              <w:widowControl/>
              <w:spacing w:line="460" w:lineRule="exact"/>
              <w:jc w:val="center"/>
              <w:textAlignment w:val="center"/>
              <w:rPr>
                <w:rFonts w:hint="eastAsia" w:ascii="宋体" w:hAnsi="宋体" w:eastAsia="宋体" w:cs="宋体"/>
                <w:color w:val="auto"/>
                <w:sz w:val="22"/>
                <w:szCs w:val="22"/>
                <w:highlight w:val="none"/>
              </w:rPr>
            </w:pPr>
          </w:p>
        </w:tc>
        <w:tc>
          <w:tcPr>
            <w:tcW w:w="1477" w:type="dxa"/>
            <w:vAlign w:val="center"/>
          </w:tcPr>
          <w:p w14:paraId="20FC9C55">
            <w:pPr>
              <w:spacing w:line="460" w:lineRule="exact"/>
              <w:jc w:val="center"/>
              <w:rPr>
                <w:rFonts w:hint="eastAsia" w:ascii="宋体" w:hAnsi="宋体" w:eastAsia="宋体" w:cs="宋体"/>
                <w:color w:val="auto"/>
                <w:sz w:val="22"/>
                <w:szCs w:val="22"/>
                <w:highlight w:val="none"/>
              </w:rPr>
            </w:pPr>
          </w:p>
        </w:tc>
        <w:tc>
          <w:tcPr>
            <w:tcW w:w="1570" w:type="dxa"/>
            <w:vAlign w:val="center"/>
          </w:tcPr>
          <w:p w14:paraId="5D88102D">
            <w:pPr>
              <w:spacing w:line="460" w:lineRule="exact"/>
              <w:ind w:right="-11"/>
              <w:jc w:val="center"/>
              <w:rPr>
                <w:rFonts w:hint="eastAsia" w:ascii="宋体" w:hAnsi="宋体" w:eastAsia="宋体" w:cs="宋体"/>
                <w:color w:val="auto"/>
                <w:sz w:val="22"/>
                <w:szCs w:val="22"/>
                <w:highlight w:val="none"/>
              </w:rPr>
            </w:pPr>
          </w:p>
        </w:tc>
        <w:tc>
          <w:tcPr>
            <w:tcW w:w="708" w:type="dxa"/>
            <w:vAlign w:val="center"/>
          </w:tcPr>
          <w:p w14:paraId="001417D5">
            <w:pPr>
              <w:spacing w:line="460" w:lineRule="exact"/>
              <w:jc w:val="center"/>
              <w:rPr>
                <w:rFonts w:hint="eastAsia" w:ascii="宋体" w:hAnsi="宋体" w:eastAsia="宋体" w:cs="宋体"/>
                <w:color w:val="auto"/>
                <w:sz w:val="22"/>
                <w:szCs w:val="22"/>
                <w:highlight w:val="none"/>
              </w:rPr>
            </w:pPr>
          </w:p>
        </w:tc>
        <w:tc>
          <w:tcPr>
            <w:tcW w:w="1143" w:type="dxa"/>
            <w:vAlign w:val="center"/>
          </w:tcPr>
          <w:p w14:paraId="2485E5B8">
            <w:pPr>
              <w:spacing w:line="460" w:lineRule="exact"/>
              <w:ind w:right="-11"/>
              <w:jc w:val="center"/>
              <w:rPr>
                <w:rFonts w:hint="eastAsia" w:ascii="宋体" w:hAnsi="宋体" w:eastAsia="宋体" w:cs="宋体"/>
                <w:color w:val="auto"/>
                <w:sz w:val="22"/>
                <w:szCs w:val="22"/>
                <w:highlight w:val="none"/>
              </w:rPr>
            </w:pPr>
          </w:p>
        </w:tc>
        <w:tc>
          <w:tcPr>
            <w:tcW w:w="1356" w:type="dxa"/>
            <w:vAlign w:val="center"/>
          </w:tcPr>
          <w:p w14:paraId="48808AAD">
            <w:pPr>
              <w:spacing w:line="460" w:lineRule="exact"/>
              <w:ind w:right="-11"/>
              <w:jc w:val="center"/>
              <w:rPr>
                <w:rFonts w:hint="eastAsia" w:ascii="宋体" w:hAnsi="宋体" w:eastAsia="宋体" w:cs="宋体"/>
                <w:color w:val="auto"/>
                <w:sz w:val="22"/>
                <w:szCs w:val="22"/>
                <w:highlight w:val="none"/>
              </w:rPr>
            </w:pPr>
          </w:p>
        </w:tc>
        <w:tc>
          <w:tcPr>
            <w:tcW w:w="1284" w:type="dxa"/>
            <w:vAlign w:val="center"/>
          </w:tcPr>
          <w:p w14:paraId="0705B635">
            <w:pPr>
              <w:spacing w:line="460" w:lineRule="exact"/>
              <w:ind w:right="-11"/>
              <w:jc w:val="center"/>
              <w:rPr>
                <w:rFonts w:hint="eastAsia" w:ascii="宋体" w:hAnsi="宋体" w:eastAsia="宋体" w:cs="宋体"/>
                <w:color w:val="auto"/>
                <w:sz w:val="22"/>
                <w:szCs w:val="22"/>
                <w:highlight w:val="none"/>
              </w:rPr>
            </w:pPr>
          </w:p>
        </w:tc>
      </w:tr>
      <w:tr w14:paraId="4B41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vAlign w:val="center"/>
          </w:tcPr>
          <w:p w14:paraId="6466F549">
            <w:pPr>
              <w:widowControl/>
              <w:spacing w:line="460" w:lineRule="exact"/>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w:t>
            </w:r>
          </w:p>
        </w:tc>
        <w:tc>
          <w:tcPr>
            <w:tcW w:w="1605" w:type="dxa"/>
            <w:vAlign w:val="center"/>
          </w:tcPr>
          <w:p w14:paraId="6343AFDE">
            <w:pPr>
              <w:widowControl/>
              <w:spacing w:line="460" w:lineRule="exact"/>
              <w:jc w:val="center"/>
              <w:textAlignment w:val="center"/>
              <w:rPr>
                <w:rFonts w:hint="eastAsia" w:ascii="宋体" w:hAnsi="宋体" w:eastAsia="宋体" w:cs="宋体"/>
                <w:color w:val="auto"/>
                <w:sz w:val="22"/>
                <w:szCs w:val="22"/>
                <w:highlight w:val="none"/>
              </w:rPr>
            </w:pPr>
          </w:p>
        </w:tc>
        <w:tc>
          <w:tcPr>
            <w:tcW w:w="1477" w:type="dxa"/>
            <w:vAlign w:val="center"/>
          </w:tcPr>
          <w:p w14:paraId="2CBCF33D">
            <w:pPr>
              <w:spacing w:line="460" w:lineRule="exact"/>
              <w:jc w:val="center"/>
              <w:rPr>
                <w:rFonts w:hint="eastAsia" w:ascii="宋体" w:hAnsi="宋体" w:eastAsia="宋体" w:cs="宋体"/>
                <w:color w:val="auto"/>
                <w:sz w:val="22"/>
                <w:szCs w:val="22"/>
                <w:highlight w:val="none"/>
              </w:rPr>
            </w:pPr>
          </w:p>
        </w:tc>
        <w:tc>
          <w:tcPr>
            <w:tcW w:w="1570" w:type="dxa"/>
            <w:vAlign w:val="center"/>
          </w:tcPr>
          <w:p w14:paraId="341E3064">
            <w:pPr>
              <w:spacing w:line="460" w:lineRule="exact"/>
              <w:ind w:right="-11"/>
              <w:jc w:val="center"/>
              <w:rPr>
                <w:rFonts w:hint="eastAsia" w:ascii="宋体" w:hAnsi="宋体" w:eastAsia="宋体" w:cs="宋体"/>
                <w:color w:val="auto"/>
                <w:sz w:val="22"/>
                <w:szCs w:val="22"/>
                <w:highlight w:val="none"/>
              </w:rPr>
            </w:pPr>
          </w:p>
        </w:tc>
        <w:tc>
          <w:tcPr>
            <w:tcW w:w="708" w:type="dxa"/>
            <w:vAlign w:val="center"/>
          </w:tcPr>
          <w:p w14:paraId="3E8F7F08">
            <w:pPr>
              <w:spacing w:line="460" w:lineRule="exact"/>
              <w:jc w:val="center"/>
              <w:rPr>
                <w:rFonts w:hint="eastAsia" w:ascii="宋体" w:hAnsi="宋体" w:eastAsia="宋体" w:cs="宋体"/>
                <w:color w:val="auto"/>
                <w:sz w:val="22"/>
                <w:szCs w:val="22"/>
                <w:highlight w:val="none"/>
              </w:rPr>
            </w:pPr>
          </w:p>
        </w:tc>
        <w:tc>
          <w:tcPr>
            <w:tcW w:w="1143" w:type="dxa"/>
            <w:vAlign w:val="center"/>
          </w:tcPr>
          <w:p w14:paraId="514FDF1E">
            <w:pPr>
              <w:spacing w:line="460" w:lineRule="exact"/>
              <w:ind w:right="-11"/>
              <w:jc w:val="center"/>
              <w:rPr>
                <w:rFonts w:hint="eastAsia" w:ascii="宋体" w:hAnsi="宋体" w:eastAsia="宋体" w:cs="宋体"/>
                <w:color w:val="auto"/>
                <w:sz w:val="22"/>
                <w:szCs w:val="22"/>
                <w:highlight w:val="none"/>
              </w:rPr>
            </w:pPr>
          </w:p>
        </w:tc>
        <w:tc>
          <w:tcPr>
            <w:tcW w:w="1356" w:type="dxa"/>
            <w:vAlign w:val="center"/>
          </w:tcPr>
          <w:p w14:paraId="71740C3A">
            <w:pPr>
              <w:spacing w:line="460" w:lineRule="exact"/>
              <w:ind w:right="-11"/>
              <w:jc w:val="center"/>
              <w:rPr>
                <w:rFonts w:hint="eastAsia" w:ascii="宋体" w:hAnsi="宋体" w:eastAsia="宋体" w:cs="宋体"/>
                <w:color w:val="auto"/>
                <w:sz w:val="22"/>
                <w:szCs w:val="22"/>
                <w:highlight w:val="none"/>
              </w:rPr>
            </w:pPr>
          </w:p>
        </w:tc>
        <w:tc>
          <w:tcPr>
            <w:tcW w:w="1284" w:type="dxa"/>
            <w:vAlign w:val="center"/>
          </w:tcPr>
          <w:p w14:paraId="352AE661">
            <w:pPr>
              <w:spacing w:line="460" w:lineRule="exact"/>
              <w:ind w:right="-11"/>
              <w:jc w:val="center"/>
              <w:rPr>
                <w:rFonts w:hint="eastAsia" w:ascii="宋体" w:hAnsi="宋体" w:eastAsia="宋体" w:cs="宋体"/>
                <w:color w:val="auto"/>
                <w:sz w:val="22"/>
                <w:szCs w:val="22"/>
                <w:highlight w:val="none"/>
              </w:rPr>
            </w:pPr>
          </w:p>
        </w:tc>
      </w:tr>
      <w:tr w14:paraId="39A8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vAlign w:val="center"/>
          </w:tcPr>
          <w:p w14:paraId="012B3283">
            <w:pPr>
              <w:widowControl/>
              <w:spacing w:line="460" w:lineRule="exact"/>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3</w:t>
            </w:r>
          </w:p>
        </w:tc>
        <w:tc>
          <w:tcPr>
            <w:tcW w:w="1605" w:type="dxa"/>
            <w:vAlign w:val="center"/>
          </w:tcPr>
          <w:p w14:paraId="30B63DC6">
            <w:pPr>
              <w:widowControl/>
              <w:spacing w:line="460" w:lineRule="exact"/>
              <w:jc w:val="center"/>
              <w:textAlignment w:val="center"/>
              <w:rPr>
                <w:rFonts w:hint="eastAsia" w:ascii="宋体" w:hAnsi="宋体" w:eastAsia="宋体" w:cs="宋体"/>
                <w:color w:val="auto"/>
                <w:sz w:val="22"/>
                <w:szCs w:val="22"/>
                <w:highlight w:val="none"/>
              </w:rPr>
            </w:pPr>
          </w:p>
        </w:tc>
        <w:tc>
          <w:tcPr>
            <w:tcW w:w="1477" w:type="dxa"/>
            <w:vAlign w:val="center"/>
          </w:tcPr>
          <w:p w14:paraId="509619C7">
            <w:pPr>
              <w:spacing w:line="460" w:lineRule="exact"/>
              <w:jc w:val="center"/>
              <w:rPr>
                <w:rFonts w:hint="eastAsia" w:ascii="宋体" w:hAnsi="宋体" w:eastAsia="宋体" w:cs="宋体"/>
                <w:color w:val="auto"/>
                <w:sz w:val="22"/>
                <w:szCs w:val="22"/>
                <w:highlight w:val="none"/>
              </w:rPr>
            </w:pPr>
          </w:p>
        </w:tc>
        <w:tc>
          <w:tcPr>
            <w:tcW w:w="1570" w:type="dxa"/>
            <w:vAlign w:val="center"/>
          </w:tcPr>
          <w:p w14:paraId="4C184E0D">
            <w:pPr>
              <w:spacing w:line="460" w:lineRule="exact"/>
              <w:ind w:right="-11"/>
              <w:jc w:val="center"/>
              <w:rPr>
                <w:rFonts w:hint="eastAsia" w:ascii="宋体" w:hAnsi="宋体" w:eastAsia="宋体" w:cs="宋体"/>
                <w:color w:val="auto"/>
                <w:sz w:val="22"/>
                <w:szCs w:val="22"/>
                <w:highlight w:val="none"/>
              </w:rPr>
            </w:pPr>
          </w:p>
        </w:tc>
        <w:tc>
          <w:tcPr>
            <w:tcW w:w="708" w:type="dxa"/>
            <w:vAlign w:val="center"/>
          </w:tcPr>
          <w:p w14:paraId="0AD42840">
            <w:pPr>
              <w:spacing w:line="460" w:lineRule="exact"/>
              <w:jc w:val="center"/>
              <w:rPr>
                <w:rFonts w:hint="eastAsia" w:ascii="宋体" w:hAnsi="宋体" w:eastAsia="宋体" w:cs="宋体"/>
                <w:color w:val="auto"/>
                <w:sz w:val="22"/>
                <w:szCs w:val="22"/>
                <w:highlight w:val="none"/>
              </w:rPr>
            </w:pPr>
          </w:p>
        </w:tc>
        <w:tc>
          <w:tcPr>
            <w:tcW w:w="1143" w:type="dxa"/>
            <w:vAlign w:val="center"/>
          </w:tcPr>
          <w:p w14:paraId="488D3E9B">
            <w:pPr>
              <w:spacing w:line="460" w:lineRule="exact"/>
              <w:ind w:right="-11"/>
              <w:jc w:val="center"/>
              <w:rPr>
                <w:rFonts w:hint="eastAsia" w:ascii="宋体" w:hAnsi="宋体" w:eastAsia="宋体" w:cs="宋体"/>
                <w:color w:val="auto"/>
                <w:sz w:val="22"/>
                <w:szCs w:val="22"/>
                <w:highlight w:val="none"/>
              </w:rPr>
            </w:pPr>
          </w:p>
        </w:tc>
        <w:tc>
          <w:tcPr>
            <w:tcW w:w="1356" w:type="dxa"/>
            <w:vAlign w:val="center"/>
          </w:tcPr>
          <w:p w14:paraId="5D1E6A56">
            <w:pPr>
              <w:spacing w:line="460" w:lineRule="exact"/>
              <w:ind w:right="-11"/>
              <w:jc w:val="center"/>
              <w:rPr>
                <w:rFonts w:hint="eastAsia" w:ascii="宋体" w:hAnsi="宋体" w:eastAsia="宋体" w:cs="宋体"/>
                <w:color w:val="auto"/>
                <w:sz w:val="22"/>
                <w:szCs w:val="22"/>
                <w:highlight w:val="none"/>
              </w:rPr>
            </w:pPr>
          </w:p>
        </w:tc>
        <w:tc>
          <w:tcPr>
            <w:tcW w:w="1284" w:type="dxa"/>
            <w:vAlign w:val="center"/>
          </w:tcPr>
          <w:p w14:paraId="15D08362">
            <w:pPr>
              <w:spacing w:line="460" w:lineRule="exact"/>
              <w:ind w:right="-11"/>
              <w:jc w:val="center"/>
              <w:rPr>
                <w:rFonts w:hint="eastAsia" w:ascii="宋体" w:hAnsi="宋体" w:eastAsia="宋体" w:cs="宋体"/>
                <w:color w:val="auto"/>
                <w:sz w:val="22"/>
                <w:szCs w:val="22"/>
                <w:highlight w:val="none"/>
              </w:rPr>
            </w:pPr>
          </w:p>
        </w:tc>
      </w:tr>
      <w:tr w14:paraId="18B5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vAlign w:val="center"/>
          </w:tcPr>
          <w:p w14:paraId="5B6BE760">
            <w:pPr>
              <w:widowControl/>
              <w:spacing w:line="460" w:lineRule="exact"/>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c>
          <w:tcPr>
            <w:tcW w:w="1605" w:type="dxa"/>
            <w:vAlign w:val="center"/>
          </w:tcPr>
          <w:p w14:paraId="1C55D195">
            <w:pPr>
              <w:widowControl/>
              <w:spacing w:line="460" w:lineRule="exact"/>
              <w:jc w:val="center"/>
              <w:textAlignment w:val="center"/>
              <w:rPr>
                <w:rFonts w:hint="eastAsia" w:ascii="宋体" w:hAnsi="宋体" w:eastAsia="宋体" w:cs="宋体"/>
                <w:color w:val="auto"/>
                <w:sz w:val="22"/>
                <w:szCs w:val="22"/>
                <w:highlight w:val="none"/>
              </w:rPr>
            </w:pPr>
          </w:p>
        </w:tc>
        <w:tc>
          <w:tcPr>
            <w:tcW w:w="1477" w:type="dxa"/>
            <w:vAlign w:val="center"/>
          </w:tcPr>
          <w:p w14:paraId="054C6264">
            <w:pPr>
              <w:spacing w:line="460" w:lineRule="exact"/>
              <w:jc w:val="center"/>
              <w:rPr>
                <w:rFonts w:hint="eastAsia" w:ascii="宋体" w:hAnsi="宋体" w:eastAsia="宋体" w:cs="宋体"/>
                <w:color w:val="auto"/>
                <w:sz w:val="22"/>
                <w:szCs w:val="22"/>
                <w:highlight w:val="none"/>
              </w:rPr>
            </w:pPr>
          </w:p>
        </w:tc>
        <w:tc>
          <w:tcPr>
            <w:tcW w:w="1570" w:type="dxa"/>
            <w:vAlign w:val="center"/>
          </w:tcPr>
          <w:p w14:paraId="49334A35">
            <w:pPr>
              <w:spacing w:line="460" w:lineRule="exact"/>
              <w:ind w:right="-11"/>
              <w:jc w:val="center"/>
              <w:rPr>
                <w:rFonts w:hint="eastAsia" w:ascii="宋体" w:hAnsi="宋体" w:eastAsia="宋体" w:cs="宋体"/>
                <w:color w:val="auto"/>
                <w:sz w:val="22"/>
                <w:szCs w:val="22"/>
                <w:highlight w:val="none"/>
              </w:rPr>
            </w:pPr>
          </w:p>
        </w:tc>
        <w:tc>
          <w:tcPr>
            <w:tcW w:w="708" w:type="dxa"/>
            <w:vAlign w:val="center"/>
          </w:tcPr>
          <w:p w14:paraId="39692D4A">
            <w:pPr>
              <w:spacing w:line="460" w:lineRule="exact"/>
              <w:jc w:val="center"/>
              <w:rPr>
                <w:rFonts w:hint="eastAsia" w:ascii="宋体" w:hAnsi="宋体" w:eastAsia="宋体" w:cs="宋体"/>
                <w:color w:val="auto"/>
                <w:sz w:val="22"/>
                <w:szCs w:val="22"/>
                <w:highlight w:val="none"/>
              </w:rPr>
            </w:pPr>
          </w:p>
        </w:tc>
        <w:tc>
          <w:tcPr>
            <w:tcW w:w="1143" w:type="dxa"/>
            <w:vAlign w:val="center"/>
          </w:tcPr>
          <w:p w14:paraId="6EEFE293">
            <w:pPr>
              <w:spacing w:line="460" w:lineRule="exact"/>
              <w:ind w:right="-11"/>
              <w:jc w:val="center"/>
              <w:rPr>
                <w:rFonts w:hint="eastAsia" w:ascii="宋体" w:hAnsi="宋体" w:eastAsia="宋体" w:cs="宋体"/>
                <w:color w:val="auto"/>
                <w:sz w:val="22"/>
                <w:szCs w:val="22"/>
                <w:highlight w:val="none"/>
              </w:rPr>
            </w:pPr>
          </w:p>
        </w:tc>
        <w:tc>
          <w:tcPr>
            <w:tcW w:w="1356" w:type="dxa"/>
            <w:vAlign w:val="center"/>
          </w:tcPr>
          <w:p w14:paraId="2A0F626E">
            <w:pPr>
              <w:spacing w:line="460" w:lineRule="exact"/>
              <w:ind w:right="-11"/>
              <w:jc w:val="center"/>
              <w:rPr>
                <w:rFonts w:hint="eastAsia" w:ascii="宋体" w:hAnsi="宋体" w:eastAsia="宋体" w:cs="宋体"/>
                <w:color w:val="auto"/>
                <w:sz w:val="22"/>
                <w:szCs w:val="22"/>
                <w:highlight w:val="none"/>
              </w:rPr>
            </w:pPr>
          </w:p>
        </w:tc>
        <w:tc>
          <w:tcPr>
            <w:tcW w:w="1284" w:type="dxa"/>
            <w:vAlign w:val="center"/>
          </w:tcPr>
          <w:p w14:paraId="76230FC9">
            <w:pPr>
              <w:spacing w:line="460" w:lineRule="exact"/>
              <w:ind w:right="-11"/>
              <w:jc w:val="center"/>
              <w:rPr>
                <w:rFonts w:hint="eastAsia" w:ascii="宋体" w:hAnsi="宋体" w:eastAsia="宋体" w:cs="宋体"/>
                <w:color w:val="auto"/>
                <w:sz w:val="22"/>
                <w:szCs w:val="22"/>
                <w:highlight w:val="none"/>
              </w:rPr>
            </w:pPr>
          </w:p>
        </w:tc>
      </w:tr>
      <w:tr w14:paraId="6D0E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vAlign w:val="center"/>
          </w:tcPr>
          <w:p w14:paraId="0FF54A11">
            <w:pPr>
              <w:widowControl/>
              <w:spacing w:line="460" w:lineRule="exact"/>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w:t>
            </w:r>
          </w:p>
        </w:tc>
        <w:tc>
          <w:tcPr>
            <w:tcW w:w="1605" w:type="dxa"/>
            <w:vAlign w:val="center"/>
          </w:tcPr>
          <w:p w14:paraId="4F43E252">
            <w:pPr>
              <w:widowControl/>
              <w:spacing w:line="460" w:lineRule="exact"/>
              <w:jc w:val="center"/>
              <w:textAlignment w:val="center"/>
              <w:rPr>
                <w:rFonts w:hint="eastAsia" w:ascii="宋体" w:hAnsi="宋体" w:eastAsia="宋体" w:cs="宋体"/>
                <w:color w:val="auto"/>
                <w:sz w:val="22"/>
                <w:szCs w:val="22"/>
                <w:highlight w:val="none"/>
              </w:rPr>
            </w:pPr>
          </w:p>
        </w:tc>
        <w:tc>
          <w:tcPr>
            <w:tcW w:w="1477" w:type="dxa"/>
            <w:vAlign w:val="center"/>
          </w:tcPr>
          <w:p w14:paraId="0C0BED64">
            <w:pPr>
              <w:spacing w:line="460" w:lineRule="exact"/>
              <w:jc w:val="center"/>
              <w:rPr>
                <w:rFonts w:hint="eastAsia" w:ascii="宋体" w:hAnsi="宋体" w:eastAsia="宋体" w:cs="宋体"/>
                <w:color w:val="auto"/>
                <w:sz w:val="22"/>
                <w:szCs w:val="22"/>
                <w:highlight w:val="none"/>
              </w:rPr>
            </w:pPr>
          </w:p>
        </w:tc>
        <w:tc>
          <w:tcPr>
            <w:tcW w:w="1570" w:type="dxa"/>
            <w:vAlign w:val="center"/>
          </w:tcPr>
          <w:p w14:paraId="774B0FCB">
            <w:pPr>
              <w:spacing w:line="460" w:lineRule="exact"/>
              <w:ind w:right="-11"/>
              <w:jc w:val="center"/>
              <w:rPr>
                <w:rFonts w:hint="eastAsia" w:ascii="宋体" w:hAnsi="宋体" w:eastAsia="宋体" w:cs="宋体"/>
                <w:color w:val="auto"/>
                <w:sz w:val="22"/>
                <w:szCs w:val="22"/>
                <w:highlight w:val="none"/>
              </w:rPr>
            </w:pPr>
          </w:p>
        </w:tc>
        <w:tc>
          <w:tcPr>
            <w:tcW w:w="708" w:type="dxa"/>
            <w:vAlign w:val="center"/>
          </w:tcPr>
          <w:p w14:paraId="59F545C9">
            <w:pPr>
              <w:spacing w:line="460" w:lineRule="exact"/>
              <w:jc w:val="center"/>
              <w:rPr>
                <w:rFonts w:hint="eastAsia" w:ascii="宋体" w:hAnsi="宋体" w:eastAsia="宋体" w:cs="宋体"/>
                <w:color w:val="auto"/>
                <w:sz w:val="22"/>
                <w:szCs w:val="22"/>
                <w:highlight w:val="none"/>
              </w:rPr>
            </w:pPr>
          </w:p>
        </w:tc>
        <w:tc>
          <w:tcPr>
            <w:tcW w:w="1143" w:type="dxa"/>
            <w:vAlign w:val="center"/>
          </w:tcPr>
          <w:p w14:paraId="67FC5AA7">
            <w:pPr>
              <w:spacing w:line="460" w:lineRule="exact"/>
              <w:ind w:right="-11"/>
              <w:jc w:val="center"/>
              <w:rPr>
                <w:rFonts w:hint="eastAsia" w:ascii="宋体" w:hAnsi="宋体" w:eastAsia="宋体" w:cs="宋体"/>
                <w:color w:val="auto"/>
                <w:sz w:val="22"/>
                <w:szCs w:val="22"/>
                <w:highlight w:val="none"/>
              </w:rPr>
            </w:pPr>
          </w:p>
        </w:tc>
        <w:tc>
          <w:tcPr>
            <w:tcW w:w="1356" w:type="dxa"/>
            <w:vAlign w:val="center"/>
          </w:tcPr>
          <w:p w14:paraId="5B947CA1">
            <w:pPr>
              <w:spacing w:line="460" w:lineRule="exact"/>
              <w:ind w:right="-11"/>
              <w:jc w:val="center"/>
              <w:rPr>
                <w:rFonts w:hint="eastAsia" w:ascii="宋体" w:hAnsi="宋体" w:eastAsia="宋体" w:cs="宋体"/>
                <w:color w:val="auto"/>
                <w:sz w:val="22"/>
                <w:szCs w:val="22"/>
                <w:highlight w:val="none"/>
              </w:rPr>
            </w:pPr>
          </w:p>
        </w:tc>
        <w:tc>
          <w:tcPr>
            <w:tcW w:w="1284" w:type="dxa"/>
            <w:vAlign w:val="center"/>
          </w:tcPr>
          <w:p w14:paraId="4DA5A2B3">
            <w:pPr>
              <w:spacing w:line="460" w:lineRule="exact"/>
              <w:ind w:right="-11"/>
              <w:jc w:val="center"/>
              <w:rPr>
                <w:rFonts w:hint="eastAsia" w:ascii="宋体" w:hAnsi="宋体" w:eastAsia="宋体" w:cs="宋体"/>
                <w:color w:val="auto"/>
                <w:sz w:val="22"/>
                <w:szCs w:val="22"/>
                <w:highlight w:val="none"/>
              </w:rPr>
            </w:pPr>
          </w:p>
        </w:tc>
      </w:tr>
      <w:tr w14:paraId="1B5A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vAlign w:val="center"/>
          </w:tcPr>
          <w:p w14:paraId="7FEAA76D">
            <w:pPr>
              <w:widowControl/>
              <w:spacing w:line="460" w:lineRule="exact"/>
              <w:jc w:val="center"/>
              <w:textAlignment w:val="center"/>
              <w:rPr>
                <w:rFonts w:hint="eastAsia" w:ascii="宋体" w:hAnsi="宋体" w:eastAsia="宋体" w:cs="宋体"/>
                <w:color w:val="auto"/>
                <w:kern w:val="0"/>
                <w:sz w:val="22"/>
                <w:szCs w:val="22"/>
                <w:highlight w:val="none"/>
              </w:rPr>
            </w:pPr>
          </w:p>
        </w:tc>
        <w:tc>
          <w:tcPr>
            <w:tcW w:w="1605" w:type="dxa"/>
            <w:vAlign w:val="center"/>
          </w:tcPr>
          <w:p w14:paraId="03A5EDC7">
            <w:pPr>
              <w:widowControl/>
              <w:spacing w:line="460" w:lineRule="exac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w:t>
            </w:r>
          </w:p>
        </w:tc>
        <w:tc>
          <w:tcPr>
            <w:tcW w:w="1477" w:type="dxa"/>
            <w:vAlign w:val="center"/>
          </w:tcPr>
          <w:p w14:paraId="5A8CF032">
            <w:pPr>
              <w:spacing w:line="460" w:lineRule="exact"/>
              <w:jc w:val="center"/>
              <w:rPr>
                <w:rFonts w:hint="eastAsia" w:ascii="宋体" w:hAnsi="宋体" w:eastAsia="宋体" w:cs="宋体"/>
                <w:color w:val="auto"/>
                <w:sz w:val="22"/>
                <w:szCs w:val="22"/>
                <w:highlight w:val="none"/>
              </w:rPr>
            </w:pPr>
          </w:p>
        </w:tc>
        <w:tc>
          <w:tcPr>
            <w:tcW w:w="1570" w:type="dxa"/>
            <w:vAlign w:val="center"/>
          </w:tcPr>
          <w:p w14:paraId="6C6F3B13">
            <w:pPr>
              <w:spacing w:line="460" w:lineRule="exact"/>
              <w:ind w:right="-11"/>
              <w:jc w:val="center"/>
              <w:rPr>
                <w:rFonts w:hint="eastAsia" w:ascii="宋体" w:hAnsi="宋体" w:eastAsia="宋体" w:cs="宋体"/>
                <w:color w:val="auto"/>
                <w:sz w:val="22"/>
                <w:szCs w:val="22"/>
                <w:highlight w:val="none"/>
              </w:rPr>
            </w:pPr>
          </w:p>
        </w:tc>
        <w:tc>
          <w:tcPr>
            <w:tcW w:w="708" w:type="dxa"/>
            <w:vAlign w:val="center"/>
          </w:tcPr>
          <w:p w14:paraId="49296949">
            <w:pPr>
              <w:spacing w:line="460" w:lineRule="exact"/>
              <w:jc w:val="center"/>
              <w:rPr>
                <w:rFonts w:hint="eastAsia" w:ascii="宋体" w:hAnsi="宋体" w:eastAsia="宋体" w:cs="宋体"/>
                <w:color w:val="auto"/>
                <w:sz w:val="22"/>
                <w:szCs w:val="22"/>
                <w:highlight w:val="none"/>
              </w:rPr>
            </w:pPr>
          </w:p>
        </w:tc>
        <w:tc>
          <w:tcPr>
            <w:tcW w:w="1143" w:type="dxa"/>
            <w:vAlign w:val="center"/>
          </w:tcPr>
          <w:p w14:paraId="32869854">
            <w:pPr>
              <w:spacing w:line="460" w:lineRule="exact"/>
              <w:ind w:right="-11"/>
              <w:jc w:val="center"/>
              <w:rPr>
                <w:rFonts w:hint="eastAsia" w:ascii="宋体" w:hAnsi="宋体" w:eastAsia="宋体" w:cs="宋体"/>
                <w:color w:val="auto"/>
                <w:sz w:val="22"/>
                <w:szCs w:val="22"/>
                <w:highlight w:val="none"/>
              </w:rPr>
            </w:pPr>
          </w:p>
        </w:tc>
        <w:tc>
          <w:tcPr>
            <w:tcW w:w="1356" w:type="dxa"/>
            <w:vAlign w:val="center"/>
          </w:tcPr>
          <w:p w14:paraId="22C9C8FF">
            <w:pPr>
              <w:spacing w:line="460" w:lineRule="exact"/>
              <w:ind w:right="-11"/>
              <w:jc w:val="center"/>
              <w:rPr>
                <w:rFonts w:hint="eastAsia" w:ascii="宋体" w:hAnsi="宋体" w:eastAsia="宋体" w:cs="宋体"/>
                <w:color w:val="auto"/>
                <w:sz w:val="22"/>
                <w:szCs w:val="22"/>
                <w:highlight w:val="none"/>
              </w:rPr>
            </w:pPr>
          </w:p>
        </w:tc>
        <w:tc>
          <w:tcPr>
            <w:tcW w:w="1284" w:type="dxa"/>
            <w:vAlign w:val="center"/>
          </w:tcPr>
          <w:p w14:paraId="6204531E">
            <w:pPr>
              <w:spacing w:line="460" w:lineRule="exact"/>
              <w:ind w:right="-11"/>
              <w:jc w:val="center"/>
              <w:rPr>
                <w:rFonts w:hint="eastAsia" w:ascii="宋体" w:hAnsi="宋体" w:eastAsia="宋体" w:cs="宋体"/>
                <w:color w:val="auto"/>
                <w:sz w:val="22"/>
                <w:szCs w:val="22"/>
                <w:highlight w:val="none"/>
              </w:rPr>
            </w:pPr>
          </w:p>
        </w:tc>
      </w:tr>
      <w:tr w14:paraId="03EA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707" w:type="dxa"/>
            <w:gridSpan w:val="3"/>
            <w:vAlign w:val="center"/>
          </w:tcPr>
          <w:p w14:paraId="107732BC">
            <w:pPr>
              <w:spacing w:line="460" w:lineRule="exact"/>
              <w:ind w:right="-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运杂及保险费（含卸货）</w:t>
            </w:r>
          </w:p>
        </w:tc>
        <w:tc>
          <w:tcPr>
            <w:tcW w:w="6061" w:type="dxa"/>
            <w:gridSpan w:val="5"/>
          </w:tcPr>
          <w:p w14:paraId="72FBA4CE">
            <w:pPr>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含</w:t>
            </w:r>
          </w:p>
        </w:tc>
      </w:tr>
      <w:tr w14:paraId="1D49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707" w:type="dxa"/>
            <w:gridSpan w:val="3"/>
            <w:vAlign w:val="center"/>
          </w:tcPr>
          <w:p w14:paraId="1C4A2FEC">
            <w:pPr>
              <w:spacing w:line="460" w:lineRule="exact"/>
              <w:ind w:right="-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安装调试费（包括设备的测试、调试、验收等费用）</w:t>
            </w:r>
          </w:p>
        </w:tc>
        <w:tc>
          <w:tcPr>
            <w:tcW w:w="6061" w:type="dxa"/>
            <w:gridSpan w:val="5"/>
          </w:tcPr>
          <w:p w14:paraId="23CF7CF4">
            <w:pPr>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含</w:t>
            </w:r>
          </w:p>
        </w:tc>
      </w:tr>
      <w:tr w14:paraId="34A0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707" w:type="dxa"/>
            <w:gridSpan w:val="3"/>
            <w:vAlign w:val="center"/>
          </w:tcPr>
          <w:p w14:paraId="547AC851">
            <w:pPr>
              <w:spacing w:line="460" w:lineRule="exact"/>
              <w:ind w:right="-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培训费、技术服务费、售后服务费等</w:t>
            </w:r>
          </w:p>
        </w:tc>
        <w:tc>
          <w:tcPr>
            <w:tcW w:w="6061" w:type="dxa"/>
            <w:gridSpan w:val="5"/>
          </w:tcPr>
          <w:p w14:paraId="68E3400B">
            <w:pPr>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含</w:t>
            </w:r>
          </w:p>
        </w:tc>
      </w:tr>
      <w:tr w14:paraId="5180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707" w:type="dxa"/>
            <w:gridSpan w:val="3"/>
            <w:vAlign w:val="center"/>
          </w:tcPr>
          <w:p w14:paraId="5814BEFC">
            <w:pPr>
              <w:spacing w:line="460" w:lineRule="exact"/>
              <w:ind w:right="-11"/>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采购代理服务费</w:t>
            </w:r>
          </w:p>
        </w:tc>
        <w:tc>
          <w:tcPr>
            <w:tcW w:w="6061" w:type="dxa"/>
            <w:gridSpan w:val="5"/>
          </w:tcPr>
          <w:p w14:paraId="339AA7C5">
            <w:pPr>
              <w:spacing w:line="460" w:lineRule="exact"/>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含</w:t>
            </w:r>
          </w:p>
        </w:tc>
      </w:tr>
      <w:tr w14:paraId="1FF6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707" w:type="dxa"/>
            <w:gridSpan w:val="3"/>
            <w:vAlign w:val="center"/>
          </w:tcPr>
          <w:p w14:paraId="3E37361C">
            <w:pPr>
              <w:spacing w:line="460" w:lineRule="exact"/>
              <w:ind w:right="-11"/>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其他费用</w:t>
            </w:r>
          </w:p>
        </w:tc>
        <w:tc>
          <w:tcPr>
            <w:tcW w:w="6061" w:type="dxa"/>
            <w:gridSpan w:val="5"/>
          </w:tcPr>
          <w:p w14:paraId="78D07054">
            <w:pPr>
              <w:spacing w:line="460" w:lineRule="exact"/>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含</w:t>
            </w:r>
          </w:p>
        </w:tc>
      </w:tr>
      <w:tr w14:paraId="722F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707" w:type="dxa"/>
            <w:gridSpan w:val="3"/>
            <w:vAlign w:val="center"/>
          </w:tcPr>
          <w:p w14:paraId="0B8CD5FA">
            <w:pPr>
              <w:spacing w:line="460" w:lineRule="exact"/>
              <w:ind w:right="-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投标总价</w:t>
            </w:r>
          </w:p>
        </w:tc>
        <w:tc>
          <w:tcPr>
            <w:tcW w:w="6061" w:type="dxa"/>
            <w:gridSpan w:val="5"/>
          </w:tcPr>
          <w:p w14:paraId="117E0B0A">
            <w:pPr>
              <w:spacing w:line="460" w:lineRule="exact"/>
              <w:rPr>
                <w:rFonts w:hint="eastAsia" w:ascii="宋体" w:hAnsi="宋体" w:eastAsia="宋体" w:cs="宋体"/>
                <w:color w:val="auto"/>
                <w:sz w:val="22"/>
                <w:szCs w:val="22"/>
                <w:highlight w:val="none"/>
              </w:rPr>
            </w:pPr>
          </w:p>
        </w:tc>
      </w:tr>
    </w:tbl>
    <w:p w14:paraId="00B56088">
      <w:pPr>
        <w:autoSpaceDE w:val="0"/>
        <w:autoSpaceDN w:val="0"/>
        <w:adjustRightInd w:val="0"/>
        <w:spacing w:line="360" w:lineRule="auto"/>
        <w:rPr>
          <w:rFonts w:hint="eastAsia" w:ascii="宋体" w:hAnsi="宋体" w:eastAsia="宋体" w:cs="宋体"/>
          <w:b/>
          <w:bCs/>
          <w:color w:val="auto"/>
          <w:kern w:val="0"/>
          <w:sz w:val="22"/>
          <w:szCs w:val="22"/>
          <w:highlight w:val="none"/>
          <w:lang w:val="zh-CN"/>
        </w:rPr>
      </w:pPr>
      <w:r>
        <w:rPr>
          <w:rFonts w:hint="eastAsia" w:ascii="宋体" w:hAnsi="宋体" w:eastAsia="宋体" w:cs="宋体"/>
          <w:b/>
          <w:bCs/>
          <w:color w:val="auto"/>
          <w:kern w:val="0"/>
          <w:sz w:val="22"/>
          <w:szCs w:val="22"/>
          <w:highlight w:val="none"/>
          <w:lang w:val="zh-CN"/>
        </w:rPr>
        <w:t>说明：</w:t>
      </w:r>
    </w:p>
    <w:p w14:paraId="44490859">
      <w:pPr>
        <w:spacing w:line="360" w:lineRule="auto"/>
        <w:rPr>
          <w:rFonts w:hint="eastAsia" w:ascii="宋体" w:hAnsi="宋体" w:eastAsia="宋体" w:cs="宋体"/>
          <w:b/>
          <w:bCs/>
          <w:color w:val="auto"/>
          <w:kern w:val="0"/>
          <w:sz w:val="22"/>
          <w:szCs w:val="22"/>
          <w:highlight w:val="none"/>
          <w:lang w:val="zh-CN"/>
        </w:rPr>
      </w:pPr>
      <w:r>
        <w:rPr>
          <w:rFonts w:hint="eastAsia" w:ascii="宋体" w:hAnsi="宋体" w:eastAsia="宋体" w:cs="宋体"/>
          <w:b/>
          <w:bCs/>
          <w:color w:val="auto"/>
          <w:kern w:val="0"/>
          <w:sz w:val="22"/>
          <w:szCs w:val="22"/>
          <w:highlight w:val="none"/>
          <w:lang w:val="zh-CN"/>
        </w:rPr>
        <w:t>1.</w:t>
      </w:r>
      <w:r>
        <w:rPr>
          <w:rFonts w:hint="eastAsia" w:ascii="宋体" w:hAnsi="宋体" w:eastAsia="宋体" w:cs="宋体"/>
          <w:b/>
          <w:color w:val="auto"/>
          <w:sz w:val="22"/>
          <w:szCs w:val="22"/>
          <w:highlight w:val="none"/>
          <w:u w:val="single"/>
        </w:rPr>
        <w:t>▲</w:t>
      </w:r>
      <w:r>
        <w:rPr>
          <w:rFonts w:hint="eastAsia" w:ascii="宋体" w:hAnsi="宋体" w:eastAsia="宋体" w:cs="宋体"/>
          <w:b/>
          <w:bCs/>
          <w:color w:val="auto"/>
          <w:kern w:val="0"/>
          <w:sz w:val="22"/>
          <w:szCs w:val="22"/>
          <w:highlight w:val="none"/>
          <w:u w:val="single"/>
          <w:lang w:val="zh-CN"/>
        </w:rPr>
        <w:t>按</w:t>
      </w:r>
      <w:r>
        <w:rPr>
          <w:rFonts w:hint="eastAsia" w:ascii="宋体" w:hAnsi="宋体" w:eastAsia="宋体" w:cs="宋体"/>
          <w:b/>
          <w:bCs/>
          <w:color w:val="auto"/>
          <w:kern w:val="0"/>
          <w:sz w:val="22"/>
          <w:szCs w:val="22"/>
          <w:highlight w:val="none"/>
          <w:u w:val="single"/>
        </w:rPr>
        <w:t>招标</w:t>
      </w:r>
      <w:r>
        <w:rPr>
          <w:rFonts w:hint="eastAsia" w:ascii="宋体" w:hAnsi="宋体" w:eastAsia="宋体" w:cs="宋体"/>
          <w:b/>
          <w:bCs/>
          <w:color w:val="auto"/>
          <w:kern w:val="0"/>
          <w:sz w:val="22"/>
          <w:szCs w:val="22"/>
          <w:highlight w:val="none"/>
          <w:u w:val="single"/>
          <w:lang w:val="zh-CN"/>
        </w:rPr>
        <w:t>文件第</w:t>
      </w:r>
      <w:r>
        <w:rPr>
          <w:rFonts w:hint="eastAsia" w:ascii="宋体" w:hAnsi="宋体" w:eastAsia="宋体" w:cs="宋体"/>
          <w:b/>
          <w:bCs/>
          <w:color w:val="auto"/>
          <w:kern w:val="0"/>
          <w:sz w:val="22"/>
          <w:szCs w:val="22"/>
          <w:highlight w:val="none"/>
          <w:u w:val="single"/>
        </w:rPr>
        <w:t>六章</w:t>
      </w:r>
      <w:r>
        <w:rPr>
          <w:rFonts w:hint="eastAsia" w:ascii="宋体" w:hAnsi="宋体" w:eastAsia="宋体" w:cs="宋体"/>
          <w:b/>
          <w:bCs/>
          <w:color w:val="auto"/>
          <w:kern w:val="0"/>
          <w:sz w:val="22"/>
          <w:szCs w:val="22"/>
          <w:highlight w:val="none"/>
          <w:u w:val="single"/>
          <w:lang w:val="zh-CN"/>
        </w:rPr>
        <w:t>“采购内容及要求”</w:t>
      </w:r>
      <w:r>
        <w:rPr>
          <w:rFonts w:hint="eastAsia" w:ascii="宋体" w:hAnsi="宋体" w:eastAsia="宋体" w:cs="宋体"/>
          <w:b/>
          <w:bCs/>
          <w:color w:val="auto"/>
          <w:kern w:val="0"/>
          <w:sz w:val="22"/>
          <w:szCs w:val="22"/>
          <w:highlight w:val="none"/>
          <w:u w:val="single"/>
        </w:rPr>
        <w:t>中的对应采购</w:t>
      </w:r>
      <w:r>
        <w:rPr>
          <w:rFonts w:hint="eastAsia" w:ascii="宋体" w:hAnsi="宋体" w:eastAsia="宋体" w:cs="宋体"/>
          <w:b/>
          <w:bCs/>
          <w:color w:val="auto"/>
          <w:kern w:val="0"/>
          <w:sz w:val="22"/>
          <w:szCs w:val="22"/>
          <w:highlight w:val="none"/>
          <w:u w:val="single"/>
          <w:lang w:val="zh-CN"/>
        </w:rPr>
        <w:t>内容分别罗列并报价。</w:t>
      </w:r>
    </w:p>
    <w:p w14:paraId="41C30768">
      <w:pPr>
        <w:autoSpaceDE w:val="0"/>
        <w:autoSpaceDN w:val="0"/>
        <w:adjustRightInd w:val="0"/>
        <w:spacing w:line="360" w:lineRule="auto"/>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lang w:val="en-US" w:eastAsia="zh-CN"/>
        </w:rPr>
        <w:t>2</w:t>
      </w:r>
      <w:r>
        <w:rPr>
          <w:rFonts w:hint="eastAsia" w:ascii="宋体" w:hAnsi="宋体" w:eastAsia="宋体" w:cs="宋体"/>
          <w:b/>
          <w:bCs/>
          <w:color w:val="auto"/>
          <w:kern w:val="0"/>
          <w:sz w:val="22"/>
          <w:szCs w:val="22"/>
          <w:highlight w:val="none"/>
        </w:rPr>
        <w:t>.本项目为交钥匙项目，除甲方提供合同约定的配合内容外，其他均由乙方完成。所产生费用均应在上表中体现合计费用结转至开标一览表。</w:t>
      </w:r>
    </w:p>
    <w:p w14:paraId="546CF972">
      <w:pPr>
        <w:autoSpaceDE w:val="0"/>
        <w:autoSpaceDN w:val="0"/>
        <w:adjustRightInd w:val="0"/>
        <w:spacing w:line="360" w:lineRule="auto"/>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lang w:val="en-US" w:eastAsia="zh-CN"/>
        </w:rPr>
        <w:t>3</w:t>
      </w:r>
      <w:r>
        <w:rPr>
          <w:rFonts w:hint="eastAsia" w:ascii="宋体" w:hAnsi="宋体" w:eastAsia="宋体" w:cs="宋体"/>
          <w:b/>
          <w:bCs/>
          <w:color w:val="auto"/>
          <w:kern w:val="0"/>
          <w:sz w:val="22"/>
          <w:szCs w:val="22"/>
          <w:highlight w:val="none"/>
        </w:rPr>
        <w:t>.</w:t>
      </w:r>
      <w:r>
        <w:rPr>
          <w:rFonts w:hint="eastAsia" w:ascii="宋体" w:hAnsi="宋体" w:eastAsia="宋体" w:cs="宋体"/>
          <w:b/>
          <w:bCs/>
          <w:color w:val="auto"/>
          <w:kern w:val="0"/>
          <w:sz w:val="22"/>
          <w:szCs w:val="22"/>
          <w:highlight w:val="none"/>
          <w:lang w:val="zh-CN"/>
        </w:rPr>
        <w:t>本表可在不改变格式的情况下根据具体需要自行增减</w:t>
      </w:r>
      <w:r>
        <w:rPr>
          <w:rFonts w:hint="eastAsia" w:ascii="宋体" w:hAnsi="宋体" w:eastAsia="宋体" w:cs="宋体"/>
          <w:b/>
          <w:bCs/>
          <w:color w:val="auto"/>
          <w:kern w:val="0"/>
          <w:sz w:val="22"/>
          <w:szCs w:val="22"/>
          <w:highlight w:val="none"/>
        </w:rPr>
        <w:t>。</w:t>
      </w:r>
    </w:p>
    <w:p w14:paraId="331415FA">
      <w:pPr>
        <w:spacing w:line="360" w:lineRule="auto"/>
        <w:rPr>
          <w:rFonts w:hint="eastAsia" w:ascii="宋体" w:hAnsi="宋体" w:eastAsia="宋体" w:cs="宋体"/>
          <w:b/>
          <w:bCs/>
          <w:color w:val="auto"/>
          <w:kern w:val="0"/>
          <w:sz w:val="22"/>
          <w:szCs w:val="22"/>
          <w:highlight w:val="none"/>
          <w:lang w:val="zh-CN"/>
        </w:rPr>
      </w:pPr>
      <w:r>
        <w:rPr>
          <w:rFonts w:hint="eastAsia" w:ascii="宋体" w:hAnsi="宋体" w:eastAsia="宋体" w:cs="宋体"/>
          <w:b/>
          <w:bCs/>
          <w:color w:val="auto"/>
          <w:kern w:val="0"/>
          <w:sz w:val="22"/>
          <w:szCs w:val="22"/>
          <w:highlight w:val="none"/>
          <w:lang w:val="en-US" w:eastAsia="zh-CN"/>
        </w:rPr>
        <w:t>4.</w:t>
      </w:r>
      <w:r>
        <w:rPr>
          <w:rFonts w:hint="eastAsia" w:ascii="宋体" w:hAnsi="宋体" w:eastAsia="宋体" w:cs="宋体"/>
          <w:b/>
          <w:bCs/>
          <w:color w:val="auto"/>
          <w:kern w:val="0"/>
          <w:sz w:val="22"/>
          <w:szCs w:val="22"/>
          <w:highlight w:val="none"/>
          <w:lang w:val="zh-CN"/>
        </w:rPr>
        <w:t>“</w:t>
      </w:r>
      <w:r>
        <w:rPr>
          <w:rFonts w:hint="eastAsia" w:ascii="宋体" w:hAnsi="宋体" w:eastAsia="宋体" w:cs="宋体"/>
          <w:b/>
          <w:bCs/>
          <w:color w:val="auto"/>
          <w:kern w:val="0"/>
          <w:sz w:val="22"/>
          <w:szCs w:val="22"/>
          <w:highlight w:val="none"/>
          <w:lang w:val="en-US" w:eastAsia="zh-CN"/>
        </w:rPr>
        <w:t>投标</w:t>
      </w:r>
      <w:r>
        <w:rPr>
          <w:rFonts w:hint="eastAsia" w:ascii="宋体" w:hAnsi="宋体" w:eastAsia="宋体" w:cs="宋体"/>
          <w:b/>
          <w:bCs/>
          <w:color w:val="auto"/>
          <w:kern w:val="0"/>
          <w:sz w:val="22"/>
          <w:szCs w:val="22"/>
          <w:highlight w:val="none"/>
          <w:lang w:val="zh-CN"/>
        </w:rPr>
        <w:t>总价”应与《</w:t>
      </w:r>
      <w:r>
        <w:rPr>
          <w:rFonts w:hint="eastAsia" w:ascii="宋体" w:hAnsi="宋体" w:eastAsia="宋体" w:cs="宋体"/>
          <w:b/>
          <w:bCs/>
          <w:color w:val="auto"/>
          <w:kern w:val="0"/>
          <w:sz w:val="22"/>
          <w:szCs w:val="22"/>
          <w:highlight w:val="none"/>
          <w:lang w:val="en-US" w:eastAsia="zh-CN"/>
        </w:rPr>
        <w:t>开</w:t>
      </w:r>
      <w:r>
        <w:rPr>
          <w:rFonts w:hint="eastAsia" w:ascii="宋体" w:hAnsi="宋体" w:eastAsia="宋体" w:cs="宋体"/>
          <w:b/>
          <w:bCs/>
          <w:color w:val="auto"/>
          <w:kern w:val="0"/>
          <w:sz w:val="22"/>
          <w:szCs w:val="22"/>
          <w:highlight w:val="none"/>
          <w:lang w:val="zh-CN"/>
        </w:rPr>
        <w:t>标一览表》中“投标</w:t>
      </w:r>
      <w:r>
        <w:rPr>
          <w:rFonts w:hint="eastAsia" w:ascii="宋体" w:hAnsi="宋体" w:eastAsia="宋体" w:cs="宋体"/>
          <w:b/>
          <w:bCs/>
          <w:color w:val="auto"/>
          <w:kern w:val="0"/>
          <w:sz w:val="22"/>
          <w:szCs w:val="22"/>
          <w:highlight w:val="none"/>
          <w:lang w:val="en-US" w:eastAsia="zh-CN"/>
        </w:rPr>
        <w:t>总</w:t>
      </w:r>
      <w:r>
        <w:rPr>
          <w:rFonts w:hint="eastAsia" w:ascii="宋体" w:hAnsi="宋体" w:eastAsia="宋体" w:cs="宋体"/>
          <w:b/>
          <w:bCs/>
          <w:color w:val="auto"/>
          <w:kern w:val="0"/>
          <w:sz w:val="22"/>
          <w:szCs w:val="22"/>
          <w:highlight w:val="none"/>
          <w:lang w:val="zh-CN"/>
        </w:rPr>
        <w:t>价”相一致。</w:t>
      </w:r>
    </w:p>
    <w:p w14:paraId="1A0F2060">
      <w:pPr>
        <w:pStyle w:val="71"/>
        <w:rPr>
          <w:rFonts w:hint="eastAsia" w:ascii="宋体" w:hAnsi="宋体" w:eastAsia="宋体" w:cs="宋体"/>
          <w:color w:val="auto"/>
          <w:kern w:val="0"/>
          <w:highlight w:val="none"/>
          <w:lang w:val="zh-CN"/>
        </w:rPr>
      </w:pPr>
    </w:p>
    <w:p w14:paraId="2B63AF8F">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投标人全称（盖章或 CA 章）：</w:t>
      </w:r>
    </w:p>
    <w:p w14:paraId="5C301C1C">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法定代表人(负责人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或授权代表（签字或盖章）：</w:t>
      </w:r>
    </w:p>
    <w:p w14:paraId="6DB627E1">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日 期：  年  月  日</w:t>
      </w:r>
    </w:p>
    <w:p w14:paraId="45C76B40">
      <w:pPr>
        <w:pStyle w:val="4"/>
        <w:rPr>
          <w:rFonts w:hint="eastAsia" w:ascii="宋体" w:hAnsi="宋体" w:eastAsia="宋体" w:cs="宋体"/>
          <w:color w:val="auto"/>
          <w:sz w:val="22"/>
          <w:szCs w:val="22"/>
          <w:highlight w:val="none"/>
        </w:rPr>
      </w:pPr>
    </w:p>
    <w:p w14:paraId="1E0DCBB3">
      <w:pPr>
        <w:pStyle w:val="5"/>
        <w:rPr>
          <w:rFonts w:hint="eastAsia" w:ascii="宋体" w:hAnsi="宋体" w:eastAsia="宋体" w:cs="宋体"/>
          <w:color w:val="auto"/>
          <w:sz w:val="22"/>
          <w:szCs w:val="22"/>
          <w:highlight w:val="none"/>
        </w:rPr>
      </w:pPr>
    </w:p>
    <w:p w14:paraId="22A05457">
      <w:pPr>
        <w:pStyle w:val="8"/>
        <w:rPr>
          <w:rFonts w:hint="eastAsia" w:ascii="宋体" w:hAnsi="宋体" w:eastAsia="宋体" w:cs="宋体"/>
          <w:color w:val="auto"/>
          <w:highlight w:val="none"/>
        </w:rPr>
      </w:pPr>
    </w:p>
    <w:p w14:paraId="15EBD6C1">
      <w:pPr>
        <w:widowControl/>
        <w:adjustRightInd w:val="0"/>
        <w:snapToGrid w:val="0"/>
        <w:spacing w:line="360" w:lineRule="auto"/>
        <w:jc w:val="center"/>
        <w:rPr>
          <w:rFonts w:hint="eastAsia" w:ascii="宋体" w:hAnsi="宋体" w:eastAsia="宋体" w:cs="宋体"/>
          <w:b/>
          <w:color w:val="auto"/>
          <w:kern w:val="0"/>
          <w:sz w:val="28"/>
          <w:szCs w:val="28"/>
          <w:highlight w:val="none"/>
        </w:rPr>
      </w:pPr>
    </w:p>
    <w:p w14:paraId="2D4CA354">
      <w:pPr>
        <w:rPr>
          <w:rFonts w:hint="eastAsia" w:ascii="宋体" w:hAnsi="宋体" w:eastAsia="宋体" w:cs="宋体"/>
          <w:color w:val="auto"/>
          <w:highlight w:val="none"/>
        </w:rPr>
      </w:pPr>
    </w:p>
    <w:p w14:paraId="055C2A3D">
      <w:pPr>
        <w:widowControl/>
        <w:adjustRightInd w:val="0"/>
        <w:snapToGrid w:val="0"/>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lang w:val="en-US" w:eastAsia="zh-CN"/>
        </w:rPr>
        <w:t>三</w:t>
      </w:r>
      <w:r>
        <w:rPr>
          <w:rFonts w:hint="eastAsia" w:ascii="宋体" w:hAnsi="宋体" w:eastAsia="宋体" w:cs="宋体"/>
          <w:b/>
          <w:color w:val="auto"/>
          <w:kern w:val="0"/>
          <w:sz w:val="28"/>
          <w:szCs w:val="28"/>
          <w:highlight w:val="none"/>
        </w:rPr>
        <w:t>、中小企业声明函（或监狱企业证明文件）、残疾人福利性单位声明函</w:t>
      </w:r>
    </w:p>
    <w:p w14:paraId="27610C79">
      <w:pPr>
        <w:jc w:val="center"/>
        <w:rPr>
          <w:rFonts w:hint="eastAsia" w:ascii="宋体" w:hAnsi="宋体" w:eastAsia="宋体" w:cs="宋体"/>
          <w:bCs/>
          <w:color w:val="auto"/>
          <w:sz w:val="24"/>
          <w:highlight w:val="none"/>
        </w:rPr>
      </w:pPr>
      <w:r>
        <w:rPr>
          <w:rFonts w:hint="eastAsia" w:ascii="宋体" w:hAnsi="宋体" w:eastAsia="宋体" w:cs="宋体"/>
          <w:color w:val="auto"/>
          <w:sz w:val="24"/>
          <w:highlight w:val="none"/>
        </w:rPr>
        <w:t>（则按采购文件第三章相关要求提供证明文件）</w:t>
      </w:r>
    </w:p>
    <w:p w14:paraId="0600617C">
      <w:pPr>
        <w:pStyle w:val="8"/>
        <w:rPr>
          <w:rFonts w:hint="eastAsia" w:ascii="宋体" w:hAnsi="宋体" w:eastAsia="宋体" w:cs="宋体"/>
          <w:color w:val="auto"/>
          <w:highlight w:val="none"/>
        </w:rPr>
      </w:pPr>
    </w:p>
    <w:p w14:paraId="482774B9">
      <w:pPr>
        <w:rPr>
          <w:rFonts w:hint="eastAsia" w:ascii="宋体" w:hAnsi="宋体" w:eastAsia="宋体" w:cs="宋体"/>
          <w:color w:val="auto"/>
          <w:highlight w:val="none"/>
        </w:rPr>
      </w:pPr>
    </w:p>
    <w:p w14:paraId="2DCB7E5D">
      <w:pPr>
        <w:rPr>
          <w:rFonts w:hint="eastAsia" w:ascii="宋体" w:hAnsi="宋体" w:eastAsia="宋体" w:cs="宋体"/>
          <w:color w:val="auto"/>
          <w:highlight w:val="none"/>
        </w:rPr>
      </w:pPr>
    </w:p>
    <w:p w14:paraId="7EB3B1D3">
      <w:pPr>
        <w:rPr>
          <w:rFonts w:hint="eastAsia" w:ascii="宋体" w:hAnsi="宋体" w:eastAsia="宋体" w:cs="宋体"/>
          <w:color w:val="auto"/>
          <w:highlight w:val="none"/>
        </w:rPr>
      </w:pPr>
    </w:p>
    <w:p w14:paraId="279AE729">
      <w:pPr>
        <w:rPr>
          <w:rFonts w:hint="eastAsia" w:ascii="宋体" w:hAnsi="宋体" w:eastAsia="宋体" w:cs="宋体"/>
          <w:color w:val="auto"/>
          <w:highlight w:val="none"/>
        </w:rPr>
      </w:pPr>
    </w:p>
    <w:p w14:paraId="2436CDD6">
      <w:pPr>
        <w:rPr>
          <w:rFonts w:hint="eastAsia" w:ascii="宋体" w:hAnsi="宋体" w:eastAsia="宋体" w:cs="宋体"/>
          <w:color w:val="auto"/>
          <w:highlight w:val="none"/>
        </w:rPr>
      </w:pPr>
    </w:p>
    <w:p w14:paraId="2CED2B92">
      <w:pPr>
        <w:rPr>
          <w:rFonts w:hint="eastAsia" w:ascii="宋体" w:hAnsi="宋体" w:eastAsia="宋体" w:cs="宋体"/>
          <w:color w:val="auto"/>
          <w:highlight w:val="none"/>
        </w:rPr>
      </w:pPr>
    </w:p>
    <w:p w14:paraId="0549B04B">
      <w:pPr>
        <w:rPr>
          <w:rFonts w:hint="eastAsia" w:ascii="宋体" w:hAnsi="宋体" w:eastAsia="宋体" w:cs="宋体"/>
          <w:color w:val="auto"/>
          <w:highlight w:val="none"/>
        </w:rPr>
      </w:pPr>
    </w:p>
    <w:p w14:paraId="1EA054D3">
      <w:pPr>
        <w:rPr>
          <w:rFonts w:hint="eastAsia" w:ascii="宋体" w:hAnsi="宋体" w:eastAsia="宋体" w:cs="宋体"/>
          <w:color w:val="auto"/>
          <w:highlight w:val="none"/>
        </w:rPr>
      </w:pPr>
    </w:p>
    <w:p w14:paraId="34C96D29">
      <w:pPr>
        <w:rPr>
          <w:rFonts w:hint="eastAsia" w:ascii="宋体" w:hAnsi="宋体" w:eastAsia="宋体" w:cs="宋体"/>
          <w:color w:val="auto"/>
          <w:highlight w:val="none"/>
        </w:rPr>
      </w:pPr>
    </w:p>
    <w:p w14:paraId="5814FF35">
      <w:pPr>
        <w:rPr>
          <w:rFonts w:hint="eastAsia" w:ascii="宋体" w:hAnsi="宋体" w:eastAsia="宋体" w:cs="宋体"/>
          <w:color w:val="auto"/>
          <w:highlight w:val="none"/>
        </w:rPr>
      </w:pPr>
    </w:p>
    <w:p w14:paraId="0AF8D844">
      <w:pPr>
        <w:rPr>
          <w:rFonts w:hint="eastAsia" w:ascii="宋体" w:hAnsi="宋体" w:eastAsia="宋体" w:cs="宋体"/>
          <w:color w:val="auto"/>
          <w:highlight w:val="none"/>
        </w:rPr>
      </w:pPr>
    </w:p>
    <w:p w14:paraId="1552556D">
      <w:pPr>
        <w:rPr>
          <w:rFonts w:hint="eastAsia" w:ascii="宋体" w:hAnsi="宋体" w:eastAsia="宋体" w:cs="宋体"/>
          <w:color w:val="auto"/>
          <w:highlight w:val="none"/>
        </w:rPr>
      </w:pPr>
    </w:p>
    <w:p w14:paraId="4760D9E1">
      <w:pPr>
        <w:rPr>
          <w:rFonts w:hint="eastAsia" w:ascii="宋体" w:hAnsi="宋体" w:eastAsia="宋体" w:cs="宋体"/>
          <w:color w:val="auto"/>
          <w:highlight w:val="none"/>
        </w:rPr>
      </w:pPr>
    </w:p>
    <w:p w14:paraId="45EC14D7">
      <w:pPr>
        <w:rPr>
          <w:rFonts w:hint="eastAsia" w:ascii="宋体" w:hAnsi="宋体" w:eastAsia="宋体" w:cs="宋体"/>
          <w:color w:val="auto"/>
          <w:highlight w:val="none"/>
        </w:rPr>
      </w:pPr>
    </w:p>
    <w:p w14:paraId="7E7E664F">
      <w:pPr>
        <w:rPr>
          <w:rFonts w:hint="eastAsia" w:ascii="宋体" w:hAnsi="宋体" w:eastAsia="宋体" w:cs="宋体"/>
          <w:color w:val="auto"/>
          <w:highlight w:val="none"/>
        </w:rPr>
      </w:pPr>
    </w:p>
    <w:p w14:paraId="4D698CD2">
      <w:pPr>
        <w:rPr>
          <w:rFonts w:hint="eastAsia" w:ascii="宋体" w:hAnsi="宋体" w:eastAsia="宋体" w:cs="宋体"/>
          <w:color w:val="auto"/>
          <w:highlight w:val="none"/>
        </w:rPr>
      </w:pPr>
    </w:p>
    <w:p w14:paraId="31AF4E14">
      <w:pPr>
        <w:rPr>
          <w:rFonts w:hint="eastAsia" w:ascii="宋体" w:hAnsi="宋体" w:eastAsia="宋体" w:cs="宋体"/>
          <w:color w:val="auto"/>
          <w:highlight w:val="none"/>
        </w:rPr>
      </w:pPr>
    </w:p>
    <w:p w14:paraId="511A20C4">
      <w:pPr>
        <w:rPr>
          <w:rFonts w:hint="eastAsia" w:ascii="宋体" w:hAnsi="宋体" w:eastAsia="宋体" w:cs="宋体"/>
          <w:color w:val="auto"/>
          <w:highlight w:val="none"/>
        </w:rPr>
      </w:pPr>
    </w:p>
    <w:p w14:paraId="45CD7995">
      <w:pPr>
        <w:rPr>
          <w:rFonts w:hint="eastAsia" w:ascii="宋体" w:hAnsi="宋体" w:eastAsia="宋体" w:cs="宋体"/>
          <w:color w:val="auto"/>
          <w:highlight w:val="none"/>
        </w:rPr>
      </w:pPr>
    </w:p>
    <w:p w14:paraId="1BBF48D1">
      <w:pPr>
        <w:rPr>
          <w:rFonts w:hint="eastAsia" w:ascii="宋体" w:hAnsi="宋体" w:eastAsia="宋体" w:cs="宋体"/>
          <w:color w:val="auto"/>
          <w:highlight w:val="none"/>
        </w:rPr>
      </w:pPr>
    </w:p>
    <w:p w14:paraId="37FF3010">
      <w:pPr>
        <w:rPr>
          <w:rFonts w:hint="eastAsia" w:ascii="宋体" w:hAnsi="宋体" w:eastAsia="宋体" w:cs="宋体"/>
          <w:color w:val="auto"/>
          <w:highlight w:val="none"/>
        </w:rPr>
      </w:pPr>
    </w:p>
    <w:p w14:paraId="709E7B02">
      <w:pPr>
        <w:rPr>
          <w:rFonts w:hint="eastAsia" w:ascii="宋体" w:hAnsi="宋体" w:eastAsia="宋体" w:cs="宋体"/>
          <w:color w:val="auto"/>
          <w:highlight w:val="none"/>
        </w:rPr>
      </w:pPr>
    </w:p>
    <w:p w14:paraId="12620297">
      <w:pPr>
        <w:rPr>
          <w:rFonts w:hint="eastAsia" w:ascii="宋体" w:hAnsi="宋体" w:eastAsia="宋体" w:cs="宋体"/>
          <w:color w:val="auto"/>
          <w:highlight w:val="none"/>
        </w:rPr>
      </w:pPr>
    </w:p>
    <w:p w14:paraId="3A45C42D">
      <w:pPr>
        <w:rPr>
          <w:rFonts w:hint="eastAsia" w:ascii="宋体" w:hAnsi="宋体" w:eastAsia="宋体" w:cs="宋体"/>
          <w:color w:val="auto"/>
          <w:highlight w:val="none"/>
        </w:rPr>
      </w:pPr>
    </w:p>
    <w:p w14:paraId="70A4EDBD">
      <w:pPr>
        <w:rPr>
          <w:rFonts w:hint="eastAsia" w:ascii="宋体" w:hAnsi="宋体" w:eastAsia="宋体" w:cs="宋体"/>
          <w:color w:val="auto"/>
          <w:highlight w:val="none"/>
        </w:rPr>
      </w:pPr>
    </w:p>
    <w:p w14:paraId="39B9C90E">
      <w:pPr>
        <w:rPr>
          <w:rFonts w:hint="eastAsia" w:ascii="宋体" w:hAnsi="宋体" w:eastAsia="宋体" w:cs="宋体"/>
          <w:color w:val="auto"/>
          <w:highlight w:val="none"/>
        </w:rPr>
      </w:pPr>
    </w:p>
    <w:p w14:paraId="5DB97FD9">
      <w:pPr>
        <w:rPr>
          <w:rFonts w:hint="eastAsia" w:ascii="宋体" w:hAnsi="宋体" w:eastAsia="宋体" w:cs="宋体"/>
          <w:color w:val="auto"/>
          <w:highlight w:val="none"/>
        </w:rPr>
      </w:pPr>
    </w:p>
    <w:p w14:paraId="222C1B17">
      <w:pPr>
        <w:rPr>
          <w:rFonts w:hint="eastAsia" w:ascii="宋体" w:hAnsi="宋体" w:eastAsia="宋体" w:cs="宋体"/>
          <w:color w:val="auto"/>
          <w:highlight w:val="none"/>
        </w:rPr>
      </w:pPr>
    </w:p>
    <w:p w14:paraId="0608B71E">
      <w:pPr>
        <w:rPr>
          <w:rFonts w:hint="eastAsia" w:ascii="宋体" w:hAnsi="宋体" w:eastAsia="宋体" w:cs="宋体"/>
          <w:color w:val="auto"/>
          <w:highlight w:val="none"/>
        </w:rPr>
      </w:pPr>
    </w:p>
    <w:p w14:paraId="4732DF45">
      <w:pPr>
        <w:rPr>
          <w:rFonts w:hint="eastAsia" w:ascii="宋体" w:hAnsi="宋体" w:eastAsia="宋体" w:cs="宋体"/>
          <w:color w:val="auto"/>
          <w:highlight w:val="none"/>
        </w:rPr>
      </w:pPr>
    </w:p>
    <w:p w14:paraId="192D155F">
      <w:pPr>
        <w:rPr>
          <w:rFonts w:hint="eastAsia" w:ascii="宋体" w:hAnsi="宋体" w:eastAsia="宋体" w:cs="宋体"/>
          <w:color w:val="auto"/>
          <w:highlight w:val="none"/>
        </w:rPr>
      </w:pPr>
    </w:p>
    <w:p w14:paraId="2212316D">
      <w:pPr>
        <w:rPr>
          <w:rFonts w:hint="eastAsia" w:ascii="宋体" w:hAnsi="宋体" w:eastAsia="宋体" w:cs="宋体"/>
          <w:color w:val="auto"/>
          <w:highlight w:val="none"/>
        </w:rPr>
      </w:pPr>
    </w:p>
    <w:p w14:paraId="7B7EB498">
      <w:pPr>
        <w:rPr>
          <w:rFonts w:hint="eastAsia" w:ascii="宋体" w:hAnsi="宋体" w:eastAsia="宋体" w:cs="宋体"/>
          <w:color w:val="auto"/>
          <w:highlight w:val="none"/>
        </w:rPr>
      </w:pPr>
    </w:p>
    <w:p w14:paraId="69EDD320">
      <w:pPr>
        <w:rPr>
          <w:rFonts w:hint="eastAsia" w:ascii="宋体" w:hAnsi="宋体" w:eastAsia="宋体" w:cs="宋体"/>
          <w:color w:val="auto"/>
          <w:highlight w:val="none"/>
        </w:rPr>
      </w:pPr>
    </w:p>
    <w:p w14:paraId="102F4B51">
      <w:pPr>
        <w:rPr>
          <w:rFonts w:hint="eastAsia" w:ascii="宋体" w:hAnsi="宋体" w:eastAsia="宋体" w:cs="宋体"/>
          <w:color w:val="auto"/>
          <w:highlight w:val="none"/>
        </w:rPr>
      </w:pPr>
    </w:p>
    <w:p w14:paraId="76BF3004">
      <w:pPr>
        <w:rPr>
          <w:rFonts w:hint="eastAsia" w:ascii="宋体" w:hAnsi="宋体" w:eastAsia="宋体" w:cs="宋体"/>
          <w:color w:val="auto"/>
          <w:highlight w:val="none"/>
        </w:rPr>
      </w:pPr>
    </w:p>
    <w:p w14:paraId="4BE6FF2B">
      <w:pPr>
        <w:pStyle w:val="6"/>
        <w:rPr>
          <w:rFonts w:hint="eastAsia" w:ascii="宋体" w:hAnsi="宋体" w:eastAsia="宋体" w:cs="宋体"/>
          <w:color w:val="auto"/>
          <w:sz w:val="22"/>
          <w:szCs w:val="22"/>
          <w:highlight w:val="none"/>
        </w:rPr>
      </w:pPr>
    </w:p>
    <w:p w14:paraId="437F4CB0">
      <w:pPr>
        <w:pStyle w:val="5"/>
        <w:rPr>
          <w:rFonts w:hint="eastAsia" w:ascii="宋体" w:hAnsi="宋体" w:eastAsia="宋体" w:cs="宋体"/>
          <w:color w:val="auto"/>
          <w:sz w:val="22"/>
          <w:szCs w:val="22"/>
          <w:highlight w:val="none"/>
        </w:rPr>
      </w:pPr>
    </w:p>
    <w:p w14:paraId="2AFE4D3F">
      <w:pPr>
        <w:pStyle w:val="54"/>
        <w:outlineLvl w:val="0"/>
        <w:rPr>
          <w:rFonts w:hint="eastAsia" w:ascii="宋体" w:hAnsi="宋体" w:eastAsia="宋体" w:cs="宋体"/>
          <w:b w:val="0"/>
          <w:color w:val="auto"/>
          <w:highlight w:val="none"/>
          <w:shd w:val="clear" w:color="auto" w:fill="FFFFFF"/>
        </w:rPr>
      </w:pPr>
      <w:bookmarkStart w:id="81" w:name="_Toc28952"/>
      <w:r>
        <w:rPr>
          <w:rFonts w:hint="eastAsia" w:ascii="宋体" w:hAnsi="宋体" w:eastAsia="宋体" w:cs="宋体"/>
          <w:b w:val="0"/>
          <w:color w:val="auto"/>
          <w:highlight w:val="none"/>
          <w:shd w:val="clear" w:color="auto" w:fill="FFFFFF"/>
        </w:rPr>
        <w:t>第六章 采购内容及要求</w:t>
      </w:r>
      <w:bookmarkEnd w:id="81"/>
    </w:p>
    <w:p w14:paraId="31E41998">
      <w:pPr>
        <w:widowControl w:val="0"/>
        <w:adjustRightInd w:val="0"/>
        <w:snapToGrid w:val="0"/>
        <w:spacing w:after="0" w:line="400" w:lineRule="exact"/>
        <w:jc w:val="both"/>
        <w:textAlignment w:val="baseline"/>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bidi="ar"/>
        </w:rPr>
        <w:t>一、参照标准</w:t>
      </w:r>
    </w:p>
    <w:p w14:paraId="6C19D462">
      <w:pPr>
        <w:tabs>
          <w:tab w:val="left" w:pos="482"/>
          <w:tab w:val="left" w:pos="2183"/>
          <w:tab w:val="left" w:pos="3884"/>
          <w:tab w:val="left" w:pos="5585"/>
        </w:tabs>
        <w:snapToGrid w:val="0"/>
        <w:spacing w:after="0" w:line="40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bidi="ar"/>
        </w:rPr>
        <w:t>投标产品的设计、加工制造、材料、探伤、检验、试验等应参照适合于该项目的相关标准、试验规范，以及技术规格书规定的有关要求。所有计量仪器必须符合国际计量标准。这些标准应包括</w:t>
      </w:r>
      <w:r>
        <w:rPr>
          <w:rFonts w:hint="eastAsia" w:ascii="宋体" w:hAnsi="宋体" w:eastAsia="宋体" w:cs="宋体"/>
          <w:color w:val="auto"/>
          <w:sz w:val="22"/>
          <w:szCs w:val="22"/>
          <w:highlight w:val="none"/>
          <w:lang w:val="en-US" w:eastAsia="zh-CN" w:bidi="ar"/>
        </w:rPr>
        <w:t>但不限于</w:t>
      </w:r>
      <w:r>
        <w:rPr>
          <w:rFonts w:hint="eastAsia" w:ascii="宋体" w:hAnsi="宋体" w:eastAsia="宋体" w:cs="宋体"/>
          <w:color w:val="auto"/>
          <w:sz w:val="22"/>
          <w:szCs w:val="22"/>
          <w:highlight w:val="none"/>
          <w:lang w:bidi="ar"/>
        </w:rPr>
        <w:t>：</w:t>
      </w:r>
    </w:p>
    <w:p w14:paraId="60317C17">
      <w:pPr>
        <w:widowControl w:val="0"/>
        <w:tabs>
          <w:tab w:val="left" w:pos="680"/>
        </w:tabs>
        <w:adjustRightInd w:val="0"/>
        <w:snapToGrid w:val="0"/>
        <w:spacing w:after="0" w:line="400" w:lineRule="exact"/>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bidi="ar"/>
        </w:rPr>
        <w:t>1、国家有关标准和企业标准，有新标准按新标准执行</w:t>
      </w:r>
      <w:r>
        <w:rPr>
          <w:rFonts w:hint="eastAsia" w:ascii="宋体" w:hAnsi="宋体" w:eastAsia="宋体" w:cs="宋体"/>
          <w:color w:val="auto"/>
          <w:sz w:val="22"/>
          <w:szCs w:val="22"/>
          <w:highlight w:val="none"/>
          <w:lang w:eastAsia="zh-CN" w:bidi="ar"/>
        </w:rPr>
        <w:t>，</w:t>
      </w:r>
      <w:r>
        <w:rPr>
          <w:rFonts w:hint="eastAsia" w:ascii="宋体" w:hAnsi="宋体" w:eastAsia="宋体" w:cs="宋体"/>
          <w:color w:val="auto"/>
          <w:sz w:val="22"/>
          <w:szCs w:val="22"/>
          <w:highlight w:val="none"/>
          <w:lang w:bidi="ar"/>
        </w:rPr>
        <w:t>如：</w:t>
      </w:r>
    </w:p>
    <w:p w14:paraId="6F5D0755">
      <w:pPr>
        <w:tabs>
          <w:tab w:val="left" w:pos="482"/>
          <w:tab w:val="left" w:pos="2183"/>
          <w:tab w:val="left" w:pos="3884"/>
          <w:tab w:val="left" w:pos="5585"/>
        </w:tabs>
        <w:spacing w:after="0" w:line="400" w:lineRule="exact"/>
        <w:ind w:left="718" w:leftChars="342"/>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bidi="ar"/>
        </w:rPr>
        <w:t>QB/T 2384-20</w:t>
      </w:r>
      <w:r>
        <w:rPr>
          <w:rFonts w:hint="eastAsia" w:ascii="宋体" w:hAnsi="宋体" w:eastAsia="宋体" w:cs="宋体"/>
          <w:color w:val="auto"/>
          <w:sz w:val="22"/>
          <w:szCs w:val="22"/>
          <w:highlight w:val="none"/>
          <w:lang w:val="en-US" w:eastAsia="zh-CN" w:bidi="ar"/>
        </w:rPr>
        <w:t>21</w:t>
      </w:r>
      <w:r>
        <w:rPr>
          <w:rFonts w:hint="eastAsia" w:ascii="宋体" w:hAnsi="宋体" w:eastAsia="宋体" w:cs="宋体"/>
          <w:color w:val="auto"/>
          <w:sz w:val="22"/>
          <w:szCs w:val="22"/>
          <w:highlight w:val="none"/>
          <w:lang w:bidi="ar"/>
        </w:rPr>
        <w:t xml:space="preserve">      《木制写字桌》</w:t>
      </w:r>
    </w:p>
    <w:p w14:paraId="32EE724F">
      <w:pPr>
        <w:tabs>
          <w:tab w:val="left" w:pos="482"/>
          <w:tab w:val="left" w:pos="2183"/>
          <w:tab w:val="left" w:pos="3884"/>
          <w:tab w:val="left" w:pos="5585"/>
        </w:tabs>
        <w:spacing w:after="0" w:line="400" w:lineRule="exact"/>
        <w:ind w:left="718" w:leftChars="342"/>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bidi="ar"/>
        </w:rPr>
        <w:t>QB/T 2530-20</w:t>
      </w:r>
      <w:r>
        <w:rPr>
          <w:rFonts w:hint="eastAsia" w:ascii="宋体" w:hAnsi="宋体" w:eastAsia="宋体" w:cs="宋体"/>
          <w:color w:val="auto"/>
          <w:sz w:val="22"/>
          <w:szCs w:val="22"/>
          <w:highlight w:val="none"/>
          <w:lang w:val="en-US" w:eastAsia="zh-CN" w:bidi="ar"/>
        </w:rPr>
        <w:t>23</w:t>
      </w:r>
      <w:r>
        <w:rPr>
          <w:rFonts w:hint="eastAsia" w:ascii="宋体" w:hAnsi="宋体" w:eastAsia="宋体" w:cs="宋体"/>
          <w:color w:val="auto"/>
          <w:sz w:val="22"/>
          <w:szCs w:val="22"/>
          <w:highlight w:val="none"/>
          <w:lang w:bidi="ar"/>
        </w:rPr>
        <w:t xml:space="preserve">      《木制柜》</w:t>
      </w:r>
    </w:p>
    <w:p w14:paraId="01F00D17">
      <w:pPr>
        <w:tabs>
          <w:tab w:val="left" w:pos="482"/>
          <w:tab w:val="left" w:pos="2183"/>
          <w:tab w:val="left" w:pos="3884"/>
          <w:tab w:val="left" w:pos="5585"/>
        </w:tabs>
        <w:spacing w:after="0" w:line="400" w:lineRule="exact"/>
        <w:ind w:left="718" w:leftChars="342"/>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bidi="ar"/>
        </w:rPr>
        <w:t xml:space="preserve">QB/T 1241-2013     </w:t>
      </w:r>
      <w:r>
        <w:rPr>
          <w:rFonts w:hint="eastAsia" w:ascii="宋体" w:hAnsi="宋体" w:eastAsia="宋体" w:cs="宋体"/>
          <w:color w:val="auto"/>
          <w:sz w:val="22"/>
          <w:szCs w:val="22"/>
          <w:highlight w:val="none"/>
          <w:lang w:val="en-US" w:eastAsia="zh-CN" w:bidi="ar"/>
        </w:rPr>
        <w:t xml:space="preserve"> </w:t>
      </w:r>
      <w:r>
        <w:rPr>
          <w:rFonts w:hint="eastAsia" w:ascii="宋体" w:hAnsi="宋体" w:eastAsia="宋体" w:cs="宋体"/>
          <w:color w:val="auto"/>
          <w:sz w:val="22"/>
          <w:szCs w:val="22"/>
          <w:highlight w:val="none"/>
          <w:lang w:bidi="ar"/>
        </w:rPr>
        <w:t>《家具五金 家具拉手安装尺寸》</w:t>
      </w:r>
    </w:p>
    <w:p w14:paraId="076F39AE">
      <w:pPr>
        <w:tabs>
          <w:tab w:val="left" w:pos="482"/>
          <w:tab w:val="left" w:pos="2183"/>
          <w:tab w:val="left" w:pos="3884"/>
          <w:tab w:val="left" w:pos="5585"/>
        </w:tabs>
        <w:spacing w:after="0" w:line="400" w:lineRule="exact"/>
        <w:ind w:left="718" w:leftChars="342"/>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bidi="ar"/>
        </w:rPr>
        <w:t xml:space="preserve">QB/T 2454-2013   </w:t>
      </w:r>
      <w:r>
        <w:rPr>
          <w:rFonts w:hint="eastAsia" w:ascii="宋体" w:hAnsi="宋体" w:eastAsia="宋体" w:cs="宋体"/>
          <w:color w:val="auto"/>
          <w:sz w:val="22"/>
          <w:szCs w:val="22"/>
          <w:highlight w:val="none"/>
          <w:lang w:val="en-US" w:eastAsia="zh-CN" w:bidi="ar"/>
        </w:rPr>
        <w:t xml:space="preserve"> </w:t>
      </w:r>
      <w:r>
        <w:rPr>
          <w:rFonts w:hint="eastAsia" w:ascii="宋体" w:hAnsi="宋体" w:eastAsia="宋体" w:cs="宋体"/>
          <w:color w:val="auto"/>
          <w:sz w:val="22"/>
          <w:szCs w:val="22"/>
          <w:highlight w:val="none"/>
          <w:lang w:bidi="ar"/>
        </w:rPr>
        <w:t xml:space="preserve">  《家具五金 抽屉导轨 要求和检验》</w:t>
      </w:r>
    </w:p>
    <w:p w14:paraId="2B201569">
      <w:pPr>
        <w:tabs>
          <w:tab w:val="left" w:pos="482"/>
          <w:tab w:val="left" w:pos="2183"/>
          <w:tab w:val="left" w:pos="3884"/>
          <w:tab w:val="left" w:pos="5585"/>
        </w:tabs>
        <w:spacing w:after="0" w:line="400" w:lineRule="exact"/>
        <w:ind w:left="718" w:leftChars="342"/>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bidi="ar"/>
        </w:rPr>
        <w:t>GB/T 3324-20</w:t>
      </w:r>
      <w:r>
        <w:rPr>
          <w:rFonts w:hint="eastAsia" w:ascii="宋体" w:hAnsi="宋体" w:eastAsia="宋体" w:cs="宋体"/>
          <w:color w:val="auto"/>
          <w:sz w:val="22"/>
          <w:szCs w:val="22"/>
          <w:highlight w:val="none"/>
          <w:lang w:val="en-US" w:eastAsia="zh-CN" w:bidi="ar"/>
        </w:rPr>
        <w:t>24</w:t>
      </w:r>
      <w:r>
        <w:rPr>
          <w:rFonts w:hint="eastAsia" w:ascii="宋体" w:hAnsi="宋体" w:eastAsia="宋体" w:cs="宋体"/>
          <w:color w:val="auto"/>
          <w:sz w:val="22"/>
          <w:szCs w:val="22"/>
          <w:highlight w:val="none"/>
          <w:lang w:bidi="ar"/>
        </w:rPr>
        <w:t xml:space="preserve">      《木家具通用技术条件》</w:t>
      </w:r>
    </w:p>
    <w:p w14:paraId="451B4EDA">
      <w:pPr>
        <w:tabs>
          <w:tab w:val="left" w:pos="482"/>
          <w:tab w:val="left" w:pos="2183"/>
          <w:tab w:val="left" w:pos="3884"/>
          <w:tab w:val="left" w:pos="5585"/>
        </w:tabs>
        <w:spacing w:after="0" w:line="400" w:lineRule="exact"/>
        <w:ind w:left="718" w:leftChars="342"/>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bidi="ar"/>
        </w:rPr>
        <w:t>GB/T 3325-20</w:t>
      </w:r>
      <w:r>
        <w:rPr>
          <w:rFonts w:hint="eastAsia" w:ascii="宋体" w:hAnsi="宋体" w:eastAsia="宋体" w:cs="宋体"/>
          <w:color w:val="auto"/>
          <w:sz w:val="22"/>
          <w:szCs w:val="22"/>
          <w:highlight w:val="none"/>
          <w:lang w:val="en-US" w:eastAsia="zh-CN" w:bidi="ar"/>
        </w:rPr>
        <w:t>24</w:t>
      </w:r>
      <w:r>
        <w:rPr>
          <w:rFonts w:hint="eastAsia" w:ascii="宋体" w:hAnsi="宋体" w:eastAsia="宋体" w:cs="宋体"/>
          <w:color w:val="auto"/>
          <w:sz w:val="22"/>
          <w:szCs w:val="22"/>
          <w:highlight w:val="none"/>
          <w:lang w:bidi="ar"/>
        </w:rPr>
        <w:t xml:space="preserve">      《金属家具通用技术条件》</w:t>
      </w:r>
    </w:p>
    <w:p w14:paraId="189C1D71">
      <w:pPr>
        <w:tabs>
          <w:tab w:val="left" w:pos="482"/>
          <w:tab w:val="left" w:pos="2183"/>
          <w:tab w:val="left" w:pos="3884"/>
          <w:tab w:val="left" w:pos="5585"/>
        </w:tabs>
        <w:spacing w:after="0" w:line="400" w:lineRule="exact"/>
        <w:ind w:left="718" w:leftChars="342"/>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bidi="ar"/>
        </w:rPr>
        <w:t>GB/T 3326-2016      《家具  桌、椅、凳、类主要尺寸》</w:t>
      </w:r>
    </w:p>
    <w:p w14:paraId="41C4F45F">
      <w:pPr>
        <w:tabs>
          <w:tab w:val="left" w:pos="482"/>
          <w:tab w:val="left" w:pos="2183"/>
          <w:tab w:val="left" w:pos="3884"/>
          <w:tab w:val="left" w:pos="5585"/>
        </w:tabs>
        <w:spacing w:after="0" w:line="400" w:lineRule="exact"/>
        <w:ind w:left="718" w:leftChars="342"/>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bidi="ar"/>
        </w:rPr>
        <w:t xml:space="preserve">GB/T 3327-2016     </w:t>
      </w:r>
      <w:r>
        <w:rPr>
          <w:rFonts w:hint="eastAsia" w:ascii="宋体" w:hAnsi="宋体" w:eastAsia="宋体" w:cs="宋体"/>
          <w:color w:val="auto"/>
          <w:sz w:val="22"/>
          <w:szCs w:val="22"/>
          <w:highlight w:val="none"/>
          <w:lang w:val="en-US" w:eastAsia="zh-CN" w:bidi="ar"/>
        </w:rPr>
        <w:t xml:space="preserve"> </w:t>
      </w:r>
      <w:r>
        <w:rPr>
          <w:rFonts w:hint="eastAsia" w:ascii="宋体" w:hAnsi="宋体" w:eastAsia="宋体" w:cs="宋体"/>
          <w:color w:val="auto"/>
          <w:sz w:val="22"/>
          <w:szCs w:val="22"/>
          <w:highlight w:val="none"/>
          <w:lang w:bidi="ar"/>
        </w:rPr>
        <w:t>《家具  柜类主要尺寸》</w:t>
      </w:r>
    </w:p>
    <w:p w14:paraId="36D78610">
      <w:pPr>
        <w:tabs>
          <w:tab w:val="left" w:pos="482"/>
          <w:tab w:val="left" w:pos="2183"/>
          <w:tab w:val="left" w:pos="3884"/>
          <w:tab w:val="left" w:pos="5585"/>
        </w:tabs>
        <w:spacing w:after="0" w:line="400" w:lineRule="exact"/>
        <w:ind w:left="718" w:leftChars="342"/>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bidi="ar"/>
        </w:rPr>
        <w:t xml:space="preserve">GB/T 4893.9-2013   </w:t>
      </w:r>
      <w:r>
        <w:rPr>
          <w:rFonts w:hint="eastAsia" w:ascii="宋体" w:hAnsi="宋体" w:eastAsia="宋体" w:cs="宋体"/>
          <w:color w:val="auto"/>
          <w:sz w:val="22"/>
          <w:szCs w:val="22"/>
          <w:highlight w:val="none"/>
          <w:lang w:val="en-US" w:eastAsia="zh-CN" w:bidi="ar"/>
        </w:rPr>
        <w:t xml:space="preserve"> </w:t>
      </w:r>
      <w:r>
        <w:rPr>
          <w:rFonts w:hint="eastAsia" w:ascii="宋体" w:hAnsi="宋体" w:eastAsia="宋体" w:cs="宋体"/>
          <w:color w:val="auto"/>
          <w:sz w:val="22"/>
          <w:szCs w:val="22"/>
          <w:highlight w:val="none"/>
          <w:lang w:bidi="ar"/>
        </w:rPr>
        <w:t>《家具表面漆膜理化性能试验》</w:t>
      </w:r>
    </w:p>
    <w:p w14:paraId="74608B9F">
      <w:pPr>
        <w:tabs>
          <w:tab w:val="left" w:pos="482"/>
          <w:tab w:val="left" w:pos="2183"/>
          <w:tab w:val="left" w:pos="3884"/>
          <w:tab w:val="left" w:pos="5585"/>
        </w:tabs>
        <w:spacing w:after="0" w:line="400" w:lineRule="exact"/>
        <w:ind w:left="718" w:leftChars="342"/>
        <w:rPr>
          <w:rFonts w:hint="eastAsia" w:ascii="宋体" w:hAnsi="宋体" w:eastAsia="宋体" w:cs="宋体"/>
          <w:color w:val="auto"/>
          <w:sz w:val="22"/>
          <w:szCs w:val="22"/>
          <w:highlight w:val="none"/>
          <w:lang w:bidi="ar"/>
        </w:rPr>
      </w:pPr>
      <w:r>
        <w:rPr>
          <w:rFonts w:hint="eastAsia" w:ascii="宋体" w:hAnsi="宋体" w:eastAsia="宋体" w:cs="宋体"/>
          <w:color w:val="auto"/>
          <w:sz w:val="22"/>
          <w:szCs w:val="22"/>
          <w:highlight w:val="none"/>
          <w:lang w:bidi="ar"/>
        </w:rPr>
        <w:t>QB/T 1951.2-20</w:t>
      </w:r>
      <w:r>
        <w:rPr>
          <w:rFonts w:hint="eastAsia" w:ascii="宋体" w:hAnsi="宋体" w:eastAsia="宋体" w:cs="宋体"/>
          <w:color w:val="auto"/>
          <w:sz w:val="22"/>
          <w:szCs w:val="22"/>
          <w:highlight w:val="none"/>
          <w:lang w:val="en-US" w:eastAsia="zh-CN" w:bidi="ar"/>
        </w:rPr>
        <w:t>24</w:t>
      </w:r>
      <w:r>
        <w:rPr>
          <w:rFonts w:hint="eastAsia" w:ascii="宋体" w:hAnsi="宋体" w:eastAsia="宋体" w:cs="宋体"/>
          <w:color w:val="auto"/>
          <w:sz w:val="22"/>
          <w:szCs w:val="22"/>
          <w:highlight w:val="none"/>
          <w:lang w:bidi="ar"/>
        </w:rPr>
        <w:t xml:space="preserve">   </w:t>
      </w:r>
      <w:r>
        <w:rPr>
          <w:rFonts w:hint="eastAsia" w:ascii="宋体" w:hAnsi="宋体" w:eastAsia="宋体" w:cs="宋体"/>
          <w:color w:val="auto"/>
          <w:sz w:val="22"/>
          <w:szCs w:val="22"/>
          <w:highlight w:val="none"/>
          <w:lang w:val="en-US" w:eastAsia="zh-CN" w:bidi="ar"/>
        </w:rPr>
        <w:t xml:space="preserve"> </w:t>
      </w:r>
      <w:r>
        <w:rPr>
          <w:rFonts w:hint="eastAsia" w:ascii="宋体" w:hAnsi="宋体" w:eastAsia="宋体" w:cs="宋体"/>
          <w:color w:val="auto"/>
          <w:sz w:val="22"/>
          <w:szCs w:val="22"/>
          <w:highlight w:val="none"/>
          <w:lang w:bidi="ar"/>
        </w:rPr>
        <w:t>《金属家具质量检验及质量评定》</w:t>
      </w:r>
    </w:p>
    <w:p w14:paraId="4FE4B179">
      <w:pPr>
        <w:tabs>
          <w:tab w:val="left" w:pos="482"/>
          <w:tab w:val="left" w:pos="2183"/>
          <w:tab w:val="left" w:pos="3884"/>
          <w:tab w:val="left" w:pos="5585"/>
        </w:tabs>
        <w:spacing w:after="0" w:line="400" w:lineRule="exact"/>
        <w:ind w:left="718" w:leftChars="342"/>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bidi="ar"/>
        </w:rPr>
        <w:t>GB</w:t>
      </w:r>
      <w:r>
        <w:rPr>
          <w:rFonts w:hint="eastAsia" w:ascii="宋体" w:hAnsi="宋体" w:eastAsia="宋体" w:cs="宋体"/>
          <w:color w:val="auto"/>
          <w:sz w:val="22"/>
          <w:szCs w:val="22"/>
          <w:highlight w:val="none"/>
          <w:lang w:val="en-US" w:eastAsia="zh-CN" w:bidi="ar"/>
        </w:rPr>
        <w:t xml:space="preserve"> </w:t>
      </w:r>
      <w:r>
        <w:rPr>
          <w:rFonts w:hint="eastAsia" w:ascii="宋体" w:hAnsi="宋体" w:eastAsia="宋体" w:cs="宋体"/>
          <w:color w:val="auto"/>
          <w:sz w:val="22"/>
          <w:szCs w:val="22"/>
          <w:highlight w:val="none"/>
          <w:lang w:bidi="ar"/>
        </w:rPr>
        <w:t>18581-20</w:t>
      </w:r>
      <w:r>
        <w:rPr>
          <w:rFonts w:hint="eastAsia" w:ascii="宋体" w:hAnsi="宋体" w:eastAsia="宋体" w:cs="宋体"/>
          <w:color w:val="auto"/>
          <w:sz w:val="22"/>
          <w:szCs w:val="22"/>
          <w:highlight w:val="none"/>
          <w:lang w:val="en-US" w:eastAsia="zh-CN" w:bidi="ar"/>
        </w:rPr>
        <w:t>20</w:t>
      </w:r>
      <w:r>
        <w:rPr>
          <w:rFonts w:hint="eastAsia" w:ascii="宋体" w:hAnsi="宋体" w:eastAsia="宋体" w:cs="宋体"/>
          <w:color w:val="auto"/>
          <w:sz w:val="22"/>
          <w:szCs w:val="22"/>
          <w:highlight w:val="none"/>
          <w:lang w:bidi="ar"/>
        </w:rPr>
        <w:t xml:space="preserve"> </w:t>
      </w:r>
      <w:r>
        <w:rPr>
          <w:rFonts w:hint="eastAsia" w:ascii="宋体" w:hAnsi="宋体" w:eastAsia="宋体" w:cs="宋体"/>
          <w:color w:val="auto"/>
          <w:sz w:val="22"/>
          <w:szCs w:val="22"/>
          <w:highlight w:val="none"/>
          <w:lang w:val="en-US" w:eastAsia="zh-CN" w:bidi="ar"/>
        </w:rPr>
        <w:t xml:space="preserve">      </w:t>
      </w:r>
      <w:r>
        <w:rPr>
          <w:rFonts w:hint="eastAsia" w:ascii="宋体" w:hAnsi="宋体" w:eastAsia="宋体" w:cs="宋体"/>
          <w:color w:val="auto"/>
          <w:sz w:val="22"/>
          <w:szCs w:val="22"/>
          <w:highlight w:val="none"/>
          <w:lang w:bidi="ar"/>
        </w:rPr>
        <w:t>《木器涂料中有害物质限量》</w:t>
      </w:r>
      <w:r>
        <w:rPr>
          <w:rFonts w:hint="eastAsia" w:ascii="宋体" w:hAnsi="宋体" w:eastAsia="宋体" w:cs="宋体"/>
          <w:color w:val="auto"/>
          <w:sz w:val="22"/>
          <w:szCs w:val="22"/>
          <w:highlight w:val="none"/>
          <w:lang w:eastAsia="zh-CN" w:bidi="ar"/>
        </w:rPr>
        <w:tab/>
      </w:r>
    </w:p>
    <w:p w14:paraId="1F11DD5A">
      <w:pPr>
        <w:tabs>
          <w:tab w:val="left" w:pos="482"/>
          <w:tab w:val="left" w:pos="2183"/>
          <w:tab w:val="left" w:pos="3884"/>
          <w:tab w:val="left" w:pos="5585"/>
        </w:tabs>
        <w:spacing w:after="0" w:line="400" w:lineRule="exact"/>
        <w:ind w:left="718" w:leftChars="342"/>
        <w:rPr>
          <w:rFonts w:hint="eastAsia" w:ascii="宋体" w:hAnsi="宋体" w:eastAsia="宋体" w:cs="宋体"/>
          <w:color w:val="auto"/>
          <w:sz w:val="22"/>
          <w:szCs w:val="22"/>
          <w:highlight w:val="none"/>
          <w:lang w:bidi="ar"/>
        </w:rPr>
      </w:pPr>
      <w:r>
        <w:rPr>
          <w:rFonts w:hint="eastAsia" w:ascii="宋体" w:hAnsi="宋体" w:eastAsia="宋体" w:cs="宋体"/>
          <w:color w:val="auto"/>
          <w:sz w:val="22"/>
          <w:szCs w:val="22"/>
          <w:highlight w:val="none"/>
          <w:lang w:bidi="ar"/>
        </w:rPr>
        <w:t>GB</w:t>
      </w:r>
      <w:r>
        <w:rPr>
          <w:rFonts w:hint="eastAsia" w:ascii="宋体" w:hAnsi="宋体" w:eastAsia="宋体" w:cs="宋体"/>
          <w:color w:val="auto"/>
          <w:sz w:val="22"/>
          <w:szCs w:val="22"/>
          <w:highlight w:val="none"/>
          <w:lang w:val="en-US" w:eastAsia="zh-CN" w:bidi="ar"/>
        </w:rPr>
        <w:t xml:space="preserve"> </w:t>
      </w:r>
      <w:r>
        <w:rPr>
          <w:rFonts w:hint="eastAsia" w:ascii="宋体" w:hAnsi="宋体" w:eastAsia="宋体" w:cs="宋体"/>
          <w:color w:val="auto"/>
          <w:sz w:val="22"/>
          <w:szCs w:val="22"/>
          <w:highlight w:val="none"/>
          <w:lang w:bidi="ar"/>
        </w:rPr>
        <w:t>18584-20</w:t>
      </w:r>
      <w:r>
        <w:rPr>
          <w:rFonts w:hint="eastAsia" w:ascii="宋体" w:hAnsi="宋体" w:eastAsia="宋体" w:cs="宋体"/>
          <w:color w:val="auto"/>
          <w:sz w:val="22"/>
          <w:szCs w:val="22"/>
          <w:highlight w:val="none"/>
          <w:lang w:val="en-US" w:eastAsia="zh-CN" w:bidi="ar"/>
        </w:rPr>
        <w:t>24</w:t>
      </w:r>
      <w:r>
        <w:rPr>
          <w:rFonts w:hint="eastAsia" w:ascii="宋体" w:hAnsi="宋体" w:eastAsia="宋体" w:cs="宋体"/>
          <w:color w:val="auto"/>
          <w:sz w:val="22"/>
          <w:szCs w:val="22"/>
          <w:highlight w:val="none"/>
          <w:lang w:bidi="ar"/>
        </w:rPr>
        <w:t xml:space="preserve"> </w:t>
      </w:r>
      <w:r>
        <w:rPr>
          <w:rFonts w:hint="eastAsia" w:ascii="宋体" w:hAnsi="宋体" w:eastAsia="宋体" w:cs="宋体"/>
          <w:color w:val="auto"/>
          <w:sz w:val="22"/>
          <w:szCs w:val="22"/>
          <w:highlight w:val="none"/>
          <w:lang w:val="en-US" w:eastAsia="zh-CN" w:bidi="ar"/>
        </w:rPr>
        <w:t xml:space="preserve">      </w:t>
      </w:r>
      <w:r>
        <w:rPr>
          <w:rFonts w:hint="eastAsia" w:ascii="宋体" w:hAnsi="宋体" w:eastAsia="宋体" w:cs="宋体"/>
          <w:color w:val="auto"/>
          <w:sz w:val="22"/>
          <w:szCs w:val="22"/>
          <w:highlight w:val="none"/>
          <w:lang w:bidi="ar"/>
        </w:rPr>
        <w:t>《家具中有害物质限量》</w:t>
      </w:r>
    </w:p>
    <w:p w14:paraId="0DBE79C4">
      <w:pPr>
        <w:tabs>
          <w:tab w:val="left" w:pos="482"/>
          <w:tab w:val="left" w:pos="2183"/>
          <w:tab w:val="left" w:pos="3884"/>
          <w:tab w:val="left" w:pos="5585"/>
        </w:tabs>
        <w:spacing w:after="0" w:line="400" w:lineRule="exact"/>
        <w:ind w:left="718" w:leftChars="342"/>
        <w:rPr>
          <w:rFonts w:hint="eastAsia" w:ascii="宋体" w:hAnsi="宋体" w:eastAsia="宋体" w:cs="宋体"/>
          <w:color w:val="auto"/>
          <w:sz w:val="22"/>
          <w:szCs w:val="22"/>
          <w:highlight w:val="none"/>
          <w:lang w:bidi="ar"/>
        </w:rPr>
      </w:pPr>
      <w:r>
        <w:rPr>
          <w:rFonts w:hint="eastAsia" w:ascii="宋体" w:hAnsi="宋体" w:eastAsia="宋体" w:cs="宋体"/>
          <w:color w:val="auto"/>
          <w:sz w:val="22"/>
          <w:szCs w:val="22"/>
          <w:highlight w:val="none"/>
          <w:lang w:bidi="ar"/>
        </w:rPr>
        <w:t>GB 18580-20</w:t>
      </w:r>
      <w:r>
        <w:rPr>
          <w:rFonts w:hint="eastAsia" w:ascii="宋体" w:hAnsi="宋体" w:eastAsia="宋体" w:cs="宋体"/>
          <w:color w:val="auto"/>
          <w:sz w:val="22"/>
          <w:szCs w:val="22"/>
          <w:highlight w:val="none"/>
          <w:lang w:val="en-US" w:eastAsia="zh-CN" w:bidi="ar"/>
        </w:rPr>
        <w:t>25</w:t>
      </w:r>
      <w:r>
        <w:rPr>
          <w:rFonts w:hint="eastAsia" w:ascii="宋体" w:hAnsi="宋体" w:eastAsia="宋体" w:cs="宋体"/>
          <w:color w:val="auto"/>
          <w:sz w:val="22"/>
          <w:szCs w:val="22"/>
          <w:highlight w:val="none"/>
          <w:lang w:bidi="ar"/>
        </w:rPr>
        <w:t xml:space="preserve">      </w:t>
      </w:r>
      <w:r>
        <w:rPr>
          <w:rFonts w:hint="eastAsia" w:ascii="宋体" w:hAnsi="宋体" w:eastAsia="宋体" w:cs="宋体"/>
          <w:color w:val="auto"/>
          <w:sz w:val="22"/>
          <w:szCs w:val="22"/>
          <w:highlight w:val="none"/>
          <w:lang w:val="en-US" w:eastAsia="zh-CN" w:bidi="ar"/>
        </w:rPr>
        <w:t xml:space="preserve"> </w:t>
      </w:r>
      <w:r>
        <w:rPr>
          <w:rFonts w:hint="eastAsia" w:ascii="宋体" w:hAnsi="宋体" w:eastAsia="宋体" w:cs="宋体"/>
          <w:color w:val="auto"/>
          <w:sz w:val="22"/>
          <w:szCs w:val="22"/>
          <w:highlight w:val="none"/>
          <w:lang w:bidi="ar"/>
        </w:rPr>
        <w:t>《人造板及其制品中甲醛释放限量》</w:t>
      </w:r>
    </w:p>
    <w:p w14:paraId="1BE83C07">
      <w:pPr>
        <w:widowControl w:val="0"/>
        <w:tabs>
          <w:tab w:val="left" w:pos="680"/>
        </w:tabs>
        <w:adjustRightInd w:val="0"/>
        <w:snapToGrid w:val="0"/>
        <w:spacing w:after="0" w:line="400" w:lineRule="exact"/>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bidi="ar"/>
        </w:rPr>
        <w:t>2、由</w:t>
      </w:r>
      <w:r>
        <w:rPr>
          <w:rFonts w:hint="eastAsia" w:ascii="宋体" w:hAnsi="宋体" w:eastAsia="宋体" w:cs="宋体"/>
          <w:color w:val="auto"/>
          <w:sz w:val="22"/>
          <w:szCs w:val="22"/>
          <w:highlight w:val="none"/>
          <w:lang w:val="en-US" w:eastAsia="zh-CN" w:bidi="ar"/>
        </w:rPr>
        <w:t>采购人</w:t>
      </w:r>
      <w:r>
        <w:rPr>
          <w:rFonts w:hint="eastAsia" w:ascii="宋体" w:hAnsi="宋体" w:eastAsia="宋体" w:cs="宋体"/>
          <w:color w:val="auto"/>
          <w:sz w:val="22"/>
          <w:szCs w:val="22"/>
          <w:highlight w:val="none"/>
          <w:lang w:bidi="ar"/>
        </w:rPr>
        <w:t>认可的其它国家的其它权威标准，这些标准应为最新版本，</w:t>
      </w:r>
      <w:r>
        <w:rPr>
          <w:rFonts w:hint="eastAsia" w:ascii="宋体" w:hAnsi="宋体" w:eastAsia="宋体" w:cs="宋体"/>
          <w:color w:val="auto"/>
          <w:sz w:val="22"/>
          <w:szCs w:val="22"/>
          <w:highlight w:val="none"/>
          <w:lang w:val="en-US" w:eastAsia="zh-CN" w:bidi="ar"/>
        </w:rPr>
        <w:t>投标供应商</w:t>
      </w:r>
      <w:r>
        <w:rPr>
          <w:rFonts w:hint="eastAsia" w:ascii="宋体" w:hAnsi="宋体" w:eastAsia="宋体" w:cs="宋体"/>
          <w:color w:val="auto"/>
          <w:sz w:val="22"/>
          <w:szCs w:val="22"/>
          <w:highlight w:val="none"/>
          <w:lang w:bidi="ar"/>
        </w:rPr>
        <w:t>应在投标前提供一份相关标准给</w:t>
      </w:r>
      <w:r>
        <w:rPr>
          <w:rFonts w:hint="eastAsia" w:ascii="宋体" w:hAnsi="宋体" w:eastAsia="宋体" w:cs="宋体"/>
          <w:color w:val="auto"/>
          <w:sz w:val="22"/>
          <w:szCs w:val="22"/>
          <w:highlight w:val="none"/>
          <w:lang w:eastAsia="zh-CN" w:bidi="ar"/>
        </w:rPr>
        <w:t>采购人</w:t>
      </w:r>
      <w:r>
        <w:rPr>
          <w:rFonts w:hint="eastAsia" w:ascii="宋体" w:hAnsi="宋体" w:eastAsia="宋体" w:cs="宋体"/>
          <w:color w:val="auto"/>
          <w:sz w:val="22"/>
          <w:szCs w:val="22"/>
          <w:highlight w:val="none"/>
          <w:lang w:bidi="ar"/>
        </w:rPr>
        <w:t>（国外标准应翻译成中文）。</w:t>
      </w:r>
    </w:p>
    <w:p w14:paraId="65881007">
      <w:pPr>
        <w:widowControl w:val="0"/>
        <w:tabs>
          <w:tab w:val="left" w:pos="680"/>
        </w:tabs>
        <w:adjustRightInd w:val="0"/>
        <w:snapToGrid w:val="0"/>
        <w:spacing w:after="0" w:line="400" w:lineRule="exact"/>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bidi="ar"/>
        </w:rPr>
        <w:t>3、</w:t>
      </w:r>
      <w:r>
        <w:rPr>
          <w:rFonts w:hint="eastAsia" w:ascii="宋体" w:hAnsi="宋体" w:eastAsia="宋体" w:cs="宋体"/>
          <w:color w:val="auto"/>
          <w:sz w:val="22"/>
          <w:szCs w:val="22"/>
          <w:highlight w:val="none"/>
          <w:lang w:val="en-US" w:eastAsia="zh-CN" w:bidi="ar"/>
        </w:rPr>
        <w:t>投标供应商</w:t>
      </w:r>
      <w:r>
        <w:rPr>
          <w:rFonts w:hint="eastAsia" w:ascii="宋体" w:hAnsi="宋体" w:eastAsia="宋体" w:cs="宋体"/>
          <w:color w:val="auto"/>
          <w:sz w:val="22"/>
          <w:szCs w:val="22"/>
          <w:highlight w:val="none"/>
          <w:lang w:bidi="ar"/>
        </w:rPr>
        <w:t>遵守不仅限于此规格书中的标准时，要求及时解释清楚，当获得认可后推荐的标准和制作规定等效或适用于此技术规格书，</w:t>
      </w:r>
      <w:r>
        <w:rPr>
          <w:rFonts w:hint="eastAsia" w:ascii="宋体" w:hAnsi="宋体" w:eastAsia="宋体" w:cs="宋体"/>
          <w:color w:val="auto"/>
          <w:sz w:val="22"/>
          <w:szCs w:val="22"/>
          <w:highlight w:val="none"/>
          <w:lang w:val="en-US" w:eastAsia="zh-CN" w:bidi="ar"/>
        </w:rPr>
        <w:t>采购人</w:t>
      </w:r>
      <w:r>
        <w:rPr>
          <w:rFonts w:hint="eastAsia" w:ascii="宋体" w:hAnsi="宋体" w:eastAsia="宋体" w:cs="宋体"/>
          <w:color w:val="auto"/>
          <w:sz w:val="22"/>
          <w:szCs w:val="22"/>
          <w:highlight w:val="none"/>
          <w:lang w:bidi="ar"/>
        </w:rPr>
        <w:t>有可能接受。</w:t>
      </w:r>
      <w:r>
        <w:rPr>
          <w:rFonts w:hint="eastAsia" w:ascii="宋体" w:hAnsi="宋体" w:eastAsia="宋体" w:cs="宋体"/>
          <w:color w:val="auto"/>
          <w:sz w:val="22"/>
          <w:szCs w:val="22"/>
          <w:highlight w:val="none"/>
          <w:lang w:val="en-US" w:eastAsia="zh-CN" w:bidi="ar"/>
        </w:rPr>
        <w:t>投标供应商</w:t>
      </w:r>
      <w:r>
        <w:rPr>
          <w:rFonts w:hint="eastAsia" w:ascii="宋体" w:hAnsi="宋体" w:eastAsia="宋体" w:cs="宋体"/>
          <w:color w:val="auto"/>
          <w:sz w:val="22"/>
          <w:szCs w:val="22"/>
          <w:highlight w:val="none"/>
          <w:lang w:bidi="ar"/>
        </w:rPr>
        <w:t>须阐明其替换的标准或其实际使用的标准并提呈所推荐的标准和制作规定。</w:t>
      </w:r>
    </w:p>
    <w:p w14:paraId="3E7743EE">
      <w:pPr>
        <w:widowControl w:val="0"/>
        <w:adjustRightInd w:val="0"/>
        <w:snapToGrid w:val="0"/>
        <w:spacing w:after="0" w:line="400" w:lineRule="exact"/>
        <w:jc w:val="both"/>
        <w:textAlignment w:val="baseline"/>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lang w:val="en-US" w:eastAsia="zh-CN"/>
        </w:rPr>
        <w:t>二</w:t>
      </w:r>
      <w:r>
        <w:rPr>
          <w:rFonts w:hint="eastAsia" w:ascii="宋体" w:hAnsi="宋体" w:eastAsia="宋体" w:cs="宋体"/>
          <w:b/>
          <w:color w:val="auto"/>
          <w:sz w:val="22"/>
          <w:szCs w:val="22"/>
          <w:highlight w:val="none"/>
        </w:rPr>
        <w:t>、国家环保要求：</w:t>
      </w:r>
    </w:p>
    <w:p w14:paraId="500D763B">
      <w:pPr>
        <w:widowControl w:val="0"/>
        <w:tabs>
          <w:tab w:val="left" w:pos="2730"/>
        </w:tabs>
        <w:adjustRightInd w:val="0"/>
        <w:snapToGrid w:val="0"/>
        <w:spacing w:after="0" w:line="400" w:lineRule="exact"/>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投标供应商</w:t>
      </w:r>
      <w:r>
        <w:rPr>
          <w:rFonts w:hint="eastAsia" w:ascii="宋体" w:hAnsi="宋体" w:eastAsia="宋体" w:cs="宋体"/>
          <w:color w:val="auto"/>
          <w:sz w:val="22"/>
          <w:szCs w:val="22"/>
          <w:highlight w:val="none"/>
          <w:lang w:bidi="ar"/>
        </w:rPr>
        <w:t>应提供绿色环保家具，所使用的主辅材料必须符合国家环保标准，达到国家检验</w:t>
      </w:r>
      <w:r>
        <w:rPr>
          <w:rFonts w:hint="eastAsia" w:ascii="宋体" w:hAnsi="宋体" w:eastAsia="宋体" w:cs="宋体"/>
          <w:color w:val="auto"/>
          <w:sz w:val="22"/>
          <w:szCs w:val="22"/>
          <w:highlight w:val="none"/>
          <w:lang w:val="en-US" w:eastAsia="zh-CN" w:bidi="ar"/>
        </w:rPr>
        <w:t>E0级</w:t>
      </w:r>
      <w:r>
        <w:rPr>
          <w:rFonts w:hint="eastAsia" w:ascii="宋体" w:hAnsi="宋体" w:eastAsia="宋体" w:cs="宋体"/>
          <w:color w:val="auto"/>
          <w:sz w:val="22"/>
          <w:szCs w:val="22"/>
          <w:highlight w:val="none"/>
          <w:lang w:bidi="ar"/>
        </w:rPr>
        <w:t>标准。</w:t>
      </w:r>
    </w:p>
    <w:p w14:paraId="3C929A2D">
      <w:pPr>
        <w:widowControl w:val="0"/>
        <w:adjustRightInd w:val="0"/>
        <w:snapToGrid w:val="0"/>
        <w:spacing w:after="0" w:line="400" w:lineRule="exact"/>
        <w:jc w:val="both"/>
        <w:textAlignment w:val="baseline"/>
        <w:rPr>
          <w:rFonts w:hint="eastAsia" w:ascii="宋体" w:hAnsi="宋体" w:eastAsia="宋体" w:cs="宋体"/>
          <w:b/>
          <w:color w:val="auto"/>
          <w:sz w:val="22"/>
          <w:szCs w:val="22"/>
          <w:highlight w:val="none"/>
        </w:rPr>
      </w:pPr>
      <w:bookmarkStart w:id="82" w:name="_Toc7055"/>
      <w:r>
        <w:rPr>
          <w:rFonts w:hint="eastAsia" w:ascii="宋体" w:hAnsi="宋体" w:eastAsia="宋体" w:cs="宋体"/>
          <w:b/>
          <w:color w:val="auto"/>
          <w:sz w:val="22"/>
          <w:szCs w:val="22"/>
          <w:highlight w:val="none"/>
          <w:lang w:val="en-US" w:eastAsia="zh-CN"/>
        </w:rPr>
        <w:t>三</w:t>
      </w:r>
      <w:r>
        <w:rPr>
          <w:rFonts w:hint="eastAsia" w:ascii="宋体" w:hAnsi="宋体" w:eastAsia="宋体" w:cs="宋体"/>
          <w:b/>
          <w:color w:val="auto"/>
          <w:sz w:val="22"/>
          <w:szCs w:val="22"/>
          <w:highlight w:val="none"/>
        </w:rPr>
        <w:t>、 采购其它要求</w:t>
      </w:r>
      <w:bookmarkEnd w:id="82"/>
    </w:p>
    <w:p w14:paraId="33D8178A">
      <w:pPr>
        <w:pStyle w:val="45"/>
        <w:tabs>
          <w:tab w:val="left" w:pos="540"/>
        </w:tabs>
        <w:overflowPunct w:val="0"/>
        <w:spacing w:after="0" w:line="400" w:lineRule="exact"/>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1.投标报价：</w:t>
      </w:r>
    </w:p>
    <w:p w14:paraId="1ACC0608">
      <w:pPr>
        <w:pStyle w:val="45"/>
        <w:tabs>
          <w:tab w:val="left" w:pos="540"/>
        </w:tabs>
        <w:overflowPunct w:val="0"/>
        <w:spacing w:after="0" w:line="400" w:lineRule="exact"/>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w:t>
      </w:r>
      <w:r>
        <w:rPr>
          <w:rFonts w:hint="eastAsia" w:ascii="宋体" w:hAnsi="宋体" w:eastAsia="宋体" w:cs="宋体"/>
          <w:b/>
          <w:color w:val="auto"/>
          <w:sz w:val="22"/>
          <w:szCs w:val="22"/>
          <w:highlight w:val="none"/>
          <w:u w:val="single"/>
        </w:rPr>
        <w:t>投标报价应是</w:t>
      </w:r>
      <w:r>
        <w:rPr>
          <w:rFonts w:hint="eastAsia" w:ascii="宋体" w:hAnsi="宋体" w:eastAsia="宋体" w:cs="宋体"/>
          <w:b/>
          <w:color w:val="auto"/>
          <w:sz w:val="22"/>
          <w:szCs w:val="22"/>
          <w:highlight w:val="none"/>
          <w:u w:val="single"/>
          <w:lang w:val="en-US" w:eastAsia="zh-CN"/>
        </w:rPr>
        <w:t>投标供应商（</w:t>
      </w:r>
      <w:r>
        <w:rPr>
          <w:rFonts w:hint="eastAsia" w:ascii="宋体" w:hAnsi="宋体" w:eastAsia="宋体" w:cs="宋体"/>
          <w:b/>
          <w:color w:val="auto"/>
          <w:sz w:val="22"/>
          <w:szCs w:val="22"/>
          <w:highlight w:val="none"/>
          <w:u w:val="single"/>
          <w:lang w:eastAsia="zh-CN"/>
        </w:rPr>
        <w:t>中标人）</w:t>
      </w:r>
      <w:r>
        <w:rPr>
          <w:rFonts w:hint="eastAsia" w:ascii="宋体" w:hAnsi="宋体" w:eastAsia="宋体" w:cs="宋体"/>
          <w:b/>
          <w:color w:val="auto"/>
          <w:sz w:val="22"/>
          <w:szCs w:val="22"/>
          <w:highlight w:val="none"/>
          <w:u w:val="single"/>
        </w:rPr>
        <w:t>在正确地完全履行合同义务</w:t>
      </w:r>
      <w:r>
        <w:rPr>
          <w:rFonts w:hint="eastAsia" w:ascii="宋体" w:hAnsi="宋体" w:eastAsia="宋体" w:cs="宋体"/>
          <w:b/>
          <w:color w:val="auto"/>
          <w:sz w:val="22"/>
          <w:szCs w:val="22"/>
          <w:highlight w:val="none"/>
          <w:u w:val="single"/>
          <w:lang w:eastAsia="zh-CN"/>
        </w:rPr>
        <w:t>，</w:t>
      </w:r>
      <w:r>
        <w:rPr>
          <w:rFonts w:hint="eastAsia" w:ascii="宋体" w:hAnsi="宋体" w:eastAsia="宋体" w:cs="宋体"/>
          <w:b/>
          <w:color w:val="auto"/>
          <w:sz w:val="22"/>
          <w:szCs w:val="22"/>
          <w:highlight w:val="none"/>
          <w:u w:val="single"/>
        </w:rPr>
        <w:t>包括但不限于设计选样、图纸深化设计、家具的</w:t>
      </w:r>
      <w:r>
        <w:rPr>
          <w:rFonts w:hint="eastAsia" w:ascii="宋体" w:hAnsi="宋体" w:eastAsia="宋体" w:cs="宋体"/>
          <w:b/>
          <w:color w:val="auto"/>
          <w:sz w:val="22"/>
          <w:szCs w:val="22"/>
          <w:highlight w:val="none"/>
          <w:u w:val="single"/>
          <w:lang w:val="en-US" w:eastAsia="zh-CN"/>
        </w:rPr>
        <w:t>设计及</w:t>
      </w:r>
      <w:r>
        <w:rPr>
          <w:rFonts w:hint="eastAsia" w:ascii="宋体" w:hAnsi="宋体" w:eastAsia="宋体" w:cs="宋体"/>
          <w:b/>
          <w:color w:val="auto"/>
          <w:sz w:val="22"/>
          <w:szCs w:val="22"/>
          <w:highlight w:val="none"/>
          <w:u w:val="single"/>
        </w:rPr>
        <w:t>制造、货物款、质保期内所需耗材、专用工具、税金、包装、运输、保险、装卸就位、二次搬运费</w:t>
      </w:r>
      <w:r>
        <w:rPr>
          <w:rFonts w:hint="eastAsia" w:ascii="宋体" w:hAnsi="宋体" w:eastAsia="宋体" w:cs="宋体"/>
          <w:b/>
          <w:color w:val="auto"/>
          <w:sz w:val="22"/>
          <w:szCs w:val="22"/>
          <w:highlight w:val="none"/>
          <w:u w:val="single"/>
          <w:lang w:eastAsia="zh-CN"/>
        </w:rPr>
        <w:t>、</w:t>
      </w:r>
      <w:r>
        <w:rPr>
          <w:rFonts w:hint="eastAsia" w:ascii="宋体" w:hAnsi="宋体" w:eastAsia="宋体" w:cs="宋体"/>
          <w:b/>
          <w:color w:val="auto"/>
          <w:sz w:val="22"/>
          <w:szCs w:val="22"/>
          <w:highlight w:val="none"/>
          <w:u w:val="single"/>
        </w:rPr>
        <w:t>安装调试、验收（含第三方验收）</w:t>
      </w:r>
      <w:r>
        <w:rPr>
          <w:rFonts w:hint="eastAsia" w:ascii="宋体" w:hAnsi="宋体" w:eastAsia="宋体" w:cs="宋体"/>
          <w:b/>
          <w:color w:val="auto"/>
          <w:sz w:val="22"/>
          <w:szCs w:val="22"/>
          <w:highlight w:val="none"/>
          <w:u w:val="single"/>
          <w:lang w:eastAsia="zh-CN"/>
        </w:rPr>
        <w:t>、备品备件费、特殊工具费</w:t>
      </w:r>
      <w:r>
        <w:rPr>
          <w:rFonts w:hint="eastAsia" w:ascii="宋体" w:hAnsi="宋体" w:eastAsia="宋体" w:cs="宋体"/>
          <w:b/>
          <w:color w:val="auto"/>
          <w:sz w:val="22"/>
          <w:szCs w:val="22"/>
          <w:highlight w:val="none"/>
          <w:u w:val="single"/>
        </w:rPr>
        <w:t>、技术服务、售后服务、质保期保障、税费、利润、完成合同所需的一切本身和不可或缺的所有工作开支、政策性文件规定及合同包含的所有风险、责任、采购代理服务费及其他所有风险责任和不可预见费等价格所发生的一切费用</w:t>
      </w:r>
      <w:r>
        <w:rPr>
          <w:rFonts w:hint="eastAsia" w:ascii="宋体" w:hAnsi="宋体" w:eastAsia="宋体" w:cs="宋体"/>
          <w:b/>
          <w:color w:val="auto"/>
          <w:sz w:val="22"/>
          <w:szCs w:val="22"/>
          <w:highlight w:val="none"/>
          <w:u w:val="single"/>
          <w:lang w:eastAsia="zh-CN"/>
        </w:rPr>
        <w:t>，投标供应商</w:t>
      </w:r>
      <w:r>
        <w:rPr>
          <w:rFonts w:hint="eastAsia" w:ascii="宋体" w:hAnsi="宋体" w:eastAsia="宋体" w:cs="宋体"/>
          <w:b/>
          <w:color w:val="auto"/>
          <w:sz w:val="22"/>
          <w:szCs w:val="22"/>
          <w:highlight w:val="none"/>
          <w:u w:val="single"/>
          <w:lang w:val="en-US" w:eastAsia="zh-CN"/>
        </w:rPr>
        <w:t>在投标报价时应</w:t>
      </w:r>
      <w:r>
        <w:rPr>
          <w:rFonts w:hint="eastAsia" w:ascii="宋体" w:hAnsi="宋体" w:eastAsia="宋体" w:cs="宋体"/>
          <w:b/>
          <w:color w:val="auto"/>
          <w:sz w:val="22"/>
          <w:szCs w:val="22"/>
          <w:highlight w:val="none"/>
          <w:u w:val="single"/>
        </w:rPr>
        <w:t>自行</w:t>
      </w:r>
      <w:r>
        <w:rPr>
          <w:rFonts w:hint="eastAsia" w:ascii="宋体" w:hAnsi="宋体" w:eastAsia="宋体" w:cs="宋体"/>
          <w:b/>
          <w:color w:val="auto"/>
          <w:sz w:val="22"/>
          <w:szCs w:val="22"/>
          <w:highlight w:val="none"/>
          <w:u w:val="single"/>
          <w:lang w:val="en-US" w:eastAsia="zh-CN"/>
        </w:rPr>
        <w:t>考虑，</w:t>
      </w:r>
      <w:r>
        <w:rPr>
          <w:rFonts w:hint="eastAsia" w:ascii="宋体" w:hAnsi="宋体" w:eastAsia="宋体" w:cs="宋体"/>
          <w:b/>
          <w:color w:val="auto"/>
          <w:sz w:val="22"/>
          <w:szCs w:val="22"/>
          <w:highlight w:val="none"/>
          <w:u w:val="single"/>
        </w:rPr>
        <w:t>否则由此而引起的一切费用均视为已包括在投标报价中</w:t>
      </w:r>
      <w:r>
        <w:rPr>
          <w:rFonts w:hint="eastAsia" w:ascii="宋体" w:hAnsi="宋体" w:eastAsia="宋体" w:cs="宋体"/>
          <w:b/>
          <w:color w:val="auto"/>
          <w:sz w:val="22"/>
          <w:szCs w:val="22"/>
          <w:highlight w:val="none"/>
          <w:u w:val="single"/>
          <w:lang w:eastAsia="zh-CN"/>
        </w:rPr>
        <w:t>。</w:t>
      </w:r>
    </w:p>
    <w:p w14:paraId="69CB87D9">
      <w:pPr>
        <w:pStyle w:val="45"/>
        <w:tabs>
          <w:tab w:val="left" w:pos="540"/>
        </w:tabs>
        <w:overflowPunct w:val="0"/>
        <w:spacing w:after="0" w:line="400" w:lineRule="exact"/>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1.1.2  </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提出的货物数量变更</w:t>
      </w:r>
      <w:r>
        <w:rPr>
          <w:rFonts w:hint="eastAsia" w:ascii="宋体" w:hAnsi="宋体" w:eastAsia="宋体" w:cs="宋体"/>
          <w:color w:val="auto"/>
          <w:sz w:val="22"/>
          <w:szCs w:val="22"/>
          <w:highlight w:val="none"/>
          <w:lang w:val="en-US" w:eastAsia="zh-CN"/>
        </w:rPr>
        <w:t>时</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按</w:t>
      </w:r>
      <w:r>
        <w:rPr>
          <w:rFonts w:hint="eastAsia" w:ascii="宋体" w:hAnsi="宋体" w:eastAsia="宋体" w:cs="宋体"/>
          <w:color w:val="auto"/>
          <w:sz w:val="22"/>
          <w:szCs w:val="22"/>
          <w:highlight w:val="none"/>
        </w:rPr>
        <w:t>原中标</w:t>
      </w:r>
      <w:r>
        <w:rPr>
          <w:rFonts w:hint="eastAsia" w:ascii="宋体" w:hAnsi="宋体" w:eastAsia="宋体" w:cs="宋体"/>
          <w:color w:val="auto"/>
          <w:sz w:val="22"/>
          <w:szCs w:val="22"/>
          <w:highlight w:val="none"/>
          <w:lang w:val="en-US" w:eastAsia="zh-CN"/>
        </w:rPr>
        <w:t>综合</w:t>
      </w:r>
      <w:r>
        <w:rPr>
          <w:rFonts w:hint="eastAsia" w:ascii="宋体" w:hAnsi="宋体" w:eastAsia="宋体" w:cs="宋体"/>
          <w:color w:val="auto"/>
          <w:sz w:val="22"/>
          <w:szCs w:val="22"/>
          <w:highlight w:val="none"/>
        </w:rPr>
        <w:t>单价</w:t>
      </w:r>
      <w:r>
        <w:rPr>
          <w:rFonts w:hint="eastAsia" w:ascii="宋体" w:hAnsi="宋体" w:eastAsia="宋体" w:cs="宋体"/>
          <w:color w:val="auto"/>
          <w:sz w:val="22"/>
          <w:szCs w:val="22"/>
          <w:highlight w:val="none"/>
          <w:lang w:val="en-US" w:eastAsia="zh-CN"/>
        </w:rPr>
        <w:t>按实结算费用</w:t>
      </w:r>
      <w:r>
        <w:rPr>
          <w:rFonts w:hint="eastAsia" w:ascii="宋体" w:hAnsi="宋体" w:eastAsia="宋体" w:cs="宋体"/>
          <w:color w:val="auto"/>
          <w:sz w:val="22"/>
          <w:szCs w:val="22"/>
          <w:highlight w:val="none"/>
        </w:rPr>
        <w:t>。由</w:t>
      </w:r>
      <w:r>
        <w:rPr>
          <w:rFonts w:hint="eastAsia" w:ascii="宋体" w:hAnsi="宋体" w:eastAsia="宋体" w:cs="宋体"/>
          <w:color w:val="auto"/>
          <w:sz w:val="22"/>
          <w:szCs w:val="22"/>
          <w:highlight w:val="none"/>
          <w:lang w:eastAsia="zh-CN"/>
        </w:rPr>
        <w:t>中标人</w:t>
      </w:r>
      <w:r>
        <w:rPr>
          <w:rFonts w:hint="eastAsia" w:ascii="宋体" w:hAnsi="宋体" w:eastAsia="宋体" w:cs="宋体"/>
          <w:color w:val="auto"/>
          <w:sz w:val="22"/>
          <w:szCs w:val="22"/>
          <w:highlight w:val="none"/>
        </w:rPr>
        <w:t>提出的合理化建议，需经得</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同意，其费用不得变更。但属</w:t>
      </w:r>
      <w:r>
        <w:rPr>
          <w:rFonts w:hint="eastAsia" w:ascii="宋体" w:hAnsi="宋体" w:eastAsia="宋体" w:cs="宋体"/>
          <w:color w:val="auto"/>
          <w:sz w:val="22"/>
          <w:szCs w:val="22"/>
          <w:highlight w:val="none"/>
          <w:lang w:eastAsia="zh-CN"/>
        </w:rPr>
        <w:t>中标人</w:t>
      </w:r>
      <w:r>
        <w:rPr>
          <w:rFonts w:hint="eastAsia" w:ascii="宋体" w:hAnsi="宋体" w:eastAsia="宋体" w:cs="宋体"/>
          <w:color w:val="auto"/>
          <w:sz w:val="22"/>
          <w:szCs w:val="22"/>
          <w:highlight w:val="none"/>
        </w:rPr>
        <w:t>投标漏项少算的货物及服务费用不得追补。</w:t>
      </w:r>
    </w:p>
    <w:p w14:paraId="5A931020">
      <w:pPr>
        <w:pStyle w:val="45"/>
        <w:tabs>
          <w:tab w:val="left" w:pos="540"/>
        </w:tabs>
        <w:overflowPunct w:val="0"/>
        <w:spacing w:after="0" w:line="400" w:lineRule="exact"/>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1.1.3  发生不可抗力的因素造成费用增加使</w:t>
      </w:r>
      <w:r>
        <w:rPr>
          <w:rFonts w:hint="eastAsia" w:ascii="宋体" w:hAnsi="宋体" w:eastAsia="宋体" w:cs="宋体"/>
          <w:color w:val="auto"/>
          <w:sz w:val="22"/>
          <w:szCs w:val="22"/>
          <w:highlight w:val="none"/>
          <w:lang w:eastAsia="zh-CN"/>
        </w:rPr>
        <w:t>中标人</w:t>
      </w:r>
      <w:r>
        <w:rPr>
          <w:rFonts w:hint="eastAsia" w:ascii="宋体" w:hAnsi="宋体" w:eastAsia="宋体" w:cs="宋体"/>
          <w:color w:val="auto"/>
          <w:sz w:val="22"/>
          <w:szCs w:val="22"/>
          <w:highlight w:val="none"/>
        </w:rPr>
        <w:t>直接损失的费用，经鉴定核准，</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酌情予以一定补偿。但属</w:t>
      </w:r>
      <w:r>
        <w:rPr>
          <w:rFonts w:hint="eastAsia" w:ascii="宋体" w:hAnsi="宋体" w:eastAsia="宋体" w:cs="宋体"/>
          <w:color w:val="auto"/>
          <w:sz w:val="22"/>
          <w:szCs w:val="22"/>
          <w:highlight w:val="none"/>
          <w:lang w:eastAsia="zh-CN"/>
        </w:rPr>
        <w:t>中标人</w:t>
      </w:r>
      <w:r>
        <w:rPr>
          <w:rFonts w:hint="eastAsia" w:ascii="宋体" w:hAnsi="宋体" w:eastAsia="宋体" w:cs="宋体"/>
          <w:color w:val="auto"/>
          <w:sz w:val="22"/>
          <w:szCs w:val="22"/>
          <w:highlight w:val="none"/>
        </w:rPr>
        <w:t>可以预见、预防，而</w:t>
      </w:r>
      <w:r>
        <w:rPr>
          <w:rFonts w:hint="eastAsia" w:ascii="宋体" w:hAnsi="宋体" w:eastAsia="宋体" w:cs="宋体"/>
          <w:color w:val="auto"/>
          <w:sz w:val="22"/>
          <w:szCs w:val="22"/>
          <w:highlight w:val="none"/>
          <w:lang w:eastAsia="zh-CN"/>
        </w:rPr>
        <w:t>中标人</w:t>
      </w:r>
      <w:r>
        <w:rPr>
          <w:rFonts w:hint="eastAsia" w:ascii="宋体" w:hAnsi="宋体" w:eastAsia="宋体" w:cs="宋体"/>
          <w:color w:val="auto"/>
          <w:sz w:val="22"/>
          <w:szCs w:val="22"/>
          <w:highlight w:val="none"/>
        </w:rPr>
        <w:t>预防不力所造成的损失，不予补偿。其经济损失由</w:t>
      </w:r>
      <w:r>
        <w:rPr>
          <w:rFonts w:hint="eastAsia" w:ascii="宋体" w:hAnsi="宋体" w:eastAsia="宋体" w:cs="宋体"/>
          <w:color w:val="auto"/>
          <w:sz w:val="22"/>
          <w:szCs w:val="22"/>
          <w:highlight w:val="none"/>
          <w:lang w:eastAsia="zh-CN"/>
        </w:rPr>
        <w:t>中标人</w:t>
      </w:r>
      <w:r>
        <w:rPr>
          <w:rFonts w:hint="eastAsia" w:ascii="宋体" w:hAnsi="宋体" w:eastAsia="宋体" w:cs="宋体"/>
          <w:color w:val="auto"/>
          <w:sz w:val="22"/>
          <w:szCs w:val="22"/>
          <w:highlight w:val="none"/>
        </w:rPr>
        <w:t>承担。</w:t>
      </w:r>
    </w:p>
    <w:p w14:paraId="7CC4695C">
      <w:pPr>
        <w:pStyle w:val="45"/>
        <w:tabs>
          <w:tab w:val="left" w:pos="540"/>
        </w:tabs>
        <w:overflowPunct w:val="0"/>
        <w:spacing w:after="0" w:line="400" w:lineRule="exact"/>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w:t>
      </w:r>
      <w:r>
        <w:rPr>
          <w:rFonts w:hint="eastAsia" w:ascii="宋体" w:hAnsi="宋体" w:eastAsia="宋体" w:cs="宋体"/>
          <w:color w:val="auto"/>
          <w:sz w:val="22"/>
          <w:szCs w:val="22"/>
          <w:highlight w:val="none"/>
          <w:lang w:val="en-US" w:eastAsia="zh-CN"/>
        </w:rPr>
        <w:t>投标供应商</w:t>
      </w:r>
      <w:r>
        <w:rPr>
          <w:rFonts w:hint="eastAsia" w:ascii="宋体" w:hAnsi="宋体" w:eastAsia="宋体" w:cs="宋体"/>
          <w:color w:val="auto"/>
          <w:sz w:val="22"/>
          <w:szCs w:val="22"/>
          <w:highlight w:val="none"/>
        </w:rPr>
        <w:t>的报价不仅应包括采购文件提供的技术条款和图纸上所标明的，还应包括任何未明确标出的，但全套货物保证正常使用所不可缺少的配件及附件的全部费用。其中全部货物材料应说明名称、型号、数量、单价、总价、产地、厂商等。</w:t>
      </w:r>
      <w:r>
        <w:rPr>
          <w:rFonts w:hint="eastAsia" w:ascii="宋体" w:hAnsi="宋体" w:eastAsia="宋体" w:cs="宋体"/>
          <w:color w:val="auto"/>
          <w:sz w:val="22"/>
          <w:szCs w:val="22"/>
          <w:highlight w:val="none"/>
          <w:lang w:eastAsia="zh-CN"/>
        </w:rPr>
        <w:t>投标供应商</w:t>
      </w:r>
      <w:r>
        <w:rPr>
          <w:rFonts w:hint="eastAsia" w:ascii="宋体" w:hAnsi="宋体" w:eastAsia="宋体" w:cs="宋体"/>
          <w:color w:val="auto"/>
          <w:sz w:val="22"/>
          <w:szCs w:val="22"/>
          <w:highlight w:val="none"/>
        </w:rPr>
        <w:t>按要求应列入而未列入货物材料清单的货物及材料，均认为已含在其货物材料清单中。</w:t>
      </w:r>
    </w:p>
    <w:p w14:paraId="6D30417C">
      <w:pPr>
        <w:pStyle w:val="45"/>
        <w:tabs>
          <w:tab w:val="left" w:pos="540"/>
        </w:tabs>
        <w:overflowPunct w:val="0"/>
        <w:spacing w:after="0" w:line="400" w:lineRule="exact"/>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1.3</w:t>
      </w:r>
      <w:r>
        <w:rPr>
          <w:rFonts w:hint="eastAsia" w:ascii="宋体" w:hAnsi="宋体" w:eastAsia="宋体" w:cs="宋体"/>
          <w:color w:val="auto"/>
          <w:sz w:val="22"/>
          <w:szCs w:val="22"/>
          <w:highlight w:val="none"/>
          <w:lang w:val="en-US" w:eastAsia="zh-CN"/>
        </w:rPr>
        <w:t>中标人</w:t>
      </w:r>
      <w:r>
        <w:rPr>
          <w:rFonts w:hint="eastAsia" w:ascii="宋体" w:hAnsi="宋体" w:eastAsia="宋体" w:cs="宋体"/>
          <w:color w:val="auto"/>
          <w:sz w:val="22"/>
          <w:szCs w:val="22"/>
          <w:highlight w:val="none"/>
        </w:rPr>
        <w:t>的成交</w:t>
      </w:r>
      <w:r>
        <w:rPr>
          <w:rFonts w:hint="eastAsia" w:ascii="宋体" w:hAnsi="宋体" w:eastAsia="宋体" w:cs="宋体"/>
          <w:color w:val="auto"/>
          <w:sz w:val="22"/>
          <w:szCs w:val="22"/>
          <w:highlight w:val="none"/>
          <w:lang w:val="en-US" w:eastAsia="zh-CN"/>
        </w:rPr>
        <w:t>综合</w:t>
      </w:r>
      <w:r>
        <w:rPr>
          <w:rFonts w:hint="eastAsia" w:ascii="宋体" w:hAnsi="宋体" w:eastAsia="宋体" w:cs="宋体"/>
          <w:color w:val="auto"/>
          <w:sz w:val="22"/>
          <w:szCs w:val="22"/>
          <w:highlight w:val="none"/>
        </w:rPr>
        <w:t>单价在合同实施期间不作调整，成交单位不得以任何理由予以变更，除非采购人提出的设计</w:t>
      </w:r>
      <w:r>
        <w:rPr>
          <w:rFonts w:hint="eastAsia" w:ascii="宋体" w:hAnsi="宋体" w:eastAsia="宋体" w:cs="宋体"/>
          <w:color w:val="auto"/>
          <w:sz w:val="22"/>
          <w:szCs w:val="22"/>
          <w:highlight w:val="none"/>
          <w:lang w:val="en-US" w:eastAsia="zh-CN"/>
        </w:rPr>
        <w:t>方案</w:t>
      </w:r>
      <w:r>
        <w:rPr>
          <w:rFonts w:hint="eastAsia" w:ascii="宋体" w:hAnsi="宋体" w:eastAsia="宋体" w:cs="宋体"/>
          <w:color w:val="auto"/>
          <w:sz w:val="22"/>
          <w:szCs w:val="22"/>
          <w:highlight w:val="none"/>
        </w:rPr>
        <w:t>变更。</w:t>
      </w:r>
    </w:p>
    <w:p w14:paraId="0B7AF8EE">
      <w:pPr>
        <w:pStyle w:val="341"/>
        <w:numPr>
          <w:ilvl w:val="0"/>
          <w:numId w:val="0"/>
        </w:numPr>
        <w:spacing w:line="400" w:lineRule="exact"/>
        <w:ind w:leftChars="0" w:firstLine="442" w:firstLineChars="200"/>
        <w:jc w:val="left"/>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val="en-US" w:eastAsia="zh-CN"/>
        </w:rPr>
        <w:t>1.5</w:t>
      </w:r>
      <w:r>
        <w:rPr>
          <w:rFonts w:hint="eastAsia" w:ascii="宋体" w:hAnsi="宋体" w:eastAsia="宋体" w:cs="宋体"/>
          <w:color w:val="auto"/>
          <w:sz w:val="22"/>
          <w:szCs w:val="22"/>
          <w:highlight w:val="none"/>
        </w:rPr>
        <w:t>所有家具必须符合国家最新规定标准，家具尺寸以现场实际测量尺寸为准。中标人在产品就位、安装前须提供产品构造示意图、主要原材料样品、产品样本和使用说明书，中标人对所有房间都需要现场测量到位，因房间尺寸变化而调整设计制作、安装等产生的费用均由中标人承担，中标人货物应符合采购方安装、使用等要求。</w:t>
      </w:r>
    </w:p>
    <w:p w14:paraId="0607BAA6">
      <w:pPr>
        <w:pStyle w:val="341"/>
        <w:numPr>
          <w:ilvl w:val="0"/>
          <w:numId w:val="0"/>
        </w:numPr>
        <w:spacing w:line="400" w:lineRule="exact"/>
        <w:ind w:leftChars="0"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1.6</w:t>
      </w:r>
      <w:r>
        <w:rPr>
          <w:rFonts w:hint="eastAsia" w:ascii="宋体" w:hAnsi="宋体" w:eastAsia="宋体" w:cs="宋体"/>
          <w:color w:val="auto"/>
          <w:sz w:val="22"/>
          <w:szCs w:val="22"/>
          <w:highlight w:val="none"/>
        </w:rPr>
        <w:t>中标人须保证本项目的原材料、成品的质量、环保达到国家标准和投标文件响应承诺。采购人有对原材料和成品委托第三方专业检测机构进行抽检的权利，投标人在报价中需考虑检测产生的费用。检测中若发现有不合格原材料、成品，采购人有权因此终止部分直至全部合同，由此而造成的后果和一切损失均由中标人承担。</w:t>
      </w:r>
    </w:p>
    <w:p w14:paraId="0843778F">
      <w:pPr>
        <w:pStyle w:val="341"/>
        <w:numPr>
          <w:ilvl w:val="0"/>
          <w:numId w:val="0"/>
        </w:numPr>
        <w:spacing w:line="400" w:lineRule="exact"/>
        <w:ind w:leftChars="0"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1.7</w:t>
      </w:r>
      <w:r>
        <w:rPr>
          <w:rFonts w:hint="eastAsia" w:ascii="宋体" w:hAnsi="宋体" w:eastAsia="宋体" w:cs="宋体"/>
          <w:color w:val="auto"/>
          <w:sz w:val="22"/>
          <w:szCs w:val="22"/>
          <w:highlight w:val="none"/>
        </w:rPr>
        <w:t>因检测所需的原材料、成品（破坏性试验用）均由中标人自行承担相关费用。其中成品由采购人在供货产品中抽样送检。因检测破坏的产品，中标人需无条件补足同等品质的产品。检测费用由中标人承担。该内容需在投标文件内做出响应。</w:t>
      </w:r>
    </w:p>
    <w:p w14:paraId="1054CD17">
      <w:pPr>
        <w:pStyle w:val="341"/>
        <w:numPr>
          <w:ilvl w:val="0"/>
          <w:numId w:val="0"/>
        </w:numPr>
        <w:spacing w:line="400" w:lineRule="exact"/>
        <w:ind w:leftChars="0"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1.8</w:t>
      </w:r>
      <w:r>
        <w:rPr>
          <w:rFonts w:hint="eastAsia" w:ascii="宋体" w:hAnsi="宋体" w:eastAsia="宋体" w:cs="宋体"/>
          <w:color w:val="auto"/>
          <w:sz w:val="22"/>
          <w:szCs w:val="22"/>
          <w:highlight w:val="none"/>
        </w:rPr>
        <w:t>中标人应动态做好板材、货物进场后室内空气质量等检测，对于不达标的环境，进行空气治理直至符合国家标准，并向采购人提供相关检测报告。空气治理和空气检测费用由中标人承担，包含在投标总价中。</w:t>
      </w:r>
    </w:p>
    <w:p w14:paraId="58E52F36">
      <w:pPr>
        <w:pStyle w:val="45"/>
        <w:tabs>
          <w:tab w:val="left" w:pos="540"/>
        </w:tabs>
        <w:overflowPunct w:val="0"/>
        <w:spacing w:after="0" w:line="400" w:lineRule="exact"/>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2.资料及样品的提供</w:t>
      </w:r>
    </w:p>
    <w:p w14:paraId="0D147AF6">
      <w:pPr>
        <w:pStyle w:val="45"/>
        <w:tabs>
          <w:tab w:val="left" w:pos="540"/>
        </w:tabs>
        <w:overflowPunct w:val="0"/>
        <w:spacing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2.1</w:t>
      </w:r>
      <w:r>
        <w:rPr>
          <w:rFonts w:hint="eastAsia" w:ascii="宋体" w:hAnsi="宋体" w:eastAsia="宋体" w:cs="宋体"/>
          <w:color w:val="auto"/>
          <w:sz w:val="22"/>
          <w:szCs w:val="22"/>
          <w:highlight w:val="none"/>
          <w:lang w:val="en-US" w:eastAsia="zh-CN"/>
        </w:rPr>
        <w:t>投标供应商</w:t>
      </w:r>
      <w:r>
        <w:rPr>
          <w:rFonts w:hint="eastAsia" w:ascii="宋体" w:hAnsi="宋体" w:eastAsia="宋体" w:cs="宋体"/>
          <w:color w:val="auto"/>
          <w:sz w:val="22"/>
          <w:szCs w:val="22"/>
          <w:highlight w:val="none"/>
        </w:rPr>
        <w:t>投标时应提供家具材质清单，原材料检验报告、材料产地证明。</w:t>
      </w:r>
    </w:p>
    <w:p w14:paraId="67E259D4">
      <w:pPr>
        <w:pStyle w:val="45"/>
        <w:tabs>
          <w:tab w:val="left" w:pos="540"/>
        </w:tabs>
        <w:overflowPunct w:val="0"/>
        <w:spacing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2.2</w:t>
      </w:r>
      <w:r>
        <w:rPr>
          <w:rFonts w:hint="eastAsia" w:ascii="宋体" w:hAnsi="宋体" w:eastAsia="宋体" w:cs="宋体"/>
          <w:color w:val="auto"/>
          <w:sz w:val="22"/>
          <w:szCs w:val="22"/>
          <w:highlight w:val="none"/>
          <w:lang w:val="en-US" w:eastAsia="zh-CN"/>
        </w:rPr>
        <w:t>投标供应商</w:t>
      </w:r>
      <w:r>
        <w:rPr>
          <w:rFonts w:hint="eastAsia" w:ascii="宋体" w:hAnsi="宋体" w:eastAsia="宋体" w:cs="宋体"/>
          <w:color w:val="auto"/>
          <w:sz w:val="22"/>
          <w:szCs w:val="22"/>
          <w:highlight w:val="none"/>
        </w:rPr>
        <w:t>投标时应提供采购货物的有关技术图纸，并说明所投货物的材质、尺寸及工艺等技术参数。</w:t>
      </w:r>
    </w:p>
    <w:p w14:paraId="43947391">
      <w:pPr>
        <w:pStyle w:val="45"/>
        <w:tabs>
          <w:tab w:val="left" w:pos="540"/>
        </w:tabs>
        <w:overflowPunct w:val="0"/>
        <w:spacing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3.设计及制造</w:t>
      </w:r>
    </w:p>
    <w:p w14:paraId="0E50F53E">
      <w:pPr>
        <w:pStyle w:val="45"/>
        <w:tabs>
          <w:tab w:val="left" w:pos="540"/>
        </w:tabs>
        <w:overflowPunct w:val="0"/>
        <w:spacing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3.1按采购人确定的图纸及有关技术要求进行货物的设计及制造。如</w:t>
      </w:r>
      <w:r>
        <w:rPr>
          <w:rFonts w:hint="eastAsia" w:ascii="宋体" w:hAnsi="宋体" w:eastAsia="宋体" w:cs="宋体"/>
          <w:color w:val="auto"/>
          <w:sz w:val="22"/>
          <w:szCs w:val="22"/>
          <w:highlight w:val="none"/>
          <w:lang w:val="en-US" w:eastAsia="zh-CN"/>
        </w:rPr>
        <w:t>投标供应商</w:t>
      </w:r>
      <w:r>
        <w:rPr>
          <w:rFonts w:hint="eastAsia" w:ascii="宋体" w:hAnsi="宋体" w:eastAsia="宋体" w:cs="宋体"/>
          <w:color w:val="auto"/>
          <w:sz w:val="22"/>
          <w:szCs w:val="22"/>
          <w:highlight w:val="none"/>
        </w:rPr>
        <w:t>投标式样或中标人中标后的优化样式与招标技术要求和图样不一致的，应得到设计师和采购人确认，否则采购人有权要求中标人完全按照招标参数和图样制作。所有</w:t>
      </w:r>
      <w:r>
        <w:rPr>
          <w:rFonts w:hint="eastAsia" w:ascii="宋体" w:hAnsi="宋体" w:eastAsia="宋体" w:cs="宋体"/>
          <w:color w:val="auto"/>
          <w:sz w:val="22"/>
          <w:szCs w:val="22"/>
          <w:highlight w:val="none"/>
          <w:lang w:val="en-US" w:eastAsia="zh-CN"/>
        </w:rPr>
        <w:t>家具</w:t>
      </w:r>
      <w:r>
        <w:rPr>
          <w:rFonts w:hint="eastAsia" w:ascii="宋体" w:hAnsi="宋体" w:eastAsia="宋体" w:cs="宋体"/>
          <w:color w:val="auto"/>
          <w:sz w:val="22"/>
          <w:szCs w:val="22"/>
          <w:highlight w:val="none"/>
        </w:rPr>
        <w:t>的开孔、开槽应事先得到采购人确定，无条件满足采购人要求，费用包含在投标价内。</w:t>
      </w:r>
    </w:p>
    <w:p w14:paraId="47ED47AE">
      <w:pPr>
        <w:pStyle w:val="45"/>
        <w:tabs>
          <w:tab w:val="left" w:pos="540"/>
        </w:tabs>
        <w:overflowPunct w:val="0"/>
        <w:spacing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3.2未经采购人同意，不得将货物的制造扩散到第三方生产，一经发现，采购人将有权取消其中标资格并单方面终止合同，并保留追究其他经济赔偿的权利。</w:t>
      </w:r>
    </w:p>
    <w:p w14:paraId="52F628AB">
      <w:pPr>
        <w:pStyle w:val="45"/>
        <w:tabs>
          <w:tab w:val="left" w:pos="540"/>
        </w:tabs>
        <w:overflowPunct w:val="0"/>
        <w:spacing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4.检验和试验：</w:t>
      </w:r>
    </w:p>
    <w:p w14:paraId="414EE67E">
      <w:pPr>
        <w:pStyle w:val="45"/>
        <w:tabs>
          <w:tab w:val="left" w:pos="540"/>
        </w:tabs>
        <w:overflowPunct w:val="0"/>
        <w:spacing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4.1根据合同条款要求，所有检验和试验等费用都被认为包括在合同总价中。</w:t>
      </w:r>
    </w:p>
    <w:p w14:paraId="05A78CDA">
      <w:pPr>
        <w:pStyle w:val="45"/>
        <w:tabs>
          <w:tab w:val="left" w:pos="540"/>
        </w:tabs>
        <w:overflowPunct w:val="0"/>
        <w:spacing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4.2在生产制造期间，</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有权在认为合适的时间到</w:t>
      </w:r>
      <w:r>
        <w:rPr>
          <w:rFonts w:hint="eastAsia" w:ascii="宋体" w:hAnsi="宋体" w:eastAsia="宋体" w:cs="宋体"/>
          <w:color w:val="auto"/>
          <w:sz w:val="22"/>
          <w:szCs w:val="22"/>
          <w:highlight w:val="none"/>
          <w:lang w:eastAsia="zh-CN"/>
        </w:rPr>
        <w:t>中标人</w:t>
      </w:r>
      <w:r>
        <w:rPr>
          <w:rFonts w:hint="eastAsia" w:ascii="宋体" w:hAnsi="宋体" w:eastAsia="宋体" w:cs="宋体"/>
          <w:color w:val="auto"/>
          <w:sz w:val="22"/>
          <w:szCs w:val="22"/>
          <w:highlight w:val="none"/>
        </w:rPr>
        <w:t>制造地，进行质量检验和试验，若一些零部件需在其他地方生产，</w:t>
      </w:r>
      <w:r>
        <w:rPr>
          <w:rFonts w:hint="eastAsia" w:ascii="宋体" w:hAnsi="宋体" w:eastAsia="宋体" w:cs="宋体"/>
          <w:color w:val="auto"/>
          <w:sz w:val="22"/>
          <w:szCs w:val="22"/>
          <w:highlight w:val="none"/>
          <w:lang w:eastAsia="zh-CN"/>
        </w:rPr>
        <w:t>中标人</w:t>
      </w:r>
      <w:r>
        <w:rPr>
          <w:rFonts w:hint="eastAsia" w:ascii="宋体" w:hAnsi="宋体" w:eastAsia="宋体" w:cs="宋体"/>
          <w:color w:val="auto"/>
          <w:sz w:val="22"/>
          <w:szCs w:val="22"/>
          <w:highlight w:val="none"/>
        </w:rPr>
        <w:t>应为</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办理手续进入现场。在制造监制期间，有责任提供有关货物的各种数据，结构图和部件图的详细中文资料。</w:t>
      </w:r>
    </w:p>
    <w:p w14:paraId="2287690A">
      <w:pPr>
        <w:pStyle w:val="45"/>
        <w:tabs>
          <w:tab w:val="left" w:pos="540"/>
        </w:tabs>
        <w:overflowPunct w:val="0"/>
        <w:spacing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4.3主要部件及总体工程的检验都应在工厂内结束。</w:t>
      </w:r>
      <w:r>
        <w:rPr>
          <w:rFonts w:hint="eastAsia" w:ascii="宋体" w:hAnsi="宋体" w:eastAsia="宋体" w:cs="宋体"/>
          <w:color w:val="auto"/>
          <w:sz w:val="22"/>
          <w:szCs w:val="22"/>
          <w:highlight w:val="none"/>
          <w:lang w:eastAsia="zh-CN"/>
        </w:rPr>
        <w:t>中标人</w:t>
      </w:r>
      <w:r>
        <w:rPr>
          <w:rFonts w:hint="eastAsia" w:ascii="宋体" w:hAnsi="宋体" w:eastAsia="宋体" w:cs="宋体"/>
          <w:color w:val="auto"/>
          <w:sz w:val="22"/>
          <w:szCs w:val="22"/>
          <w:highlight w:val="none"/>
        </w:rPr>
        <w:t>须提供由</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认可的一整套检验标准和计划。所有检验应严格地按照认可的方式进行。在检验结束后，</w:t>
      </w:r>
      <w:r>
        <w:rPr>
          <w:rFonts w:hint="eastAsia" w:ascii="宋体" w:hAnsi="宋体" w:eastAsia="宋体" w:cs="宋体"/>
          <w:color w:val="auto"/>
          <w:sz w:val="22"/>
          <w:szCs w:val="22"/>
          <w:highlight w:val="none"/>
          <w:lang w:eastAsia="zh-CN"/>
        </w:rPr>
        <w:t>中标人</w:t>
      </w:r>
      <w:r>
        <w:rPr>
          <w:rFonts w:hint="eastAsia" w:ascii="宋体" w:hAnsi="宋体" w:eastAsia="宋体" w:cs="宋体"/>
          <w:color w:val="auto"/>
          <w:sz w:val="22"/>
          <w:szCs w:val="22"/>
          <w:highlight w:val="none"/>
        </w:rPr>
        <w:t>须提供必要的技术数据和图纸，并提交一式三份检验、试验报告给</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w:t>
      </w:r>
    </w:p>
    <w:p w14:paraId="2C2ADAFE">
      <w:pPr>
        <w:pStyle w:val="45"/>
        <w:tabs>
          <w:tab w:val="left" w:pos="540"/>
        </w:tabs>
        <w:overflowPunct w:val="0"/>
        <w:spacing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5.包装要求：</w:t>
      </w:r>
    </w:p>
    <w:p w14:paraId="41315329">
      <w:pPr>
        <w:pStyle w:val="45"/>
        <w:tabs>
          <w:tab w:val="left" w:pos="540"/>
        </w:tabs>
        <w:overflowPunct w:val="0"/>
        <w:spacing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5.1</w:t>
      </w:r>
      <w:r>
        <w:rPr>
          <w:rFonts w:hint="eastAsia" w:ascii="宋体" w:hAnsi="宋体" w:eastAsia="宋体" w:cs="宋体"/>
          <w:color w:val="auto"/>
          <w:sz w:val="22"/>
          <w:szCs w:val="22"/>
          <w:highlight w:val="none"/>
          <w:lang w:val="en-US" w:eastAsia="zh-CN"/>
        </w:rPr>
        <w:t>中标</w:t>
      </w:r>
      <w:r>
        <w:rPr>
          <w:rFonts w:hint="eastAsia" w:ascii="宋体" w:hAnsi="宋体" w:eastAsia="宋体" w:cs="宋体"/>
          <w:color w:val="auto"/>
          <w:sz w:val="22"/>
          <w:szCs w:val="22"/>
          <w:highlight w:val="none"/>
        </w:rPr>
        <w:t>人交付的货物必须是全新的无缺馅的；</w:t>
      </w:r>
      <w:r>
        <w:rPr>
          <w:rFonts w:hint="eastAsia" w:ascii="宋体" w:hAnsi="宋体" w:eastAsia="宋体" w:cs="宋体"/>
          <w:color w:val="auto"/>
          <w:sz w:val="22"/>
          <w:szCs w:val="22"/>
          <w:highlight w:val="none"/>
          <w:lang w:val="en-US" w:eastAsia="zh-CN"/>
        </w:rPr>
        <w:t>中标</w:t>
      </w:r>
      <w:r>
        <w:rPr>
          <w:rFonts w:hint="eastAsia" w:ascii="宋体" w:hAnsi="宋体" w:eastAsia="宋体" w:cs="宋体"/>
          <w:color w:val="auto"/>
          <w:sz w:val="22"/>
          <w:szCs w:val="22"/>
          <w:highlight w:val="none"/>
        </w:rPr>
        <w:t>人应按照采购文件规定的技术要求和范围提供有关货物，并提供产品的质量检验证明文件，并在合同规定的地点负责组织将货物按期运抵委托人的现场，提单日期为交货日期。货物的运输和保险及中国政府根据现行税法向</w:t>
      </w:r>
      <w:r>
        <w:rPr>
          <w:rFonts w:hint="eastAsia" w:ascii="宋体" w:hAnsi="宋体" w:eastAsia="宋体" w:cs="宋体"/>
          <w:color w:val="auto"/>
          <w:sz w:val="22"/>
          <w:szCs w:val="22"/>
          <w:highlight w:val="none"/>
          <w:lang w:val="en-US" w:eastAsia="zh-CN"/>
        </w:rPr>
        <w:t>中标</w:t>
      </w:r>
      <w:r>
        <w:rPr>
          <w:rFonts w:hint="eastAsia" w:ascii="宋体" w:hAnsi="宋体" w:eastAsia="宋体" w:cs="宋体"/>
          <w:color w:val="auto"/>
          <w:sz w:val="22"/>
          <w:szCs w:val="22"/>
          <w:highlight w:val="none"/>
        </w:rPr>
        <w:t>人征收的与履行本合同有关的一切税费均由</w:t>
      </w:r>
      <w:r>
        <w:rPr>
          <w:rFonts w:hint="eastAsia" w:ascii="宋体" w:hAnsi="宋体" w:eastAsia="宋体" w:cs="宋体"/>
          <w:color w:val="auto"/>
          <w:sz w:val="22"/>
          <w:szCs w:val="22"/>
          <w:highlight w:val="none"/>
          <w:lang w:val="en-US" w:eastAsia="zh-CN"/>
        </w:rPr>
        <w:t>中标</w:t>
      </w:r>
      <w:r>
        <w:rPr>
          <w:rFonts w:hint="eastAsia" w:ascii="宋体" w:hAnsi="宋体" w:eastAsia="宋体" w:cs="宋体"/>
          <w:color w:val="auto"/>
          <w:sz w:val="22"/>
          <w:szCs w:val="22"/>
          <w:highlight w:val="none"/>
        </w:rPr>
        <w:t>人承担。</w:t>
      </w:r>
    </w:p>
    <w:p w14:paraId="702EDD0C">
      <w:pPr>
        <w:pStyle w:val="45"/>
        <w:tabs>
          <w:tab w:val="left" w:pos="540"/>
        </w:tabs>
        <w:overflowPunct w:val="0"/>
        <w:spacing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5.2货物的防护及油漆：货物内、外表面应洁净。在投标时须提供所供货物的具体防护措施供</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认可，并对此工作负责。油漆表面应光洁，无折皱和剥落等。</w:t>
      </w:r>
    </w:p>
    <w:p w14:paraId="3B4C1689">
      <w:pPr>
        <w:pStyle w:val="45"/>
        <w:tabs>
          <w:tab w:val="left" w:pos="540"/>
        </w:tabs>
        <w:overflowPunct w:val="0"/>
        <w:spacing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5.3所有货物应合理、有效地包装，以使其有效防止各种损坏，如受潮、受热、剥落、腐蚀、变形等。</w:t>
      </w:r>
    </w:p>
    <w:p w14:paraId="3D689614">
      <w:pPr>
        <w:pStyle w:val="45"/>
        <w:tabs>
          <w:tab w:val="left" w:pos="540"/>
        </w:tabs>
        <w:overflowPunct w:val="0"/>
        <w:spacing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5.4货物的包装费应包括在合同总价中，这些包装材料应属于</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所有。</w:t>
      </w:r>
    </w:p>
    <w:p w14:paraId="382D7D96">
      <w:pPr>
        <w:pStyle w:val="45"/>
        <w:tabs>
          <w:tab w:val="left" w:pos="540"/>
        </w:tabs>
        <w:overflowPunct w:val="0"/>
        <w:spacing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5.5货物随箱应附有下列资料：</w:t>
      </w:r>
    </w:p>
    <w:p w14:paraId="20883AA5">
      <w:pPr>
        <w:pStyle w:val="45"/>
        <w:tabs>
          <w:tab w:val="left" w:pos="540"/>
        </w:tabs>
        <w:overflowPunct w:val="0"/>
        <w:spacing w:after="0" w:line="40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详细装箱单；产品合格证及检验记录；安装操作与维修说明书及其他技术文档。</w:t>
      </w:r>
    </w:p>
    <w:p w14:paraId="5175BEA2">
      <w:pPr>
        <w:pStyle w:val="45"/>
        <w:tabs>
          <w:tab w:val="left" w:pos="540"/>
        </w:tabs>
        <w:overflowPunct w:val="0"/>
        <w:spacing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6.验收标准：</w:t>
      </w:r>
    </w:p>
    <w:p w14:paraId="3A0F0F8C">
      <w:pPr>
        <w:pStyle w:val="45"/>
        <w:tabs>
          <w:tab w:val="left" w:pos="540"/>
        </w:tabs>
        <w:overflowPunct w:val="0"/>
        <w:spacing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6.1产品验收的质量、技术资信标准按采购文件和报价文件，并满足国家、行业最新标准。</w:t>
      </w:r>
    </w:p>
    <w:p w14:paraId="23AC0B9A">
      <w:pPr>
        <w:pStyle w:val="45"/>
        <w:tabs>
          <w:tab w:val="left" w:pos="540"/>
        </w:tabs>
        <w:overflowPunct w:val="0"/>
        <w:spacing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6.2验收结果符合合同要求。</w:t>
      </w:r>
    </w:p>
    <w:p w14:paraId="0CEB19A2">
      <w:pPr>
        <w:pStyle w:val="45"/>
        <w:tabs>
          <w:tab w:val="left" w:pos="540"/>
        </w:tabs>
        <w:overflowPunct w:val="0"/>
        <w:spacing w:after="0" w:line="40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在进行验收过程中发生的故障和隐患已被排除并得到</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的认可。所有合同中规定的货物和资料都已提交。</w:t>
      </w:r>
    </w:p>
    <w:p w14:paraId="306A0A3E">
      <w:pPr>
        <w:pStyle w:val="45"/>
        <w:tabs>
          <w:tab w:val="left" w:pos="540"/>
        </w:tabs>
        <w:overflowPunct w:val="0"/>
        <w:spacing w:after="0" w:line="400" w:lineRule="exact"/>
        <w:rPr>
          <w:rFonts w:hint="eastAsia" w:ascii="宋体" w:hAnsi="宋体" w:eastAsia="宋体" w:cs="宋体"/>
          <w:b/>
          <w:bCs/>
          <w:color w:val="auto"/>
          <w:sz w:val="22"/>
          <w:szCs w:val="22"/>
          <w:highlight w:val="none"/>
          <w:lang w:val="en-US" w:eastAsia="zh-CN"/>
        </w:rPr>
      </w:pPr>
      <w:r>
        <w:rPr>
          <w:rFonts w:hint="eastAsia" w:ascii="宋体" w:hAnsi="宋体" w:eastAsia="宋体" w:cs="宋体"/>
          <w:color w:val="auto"/>
          <w:sz w:val="22"/>
          <w:szCs w:val="22"/>
          <w:highlight w:val="none"/>
        </w:rPr>
        <w:t>6.3验收发现有与投标不符（</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要求更改除外），存在不合格情况的，</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有权每项扣除合同总价的5%</w:t>
      </w:r>
      <w:r>
        <w:rPr>
          <w:rFonts w:hint="eastAsia" w:ascii="宋体" w:hAnsi="宋体" w:eastAsia="宋体" w:cs="宋体"/>
          <w:color w:val="auto"/>
          <w:sz w:val="22"/>
          <w:szCs w:val="22"/>
          <w:highlight w:val="none"/>
          <w:lang w:val="en-US" w:eastAsia="zh-CN"/>
        </w:rPr>
        <w:t>违约金</w:t>
      </w:r>
      <w:r>
        <w:rPr>
          <w:rFonts w:hint="eastAsia" w:ascii="宋体" w:hAnsi="宋体" w:eastAsia="宋体" w:cs="宋体"/>
          <w:color w:val="auto"/>
          <w:sz w:val="22"/>
          <w:szCs w:val="22"/>
          <w:highlight w:val="none"/>
        </w:rPr>
        <w:t>。</w:t>
      </w:r>
    </w:p>
    <w:p w14:paraId="6B301E37">
      <w:pPr>
        <w:pageBreakBefore w:val="0"/>
        <w:kinsoku/>
        <w:wordWrap/>
        <w:overflowPunct/>
        <w:topLinePunct w:val="0"/>
        <w:bidi w:val="0"/>
        <w:snapToGrid w:val="0"/>
        <w:spacing w:line="400" w:lineRule="exact"/>
        <w:ind w:firstLine="440" w:firstLineChars="200"/>
        <w:rPr>
          <w:rFonts w:hint="eastAsia" w:ascii="宋体" w:hAnsi="宋体" w:eastAsia="宋体" w:cs="宋体"/>
          <w:bCs/>
          <w:color w:val="auto"/>
          <w:sz w:val="22"/>
          <w:szCs w:val="22"/>
          <w:highlight w:val="none"/>
        </w:rPr>
      </w:pPr>
    </w:p>
    <w:p w14:paraId="2EE2B981">
      <w:pPr>
        <w:pageBreakBefore w:val="0"/>
        <w:widowControl/>
        <w:kinsoku/>
        <w:wordWrap/>
        <w:overflowPunct/>
        <w:topLinePunct w:val="0"/>
        <w:autoSpaceDE w:val="0"/>
        <w:autoSpaceDN w:val="0"/>
        <w:bidi w:val="0"/>
        <w:adjustRightInd w:val="0"/>
        <w:snapToGrid w:val="0"/>
        <w:spacing w:line="400" w:lineRule="exact"/>
        <w:jc w:val="left"/>
        <w:rPr>
          <w:rFonts w:hint="eastAsia" w:ascii="宋体" w:hAnsi="宋体" w:eastAsia="宋体" w:cs="宋体"/>
          <w:b/>
          <w:bCs/>
          <w:color w:val="auto"/>
          <w:sz w:val="21"/>
          <w:szCs w:val="21"/>
          <w:highlight w:val="none"/>
          <w:u w:val="none"/>
        </w:rPr>
      </w:pPr>
    </w:p>
    <w:p w14:paraId="0EE3ACE1">
      <w:pPr>
        <w:pageBreakBefore w:val="0"/>
        <w:widowControl/>
        <w:kinsoku/>
        <w:wordWrap/>
        <w:overflowPunct/>
        <w:topLinePunct w:val="0"/>
        <w:autoSpaceDE w:val="0"/>
        <w:autoSpaceDN w:val="0"/>
        <w:bidi w:val="0"/>
        <w:adjustRightInd w:val="0"/>
        <w:snapToGrid w:val="0"/>
        <w:spacing w:line="400" w:lineRule="exact"/>
        <w:jc w:val="left"/>
        <w:rPr>
          <w:rFonts w:hint="eastAsia" w:ascii="宋体" w:hAnsi="宋体" w:eastAsia="宋体" w:cs="宋体"/>
          <w:b/>
          <w:bCs/>
          <w:color w:val="auto"/>
          <w:sz w:val="21"/>
          <w:szCs w:val="21"/>
          <w:highlight w:val="none"/>
          <w:u w:val="none"/>
        </w:rPr>
      </w:pPr>
    </w:p>
    <w:p w14:paraId="3BB04CEF">
      <w:pPr>
        <w:pageBreakBefore w:val="0"/>
        <w:widowControl/>
        <w:kinsoku/>
        <w:wordWrap/>
        <w:overflowPunct/>
        <w:topLinePunct w:val="0"/>
        <w:autoSpaceDE w:val="0"/>
        <w:autoSpaceDN w:val="0"/>
        <w:bidi w:val="0"/>
        <w:adjustRightInd w:val="0"/>
        <w:snapToGrid w:val="0"/>
        <w:spacing w:line="400" w:lineRule="exact"/>
        <w:jc w:val="left"/>
        <w:rPr>
          <w:rFonts w:hint="eastAsia" w:ascii="宋体" w:hAnsi="宋体" w:eastAsia="宋体" w:cs="宋体"/>
          <w:b/>
          <w:bCs/>
          <w:color w:val="auto"/>
          <w:sz w:val="21"/>
          <w:szCs w:val="21"/>
          <w:highlight w:val="none"/>
          <w:u w:val="none"/>
        </w:rPr>
      </w:pPr>
    </w:p>
    <w:p w14:paraId="7B9FE261">
      <w:pPr>
        <w:pageBreakBefore w:val="0"/>
        <w:widowControl/>
        <w:kinsoku/>
        <w:wordWrap/>
        <w:overflowPunct/>
        <w:topLinePunct w:val="0"/>
        <w:autoSpaceDE w:val="0"/>
        <w:autoSpaceDN w:val="0"/>
        <w:bidi w:val="0"/>
        <w:adjustRightInd w:val="0"/>
        <w:snapToGrid w:val="0"/>
        <w:spacing w:line="400" w:lineRule="exact"/>
        <w:jc w:val="left"/>
        <w:rPr>
          <w:rFonts w:hint="eastAsia" w:ascii="宋体" w:hAnsi="宋体" w:eastAsia="宋体" w:cs="宋体"/>
          <w:b/>
          <w:bCs/>
          <w:color w:val="auto"/>
          <w:sz w:val="21"/>
          <w:szCs w:val="21"/>
          <w:highlight w:val="none"/>
          <w:u w:val="none"/>
        </w:rPr>
      </w:pPr>
    </w:p>
    <w:p w14:paraId="746FA2BB">
      <w:pPr>
        <w:pageBreakBefore w:val="0"/>
        <w:widowControl/>
        <w:numPr>
          <w:ilvl w:val="0"/>
          <w:numId w:val="6"/>
        </w:numPr>
        <w:kinsoku/>
        <w:wordWrap/>
        <w:overflowPunct/>
        <w:topLinePunct w:val="0"/>
        <w:autoSpaceDE w:val="0"/>
        <w:autoSpaceDN w:val="0"/>
        <w:bidi w:val="0"/>
        <w:adjustRightInd w:val="0"/>
        <w:snapToGrid w:val="0"/>
        <w:spacing w:line="400" w:lineRule="exact"/>
        <w:jc w:val="left"/>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采购内容及标准</w:t>
      </w:r>
    </w:p>
    <w:p w14:paraId="6661D18F">
      <w:pPr>
        <w:pageBreakBefore w:val="0"/>
        <w:widowControl/>
        <w:kinsoku/>
        <w:wordWrap/>
        <w:overflowPunct/>
        <w:topLinePunct w:val="0"/>
        <w:autoSpaceDE w:val="0"/>
        <w:autoSpaceDN w:val="0"/>
        <w:bidi w:val="0"/>
        <w:adjustRightInd w:val="0"/>
        <w:snapToGrid w:val="0"/>
        <w:spacing w:line="400" w:lineRule="exact"/>
        <w:jc w:val="left"/>
        <w:rPr>
          <w:rFonts w:hint="eastAsia" w:ascii="宋体" w:hAnsi="宋体" w:eastAsia="宋体" w:cs="宋体"/>
          <w:b/>
          <w:bCs/>
          <w:color w:val="auto"/>
          <w:sz w:val="21"/>
          <w:szCs w:val="21"/>
          <w:highlight w:val="none"/>
          <w:u w:val="none"/>
        </w:rPr>
        <w:sectPr>
          <w:footerReference r:id="rId17" w:type="first"/>
          <w:footerReference r:id="rId16" w:type="default"/>
          <w:pgSz w:w="11907" w:h="16839"/>
          <w:pgMar w:top="1134" w:right="1247" w:bottom="1134" w:left="1474" w:header="680" w:footer="907" w:gutter="0"/>
          <w:pgBorders>
            <w:top w:val="none" w:sz="0" w:space="0"/>
            <w:left w:val="none" w:sz="0" w:space="0"/>
            <w:bottom w:val="none" w:sz="0" w:space="0"/>
            <w:right w:val="none" w:sz="0" w:space="0"/>
          </w:pgBorders>
          <w:cols w:space="720" w:num="1"/>
          <w:titlePg/>
          <w:docGrid w:linePitch="286" w:charSpace="0"/>
        </w:sectPr>
      </w:pPr>
    </w:p>
    <w:tbl>
      <w:tblPr>
        <w:tblStyle w:val="72"/>
        <w:tblW w:w="15021"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1"/>
        <w:gridCol w:w="3640"/>
        <w:gridCol w:w="910"/>
        <w:gridCol w:w="1340"/>
        <w:gridCol w:w="7111"/>
        <w:gridCol w:w="669"/>
        <w:gridCol w:w="660"/>
      </w:tblGrid>
      <w:tr w14:paraId="2709D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693D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3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CC10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多层板图片</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BEA7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83A2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规格</w:t>
            </w:r>
          </w:p>
        </w:tc>
        <w:tc>
          <w:tcPr>
            <w:tcW w:w="7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DA7E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材质说明</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231B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4341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r>
      <w:tr w14:paraId="53A63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658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99AB9">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双人间</w:t>
            </w:r>
          </w:p>
        </w:tc>
        <w:tc>
          <w:tcPr>
            <w:tcW w:w="7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A06D0">
            <w:pPr>
              <w:jc w:val="left"/>
              <w:rPr>
                <w:rFonts w:hint="eastAsia" w:ascii="宋体" w:hAnsi="宋体" w:eastAsia="宋体" w:cs="宋体"/>
                <w:b/>
                <w:bCs/>
                <w:i w:val="0"/>
                <w:iCs w:val="0"/>
                <w:color w:val="auto"/>
                <w:sz w:val="21"/>
                <w:szCs w:val="21"/>
                <w:highlight w:val="none"/>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9424">
            <w:pPr>
              <w:jc w:val="center"/>
              <w:rPr>
                <w:rFonts w:hint="eastAsia" w:ascii="宋体" w:hAnsi="宋体" w:eastAsia="宋体" w:cs="宋体"/>
                <w:b/>
                <w:bCs/>
                <w:i w:val="0"/>
                <w:iCs w:val="0"/>
                <w:color w:val="auto"/>
                <w:sz w:val="21"/>
                <w:szCs w:val="21"/>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E33C9">
            <w:pPr>
              <w:jc w:val="center"/>
              <w:rPr>
                <w:rFonts w:hint="eastAsia" w:ascii="宋体" w:hAnsi="宋体" w:eastAsia="宋体" w:cs="宋体"/>
                <w:b/>
                <w:bCs/>
                <w:i w:val="0"/>
                <w:iCs w:val="0"/>
                <w:color w:val="auto"/>
                <w:sz w:val="21"/>
                <w:szCs w:val="21"/>
                <w:highlight w:val="none"/>
                <w:u w:val="none"/>
              </w:rPr>
            </w:pPr>
          </w:p>
        </w:tc>
      </w:tr>
      <w:tr w14:paraId="07F86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FF9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405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1513840</wp:posOffset>
                  </wp:positionV>
                  <wp:extent cx="2177415" cy="1619250"/>
                  <wp:effectExtent l="0" t="0" r="6985" b="6350"/>
                  <wp:wrapNone/>
                  <wp:docPr id="1" name="ID_038FF00180164D4798E4A9DFA9325D7A"/>
                  <wp:cNvGraphicFramePr/>
                  <a:graphic xmlns:a="http://schemas.openxmlformats.org/drawingml/2006/main">
                    <a:graphicData uri="http://schemas.openxmlformats.org/drawingml/2006/picture">
                      <pic:pic xmlns:pic="http://schemas.openxmlformats.org/drawingml/2006/picture">
                        <pic:nvPicPr>
                          <pic:cNvPr id="1" name="ID_038FF00180164D4798E4A9DFA9325D7A"/>
                          <pic:cNvPicPr/>
                        </pic:nvPicPr>
                        <pic:blipFill>
                          <a:blip r:embed="rId19"/>
                          <a:stretch>
                            <a:fillRect/>
                          </a:stretch>
                        </pic:blipFill>
                        <pic:spPr>
                          <a:xfrm>
                            <a:off x="0" y="0"/>
                            <a:ext cx="2177415" cy="1619250"/>
                          </a:xfrm>
                          <a:prstGeom prst="rect">
                            <a:avLst/>
                          </a:prstGeom>
                          <a:noFill/>
                          <a:ln>
                            <a:noFill/>
                          </a:ln>
                        </pic:spPr>
                      </pic:pic>
                    </a:graphicData>
                  </a:graphic>
                </wp:anchor>
              </w:drawing>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6D9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上下铺床</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15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长2050*宽1100*高2000</w:t>
            </w:r>
          </w:p>
        </w:tc>
        <w:tc>
          <w:tcPr>
            <w:tcW w:w="7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3C9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尺寸：2050*1100*2000mm。床脚≥70mm×70mm，床主横档≥30mm*120mm,副档≥30mm*45mm，护栏中间栏杆≥24mm×45mm。床铺板采用优质杉木制作而成，净厚≥15mm，板与板间隙小于4mm，四边倒角，双面刨光滑，床底档5根≥45mm×35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2.材质：基材采用优质橡胶木,床板优质杉木。橡胶木符合GB/T 1927.9-2021、GB18584-2001、GB/T3324-2017，甲醛释放量≤0.1mg/L，抗弯强度≥110MPa，抗冲击性能符合要求。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工艺：床围栏高度300mm，下铺坐高450mm，床脚顶端半圆弧处理，床脚与护栏连接处采用优质螺丝紧固件连接，每个床位床铺板均配置两个防掉落装置。床脚落地处安装上窄下宽≥80*80*220mm高防滑防潮PP脚套，每个床位床铺板均配置两个防掉落装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防潮防滑脚套邻苯二甲酸酯；16种多环芳烃总量；抗菌率≥99；防霉等级达到0级；耐老化性冲击强度的保持率≥68%;外观颜色变色≥4级；冲击强度≥8320J/m²；邵氏D硬度≥HD65符合GB28481-2012,GB/T24128-2018,GB/T32487-2016标准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5.油漆：采用有优质家具油漆喷涂。GB/T 23986-2009、GB/T 18446-2009、GB/T 23993-2009、GB 18581-2020、GB/T 1741-2020、QB/T 4371-2012，耐霉菌性等级（出芽短梗霉、绳状青霉）0级，抑菌率（白色念珠菌、铜绿假单胞菌）≥99.6%，V0C含量未检出，甲醛含量未检出，可溶性重金属镉、铬、汞未检出，乙二醇醚及醚酯总和含量未检出，苯、甲苯、二甲苯未检出，游离二异氰酸酯总和含量未检出，烷基酚聚氧乙烯醚总和含量未检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6.木工胶：采用优质木工胶。溶剂型木工胶的游离甲醛≤0.50、甲苯+二甲苯≤150符合GB18583-2008标准要求。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7.成品实木床力学性能中稳定性全项、强度及耐久性全项符合GB/T 24430-2023标准要求，木制件表面理化性能（漆膜、软硬质覆面）全项符合GB/T3324-2024标准要求，有害物质限量全项符合GB18584-2024标准要求，甲醛释放量采用气候箱法符合GB/T39600-2021标准要求达到ENF级，基本结构安全符合GB28008-2024标准要求，金属电镀层抗盐雾采用QB/T3826-1999标准检测合格，可接触的实木部件中五氯苯酚采用LY/T1985-2011检测法检测合格。</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34D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B63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14:paraId="4364B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523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840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269875</wp:posOffset>
                  </wp:positionV>
                  <wp:extent cx="2240280" cy="2038350"/>
                  <wp:effectExtent l="0" t="0" r="0" b="0"/>
                  <wp:wrapNone/>
                  <wp:docPr id="24" name="ID_D2B0702CC70C48ACB7CF5BD63039B900"/>
                  <wp:cNvGraphicFramePr/>
                  <a:graphic xmlns:a="http://schemas.openxmlformats.org/drawingml/2006/main">
                    <a:graphicData uri="http://schemas.openxmlformats.org/drawingml/2006/picture">
                      <pic:pic xmlns:pic="http://schemas.openxmlformats.org/drawingml/2006/picture">
                        <pic:nvPicPr>
                          <pic:cNvPr id="24" name="ID_D2B0702CC70C48ACB7CF5BD63039B900"/>
                          <pic:cNvPicPr/>
                        </pic:nvPicPr>
                        <pic:blipFill>
                          <a:blip r:embed="rId20"/>
                          <a:srcRect r="3738" b="249"/>
                          <a:stretch>
                            <a:fillRect/>
                          </a:stretch>
                        </pic:blipFill>
                        <pic:spPr>
                          <a:xfrm>
                            <a:off x="0" y="0"/>
                            <a:ext cx="2240280" cy="2038350"/>
                          </a:xfrm>
                          <a:prstGeom prst="rect">
                            <a:avLst/>
                          </a:prstGeom>
                          <a:noFill/>
                          <a:ln>
                            <a:noFill/>
                          </a:ln>
                        </pic:spPr>
                      </pic:pic>
                    </a:graphicData>
                  </a:graphic>
                </wp:anchor>
              </w:drawing>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12A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步梯</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552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长550*宽1085*高1540</w:t>
            </w:r>
          </w:p>
        </w:tc>
        <w:tc>
          <w:tcPr>
            <w:tcW w:w="7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C1F8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1.实木多层板：质量符合GB/T 39600-2021、HJ571-2010、QB/T 4371-2012、JC/T 2039-2010、GB/T 29899-2013、GB/T 18101-2024，甲醛释放量≤0.025mg/m³，抑菌率（金黄色葡萄球菌、大肠杆菌、肺炎克雷伯氏杆菌、乙型溶血性链球菌、白色念珠菌、铜绿假单胞菌、产气肠杆菌）≥99%，防霉菌等级（黑曲霉、土曲霉、宛氏拟青霉、绳状青霉、出芽短梗霉、球毛壳霉）0级，挥发性有机化合物（苯、甲苯、二甲苯）、总挥发性有机化合物(TVOC)（72h）均未检出，无鼓泡、分层，无凹陷、压痕、鼓包，防火性能符合GB8624-2012达到B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2.五金：质量符合GB/T 3325-2017《金属家具通用技术条件》，中性盐雾试验310h10级，耐腐蚀检验100h后无锈迹、剥落、起皱、变色和失光。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3.PVC封边：QB/T 4463-2013、GB8624-2012、GB20286-2006、GB/T 24128-2018、GB/T 31402-2015、QB/T 4371-2012，抗菌性能（鼠伤寒沙门氏菌）≥1级，抑菌率（白色念珠菌）≥99.6%，耐干热性、耐磨性、耐开裂性、耐老化性、耐冷热循环性均符合要求，甲醛释放量未检出，可迁移元素（可溶性重金属铅、镉、铬、汞、砷、钡、锑、硒）未检出，邻苯二甲酸酯、多溴联苯、多溴联苯醚未检出，防火性能符合GB8624-2012达到B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4.功能：步梯上设计防滑垫，步梯侧面开门做储物空间（可容纳2个28寸行李箱）。</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44C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F0B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14:paraId="6AC38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FC5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0BB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wp:posOffset>
                  </wp:positionH>
                  <wp:positionV relativeFrom="paragraph">
                    <wp:posOffset>20320</wp:posOffset>
                  </wp:positionV>
                  <wp:extent cx="1925320" cy="2675890"/>
                  <wp:effectExtent l="0" t="0" r="5080" b="3810"/>
                  <wp:wrapNone/>
                  <wp:docPr id="25" name="ID_DDFFF0C9910B48A1BE35AF5029CE8265"/>
                  <wp:cNvGraphicFramePr/>
                  <a:graphic xmlns:a="http://schemas.openxmlformats.org/drawingml/2006/main">
                    <a:graphicData uri="http://schemas.openxmlformats.org/drawingml/2006/picture">
                      <pic:pic xmlns:pic="http://schemas.openxmlformats.org/drawingml/2006/picture">
                        <pic:nvPicPr>
                          <pic:cNvPr id="25" name="ID_DDFFF0C9910B48A1BE35AF5029CE8265"/>
                          <pic:cNvPicPr/>
                        </pic:nvPicPr>
                        <pic:blipFill>
                          <a:blip r:embed="rId21"/>
                          <a:stretch>
                            <a:fillRect/>
                          </a:stretch>
                        </pic:blipFill>
                        <pic:spPr>
                          <a:xfrm>
                            <a:off x="0" y="0"/>
                            <a:ext cx="1925320" cy="2675890"/>
                          </a:xfrm>
                          <a:prstGeom prst="rect">
                            <a:avLst/>
                          </a:prstGeom>
                          <a:noFill/>
                          <a:ln>
                            <a:noFill/>
                          </a:ln>
                        </pic:spPr>
                      </pic:pic>
                    </a:graphicData>
                  </a:graphic>
                </wp:anchor>
              </w:drawing>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95D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衣柜1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91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长1000*宽550*高2000</w:t>
            </w:r>
          </w:p>
        </w:tc>
        <w:tc>
          <w:tcPr>
            <w:tcW w:w="7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51A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1.实木多层板：质量符合GB/T 39600-2021、HJ571-2010、QB/T 4371-2012、JC/T 2039-2010、GB/T 29899-2013、GB/T 18101-2024，甲醛释放量≤0.025mg/m³，抑菌率（金黄色葡萄球菌、大肠杆菌、肺炎克雷伯氏杆菌、乙型溶血性链球菌、白色念珠菌、铜绿假单胞菌、产气肠杆菌）≥99%，防霉菌等级（黑曲霉、土曲霉、宛氏拟青霉、绳状青霉、出芽短梗霉、球毛壳霉）0级，挥发性有机化合物（苯、甲苯、二甲苯）、总挥发性有机化合物(TVOC)（72h）均未检出，无鼓泡、分层，无凹陷、压痕、鼓包，防火性能符合GB8624-2012达到B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2.五金：质量符合GB/T 3325-2017《金属家具通用技术条件》，中性盐雾试验310h10级，耐腐蚀检验100h后无锈迹、剥落、起皱、变色和失光。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3.PVC封边：QB/T 4463-2013、GB8624-2012、GB20286-2006、GB/T 24128-2018、GB/T 31402-2015、QB/T 4371-2012，抗菌性能（鼠伤寒沙门氏菌）≥1级，抑菌率（白色念珠菌）≥99.6%，耐干热性、耐磨性、耐开裂性、耐老化性、耐冷热循环性均符合要求，甲醛释放量未检出，可迁移元素（可溶性重金属铅、镉、铬、汞、砷、钡、锑、硒）未检出，邻苯二甲酸酯、多溴联苯、多溴联苯醚未检出，防火性能符合GB8624-2012达到B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4.功能：衣柜内部设计挂衣杆，层板等，下方做鞋柜。</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E6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4B5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14:paraId="729C9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4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AF8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21C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15240</wp:posOffset>
                  </wp:positionH>
                  <wp:positionV relativeFrom="paragraph">
                    <wp:posOffset>322580</wp:posOffset>
                  </wp:positionV>
                  <wp:extent cx="2097405" cy="1908810"/>
                  <wp:effectExtent l="0" t="0" r="10795" b="8890"/>
                  <wp:wrapNone/>
                  <wp:docPr id="26" name="image30"/>
                  <wp:cNvGraphicFramePr/>
                  <a:graphic xmlns:a="http://schemas.openxmlformats.org/drawingml/2006/main">
                    <a:graphicData uri="http://schemas.openxmlformats.org/drawingml/2006/picture">
                      <pic:pic xmlns:pic="http://schemas.openxmlformats.org/drawingml/2006/picture">
                        <pic:nvPicPr>
                          <pic:cNvPr id="26" name="image30"/>
                          <pic:cNvPicPr/>
                        </pic:nvPicPr>
                        <pic:blipFill>
                          <a:blip r:embed="rId22"/>
                          <a:stretch>
                            <a:fillRect/>
                          </a:stretch>
                        </pic:blipFill>
                        <pic:spPr>
                          <a:xfrm>
                            <a:off x="0" y="0"/>
                            <a:ext cx="2097405" cy="1908810"/>
                          </a:xfrm>
                          <a:prstGeom prst="rect">
                            <a:avLst/>
                          </a:prstGeom>
                          <a:noFill/>
                          <a:ln>
                            <a:noFill/>
                          </a:ln>
                        </pic:spPr>
                      </pic:pic>
                    </a:graphicData>
                  </a:graphic>
                </wp:anchor>
              </w:drawing>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78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写字桌1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E5F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长1200*宽550*高750</w:t>
            </w:r>
          </w:p>
        </w:tc>
        <w:tc>
          <w:tcPr>
            <w:tcW w:w="7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3FD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1.实木多层板：质量符合GB/T 39600-2021、HJ571-2010、QB/T 4371-2012、JC/T 2039-2010、GB/T 29899-2013、GB/T 18101-2024，甲醛释放量≤0.025mg/m³，抑菌率（金黄色葡萄球菌、大肠杆菌、肺炎克雷伯氏杆菌、乙型溶血性链球菌、白色念珠菌、铜绿假单胞菌、产气肠杆菌）≥99%，防霉菌等级（黑曲霉、土曲霉、宛氏拟青霉、绳状青霉、出芽短梗霉、球毛壳霉）0级，挥发性有机化合物（苯、甲苯、二甲苯）、总挥发性有机化合物(TVOC)（72h）均未检出，无鼓泡、分层，无凹陷、压痕、鼓包，防火性能符合GB8624-2012达到B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2.五金：质量符合GB/T 3325-2017《金属家具通用技术条件》，中性盐雾试验310h10级，耐腐蚀检验100h后无锈迹、剥落、起皱、变色和失光。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3.PVC封边：QB/T 4463-2013、GB8624-2012、GB20286-2006、GB/T 24128-2018、GB/T 31402-2015、QB/T 4371-2012，抗菌性能（鼠伤寒沙门氏菌）≥1级，抑菌率（白色念珠菌）≥99.6%，耐干热性、耐磨性、耐开裂性、耐老化性、耐冷热循环性均符合要求，甲醛释放量未检出，可迁移元素（可溶性重金属铅、镉、铬、汞、砷、钡、锑、硒）未检出，邻苯二甲酸酯、多溴联苯、多溴联苯醚未检出，防火性能符合GB8624-2012达到B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4.功能：书桌下方配置抽屉。</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6B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241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14:paraId="1B37A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E9B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A79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219710</wp:posOffset>
                  </wp:positionH>
                  <wp:positionV relativeFrom="paragraph">
                    <wp:posOffset>669290</wp:posOffset>
                  </wp:positionV>
                  <wp:extent cx="1917065" cy="2191385"/>
                  <wp:effectExtent l="0" t="0" r="635" b="5715"/>
                  <wp:wrapNone/>
                  <wp:docPr id="27" name="ID_C5320E7BA8194DCB9594714807C787BD"/>
                  <wp:cNvGraphicFramePr/>
                  <a:graphic xmlns:a="http://schemas.openxmlformats.org/drawingml/2006/main">
                    <a:graphicData uri="http://schemas.openxmlformats.org/drawingml/2006/picture">
                      <pic:pic xmlns:pic="http://schemas.openxmlformats.org/drawingml/2006/picture">
                        <pic:nvPicPr>
                          <pic:cNvPr id="27" name="ID_C5320E7BA8194DCB9594714807C787BD"/>
                          <pic:cNvPicPr/>
                        </pic:nvPicPr>
                        <pic:blipFill>
                          <a:blip r:embed="rId23"/>
                          <a:stretch>
                            <a:fillRect/>
                          </a:stretch>
                        </pic:blipFill>
                        <pic:spPr>
                          <a:xfrm>
                            <a:off x="0" y="0"/>
                            <a:ext cx="1917065" cy="219138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429260</wp:posOffset>
                  </wp:positionH>
                  <wp:positionV relativeFrom="paragraph">
                    <wp:posOffset>2921635</wp:posOffset>
                  </wp:positionV>
                  <wp:extent cx="1517015" cy="1643380"/>
                  <wp:effectExtent l="0" t="0" r="6985" b="7620"/>
                  <wp:wrapNone/>
                  <wp:docPr id="28" name="图片_6"/>
                  <wp:cNvGraphicFramePr/>
                  <a:graphic xmlns:a="http://schemas.openxmlformats.org/drawingml/2006/main">
                    <a:graphicData uri="http://schemas.openxmlformats.org/drawingml/2006/picture">
                      <pic:pic xmlns:pic="http://schemas.openxmlformats.org/drawingml/2006/picture">
                        <pic:nvPicPr>
                          <pic:cNvPr id="28" name="图片_6"/>
                          <pic:cNvPicPr/>
                        </pic:nvPicPr>
                        <pic:blipFill>
                          <a:blip r:embed="rId24"/>
                          <a:stretch>
                            <a:fillRect/>
                          </a:stretch>
                        </pic:blipFill>
                        <pic:spPr>
                          <a:xfrm>
                            <a:off x="0" y="0"/>
                            <a:ext cx="1517015" cy="1643380"/>
                          </a:xfrm>
                          <a:prstGeom prst="rect">
                            <a:avLst/>
                          </a:prstGeom>
                          <a:noFill/>
                          <a:ln>
                            <a:noFill/>
                          </a:ln>
                        </pic:spPr>
                      </pic:pic>
                    </a:graphicData>
                  </a:graphic>
                </wp:anchor>
              </w:drawing>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B2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写字椅</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396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531*514*803mm</w:t>
            </w:r>
          </w:p>
        </w:tc>
        <w:tc>
          <w:tcPr>
            <w:tcW w:w="7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060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1：整体规格：531*514*803mm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主体框架：钢架选用优质钢材，高频焊接冷轧封口钢材，成形前经过特殊防腐处理，按GB/T3325-2024制作，选用Φ25*1.2厚圆管+115*25*1.5厚旦管优质钢管制作，钢架采用激光切割+自动焊接而成，表面经高温除油、除污、酸洗、磷化后，经高压静电喷涂生产线喷涂处理，保证涂层附着力强，涂层厚度不低于60μm，抗腐蚀、不易生锈、经久耐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3：坐板：坐板规格为400*400mm ，坐板选用多层天然木皮横竖叠加，经高温热压一次成型；成型后坐板呈三维曲面，坐板接触臀部弧度为R460曲面，坐感舒适久坐不累；厚度≥11mm，饰面部分选用优质品牌防火防水装饰板贴面，厚度0.6mm，耐磨性能≥3，耐干热性能≤3，符合GB/T7911-2024《热固性树脂浸渍纸高压装饰层积板(HPL)》检测标准，纹理美观、打磨圆滑，硬度高、耐磨性强；坐板周边经二底两面滚涂，漆膜饱满，漆膜涂层无剥落、露底、针孔、花斑、划痕等。所有板材均采用精密设备开料，保证产品整体尺寸偏差不高于5mm，孔位均采用精密机械打孔，保证组装快捷，板材需保证无透胶、无凹陷、无压痕、无脱胶、无气泡、整体美观。甲醛释放量≤0.124mg/m³（气候箱检测法），符合国标E0级检测环保标准，符合GB/18580-2017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4：背板：背板规格为390*335mm 背板选用多层天然木皮横竖叠加，经高温热压一次成型；成型后背板为曲面，背板两侧包裹性强，两侧曲面不低于R1070曲面；厚度≥11mm，饰面部分选用优质品牌防火防水装饰板贴面，厚度0.6mm，耐磨性能≥3，耐干热性能≤3，符合GB/T7911-2024《热固性树脂浸渍纸高压装饰层积板(HPL)》检测标准，纹理美观、打磨圆滑，硬度高、耐磨性强；坐板周边经三底两面滚涂，漆膜饱满，漆膜涂层无剥落、露底、针孔、花斑、划痕等。所有板材均采用精密设备开料，保证产品整体尺寸偏差不高于5mm，孔位均采用精密机械打孔，保证组装快捷，板材需保证无透胶、无凹陷、无压痕、无脱胶、无气泡、整体美观。甲醛释放量≤0.124mg/m³（气候箱检测法），符合国标E0级检测环保标准，符合GB/18580-2017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5：支撑件：支撑件选用优质PP全新材料+玻纤制作而成，环保、强度高、无污染，严格选用可重复使用PP全新材料。支撑件角度为98.5°，符合人体工学，符合GB/T 10357.3-2013家具力学性能试验 第3部分：椅凳类强度和耐久性标准。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6：设计：椅子坐板及靠背为曲面设计，坐感舒适，椅子方便移动或叠加收纳，包裹性强，符合人体工学概念。</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7F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474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14:paraId="1EFF9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C11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3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102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40640</wp:posOffset>
                  </wp:positionV>
                  <wp:extent cx="2190115" cy="1191895"/>
                  <wp:effectExtent l="0" t="0" r="6985" b="1905"/>
                  <wp:wrapNone/>
                  <wp:docPr id="38" name="ID_109756308A1E446FAEA5843FDB6B8C85"/>
                  <wp:cNvGraphicFramePr/>
                  <a:graphic xmlns:a="http://schemas.openxmlformats.org/drawingml/2006/main">
                    <a:graphicData uri="http://schemas.openxmlformats.org/drawingml/2006/picture">
                      <pic:pic xmlns:pic="http://schemas.openxmlformats.org/drawingml/2006/picture">
                        <pic:nvPicPr>
                          <pic:cNvPr id="38" name="ID_109756308A1E446FAEA5843FDB6B8C85"/>
                          <pic:cNvPicPr/>
                        </pic:nvPicPr>
                        <pic:blipFill>
                          <a:blip r:embed="rId25"/>
                          <a:stretch>
                            <a:fillRect/>
                          </a:stretch>
                        </pic:blipFill>
                        <pic:spPr>
                          <a:xfrm>
                            <a:off x="0" y="0"/>
                            <a:ext cx="2190115" cy="1191895"/>
                          </a:xfrm>
                          <a:prstGeom prst="rect">
                            <a:avLst/>
                          </a:prstGeom>
                          <a:noFill/>
                          <a:ln>
                            <a:noFill/>
                          </a:ln>
                        </pic:spPr>
                      </pic:pic>
                    </a:graphicData>
                  </a:graphic>
                </wp:anchor>
              </w:drawing>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C80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墙画</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05A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400*600mm</w:t>
            </w:r>
          </w:p>
        </w:tc>
        <w:tc>
          <w:tcPr>
            <w:tcW w:w="7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BE2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防水画心，保真10年以上不褪色，超高清绘喷防水纹理膜，板材≥11mm厚，升级板材环保牛卡板特点，轻，无任何味道，0甲醛，挂着安全美观。</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3E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1F3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14:paraId="77155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658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316AC">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单人间、行政房、客房</w:t>
            </w:r>
          </w:p>
        </w:tc>
        <w:tc>
          <w:tcPr>
            <w:tcW w:w="7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151A6">
            <w:pPr>
              <w:jc w:val="left"/>
              <w:rPr>
                <w:rFonts w:hint="eastAsia" w:ascii="宋体" w:hAnsi="宋体" w:eastAsia="宋体" w:cs="宋体"/>
                <w:b/>
                <w:bCs/>
                <w:i w:val="0"/>
                <w:iCs w:val="0"/>
                <w:color w:val="auto"/>
                <w:sz w:val="21"/>
                <w:szCs w:val="21"/>
                <w:highlight w:val="none"/>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24774">
            <w:pPr>
              <w:jc w:val="center"/>
              <w:rPr>
                <w:rFonts w:hint="eastAsia" w:ascii="宋体" w:hAnsi="宋体" w:eastAsia="宋体" w:cs="宋体"/>
                <w:b/>
                <w:bCs/>
                <w:i w:val="0"/>
                <w:iCs w:val="0"/>
                <w:color w:val="auto"/>
                <w:sz w:val="21"/>
                <w:szCs w:val="21"/>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36026">
            <w:pPr>
              <w:jc w:val="center"/>
              <w:rPr>
                <w:rFonts w:hint="eastAsia" w:ascii="宋体" w:hAnsi="宋体" w:eastAsia="宋体" w:cs="宋体"/>
                <w:b/>
                <w:bCs/>
                <w:i w:val="0"/>
                <w:iCs w:val="0"/>
                <w:color w:val="auto"/>
                <w:sz w:val="21"/>
                <w:szCs w:val="21"/>
                <w:highlight w:val="none"/>
                <w:u w:val="none"/>
              </w:rPr>
            </w:pPr>
          </w:p>
        </w:tc>
      </w:tr>
      <w:tr w14:paraId="54DFC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F80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B09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7620</wp:posOffset>
                  </wp:positionH>
                  <wp:positionV relativeFrom="paragraph">
                    <wp:posOffset>1509395</wp:posOffset>
                  </wp:positionV>
                  <wp:extent cx="2044700" cy="1555115"/>
                  <wp:effectExtent l="0" t="0" r="0" b="0"/>
                  <wp:wrapNone/>
                  <wp:docPr id="32" name="ID_B109DC600FFC43E68701C97FDE1744E0"/>
                  <wp:cNvGraphicFramePr/>
                  <a:graphic xmlns:a="http://schemas.openxmlformats.org/drawingml/2006/main">
                    <a:graphicData uri="http://schemas.openxmlformats.org/drawingml/2006/picture">
                      <pic:pic xmlns:pic="http://schemas.openxmlformats.org/drawingml/2006/picture">
                        <pic:nvPicPr>
                          <pic:cNvPr id="32" name="ID_B109DC600FFC43E68701C97FDE1744E0"/>
                          <pic:cNvPicPr/>
                        </pic:nvPicPr>
                        <pic:blipFill>
                          <a:blip r:embed="rId26"/>
                          <a:srcRect l="7460" r="3245" b="-865"/>
                          <a:stretch>
                            <a:fillRect/>
                          </a:stretch>
                        </pic:blipFill>
                        <pic:spPr>
                          <a:xfrm>
                            <a:off x="0" y="0"/>
                            <a:ext cx="2044700" cy="1555115"/>
                          </a:xfrm>
                          <a:prstGeom prst="rect">
                            <a:avLst/>
                          </a:prstGeom>
                          <a:noFill/>
                          <a:ln>
                            <a:noFill/>
                          </a:ln>
                        </pic:spPr>
                      </pic:pic>
                    </a:graphicData>
                  </a:graphic>
                </wp:anchor>
              </w:drawing>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E00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单人床</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768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长2050*宽1200*高1000</w:t>
            </w:r>
          </w:p>
        </w:tc>
        <w:tc>
          <w:tcPr>
            <w:tcW w:w="7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D95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1.尺寸：2050*1200*1000mm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2.材质：基材采用优质橡胶木,床板优质杉木。橡胶木符合GB/T 1927.9-2021、GB18584-2001、GB/T3324-2017，甲醛释放量≤0.1mg/L，抗弯强度≥110MPa，抗冲击性能符合要求。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3.工艺结构：所有连接处均采用榫卯结构结合木工专用胶制作而成，床头采用整板制作，整体经过拋圆处理，无毛刺光滑不，床铺板下面配有两个抽拉式储物格，可放取物品。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4.油漆：采用有优质家具油漆喷涂。GB/T 23986-2009、GB/T 18446-2009、GB/T 23993-2009、GB 18581-2020、GB/T 1741-2020、QB/T 4371-2012，耐霉菌性等级（出芽短梗霉、绳状青霉）0级，抑菌率（白色念珠菌、铜绿假单胞菌）≥99.6%，V0C含量未检出，甲醛含量未检出，可溶性重金属镉、铬、汞未检出，乙二醇醚及醚酯总和含量未检出，苯、甲苯、二甲苯未检出，游离二异氰酸酯总和含量未检出，烷基酚聚氧乙烯醚总和含量未检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5.木工胶：采用优质木工胶。溶剂型木工胶的游离甲醛≤0.50、甲苯+二甲苯≤150符合GB18583-2008标准要求。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6.单人床符合人类功效学要求。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成品：实木床边缘及尖端；突出物；单层床床铺面冲击试验；单层床床铺面耐久性试验试验次数1万次；外形尺寸偏差；木制件外观；涂层外观；金属件外观；耐液性；耐湿热；耐干热；附着力；耐冷热温差；抗冲击性；耐磨性；木材含水率；表面涂层的可迁移元素八大有害物质；警示标识；标志；使用说明；床类使用寿命的耐久性试验2万次；产品有害物质甲醛释放量；总挥发性有机化合物（TVOC）；笨；甲苯；二甲苯；可接触的实木部件中五氯笨酚；痤疮丙酸杆菌培养34h,抑菌率≥99.57%，乙型溶血性链球菌培养34h,抑菌率≥99.52%，腊叶芽枝霉、产黄青霉的耐霉菌性等级均达0级，氨释放量，以上检测项目均符合GB28007-2011；QB/T4371-2012；GB/T1741-2020；GB/T36022-2018标准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8.功能：休息床下方做抽斗增加储物空间。</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A0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274</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96E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14:paraId="38C4E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E60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12D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463550</wp:posOffset>
                  </wp:positionH>
                  <wp:positionV relativeFrom="paragraph">
                    <wp:posOffset>215265</wp:posOffset>
                  </wp:positionV>
                  <wp:extent cx="1321435" cy="2331085"/>
                  <wp:effectExtent l="0" t="0" r="12065" b="5715"/>
                  <wp:wrapNone/>
                  <wp:docPr id="35" name="图片_2"/>
                  <wp:cNvGraphicFramePr/>
                  <a:graphic xmlns:a="http://schemas.openxmlformats.org/drawingml/2006/main">
                    <a:graphicData uri="http://schemas.openxmlformats.org/drawingml/2006/picture">
                      <pic:pic xmlns:pic="http://schemas.openxmlformats.org/drawingml/2006/picture">
                        <pic:nvPicPr>
                          <pic:cNvPr id="35" name="图片_2"/>
                          <pic:cNvPicPr/>
                        </pic:nvPicPr>
                        <pic:blipFill>
                          <a:blip r:embed="rId27"/>
                          <a:stretch>
                            <a:fillRect/>
                          </a:stretch>
                        </pic:blipFill>
                        <pic:spPr>
                          <a:xfrm>
                            <a:off x="0" y="0"/>
                            <a:ext cx="1321435" cy="2331085"/>
                          </a:xfrm>
                          <a:prstGeom prst="rect">
                            <a:avLst/>
                          </a:prstGeom>
                          <a:noFill/>
                          <a:ln>
                            <a:noFill/>
                          </a:ln>
                        </pic:spPr>
                      </pic:pic>
                    </a:graphicData>
                  </a:graphic>
                </wp:anchor>
              </w:drawing>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247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衣柜2</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476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长500*宽550*高2000</w:t>
            </w:r>
          </w:p>
        </w:tc>
        <w:tc>
          <w:tcPr>
            <w:tcW w:w="7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231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1.实木多层板：质量符合GB/T 39600-2021、HJ571-2010、QB/T 4371-2012、JC/T 2039-2010、GB/T 29899-2013、GB/T 18101-2024，甲醛释放量≤0.025mg/m³，抑菌率（金黄色葡萄球菌、大肠杆菌、肺炎克雷伯氏杆菌、乙型溶血性链球菌、白色念珠菌、铜绿假单胞菌、产气肠杆菌）≥99%，防霉菌等级（黑曲霉、土曲霉、宛氏拟青霉、绳状青霉、出芽短梗霉、球毛壳霉）0级，挥发性有机化合物（苯、甲苯、二甲苯）、总挥发性有机化合物(TVOC)（72h）均未检出，无鼓泡、分层，无凹陷、压痕、鼓包，防火性能符合GB8624-2012达到B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2.五金：质量符合GB/T 3325-2017《金属家具通用技术条件》，中性盐雾试验310h10级，耐腐蚀检验100h后无锈迹、剥落、起皱、变色和失光。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3.PVC封边：QB/T 4463-2013、GB8624-2012、GB20286-2006、GB/T 24128-2018、GB/T 31402-2015、QB/T 4371-2012，抗菌性能（鼠伤寒沙门氏菌）≥1级，抑菌率（白色念珠菌）≥99.6%，耐干热性、耐磨性、耐开裂性、耐老化性、耐冷热循环性均符合要求，甲醛释放量未检出，可迁移元素（可溶性重金属铅、镉、铬、汞、砷、钡、锑、硒）未检出，邻苯二甲酸酯、多溴联苯、多溴联苯醚未检出，防火性能符合GB8624-2012达到B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4.功能：衣柜做上下开门柜，内部设计挂衣杆，层板等。</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59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274</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210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14:paraId="3D95D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753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DD3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334645</wp:posOffset>
                  </wp:positionH>
                  <wp:positionV relativeFrom="paragraph">
                    <wp:posOffset>267970</wp:posOffset>
                  </wp:positionV>
                  <wp:extent cx="1466850" cy="2665730"/>
                  <wp:effectExtent l="0" t="0" r="0" b="0"/>
                  <wp:wrapNone/>
                  <wp:docPr id="30" name="ID_F9C6DBBCAE374721BF29202603EE954F"/>
                  <wp:cNvGraphicFramePr/>
                  <a:graphic xmlns:a="http://schemas.openxmlformats.org/drawingml/2006/main">
                    <a:graphicData uri="http://schemas.openxmlformats.org/drawingml/2006/picture">
                      <pic:pic xmlns:pic="http://schemas.openxmlformats.org/drawingml/2006/picture">
                        <pic:nvPicPr>
                          <pic:cNvPr id="30" name="ID_F9C6DBBCAE374721BF29202603EE954F"/>
                          <pic:cNvPicPr/>
                        </pic:nvPicPr>
                        <pic:blipFill>
                          <a:blip r:embed="rId28"/>
                          <a:srcRect l="18982" t="-844" r="12288" b="-410"/>
                          <a:stretch>
                            <a:fillRect/>
                          </a:stretch>
                        </pic:blipFill>
                        <pic:spPr>
                          <a:xfrm>
                            <a:off x="0" y="0"/>
                            <a:ext cx="1466850" cy="2665730"/>
                          </a:xfrm>
                          <a:prstGeom prst="rect">
                            <a:avLst/>
                          </a:prstGeom>
                          <a:noFill/>
                          <a:ln>
                            <a:noFill/>
                          </a:ln>
                        </pic:spPr>
                      </pic:pic>
                    </a:graphicData>
                  </a:graphic>
                </wp:anchor>
              </w:drawing>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F2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写字桌2</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96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长800*宽550*高2000</w:t>
            </w:r>
          </w:p>
        </w:tc>
        <w:tc>
          <w:tcPr>
            <w:tcW w:w="7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9E2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1.实木多层板：质量符合GB/T 39600-2021、HJ571-2010、QB/T 4371-2012、JC/T 2039-2010、GB/T 29899-2013、GB/T 18101-2024，甲醛释放量≤0.025mg/m³，抑菌率（金黄色葡萄球菌、大肠杆菌、肺炎克雷伯氏杆菌、乙型溶血性链球菌、白色念珠菌、铜绿假单胞菌、产气肠杆菌）≥99%，防霉菌等级（黑曲霉、土曲霉、宛氏拟青霉、绳状青霉、出芽短梗霉、球毛壳霉）0级，挥发性有机化合物（苯、甲苯、二甲苯）、总挥发性有机化合物(TVOC)（72h）均未检出，无鼓泡、分层，无凹陷、压痕、鼓包，防火性能符合GB8624-2012达到B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2.五金：质量符合GB/T 3325-2017《金属家具通用技术条件》，中性盐雾试验310h10级，耐腐蚀检验100h后无锈迹、剥落、起皱、变色和失光。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3.PVC封边：QB/T 4463-2013、GB8624-2012、GB20286-2006、GB/T 24128-2018、GB/T 31402-2015、QB/T 4371-2012，抗菌性能（鼠伤寒沙门氏菌）≥1级，抑菌率（白色念珠菌）≥99.6%，耐干热性、耐磨性、耐开裂性、耐老化性、耐冷热循环性均符合要求，甲醛释放量未检出，可迁移元素（可溶性重金属铅、镉、铬、汞、砷、钡、锑、硒）未检出，邻苯二甲酸酯、多溴联苯、多溴联苯醚未检出，防火性能符合GB8624-2012达到B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4.功能：衣柜内部设计挂衣杆，层板等，下方做鞋柜。</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151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274</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656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14:paraId="6A9B2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AFA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999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217170</wp:posOffset>
                  </wp:positionH>
                  <wp:positionV relativeFrom="paragraph">
                    <wp:posOffset>668020</wp:posOffset>
                  </wp:positionV>
                  <wp:extent cx="1919605" cy="3886200"/>
                  <wp:effectExtent l="0" t="0" r="10795" b="0"/>
                  <wp:wrapNone/>
                  <wp:docPr id="39" name="组合_9"/>
                  <wp:cNvGraphicFramePr/>
                  <a:graphic xmlns:a="http://schemas.openxmlformats.org/drawingml/2006/main">
                    <a:graphicData uri="http://schemas.openxmlformats.org/drawingml/2006/picture">
                      <pic:pic xmlns:pic="http://schemas.openxmlformats.org/drawingml/2006/picture">
                        <pic:nvPicPr>
                          <pic:cNvPr id="39" name="组合_9"/>
                          <pic:cNvPicPr/>
                        </pic:nvPicPr>
                        <pic:blipFill>
                          <a:blip r:embed="rId29"/>
                          <a:stretch>
                            <a:fillRect/>
                          </a:stretch>
                        </pic:blipFill>
                        <pic:spPr>
                          <a:xfrm>
                            <a:off x="0" y="0"/>
                            <a:ext cx="1919605" cy="3886200"/>
                          </a:xfrm>
                          <a:prstGeom prst="rect">
                            <a:avLst/>
                          </a:prstGeom>
                          <a:noFill/>
                          <a:ln>
                            <a:noFill/>
                          </a:ln>
                        </pic:spPr>
                      </pic:pic>
                    </a:graphicData>
                  </a:graphic>
                </wp:anchor>
              </w:drawing>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03F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写字椅</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C5E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531*514*803mm</w:t>
            </w:r>
          </w:p>
        </w:tc>
        <w:tc>
          <w:tcPr>
            <w:tcW w:w="7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3B3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1：整体规格：531*514*803mm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主体框架：钢架选用优质钢材，高频焊接冷轧封口钢材，成形前经过特殊防腐处理，按GB/T3325-2024制作，选用Φ25*1.2厚圆管+115*25*1.5厚旦管优质钢管制作，钢架采用激光切割+自动焊接而成，表面经高温除油、除污、酸洗、磷化后，经高压静电喷涂生产线喷涂处理，保证涂层附着力强，涂层厚度不低于60μm，抗腐蚀、不易生锈、经久耐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3：坐板：坐板规格为400*400mm ，坐板选用多层天然木皮横竖叠加，经高温热压一次成型；成型后坐板呈三维曲面，坐板接触臀部弧度为R460曲面，坐感舒适久坐不累；厚度≥11mm，饰面部分选用优质品牌防火防水装饰板贴面，厚度0.6mm，耐磨性能≥3，耐干热性能≤3，符合GB/T7911-2024《热固性树脂浸渍纸高压装饰层积板(HPL)》检测标准，纹理美观、打磨圆滑，硬度高、耐磨性强；坐板周边经二底两面滚涂，漆膜饱满，漆膜涂层无剥落、露底、针孔、花斑、划痕等。所有板材均采用精密设备开料，保证产品整体尺寸偏差不高于5mm，孔位均采用精密机械打孔，保证组装快捷，板材需保证无透胶、无凹陷、无压痕、无脱胶、无气泡、整体美观。甲醛释放量≤0.124mg/m³（气候箱检测法），符合国标E0级检测环保标准，符合GB/18580-2017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4：背板：背板规格为390*335mm 背板选用多层天然木皮横竖叠加，经高温热压一次成型；成型后背板为曲面，背板两侧包裹性强，两侧曲面不低于R1070曲面；厚度≥11mm，饰面部分选用优质品牌防火防水装饰板贴面，厚度0.6mm，耐磨性能≥3，耐干热性能≤3，符合GB/T7911-2024《热固性树脂浸渍纸高压装饰层积板(HPL)》检测标准，纹理美观、打磨圆滑，硬度高、耐磨性强；坐板周边经三底两面滚涂，漆膜饱满，漆膜涂层无剥落、露底、针孔、花斑、划痕等。所有板材均采用精密设备开料，保证产品整体尺寸偏差不高于5mm，孔位均采用精密机械打孔，保证组装快捷，板材需保证无透胶、无凹陷、无压痕、无脱胶、无气泡、整体美观。甲醛释放量≤0.124mg/m³（气候箱检测法），符合国标E0级检测环保标准，符合GB/18580-2017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5：支撑件：支撑件选用优质PP全新材料+玻纤制作而成，环保、强度高、无污染，严格选用可重复使用PP全新材料。支撑件角度为98.5°，符合人体工学，符合GB/T 10357.3-2013家具力学性能试验 第3部分：椅凳类强度和耐久性标准。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6：设计：椅子坐板及靠背为曲面设计，坐感舒适，椅子方便移动或叠加收纳，包裹性强，符合人体工学概念。</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DB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274</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626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14:paraId="3F7EC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65A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E14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297815</wp:posOffset>
                  </wp:positionV>
                  <wp:extent cx="2190115" cy="1191895"/>
                  <wp:effectExtent l="0" t="0" r="6985" b="1905"/>
                  <wp:wrapNone/>
                  <wp:docPr id="37" name="ID_109756308A1E446FAEA5843FDB6B8C85_SpCnt_1"/>
                  <wp:cNvGraphicFramePr/>
                  <a:graphic xmlns:a="http://schemas.openxmlformats.org/drawingml/2006/main">
                    <a:graphicData uri="http://schemas.openxmlformats.org/drawingml/2006/picture">
                      <pic:pic xmlns:pic="http://schemas.openxmlformats.org/drawingml/2006/picture">
                        <pic:nvPicPr>
                          <pic:cNvPr id="37" name="ID_109756308A1E446FAEA5843FDB6B8C85_SpCnt_1"/>
                          <pic:cNvPicPr/>
                        </pic:nvPicPr>
                        <pic:blipFill>
                          <a:blip r:embed="rId25"/>
                          <a:stretch>
                            <a:fillRect/>
                          </a:stretch>
                        </pic:blipFill>
                        <pic:spPr>
                          <a:xfrm>
                            <a:off x="0" y="0"/>
                            <a:ext cx="2190115" cy="1191895"/>
                          </a:xfrm>
                          <a:prstGeom prst="rect">
                            <a:avLst/>
                          </a:prstGeom>
                          <a:noFill/>
                          <a:ln>
                            <a:noFill/>
                          </a:ln>
                        </pic:spPr>
                      </pic:pic>
                    </a:graphicData>
                  </a:graphic>
                </wp:anchor>
              </w:drawing>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08F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墙画</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D4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400*600mm</w:t>
            </w:r>
          </w:p>
        </w:tc>
        <w:tc>
          <w:tcPr>
            <w:tcW w:w="7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3110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防水画心，保真10年以上不褪色，超高清绘喷防水纹理膜，板材≥11mm厚，升级板材环保牛卡板特点，轻，无任何味道，0甲醛，挂着安全美观。</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E9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274</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212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14:paraId="50A70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109B5">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夫妻房</w:t>
            </w:r>
          </w:p>
        </w:tc>
        <w:tc>
          <w:tcPr>
            <w:tcW w:w="7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4B60F">
            <w:pPr>
              <w:jc w:val="left"/>
              <w:rPr>
                <w:rFonts w:hint="eastAsia" w:ascii="宋体" w:hAnsi="宋体" w:eastAsia="宋体" w:cs="宋体"/>
                <w:b/>
                <w:bCs/>
                <w:i w:val="0"/>
                <w:iCs w:val="0"/>
                <w:color w:val="auto"/>
                <w:sz w:val="21"/>
                <w:szCs w:val="21"/>
                <w:highlight w:val="none"/>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465C6">
            <w:pPr>
              <w:jc w:val="center"/>
              <w:rPr>
                <w:rFonts w:hint="eastAsia" w:ascii="宋体" w:hAnsi="宋体" w:eastAsia="宋体" w:cs="宋体"/>
                <w:b/>
                <w:bCs/>
                <w:i w:val="0"/>
                <w:iCs w:val="0"/>
                <w:color w:val="auto"/>
                <w:sz w:val="21"/>
                <w:szCs w:val="21"/>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1C39D">
            <w:pPr>
              <w:jc w:val="center"/>
              <w:rPr>
                <w:rFonts w:hint="eastAsia" w:ascii="宋体" w:hAnsi="宋体" w:eastAsia="宋体" w:cs="宋体"/>
                <w:b/>
                <w:bCs/>
                <w:i w:val="0"/>
                <w:iCs w:val="0"/>
                <w:color w:val="auto"/>
                <w:sz w:val="21"/>
                <w:szCs w:val="21"/>
                <w:highlight w:val="none"/>
                <w:u w:val="none"/>
              </w:rPr>
            </w:pPr>
          </w:p>
        </w:tc>
      </w:tr>
      <w:tr w14:paraId="69864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9AA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86C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-64135</wp:posOffset>
                  </wp:positionH>
                  <wp:positionV relativeFrom="paragraph">
                    <wp:posOffset>393065</wp:posOffset>
                  </wp:positionV>
                  <wp:extent cx="2348865" cy="2368550"/>
                  <wp:effectExtent l="0" t="0" r="635" b="6350"/>
                  <wp:wrapNone/>
                  <wp:docPr id="40" name="ID_1EFBEE56B9DA4A0293F403E5ED367DF6"/>
                  <wp:cNvGraphicFramePr/>
                  <a:graphic xmlns:a="http://schemas.openxmlformats.org/drawingml/2006/main">
                    <a:graphicData uri="http://schemas.openxmlformats.org/drawingml/2006/picture">
                      <pic:pic xmlns:pic="http://schemas.openxmlformats.org/drawingml/2006/picture">
                        <pic:nvPicPr>
                          <pic:cNvPr id="40" name="ID_1EFBEE56B9DA4A0293F403E5ED367DF6"/>
                          <pic:cNvPicPr/>
                        </pic:nvPicPr>
                        <pic:blipFill>
                          <a:blip r:embed="rId30"/>
                          <a:stretch>
                            <a:fillRect/>
                          </a:stretch>
                        </pic:blipFill>
                        <pic:spPr>
                          <a:xfrm>
                            <a:off x="0" y="0"/>
                            <a:ext cx="2348865" cy="2368550"/>
                          </a:xfrm>
                          <a:prstGeom prst="rect">
                            <a:avLst/>
                          </a:prstGeom>
                          <a:noFill/>
                          <a:ln>
                            <a:noFill/>
                          </a:ln>
                        </pic:spPr>
                      </pic:pic>
                    </a:graphicData>
                  </a:graphic>
                </wp:anchor>
              </w:drawing>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55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休息床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（提供样品）</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A84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整体：长1850*宽2100*高2000/2500</w:t>
            </w:r>
          </w:p>
        </w:tc>
        <w:tc>
          <w:tcPr>
            <w:tcW w:w="7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6511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1.实木多层板：质量符合GB/T 39600-2021、HJ571-2010、QB/T 4371-2012、JC/T 2039-2010、GB/T 29899-2013、GB/T 18101-2024，甲醛释放量≤0.025mg/m³，抑菌率（金黄色葡萄球菌、大肠杆菌、肺炎克雷伯氏杆菌、乙型溶血性链球菌、白色念珠菌、铜绿假单胞菌、产气肠杆菌）≥99%，防霉菌等级（黑曲霉、土曲霉、宛氏拟青霉、绳状青霉、出芽短梗霉、球毛壳霉）0级，挥发性有机化合物（苯、甲苯、二甲苯）、总挥发性有机化合物(TVOC)（72h）均未检出，无鼓泡、分层，无凹陷、压痕、鼓包，防火性能符合GB8624-2012达到B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2.白色金属框架：外形规格为 80mm×40mm，厚度1.5mm优质带钢，经轧压线辊压成型，高频焊接成闭口型材管，管材截面由不少于7条折弯及7个面组成。边立柱与床厅挂件接触面不少于3个面，内侧角为直角设计，便于与床下柜体连接提高整体稳定性。边立柱上下封口采用优质PP塑料的静音内外塞。</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前后床厅：外形规格为80mm×30mm，厚度1.5mm优质带钢，经轧压线辊压成型，高频焊接成闭口型材管。为保证强度，床厅与挂件正面焊接处需连续满焊不能留缺口及缝隙。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采用优质钢板经冲压拉伸成型，成型后外形规格为35mm×135mm×2.0mm，挂件经拉伸成型为3个接触面并带3个挂齿，挂齿由导向段和锁紧段组成。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边立柱档头：1.边立柱档头下部拉换采用规格为55mm×45mm管材厚度1.0mm，管材采用优质带钢，经轧压线辊压成型，高频焊接成闭口型材管，管材截面由6条加强筋及6个面组成，管材设计安装床铺板的直角台阶台阶深度为20mm，高度为20mm。2.边立柱床档头上横管采用40*20或30*15管材，嵌15mm三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立柱下拉换：床档头侧下拉换采用30mmX15mmX1.0mm矩管。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床厅护栏：床厅护栏档板采用钢木整体结合式，高度要求≥380mm，规格为1850mmX380mmX32mm，护栏挡板位于前床厅的上方；护栏挡板基材采用整块E0级18mm厚三聚氰胺饰面板，护栏左右两边和上方带有整根直径28mm的喷塑钢圆管，板材和圆管采用整体一次注塑成型工艺，确保护栏强度与刚性必须为整体结构，四周无任何接缝及刃口。护栏两端带有拉手功能的设计，背面有永久性安全警示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床换：外形规格为30 mm/15mm×30 mm管材厚度1.2mm，管材采用优质带钢，经轧压线辊压成型，高频焊接成闭口型材管，管材截面为梯形，下部为圆弧，上方安装限位消音件。</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6F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1B7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14:paraId="17F04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F0B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F9C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90170</wp:posOffset>
                  </wp:positionH>
                  <wp:positionV relativeFrom="paragraph">
                    <wp:posOffset>101600</wp:posOffset>
                  </wp:positionV>
                  <wp:extent cx="1891665" cy="2345055"/>
                  <wp:effectExtent l="0" t="0" r="635" b="4445"/>
                  <wp:wrapNone/>
                  <wp:docPr id="29" name="图片_3"/>
                  <wp:cNvGraphicFramePr/>
                  <a:graphic xmlns:a="http://schemas.openxmlformats.org/drawingml/2006/main">
                    <a:graphicData uri="http://schemas.openxmlformats.org/drawingml/2006/picture">
                      <pic:pic xmlns:pic="http://schemas.openxmlformats.org/drawingml/2006/picture">
                        <pic:nvPicPr>
                          <pic:cNvPr id="29" name="图片_3"/>
                          <pic:cNvPicPr/>
                        </pic:nvPicPr>
                        <pic:blipFill>
                          <a:blip r:embed="rId31"/>
                          <a:srcRect l="11537" t="3191" r="9649" b="4441"/>
                          <a:stretch>
                            <a:fillRect/>
                          </a:stretch>
                        </pic:blipFill>
                        <pic:spPr>
                          <a:xfrm>
                            <a:off x="0" y="0"/>
                            <a:ext cx="1891665" cy="2345055"/>
                          </a:xfrm>
                          <a:prstGeom prst="rect">
                            <a:avLst/>
                          </a:prstGeom>
                          <a:noFill/>
                          <a:ln>
                            <a:noFill/>
                          </a:ln>
                        </pic:spPr>
                      </pic:pic>
                    </a:graphicData>
                  </a:graphic>
                </wp:anchor>
              </w:drawing>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B7A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床梯</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EAE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长1800*宽645*高1650</w:t>
            </w:r>
          </w:p>
        </w:tc>
        <w:tc>
          <w:tcPr>
            <w:tcW w:w="7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B84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1.实木多层板：质量符合GB/T 39600-2021、HJ571-2010、QB/T 4371-2012、JC/T 2039-2010、GB/T 29899-2013、GB/T 18101-2024，甲醛释放量≤0.025mg/m³，抑菌率（金黄色葡萄球菌、大肠杆菌、肺炎克雷伯氏杆菌、乙型溶血性链球菌、白色念珠菌、铜绿假单胞菌、产气肠杆菌）≥99%，防霉菌等级（黑曲霉、土曲霉、宛氏拟青霉、绳状青霉、出芽短梗霉、球毛壳霉）0级，挥发性有机化合物（苯、甲苯、二甲苯）、总挥发性有机化合物(TVOC)（72h）均未检出，无鼓泡、分层，无凹陷、压痕、鼓包，防火性能符合GB8624-2012达到B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2.五金：质量符合GB/T 3325-2017《金属家具通用技术条件》，中性盐雾试验310h10级，耐腐蚀检验100h后无锈迹、剥落、起皱、变色和失光。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3.PVC封边：QB/T 4463-2013、GB8624-2012、GB20286-2006、GB/T 24128-2018、GB/T 31402-2015、QB/T 4371-2012，抗菌性能（鼠伤寒沙门氏菌）≥1级，抑菌率（白色念珠菌）≥99.6%，耐干热性、耐磨性、耐开裂性、耐老化性、耐冷热循环性均符合要求，甲醛释放量未检出，可迁移元素（可溶性重金属铅、镉、铬、汞、砷、钡、锑、硒）未检出，邻苯二甲酸酯、多溴联苯、多溴联苯醚未检出，防火性能符合GB8624-2012达到B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4.功能：步梯上设计防滑垫，步梯上每层门板可以打开，增加储物空间。</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27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9FF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14:paraId="6DC1E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B0C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3DE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187960</wp:posOffset>
                  </wp:positionV>
                  <wp:extent cx="1877695" cy="2338070"/>
                  <wp:effectExtent l="0" t="0" r="1905" b="11430"/>
                  <wp:wrapNone/>
                  <wp:docPr id="33" name="ID_91F78A40ABDB46FDB3E26091AB444263"/>
                  <wp:cNvGraphicFramePr/>
                  <a:graphic xmlns:a="http://schemas.openxmlformats.org/drawingml/2006/main">
                    <a:graphicData uri="http://schemas.openxmlformats.org/drawingml/2006/picture">
                      <pic:pic xmlns:pic="http://schemas.openxmlformats.org/drawingml/2006/picture">
                        <pic:nvPicPr>
                          <pic:cNvPr id="33" name="ID_91F78A40ABDB46FDB3E26091AB444263"/>
                          <pic:cNvPicPr/>
                        </pic:nvPicPr>
                        <pic:blipFill>
                          <a:blip r:embed="rId32"/>
                          <a:stretch>
                            <a:fillRect/>
                          </a:stretch>
                        </pic:blipFill>
                        <pic:spPr>
                          <a:xfrm>
                            <a:off x="0" y="0"/>
                            <a:ext cx="1877695" cy="2338070"/>
                          </a:xfrm>
                          <a:prstGeom prst="rect">
                            <a:avLst/>
                          </a:prstGeom>
                          <a:noFill/>
                          <a:ln>
                            <a:noFill/>
                          </a:ln>
                        </pic:spPr>
                      </pic:pic>
                    </a:graphicData>
                  </a:graphic>
                </wp:anchor>
              </w:drawing>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07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衣柜3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（提供样品）</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C46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长1500*宽550*高2000</w:t>
            </w:r>
          </w:p>
        </w:tc>
        <w:tc>
          <w:tcPr>
            <w:tcW w:w="7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B811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1.实木多层板：质量符合GB/T 39600-2021、HJ571-2010、QB/T 4371-2012、JC/T 2039-2010、GB/T 29899-2013、GB/T 18101-2024，甲醛释放量≤0.025mg/m³，抑菌率（金黄色葡萄球菌、大肠杆菌、肺炎克雷伯氏杆菌、乙型溶血性链球菌、白色念珠菌、铜绿假单胞菌、产气肠杆菌）≥99%，防霉菌等级（黑曲霉、土曲霉、宛氏拟青霉、绳状青霉、出芽短梗霉、球毛壳霉）0级，挥发性有机化合物（苯、甲苯、二甲苯）、总挥发性有机化合物(TVOC)（72h）均未检出，无鼓泡、分层，无凹陷、压痕、鼓包，防火性能符合GB8624-2012达到B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2.五金：质量符合GB/T 3325-2017《金属家具通用技术条件》，中性盐雾试验310h10级，耐腐蚀检验100h后无锈迹、剥落、起皱、变色和失光。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3.PVC封边：QB/T 4463-2013、GB8624-2012、GB20286-2006、GB/T 24128-2018、GB/T 31402-2015、QB/T 4371-2012，抗菌性能（鼠伤寒沙门氏菌）≥1级，抑菌率（白色念珠菌）≥99.6%，耐干热性、耐磨性、耐开裂性、耐老化性、耐冷热循环性均符合要求，甲醛释放量未检出，可迁移元素（可溶性重金属铅、镉、铬、汞、砷、钡、锑、硒）未检出，邻苯二甲酸酯、多溴联苯、多溴联苯醚未检出，防火性能符合GB8624-2012达到B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4.功能：衣柜内部设计挂衣杆，层板等，下方做鞋柜。</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55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54C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14:paraId="167EA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8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EFF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3C8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572135</wp:posOffset>
                  </wp:positionV>
                  <wp:extent cx="2097405" cy="1902460"/>
                  <wp:effectExtent l="0" t="0" r="10795" b="2540"/>
                  <wp:wrapNone/>
                  <wp:docPr id="34" name="image30_SpCnt_1"/>
                  <wp:cNvGraphicFramePr/>
                  <a:graphic xmlns:a="http://schemas.openxmlformats.org/drawingml/2006/main">
                    <a:graphicData uri="http://schemas.openxmlformats.org/drawingml/2006/picture">
                      <pic:pic xmlns:pic="http://schemas.openxmlformats.org/drawingml/2006/picture">
                        <pic:nvPicPr>
                          <pic:cNvPr id="34" name="image30_SpCnt_1"/>
                          <pic:cNvPicPr/>
                        </pic:nvPicPr>
                        <pic:blipFill>
                          <a:blip r:embed="rId33"/>
                          <a:stretch>
                            <a:fillRect/>
                          </a:stretch>
                        </pic:blipFill>
                        <pic:spPr>
                          <a:xfrm>
                            <a:off x="0" y="0"/>
                            <a:ext cx="2097405" cy="1902460"/>
                          </a:xfrm>
                          <a:prstGeom prst="rect">
                            <a:avLst/>
                          </a:prstGeom>
                          <a:noFill/>
                          <a:ln>
                            <a:noFill/>
                          </a:ln>
                        </pic:spPr>
                      </pic:pic>
                    </a:graphicData>
                  </a:graphic>
                </wp:anchor>
              </w:drawing>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14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写字桌3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（提供样品）</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FE2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长1000*宽500*高750</w:t>
            </w:r>
          </w:p>
        </w:tc>
        <w:tc>
          <w:tcPr>
            <w:tcW w:w="7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8F38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1.实木多层板：质量符合GB/T 39600-2021、HJ571-2010、QB/T 4371-2012、JC/T 2039-2010、GB/T 29899-2013、GB/T 18101-2024，甲醛释放量≤0.025mg/m³，抑菌率（金黄色葡萄球菌、大肠杆菌、肺炎克雷伯氏杆菌、乙型溶血性链球菌、白色念珠菌、铜绿假单胞菌、产气肠杆菌）≥99%，防霉菌等级（黑曲霉、土曲霉、宛氏拟青霉、绳状青霉、出芽短梗霉、球毛壳霉）0级，挥发性有机化合物（苯、甲苯、二甲苯）、总挥发性有机化合物(TVOC)（72h）均未检出，无鼓泡、分层，无凹陷、压痕、鼓包，防火性能符合GB8624-2012达到B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2.五金：质量符合GB/T 3325-2017《金属家具通用技术条件》，中性盐雾试验310h10级，耐腐蚀检验100h后无锈迹、剥落、起皱、变色和失光。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3.PVC封边：QB/T 4463-2013、GB8624-2012、GB20286-2006、GB/T 24128-2018、GB/T 31402-2015、QB/T 4371-2012，抗菌性能（鼠伤寒沙门氏菌）≥1级，抑菌率（白色念珠菌）≥99.6%，耐干热性、耐磨性、耐开裂性、耐老化性、耐冷热循环性均符合要求，甲醛释放量未检出，可迁移元素（可溶性重金属铅、镉、铬、汞、砷、钡、锑、硒）未检出，邻苯二甲酸酯、多溴联苯、多溴联苯醚未检出，防火性能符合GB8624-2012达到B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4.功能：书桌下方配置抽屉。</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0B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8D9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14:paraId="097CD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F74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17E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740410</wp:posOffset>
                  </wp:positionV>
                  <wp:extent cx="1918970" cy="3895725"/>
                  <wp:effectExtent l="0" t="0" r="11430" b="3175"/>
                  <wp:wrapNone/>
                  <wp:docPr id="36" name="组合_10"/>
                  <wp:cNvGraphicFramePr/>
                  <a:graphic xmlns:a="http://schemas.openxmlformats.org/drawingml/2006/main">
                    <a:graphicData uri="http://schemas.openxmlformats.org/drawingml/2006/picture">
                      <pic:pic xmlns:pic="http://schemas.openxmlformats.org/drawingml/2006/picture">
                        <pic:nvPicPr>
                          <pic:cNvPr id="36" name="组合_10"/>
                          <pic:cNvPicPr/>
                        </pic:nvPicPr>
                        <pic:blipFill>
                          <a:blip r:embed="rId34"/>
                          <a:stretch>
                            <a:fillRect/>
                          </a:stretch>
                        </pic:blipFill>
                        <pic:spPr>
                          <a:xfrm>
                            <a:off x="0" y="0"/>
                            <a:ext cx="1918970" cy="3895725"/>
                          </a:xfrm>
                          <a:prstGeom prst="rect">
                            <a:avLst/>
                          </a:prstGeom>
                          <a:noFill/>
                          <a:ln>
                            <a:noFill/>
                          </a:ln>
                        </pic:spPr>
                      </pic:pic>
                    </a:graphicData>
                  </a:graphic>
                </wp:anchor>
              </w:drawing>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9A6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写字椅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（提供样品）</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B9B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531*514*803mm</w:t>
            </w:r>
          </w:p>
        </w:tc>
        <w:tc>
          <w:tcPr>
            <w:tcW w:w="7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8150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1：整体规格：531*514*803mm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主体框架：钢架选用优质钢材，高频焊接冷轧封口钢材，成形前经过特殊防腐处理，按GB/T3325-2024制作，选用Φ25*1.2厚圆管+115*25*1.5厚旦管优质钢管制作，钢架采用激光切割+自动焊接而成，表面经高温除油、除污、酸洗、磷化后，经高压静电喷涂生产线喷涂处理，保证涂层附着力强，涂层厚度不低于60μm，抗腐蚀、不易生锈、经久耐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3：坐板：坐板规格为400*400mm ，坐板选用多层天然木皮横竖叠加，经高温热压一次成型；成型后坐板呈三维曲面，坐板接触臀部弧度为R460曲面，坐感舒适久坐不累；厚度≥11mm，饰面部分选用优质品牌防火防水装饰板贴面，厚度0.6mm，耐磨性能≥3，耐干热性能≤3，符合GB/T7911-2024《热固性树脂浸渍纸高压装饰层积板(HPL)》检测标准，纹理美观、打磨圆滑，硬度高、耐磨性强；坐板周边经二底两面滚涂，漆膜饱满，漆膜涂层无剥落、露底、针孔、花斑、划痕等。所有板材均采用精密设备开料，保证产品整体尺寸偏差不高于5mm，孔位均采用精密机械打孔，保证组装快捷，板材需保证无透胶、无凹陷、无压痕、无脱胶、无气泡、整体美观。甲醛释放量≤0.124mg/m³（气候箱检测法），符合国标E0级检测环保标准，符合GB/18580-2017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4：背板：背板规格为390*335mm 背板选用多层天然木皮横竖叠加，经高温热压一次成型；成型后背板为曲面，背板两侧包裹性强，两侧曲面不低于R1070曲面；厚度≥11mm，饰面部分选用优质品牌防火防水装饰板贴面，厚度0.6mm，耐磨性能≥3，耐干热性能≤3，符合GB/T7911-2024《热固性树脂浸渍纸高压装饰层积板(HPL)》检测标准，纹理美观、打磨圆滑，硬度高、耐磨性强；坐板周边经三底两面滚涂，漆膜饱满，漆膜涂层无剥落、露底、针孔、花斑、划痕等。所有板材均采用精密设备开料，保证产品整体尺寸偏差不高于5mm，孔位均采用精密机械打孔，保证组装快捷，板材需保证无透胶、无凹陷、无压痕、无脱胶、无气泡、整体美观。甲醛释放量≤0.124mg/m³（气候箱检测法），符合国标E0级检测环保标准，符合GB/18580-2017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5：支撑件：支撑件选用优质PP全新材料+玻纤制作而成，环保、强度高、无污染，严格选用可重复使用PP全新材料。支撑件角度为98.5°，符合人体工学，符合GB/T 10357.3-2013家具力学性能试验 第3部分：椅凳类强度和耐久性标准。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6：设计：椅子坐板及靠背为曲面设计，坐感舒适，椅子方便移动或叠加收纳，包裹性强，符合人体工学概念。</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6C6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C8F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14:paraId="2E3C9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588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3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C18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16510</wp:posOffset>
                  </wp:positionH>
                  <wp:positionV relativeFrom="paragraph">
                    <wp:posOffset>266065</wp:posOffset>
                  </wp:positionV>
                  <wp:extent cx="2190115" cy="1191895"/>
                  <wp:effectExtent l="0" t="0" r="6985" b="1905"/>
                  <wp:wrapNone/>
                  <wp:docPr id="31" name="ID_109756308A1E446FAEA5843FDB6B8C85_SpCnt_2"/>
                  <wp:cNvGraphicFramePr/>
                  <a:graphic xmlns:a="http://schemas.openxmlformats.org/drawingml/2006/main">
                    <a:graphicData uri="http://schemas.openxmlformats.org/drawingml/2006/picture">
                      <pic:pic xmlns:pic="http://schemas.openxmlformats.org/drawingml/2006/picture">
                        <pic:nvPicPr>
                          <pic:cNvPr id="31" name="ID_109756308A1E446FAEA5843FDB6B8C85_SpCnt_2"/>
                          <pic:cNvPicPr/>
                        </pic:nvPicPr>
                        <pic:blipFill>
                          <a:blip r:embed="rId25"/>
                          <a:stretch>
                            <a:fillRect/>
                          </a:stretch>
                        </pic:blipFill>
                        <pic:spPr>
                          <a:xfrm>
                            <a:off x="0" y="0"/>
                            <a:ext cx="2190115" cy="1191895"/>
                          </a:xfrm>
                          <a:prstGeom prst="rect">
                            <a:avLst/>
                          </a:prstGeom>
                          <a:noFill/>
                          <a:ln>
                            <a:noFill/>
                          </a:ln>
                        </pic:spPr>
                      </pic:pic>
                    </a:graphicData>
                  </a:graphic>
                </wp:anchor>
              </w:drawing>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78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墙画</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7E6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400*600mm</w:t>
            </w:r>
          </w:p>
        </w:tc>
        <w:tc>
          <w:tcPr>
            <w:tcW w:w="7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6865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防水画心，保真10年以上不褪色，超高清绘喷防水纹理膜，板材≥11mm厚，升级板材环保牛卡板特点，轻，无任何味道，0甲醛，挂着安全美观。</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7B4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FB9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bl>
    <w:p w14:paraId="55916D22">
      <w:pPr>
        <w:pageBreakBefore w:val="0"/>
        <w:widowControl/>
        <w:numPr>
          <w:ilvl w:val="0"/>
          <w:numId w:val="0"/>
        </w:numPr>
        <w:kinsoku/>
        <w:wordWrap/>
        <w:overflowPunct/>
        <w:topLinePunct w:val="0"/>
        <w:autoSpaceDE w:val="0"/>
        <w:autoSpaceDN w:val="0"/>
        <w:bidi w:val="0"/>
        <w:adjustRightInd w:val="0"/>
        <w:snapToGrid w:val="0"/>
        <w:spacing w:line="400" w:lineRule="exact"/>
        <w:jc w:val="left"/>
        <w:rPr>
          <w:rFonts w:hint="eastAsia" w:ascii="宋体" w:hAnsi="宋体" w:eastAsia="宋体" w:cs="宋体"/>
          <w:b/>
          <w:bCs/>
          <w:color w:val="auto"/>
          <w:sz w:val="21"/>
          <w:szCs w:val="21"/>
          <w:highlight w:val="none"/>
          <w:u w:val="none"/>
        </w:rPr>
      </w:pPr>
    </w:p>
    <w:p w14:paraId="7F7663C2">
      <w:pPr>
        <w:pStyle w:val="4"/>
        <w:keepNext/>
        <w:keepLines/>
        <w:pageBreakBefore w:val="0"/>
        <w:widowControl w:val="0"/>
        <w:tabs>
          <w:tab w:val="left" w:pos="432"/>
        </w:tabs>
        <w:kinsoku/>
        <w:wordWrap/>
        <w:overflowPunct/>
        <w:topLinePunct w:val="0"/>
        <w:autoSpaceDE/>
        <w:autoSpaceDN/>
        <w:bidi w:val="0"/>
        <w:adjustRightInd w:val="0"/>
        <w:snapToGrid/>
        <w:spacing w:before="0" w:after="0" w:line="400" w:lineRule="exact"/>
        <w:textAlignment w:val="baseline"/>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备注：以上图片为网络截图，里面涉及的型号、尺寸、重量、颜色等仅供参考，不作指定或推荐，由投标人根据实际情况及采购需求，提供符合本次采购需求的产品即可。</w:t>
      </w:r>
    </w:p>
    <w:p w14:paraId="204BD17B">
      <w:pPr>
        <w:pageBreakBefore w:val="0"/>
        <w:widowControl/>
        <w:numPr>
          <w:ilvl w:val="0"/>
          <w:numId w:val="0"/>
        </w:numPr>
        <w:kinsoku/>
        <w:wordWrap/>
        <w:overflowPunct/>
        <w:topLinePunct w:val="0"/>
        <w:autoSpaceDE w:val="0"/>
        <w:autoSpaceDN w:val="0"/>
        <w:bidi w:val="0"/>
        <w:adjustRightInd w:val="0"/>
        <w:snapToGrid w:val="0"/>
        <w:spacing w:line="400" w:lineRule="exact"/>
        <w:jc w:val="left"/>
        <w:rPr>
          <w:rFonts w:hint="eastAsia" w:ascii="宋体" w:hAnsi="宋体" w:eastAsia="宋体" w:cs="宋体"/>
          <w:b/>
          <w:bCs/>
          <w:color w:val="auto"/>
          <w:sz w:val="21"/>
          <w:szCs w:val="21"/>
          <w:highlight w:val="none"/>
          <w:u w:val="none"/>
        </w:rPr>
      </w:pPr>
    </w:p>
    <w:p w14:paraId="14405FE9">
      <w:pPr>
        <w:pageBreakBefore w:val="0"/>
        <w:widowControl/>
        <w:numPr>
          <w:ilvl w:val="0"/>
          <w:numId w:val="0"/>
        </w:numPr>
        <w:kinsoku/>
        <w:wordWrap/>
        <w:overflowPunct/>
        <w:topLinePunct w:val="0"/>
        <w:autoSpaceDE w:val="0"/>
        <w:autoSpaceDN w:val="0"/>
        <w:bidi w:val="0"/>
        <w:adjustRightInd w:val="0"/>
        <w:snapToGrid w:val="0"/>
        <w:spacing w:line="400" w:lineRule="exact"/>
        <w:jc w:val="left"/>
        <w:rPr>
          <w:rFonts w:hint="eastAsia" w:ascii="宋体" w:hAnsi="宋体" w:eastAsia="宋体" w:cs="宋体"/>
          <w:b/>
          <w:bCs/>
          <w:color w:val="auto"/>
          <w:sz w:val="21"/>
          <w:szCs w:val="21"/>
          <w:highlight w:val="none"/>
          <w:u w:val="none"/>
        </w:rPr>
      </w:pPr>
    </w:p>
    <w:p w14:paraId="33992E7D">
      <w:pPr>
        <w:pageBreakBefore w:val="0"/>
        <w:widowControl/>
        <w:numPr>
          <w:ilvl w:val="0"/>
          <w:numId w:val="0"/>
        </w:numPr>
        <w:kinsoku/>
        <w:wordWrap/>
        <w:overflowPunct/>
        <w:topLinePunct w:val="0"/>
        <w:autoSpaceDE w:val="0"/>
        <w:autoSpaceDN w:val="0"/>
        <w:bidi w:val="0"/>
        <w:adjustRightInd w:val="0"/>
        <w:snapToGrid w:val="0"/>
        <w:spacing w:line="400" w:lineRule="exact"/>
        <w:jc w:val="left"/>
        <w:rPr>
          <w:rFonts w:hint="eastAsia" w:ascii="宋体" w:hAnsi="宋体" w:eastAsia="宋体" w:cs="宋体"/>
          <w:b/>
          <w:bCs/>
          <w:color w:val="auto"/>
          <w:sz w:val="21"/>
          <w:szCs w:val="21"/>
          <w:highlight w:val="none"/>
          <w:u w:val="none"/>
        </w:rPr>
      </w:pPr>
    </w:p>
    <w:p w14:paraId="2409549A">
      <w:pPr>
        <w:pStyle w:val="4"/>
        <w:keepNext/>
        <w:keepLines/>
        <w:pageBreakBefore w:val="0"/>
        <w:widowControl w:val="0"/>
        <w:tabs>
          <w:tab w:val="left" w:pos="432"/>
        </w:tabs>
        <w:kinsoku/>
        <w:wordWrap/>
        <w:overflowPunct/>
        <w:topLinePunct w:val="0"/>
        <w:autoSpaceDE/>
        <w:autoSpaceDN/>
        <w:bidi w:val="0"/>
        <w:adjustRightInd w:val="0"/>
        <w:snapToGrid/>
        <w:spacing w:before="0" w:after="0" w:line="400" w:lineRule="exact"/>
        <w:textAlignment w:val="baseline"/>
        <w:rPr>
          <w:rFonts w:hint="eastAsia" w:ascii="宋体" w:hAnsi="宋体" w:eastAsia="宋体" w:cs="宋体"/>
          <w:b/>
          <w:bCs w:val="0"/>
          <w:color w:val="auto"/>
          <w:sz w:val="21"/>
          <w:szCs w:val="21"/>
          <w:highlight w:val="none"/>
          <w:lang w:val="en-US" w:eastAsia="zh-CN"/>
        </w:rPr>
        <w:sectPr>
          <w:pgSz w:w="16839" w:h="11907" w:orient="landscape"/>
          <w:pgMar w:top="1474" w:right="1134" w:bottom="1247" w:left="1134" w:header="680" w:footer="907" w:gutter="0"/>
          <w:pgBorders>
            <w:top w:val="none" w:sz="0" w:space="0"/>
            <w:left w:val="none" w:sz="0" w:space="0"/>
            <w:bottom w:val="none" w:sz="0" w:space="0"/>
            <w:right w:val="none" w:sz="0" w:space="0"/>
          </w:pgBorders>
          <w:cols w:space="0" w:num="1"/>
          <w:titlePg/>
          <w:rtlGutter w:val="0"/>
          <w:docGrid w:linePitch="286" w:charSpace="0"/>
        </w:sectPr>
      </w:pPr>
    </w:p>
    <w:p w14:paraId="0DE08BD3">
      <w:pPr>
        <w:pStyle w:val="5"/>
        <w:rPr>
          <w:rFonts w:hint="eastAsia" w:ascii="宋体" w:hAnsi="宋体" w:eastAsia="宋体" w:cs="宋体"/>
          <w:color w:val="auto"/>
          <w:highlight w:val="none"/>
          <w:lang w:val="en-US" w:eastAsia="zh-CN"/>
        </w:rPr>
      </w:pPr>
    </w:p>
    <w:p w14:paraId="28FC516B">
      <w:pPr>
        <w:pStyle w:val="4"/>
        <w:keepNext/>
        <w:keepLines/>
        <w:pageBreakBefore w:val="0"/>
        <w:widowControl w:val="0"/>
        <w:tabs>
          <w:tab w:val="left" w:pos="432"/>
        </w:tabs>
        <w:kinsoku/>
        <w:wordWrap/>
        <w:overflowPunct/>
        <w:topLinePunct w:val="0"/>
        <w:autoSpaceDE/>
        <w:autoSpaceDN/>
        <w:bidi w:val="0"/>
        <w:adjustRightInd w:val="0"/>
        <w:snapToGrid/>
        <w:spacing w:before="0" w:after="0" w:line="400" w:lineRule="exact"/>
        <w:textAlignment w:val="baseline"/>
        <w:rPr>
          <w:rFonts w:hint="eastAsia"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val="en-US" w:eastAsia="zh-CN"/>
        </w:rPr>
        <w:t>四</w:t>
      </w:r>
      <w:r>
        <w:rPr>
          <w:rFonts w:hint="eastAsia" w:ascii="宋体" w:hAnsi="宋体" w:eastAsia="宋体" w:cs="宋体"/>
          <w:color w:val="auto"/>
          <w:sz w:val="22"/>
          <w:szCs w:val="22"/>
          <w:highlight w:val="none"/>
          <w:lang w:val="en-US"/>
        </w:rPr>
        <w:t>、服务要求</w:t>
      </w:r>
    </w:p>
    <w:p w14:paraId="62F9E0EF">
      <w:pPr>
        <w:pageBreakBefore w:val="0"/>
        <w:kinsoku/>
        <w:wordWrap/>
        <w:overflowPunct/>
        <w:topLinePunct w:val="0"/>
        <w:bidi w:val="0"/>
        <w:spacing w:line="400" w:lineRule="exact"/>
        <w:ind w:firstLine="42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项目实施要求</w:t>
      </w:r>
    </w:p>
    <w:p w14:paraId="380C1F3F">
      <w:pPr>
        <w:pageBreakBefore w:val="0"/>
        <w:kinsoku/>
        <w:wordWrap/>
        <w:overflowPunct/>
        <w:topLinePunct w:val="0"/>
        <w:bidi w:val="0"/>
        <w:spacing w:line="400" w:lineRule="exact"/>
        <w:ind w:firstLine="42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供应商应给出完整详尽的项目计划，内容包括：项目组织计划，明确项目组人员组成、职责与分工</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项目进度计划，明确项目任务的分解及阶段的划分，各阶段的起始时间及工作内容与目标。</w:t>
      </w:r>
    </w:p>
    <w:p w14:paraId="75FC988B">
      <w:pPr>
        <w:pageBreakBefore w:val="0"/>
        <w:kinsoku/>
        <w:wordWrap/>
        <w:overflowPunct/>
        <w:topLinePunct w:val="0"/>
        <w:bidi w:val="0"/>
        <w:spacing w:line="400" w:lineRule="exact"/>
        <w:ind w:firstLine="42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项目管理要求</w:t>
      </w:r>
    </w:p>
    <w:p w14:paraId="7154462D">
      <w:pPr>
        <w:pageBreakBefore w:val="0"/>
        <w:kinsoku/>
        <w:wordWrap/>
        <w:overflowPunct/>
        <w:topLinePunct w:val="0"/>
        <w:bidi w:val="0"/>
        <w:spacing w:line="400" w:lineRule="exact"/>
        <w:ind w:firstLine="42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（1）供应商必须遵守采购人管理规定和各项管理实施细则。</w:t>
      </w:r>
    </w:p>
    <w:p w14:paraId="5615BE5B">
      <w:pPr>
        <w:pageBreakBefore w:val="0"/>
        <w:kinsoku/>
        <w:wordWrap/>
        <w:overflowPunct/>
        <w:topLinePunct w:val="0"/>
        <w:bidi w:val="0"/>
        <w:spacing w:line="400" w:lineRule="exact"/>
        <w:ind w:firstLine="42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（2）供应商应在投标文件中明确保证项目团队的主要人员的稳定性。供应商不得在未经采购人同意的情况下更换项目</w:t>
      </w:r>
      <w:r>
        <w:rPr>
          <w:rFonts w:hint="eastAsia" w:ascii="宋体" w:hAnsi="宋体" w:eastAsia="宋体" w:cs="宋体"/>
          <w:color w:val="auto"/>
          <w:sz w:val="22"/>
          <w:szCs w:val="22"/>
          <w:highlight w:val="none"/>
          <w:lang w:val="en-US" w:eastAsia="zh-CN"/>
        </w:rPr>
        <w:t>负责人</w:t>
      </w:r>
      <w:r>
        <w:rPr>
          <w:rFonts w:hint="eastAsia" w:ascii="宋体" w:hAnsi="宋体" w:eastAsia="宋体" w:cs="宋体"/>
          <w:color w:val="auto"/>
          <w:sz w:val="22"/>
          <w:szCs w:val="22"/>
          <w:highlight w:val="none"/>
        </w:rPr>
        <w:t>。</w:t>
      </w:r>
    </w:p>
    <w:p w14:paraId="7826AD28">
      <w:pPr>
        <w:pageBreakBefore w:val="0"/>
        <w:kinsoku/>
        <w:wordWrap/>
        <w:overflowPunct/>
        <w:topLinePunct w:val="0"/>
        <w:bidi w:val="0"/>
        <w:spacing w:line="400" w:lineRule="exact"/>
        <w:ind w:firstLine="42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（3）如在项目实施过程中需要调整内容、进度等，需经双方共同同意，按合同变更程序办理。</w:t>
      </w:r>
    </w:p>
    <w:p w14:paraId="0E4BCDFA">
      <w:pPr>
        <w:pageBreakBefore w:val="0"/>
        <w:kinsoku/>
        <w:wordWrap/>
        <w:overflowPunct/>
        <w:topLinePunct w:val="0"/>
        <w:bidi w:val="0"/>
        <w:spacing w:line="400" w:lineRule="exact"/>
        <w:ind w:firstLine="42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项目验收要求</w:t>
      </w:r>
    </w:p>
    <w:p w14:paraId="6DB2DD6B">
      <w:pPr>
        <w:pageBreakBefore w:val="0"/>
        <w:kinsoku/>
        <w:wordWrap/>
        <w:overflowPunct/>
        <w:topLinePunct w:val="0"/>
        <w:bidi w:val="0"/>
        <w:spacing w:line="400" w:lineRule="exact"/>
        <w:ind w:firstLine="42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（1）供应商须保证本项目所需的人工巡检、维护等工作，须保证设备功能正常，处于完好备用状态。</w:t>
      </w:r>
    </w:p>
    <w:p w14:paraId="6ADBA6FA">
      <w:pPr>
        <w:pageBreakBefore w:val="0"/>
        <w:kinsoku/>
        <w:wordWrap/>
        <w:overflowPunct/>
        <w:topLinePunct w:val="0"/>
        <w:bidi w:val="0"/>
        <w:spacing w:line="400" w:lineRule="exact"/>
        <w:ind w:firstLine="42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（2）在安装、调试、培训完成后，由采购人对整个项目进行质量验收。</w:t>
      </w:r>
    </w:p>
    <w:p w14:paraId="7C6183FF">
      <w:pPr>
        <w:pageBreakBefore w:val="0"/>
        <w:widowControl/>
        <w:kinsoku/>
        <w:wordWrap/>
        <w:overflowPunct/>
        <w:topLinePunct w:val="0"/>
        <w:autoSpaceDE w:val="0"/>
        <w:autoSpaceDN w:val="0"/>
        <w:bidi w:val="0"/>
        <w:adjustRightInd w:val="0"/>
        <w:snapToGrid w:val="0"/>
        <w:spacing w:line="400" w:lineRule="exact"/>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五</w:t>
      </w:r>
      <w:r>
        <w:rPr>
          <w:rFonts w:hint="eastAsia" w:ascii="宋体" w:hAnsi="宋体" w:eastAsia="宋体" w:cs="宋体"/>
          <w:b/>
          <w:bCs/>
          <w:color w:val="auto"/>
          <w:sz w:val="22"/>
          <w:szCs w:val="22"/>
          <w:highlight w:val="none"/>
        </w:rPr>
        <w:t>、商务条款</w:t>
      </w:r>
    </w:p>
    <w:p w14:paraId="78058E8F">
      <w:pPr>
        <w:pageBreakBefore w:val="0"/>
        <w:kinsoku/>
        <w:wordWrap/>
        <w:overflowPunct/>
        <w:topLinePunct w:val="0"/>
        <w:autoSpaceDE w:val="0"/>
        <w:autoSpaceDN w:val="0"/>
        <w:bidi w:val="0"/>
        <w:adjustRightInd w:val="0"/>
        <w:spacing w:line="400" w:lineRule="exact"/>
        <w:ind w:firstLine="221" w:firstLineChars="100"/>
        <w:textAlignment w:val="bottom"/>
        <w:rPr>
          <w:rFonts w:hint="eastAsia" w:ascii="宋体" w:hAnsi="宋体" w:eastAsia="宋体" w:cs="宋体"/>
          <w:b/>
          <w:color w:val="auto"/>
          <w:sz w:val="22"/>
          <w:szCs w:val="22"/>
          <w:highlight w:val="none"/>
          <w:lang w:eastAsia="zh-CN"/>
        </w:rPr>
      </w:pPr>
      <w:r>
        <w:rPr>
          <w:rFonts w:hint="eastAsia" w:ascii="宋体" w:hAnsi="宋体" w:eastAsia="宋体" w:cs="宋体"/>
          <w:b/>
          <w:color w:val="auto"/>
          <w:sz w:val="22"/>
          <w:szCs w:val="22"/>
          <w:highlight w:val="none"/>
        </w:rPr>
        <w:t>1、付款方式： 详见合同部分</w:t>
      </w:r>
      <w:r>
        <w:rPr>
          <w:rFonts w:hint="eastAsia" w:ascii="宋体" w:hAnsi="宋体" w:eastAsia="宋体" w:cs="宋体"/>
          <w:b/>
          <w:color w:val="auto"/>
          <w:sz w:val="22"/>
          <w:szCs w:val="22"/>
          <w:highlight w:val="none"/>
          <w:lang w:eastAsia="zh-CN"/>
        </w:rPr>
        <w:t>。</w:t>
      </w:r>
    </w:p>
    <w:p w14:paraId="758DBEB5">
      <w:pPr>
        <w:pageBreakBefore w:val="0"/>
        <w:kinsoku/>
        <w:wordWrap/>
        <w:overflowPunct/>
        <w:topLinePunct w:val="0"/>
        <w:bidi w:val="0"/>
        <w:spacing w:line="400" w:lineRule="exact"/>
        <w:ind w:firstLine="221" w:firstLineChars="1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2、送货及安装</w:t>
      </w:r>
    </w:p>
    <w:p w14:paraId="558320EF">
      <w:pPr>
        <w:pageBreakBefore w:val="0"/>
        <w:kinsoku/>
        <w:wordWrap/>
        <w:overflowPunct/>
        <w:topLinePunct w:val="0"/>
        <w:autoSpaceDE w:val="0"/>
        <w:autoSpaceDN w:val="0"/>
        <w:bidi w:val="0"/>
        <w:adjustRightInd w:val="0"/>
        <w:spacing w:line="400" w:lineRule="exact"/>
        <w:ind w:firstLine="440" w:firstLineChars="200"/>
        <w:textAlignment w:val="bottom"/>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2.1</w:t>
      </w:r>
      <w:r>
        <w:rPr>
          <w:rFonts w:hint="eastAsia" w:ascii="宋体" w:hAnsi="宋体" w:eastAsia="宋体" w:cs="宋体"/>
          <w:bCs/>
          <w:color w:val="auto"/>
          <w:sz w:val="22"/>
          <w:szCs w:val="22"/>
          <w:highlight w:val="none"/>
          <w:lang w:val="en-US" w:eastAsia="zh-CN"/>
        </w:rPr>
        <w:t xml:space="preserve"> </w:t>
      </w:r>
      <w:r>
        <w:rPr>
          <w:rFonts w:hint="eastAsia" w:ascii="宋体" w:hAnsi="宋体" w:eastAsia="宋体" w:cs="宋体"/>
          <w:bCs/>
          <w:color w:val="auto"/>
          <w:sz w:val="22"/>
          <w:szCs w:val="22"/>
          <w:highlight w:val="none"/>
        </w:rPr>
        <w:t>送货安装地点：按</w:t>
      </w:r>
      <w:r>
        <w:rPr>
          <w:rFonts w:hint="eastAsia" w:ascii="宋体" w:hAnsi="宋体" w:eastAsia="宋体" w:cs="宋体"/>
          <w:bCs/>
          <w:color w:val="auto"/>
          <w:sz w:val="22"/>
          <w:szCs w:val="22"/>
          <w:highlight w:val="none"/>
          <w:lang w:val="en-US" w:eastAsia="zh-CN"/>
        </w:rPr>
        <w:t>采购</w:t>
      </w:r>
      <w:r>
        <w:rPr>
          <w:rFonts w:hint="eastAsia" w:ascii="宋体" w:hAnsi="宋体" w:eastAsia="宋体" w:cs="宋体"/>
          <w:bCs/>
          <w:color w:val="auto"/>
          <w:sz w:val="22"/>
          <w:szCs w:val="22"/>
          <w:highlight w:val="none"/>
        </w:rPr>
        <w:t>人要求。</w:t>
      </w:r>
    </w:p>
    <w:p w14:paraId="1617D89C">
      <w:pPr>
        <w:pageBreakBefore w:val="0"/>
        <w:kinsoku/>
        <w:wordWrap/>
        <w:overflowPunct/>
        <w:topLinePunct w:val="0"/>
        <w:autoSpaceDE w:val="0"/>
        <w:autoSpaceDN w:val="0"/>
        <w:bidi w:val="0"/>
        <w:adjustRightInd w:val="0"/>
        <w:spacing w:line="400" w:lineRule="exact"/>
        <w:ind w:firstLine="440" w:firstLineChars="200"/>
        <w:textAlignment w:val="bottom"/>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2.2</w:t>
      </w:r>
      <w:r>
        <w:rPr>
          <w:rFonts w:hint="eastAsia" w:ascii="宋体" w:hAnsi="宋体" w:eastAsia="宋体" w:cs="宋体"/>
          <w:bCs/>
          <w:color w:val="auto"/>
          <w:sz w:val="22"/>
          <w:szCs w:val="22"/>
          <w:highlight w:val="none"/>
          <w:lang w:val="en-US" w:eastAsia="zh-CN"/>
        </w:rPr>
        <w:t xml:space="preserve"> </w:t>
      </w:r>
      <w:r>
        <w:rPr>
          <w:rFonts w:hint="eastAsia" w:ascii="宋体" w:hAnsi="宋体" w:eastAsia="宋体" w:cs="宋体"/>
          <w:bCs/>
          <w:color w:val="auto"/>
          <w:sz w:val="22"/>
          <w:szCs w:val="22"/>
          <w:highlight w:val="none"/>
        </w:rPr>
        <w:t>质量标准：符合我国国家有关技术规范要求和技术标准。</w:t>
      </w:r>
    </w:p>
    <w:p w14:paraId="6C263E8C">
      <w:pPr>
        <w:pageBreakBefore w:val="0"/>
        <w:kinsoku/>
        <w:wordWrap/>
        <w:overflowPunct/>
        <w:topLinePunct w:val="0"/>
        <w:autoSpaceDE w:val="0"/>
        <w:autoSpaceDN w:val="0"/>
        <w:bidi w:val="0"/>
        <w:adjustRightInd w:val="0"/>
        <w:spacing w:line="400" w:lineRule="exact"/>
        <w:ind w:firstLine="440" w:firstLineChars="200"/>
        <w:textAlignment w:val="bottom"/>
        <w:rPr>
          <w:rFonts w:hint="eastAsia" w:ascii="宋体" w:hAnsi="宋体" w:eastAsia="宋体" w:cs="宋体"/>
          <w:bCs/>
          <w:color w:val="auto"/>
          <w:sz w:val="22"/>
          <w:szCs w:val="22"/>
          <w:highlight w:val="none"/>
          <w:u w:val="none"/>
        </w:rPr>
      </w:pPr>
      <w:r>
        <w:rPr>
          <w:rFonts w:hint="eastAsia" w:ascii="宋体" w:hAnsi="宋体" w:eastAsia="宋体" w:cs="宋体"/>
          <w:bCs/>
          <w:color w:val="auto"/>
          <w:sz w:val="22"/>
          <w:szCs w:val="22"/>
          <w:highlight w:val="none"/>
          <w:u w:val="none"/>
        </w:rPr>
        <w:t>2.3</w:t>
      </w:r>
      <w:r>
        <w:rPr>
          <w:rFonts w:hint="eastAsia" w:ascii="宋体" w:hAnsi="宋体" w:eastAsia="宋体" w:cs="宋体"/>
          <w:bCs/>
          <w:color w:val="auto"/>
          <w:sz w:val="22"/>
          <w:szCs w:val="22"/>
          <w:highlight w:val="none"/>
          <w:u w:val="none"/>
          <w:lang w:val="en-US" w:eastAsia="zh-CN"/>
        </w:rPr>
        <w:t xml:space="preserve"> </w:t>
      </w:r>
      <w:r>
        <w:rPr>
          <w:rFonts w:hint="eastAsia" w:ascii="宋体" w:hAnsi="宋体" w:eastAsia="宋体" w:cs="宋体"/>
          <w:bCs/>
          <w:color w:val="auto"/>
          <w:sz w:val="22"/>
          <w:szCs w:val="22"/>
          <w:highlight w:val="none"/>
          <w:u w:val="none"/>
        </w:rPr>
        <w:t>本项目包括供货就位与安装。安装期间中标投标人须派技术人员提供安装及技术服务，送货、安装过程中发生的费用由中标投标人负责。</w:t>
      </w:r>
    </w:p>
    <w:p w14:paraId="503FE43D">
      <w:pPr>
        <w:pageBreakBefore w:val="0"/>
        <w:kinsoku/>
        <w:wordWrap/>
        <w:overflowPunct/>
        <w:topLinePunct w:val="0"/>
        <w:autoSpaceDE w:val="0"/>
        <w:autoSpaceDN w:val="0"/>
        <w:bidi w:val="0"/>
        <w:adjustRightInd w:val="0"/>
        <w:spacing w:line="400" w:lineRule="exact"/>
        <w:ind w:firstLine="440" w:firstLineChars="200"/>
        <w:textAlignment w:val="bottom"/>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2.4</w:t>
      </w:r>
      <w:r>
        <w:rPr>
          <w:rFonts w:hint="eastAsia" w:ascii="宋体" w:hAnsi="宋体" w:eastAsia="宋体" w:cs="宋体"/>
          <w:bCs/>
          <w:color w:val="auto"/>
          <w:sz w:val="22"/>
          <w:szCs w:val="22"/>
          <w:highlight w:val="none"/>
          <w:lang w:val="en-US" w:eastAsia="zh-CN"/>
        </w:rPr>
        <w:t xml:space="preserve"> </w:t>
      </w:r>
      <w:r>
        <w:rPr>
          <w:rFonts w:hint="eastAsia" w:ascii="宋体" w:hAnsi="宋体" w:eastAsia="宋体" w:cs="宋体"/>
          <w:bCs/>
          <w:color w:val="auto"/>
          <w:sz w:val="22"/>
          <w:szCs w:val="22"/>
          <w:highlight w:val="none"/>
        </w:rPr>
        <w:t>投标人应在投标文件中提出其送货安装过程中使用单位需配合的内容。</w:t>
      </w:r>
    </w:p>
    <w:p w14:paraId="09876AA5">
      <w:pPr>
        <w:pageBreakBefore w:val="0"/>
        <w:kinsoku/>
        <w:wordWrap/>
        <w:overflowPunct/>
        <w:topLinePunct w:val="0"/>
        <w:autoSpaceDE w:val="0"/>
        <w:autoSpaceDN w:val="0"/>
        <w:bidi w:val="0"/>
        <w:adjustRightInd w:val="0"/>
        <w:spacing w:line="400" w:lineRule="exact"/>
        <w:ind w:firstLine="221" w:firstLineChars="100"/>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3、安装及验收</w:t>
      </w:r>
    </w:p>
    <w:p w14:paraId="3D095A2A">
      <w:pPr>
        <w:pageBreakBefore w:val="0"/>
        <w:kinsoku/>
        <w:wordWrap/>
        <w:overflowPunct/>
        <w:topLinePunct w:val="0"/>
        <w:bidi w:val="0"/>
        <w:snapToGrid w:val="0"/>
        <w:spacing w:line="400" w:lineRule="exact"/>
        <w:ind w:left="1" w:firstLine="473" w:firstLineChars="21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 xml:space="preserve">3.1 </w:t>
      </w:r>
      <w:r>
        <w:rPr>
          <w:rFonts w:hint="eastAsia" w:ascii="宋体" w:hAnsi="宋体" w:eastAsia="宋体" w:cs="宋体"/>
          <w:bCs/>
          <w:color w:val="auto"/>
          <w:sz w:val="22"/>
          <w:szCs w:val="22"/>
          <w:highlight w:val="none"/>
        </w:rPr>
        <w:t>所供设备在现场进行到货初步验收时,由中标投标人负责提交验收资料（包括合格证），采购人派员参加,如发现问题应及时处理直至使采购人满意,其中费用由中标人支付、设备的存放点由采购人提供、中标投标人负责保管。</w:t>
      </w:r>
    </w:p>
    <w:p w14:paraId="4F68C3AE">
      <w:pPr>
        <w:pageBreakBefore w:val="0"/>
        <w:kinsoku/>
        <w:wordWrap/>
        <w:overflowPunct/>
        <w:topLinePunct w:val="0"/>
        <w:bidi w:val="0"/>
        <w:snapToGrid w:val="0"/>
        <w:spacing w:line="400" w:lineRule="exact"/>
        <w:ind w:left="1" w:firstLine="473" w:firstLineChars="21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 xml:space="preserve">3.2 </w:t>
      </w:r>
      <w:r>
        <w:rPr>
          <w:rFonts w:hint="eastAsia" w:ascii="宋体" w:hAnsi="宋体" w:eastAsia="宋体" w:cs="宋体"/>
          <w:bCs/>
          <w:color w:val="auto"/>
          <w:sz w:val="22"/>
          <w:szCs w:val="22"/>
          <w:highlight w:val="none"/>
        </w:rPr>
        <w:t>安装范围包括设备本身及整个系统的安装。安装必须符合</w:t>
      </w:r>
      <w:r>
        <w:rPr>
          <w:rFonts w:hint="eastAsia" w:ascii="宋体" w:hAnsi="宋体" w:eastAsia="宋体" w:cs="宋体"/>
          <w:bCs/>
          <w:color w:val="auto"/>
          <w:sz w:val="22"/>
          <w:szCs w:val="22"/>
          <w:highlight w:val="none"/>
        </w:rPr>
        <w:t>有关标准和规范。安装过程中采购人和有关部门共同对设备及系统的安装质量进行监理。</w:t>
      </w:r>
    </w:p>
    <w:p w14:paraId="2F0736D7">
      <w:pPr>
        <w:pageBreakBefore w:val="0"/>
        <w:kinsoku/>
        <w:wordWrap/>
        <w:overflowPunct/>
        <w:topLinePunct w:val="0"/>
        <w:bidi w:val="0"/>
        <w:snapToGrid w:val="0"/>
        <w:spacing w:line="400" w:lineRule="exact"/>
        <w:ind w:left="2" w:leftChars="1" w:firstLine="547" w:firstLineChars="249"/>
        <w:rPr>
          <w:rFonts w:hint="eastAsia" w:ascii="宋体" w:hAnsi="宋体" w:eastAsia="宋体" w:cs="宋体"/>
          <w:bCs/>
          <w:color w:val="auto"/>
          <w:sz w:val="22"/>
          <w:szCs w:val="22"/>
          <w:highlight w:val="none"/>
          <w:u w:val="wave"/>
        </w:rPr>
      </w:pPr>
      <w:r>
        <w:rPr>
          <w:rFonts w:hint="eastAsia" w:ascii="宋体" w:hAnsi="宋体" w:eastAsia="宋体" w:cs="宋体"/>
          <w:bCs/>
          <w:color w:val="auto"/>
          <w:sz w:val="22"/>
          <w:szCs w:val="22"/>
          <w:highlight w:val="none"/>
          <w:lang w:val="en-US" w:eastAsia="zh-CN"/>
        </w:rPr>
        <w:t>3.3 货物</w:t>
      </w:r>
      <w:r>
        <w:rPr>
          <w:rFonts w:hint="eastAsia" w:ascii="宋体" w:hAnsi="宋体" w:eastAsia="宋体" w:cs="宋体"/>
          <w:bCs/>
          <w:color w:val="auto"/>
          <w:sz w:val="22"/>
          <w:szCs w:val="22"/>
          <w:highlight w:val="none"/>
        </w:rPr>
        <w:t xml:space="preserve">达到并符合合同要求，其中故障和隐患均已排除或解决，并使采购人满意，所有的资料和图纸均已向采购人移交并被接受，验收视为合格，由双方签署验收证书后，设备才视为接受。  </w:t>
      </w:r>
    </w:p>
    <w:p w14:paraId="2EF8CCC8">
      <w:pPr>
        <w:pageBreakBefore w:val="0"/>
        <w:kinsoku/>
        <w:wordWrap/>
        <w:overflowPunct/>
        <w:topLinePunct w:val="0"/>
        <w:autoSpaceDE w:val="0"/>
        <w:autoSpaceDN w:val="0"/>
        <w:bidi w:val="0"/>
        <w:adjustRightInd w:val="0"/>
        <w:spacing w:line="400" w:lineRule="exact"/>
        <w:ind w:firstLine="221" w:firstLineChars="100"/>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4、供货期</w:t>
      </w:r>
    </w:p>
    <w:p w14:paraId="12C7C29F">
      <w:pPr>
        <w:pageBreakBefore w:val="0"/>
        <w:kinsoku/>
        <w:wordWrap/>
        <w:overflowPunct/>
        <w:topLinePunct w:val="0"/>
        <w:bidi w:val="0"/>
        <w:snapToGrid w:val="0"/>
        <w:spacing w:line="400" w:lineRule="exact"/>
        <w:ind w:left="2" w:leftChars="1" w:firstLine="329" w:firstLineChars="149"/>
        <w:rPr>
          <w:rFonts w:hint="eastAsia" w:ascii="宋体" w:hAnsi="宋体" w:eastAsia="宋体" w:cs="宋体"/>
          <w:b/>
          <w:bCs w:val="0"/>
          <w:color w:val="auto"/>
          <w:sz w:val="22"/>
          <w:szCs w:val="22"/>
          <w:highlight w:val="none"/>
          <w:u w:val="none"/>
          <w:lang w:val="en-US" w:eastAsia="zh-CN"/>
        </w:rPr>
      </w:pPr>
      <w:r>
        <w:rPr>
          <w:rFonts w:hint="eastAsia" w:ascii="宋体" w:hAnsi="宋体" w:eastAsia="宋体" w:cs="宋体"/>
          <w:b/>
          <w:bCs w:val="0"/>
          <w:color w:val="auto"/>
          <w:sz w:val="22"/>
          <w:szCs w:val="22"/>
          <w:highlight w:val="none"/>
          <w:u w:val="none"/>
        </w:rPr>
        <w:t>在2025年</w:t>
      </w:r>
      <w:r>
        <w:rPr>
          <w:rFonts w:hint="eastAsia" w:ascii="宋体" w:hAnsi="宋体" w:eastAsia="宋体" w:cs="宋体"/>
          <w:b/>
          <w:bCs w:val="0"/>
          <w:color w:val="auto"/>
          <w:sz w:val="22"/>
          <w:szCs w:val="22"/>
          <w:highlight w:val="none"/>
          <w:u w:val="none"/>
          <w:lang w:eastAsia="zh-CN"/>
        </w:rPr>
        <w:t>8月20日</w:t>
      </w:r>
      <w:r>
        <w:rPr>
          <w:rFonts w:hint="eastAsia" w:ascii="宋体" w:hAnsi="宋体" w:eastAsia="宋体" w:cs="宋体"/>
          <w:b/>
          <w:bCs w:val="0"/>
          <w:color w:val="auto"/>
          <w:sz w:val="22"/>
          <w:szCs w:val="22"/>
          <w:highlight w:val="none"/>
          <w:u w:val="none"/>
        </w:rPr>
        <w:t>前完成供货、安装。</w:t>
      </w:r>
    </w:p>
    <w:p w14:paraId="1B1040AE">
      <w:pPr>
        <w:pageBreakBefore w:val="0"/>
        <w:kinsoku/>
        <w:wordWrap/>
        <w:overflowPunct/>
        <w:topLinePunct w:val="0"/>
        <w:autoSpaceDE w:val="0"/>
        <w:autoSpaceDN w:val="0"/>
        <w:bidi w:val="0"/>
        <w:adjustRightInd w:val="0"/>
        <w:spacing w:line="400" w:lineRule="exact"/>
        <w:ind w:firstLine="221" w:firstLineChars="100"/>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5、培训</w:t>
      </w:r>
    </w:p>
    <w:p w14:paraId="61187CA1">
      <w:pPr>
        <w:pageBreakBefore w:val="0"/>
        <w:kinsoku/>
        <w:wordWrap/>
        <w:overflowPunct/>
        <w:topLinePunct w:val="0"/>
        <w:bidi w:val="0"/>
        <w:snapToGrid w:val="0"/>
        <w:spacing w:line="400" w:lineRule="exact"/>
        <w:ind w:left="2" w:leftChars="1" w:firstLine="327" w:firstLineChars="149"/>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5.1投标投标人应对用户的维修人员提供培训，使其能对系统进行日常的维护保养及能对一般故障进行维修。</w:t>
      </w:r>
    </w:p>
    <w:p w14:paraId="00B24EB6">
      <w:pPr>
        <w:pageBreakBefore w:val="0"/>
        <w:kinsoku/>
        <w:wordWrap/>
        <w:overflowPunct/>
        <w:topLinePunct w:val="0"/>
        <w:bidi w:val="0"/>
        <w:snapToGrid w:val="0"/>
        <w:spacing w:line="400" w:lineRule="exact"/>
        <w:ind w:left="2" w:leftChars="1" w:firstLine="327" w:firstLineChars="149"/>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5.2投标投标人应对用户的操作人员提供操作培训，并使其能熟练应用系统。</w:t>
      </w:r>
    </w:p>
    <w:p w14:paraId="50F790B1">
      <w:pPr>
        <w:pageBreakBefore w:val="0"/>
        <w:kinsoku/>
        <w:wordWrap/>
        <w:overflowPunct/>
        <w:topLinePunct w:val="0"/>
        <w:bidi w:val="0"/>
        <w:snapToGrid w:val="0"/>
        <w:spacing w:line="400" w:lineRule="exact"/>
        <w:ind w:left="2" w:leftChars="1" w:firstLine="327" w:firstLineChars="149"/>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5.3旨在提供更好的其他方式培训。</w:t>
      </w:r>
    </w:p>
    <w:p w14:paraId="59F5661D">
      <w:pPr>
        <w:pageBreakBefore w:val="0"/>
        <w:kinsoku/>
        <w:wordWrap/>
        <w:overflowPunct/>
        <w:topLinePunct w:val="0"/>
        <w:autoSpaceDE w:val="0"/>
        <w:autoSpaceDN w:val="0"/>
        <w:bidi w:val="0"/>
        <w:adjustRightInd w:val="0"/>
        <w:spacing w:line="400" w:lineRule="exact"/>
        <w:ind w:firstLine="221" w:firstLineChars="100"/>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6</w:t>
      </w:r>
      <w:r>
        <w:rPr>
          <w:rFonts w:hint="eastAsia" w:ascii="宋体" w:hAnsi="宋体" w:eastAsia="宋体" w:cs="宋体"/>
          <w:b/>
          <w:color w:val="auto"/>
          <w:sz w:val="22"/>
          <w:szCs w:val="22"/>
          <w:highlight w:val="none"/>
        </w:rPr>
        <w:t>、售后服务</w:t>
      </w:r>
    </w:p>
    <w:p w14:paraId="0B02ACF3">
      <w:pPr>
        <w:pStyle w:val="41"/>
        <w:pageBreakBefore w:val="0"/>
        <w:kinsoku/>
        <w:wordWrap/>
        <w:overflowPunct/>
        <w:topLinePunct w:val="0"/>
        <w:bidi w:val="0"/>
        <w:adjustRightInd w:val="0"/>
        <w:snapToGrid w:val="0"/>
        <w:spacing w:line="400" w:lineRule="exact"/>
        <w:ind w:firstLine="482"/>
        <w:rPr>
          <w:rFonts w:hint="eastAsia" w:ascii="宋体" w:hAnsi="宋体" w:eastAsia="宋体" w:cs="宋体"/>
          <w:bCs/>
          <w:color w:val="auto"/>
          <w:sz w:val="22"/>
          <w:szCs w:val="22"/>
          <w:highlight w:val="none"/>
          <w:lang w:eastAsia="zh-CN"/>
        </w:rPr>
      </w:pPr>
      <w:r>
        <w:rPr>
          <w:rFonts w:hint="eastAsia" w:ascii="宋体" w:hAnsi="宋体" w:eastAsia="宋体" w:cs="宋体"/>
          <w:bCs/>
          <w:color w:val="auto"/>
          <w:sz w:val="22"/>
          <w:szCs w:val="22"/>
          <w:highlight w:val="none"/>
          <w:lang w:val="en-US" w:eastAsia="zh-CN"/>
        </w:rPr>
        <w:t xml:space="preserve">6.1 </w:t>
      </w:r>
      <w:r>
        <w:rPr>
          <w:rFonts w:hint="eastAsia" w:ascii="宋体" w:hAnsi="宋体" w:eastAsia="宋体" w:cs="宋体"/>
          <w:bCs/>
          <w:color w:val="auto"/>
          <w:sz w:val="22"/>
          <w:szCs w:val="22"/>
          <w:highlight w:val="none"/>
        </w:rPr>
        <w:t>质保期与售后服务：</w:t>
      </w:r>
      <w:r>
        <w:rPr>
          <w:rFonts w:hint="eastAsia" w:ascii="宋体" w:hAnsi="宋体" w:eastAsia="宋体" w:cs="宋体"/>
          <w:b/>
          <w:bCs w:val="0"/>
          <w:color w:val="auto"/>
          <w:sz w:val="22"/>
          <w:szCs w:val="22"/>
          <w:highlight w:val="none"/>
          <w:u w:val="single"/>
        </w:rPr>
        <w:t>验收合格并交付使用之日起至少</w:t>
      </w:r>
      <w:r>
        <w:rPr>
          <w:rFonts w:hint="eastAsia" w:ascii="宋体" w:hAnsi="宋体" w:eastAsia="宋体" w:cs="宋体"/>
          <w:b/>
          <w:bCs w:val="0"/>
          <w:color w:val="auto"/>
          <w:sz w:val="22"/>
          <w:szCs w:val="22"/>
          <w:highlight w:val="none"/>
          <w:u w:val="single"/>
          <w:lang w:val="en-US" w:eastAsia="zh-CN"/>
        </w:rPr>
        <w:t>5</w:t>
      </w:r>
      <w:r>
        <w:rPr>
          <w:rFonts w:hint="eastAsia" w:ascii="宋体" w:hAnsi="宋体" w:eastAsia="宋体" w:cs="宋体"/>
          <w:b/>
          <w:bCs w:val="0"/>
          <w:color w:val="auto"/>
          <w:sz w:val="22"/>
          <w:szCs w:val="22"/>
          <w:highlight w:val="none"/>
          <w:u w:val="single"/>
        </w:rPr>
        <w:t>年</w:t>
      </w:r>
      <w:r>
        <w:rPr>
          <w:rFonts w:hint="eastAsia" w:ascii="宋体" w:hAnsi="宋体" w:eastAsia="宋体" w:cs="宋体"/>
          <w:b/>
          <w:bCs w:val="0"/>
          <w:color w:val="auto"/>
          <w:sz w:val="22"/>
          <w:szCs w:val="22"/>
          <w:highlight w:val="none"/>
        </w:rPr>
        <w:t>（</w:t>
      </w:r>
      <w:r>
        <w:rPr>
          <w:rFonts w:hint="eastAsia" w:ascii="宋体" w:hAnsi="宋体" w:eastAsia="宋体" w:cs="宋体"/>
          <w:b/>
          <w:bCs w:val="0"/>
          <w:color w:val="auto"/>
          <w:sz w:val="22"/>
          <w:szCs w:val="22"/>
          <w:highlight w:val="none"/>
          <w:lang w:val="en-US" w:eastAsia="zh-CN"/>
        </w:rPr>
        <w:t>投标人承诺质保期高于采购人要求的，以承诺质保期的为准</w:t>
      </w:r>
      <w:r>
        <w:rPr>
          <w:rFonts w:hint="eastAsia" w:ascii="宋体" w:hAnsi="宋体" w:eastAsia="宋体" w:cs="宋体"/>
          <w:b/>
          <w:bCs w:val="0"/>
          <w:color w:val="auto"/>
          <w:sz w:val="22"/>
          <w:szCs w:val="22"/>
          <w:highlight w:val="none"/>
        </w:rPr>
        <w:t>）</w:t>
      </w:r>
      <w:r>
        <w:rPr>
          <w:rFonts w:hint="eastAsia" w:ascii="宋体" w:hAnsi="宋体" w:eastAsia="宋体" w:cs="宋体"/>
          <w:b/>
          <w:bCs w:val="0"/>
          <w:color w:val="auto"/>
          <w:sz w:val="22"/>
          <w:szCs w:val="22"/>
          <w:highlight w:val="none"/>
          <w:lang w:eastAsia="zh-CN"/>
        </w:rPr>
        <w:t>。</w:t>
      </w:r>
    </w:p>
    <w:p w14:paraId="6996186B">
      <w:pPr>
        <w:pStyle w:val="41"/>
        <w:pageBreakBefore w:val="0"/>
        <w:kinsoku/>
        <w:wordWrap/>
        <w:overflowPunct/>
        <w:topLinePunct w:val="0"/>
        <w:bidi w:val="0"/>
        <w:adjustRightInd w:val="0"/>
        <w:snapToGrid w:val="0"/>
        <w:spacing w:line="400" w:lineRule="exact"/>
        <w:ind w:firstLine="482"/>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 xml:space="preserve">6.2 </w:t>
      </w:r>
      <w:r>
        <w:rPr>
          <w:rFonts w:hint="eastAsia" w:ascii="宋体" w:hAnsi="宋体" w:eastAsia="宋体" w:cs="宋体"/>
          <w:bCs/>
          <w:color w:val="auto"/>
          <w:sz w:val="22"/>
          <w:szCs w:val="22"/>
          <w:highlight w:val="none"/>
        </w:rPr>
        <w:t>本项目所有设备质保期均按技术要求，质保期自验收合格并交付使用之日起开始计算</w:t>
      </w:r>
      <w:r>
        <w:rPr>
          <w:rFonts w:hint="eastAsia" w:ascii="宋体" w:hAnsi="宋体" w:eastAsia="宋体" w:cs="宋体"/>
          <w:bCs/>
          <w:color w:val="auto"/>
          <w:sz w:val="22"/>
          <w:szCs w:val="22"/>
          <w:highlight w:val="none"/>
        </w:rPr>
        <w:t>；保质期内因产品本身缺陷（非人为因素）造成各种故障应由成交投标人免费技术服务和维修。</w:t>
      </w:r>
    </w:p>
    <w:p w14:paraId="3D1F9550">
      <w:pPr>
        <w:pStyle w:val="41"/>
        <w:pageBreakBefore w:val="0"/>
        <w:kinsoku/>
        <w:wordWrap/>
        <w:overflowPunct/>
        <w:topLinePunct w:val="0"/>
        <w:bidi w:val="0"/>
        <w:adjustRightInd w:val="0"/>
        <w:snapToGrid w:val="0"/>
        <w:spacing w:line="400" w:lineRule="exact"/>
        <w:ind w:firstLine="482"/>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 xml:space="preserve">6.3 </w:t>
      </w:r>
      <w:r>
        <w:rPr>
          <w:rFonts w:hint="eastAsia" w:ascii="宋体" w:hAnsi="宋体" w:eastAsia="宋体" w:cs="宋体"/>
          <w:bCs/>
          <w:color w:val="auto"/>
          <w:sz w:val="22"/>
          <w:szCs w:val="22"/>
          <w:highlight w:val="none"/>
        </w:rPr>
        <w:t>在质保期内，成交投标人应负责对其提供的设备进行现场维修、损坏件更换，不收取额外费用，响应时间必须满足系统正常运行的要求。</w:t>
      </w:r>
    </w:p>
    <w:p w14:paraId="74147ED8">
      <w:pPr>
        <w:pStyle w:val="41"/>
        <w:pageBreakBefore w:val="0"/>
        <w:kinsoku/>
        <w:wordWrap/>
        <w:overflowPunct/>
        <w:topLinePunct w:val="0"/>
        <w:bidi w:val="0"/>
        <w:adjustRightInd w:val="0"/>
        <w:snapToGrid w:val="0"/>
        <w:spacing w:line="400" w:lineRule="exact"/>
        <w:ind w:firstLine="482"/>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 xml:space="preserve">6.4 </w:t>
      </w:r>
      <w:r>
        <w:rPr>
          <w:rFonts w:hint="eastAsia" w:ascii="宋体" w:hAnsi="宋体" w:eastAsia="宋体" w:cs="宋体"/>
          <w:bCs/>
          <w:color w:val="auto"/>
          <w:sz w:val="22"/>
          <w:szCs w:val="22"/>
          <w:highlight w:val="none"/>
        </w:rPr>
        <w:t>质量保修期内，要求投标人7×24小时电话响应技术咨询；除非招标文件另有规定，中标投标人在接到采购人通知后，响应时间不超过4小时，</w:t>
      </w:r>
      <w:r>
        <w:rPr>
          <w:rFonts w:hint="eastAsia" w:ascii="宋体" w:hAnsi="宋体" w:eastAsia="宋体" w:cs="宋体"/>
          <w:bCs/>
          <w:color w:val="auto"/>
          <w:sz w:val="22"/>
          <w:szCs w:val="22"/>
          <w:highlight w:val="none"/>
          <w:lang w:val="zh-CN"/>
        </w:rPr>
        <w:t>在24小时内派人到达现场处理问题</w:t>
      </w:r>
      <w:r>
        <w:rPr>
          <w:rFonts w:hint="eastAsia" w:ascii="宋体" w:hAnsi="宋体" w:eastAsia="宋体" w:cs="宋体"/>
          <w:bCs/>
          <w:color w:val="auto"/>
          <w:sz w:val="22"/>
          <w:szCs w:val="22"/>
          <w:highlight w:val="none"/>
        </w:rPr>
        <w:t>。24小时内不能修复的，则无偿提供备</w:t>
      </w:r>
      <w:r>
        <w:rPr>
          <w:rFonts w:hint="eastAsia" w:ascii="宋体" w:hAnsi="宋体" w:eastAsia="宋体" w:cs="宋体"/>
          <w:bCs/>
          <w:color w:val="auto"/>
          <w:sz w:val="22"/>
          <w:szCs w:val="22"/>
          <w:highlight w:val="none"/>
          <w:lang w:val="en-US" w:eastAsia="zh-CN"/>
        </w:rPr>
        <w:t>品</w:t>
      </w:r>
      <w:r>
        <w:rPr>
          <w:rFonts w:hint="eastAsia" w:ascii="宋体" w:hAnsi="宋体" w:eastAsia="宋体" w:cs="宋体"/>
          <w:bCs/>
          <w:color w:val="auto"/>
          <w:sz w:val="22"/>
          <w:szCs w:val="22"/>
          <w:highlight w:val="none"/>
        </w:rPr>
        <w:t>或备用零件供采购人使用。</w:t>
      </w:r>
    </w:p>
    <w:p w14:paraId="401D0B07">
      <w:pPr>
        <w:pageBreakBefore w:val="0"/>
        <w:kinsoku/>
        <w:wordWrap/>
        <w:overflowPunct/>
        <w:topLinePunct w:val="0"/>
        <w:autoSpaceDE w:val="0"/>
        <w:autoSpaceDN w:val="0"/>
        <w:bidi w:val="0"/>
        <w:adjustRightInd w:val="0"/>
        <w:spacing w:line="400" w:lineRule="exact"/>
        <w:ind w:firstLine="221" w:firstLineChars="100"/>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7.</w:t>
      </w:r>
      <w:r>
        <w:rPr>
          <w:rFonts w:hint="eastAsia" w:ascii="宋体" w:hAnsi="宋体" w:eastAsia="宋体" w:cs="宋体"/>
          <w:b/>
          <w:color w:val="auto"/>
          <w:sz w:val="22"/>
          <w:szCs w:val="22"/>
          <w:highlight w:val="none"/>
          <w:lang w:eastAsia="zh-CN"/>
        </w:rPr>
        <w:t>中标人</w:t>
      </w:r>
      <w:r>
        <w:rPr>
          <w:rFonts w:hint="eastAsia" w:ascii="宋体" w:hAnsi="宋体" w:eastAsia="宋体" w:cs="宋体"/>
          <w:b/>
          <w:color w:val="auto"/>
          <w:sz w:val="22"/>
          <w:szCs w:val="22"/>
          <w:highlight w:val="none"/>
        </w:rPr>
        <w:t>应向</w:t>
      </w:r>
      <w:r>
        <w:rPr>
          <w:rFonts w:hint="eastAsia" w:ascii="宋体" w:hAnsi="宋体" w:eastAsia="宋体" w:cs="宋体"/>
          <w:b/>
          <w:color w:val="auto"/>
          <w:sz w:val="22"/>
          <w:szCs w:val="22"/>
          <w:highlight w:val="none"/>
          <w:lang w:eastAsia="zh-CN"/>
        </w:rPr>
        <w:t>采购人</w:t>
      </w:r>
      <w:r>
        <w:rPr>
          <w:rFonts w:hint="eastAsia" w:ascii="宋体" w:hAnsi="宋体" w:eastAsia="宋体" w:cs="宋体"/>
          <w:b/>
          <w:color w:val="auto"/>
          <w:sz w:val="22"/>
          <w:szCs w:val="22"/>
          <w:highlight w:val="none"/>
        </w:rPr>
        <w:t>提供下列文件：</w:t>
      </w:r>
    </w:p>
    <w:p w14:paraId="29108C02">
      <w:pPr>
        <w:pStyle w:val="45"/>
        <w:tabs>
          <w:tab w:val="left" w:pos="540"/>
        </w:tabs>
        <w:overflowPunct w:val="0"/>
        <w:spacing w:after="0" w:line="40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7.1</w:t>
      </w:r>
      <w:r>
        <w:rPr>
          <w:rFonts w:hint="eastAsia" w:ascii="宋体" w:hAnsi="宋体" w:eastAsia="宋体" w:cs="宋体"/>
          <w:color w:val="auto"/>
          <w:sz w:val="22"/>
          <w:szCs w:val="22"/>
          <w:highlight w:val="none"/>
        </w:rPr>
        <w:t>投标书中应附所投货物的样本资料；</w:t>
      </w:r>
    </w:p>
    <w:p w14:paraId="4BBF6BE4">
      <w:pPr>
        <w:pStyle w:val="45"/>
        <w:tabs>
          <w:tab w:val="left" w:pos="540"/>
        </w:tabs>
        <w:overflowPunct w:val="0"/>
        <w:spacing w:after="0" w:line="40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7.2</w:t>
      </w:r>
      <w:r>
        <w:rPr>
          <w:rFonts w:hint="eastAsia" w:ascii="宋体" w:hAnsi="宋体" w:eastAsia="宋体" w:cs="宋体"/>
          <w:color w:val="auto"/>
          <w:sz w:val="22"/>
          <w:szCs w:val="22"/>
          <w:highlight w:val="none"/>
        </w:rPr>
        <w:t>检验记录，试验报告和质量合格证，以及出厂报告；</w:t>
      </w:r>
    </w:p>
    <w:p w14:paraId="5A0C7EA1">
      <w:pPr>
        <w:pStyle w:val="45"/>
        <w:tabs>
          <w:tab w:val="left" w:pos="540"/>
        </w:tabs>
        <w:overflowPunct w:val="0"/>
        <w:spacing w:after="0" w:line="40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7.3</w:t>
      </w:r>
      <w:r>
        <w:rPr>
          <w:rFonts w:hint="eastAsia" w:ascii="宋体" w:hAnsi="宋体" w:eastAsia="宋体" w:cs="宋体"/>
          <w:color w:val="auto"/>
          <w:sz w:val="22"/>
          <w:szCs w:val="22"/>
          <w:highlight w:val="none"/>
        </w:rPr>
        <w:t>货物发运和装箱的详细清单；</w:t>
      </w:r>
    </w:p>
    <w:p w14:paraId="0E858CDB">
      <w:pPr>
        <w:pStyle w:val="45"/>
        <w:tabs>
          <w:tab w:val="left" w:pos="540"/>
        </w:tabs>
        <w:overflowPunct w:val="0"/>
        <w:spacing w:after="0" w:line="40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7.4</w:t>
      </w:r>
      <w:r>
        <w:rPr>
          <w:rFonts w:hint="eastAsia" w:ascii="宋体" w:hAnsi="宋体" w:eastAsia="宋体" w:cs="宋体"/>
          <w:color w:val="auto"/>
          <w:sz w:val="22"/>
          <w:szCs w:val="22"/>
          <w:highlight w:val="none"/>
        </w:rPr>
        <w:t>按有关标准、规程规定应提交的技术文件、资料。</w:t>
      </w:r>
    </w:p>
    <w:p w14:paraId="4719AE05">
      <w:pPr>
        <w:pStyle w:val="30"/>
        <w:pageBreakBefore w:val="0"/>
        <w:kinsoku/>
        <w:wordWrap/>
        <w:overflowPunct/>
        <w:topLinePunct w:val="0"/>
        <w:bidi w:val="0"/>
        <w:spacing w:after="0" w:line="400" w:lineRule="exact"/>
        <w:rPr>
          <w:rFonts w:hint="eastAsia" w:ascii="宋体" w:hAnsi="宋体" w:eastAsia="宋体" w:cs="宋体"/>
          <w:color w:val="auto"/>
          <w:sz w:val="21"/>
          <w:szCs w:val="21"/>
          <w:highlight w:val="none"/>
          <w:lang w:eastAsia="zh-CN"/>
        </w:rPr>
      </w:pPr>
    </w:p>
    <w:p w14:paraId="67A8B30D">
      <w:pPr>
        <w:pStyle w:val="31"/>
        <w:rPr>
          <w:rFonts w:hint="eastAsia" w:ascii="宋体" w:hAnsi="宋体" w:eastAsia="宋体" w:cs="宋体"/>
          <w:color w:val="auto"/>
          <w:sz w:val="21"/>
          <w:szCs w:val="21"/>
          <w:highlight w:val="none"/>
          <w:lang w:eastAsia="zh-CN"/>
        </w:rPr>
      </w:pPr>
    </w:p>
    <w:p w14:paraId="2B547383">
      <w:pPr>
        <w:rPr>
          <w:rFonts w:hint="eastAsia" w:ascii="宋体" w:hAnsi="宋体" w:eastAsia="宋体" w:cs="宋体"/>
          <w:color w:val="auto"/>
          <w:sz w:val="21"/>
          <w:szCs w:val="21"/>
          <w:highlight w:val="none"/>
          <w:lang w:eastAsia="zh-CN"/>
        </w:rPr>
      </w:pPr>
    </w:p>
    <w:p w14:paraId="4DA1ADBE">
      <w:pPr>
        <w:pStyle w:val="30"/>
        <w:rPr>
          <w:rFonts w:hint="eastAsia" w:ascii="宋体" w:hAnsi="宋体" w:eastAsia="宋体" w:cs="宋体"/>
          <w:color w:val="auto"/>
          <w:sz w:val="21"/>
          <w:szCs w:val="21"/>
          <w:highlight w:val="none"/>
          <w:lang w:eastAsia="zh-CN"/>
        </w:rPr>
      </w:pPr>
    </w:p>
    <w:p w14:paraId="6B1732AB">
      <w:pPr>
        <w:pStyle w:val="31"/>
        <w:rPr>
          <w:rFonts w:hint="eastAsia" w:ascii="宋体" w:hAnsi="宋体" w:eastAsia="宋体" w:cs="宋体"/>
          <w:color w:val="auto"/>
          <w:sz w:val="21"/>
          <w:szCs w:val="21"/>
          <w:highlight w:val="none"/>
          <w:lang w:eastAsia="zh-CN"/>
        </w:rPr>
      </w:pPr>
    </w:p>
    <w:p w14:paraId="4CBB58A7">
      <w:pPr>
        <w:rPr>
          <w:rFonts w:hint="eastAsia" w:ascii="宋体" w:hAnsi="宋体" w:eastAsia="宋体" w:cs="宋体"/>
          <w:color w:val="auto"/>
          <w:sz w:val="21"/>
          <w:szCs w:val="21"/>
          <w:highlight w:val="none"/>
          <w:lang w:eastAsia="zh-CN"/>
        </w:rPr>
      </w:pPr>
    </w:p>
    <w:p w14:paraId="0AA0E0F3">
      <w:pPr>
        <w:pStyle w:val="30"/>
        <w:rPr>
          <w:rFonts w:hint="eastAsia" w:ascii="宋体" w:hAnsi="宋体" w:eastAsia="宋体" w:cs="宋体"/>
          <w:color w:val="auto"/>
          <w:sz w:val="21"/>
          <w:szCs w:val="21"/>
          <w:highlight w:val="none"/>
          <w:lang w:eastAsia="zh-CN"/>
        </w:rPr>
      </w:pPr>
    </w:p>
    <w:p w14:paraId="57C4E70F">
      <w:pPr>
        <w:pStyle w:val="31"/>
        <w:rPr>
          <w:rFonts w:hint="eastAsia" w:ascii="宋体" w:hAnsi="宋体" w:eastAsia="宋体" w:cs="宋体"/>
          <w:color w:val="auto"/>
          <w:sz w:val="21"/>
          <w:szCs w:val="21"/>
          <w:highlight w:val="none"/>
          <w:lang w:eastAsia="zh-CN"/>
        </w:rPr>
      </w:pPr>
    </w:p>
    <w:p w14:paraId="33C92476">
      <w:pPr>
        <w:rPr>
          <w:rFonts w:hint="eastAsia" w:ascii="宋体" w:hAnsi="宋体" w:eastAsia="宋体" w:cs="宋体"/>
          <w:color w:val="auto"/>
          <w:sz w:val="21"/>
          <w:szCs w:val="21"/>
          <w:highlight w:val="none"/>
          <w:lang w:eastAsia="zh-CN"/>
        </w:rPr>
      </w:pPr>
    </w:p>
    <w:p w14:paraId="41BC2F8D">
      <w:pPr>
        <w:pStyle w:val="30"/>
        <w:rPr>
          <w:rFonts w:hint="eastAsia" w:ascii="宋体" w:hAnsi="宋体" w:eastAsia="宋体" w:cs="宋体"/>
          <w:color w:val="auto"/>
          <w:sz w:val="21"/>
          <w:szCs w:val="21"/>
          <w:highlight w:val="none"/>
          <w:lang w:eastAsia="zh-CN"/>
        </w:rPr>
      </w:pPr>
    </w:p>
    <w:p w14:paraId="3E22568A">
      <w:pPr>
        <w:pStyle w:val="31"/>
        <w:rPr>
          <w:rFonts w:hint="eastAsia" w:ascii="宋体" w:hAnsi="宋体" w:eastAsia="宋体" w:cs="宋体"/>
          <w:color w:val="auto"/>
          <w:sz w:val="21"/>
          <w:szCs w:val="21"/>
          <w:highlight w:val="none"/>
          <w:lang w:eastAsia="zh-CN"/>
        </w:rPr>
      </w:pPr>
    </w:p>
    <w:p w14:paraId="1DF64C83">
      <w:pPr>
        <w:rPr>
          <w:rFonts w:hint="eastAsia" w:ascii="宋体" w:hAnsi="宋体" w:eastAsia="宋体" w:cs="宋体"/>
          <w:color w:val="auto"/>
          <w:highlight w:val="none"/>
          <w:lang w:eastAsia="zh-CN"/>
        </w:rPr>
      </w:pPr>
    </w:p>
    <w:p w14:paraId="761771F3">
      <w:pPr>
        <w:rPr>
          <w:rFonts w:hint="eastAsia" w:ascii="宋体" w:hAnsi="宋体" w:eastAsia="宋体" w:cs="宋体"/>
          <w:color w:val="auto"/>
          <w:sz w:val="21"/>
          <w:szCs w:val="21"/>
          <w:highlight w:val="none"/>
          <w:lang w:eastAsia="zh-CN"/>
        </w:rPr>
      </w:pPr>
    </w:p>
    <w:p w14:paraId="24AD7A82">
      <w:pPr>
        <w:pStyle w:val="69"/>
        <w:rPr>
          <w:rFonts w:hint="eastAsia" w:ascii="宋体" w:hAnsi="宋体" w:eastAsia="宋体" w:cs="宋体"/>
          <w:color w:val="auto"/>
          <w:sz w:val="21"/>
          <w:szCs w:val="21"/>
          <w:highlight w:val="none"/>
          <w:lang w:eastAsia="zh-CN"/>
        </w:rPr>
      </w:pPr>
    </w:p>
    <w:p w14:paraId="54B961B7">
      <w:pPr>
        <w:rPr>
          <w:rFonts w:hint="eastAsia" w:ascii="宋体" w:hAnsi="宋体" w:eastAsia="宋体" w:cs="宋体"/>
          <w:color w:val="auto"/>
          <w:sz w:val="21"/>
          <w:szCs w:val="21"/>
          <w:highlight w:val="none"/>
          <w:lang w:eastAsia="zh-CN"/>
        </w:rPr>
      </w:pPr>
    </w:p>
    <w:p w14:paraId="5BA9A26F">
      <w:pPr>
        <w:pStyle w:val="5"/>
        <w:rPr>
          <w:rFonts w:hint="eastAsia" w:ascii="宋体" w:hAnsi="宋体" w:eastAsia="宋体" w:cs="宋体"/>
          <w:color w:val="auto"/>
          <w:sz w:val="21"/>
          <w:szCs w:val="21"/>
          <w:highlight w:val="none"/>
          <w:lang w:eastAsia="zh-CN"/>
        </w:rPr>
      </w:pPr>
    </w:p>
    <w:p w14:paraId="0D677354">
      <w:pPr>
        <w:pStyle w:val="5"/>
        <w:rPr>
          <w:rFonts w:hint="eastAsia" w:ascii="宋体" w:hAnsi="宋体" w:eastAsia="宋体" w:cs="宋体"/>
          <w:color w:val="auto"/>
          <w:sz w:val="21"/>
          <w:szCs w:val="21"/>
          <w:highlight w:val="none"/>
          <w:lang w:eastAsia="zh-CN"/>
        </w:rPr>
      </w:pPr>
    </w:p>
    <w:p w14:paraId="2D35A2C7">
      <w:pPr>
        <w:pStyle w:val="5"/>
        <w:rPr>
          <w:rFonts w:hint="eastAsia" w:ascii="宋体" w:hAnsi="宋体" w:eastAsia="宋体" w:cs="宋体"/>
          <w:color w:val="auto"/>
          <w:sz w:val="21"/>
          <w:szCs w:val="21"/>
          <w:highlight w:val="none"/>
          <w:lang w:eastAsia="zh-CN"/>
        </w:rPr>
      </w:pPr>
    </w:p>
    <w:p w14:paraId="78C04FD8">
      <w:pPr>
        <w:pStyle w:val="5"/>
        <w:rPr>
          <w:rFonts w:hint="eastAsia" w:ascii="宋体" w:hAnsi="宋体" w:eastAsia="宋体" w:cs="宋体"/>
          <w:color w:val="auto"/>
          <w:sz w:val="21"/>
          <w:szCs w:val="21"/>
          <w:highlight w:val="none"/>
          <w:lang w:eastAsia="zh-CN"/>
        </w:rPr>
      </w:pPr>
    </w:p>
    <w:p w14:paraId="24C59CBD">
      <w:pPr>
        <w:pStyle w:val="6"/>
        <w:rPr>
          <w:rFonts w:hint="eastAsia" w:ascii="宋体" w:hAnsi="宋体" w:eastAsia="宋体" w:cs="宋体"/>
          <w:color w:val="auto"/>
          <w:sz w:val="21"/>
          <w:szCs w:val="21"/>
          <w:highlight w:val="none"/>
          <w:lang w:eastAsia="zh-CN"/>
        </w:rPr>
      </w:pPr>
    </w:p>
    <w:p w14:paraId="39939553">
      <w:pPr>
        <w:pStyle w:val="16"/>
        <w:numPr>
          <w:ilvl w:val="0"/>
          <w:numId w:val="0"/>
        </w:numPr>
        <w:ind w:left="170" w:leftChars="0"/>
        <w:rPr>
          <w:rFonts w:hint="eastAsia" w:ascii="宋体" w:hAnsi="宋体" w:eastAsia="宋体" w:cs="宋体"/>
          <w:color w:val="auto"/>
          <w:highlight w:val="none"/>
          <w:lang w:eastAsia="zh-CN"/>
        </w:rPr>
      </w:pPr>
    </w:p>
    <w:p w14:paraId="6D8146EF">
      <w:pPr>
        <w:pStyle w:val="17"/>
        <w:rPr>
          <w:rFonts w:hint="eastAsia" w:ascii="宋体" w:hAnsi="宋体" w:eastAsia="宋体" w:cs="宋体"/>
          <w:color w:val="auto"/>
          <w:highlight w:val="none"/>
          <w:lang w:eastAsia="zh-CN"/>
        </w:rPr>
      </w:pPr>
    </w:p>
    <w:p w14:paraId="73C9E036">
      <w:pPr>
        <w:pStyle w:val="17"/>
        <w:rPr>
          <w:rFonts w:hint="eastAsia" w:ascii="宋体" w:hAnsi="宋体" w:eastAsia="宋体" w:cs="宋体"/>
          <w:color w:val="auto"/>
          <w:sz w:val="21"/>
          <w:szCs w:val="21"/>
          <w:highlight w:val="none"/>
          <w:lang w:eastAsia="zh-CN"/>
        </w:rPr>
      </w:pPr>
    </w:p>
    <w:p w14:paraId="4FE3EF11">
      <w:pPr>
        <w:pStyle w:val="54"/>
        <w:outlineLvl w:val="0"/>
        <w:rPr>
          <w:rFonts w:hint="eastAsia" w:ascii="宋体" w:hAnsi="宋体" w:eastAsia="宋体" w:cs="宋体"/>
          <w:b w:val="0"/>
          <w:color w:val="auto"/>
          <w:highlight w:val="none"/>
          <w:shd w:val="clear" w:color="auto" w:fill="FFFFFF"/>
        </w:rPr>
      </w:pPr>
      <w:bookmarkStart w:id="83" w:name="_Toc8258"/>
      <w:bookmarkStart w:id="84" w:name="_Toc221356898"/>
      <w:bookmarkStart w:id="85" w:name="_Toc221356961"/>
      <w:bookmarkStart w:id="86" w:name="_Hlk5089822"/>
      <w:r>
        <w:rPr>
          <w:rFonts w:hint="eastAsia" w:ascii="宋体" w:hAnsi="宋体" w:eastAsia="宋体" w:cs="宋体"/>
          <w:b w:val="0"/>
          <w:color w:val="auto"/>
          <w:highlight w:val="none"/>
          <w:shd w:val="clear" w:color="auto" w:fill="FFFFFF"/>
        </w:rPr>
        <w:t>第七章</w:t>
      </w:r>
      <w:r>
        <w:rPr>
          <w:rFonts w:hint="eastAsia" w:ascii="宋体" w:hAnsi="宋体" w:eastAsia="宋体" w:cs="宋体"/>
          <w:b w:val="0"/>
          <w:color w:val="auto"/>
          <w:highlight w:val="none"/>
          <w:shd w:val="clear" w:color="auto" w:fill="FFFFFF"/>
          <w:lang w:val="en-US" w:eastAsia="zh-CN"/>
        </w:rPr>
        <w:t xml:space="preserve"> </w:t>
      </w:r>
      <w:r>
        <w:rPr>
          <w:rFonts w:hint="eastAsia" w:ascii="宋体" w:hAnsi="宋体" w:eastAsia="宋体" w:cs="宋体"/>
          <w:b w:val="0"/>
          <w:color w:val="auto"/>
          <w:highlight w:val="none"/>
          <w:shd w:val="clear" w:color="auto" w:fill="FFFFFF"/>
        </w:rPr>
        <w:t>评标原则及方法</w:t>
      </w:r>
      <w:bookmarkEnd w:id="83"/>
    </w:p>
    <w:p w14:paraId="0BDEF901">
      <w:pPr>
        <w:pStyle w:val="29"/>
        <w:overflowPunct w:val="0"/>
        <w:spacing w:after="0" w:line="360" w:lineRule="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一</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rPr>
        <w:t>总  则</w:t>
      </w:r>
      <w:bookmarkEnd w:id="84"/>
      <w:bookmarkEnd w:id="85"/>
    </w:p>
    <w:p w14:paraId="159EA1F4">
      <w:pPr>
        <w:overflowPunct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评标工作遵循公平、公正、科学、择优原则和诚实、信誉、效率的服务原则。本着科学、严谨的态度，认真进行评标。择优选用，推进技术进步，确保</w:t>
      </w:r>
      <w:r>
        <w:rPr>
          <w:rFonts w:hint="eastAsia" w:ascii="宋体" w:hAnsi="宋体" w:eastAsia="宋体" w:cs="宋体"/>
          <w:color w:val="auto"/>
          <w:sz w:val="22"/>
          <w:szCs w:val="22"/>
          <w:highlight w:val="none"/>
          <w:lang w:val="en-US" w:eastAsia="zh-CN"/>
        </w:rPr>
        <w:t>货物</w:t>
      </w:r>
      <w:r>
        <w:rPr>
          <w:rFonts w:hint="eastAsia" w:ascii="宋体" w:hAnsi="宋体" w:eastAsia="宋体" w:cs="宋体"/>
          <w:color w:val="auto"/>
          <w:sz w:val="22"/>
          <w:szCs w:val="22"/>
          <w:highlight w:val="none"/>
        </w:rPr>
        <w:t>质量、交货期，节约投资，最大限度的保护当事人权益，严格按照招标文件的商务、技术要求，对投标文件进行综合评定，提出优选方案，编写评标报告。对落标单位，评委会不作任何落标解释。投标人不得以任何方式干扰招投标工作的进行，一经发现其投标文件将被拒绝。</w:t>
      </w:r>
    </w:p>
    <w:p w14:paraId="16DAAAE5">
      <w:pPr>
        <w:pStyle w:val="29"/>
        <w:overflowPunct w:val="0"/>
        <w:spacing w:after="0" w:line="360" w:lineRule="auto"/>
        <w:rPr>
          <w:rFonts w:hint="eastAsia" w:ascii="宋体" w:hAnsi="宋体" w:eastAsia="宋体" w:cs="宋体"/>
          <w:b/>
          <w:color w:val="auto"/>
          <w:sz w:val="22"/>
          <w:szCs w:val="22"/>
          <w:highlight w:val="none"/>
        </w:rPr>
      </w:pPr>
      <w:bookmarkStart w:id="87" w:name="_Toc221356962"/>
      <w:bookmarkStart w:id="88" w:name="_Toc221356899"/>
      <w:r>
        <w:rPr>
          <w:rFonts w:hint="eastAsia" w:ascii="宋体" w:hAnsi="宋体" w:eastAsia="宋体" w:cs="宋体"/>
          <w:b/>
          <w:color w:val="auto"/>
          <w:sz w:val="22"/>
          <w:szCs w:val="22"/>
          <w:highlight w:val="none"/>
        </w:rPr>
        <w:t>二、评标组织</w:t>
      </w:r>
      <w:bookmarkEnd w:id="87"/>
      <w:bookmarkEnd w:id="88"/>
    </w:p>
    <w:p w14:paraId="42144BF3">
      <w:pPr>
        <w:overflowPunct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评标工作由采购人依法组建的评标委员会负责，评标全过程由有关部门指导监督。</w:t>
      </w:r>
    </w:p>
    <w:p w14:paraId="340B4133">
      <w:pPr>
        <w:autoSpaceDE w:val="0"/>
        <w:autoSpaceDN w:val="0"/>
        <w:adjustRightInd w:val="0"/>
        <w:spacing w:line="360" w:lineRule="auto"/>
        <w:rPr>
          <w:rFonts w:hint="eastAsia" w:ascii="宋体" w:hAnsi="宋体" w:eastAsia="宋体" w:cs="宋体"/>
          <w:b/>
          <w:bCs/>
          <w:color w:val="auto"/>
          <w:kern w:val="0"/>
          <w:sz w:val="22"/>
          <w:szCs w:val="22"/>
          <w:highlight w:val="none"/>
          <w:lang w:val="zh-CN"/>
        </w:rPr>
      </w:pPr>
      <w:r>
        <w:rPr>
          <w:rFonts w:hint="eastAsia" w:ascii="宋体" w:hAnsi="宋体" w:eastAsia="宋体" w:cs="宋体"/>
          <w:b/>
          <w:bCs/>
          <w:color w:val="auto"/>
          <w:kern w:val="0"/>
          <w:sz w:val="22"/>
          <w:szCs w:val="22"/>
          <w:highlight w:val="none"/>
          <w:lang w:val="zh-CN"/>
        </w:rPr>
        <w:t>三、评标程序</w:t>
      </w:r>
    </w:p>
    <w:p w14:paraId="3F69A5E4">
      <w:pPr>
        <w:overflowPunct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开标后，采购人或采购代理机构对各投标人的资格进行审查；然后评标委员会对合格投标人的进行符合性审查，按照招标文件中规定的评标方法和标准，对符合性审查合格的投标文件进行商务和技术评估，综合比较与评价。</w:t>
      </w:r>
    </w:p>
    <w:p w14:paraId="1253E9C5">
      <w:pPr>
        <w:pStyle w:val="29"/>
        <w:adjustRightInd w:val="0"/>
        <w:snapToGrid w:val="0"/>
        <w:spacing w:after="0" w:line="360" w:lineRule="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四、 评标办法</w:t>
      </w:r>
    </w:p>
    <w:p w14:paraId="7BECB9F3">
      <w:pPr>
        <w:overflowPunct w:val="0"/>
        <w:spacing w:line="360" w:lineRule="auto"/>
        <w:ind w:firstLine="442" w:firstLineChars="20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本项目评标办法采取百分制综合评分法，其中商务技术</w:t>
      </w:r>
      <w:r>
        <w:rPr>
          <w:rFonts w:hint="eastAsia" w:ascii="宋体" w:hAnsi="宋体" w:eastAsia="宋体" w:cs="宋体"/>
          <w:b/>
          <w:bCs/>
          <w:color w:val="auto"/>
          <w:sz w:val="22"/>
          <w:szCs w:val="22"/>
          <w:highlight w:val="none"/>
          <w:lang w:val="en-US" w:eastAsia="zh-CN"/>
        </w:rPr>
        <w:t>7</w:t>
      </w:r>
      <w:r>
        <w:rPr>
          <w:rFonts w:hint="eastAsia" w:ascii="宋体" w:hAnsi="宋体" w:eastAsia="宋体" w:cs="宋体"/>
          <w:b/>
          <w:bCs/>
          <w:color w:val="auto"/>
          <w:sz w:val="22"/>
          <w:szCs w:val="22"/>
          <w:highlight w:val="none"/>
        </w:rPr>
        <w:t>0分（商务技术权值为</w:t>
      </w:r>
      <w:r>
        <w:rPr>
          <w:rFonts w:hint="eastAsia" w:ascii="宋体" w:hAnsi="宋体" w:eastAsia="宋体" w:cs="宋体"/>
          <w:b/>
          <w:bCs/>
          <w:color w:val="auto"/>
          <w:sz w:val="22"/>
          <w:szCs w:val="22"/>
          <w:highlight w:val="none"/>
          <w:lang w:val="en-US" w:eastAsia="zh-CN"/>
        </w:rPr>
        <w:t>7</w:t>
      </w:r>
      <w:r>
        <w:rPr>
          <w:rFonts w:hint="eastAsia" w:ascii="宋体" w:hAnsi="宋体" w:eastAsia="宋体" w:cs="宋体"/>
          <w:b/>
          <w:bCs/>
          <w:color w:val="auto"/>
          <w:sz w:val="22"/>
          <w:szCs w:val="22"/>
          <w:highlight w:val="none"/>
        </w:rPr>
        <w:t>0%），投标报价</w:t>
      </w:r>
      <w:r>
        <w:rPr>
          <w:rFonts w:hint="eastAsia" w:ascii="宋体" w:hAnsi="宋体" w:eastAsia="宋体" w:cs="宋体"/>
          <w:b/>
          <w:bCs/>
          <w:color w:val="auto"/>
          <w:sz w:val="22"/>
          <w:szCs w:val="22"/>
          <w:highlight w:val="none"/>
          <w:lang w:val="en-US" w:eastAsia="zh-CN"/>
        </w:rPr>
        <w:t>3</w:t>
      </w:r>
      <w:r>
        <w:rPr>
          <w:rFonts w:hint="eastAsia" w:ascii="宋体" w:hAnsi="宋体" w:eastAsia="宋体" w:cs="宋体"/>
          <w:b/>
          <w:bCs/>
          <w:color w:val="auto"/>
          <w:sz w:val="22"/>
          <w:szCs w:val="22"/>
          <w:highlight w:val="none"/>
        </w:rPr>
        <w:t>0分（投标报价权值为</w:t>
      </w:r>
      <w:r>
        <w:rPr>
          <w:rFonts w:hint="eastAsia" w:ascii="宋体" w:hAnsi="宋体" w:eastAsia="宋体" w:cs="宋体"/>
          <w:b/>
          <w:bCs/>
          <w:color w:val="auto"/>
          <w:sz w:val="22"/>
          <w:szCs w:val="22"/>
          <w:highlight w:val="none"/>
          <w:lang w:val="en-US" w:eastAsia="zh-CN"/>
        </w:rPr>
        <w:t>3</w:t>
      </w:r>
      <w:r>
        <w:rPr>
          <w:rFonts w:hint="eastAsia" w:ascii="宋体" w:hAnsi="宋体" w:eastAsia="宋体" w:cs="宋体"/>
          <w:b/>
          <w:bCs/>
          <w:color w:val="auto"/>
          <w:sz w:val="22"/>
          <w:szCs w:val="22"/>
          <w:highlight w:val="none"/>
        </w:rPr>
        <w:t>0%）。</w:t>
      </w:r>
      <w:r>
        <w:rPr>
          <w:rFonts w:hint="eastAsia" w:ascii="宋体" w:hAnsi="宋体" w:eastAsia="宋体" w:cs="宋体"/>
          <w:color w:val="auto"/>
          <w:sz w:val="22"/>
          <w:szCs w:val="22"/>
          <w:highlight w:val="none"/>
        </w:rPr>
        <w:t>即最大限度地满足招标文件实质性要求前提下，按照招标文件中规定的各项评分内容进行综合评审。以综合得分（即商务技术文件得分和投标报价得分的总和）高到低进行排序，综合得分第一名的投标人确定为第一中标候选人（得分相同投标报价低的排序前位；得分且投标报价相同的，由评标委员会抽签决定），综合得分第二名的投标人推荐为第二中标候选人。</w:t>
      </w:r>
    </w:p>
    <w:p w14:paraId="0F5099D2">
      <w:pPr>
        <w:overflowPunct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评标过程中遇到特殊情况，由评标委员会遵循公平、公正原则，采取记名投票方式按照少数服从多数原则决定。</w:t>
      </w:r>
    </w:p>
    <w:p w14:paraId="5FDA4B3C">
      <w:pPr>
        <w:pStyle w:val="29"/>
        <w:spacing w:after="0" w:line="360" w:lineRule="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五、评分细则</w:t>
      </w:r>
    </w:p>
    <w:p w14:paraId="1EA3F1B8">
      <w:pPr>
        <w:spacing w:line="360" w:lineRule="auto"/>
        <w:ind w:left="4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1.商务技术文件的评定（</w:t>
      </w:r>
      <w:r>
        <w:rPr>
          <w:rFonts w:hint="eastAsia" w:ascii="宋体" w:hAnsi="宋体" w:eastAsia="宋体" w:cs="宋体"/>
          <w:b/>
          <w:bCs/>
          <w:color w:val="auto"/>
          <w:sz w:val="22"/>
          <w:szCs w:val="22"/>
          <w:highlight w:val="none"/>
          <w:lang w:val="en-US" w:eastAsia="zh-CN"/>
        </w:rPr>
        <w:t>7</w:t>
      </w:r>
      <w:r>
        <w:rPr>
          <w:rFonts w:hint="eastAsia" w:ascii="宋体" w:hAnsi="宋体" w:eastAsia="宋体" w:cs="宋体"/>
          <w:b/>
          <w:bCs/>
          <w:color w:val="auto"/>
          <w:sz w:val="22"/>
          <w:szCs w:val="22"/>
          <w:highlight w:val="none"/>
        </w:rPr>
        <w:t>0分）</w:t>
      </w:r>
    </w:p>
    <w:p w14:paraId="4135ED84">
      <w:pPr>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投标人的商务技术最终得分为评标委员会各评委有效评分的算术平均值（计分过程中，四舍五入，保留二位小数）。</w:t>
      </w:r>
      <w:bookmarkEnd w:id="86"/>
      <w:bookmarkStart w:id="89" w:name="_Hlk5089841"/>
    </w:p>
    <w:tbl>
      <w:tblPr>
        <w:tblStyle w:val="73"/>
        <w:tblW w:w="10016"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865"/>
        <w:gridCol w:w="5799"/>
        <w:gridCol w:w="787"/>
        <w:gridCol w:w="852"/>
      </w:tblGrid>
      <w:tr w14:paraId="6483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13" w:type="dxa"/>
            <w:vAlign w:val="center"/>
          </w:tcPr>
          <w:p w14:paraId="31961E28">
            <w:pPr>
              <w:widowControl/>
              <w:adjustRightInd w:val="0"/>
              <w:snapToGrid w:val="0"/>
              <w:spacing w:line="24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1865" w:type="dxa"/>
            <w:vAlign w:val="center"/>
          </w:tcPr>
          <w:p w14:paraId="13A69519">
            <w:pPr>
              <w:widowControl/>
              <w:adjustRightInd w:val="0"/>
              <w:snapToGrid w:val="0"/>
              <w:spacing w:line="24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评分内容</w:t>
            </w:r>
          </w:p>
        </w:tc>
        <w:tc>
          <w:tcPr>
            <w:tcW w:w="5799" w:type="dxa"/>
            <w:vAlign w:val="center"/>
          </w:tcPr>
          <w:p w14:paraId="1A2F9E60">
            <w:pPr>
              <w:widowControl/>
              <w:adjustRightInd w:val="0"/>
              <w:snapToGrid w:val="0"/>
              <w:spacing w:line="24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评分标准</w:t>
            </w:r>
          </w:p>
        </w:tc>
        <w:tc>
          <w:tcPr>
            <w:tcW w:w="787" w:type="dxa"/>
            <w:vAlign w:val="center"/>
          </w:tcPr>
          <w:p w14:paraId="3193EDBE">
            <w:pPr>
              <w:widowControl/>
              <w:adjustRightInd w:val="0"/>
              <w:snapToGrid w:val="0"/>
              <w:spacing w:line="24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分值</w:t>
            </w:r>
          </w:p>
        </w:tc>
        <w:tc>
          <w:tcPr>
            <w:tcW w:w="852" w:type="dxa"/>
            <w:vAlign w:val="center"/>
          </w:tcPr>
          <w:p w14:paraId="77F75531">
            <w:pPr>
              <w:snapToGrid w:val="0"/>
              <w:spacing w:line="240" w:lineRule="auto"/>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备注</w:t>
            </w:r>
          </w:p>
        </w:tc>
      </w:tr>
      <w:tr w14:paraId="0E9B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3" w:type="dxa"/>
            <w:vAlign w:val="center"/>
          </w:tcPr>
          <w:p w14:paraId="61F9E840">
            <w:pPr>
              <w:widowControl/>
              <w:adjustRightInd w:val="0"/>
              <w:snapToGrid w:val="0"/>
              <w:spacing w:line="240" w:lineRule="auto"/>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1865" w:type="dxa"/>
            <w:vAlign w:val="center"/>
          </w:tcPr>
          <w:p w14:paraId="3E44A483">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rPr>
              <w:t>投标人</w:t>
            </w:r>
            <w:r>
              <w:rPr>
                <w:rFonts w:hint="eastAsia" w:ascii="宋体" w:hAnsi="宋体" w:eastAsia="宋体" w:cs="宋体"/>
                <w:b w:val="0"/>
                <w:bCs/>
                <w:color w:val="auto"/>
                <w:sz w:val="22"/>
                <w:szCs w:val="22"/>
                <w:highlight w:val="none"/>
              </w:rPr>
              <w:t>认证情况</w:t>
            </w:r>
          </w:p>
        </w:tc>
        <w:tc>
          <w:tcPr>
            <w:tcW w:w="5799" w:type="dxa"/>
            <w:vAlign w:val="center"/>
          </w:tcPr>
          <w:p w14:paraId="5F4646A7">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①投标人具有环境管理体系认证证书，</w:t>
            </w:r>
            <w:r>
              <w:rPr>
                <w:rFonts w:hint="eastAsia" w:ascii="宋体" w:hAnsi="宋体" w:eastAsia="宋体" w:cs="宋体"/>
                <w:b/>
                <w:bCs/>
                <w:color w:val="auto"/>
                <w:sz w:val="22"/>
                <w:szCs w:val="22"/>
                <w:highlight w:val="none"/>
                <w:lang w:val="en-US" w:eastAsia="zh-CN"/>
              </w:rPr>
              <w:t>得2分</w:t>
            </w:r>
            <w:r>
              <w:rPr>
                <w:rFonts w:hint="eastAsia" w:ascii="宋体" w:hAnsi="宋体" w:eastAsia="宋体" w:cs="宋体"/>
                <w:color w:val="auto"/>
                <w:sz w:val="22"/>
                <w:szCs w:val="22"/>
                <w:highlight w:val="none"/>
                <w:lang w:val="en-US" w:eastAsia="zh-CN"/>
              </w:rPr>
              <w:t>；</w:t>
            </w:r>
          </w:p>
          <w:p w14:paraId="3E680066">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②投标人具有职业健康安全管理体系认证证书，</w:t>
            </w:r>
            <w:r>
              <w:rPr>
                <w:rFonts w:hint="eastAsia" w:ascii="宋体" w:hAnsi="宋体" w:eastAsia="宋体" w:cs="宋体"/>
                <w:b/>
                <w:bCs/>
                <w:color w:val="auto"/>
                <w:sz w:val="22"/>
                <w:szCs w:val="22"/>
                <w:highlight w:val="none"/>
                <w:lang w:val="en-US" w:eastAsia="zh-CN"/>
              </w:rPr>
              <w:t>得2分</w:t>
            </w:r>
            <w:r>
              <w:rPr>
                <w:rFonts w:hint="eastAsia" w:ascii="宋体" w:hAnsi="宋体" w:eastAsia="宋体" w:cs="宋体"/>
                <w:color w:val="auto"/>
                <w:sz w:val="22"/>
                <w:szCs w:val="22"/>
                <w:highlight w:val="none"/>
                <w:lang w:val="en-US" w:eastAsia="zh-CN"/>
              </w:rPr>
              <w:t>；</w:t>
            </w:r>
          </w:p>
          <w:p w14:paraId="5E0B46E6">
            <w:pPr>
              <w:spacing w:line="240" w:lineRule="auto"/>
              <w:jc w:val="left"/>
              <w:rPr>
                <w:rFonts w:hint="eastAsia" w:ascii="宋体" w:hAnsi="宋体" w:eastAsia="宋体" w:cs="宋体"/>
                <w:b w:val="0"/>
                <w:bCs/>
                <w:color w:val="auto"/>
                <w:sz w:val="22"/>
                <w:szCs w:val="22"/>
                <w:highlight w:val="none"/>
                <w:lang w:val="en-US" w:eastAsia="zh-CN"/>
              </w:rPr>
            </w:pPr>
            <w:r>
              <w:rPr>
                <w:rFonts w:hint="eastAsia" w:ascii="宋体" w:hAnsi="宋体" w:eastAsia="宋体" w:cs="宋体"/>
                <w:color w:val="auto"/>
                <w:sz w:val="22"/>
                <w:szCs w:val="22"/>
                <w:highlight w:val="none"/>
                <w:lang w:val="en-US" w:eastAsia="zh-CN"/>
              </w:rPr>
              <w:t>③投标人</w:t>
            </w:r>
            <w:r>
              <w:rPr>
                <w:rFonts w:hint="eastAsia" w:ascii="宋体" w:hAnsi="宋体" w:eastAsia="宋体" w:cs="宋体"/>
                <w:b w:val="0"/>
                <w:bCs/>
                <w:color w:val="auto"/>
                <w:sz w:val="22"/>
                <w:szCs w:val="22"/>
                <w:highlight w:val="none"/>
                <w:lang w:val="en-US" w:eastAsia="zh-CN"/>
              </w:rPr>
              <w:t>具有质量管理体系认证证书，</w:t>
            </w:r>
            <w:r>
              <w:rPr>
                <w:rFonts w:hint="eastAsia" w:ascii="宋体" w:hAnsi="宋体" w:eastAsia="宋体" w:cs="宋体"/>
                <w:b/>
                <w:bCs w:val="0"/>
                <w:color w:val="auto"/>
                <w:sz w:val="22"/>
                <w:szCs w:val="22"/>
                <w:highlight w:val="none"/>
                <w:lang w:val="en-US" w:eastAsia="zh-CN"/>
              </w:rPr>
              <w:t>得2分</w:t>
            </w:r>
            <w:r>
              <w:rPr>
                <w:rFonts w:hint="eastAsia" w:ascii="宋体" w:hAnsi="宋体" w:eastAsia="宋体" w:cs="宋体"/>
                <w:b w:val="0"/>
                <w:bCs/>
                <w:color w:val="auto"/>
                <w:sz w:val="22"/>
                <w:szCs w:val="22"/>
                <w:highlight w:val="none"/>
                <w:lang w:val="en-US" w:eastAsia="zh-CN"/>
              </w:rPr>
              <w:t>；</w:t>
            </w:r>
          </w:p>
          <w:p w14:paraId="12929C0A">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备注：提供</w:t>
            </w:r>
            <w:r>
              <w:rPr>
                <w:rFonts w:hint="eastAsia" w:ascii="宋体" w:hAnsi="宋体" w:eastAsia="宋体" w:cs="宋体"/>
                <w:color w:val="auto"/>
                <w:sz w:val="22"/>
                <w:szCs w:val="22"/>
                <w:highlight w:val="none"/>
                <w:lang w:val="en-US" w:eastAsia="zh-CN"/>
              </w:rPr>
              <w:t>全国认证认可信息公共服务平台网站查询截图及认证证书</w:t>
            </w:r>
            <w:r>
              <w:rPr>
                <w:rFonts w:hint="eastAsia" w:ascii="宋体" w:hAnsi="宋体" w:cs="宋体"/>
                <w:color w:val="auto"/>
                <w:sz w:val="22"/>
                <w:szCs w:val="22"/>
                <w:highlight w:val="none"/>
                <w:lang w:val="en-US" w:eastAsia="zh-CN"/>
              </w:rPr>
              <w:t>复制件</w:t>
            </w:r>
            <w:r>
              <w:rPr>
                <w:rFonts w:hint="eastAsia" w:ascii="宋体" w:hAnsi="宋体" w:eastAsia="宋体" w:cs="宋体"/>
                <w:color w:val="auto"/>
                <w:sz w:val="22"/>
                <w:szCs w:val="22"/>
                <w:highlight w:val="none"/>
                <w:lang w:val="en-US" w:eastAsia="zh-CN"/>
              </w:rPr>
              <w:t>加盖投标人公章或电子签章，不提供或提供资料不齐的不得分。</w:t>
            </w:r>
          </w:p>
        </w:tc>
        <w:tc>
          <w:tcPr>
            <w:tcW w:w="787" w:type="dxa"/>
            <w:vAlign w:val="center"/>
          </w:tcPr>
          <w:p w14:paraId="0073EFC1">
            <w:pPr>
              <w:widowControl/>
              <w:adjustRightInd w:val="0"/>
              <w:snapToGrid w:val="0"/>
              <w:spacing w:line="240" w:lineRule="auto"/>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0-6分</w:t>
            </w:r>
          </w:p>
        </w:tc>
        <w:tc>
          <w:tcPr>
            <w:tcW w:w="852" w:type="dxa"/>
            <w:vAlign w:val="center"/>
          </w:tcPr>
          <w:p w14:paraId="7FF26EE4">
            <w:pPr>
              <w:widowControl/>
              <w:spacing w:line="24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客观分</w:t>
            </w:r>
          </w:p>
        </w:tc>
      </w:tr>
      <w:tr w14:paraId="3105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13" w:type="dxa"/>
            <w:vAlign w:val="center"/>
          </w:tcPr>
          <w:p w14:paraId="0CDB5F99">
            <w:pPr>
              <w:widowControl/>
              <w:adjustRightInd w:val="0"/>
              <w:snapToGrid w:val="0"/>
              <w:spacing w:line="240" w:lineRule="auto"/>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p>
        </w:tc>
        <w:tc>
          <w:tcPr>
            <w:tcW w:w="1865" w:type="dxa"/>
            <w:vAlign w:val="center"/>
          </w:tcPr>
          <w:p w14:paraId="71ACE34E">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rPr>
              <w:t>投标产品</w:t>
            </w:r>
            <w:r>
              <w:rPr>
                <w:rFonts w:hint="eastAsia" w:ascii="宋体" w:hAnsi="宋体" w:eastAsia="宋体" w:cs="宋体"/>
                <w:b w:val="0"/>
                <w:bCs/>
                <w:color w:val="auto"/>
                <w:sz w:val="22"/>
                <w:szCs w:val="22"/>
                <w:highlight w:val="none"/>
              </w:rPr>
              <w:t>同类业绩</w:t>
            </w:r>
          </w:p>
        </w:tc>
        <w:tc>
          <w:tcPr>
            <w:tcW w:w="5799" w:type="dxa"/>
            <w:vAlign w:val="center"/>
          </w:tcPr>
          <w:p w14:paraId="01BB7B7B">
            <w:pPr>
              <w:widowControl/>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2022年1月1日以来家具类似业绩情况，</w:t>
            </w:r>
            <w:r>
              <w:rPr>
                <w:rFonts w:hint="eastAsia" w:ascii="宋体" w:hAnsi="宋体" w:eastAsia="宋体" w:cs="宋体"/>
                <w:b/>
                <w:bCs/>
                <w:color w:val="auto"/>
                <w:sz w:val="22"/>
                <w:szCs w:val="22"/>
                <w:highlight w:val="none"/>
                <w:lang w:val="en-US" w:eastAsia="zh-CN"/>
              </w:rPr>
              <w:t>每提1个业绩得1分，最高3分</w:t>
            </w:r>
            <w:r>
              <w:rPr>
                <w:rFonts w:hint="eastAsia" w:ascii="宋体" w:hAnsi="宋体" w:eastAsia="宋体" w:cs="宋体"/>
                <w:color w:val="auto"/>
                <w:sz w:val="22"/>
                <w:szCs w:val="22"/>
                <w:highlight w:val="none"/>
                <w:lang w:val="en-US" w:eastAsia="zh-CN"/>
              </w:rPr>
              <w:t>。</w:t>
            </w:r>
          </w:p>
          <w:p w14:paraId="0546360E">
            <w:pPr>
              <w:widowControl/>
              <w:spacing w:line="24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注：①须提供</w:t>
            </w:r>
            <w:r>
              <w:rPr>
                <w:rFonts w:hint="eastAsia" w:ascii="宋体" w:hAnsi="宋体" w:eastAsia="宋体" w:cs="宋体"/>
                <w:color w:val="auto"/>
                <w:sz w:val="22"/>
                <w:szCs w:val="22"/>
                <w:highlight w:val="none"/>
                <w:lang w:val="en-US" w:eastAsia="zh-CN"/>
              </w:rPr>
              <w:t>中标通知书或</w:t>
            </w:r>
            <w:r>
              <w:rPr>
                <w:rFonts w:hint="eastAsia" w:ascii="宋体" w:hAnsi="宋体" w:eastAsia="宋体" w:cs="宋体"/>
                <w:color w:val="auto"/>
                <w:sz w:val="22"/>
                <w:szCs w:val="22"/>
                <w:highlight w:val="none"/>
              </w:rPr>
              <w:t>合同</w:t>
            </w:r>
            <w:r>
              <w:rPr>
                <w:rFonts w:hint="eastAsia" w:ascii="宋体" w:hAnsi="宋体" w:eastAsia="宋体" w:cs="宋体"/>
                <w:color w:val="auto"/>
                <w:sz w:val="22"/>
                <w:szCs w:val="22"/>
                <w:highlight w:val="none"/>
                <w:lang w:val="en-US" w:eastAsia="zh-CN"/>
              </w:rPr>
              <w:t>复制</w:t>
            </w:r>
            <w:r>
              <w:rPr>
                <w:rFonts w:hint="eastAsia" w:ascii="宋体" w:hAnsi="宋体" w:eastAsia="宋体" w:cs="宋体"/>
                <w:color w:val="auto"/>
                <w:sz w:val="22"/>
                <w:szCs w:val="22"/>
                <w:highlight w:val="none"/>
              </w:rPr>
              <w:t>件并加盖公章</w:t>
            </w:r>
            <w:r>
              <w:rPr>
                <w:rFonts w:hint="eastAsia" w:ascii="宋体" w:hAnsi="宋体" w:eastAsia="宋体" w:cs="宋体"/>
                <w:color w:val="auto"/>
                <w:sz w:val="22"/>
                <w:szCs w:val="22"/>
                <w:highlight w:val="none"/>
                <w:lang w:val="en-US" w:eastAsia="zh-CN"/>
              </w:rPr>
              <w:t>或CA章</w:t>
            </w:r>
            <w:r>
              <w:rPr>
                <w:rFonts w:hint="eastAsia" w:ascii="宋体" w:hAnsi="宋体" w:eastAsia="宋体" w:cs="宋体"/>
                <w:color w:val="auto"/>
                <w:sz w:val="22"/>
                <w:szCs w:val="22"/>
                <w:highlight w:val="none"/>
              </w:rPr>
              <w:t>，时间是以合同签订时间为准，不</w:t>
            </w:r>
            <w:r>
              <w:rPr>
                <w:rFonts w:hint="eastAsia" w:ascii="宋体" w:hAnsi="宋体" w:eastAsia="宋体" w:cs="宋体"/>
                <w:color w:val="auto"/>
                <w:sz w:val="22"/>
                <w:szCs w:val="22"/>
                <w:highlight w:val="none"/>
                <w:lang w:val="en-US" w:eastAsia="zh-CN"/>
              </w:rPr>
              <w:t>符合要求</w:t>
            </w:r>
            <w:r>
              <w:rPr>
                <w:rFonts w:hint="eastAsia" w:ascii="宋体" w:hAnsi="宋体" w:eastAsia="宋体" w:cs="宋体"/>
                <w:color w:val="auto"/>
                <w:sz w:val="22"/>
                <w:szCs w:val="22"/>
                <w:highlight w:val="none"/>
              </w:rPr>
              <w:t>不得分。</w:t>
            </w:r>
          </w:p>
          <w:p w14:paraId="680099E9">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②</w:t>
            </w:r>
            <w:r>
              <w:rPr>
                <w:rFonts w:hint="eastAsia" w:ascii="宋体" w:hAnsi="宋体" w:eastAsia="宋体" w:cs="宋体"/>
                <w:color w:val="auto"/>
                <w:kern w:val="0"/>
                <w:sz w:val="22"/>
                <w:szCs w:val="22"/>
                <w:highlight w:val="none"/>
                <w:lang w:bidi="ar"/>
              </w:rPr>
              <w:t>根据《浙江省财政厅关于进一步加大政府采购支持中小企业力度助力扎实稳住经济的通知》贯彻落实对首台套产品、符合条件的制造精品的政府首购制度。优先推荐专精特新中小企业、创新产品参加政府采购活动。对省级以上主管部门认定的首台套产品，自纳入《省推广应用指导目录》起三年内参加政府采购活动，视同已具备相应销售业绩，业绩分为满分，须提供证明材料。</w:t>
            </w:r>
          </w:p>
        </w:tc>
        <w:tc>
          <w:tcPr>
            <w:tcW w:w="787" w:type="dxa"/>
            <w:vAlign w:val="center"/>
          </w:tcPr>
          <w:p w14:paraId="06E7D84E">
            <w:pPr>
              <w:widowControl/>
              <w:adjustRightInd w:val="0"/>
              <w:snapToGrid w:val="0"/>
              <w:spacing w:line="240" w:lineRule="auto"/>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0-3分</w:t>
            </w:r>
          </w:p>
        </w:tc>
        <w:tc>
          <w:tcPr>
            <w:tcW w:w="852" w:type="dxa"/>
            <w:vAlign w:val="center"/>
          </w:tcPr>
          <w:p w14:paraId="18436381">
            <w:pPr>
              <w:widowControl/>
              <w:spacing w:line="24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客观分</w:t>
            </w:r>
          </w:p>
        </w:tc>
      </w:tr>
      <w:tr w14:paraId="4905F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13" w:type="dxa"/>
            <w:shd w:val="clear" w:color="auto" w:fill="auto"/>
            <w:vAlign w:val="center"/>
          </w:tcPr>
          <w:p w14:paraId="58E1CDAB">
            <w:pPr>
              <w:keepNext w:val="0"/>
              <w:keepLines w:val="0"/>
              <w:pageBreakBefore w:val="0"/>
              <w:widowControl/>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rPr>
              <w:t>3</w:t>
            </w:r>
          </w:p>
        </w:tc>
        <w:tc>
          <w:tcPr>
            <w:tcW w:w="1865" w:type="dxa"/>
            <w:shd w:val="clear" w:color="auto" w:fill="auto"/>
            <w:vAlign w:val="center"/>
          </w:tcPr>
          <w:p w14:paraId="7A1252BC">
            <w:pPr>
              <w:keepNext w:val="0"/>
              <w:keepLines w:val="0"/>
              <w:pageBreakBefore w:val="0"/>
              <w:widowControl/>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sz w:val="22"/>
                <w:szCs w:val="22"/>
                <w:highlight w:val="none"/>
              </w:rPr>
              <w:t>投标产品技术参数</w:t>
            </w:r>
          </w:p>
        </w:tc>
        <w:tc>
          <w:tcPr>
            <w:tcW w:w="5799" w:type="dxa"/>
            <w:shd w:val="clear" w:color="auto" w:fill="auto"/>
            <w:vAlign w:val="center"/>
          </w:tcPr>
          <w:p w14:paraId="7A1A2F25">
            <w:pP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根据投标人提供家具主要技术参数全部满足或优于采购需求得5分，每出现1条负偏离扣1分，扣完为至。</w:t>
            </w:r>
          </w:p>
          <w:p w14:paraId="3FC2CE0A">
            <w:pP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注：由评委根据投标人提供的“主要技术参数响应表”进行打，投标人必须在《主要技术参数响应表》中如实说明响应情况，对于负偏离情况必须在偏离表明确指出并说明。</w:t>
            </w:r>
          </w:p>
        </w:tc>
        <w:tc>
          <w:tcPr>
            <w:tcW w:w="787" w:type="dxa"/>
            <w:shd w:val="clear" w:color="auto" w:fill="auto"/>
            <w:vAlign w:val="center"/>
          </w:tcPr>
          <w:p w14:paraId="5D8E3921">
            <w:pP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0-5分</w:t>
            </w:r>
          </w:p>
        </w:tc>
        <w:tc>
          <w:tcPr>
            <w:tcW w:w="852" w:type="dxa"/>
            <w:shd w:val="clear" w:color="auto" w:fill="auto"/>
            <w:vAlign w:val="center"/>
          </w:tcPr>
          <w:p w14:paraId="55F9BF28">
            <w:pPr>
              <w:widowControl/>
              <w:spacing w:line="240" w:lineRule="auto"/>
              <w:jc w:val="center"/>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客</w:t>
            </w:r>
            <w:r>
              <w:rPr>
                <w:rFonts w:hint="eastAsia" w:ascii="宋体" w:hAnsi="宋体" w:eastAsia="宋体" w:cs="宋体"/>
                <w:color w:val="auto"/>
                <w:sz w:val="22"/>
                <w:szCs w:val="22"/>
                <w:highlight w:val="none"/>
              </w:rPr>
              <w:t>观分</w:t>
            </w:r>
          </w:p>
        </w:tc>
      </w:tr>
      <w:tr w14:paraId="3729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3" w:type="dxa"/>
            <w:shd w:val="clear" w:color="auto" w:fill="auto"/>
            <w:vAlign w:val="center"/>
          </w:tcPr>
          <w:p w14:paraId="7531B6F6">
            <w:pPr>
              <w:widowControl/>
              <w:adjustRightInd w:val="0"/>
              <w:snapToGrid w:val="0"/>
              <w:spacing w:line="24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4</w:t>
            </w:r>
          </w:p>
        </w:tc>
        <w:tc>
          <w:tcPr>
            <w:tcW w:w="1865" w:type="dxa"/>
            <w:shd w:val="clear" w:color="auto" w:fill="auto"/>
            <w:vAlign w:val="center"/>
          </w:tcPr>
          <w:p w14:paraId="190C9DC8">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主要材料的检测报告</w:t>
            </w:r>
          </w:p>
        </w:tc>
        <w:tc>
          <w:tcPr>
            <w:tcW w:w="5799" w:type="dxa"/>
            <w:shd w:val="clear" w:color="auto" w:fill="auto"/>
            <w:vAlign w:val="center"/>
          </w:tcPr>
          <w:p w14:paraId="52A387E8">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制造商提供第三方检测中心出的检测报告（检测报告落款时间为2024 年1月1日以来且在有效期内）：</w:t>
            </w:r>
          </w:p>
          <w:p w14:paraId="184859E1">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1、实木多层板：质量符合GB/T 39600-2021、HJ571-2010、QB/T 4371-2012、JC/T 2039-2010、GB/T 29899-2013、GB/T 18101-2024，甲醛释放量≤0.025mg/m³，抑菌率(抗菌率)（金黄色葡萄球菌、大肠杆菌、肺炎克雷伯氏杆菌、乙型溶血性链球菌、白色念珠菌、铜绿假单胞菌、产气肠杆菌）≥99%，防霉菌等级(生长评定等级)（黑曲霉、土曲霉、宛氏拟青霉、绳状青霉、出芽短梗霉、球毛壳霉）0级，挥发性有机化合物（苯、甲苯、二甲苯）、总挥发性有机化合物(TVOC)（72h）均未检出，无鼓泡、分层，无凹陷、压痕、鼓包，防火性能符合GB8624-2012达到B1级</w:t>
            </w:r>
            <w:r>
              <w:rPr>
                <w:rFonts w:hint="eastAsia" w:ascii="宋体" w:hAnsi="宋体" w:eastAsia="宋体" w:cs="宋体"/>
                <w:b/>
                <w:bCs/>
                <w:color w:val="auto"/>
                <w:sz w:val="22"/>
                <w:szCs w:val="22"/>
                <w:highlight w:val="none"/>
                <w:lang w:val="en-US" w:eastAsia="zh-CN"/>
              </w:rPr>
              <w:t>，得2分</w:t>
            </w:r>
            <w:r>
              <w:rPr>
                <w:rFonts w:hint="eastAsia" w:ascii="宋体" w:hAnsi="宋体" w:eastAsia="宋体" w:cs="宋体"/>
                <w:color w:val="auto"/>
                <w:sz w:val="22"/>
                <w:szCs w:val="22"/>
                <w:highlight w:val="none"/>
                <w:lang w:val="en-US" w:eastAsia="zh-CN"/>
              </w:rPr>
              <w:t>；</w:t>
            </w:r>
          </w:p>
          <w:p w14:paraId="6AF367CE">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2、PVC封边：QB/T 4463-2013、GB8624-2012、GB20286-2006、GB/T 24128-2018、GB/T 31402-2015、QB/T 4371-2012，抗菌性能（鼠伤寒沙门氏菌）≥1级，抑菌率（白色念珠菌）≥99.6%，耐干热性、耐磨性、耐开裂性、耐老化性、耐冷热循环性均符合要求，甲醛释放量未检出，可迁移元素（可溶性重金属铅、镉、铬、汞、砷、钡、锑、硒）未检出，邻苯二甲酸酯、多溴联苯、多溴联苯醚未检出，防火性能符合GB8624-2012达到B1级</w:t>
            </w:r>
            <w:r>
              <w:rPr>
                <w:rFonts w:hint="eastAsia" w:ascii="宋体" w:hAnsi="宋体" w:eastAsia="宋体" w:cs="宋体"/>
                <w:b/>
                <w:bCs/>
                <w:color w:val="auto"/>
                <w:sz w:val="22"/>
                <w:szCs w:val="22"/>
                <w:highlight w:val="none"/>
                <w:lang w:val="en-US" w:eastAsia="zh-CN"/>
              </w:rPr>
              <w:t>，得2分</w:t>
            </w:r>
            <w:r>
              <w:rPr>
                <w:rFonts w:hint="eastAsia" w:ascii="宋体" w:hAnsi="宋体" w:eastAsia="宋体" w:cs="宋体"/>
                <w:color w:val="auto"/>
                <w:sz w:val="22"/>
                <w:szCs w:val="22"/>
                <w:highlight w:val="none"/>
                <w:lang w:val="en-US" w:eastAsia="zh-CN"/>
              </w:rPr>
              <w:t>；</w:t>
            </w:r>
          </w:p>
          <w:p w14:paraId="54B29BB0">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3、钢管：质量符合QB/T 1950-2024，GB/T 35607-2024，QB/T 4371-2012，GB/T3325-2024，抑菌率-鼠伤寒沙门氏菌≥99.9%，表面涂层的可溶性元素（铅、镉、铬、汞）未检出，480h中性盐雾试验10级，甲醛释放量未检出</w:t>
            </w:r>
            <w:r>
              <w:rPr>
                <w:rFonts w:hint="eastAsia" w:ascii="宋体" w:hAnsi="宋体" w:eastAsia="宋体" w:cs="宋体"/>
                <w:b/>
                <w:bCs/>
                <w:color w:val="auto"/>
                <w:sz w:val="22"/>
                <w:szCs w:val="22"/>
                <w:highlight w:val="none"/>
                <w:lang w:val="en-US" w:eastAsia="zh-CN"/>
              </w:rPr>
              <w:t>，得2分</w:t>
            </w:r>
            <w:r>
              <w:rPr>
                <w:rFonts w:hint="eastAsia" w:ascii="宋体" w:hAnsi="宋体" w:eastAsia="宋体" w:cs="宋体"/>
                <w:color w:val="auto"/>
                <w:sz w:val="22"/>
                <w:szCs w:val="22"/>
                <w:highlight w:val="none"/>
                <w:lang w:val="en-US" w:eastAsia="zh-CN"/>
              </w:rPr>
              <w:t>；</w:t>
            </w:r>
          </w:p>
          <w:p w14:paraId="15404F6C">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4、PP塑料板：GB/T 32487-2016、GB20286-2006、QB/T 4371-2012，抑菌率-鼠伤寒沙门氏菌≥99%，耐老化性500h冲击强度的保持率≥66.5%，邻苯二甲酸酯（DBP、BBP、DEHP、DNOP、DINP、DIDP）未检出，可溶性重金属（铅、镉、铬、汞）未检出，防火性能符合GB8624-2012达到B1级</w:t>
            </w:r>
            <w:r>
              <w:rPr>
                <w:rFonts w:hint="eastAsia" w:ascii="宋体" w:hAnsi="宋体" w:eastAsia="宋体" w:cs="宋体"/>
                <w:b/>
                <w:bCs/>
                <w:color w:val="auto"/>
                <w:sz w:val="22"/>
                <w:szCs w:val="22"/>
                <w:highlight w:val="none"/>
                <w:lang w:val="en-US" w:eastAsia="zh-CN"/>
              </w:rPr>
              <w:t>，得2分</w:t>
            </w:r>
            <w:r>
              <w:rPr>
                <w:rFonts w:hint="eastAsia" w:ascii="宋体" w:hAnsi="宋体" w:eastAsia="宋体" w:cs="宋体"/>
                <w:color w:val="auto"/>
                <w:sz w:val="22"/>
                <w:szCs w:val="22"/>
                <w:highlight w:val="none"/>
                <w:lang w:val="en-US" w:eastAsia="zh-CN"/>
              </w:rPr>
              <w:t>。</w:t>
            </w:r>
          </w:p>
          <w:p w14:paraId="7A55D06D">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5、橡胶木：质量符合GB/T 1927.9-2021、GB18584-2001、GB/T3324-2017，甲醛释放量≤0.1mg/L，抗弯强度≥110MPa，抗冲击性能符合要求</w:t>
            </w:r>
            <w:r>
              <w:rPr>
                <w:rFonts w:hint="eastAsia" w:ascii="宋体" w:hAnsi="宋体" w:eastAsia="宋体" w:cs="宋体"/>
                <w:b/>
                <w:bCs/>
                <w:color w:val="auto"/>
                <w:sz w:val="22"/>
                <w:szCs w:val="22"/>
                <w:highlight w:val="none"/>
                <w:lang w:val="en-US" w:eastAsia="zh-CN"/>
              </w:rPr>
              <w:t>，得2分</w:t>
            </w:r>
            <w:r>
              <w:rPr>
                <w:rFonts w:hint="eastAsia" w:ascii="宋体" w:hAnsi="宋体" w:eastAsia="宋体" w:cs="宋体"/>
                <w:color w:val="auto"/>
                <w:sz w:val="22"/>
                <w:szCs w:val="22"/>
                <w:highlight w:val="none"/>
                <w:lang w:val="en-US" w:eastAsia="zh-CN"/>
              </w:rPr>
              <w:t>；</w:t>
            </w:r>
          </w:p>
          <w:p w14:paraId="201E7E13">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6、油漆：GB/T 23986-2009、GB/T 18446-2009、GB/T 23993-2009、GB 18581-2020、GB/T 1741-2020、QB/T 4371-2012，耐霉菌性等级（出芽短梗霉、绳状青霉）0级，抑菌率（白色念珠菌、铜绿假单胞菌）≥99.6%，V0C含量未检出，甲醛含量未检出，可溶性重金属镉、铬、汞未检出，乙二醇醚及醚酯总和含量未检出，苯、甲苯、二甲苯未检出，游离二异氰酸酯总和含量未检出，烷基酚聚氧乙烯醚总和含量未检出</w:t>
            </w:r>
            <w:r>
              <w:rPr>
                <w:rFonts w:hint="eastAsia" w:ascii="宋体" w:hAnsi="宋体" w:eastAsia="宋体" w:cs="宋体"/>
                <w:b/>
                <w:bCs/>
                <w:color w:val="auto"/>
                <w:sz w:val="22"/>
                <w:szCs w:val="22"/>
                <w:highlight w:val="none"/>
                <w:lang w:val="en-US" w:eastAsia="zh-CN"/>
              </w:rPr>
              <w:t>，得2分</w:t>
            </w:r>
            <w:r>
              <w:rPr>
                <w:rFonts w:hint="eastAsia" w:ascii="宋体" w:hAnsi="宋体" w:eastAsia="宋体" w:cs="宋体"/>
                <w:color w:val="auto"/>
                <w:sz w:val="22"/>
                <w:szCs w:val="22"/>
                <w:highlight w:val="none"/>
                <w:lang w:val="en-US" w:eastAsia="zh-CN"/>
              </w:rPr>
              <w:t>。</w:t>
            </w:r>
          </w:p>
          <w:p w14:paraId="4E4C877B">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val="en-US" w:eastAsia="zh-CN"/>
              </w:rPr>
              <w:t>备注：提供检测报告复制件均须带有CNAS标识或CMA标识，复制件加盖投标人公章或电子签章才有效，并同时提供在全国认证认可信息公共服务平台上查询到的相关检测报告网页截图，不符合要求的或提供资料不齐的不得分。</w:t>
            </w:r>
          </w:p>
          <w:p w14:paraId="423B8577">
            <w:pPr>
              <w:spacing w:line="240" w:lineRule="auto"/>
              <w:jc w:val="left"/>
              <w:rPr>
                <w:rFonts w:hint="eastAsia" w:ascii="宋体" w:hAnsi="宋体" w:eastAsia="宋体" w:cs="宋体"/>
                <w:color w:val="auto"/>
                <w:sz w:val="22"/>
                <w:szCs w:val="22"/>
                <w:highlight w:val="none"/>
                <w:lang w:val="en-US" w:eastAsia="zh-CN"/>
              </w:rPr>
            </w:pPr>
          </w:p>
        </w:tc>
        <w:tc>
          <w:tcPr>
            <w:tcW w:w="787" w:type="dxa"/>
            <w:shd w:val="clear" w:color="auto" w:fill="auto"/>
            <w:vAlign w:val="center"/>
          </w:tcPr>
          <w:p w14:paraId="070AC34E">
            <w:pPr>
              <w:widowControl/>
              <w:adjustRightInd w:val="0"/>
              <w:snapToGrid w:val="0"/>
              <w:spacing w:line="24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0-12分</w:t>
            </w:r>
          </w:p>
        </w:tc>
        <w:tc>
          <w:tcPr>
            <w:tcW w:w="852" w:type="dxa"/>
            <w:shd w:val="clear" w:color="auto" w:fill="auto"/>
            <w:vAlign w:val="center"/>
          </w:tcPr>
          <w:p w14:paraId="388B901F">
            <w:pPr>
              <w:widowControl/>
              <w:spacing w:line="24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客观分</w:t>
            </w:r>
          </w:p>
        </w:tc>
      </w:tr>
      <w:tr w14:paraId="0F3E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3" w:type="dxa"/>
            <w:vAlign w:val="center"/>
          </w:tcPr>
          <w:p w14:paraId="1E1FE2C8">
            <w:pPr>
              <w:widowControl/>
              <w:adjustRightInd w:val="0"/>
              <w:snapToGrid w:val="0"/>
              <w:spacing w:line="240" w:lineRule="auto"/>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w:t>
            </w:r>
          </w:p>
        </w:tc>
        <w:tc>
          <w:tcPr>
            <w:tcW w:w="1865" w:type="dxa"/>
            <w:shd w:val="clear" w:color="auto" w:fill="auto"/>
            <w:vAlign w:val="center"/>
          </w:tcPr>
          <w:p w14:paraId="0BB6334F">
            <w:pPr>
              <w:spacing w:line="24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生产设备</w:t>
            </w:r>
          </w:p>
        </w:tc>
        <w:tc>
          <w:tcPr>
            <w:tcW w:w="5799" w:type="dxa"/>
            <w:shd w:val="clear" w:color="auto" w:fill="auto"/>
            <w:vAlign w:val="center"/>
          </w:tcPr>
          <w:p w14:paraId="1BB94D29">
            <w:pPr>
              <w:keepNext w:val="0"/>
              <w:keepLines w:val="0"/>
              <w:pageBreakBefore w:val="0"/>
              <w:kinsoku/>
              <w:wordWrap/>
              <w:overflowPunct/>
              <w:topLinePunct w:val="0"/>
              <w:autoSpaceDE/>
              <w:autoSpaceDN/>
              <w:bidi w:val="0"/>
              <w:adjustRightInd/>
              <w:textAlignment w:val="auto"/>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bidi="ar"/>
              </w:rPr>
              <w:t>满足核心专业生产设备和检验设备：数控加工中心，重型斜直一体封边机，高速电脑裁板锯，数控榫头机，送料器，冷压机，纵截锯机，横解锯机，压刨，平刨，拼板机，除尘设备，活性炭吸附箱，污水设备。</w:t>
            </w:r>
          </w:p>
          <w:p w14:paraId="789C5D39">
            <w:pPr>
              <w:keepNext w:val="0"/>
              <w:keepLines w:val="0"/>
              <w:pageBreakBefore w:val="0"/>
              <w:kinsoku/>
              <w:wordWrap/>
              <w:overflowPunct/>
              <w:topLinePunct w:val="0"/>
              <w:autoSpaceDE/>
              <w:autoSpaceDN/>
              <w:bidi w:val="0"/>
              <w:adjustRightInd/>
              <w:textAlignment w:val="auto"/>
              <w:rPr>
                <w:rFonts w:hint="eastAsia" w:ascii="宋体" w:hAnsi="宋体" w:eastAsia="宋体" w:cs="宋体"/>
                <w:color w:val="auto"/>
                <w:kern w:val="0"/>
                <w:sz w:val="22"/>
                <w:szCs w:val="22"/>
                <w:highlight w:val="none"/>
                <w:lang w:bidi="ar"/>
              </w:rPr>
            </w:pPr>
            <w:r>
              <w:rPr>
                <w:rFonts w:hint="eastAsia" w:ascii="宋体" w:hAnsi="宋体" w:eastAsia="宋体" w:cs="宋体"/>
                <w:color w:val="auto"/>
                <w:sz w:val="22"/>
                <w:szCs w:val="22"/>
                <w:highlight w:val="none"/>
              </w:rPr>
              <w:t>每提供一种设备得0.5分，最高得5分。</w:t>
            </w:r>
          </w:p>
          <w:p w14:paraId="75C2A611">
            <w:pPr>
              <w:keepNext w:val="0"/>
              <w:keepLines w:val="0"/>
              <w:pageBreakBefore w:val="0"/>
              <w:kinsoku/>
              <w:wordWrap/>
              <w:overflowPunct/>
              <w:topLinePunct w:val="0"/>
              <w:autoSpaceDE/>
              <w:autoSpaceDN/>
              <w:bidi w:val="0"/>
              <w:adjustRightInd/>
              <w:textAlignment w:val="auto"/>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bidi="ar"/>
              </w:rPr>
              <w:t>备注：须按以上清单提供相应设备的实景照片以及购置发票</w:t>
            </w:r>
            <w:r>
              <w:rPr>
                <w:rFonts w:hint="eastAsia" w:ascii="宋体" w:hAnsi="宋体" w:eastAsia="宋体" w:cs="宋体"/>
                <w:color w:val="auto"/>
                <w:kern w:val="0"/>
                <w:sz w:val="22"/>
                <w:szCs w:val="22"/>
                <w:highlight w:val="none"/>
                <w:lang w:val="en-US" w:eastAsia="zh-CN" w:bidi="ar"/>
              </w:rPr>
              <w:t>复制</w:t>
            </w:r>
            <w:r>
              <w:rPr>
                <w:rFonts w:hint="eastAsia" w:ascii="宋体" w:hAnsi="宋体" w:eastAsia="宋体" w:cs="宋体"/>
                <w:color w:val="auto"/>
                <w:kern w:val="0"/>
                <w:sz w:val="22"/>
                <w:szCs w:val="22"/>
                <w:highlight w:val="none"/>
                <w:lang w:bidi="ar"/>
              </w:rPr>
              <w:t>件加盖投标人公章或CA章；</w:t>
            </w:r>
            <w:r>
              <w:rPr>
                <w:rFonts w:hint="eastAsia" w:ascii="宋体" w:hAnsi="宋体" w:eastAsia="宋体" w:cs="宋体"/>
                <w:color w:val="auto"/>
                <w:sz w:val="22"/>
                <w:szCs w:val="22"/>
                <w:highlight w:val="none"/>
              </w:rPr>
              <w:t>如为租赁的，还须同时提供租赁合同及租赁服务费发票</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kern w:val="0"/>
                <w:sz w:val="22"/>
                <w:szCs w:val="22"/>
                <w:highlight w:val="none"/>
                <w:lang w:val="en-US" w:eastAsia="zh-CN" w:bidi="ar"/>
              </w:rPr>
              <w:t>不符合要求不得分</w:t>
            </w:r>
            <w:r>
              <w:rPr>
                <w:rFonts w:hint="eastAsia" w:ascii="宋体" w:hAnsi="宋体" w:eastAsia="宋体" w:cs="宋体"/>
                <w:color w:val="auto"/>
                <w:kern w:val="0"/>
                <w:sz w:val="22"/>
                <w:szCs w:val="22"/>
                <w:highlight w:val="none"/>
                <w:lang w:bidi="ar"/>
              </w:rPr>
              <w:t>；</w:t>
            </w:r>
          </w:p>
          <w:p w14:paraId="71363B6F">
            <w:pPr>
              <w:keepNext w:val="0"/>
              <w:keepLines w:val="0"/>
              <w:pageBreakBefore w:val="0"/>
              <w:kinsoku/>
              <w:wordWrap/>
              <w:overflowPunct/>
              <w:topLinePunct w:val="0"/>
              <w:autoSpaceDE/>
              <w:autoSpaceDN/>
              <w:bidi w:val="0"/>
              <w:adjustRightInd/>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0"/>
                <w:sz w:val="22"/>
                <w:szCs w:val="22"/>
                <w:highlight w:val="none"/>
                <w:lang w:bidi="ar"/>
              </w:rPr>
              <w:t>提供的设备名称叫法不一致</w:t>
            </w:r>
            <w:r>
              <w:rPr>
                <w:rFonts w:hint="eastAsia" w:ascii="宋体" w:hAnsi="宋体" w:eastAsia="宋体" w:cs="宋体"/>
                <w:color w:val="auto"/>
                <w:kern w:val="0"/>
                <w:sz w:val="22"/>
                <w:szCs w:val="22"/>
                <w:highlight w:val="none"/>
                <w:lang w:val="en-US" w:eastAsia="zh-CN" w:bidi="ar"/>
              </w:rPr>
              <w:t>的</w:t>
            </w:r>
            <w:r>
              <w:rPr>
                <w:rFonts w:hint="eastAsia" w:ascii="宋体" w:hAnsi="宋体" w:eastAsia="宋体" w:cs="宋体"/>
                <w:color w:val="auto"/>
                <w:kern w:val="0"/>
                <w:sz w:val="22"/>
                <w:szCs w:val="22"/>
                <w:highlight w:val="none"/>
                <w:lang w:bidi="ar"/>
              </w:rPr>
              <w:t>，实则为同种设备或同种更先进的设备，需提供证明材料，</w:t>
            </w:r>
            <w:r>
              <w:rPr>
                <w:rFonts w:hint="eastAsia" w:ascii="宋体" w:hAnsi="宋体" w:eastAsia="宋体" w:cs="宋体"/>
                <w:color w:val="auto"/>
                <w:kern w:val="0"/>
                <w:sz w:val="22"/>
                <w:szCs w:val="22"/>
                <w:highlight w:val="none"/>
                <w:lang w:val="en-US" w:eastAsia="zh-CN" w:bidi="ar"/>
              </w:rPr>
              <w:t>否则不予认可</w:t>
            </w:r>
            <w:r>
              <w:rPr>
                <w:rFonts w:hint="eastAsia" w:ascii="宋体" w:hAnsi="宋体" w:eastAsia="宋体" w:cs="宋体"/>
                <w:color w:val="auto"/>
                <w:kern w:val="0"/>
                <w:sz w:val="22"/>
                <w:szCs w:val="22"/>
                <w:highlight w:val="none"/>
                <w:lang w:bidi="ar"/>
              </w:rPr>
              <w:t>。</w:t>
            </w:r>
          </w:p>
        </w:tc>
        <w:tc>
          <w:tcPr>
            <w:tcW w:w="787" w:type="dxa"/>
            <w:shd w:val="clear" w:color="auto" w:fill="auto"/>
            <w:vAlign w:val="center"/>
          </w:tcPr>
          <w:p w14:paraId="4A5790A9">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0-5分</w:t>
            </w:r>
          </w:p>
        </w:tc>
        <w:tc>
          <w:tcPr>
            <w:tcW w:w="852" w:type="dxa"/>
            <w:shd w:val="clear" w:color="auto" w:fill="auto"/>
            <w:vAlign w:val="center"/>
          </w:tcPr>
          <w:p w14:paraId="6FBF6357">
            <w:pPr>
              <w:widowControl/>
              <w:spacing w:line="24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客观分</w:t>
            </w:r>
          </w:p>
        </w:tc>
      </w:tr>
      <w:tr w14:paraId="6BC9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3" w:type="dxa"/>
            <w:vMerge w:val="restart"/>
            <w:vAlign w:val="center"/>
          </w:tcPr>
          <w:p w14:paraId="236C53A4">
            <w:pPr>
              <w:widowControl/>
              <w:adjustRightInd w:val="0"/>
              <w:snapToGrid w:val="0"/>
              <w:spacing w:line="240" w:lineRule="auto"/>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w:t>
            </w:r>
          </w:p>
        </w:tc>
        <w:tc>
          <w:tcPr>
            <w:tcW w:w="1865" w:type="dxa"/>
            <w:vMerge w:val="restart"/>
            <w:shd w:val="clear" w:color="auto" w:fill="auto"/>
            <w:vAlign w:val="center"/>
          </w:tcPr>
          <w:p w14:paraId="543196F7">
            <w:pPr>
              <w:pStyle w:val="661"/>
              <w:spacing w:before="78" w:line="220" w:lineRule="auto"/>
              <w:ind w:left="144"/>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pacing w:val="-5"/>
                <w:sz w:val="22"/>
                <w:szCs w:val="22"/>
                <w:highlight w:val="none"/>
              </w:rPr>
              <w:t>项目实</w:t>
            </w:r>
            <w:r>
              <w:rPr>
                <w:rFonts w:hint="eastAsia" w:ascii="宋体" w:hAnsi="宋体" w:eastAsia="宋体" w:cs="宋体"/>
                <w:color w:val="auto"/>
                <w:spacing w:val="-3"/>
                <w:sz w:val="22"/>
                <w:szCs w:val="22"/>
                <w:highlight w:val="none"/>
              </w:rPr>
              <w:t>施组织</w:t>
            </w:r>
            <w:r>
              <w:rPr>
                <w:rFonts w:hint="eastAsia" w:ascii="宋体" w:hAnsi="宋体" w:eastAsia="宋体" w:cs="宋体"/>
                <w:color w:val="auto"/>
                <w:spacing w:val="-4"/>
                <w:sz w:val="22"/>
                <w:szCs w:val="22"/>
                <w:highlight w:val="none"/>
              </w:rPr>
              <w:t>计划等</w:t>
            </w:r>
          </w:p>
        </w:tc>
        <w:tc>
          <w:tcPr>
            <w:tcW w:w="5799" w:type="dxa"/>
            <w:shd w:val="clear" w:color="auto" w:fill="auto"/>
            <w:vAlign w:val="center"/>
          </w:tcPr>
          <w:p w14:paraId="57A5B7EA">
            <w:pPr>
              <w:widowControl/>
              <w:jc w:val="left"/>
              <w:rPr>
                <w:rFonts w:hint="eastAsia" w:ascii="宋体" w:hAnsi="宋体" w:eastAsia="宋体" w:cs="宋体"/>
                <w:color w:val="auto"/>
                <w:spacing w:val="-3"/>
                <w:sz w:val="22"/>
                <w:szCs w:val="22"/>
                <w:highlight w:val="none"/>
                <w:lang w:val="en-US" w:eastAsia="zh-CN"/>
              </w:rPr>
            </w:pPr>
            <w:r>
              <w:rPr>
                <w:rFonts w:hint="eastAsia" w:ascii="宋体" w:hAnsi="宋体" w:eastAsia="宋体" w:cs="宋体"/>
                <w:color w:val="auto"/>
                <w:spacing w:val="-3"/>
                <w:sz w:val="22"/>
                <w:szCs w:val="22"/>
                <w:highlight w:val="none"/>
                <w:lang w:val="en-US" w:eastAsia="zh-CN"/>
              </w:rPr>
              <w:t>6.1</w:t>
            </w:r>
            <w:r>
              <w:rPr>
                <w:rFonts w:hint="eastAsia" w:ascii="宋体" w:hAnsi="宋体" w:eastAsia="宋体" w:cs="宋体"/>
                <w:color w:val="auto"/>
                <w:spacing w:val="-3"/>
                <w:sz w:val="22"/>
                <w:szCs w:val="22"/>
                <w:highlight w:val="none"/>
              </w:rPr>
              <w:t>项目实施方案，能按照项目分解节点，并可跟踪实施</w:t>
            </w:r>
            <w:r>
              <w:rPr>
                <w:rFonts w:hint="eastAsia" w:ascii="宋体" w:hAnsi="宋体" w:eastAsia="宋体" w:cs="宋体"/>
                <w:color w:val="auto"/>
                <w:kern w:val="0"/>
                <w:sz w:val="22"/>
                <w:szCs w:val="22"/>
                <w:highlight w:val="none"/>
                <w:lang w:bidi="ar"/>
              </w:rPr>
              <w:t>【评分范围：4，3，2，1，0】</w:t>
            </w:r>
            <w:r>
              <w:rPr>
                <w:rFonts w:hint="eastAsia" w:ascii="宋体" w:hAnsi="宋体" w:eastAsia="宋体" w:cs="宋体"/>
                <w:color w:val="auto"/>
                <w:sz w:val="22"/>
                <w:szCs w:val="22"/>
                <w:highlight w:val="none"/>
              </w:rPr>
              <w:t>。</w:t>
            </w:r>
          </w:p>
        </w:tc>
        <w:tc>
          <w:tcPr>
            <w:tcW w:w="787" w:type="dxa"/>
            <w:shd w:val="clear" w:color="auto" w:fill="auto"/>
            <w:vAlign w:val="center"/>
          </w:tcPr>
          <w:p w14:paraId="254024EF">
            <w:pPr>
              <w:widowControl/>
              <w:adjustRightInd w:val="0"/>
              <w:snapToGrid w:val="0"/>
              <w:spacing w:line="24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0-4分</w:t>
            </w:r>
          </w:p>
        </w:tc>
        <w:tc>
          <w:tcPr>
            <w:tcW w:w="852" w:type="dxa"/>
            <w:shd w:val="clear" w:color="auto" w:fill="auto"/>
            <w:vAlign w:val="center"/>
          </w:tcPr>
          <w:p w14:paraId="7C1DE4BF">
            <w:pPr>
              <w:widowControl/>
              <w:spacing w:line="24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主观分</w:t>
            </w:r>
          </w:p>
        </w:tc>
      </w:tr>
      <w:tr w14:paraId="3C1C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3" w:type="dxa"/>
            <w:vMerge w:val="continue"/>
            <w:vAlign w:val="center"/>
          </w:tcPr>
          <w:p w14:paraId="6F51BF8D">
            <w:pPr>
              <w:widowControl/>
              <w:adjustRightInd w:val="0"/>
              <w:snapToGrid w:val="0"/>
              <w:spacing w:line="240" w:lineRule="auto"/>
              <w:jc w:val="center"/>
              <w:rPr>
                <w:rFonts w:hint="eastAsia" w:ascii="宋体" w:hAnsi="宋体" w:eastAsia="宋体" w:cs="宋体"/>
                <w:color w:val="auto"/>
                <w:sz w:val="22"/>
                <w:szCs w:val="22"/>
                <w:highlight w:val="none"/>
                <w:lang w:val="en-US" w:eastAsia="zh-CN"/>
              </w:rPr>
            </w:pPr>
          </w:p>
        </w:tc>
        <w:tc>
          <w:tcPr>
            <w:tcW w:w="1865" w:type="dxa"/>
            <w:vMerge w:val="continue"/>
            <w:shd w:val="clear" w:color="auto" w:fill="auto"/>
            <w:vAlign w:val="center"/>
          </w:tcPr>
          <w:p w14:paraId="0792279E">
            <w:pPr>
              <w:keepNext w:val="0"/>
              <w:keepLines w:val="0"/>
              <w:pageBreakBefore w:val="0"/>
              <w:widowControl/>
              <w:kinsoku/>
              <w:wordWrap/>
              <w:overflowPunct/>
              <w:topLinePunct w:val="0"/>
              <w:autoSpaceDE/>
              <w:autoSpaceDN/>
              <w:bidi w:val="0"/>
              <w:adjustRightInd/>
              <w:snapToGrid w:val="0"/>
              <w:jc w:val="center"/>
              <w:textAlignment w:val="auto"/>
              <w:rPr>
                <w:rFonts w:hint="eastAsia" w:ascii="宋体" w:hAnsi="宋体" w:eastAsia="宋体" w:cs="宋体"/>
                <w:color w:val="auto"/>
                <w:kern w:val="2"/>
                <w:sz w:val="22"/>
                <w:szCs w:val="22"/>
                <w:highlight w:val="none"/>
                <w:lang w:val="zh-CN" w:eastAsia="zh-CN" w:bidi="ar-SA"/>
              </w:rPr>
            </w:pPr>
          </w:p>
        </w:tc>
        <w:tc>
          <w:tcPr>
            <w:tcW w:w="5799" w:type="dxa"/>
            <w:shd w:val="clear" w:color="auto" w:fill="auto"/>
            <w:vAlign w:val="center"/>
          </w:tcPr>
          <w:p w14:paraId="5EC35C75">
            <w:pPr>
              <w:widowControl/>
              <w:jc w:val="left"/>
              <w:rPr>
                <w:rFonts w:hint="eastAsia" w:ascii="宋体" w:hAnsi="宋体" w:eastAsia="宋体" w:cs="宋体"/>
                <w:color w:val="auto"/>
                <w:spacing w:val="-3"/>
                <w:sz w:val="22"/>
                <w:szCs w:val="22"/>
                <w:highlight w:val="none"/>
                <w:lang w:val="en-US" w:eastAsia="zh-CN"/>
              </w:rPr>
            </w:pPr>
            <w:r>
              <w:rPr>
                <w:rFonts w:hint="eastAsia" w:ascii="宋体" w:hAnsi="宋体" w:eastAsia="宋体" w:cs="宋体"/>
                <w:color w:val="auto"/>
                <w:spacing w:val="-3"/>
                <w:sz w:val="22"/>
                <w:szCs w:val="22"/>
                <w:highlight w:val="none"/>
                <w:lang w:val="en-US" w:eastAsia="zh-CN"/>
              </w:rPr>
              <w:t>6.2</w:t>
            </w:r>
            <w:r>
              <w:rPr>
                <w:rFonts w:hint="eastAsia" w:ascii="宋体" w:hAnsi="宋体" w:eastAsia="宋体" w:cs="宋体"/>
                <w:color w:val="auto"/>
                <w:spacing w:val="-3"/>
                <w:sz w:val="22"/>
                <w:szCs w:val="22"/>
                <w:highlight w:val="none"/>
              </w:rPr>
              <w:t>生产实施方案及品质管理管控方案，包括但不限于产品技术特点说明、生产工艺流程、产品质量保证措施等。</w:t>
            </w:r>
            <w:r>
              <w:rPr>
                <w:rFonts w:hint="eastAsia" w:ascii="宋体" w:hAnsi="宋体" w:eastAsia="宋体" w:cs="宋体"/>
                <w:color w:val="auto"/>
                <w:kern w:val="0"/>
                <w:sz w:val="22"/>
                <w:szCs w:val="22"/>
                <w:highlight w:val="none"/>
                <w:lang w:bidi="ar"/>
              </w:rPr>
              <w:t>【评分范围：</w:t>
            </w:r>
            <w:r>
              <w:rPr>
                <w:rFonts w:hint="eastAsia" w:ascii="宋体" w:hAnsi="宋体" w:eastAsia="宋体" w:cs="宋体"/>
                <w:color w:val="auto"/>
                <w:kern w:val="0"/>
                <w:sz w:val="22"/>
                <w:szCs w:val="22"/>
                <w:highlight w:val="none"/>
                <w:lang w:val="en-US" w:eastAsia="zh-CN" w:bidi="ar"/>
              </w:rPr>
              <w:t>5，</w:t>
            </w:r>
            <w:r>
              <w:rPr>
                <w:rFonts w:hint="eastAsia" w:ascii="宋体" w:hAnsi="宋体" w:eastAsia="宋体" w:cs="宋体"/>
                <w:color w:val="auto"/>
                <w:kern w:val="0"/>
                <w:sz w:val="22"/>
                <w:szCs w:val="22"/>
                <w:highlight w:val="none"/>
                <w:lang w:bidi="ar"/>
              </w:rPr>
              <w:t>4，3，2，1，0】</w:t>
            </w:r>
            <w:r>
              <w:rPr>
                <w:rFonts w:hint="eastAsia" w:ascii="宋体" w:hAnsi="宋体" w:eastAsia="宋体" w:cs="宋体"/>
                <w:color w:val="auto"/>
                <w:sz w:val="22"/>
                <w:szCs w:val="22"/>
                <w:highlight w:val="none"/>
              </w:rPr>
              <w:t>。</w:t>
            </w:r>
          </w:p>
        </w:tc>
        <w:tc>
          <w:tcPr>
            <w:tcW w:w="787" w:type="dxa"/>
            <w:shd w:val="clear" w:color="auto" w:fill="auto"/>
            <w:vAlign w:val="center"/>
          </w:tcPr>
          <w:p w14:paraId="27929B69">
            <w:pPr>
              <w:widowControl/>
              <w:adjustRightInd w:val="0"/>
              <w:snapToGrid w:val="0"/>
              <w:spacing w:line="24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0-5分</w:t>
            </w:r>
          </w:p>
        </w:tc>
        <w:tc>
          <w:tcPr>
            <w:tcW w:w="852" w:type="dxa"/>
            <w:shd w:val="clear" w:color="auto" w:fill="auto"/>
            <w:vAlign w:val="center"/>
          </w:tcPr>
          <w:p w14:paraId="13BDC071">
            <w:pPr>
              <w:widowControl/>
              <w:spacing w:line="24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主观分</w:t>
            </w:r>
          </w:p>
        </w:tc>
      </w:tr>
      <w:tr w14:paraId="6A96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3" w:type="dxa"/>
            <w:vMerge w:val="continue"/>
            <w:vAlign w:val="center"/>
          </w:tcPr>
          <w:p w14:paraId="57112E51">
            <w:pPr>
              <w:widowControl/>
              <w:adjustRightInd w:val="0"/>
              <w:snapToGrid w:val="0"/>
              <w:spacing w:line="240" w:lineRule="auto"/>
              <w:jc w:val="center"/>
              <w:rPr>
                <w:rFonts w:hint="eastAsia" w:ascii="宋体" w:hAnsi="宋体" w:eastAsia="宋体" w:cs="宋体"/>
                <w:color w:val="auto"/>
                <w:sz w:val="22"/>
                <w:szCs w:val="22"/>
                <w:highlight w:val="none"/>
                <w:lang w:val="en-US" w:eastAsia="zh-CN"/>
              </w:rPr>
            </w:pPr>
          </w:p>
        </w:tc>
        <w:tc>
          <w:tcPr>
            <w:tcW w:w="1865" w:type="dxa"/>
            <w:vMerge w:val="continue"/>
            <w:shd w:val="clear" w:color="auto" w:fill="auto"/>
            <w:vAlign w:val="center"/>
          </w:tcPr>
          <w:p w14:paraId="501B8D19">
            <w:pPr>
              <w:keepNext w:val="0"/>
              <w:keepLines w:val="0"/>
              <w:pageBreakBefore w:val="0"/>
              <w:widowControl/>
              <w:kinsoku/>
              <w:wordWrap/>
              <w:overflowPunct/>
              <w:topLinePunct w:val="0"/>
              <w:autoSpaceDE/>
              <w:autoSpaceDN/>
              <w:bidi w:val="0"/>
              <w:adjustRightInd/>
              <w:snapToGrid w:val="0"/>
              <w:jc w:val="center"/>
              <w:textAlignment w:val="auto"/>
              <w:rPr>
                <w:rFonts w:hint="eastAsia" w:ascii="宋体" w:hAnsi="宋体" w:eastAsia="宋体" w:cs="宋体"/>
                <w:color w:val="auto"/>
                <w:kern w:val="2"/>
                <w:sz w:val="22"/>
                <w:szCs w:val="22"/>
                <w:highlight w:val="none"/>
                <w:lang w:val="zh-CN" w:eastAsia="zh-CN" w:bidi="ar-SA"/>
              </w:rPr>
            </w:pPr>
          </w:p>
        </w:tc>
        <w:tc>
          <w:tcPr>
            <w:tcW w:w="5799" w:type="dxa"/>
            <w:shd w:val="clear" w:color="auto" w:fill="auto"/>
            <w:vAlign w:val="center"/>
          </w:tcPr>
          <w:p w14:paraId="68AE7DCB">
            <w:pPr>
              <w:widowControl/>
              <w:jc w:val="left"/>
              <w:rPr>
                <w:rFonts w:hint="eastAsia" w:ascii="宋体" w:hAnsi="宋体" w:eastAsia="宋体" w:cs="宋体"/>
                <w:color w:val="auto"/>
                <w:spacing w:val="-3"/>
                <w:sz w:val="22"/>
                <w:szCs w:val="22"/>
                <w:highlight w:val="none"/>
                <w:lang w:val="en-US" w:eastAsia="zh-CN"/>
              </w:rPr>
            </w:pPr>
            <w:r>
              <w:rPr>
                <w:rFonts w:hint="eastAsia" w:ascii="宋体" w:hAnsi="宋体" w:eastAsia="宋体" w:cs="宋体"/>
                <w:color w:val="auto"/>
                <w:spacing w:val="-3"/>
                <w:sz w:val="22"/>
                <w:szCs w:val="22"/>
                <w:highlight w:val="none"/>
                <w:lang w:val="en-US" w:eastAsia="zh-CN"/>
              </w:rPr>
              <w:t>6.3</w:t>
            </w:r>
            <w:r>
              <w:rPr>
                <w:rFonts w:hint="eastAsia" w:ascii="宋体" w:hAnsi="宋体" w:eastAsia="宋体" w:cs="宋体"/>
                <w:color w:val="auto"/>
                <w:spacing w:val="-3"/>
                <w:sz w:val="22"/>
                <w:szCs w:val="22"/>
                <w:highlight w:val="none"/>
              </w:rPr>
              <w:t>安装服务实施方案，根据货物交付时间节点，落实送货安装时间和人员安排，确保按期交付使用。</w:t>
            </w:r>
            <w:r>
              <w:rPr>
                <w:rFonts w:hint="eastAsia" w:ascii="宋体" w:hAnsi="宋体" w:eastAsia="宋体" w:cs="宋体"/>
                <w:color w:val="auto"/>
                <w:kern w:val="0"/>
                <w:sz w:val="22"/>
                <w:szCs w:val="22"/>
                <w:highlight w:val="none"/>
                <w:lang w:bidi="ar"/>
              </w:rPr>
              <w:t>【评分范围：</w:t>
            </w:r>
            <w:r>
              <w:rPr>
                <w:rFonts w:hint="eastAsia" w:ascii="宋体" w:hAnsi="宋体" w:eastAsia="宋体" w:cs="宋体"/>
                <w:color w:val="auto"/>
                <w:kern w:val="0"/>
                <w:sz w:val="22"/>
                <w:szCs w:val="22"/>
                <w:highlight w:val="none"/>
                <w:lang w:val="en-US" w:eastAsia="zh-CN" w:bidi="ar"/>
              </w:rPr>
              <w:t>5，</w:t>
            </w:r>
            <w:r>
              <w:rPr>
                <w:rFonts w:hint="eastAsia" w:ascii="宋体" w:hAnsi="宋体" w:eastAsia="宋体" w:cs="宋体"/>
                <w:color w:val="auto"/>
                <w:kern w:val="0"/>
                <w:sz w:val="22"/>
                <w:szCs w:val="22"/>
                <w:highlight w:val="none"/>
                <w:lang w:bidi="ar"/>
              </w:rPr>
              <w:t>4，3，2，1，0】</w:t>
            </w:r>
            <w:r>
              <w:rPr>
                <w:rFonts w:hint="eastAsia" w:ascii="宋体" w:hAnsi="宋体" w:eastAsia="宋体" w:cs="宋体"/>
                <w:color w:val="auto"/>
                <w:sz w:val="22"/>
                <w:szCs w:val="22"/>
                <w:highlight w:val="none"/>
              </w:rPr>
              <w:t>。</w:t>
            </w:r>
          </w:p>
        </w:tc>
        <w:tc>
          <w:tcPr>
            <w:tcW w:w="787" w:type="dxa"/>
            <w:shd w:val="clear" w:color="auto" w:fill="auto"/>
            <w:vAlign w:val="center"/>
          </w:tcPr>
          <w:p w14:paraId="02FEC38A">
            <w:pPr>
              <w:widowControl/>
              <w:adjustRightInd w:val="0"/>
              <w:snapToGrid w:val="0"/>
              <w:spacing w:line="24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0-5分</w:t>
            </w:r>
          </w:p>
        </w:tc>
        <w:tc>
          <w:tcPr>
            <w:tcW w:w="852" w:type="dxa"/>
            <w:shd w:val="clear" w:color="auto" w:fill="auto"/>
            <w:vAlign w:val="center"/>
          </w:tcPr>
          <w:p w14:paraId="4DCF773B">
            <w:pPr>
              <w:widowControl/>
              <w:spacing w:line="24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主观分</w:t>
            </w:r>
          </w:p>
        </w:tc>
      </w:tr>
      <w:tr w14:paraId="217C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3" w:type="dxa"/>
            <w:vAlign w:val="center"/>
          </w:tcPr>
          <w:p w14:paraId="699817BE">
            <w:pPr>
              <w:widowControl/>
              <w:adjustRightInd w:val="0"/>
              <w:snapToGrid w:val="0"/>
              <w:spacing w:line="240" w:lineRule="auto"/>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w:t>
            </w:r>
          </w:p>
        </w:tc>
        <w:tc>
          <w:tcPr>
            <w:tcW w:w="1865" w:type="dxa"/>
            <w:shd w:val="clear" w:color="auto" w:fill="auto"/>
            <w:vAlign w:val="center"/>
          </w:tcPr>
          <w:p w14:paraId="128E68CC">
            <w:pPr>
              <w:snapToGrid w:val="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售后服务</w:t>
            </w:r>
            <w:r>
              <w:rPr>
                <w:rFonts w:hint="eastAsia" w:ascii="宋体" w:hAnsi="宋体" w:eastAsia="宋体" w:cs="宋体"/>
                <w:color w:val="auto"/>
                <w:sz w:val="22"/>
                <w:szCs w:val="22"/>
                <w:highlight w:val="none"/>
                <w:lang w:val="en-US" w:eastAsia="zh-CN"/>
              </w:rPr>
              <w:t>方案</w:t>
            </w:r>
          </w:p>
        </w:tc>
        <w:tc>
          <w:tcPr>
            <w:tcW w:w="5799" w:type="dxa"/>
            <w:shd w:val="clear" w:color="auto" w:fill="auto"/>
            <w:vAlign w:val="center"/>
          </w:tcPr>
          <w:p w14:paraId="424B7965">
            <w:pPr>
              <w:widowControl/>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pacing w:val="-2"/>
                <w:sz w:val="22"/>
                <w:szCs w:val="22"/>
                <w:highlight w:val="none"/>
              </w:rPr>
              <w:t>提供详细完整的</w:t>
            </w:r>
            <w:r>
              <w:rPr>
                <w:rFonts w:hint="eastAsia" w:ascii="宋体" w:hAnsi="宋体" w:eastAsia="宋体" w:cs="宋体"/>
                <w:color w:val="auto"/>
                <w:spacing w:val="-2"/>
                <w:sz w:val="22"/>
                <w:szCs w:val="22"/>
                <w:highlight w:val="none"/>
                <w:lang w:eastAsia="zh-CN"/>
              </w:rPr>
              <w:t>“</w:t>
            </w:r>
            <w:r>
              <w:rPr>
                <w:rFonts w:hint="eastAsia" w:ascii="宋体" w:hAnsi="宋体" w:eastAsia="宋体" w:cs="宋体"/>
                <w:color w:val="auto"/>
                <w:spacing w:val="-2"/>
                <w:sz w:val="22"/>
                <w:szCs w:val="22"/>
                <w:highlight w:val="none"/>
              </w:rPr>
              <w:t>三包</w:t>
            </w:r>
            <w:r>
              <w:rPr>
                <w:rFonts w:hint="eastAsia" w:ascii="宋体" w:hAnsi="宋体" w:eastAsia="宋体" w:cs="宋体"/>
                <w:color w:val="auto"/>
                <w:spacing w:val="-88"/>
                <w:sz w:val="22"/>
                <w:szCs w:val="22"/>
                <w:highlight w:val="none"/>
              </w:rPr>
              <w:t xml:space="preserve"> </w:t>
            </w:r>
            <w:r>
              <w:rPr>
                <w:rFonts w:hint="eastAsia" w:ascii="宋体" w:hAnsi="宋体" w:eastAsia="宋体" w:cs="宋体"/>
                <w:color w:val="auto"/>
                <w:spacing w:val="-2"/>
                <w:sz w:val="22"/>
                <w:szCs w:val="22"/>
                <w:highlight w:val="none"/>
                <w:lang w:eastAsia="zh-CN"/>
              </w:rPr>
              <w:t>”</w:t>
            </w:r>
            <w:r>
              <w:rPr>
                <w:rFonts w:hint="eastAsia" w:ascii="宋体" w:hAnsi="宋体" w:eastAsia="宋体" w:cs="宋体"/>
                <w:color w:val="auto"/>
                <w:spacing w:val="-2"/>
                <w:sz w:val="22"/>
                <w:szCs w:val="22"/>
                <w:highlight w:val="none"/>
              </w:rPr>
              <w:t>措施及售后服务措施和方案（包括服务措施</w:t>
            </w:r>
            <w:r>
              <w:rPr>
                <w:rFonts w:hint="eastAsia" w:ascii="宋体" w:hAnsi="宋体" w:eastAsia="宋体" w:cs="宋体"/>
                <w:color w:val="auto"/>
                <w:spacing w:val="-3"/>
                <w:sz w:val="22"/>
                <w:szCs w:val="22"/>
                <w:highlight w:val="none"/>
              </w:rPr>
              <w:t>、产品质量保证、产品投保情况、回访、技术培训等）</w:t>
            </w:r>
            <w:r>
              <w:rPr>
                <w:rFonts w:hint="eastAsia" w:ascii="宋体" w:hAnsi="宋体" w:eastAsia="宋体" w:cs="宋体"/>
                <w:color w:val="auto"/>
                <w:spacing w:val="-3"/>
                <w:sz w:val="22"/>
                <w:szCs w:val="22"/>
                <w:highlight w:val="none"/>
                <w:lang w:eastAsia="zh-CN"/>
              </w:rPr>
              <w:t>，</w:t>
            </w:r>
            <w:r>
              <w:rPr>
                <w:rFonts w:hint="eastAsia" w:ascii="宋体" w:hAnsi="宋体" w:eastAsia="宋体" w:cs="宋体"/>
                <w:color w:val="auto"/>
                <w:spacing w:val="-3"/>
                <w:sz w:val="22"/>
                <w:szCs w:val="22"/>
                <w:highlight w:val="none"/>
              </w:rPr>
              <w:t>根据投标人提供的方案能否满足采购需求</w:t>
            </w:r>
            <w:r>
              <w:rPr>
                <w:rFonts w:hint="eastAsia" w:ascii="宋体" w:hAnsi="宋体" w:eastAsia="宋体" w:cs="宋体"/>
                <w:color w:val="auto"/>
                <w:kern w:val="0"/>
                <w:sz w:val="22"/>
                <w:szCs w:val="22"/>
                <w:highlight w:val="none"/>
                <w:lang w:bidi="ar"/>
              </w:rPr>
              <w:t>【评分范围：</w:t>
            </w:r>
            <w:r>
              <w:rPr>
                <w:rFonts w:hint="eastAsia" w:ascii="宋体" w:hAnsi="宋体" w:eastAsia="宋体" w:cs="宋体"/>
                <w:color w:val="auto"/>
                <w:kern w:val="0"/>
                <w:sz w:val="22"/>
                <w:szCs w:val="22"/>
                <w:highlight w:val="none"/>
                <w:lang w:val="en-US" w:eastAsia="zh-CN" w:bidi="ar"/>
              </w:rPr>
              <w:t>5，</w:t>
            </w:r>
            <w:r>
              <w:rPr>
                <w:rFonts w:hint="eastAsia" w:ascii="宋体" w:hAnsi="宋体" w:eastAsia="宋体" w:cs="宋体"/>
                <w:color w:val="auto"/>
                <w:kern w:val="0"/>
                <w:sz w:val="22"/>
                <w:szCs w:val="22"/>
                <w:highlight w:val="none"/>
                <w:lang w:bidi="ar"/>
              </w:rPr>
              <w:t>4，3，2，1，0】</w:t>
            </w:r>
            <w:r>
              <w:rPr>
                <w:rFonts w:hint="eastAsia" w:ascii="宋体" w:hAnsi="宋体" w:eastAsia="宋体" w:cs="宋体"/>
                <w:color w:val="auto"/>
                <w:sz w:val="22"/>
                <w:szCs w:val="22"/>
                <w:highlight w:val="none"/>
              </w:rPr>
              <w:t>。</w:t>
            </w:r>
          </w:p>
        </w:tc>
        <w:tc>
          <w:tcPr>
            <w:tcW w:w="787" w:type="dxa"/>
            <w:shd w:val="clear" w:color="auto" w:fill="auto"/>
            <w:vAlign w:val="center"/>
          </w:tcPr>
          <w:p w14:paraId="110AB5F3">
            <w:pPr>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0-5分</w:t>
            </w:r>
          </w:p>
        </w:tc>
        <w:tc>
          <w:tcPr>
            <w:tcW w:w="852" w:type="dxa"/>
            <w:shd w:val="clear" w:color="auto" w:fill="auto"/>
            <w:vAlign w:val="center"/>
          </w:tcPr>
          <w:p w14:paraId="1AD617CB">
            <w:pPr>
              <w:widowControl/>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主观分</w:t>
            </w:r>
          </w:p>
        </w:tc>
      </w:tr>
      <w:tr w14:paraId="373C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3" w:type="dxa"/>
            <w:vAlign w:val="center"/>
          </w:tcPr>
          <w:p w14:paraId="597541C9">
            <w:pPr>
              <w:widowControl/>
              <w:adjustRightInd w:val="0"/>
              <w:snapToGrid w:val="0"/>
              <w:spacing w:line="240" w:lineRule="auto"/>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w:t>
            </w:r>
          </w:p>
        </w:tc>
        <w:tc>
          <w:tcPr>
            <w:tcW w:w="1865" w:type="dxa"/>
            <w:shd w:val="clear" w:color="auto" w:fill="auto"/>
            <w:vAlign w:val="center"/>
          </w:tcPr>
          <w:p w14:paraId="35D15B1A">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免费质保期</w:t>
            </w:r>
          </w:p>
        </w:tc>
        <w:tc>
          <w:tcPr>
            <w:tcW w:w="5799" w:type="dxa"/>
            <w:shd w:val="clear" w:color="auto" w:fill="auto"/>
            <w:vAlign w:val="center"/>
          </w:tcPr>
          <w:p w14:paraId="2AB1D23E">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在满足招标文件要求的整体5年免费质保期基础上：承诺提供整体6年免费质保期</w:t>
            </w:r>
            <w:r>
              <w:rPr>
                <w:rFonts w:hint="eastAsia" w:ascii="宋体" w:hAnsi="宋体" w:eastAsia="宋体" w:cs="宋体"/>
                <w:color w:val="auto"/>
                <w:sz w:val="22"/>
                <w:szCs w:val="22"/>
                <w:highlight w:val="none"/>
                <w:lang w:eastAsia="zh-CN"/>
              </w:rPr>
              <w:t>，</w:t>
            </w:r>
            <w:r>
              <w:rPr>
                <w:rFonts w:hint="eastAsia" w:ascii="宋体" w:hAnsi="宋体" w:eastAsia="宋体" w:cs="宋体"/>
                <w:b/>
                <w:bCs/>
                <w:color w:val="auto"/>
                <w:sz w:val="22"/>
                <w:szCs w:val="22"/>
                <w:highlight w:val="none"/>
              </w:rPr>
              <w:t>得2分</w:t>
            </w:r>
            <w:r>
              <w:rPr>
                <w:rFonts w:hint="eastAsia" w:ascii="宋体" w:hAnsi="宋体" w:eastAsia="宋体" w:cs="宋体"/>
                <w:color w:val="auto"/>
                <w:sz w:val="22"/>
                <w:szCs w:val="22"/>
                <w:highlight w:val="none"/>
              </w:rPr>
              <w:t>；承诺提供整体7年及以上免费质保期</w:t>
            </w:r>
            <w:r>
              <w:rPr>
                <w:rFonts w:hint="eastAsia" w:ascii="宋体" w:hAnsi="宋体" w:eastAsia="宋体" w:cs="宋体"/>
                <w:color w:val="auto"/>
                <w:sz w:val="22"/>
                <w:szCs w:val="22"/>
                <w:highlight w:val="none"/>
                <w:lang w:eastAsia="zh-CN"/>
              </w:rPr>
              <w:t>，</w:t>
            </w:r>
            <w:r>
              <w:rPr>
                <w:rFonts w:hint="eastAsia" w:ascii="宋体" w:hAnsi="宋体" w:eastAsia="宋体" w:cs="宋体"/>
                <w:b/>
                <w:bCs/>
                <w:color w:val="auto"/>
                <w:sz w:val="22"/>
                <w:szCs w:val="22"/>
                <w:highlight w:val="none"/>
              </w:rPr>
              <w:t>得4分</w:t>
            </w:r>
            <w:r>
              <w:rPr>
                <w:rFonts w:hint="eastAsia" w:ascii="宋体" w:hAnsi="宋体" w:eastAsia="宋体" w:cs="宋体"/>
                <w:color w:val="auto"/>
                <w:sz w:val="22"/>
                <w:szCs w:val="22"/>
                <w:highlight w:val="none"/>
              </w:rPr>
              <w:t>。</w:t>
            </w:r>
          </w:p>
        </w:tc>
        <w:tc>
          <w:tcPr>
            <w:tcW w:w="787" w:type="dxa"/>
            <w:shd w:val="clear" w:color="auto" w:fill="auto"/>
            <w:vAlign w:val="center"/>
          </w:tcPr>
          <w:p w14:paraId="3AB8E14C">
            <w:pPr>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0-</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分</w:t>
            </w:r>
          </w:p>
        </w:tc>
        <w:tc>
          <w:tcPr>
            <w:tcW w:w="852" w:type="dxa"/>
            <w:shd w:val="clear" w:color="auto" w:fill="auto"/>
            <w:vAlign w:val="center"/>
          </w:tcPr>
          <w:p w14:paraId="1058AECB">
            <w:pPr>
              <w:widowControl/>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客</w:t>
            </w:r>
            <w:r>
              <w:rPr>
                <w:rFonts w:hint="eastAsia" w:ascii="宋体" w:hAnsi="宋体" w:eastAsia="宋体" w:cs="宋体"/>
                <w:color w:val="auto"/>
                <w:sz w:val="22"/>
                <w:szCs w:val="22"/>
                <w:highlight w:val="none"/>
              </w:rPr>
              <w:t>观分</w:t>
            </w:r>
          </w:p>
        </w:tc>
      </w:tr>
      <w:tr w14:paraId="6DAB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3" w:type="dxa"/>
            <w:vAlign w:val="center"/>
          </w:tcPr>
          <w:p w14:paraId="6DE23340">
            <w:pPr>
              <w:widowControl/>
              <w:adjustRightInd w:val="0"/>
              <w:snapToGrid w:val="0"/>
              <w:spacing w:line="240" w:lineRule="auto"/>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9</w:t>
            </w:r>
          </w:p>
        </w:tc>
        <w:tc>
          <w:tcPr>
            <w:tcW w:w="1865" w:type="dxa"/>
            <w:shd w:val="clear" w:color="auto" w:fill="auto"/>
            <w:vAlign w:val="center"/>
          </w:tcPr>
          <w:p w14:paraId="58420C6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环境标志产品、节能产品</w:t>
            </w:r>
          </w:p>
        </w:tc>
        <w:tc>
          <w:tcPr>
            <w:tcW w:w="5799" w:type="dxa"/>
            <w:shd w:val="clear" w:color="auto" w:fill="auto"/>
            <w:vAlign w:val="center"/>
          </w:tcPr>
          <w:p w14:paraId="2DEF384E">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投标产品列入财政部、发展改革委发布的节能产品品目清单的，提供国家市场监督管理总局公布的《参与实施政府采购节能产品认证机构名录》内的认证机构出具的、处于有效期之内的节能标志产品认证证书的，</w:t>
            </w:r>
            <w:r>
              <w:rPr>
                <w:rFonts w:hint="eastAsia" w:ascii="宋体" w:hAnsi="宋体" w:eastAsia="宋体" w:cs="宋体"/>
                <w:b/>
                <w:bCs/>
                <w:color w:val="auto"/>
                <w:sz w:val="22"/>
                <w:szCs w:val="22"/>
                <w:highlight w:val="none"/>
              </w:rPr>
              <w:t>得</w:t>
            </w:r>
            <w:r>
              <w:rPr>
                <w:rFonts w:hint="eastAsia" w:ascii="宋体" w:hAnsi="宋体" w:eastAsia="宋体" w:cs="宋体"/>
                <w:b/>
                <w:bCs/>
                <w:color w:val="auto"/>
                <w:sz w:val="22"/>
                <w:szCs w:val="22"/>
                <w:highlight w:val="none"/>
                <w:lang w:val="en-US" w:eastAsia="zh-CN"/>
              </w:rPr>
              <w:t>0.5</w:t>
            </w:r>
            <w:r>
              <w:rPr>
                <w:rFonts w:hint="eastAsia" w:ascii="宋体" w:hAnsi="宋体" w:eastAsia="宋体" w:cs="宋体"/>
                <w:b/>
                <w:bCs/>
                <w:color w:val="auto"/>
                <w:sz w:val="22"/>
                <w:szCs w:val="22"/>
                <w:highlight w:val="none"/>
              </w:rPr>
              <w:t>分</w:t>
            </w:r>
            <w:r>
              <w:rPr>
                <w:rFonts w:hint="eastAsia" w:ascii="宋体" w:hAnsi="宋体" w:eastAsia="宋体" w:cs="宋体"/>
                <w:color w:val="auto"/>
                <w:sz w:val="22"/>
                <w:szCs w:val="22"/>
                <w:highlight w:val="none"/>
              </w:rPr>
              <w:t>。</w:t>
            </w:r>
          </w:p>
          <w:p w14:paraId="40FBF8DB">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2）投标产品列入财政部、生态环境部发布的环境标志产品品目清单的，提供国家市场监督管理总局公布的《参与实施政府采购环境标志产品认证机构名录》内的认证机构出具的、处于有效期之内的环境标志产品认证证书</w:t>
            </w:r>
            <w:r>
              <w:rPr>
                <w:rFonts w:hint="eastAsia" w:ascii="宋体" w:hAnsi="宋体" w:eastAsia="宋体" w:cs="宋体"/>
                <w:b/>
                <w:bCs/>
                <w:color w:val="auto"/>
                <w:sz w:val="22"/>
                <w:szCs w:val="22"/>
                <w:highlight w:val="none"/>
              </w:rPr>
              <w:t>，得</w:t>
            </w:r>
            <w:r>
              <w:rPr>
                <w:rFonts w:hint="eastAsia" w:ascii="宋体" w:hAnsi="宋体" w:eastAsia="宋体" w:cs="宋体"/>
                <w:b/>
                <w:bCs/>
                <w:color w:val="auto"/>
                <w:sz w:val="22"/>
                <w:szCs w:val="22"/>
                <w:highlight w:val="none"/>
                <w:lang w:val="en-US" w:eastAsia="zh-CN"/>
              </w:rPr>
              <w:t>0.5</w:t>
            </w:r>
            <w:r>
              <w:rPr>
                <w:rFonts w:hint="eastAsia" w:ascii="宋体" w:hAnsi="宋体" w:eastAsia="宋体" w:cs="宋体"/>
                <w:b/>
                <w:bCs/>
                <w:color w:val="auto"/>
                <w:sz w:val="22"/>
                <w:szCs w:val="22"/>
                <w:highlight w:val="none"/>
              </w:rPr>
              <w:t>分</w:t>
            </w:r>
            <w:r>
              <w:rPr>
                <w:rFonts w:hint="eastAsia" w:ascii="宋体" w:hAnsi="宋体" w:eastAsia="宋体" w:cs="宋体"/>
                <w:color w:val="auto"/>
                <w:sz w:val="22"/>
                <w:szCs w:val="22"/>
                <w:highlight w:val="none"/>
              </w:rPr>
              <w:t>。</w:t>
            </w:r>
          </w:p>
        </w:tc>
        <w:tc>
          <w:tcPr>
            <w:tcW w:w="787" w:type="dxa"/>
            <w:shd w:val="clear" w:color="auto" w:fill="auto"/>
            <w:vAlign w:val="center"/>
          </w:tcPr>
          <w:p w14:paraId="0DB52BB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0-1分</w:t>
            </w:r>
          </w:p>
        </w:tc>
        <w:tc>
          <w:tcPr>
            <w:tcW w:w="852" w:type="dxa"/>
            <w:shd w:val="clear" w:color="auto" w:fill="auto"/>
            <w:vAlign w:val="center"/>
          </w:tcPr>
          <w:p w14:paraId="07B3708D">
            <w:pPr>
              <w:widowControl/>
              <w:spacing w:line="240" w:lineRule="auto"/>
              <w:jc w:val="center"/>
              <w:rPr>
                <w:rFonts w:hint="eastAsia" w:ascii="宋体" w:hAnsi="宋体" w:eastAsia="宋体" w:cs="宋体"/>
                <w:b/>
                <w:bCs/>
                <w:color w:val="auto"/>
                <w:kern w:val="0"/>
                <w:sz w:val="22"/>
                <w:szCs w:val="22"/>
                <w:highlight w:val="none"/>
                <w:lang w:val="en-US" w:eastAsia="zh-CN" w:bidi="ar-SA"/>
              </w:rPr>
            </w:pPr>
            <w:r>
              <w:rPr>
                <w:rFonts w:hint="eastAsia" w:ascii="宋体" w:hAnsi="宋体" w:eastAsia="宋体" w:cs="宋体"/>
                <w:color w:val="auto"/>
                <w:sz w:val="22"/>
                <w:szCs w:val="22"/>
                <w:highlight w:val="none"/>
              </w:rPr>
              <w:t>客观分</w:t>
            </w:r>
          </w:p>
        </w:tc>
      </w:tr>
      <w:tr w14:paraId="2C6B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3" w:type="dxa"/>
            <w:vMerge w:val="restart"/>
            <w:vAlign w:val="center"/>
          </w:tcPr>
          <w:p w14:paraId="0A24B984">
            <w:pPr>
              <w:pStyle w:val="41"/>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10</w:t>
            </w:r>
          </w:p>
        </w:tc>
        <w:tc>
          <w:tcPr>
            <w:tcW w:w="1865" w:type="dxa"/>
            <w:vMerge w:val="restart"/>
            <w:shd w:val="clear" w:color="auto" w:fill="auto"/>
            <w:vAlign w:val="center"/>
          </w:tcPr>
          <w:p w14:paraId="0D4A1006">
            <w:pPr>
              <w:keepNext w:val="0"/>
              <w:keepLines w:val="0"/>
              <w:pageBreakBefore w:val="0"/>
              <w:kinsoku/>
              <w:wordWrap/>
              <w:overflowPunct/>
              <w:topLinePunct w:val="0"/>
              <w:autoSpaceDE/>
              <w:autoSpaceDN/>
              <w:bidi w:val="0"/>
              <w:adjustRightInd/>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rPr>
              <w:t>投标人提供的实物样品情况</w:t>
            </w:r>
            <w:r>
              <w:rPr>
                <w:rFonts w:hint="eastAsia" w:ascii="宋体" w:hAnsi="宋体" w:eastAsia="宋体" w:cs="宋体"/>
                <w:b w:val="0"/>
                <w:bCs/>
                <w:color w:val="auto"/>
                <w:sz w:val="22"/>
                <w:szCs w:val="22"/>
                <w:highlight w:val="none"/>
                <w:lang w:val="en-US" w:eastAsia="zh-CN"/>
              </w:rPr>
              <w:t>评审</w:t>
            </w:r>
          </w:p>
          <w:p w14:paraId="0A93F874">
            <w:pPr>
              <w:keepNext w:val="0"/>
              <w:keepLines w:val="0"/>
              <w:pageBreakBefore w:val="0"/>
              <w:kinsoku/>
              <w:wordWrap/>
              <w:overflowPunct/>
              <w:topLinePunct w:val="0"/>
              <w:autoSpaceDE/>
              <w:autoSpaceDN/>
              <w:bidi w:val="0"/>
              <w:adjustRightInd/>
              <w:jc w:val="center"/>
              <w:textAlignment w:val="auto"/>
              <w:rPr>
                <w:rFonts w:hint="eastAsia" w:ascii="宋体" w:hAnsi="宋体" w:eastAsia="宋体" w:cs="宋体"/>
                <w:b w:val="0"/>
                <w:bCs/>
                <w:color w:val="auto"/>
                <w:sz w:val="22"/>
                <w:szCs w:val="22"/>
                <w:highlight w:val="none"/>
                <w:lang w:val="en-US" w:eastAsia="zh-CN"/>
              </w:rPr>
            </w:pPr>
          </w:p>
          <w:p w14:paraId="6CE5B476">
            <w:pPr>
              <w:keepNext w:val="0"/>
              <w:keepLines w:val="0"/>
              <w:pageBreakBefore w:val="0"/>
              <w:kinsoku/>
              <w:wordWrap/>
              <w:overflowPunct/>
              <w:topLinePunct w:val="0"/>
              <w:autoSpaceDE/>
              <w:autoSpaceDN/>
              <w:bidi w:val="0"/>
              <w:adjustRightInd/>
              <w:jc w:val="center"/>
              <w:textAlignment w:val="auto"/>
              <w:rPr>
                <w:rFonts w:hint="eastAsia" w:ascii="宋体" w:hAnsi="宋体" w:eastAsia="宋体" w:cs="宋体"/>
                <w:b w:val="0"/>
                <w:bCs/>
                <w:color w:val="auto"/>
                <w:sz w:val="22"/>
                <w:szCs w:val="22"/>
                <w:highlight w:val="none"/>
                <w:lang w:val="en-US" w:eastAsia="zh-CN"/>
              </w:rPr>
            </w:pPr>
          </w:p>
          <w:p w14:paraId="7EB5AE80">
            <w:pPr>
              <w:keepNext w:val="0"/>
              <w:keepLines w:val="0"/>
              <w:pageBreakBefore w:val="0"/>
              <w:kinsoku/>
              <w:wordWrap/>
              <w:overflowPunct/>
              <w:topLinePunct w:val="0"/>
              <w:autoSpaceDE/>
              <w:autoSpaceDN/>
              <w:bidi w:val="0"/>
              <w:adjustRightInd/>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（提供“夫妻房”样品：休息床、衣柜3、写字桌3、写字椅）</w:t>
            </w:r>
          </w:p>
        </w:tc>
        <w:tc>
          <w:tcPr>
            <w:tcW w:w="5799" w:type="dxa"/>
            <w:shd w:val="clear" w:color="auto" w:fill="auto"/>
            <w:vAlign w:val="center"/>
          </w:tcPr>
          <w:p w14:paraId="77A5BE37">
            <w:pPr>
              <w:keepNext w:val="0"/>
              <w:keepLines w:val="0"/>
              <w:pageBreakBefore w:val="0"/>
              <w:kinsoku/>
              <w:wordWrap/>
              <w:overflowPunct/>
              <w:topLinePunct w:val="0"/>
              <w:autoSpaceDE/>
              <w:autoSpaceDN/>
              <w:bidi w:val="0"/>
              <w:adjustRightInd/>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10.1</w:t>
            </w:r>
            <w:r>
              <w:rPr>
                <w:rFonts w:hint="eastAsia" w:ascii="宋体" w:hAnsi="宋体" w:eastAsia="宋体" w:cs="宋体"/>
                <w:color w:val="auto"/>
                <w:sz w:val="22"/>
                <w:szCs w:val="22"/>
                <w:highlight w:val="none"/>
              </w:rPr>
              <w:t>根据样品的</w:t>
            </w:r>
            <w:r>
              <w:rPr>
                <w:rFonts w:hint="eastAsia" w:ascii="宋体" w:hAnsi="宋体" w:eastAsia="宋体" w:cs="宋体"/>
                <w:color w:val="auto"/>
                <w:sz w:val="22"/>
                <w:szCs w:val="22"/>
                <w:highlight w:val="none"/>
                <w:lang w:val="en-US" w:eastAsia="zh-CN"/>
              </w:rPr>
              <w:t>原</w:t>
            </w:r>
            <w:r>
              <w:rPr>
                <w:rFonts w:hint="eastAsia" w:ascii="宋体" w:hAnsi="宋体" w:eastAsia="宋体" w:cs="宋体"/>
                <w:color w:val="auto"/>
                <w:sz w:val="22"/>
                <w:szCs w:val="22"/>
                <w:highlight w:val="none"/>
                <w:lang w:eastAsia="zh-CN"/>
              </w:rPr>
              <w:t>辅材料质量、五金配件质量、</w:t>
            </w:r>
            <w:r>
              <w:rPr>
                <w:rFonts w:hint="eastAsia" w:ascii="宋体" w:hAnsi="宋体" w:eastAsia="宋体" w:cs="宋体"/>
                <w:color w:val="auto"/>
                <w:sz w:val="22"/>
                <w:szCs w:val="22"/>
                <w:highlight w:val="none"/>
              </w:rPr>
              <w:t>尺寸等</w:t>
            </w:r>
            <w:r>
              <w:rPr>
                <w:rFonts w:hint="eastAsia" w:ascii="宋体" w:hAnsi="宋体" w:cs="宋体"/>
                <w:color w:val="auto"/>
                <w:sz w:val="22"/>
                <w:szCs w:val="22"/>
                <w:highlight w:val="none"/>
                <w:lang w:eastAsia="zh-CN"/>
              </w:rPr>
              <w:t>评分</w:t>
            </w:r>
            <w:r>
              <w:rPr>
                <w:rFonts w:hint="eastAsia" w:ascii="宋体" w:hAnsi="宋体" w:eastAsia="宋体" w:cs="宋体"/>
                <w:b w:val="0"/>
                <w:bCs/>
                <w:color w:val="auto"/>
                <w:sz w:val="22"/>
                <w:szCs w:val="22"/>
                <w:highlight w:val="none"/>
                <w:lang w:eastAsia="zh-CN"/>
              </w:rPr>
              <w:t>：</w:t>
            </w:r>
          </w:p>
          <w:p w14:paraId="3700D72A">
            <w:pPr>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原</w:t>
            </w:r>
            <w:r>
              <w:rPr>
                <w:rFonts w:hint="eastAsia" w:ascii="宋体" w:hAnsi="宋体" w:eastAsia="宋体" w:cs="宋体"/>
                <w:color w:val="auto"/>
                <w:sz w:val="22"/>
                <w:szCs w:val="22"/>
                <w:highlight w:val="none"/>
                <w:lang w:eastAsia="zh-CN"/>
              </w:rPr>
              <w:t>辅材料质量、五金配件质量、</w:t>
            </w:r>
            <w:r>
              <w:rPr>
                <w:rFonts w:hint="eastAsia" w:ascii="宋体" w:hAnsi="宋体" w:eastAsia="宋体" w:cs="宋体"/>
                <w:color w:val="auto"/>
                <w:sz w:val="22"/>
                <w:szCs w:val="22"/>
                <w:highlight w:val="none"/>
                <w:lang w:val="en-US" w:eastAsia="zh-CN"/>
              </w:rPr>
              <w:t>外观、尺寸完全符合采购需求，得3分；</w:t>
            </w:r>
          </w:p>
          <w:p w14:paraId="2AC4FC14">
            <w:pPr>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（2）原辅材料质量、五金配件质量、外观、尺寸基本符合采购需求，得2分；</w:t>
            </w:r>
          </w:p>
          <w:p w14:paraId="4B0DC8B4">
            <w:pPr>
              <w:jc w:val="left"/>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（3）原辅材料质量、五金配件质量、外观、</w:t>
            </w:r>
            <w:r>
              <w:rPr>
                <w:rFonts w:hint="eastAsia" w:ascii="宋体" w:hAnsi="宋体" w:eastAsia="宋体" w:cs="宋体"/>
                <w:color w:val="auto"/>
                <w:sz w:val="22"/>
                <w:szCs w:val="22"/>
                <w:highlight w:val="none"/>
              </w:rPr>
              <w:t>尺寸</w:t>
            </w:r>
            <w:r>
              <w:rPr>
                <w:rFonts w:hint="eastAsia" w:ascii="宋体" w:hAnsi="宋体" w:eastAsia="宋体" w:cs="宋体"/>
                <w:color w:val="auto"/>
                <w:sz w:val="22"/>
                <w:szCs w:val="22"/>
                <w:highlight w:val="none"/>
                <w:lang w:val="en-US" w:eastAsia="zh-CN"/>
              </w:rPr>
              <w:t>不太满足采购需求，得</w:t>
            </w:r>
            <w:r>
              <w:rPr>
                <w:rFonts w:hint="eastAsia" w:ascii="宋体" w:hAnsi="宋体" w:eastAsia="宋体" w:cs="宋体"/>
                <w:color w:val="auto"/>
                <w:sz w:val="22"/>
                <w:szCs w:val="22"/>
                <w:highlight w:val="none"/>
              </w:rPr>
              <w:t>1分；</w:t>
            </w:r>
          </w:p>
        </w:tc>
        <w:tc>
          <w:tcPr>
            <w:tcW w:w="787" w:type="dxa"/>
            <w:shd w:val="clear" w:color="auto" w:fill="auto"/>
            <w:vAlign w:val="center"/>
          </w:tcPr>
          <w:p w14:paraId="6EDBDD56">
            <w:pPr>
              <w:keepNext w:val="0"/>
              <w:keepLines w:val="0"/>
              <w:pageBreakBefore w:val="0"/>
              <w:kinsoku/>
              <w:wordWrap/>
              <w:overflowPunct/>
              <w:topLinePunct w:val="0"/>
              <w:autoSpaceDE/>
              <w:autoSpaceDN/>
              <w:bidi w:val="0"/>
              <w:adjustRightInd/>
              <w:jc w:val="center"/>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rPr>
              <w:t>0-3</w:t>
            </w:r>
            <w:r>
              <w:rPr>
                <w:rFonts w:hint="eastAsia" w:ascii="宋体" w:hAnsi="宋体" w:eastAsia="宋体" w:cs="宋体"/>
                <w:b w:val="0"/>
                <w:bCs/>
                <w:color w:val="auto"/>
                <w:sz w:val="22"/>
                <w:szCs w:val="22"/>
                <w:highlight w:val="none"/>
              </w:rPr>
              <w:t>分</w:t>
            </w:r>
          </w:p>
        </w:tc>
        <w:tc>
          <w:tcPr>
            <w:tcW w:w="852" w:type="dxa"/>
            <w:shd w:val="clear" w:color="auto" w:fill="auto"/>
            <w:vAlign w:val="center"/>
          </w:tcPr>
          <w:p w14:paraId="25AA96EC">
            <w:pPr>
              <w:widowControl/>
              <w:spacing w:line="24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主观分</w:t>
            </w:r>
          </w:p>
        </w:tc>
      </w:tr>
      <w:tr w14:paraId="5854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3" w:type="dxa"/>
            <w:vMerge w:val="continue"/>
            <w:vAlign w:val="center"/>
          </w:tcPr>
          <w:p w14:paraId="2CEC1512">
            <w:pPr>
              <w:pStyle w:val="41"/>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2"/>
                <w:szCs w:val="22"/>
                <w:highlight w:val="none"/>
                <w:lang w:val="en-US" w:eastAsia="zh-CN"/>
              </w:rPr>
            </w:pPr>
          </w:p>
        </w:tc>
        <w:tc>
          <w:tcPr>
            <w:tcW w:w="1865" w:type="dxa"/>
            <w:vMerge w:val="continue"/>
            <w:vAlign w:val="center"/>
          </w:tcPr>
          <w:p w14:paraId="18652503">
            <w:pPr>
              <w:keepNext w:val="0"/>
              <w:keepLines w:val="0"/>
              <w:pageBreakBefore w:val="0"/>
              <w:widowControl/>
              <w:kinsoku/>
              <w:wordWrap/>
              <w:overflowPunct/>
              <w:topLinePunct w:val="0"/>
              <w:autoSpaceDE/>
              <w:autoSpaceDN/>
              <w:bidi w:val="0"/>
              <w:adjustRightInd/>
              <w:snapToGrid w:val="0"/>
              <w:jc w:val="center"/>
              <w:textAlignment w:val="auto"/>
              <w:rPr>
                <w:rFonts w:hint="eastAsia" w:ascii="宋体" w:hAnsi="宋体" w:eastAsia="宋体" w:cs="宋体"/>
                <w:b w:val="0"/>
                <w:bCs/>
                <w:color w:val="auto"/>
                <w:sz w:val="22"/>
                <w:szCs w:val="22"/>
                <w:highlight w:val="none"/>
                <w:lang w:val="en-US" w:eastAsia="zh-CN"/>
              </w:rPr>
            </w:pPr>
          </w:p>
        </w:tc>
        <w:tc>
          <w:tcPr>
            <w:tcW w:w="5799" w:type="dxa"/>
            <w:shd w:val="clear" w:color="auto" w:fill="auto"/>
            <w:vAlign w:val="center"/>
          </w:tcPr>
          <w:p w14:paraId="1B78CCD8">
            <w:pPr>
              <w:keepNext w:val="0"/>
              <w:keepLines w:val="0"/>
              <w:pageBreakBefore w:val="0"/>
              <w:kinsoku/>
              <w:wordWrap/>
              <w:overflowPunct/>
              <w:topLinePunct w:val="0"/>
              <w:autoSpaceDE/>
              <w:autoSpaceDN/>
              <w:bidi w:val="0"/>
              <w:adjustRightInd/>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10.2</w:t>
            </w:r>
            <w:r>
              <w:rPr>
                <w:rFonts w:hint="eastAsia" w:ascii="宋体" w:hAnsi="宋体" w:eastAsia="宋体" w:cs="宋体"/>
                <w:color w:val="auto"/>
                <w:sz w:val="22"/>
                <w:szCs w:val="22"/>
                <w:highlight w:val="none"/>
              </w:rPr>
              <w:t>根据样品的外观样式、美观度、色调搭配合理性及协调性</w:t>
            </w:r>
            <w:r>
              <w:rPr>
                <w:rFonts w:hint="eastAsia" w:ascii="宋体" w:hAnsi="宋体" w:cs="宋体"/>
                <w:color w:val="auto"/>
                <w:sz w:val="22"/>
                <w:szCs w:val="22"/>
                <w:highlight w:val="none"/>
                <w:lang w:eastAsia="zh-CN"/>
              </w:rPr>
              <w:t>评分</w:t>
            </w:r>
            <w:r>
              <w:rPr>
                <w:rFonts w:hint="eastAsia" w:ascii="宋体" w:hAnsi="宋体" w:eastAsia="宋体" w:cs="宋体"/>
                <w:b w:val="0"/>
                <w:bCs/>
                <w:color w:val="auto"/>
                <w:sz w:val="22"/>
                <w:szCs w:val="22"/>
                <w:highlight w:val="none"/>
                <w:lang w:eastAsia="zh-CN"/>
              </w:rPr>
              <w:t>：</w:t>
            </w:r>
          </w:p>
          <w:p w14:paraId="064AE399">
            <w:pPr>
              <w:numPr>
                <w:ilvl w:val="0"/>
                <w:numId w:val="0"/>
              </w:numPr>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外观样式</w:t>
            </w:r>
            <w:r>
              <w:rPr>
                <w:rFonts w:hint="eastAsia" w:ascii="宋体" w:hAnsi="宋体" w:eastAsia="宋体" w:cs="宋体"/>
                <w:color w:val="auto"/>
                <w:sz w:val="22"/>
                <w:szCs w:val="22"/>
                <w:highlight w:val="none"/>
                <w:lang w:val="en-US" w:eastAsia="zh-CN"/>
              </w:rPr>
              <w:t>好</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美观</w:t>
            </w:r>
            <w:r>
              <w:rPr>
                <w:rFonts w:hint="eastAsia" w:ascii="宋体" w:hAnsi="宋体" w:eastAsia="宋体" w:cs="宋体"/>
                <w:color w:val="auto"/>
                <w:sz w:val="22"/>
                <w:szCs w:val="22"/>
                <w:highlight w:val="none"/>
                <w:lang w:val="en-US" w:eastAsia="zh-CN"/>
              </w:rPr>
              <w:t>好</w:t>
            </w:r>
            <w:r>
              <w:rPr>
                <w:rFonts w:hint="eastAsia" w:ascii="宋体" w:hAnsi="宋体" w:eastAsia="宋体" w:cs="宋体"/>
                <w:color w:val="auto"/>
                <w:sz w:val="22"/>
                <w:szCs w:val="22"/>
                <w:highlight w:val="none"/>
              </w:rPr>
              <w:t>、色彩搭配协调</w:t>
            </w:r>
            <w:r>
              <w:rPr>
                <w:rFonts w:hint="eastAsia" w:ascii="宋体" w:hAnsi="宋体" w:eastAsia="宋体" w:cs="宋体"/>
                <w:color w:val="auto"/>
                <w:sz w:val="22"/>
                <w:szCs w:val="22"/>
                <w:highlight w:val="none"/>
                <w:lang w:val="en-US" w:eastAsia="zh-CN"/>
              </w:rPr>
              <w:t>好，</w:t>
            </w:r>
            <w:r>
              <w:rPr>
                <w:rFonts w:hint="eastAsia" w:ascii="宋体" w:hAnsi="宋体" w:eastAsia="宋体" w:cs="宋体"/>
                <w:color w:val="auto"/>
                <w:sz w:val="22"/>
                <w:szCs w:val="22"/>
                <w:highlight w:val="none"/>
              </w:rPr>
              <w:t>得</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分；</w:t>
            </w:r>
          </w:p>
          <w:p w14:paraId="4CF2B5EA">
            <w:pPr>
              <w:numPr>
                <w:ilvl w:val="0"/>
                <w:numId w:val="0"/>
              </w:numPr>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外观样式</w:t>
            </w:r>
            <w:r>
              <w:rPr>
                <w:rFonts w:hint="eastAsia" w:ascii="宋体" w:hAnsi="宋体" w:eastAsia="宋体" w:cs="宋体"/>
                <w:color w:val="auto"/>
                <w:sz w:val="22"/>
                <w:szCs w:val="22"/>
                <w:highlight w:val="none"/>
                <w:lang w:val="en-US" w:eastAsia="zh-CN"/>
              </w:rPr>
              <w:t>尚可</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美观</w:t>
            </w:r>
            <w:r>
              <w:rPr>
                <w:rFonts w:hint="eastAsia" w:ascii="宋体" w:hAnsi="宋体" w:eastAsia="宋体" w:cs="宋体"/>
                <w:color w:val="auto"/>
                <w:sz w:val="22"/>
                <w:szCs w:val="22"/>
                <w:highlight w:val="none"/>
                <w:lang w:val="en-US" w:eastAsia="zh-CN"/>
              </w:rPr>
              <w:t>尚可</w:t>
            </w:r>
            <w:r>
              <w:rPr>
                <w:rFonts w:hint="eastAsia" w:ascii="宋体" w:hAnsi="宋体" w:eastAsia="宋体" w:cs="宋体"/>
                <w:color w:val="auto"/>
                <w:sz w:val="22"/>
                <w:szCs w:val="22"/>
                <w:highlight w:val="none"/>
              </w:rPr>
              <w:t>、色彩搭配协调</w:t>
            </w:r>
            <w:r>
              <w:rPr>
                <w:rFonts w:hint="eastAsia" w:ascii="宋体" w:hAnsi="宋体" w:eastAsia="宋体" w:cs="宋体"/>
                <w:color w:val="auto"/>
                <w:sz w:val="22"/>
                <w:szCs w:val="22"/>
                <w:highlight w:val="none"/>
                <w:lang w:val="en-US" w:eastAsia="zh-CN"/>
              </w:rPr>
              <w:t>尚可，</w:t>
            </w:r>
            <w:r>
              <w:rPr>
                <w:rFonts w:hint="eastAsia" w:ascii="宋体" w:hAnsi="宋体" w:eastAsia="宋体" w:cs="宋体"/>
                <w:color w:val="auto"/>
                <w:sz w:val="22"/>
                <w:szCs w:val="22"/>
                <w:highlight w:val="none"/>
              </w:rPr>
              <w:t>得</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分；</w:t>
            </w:r>
          </w:p>
          <w:p w14:paraId="26AF0D44">
            <w:pPr>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外观样式</w:t>
            </w:r>
            <w:r>
              <w:rPr>
                <w:rFonts w:hint="eastAsia" w:ascii="宋体" w:hAnsi="宋体" w:eastAsia="宋体" w:cs="宋体"/>
                <w:color w:val="auto"/>
                <w:sz w:val="22"/>
                <w:szCs w:val="22"/>
                <w:highlight w:val="none"/>
                <w:lang w:val="en-US" w:eastAsia="zh-CN"/>
              </w:rPr>
              <w:t>一般</w:t>
            </w:r>
            <w:r>
              <w:rPr>
                <w:rFonts w:hint="eastAsia" w:ascii="宋体" w:hAnsi="宋体" w:eastAsia="宋体" w:cs="宋体"/>
                <w:color w:val="auto"/>
                <w:sz w:val="22"/>
                <w:szCs w:val="22"/>
                <w:highlight w:val="none"/>
              </w:rPr>
              <w:t>、美观</w:t>
            </w:r>
            <w:r>
              <w:rPr>
                <w:rFonts w:hint="eastAsia" w:ascii="宋体" w:hAnsi="宋体" w:eastAsia="宋体" w:cs="宋体"/>
                <w:color w:val="auto"/>
                <w:sz w:val="22"/>
                <w:szCs w:val="22"/>
                <w:highlight w:val="none"/>
                <w:lang w:val="en-US" w:eastAsia="zh-CN"/>
              </w:rPr>
              <w:t>一般、</w:t>
            </w:r>
            <w:r>
              <w:rPr>
                <w:rFonts w:hint="eastAsia" w:ascii="宋体" w:hAnsi="宋体" w:eastAsia="宋体" w:cs="宋体"/>
                <w:color w:val="auto"/>
                <w:sz w:val="22"/>
                <w:szCs w:val="22"/>
                <w:highlight w:val="none"/>
              </w:rPr>
              <w:t>色彩搭配协调</w:t>
            </w:r>
            <w:r>
              <w:rPr>
                <w:rFonts w:hint="eastAsia" w:ascii="宋体" w:hAnsi="宋体" w:eastAsia="宋体" w:cs="宋体"/>
                <w:color w:val="auto"/>
                <w:sz w:val="22"/>
                <w:szCs w:val="22"/>
                <w:highlight w:val="none"/>
                <w:lang w:val="en-US" w:eastAsia="zh-CN"/>
              </w:rPr>
              <w:t>一般，</w:t>
            </w:r>
            <w:r>
              <w:rPr>
                <w:rFonts w:hint="eastAsia" w:ascii="宋体" w:hAnsi="宋体" w:eastAsia="宋体" w:cs="宋体"/>
                <w:color w:val="auto"/>
                <w:sz w:val="22"/>
                <w:szCs w:val="22"/>
                <w:highlight w:val="none"/>
              </w:rPr>
              <w:t>得2分；</w:t>
            </w:r>
          </w:p>
          <w:p w14:paraId="03A04D95">
            <w:pPr>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外观样式</w:t>
            </w:r>
            <w:r>
              <w:rPr>
                <w:rFonts w:hint="eastAsia" w:ascii="宋体" w:hAnsi="宋体" w:eastAsia="宋体" w:cs="宋体"/>
                <w:color w:val="auto"/>
                <w:sz w:val="22"/>
                <w:szCs w:val="22"/>
                <w:highlight w:val="none"/>
                <w:lang w:val="en-US" w:eastAsia="zh-CN"/>
              </w:rPr>
              <w:t>差</w:t>
            </w:r>
            <w:r>
              <w:rPr>
                <w:rFonts w:hint="eastAsia" w:ascii="宋体" w:hAnsi="宋体" w:eastAsia="宋体" w:cs="宋体"/>
                <w:color w:val="auto"/>
                <w:sz w:val="22"/>
                <w:szCs w:val="22"/>
                <w:highlight w:val="none"/>
              </w:rPr>
              <w:t>、美观</w:t>
            </w:r>
            <w:r>
              <w:rPr>
                <w:rFonts w:hint="eastAsia" w:ascii="宋体" w:hAnsi="宋体" w:eastAsia="宋体" w:cs="宋体"/>
                <w:color w:val="auto"/>
                <w:sz w:val="22"/>
                <w:szCs w:val="22"/>
                <w:highlight w:val="none"/>
                <w:lang w:val="en-US" w:eastAsia="zh-CN"/>
              </w:rPr>
              <w:t>差、</w:t>
            </w:r>
            <w:r>
              <w:rPr>
                <w:rFonts w:hint="eastAsia" w:ascii="宋体" w:hAnsi="宋体" w:eastAsia="宋体" w:cs="宋体"/>
                <w:color w:val="auto"/>
                <w:sz w:val="22"/>
                <w:szCs w:val="22"/>
                <w:highlight w:val="none"/>
              </w:rPr>
              <w:t>色彩搭协调配</w:t>
            </w:r>
            <w:r>
              <w:rPr>
                <w:rFonts w:hint="eastAsia" w:ascii="宋体" w:hAnsi="宋体" w:eastAsia="宋体" w:cs="宋体"/>
                <w:color w:val="auto"/>
                <w:sz w:val="22"/>
                <w:szCs w:val="22"/>
                <w:highlight w:val="none"/>
                <w:lang w:val="en-US" w:eastAsia="zh-CN"/>
              </w:rPr>
              <w:t>差，得</w:t>
            </w:r>
            <w:r>
              <w:rPr>
                <w:rFonts w:hint="eastAsia" w:ascii="宋体" w:hAnsi="宋体" w:eastAsia="宋体" w:cs="宋体"/>
                <w:color w:val="auto"/>
                <w:sz w:val="22"/>
                <w:szCs w:val="22"/>
                <w:highlight w:val="none"/>
              </w:rPr>
              <w:t>1分；</w:t>
            </w:r>
          </w:p>
        </w:tc>
        <w:tc>
          <w:tcPr>
            <w:tcW w:w="787" w:type="dxa"/>
            <w:shd w:val="clear" w:color="auto" w:fill="auto"/>
            <w:vAlign w:val="center"/>
          </w:tcPr>
          <w:p w14:paraId="75DCEFAB">
            <w:pPr>
              <w:keepNext w:val="0"/>
              <w:keepLines w:val="0"/>
              <w:pageBreakBefore w:val="0"/>
              <w:kinsoku/>
              <w:wordWrap/>
              <w:overflowPunct/>
              <w:topLinePunct w:val="0"/>
              <w:autoSpaceDE/>
              <w:autoSpaceDN/>
              <w:bidi w:val="0"/>
              <w:adjustRightInd/>
              <w:jc w:val="center"/>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rPr>
              <w:t>0-4</w:t>
            </w:r>
            <w:r>
              <w:rPr>
                <w:rFonts w:hint="eastAsia" w:ascii="宋体" w:hAnsi="宋体" w:eastAsia="宋体" w:cs="宋体"/>
                <w:b w:val="0"/>
                <w:bCs/>
                <w:color w:val="auto"/>
                <w:sz w:val="22"/>
                <w:szCs w:val="22"/>
                <w:highlight w:val="none"/>
              </w:rPr>
              <w:t>分</w:t>
            </w:r>
          </w:p>
        </w:tc>
        <w:tc>
          <w:tcPr>
            <w:tcW w:w="852" w:type="dxa"/>
            <w:shd w:val="clear" w:color="auto" w:fill="auto"/>
            <w:vAlign w:val="center"/>
          </w:tcPr>
          <w:p w14:paraId="60E1D0C1">
            <w:pPr>
              <w:widowControl/>
              <w:spacing w:line="24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主观分</w:t>
            </w:r>
          </w:p>
        </w:tc>
      </w:tr>
      <w:tr w14:paraId="0CBC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3" w:type="dxa"/>
            <w:vMerge w:val="continue"/>
            <w:vAlign w:val="center"/>
          </w:tcPr>
          <w:p w14:paraId="577AB89D">
            <w:pPr>
              <w:pStyle w:val="41"/>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2"/>
                <w:szCs w:val="22"/>
                <w:highlight w:val="none"/>
                <w:lang w:val="en-US" w:eastAsia="zh-CN"/>
              </w:rPr>
            </w:pPr>
          </w:p>
        </w:tc>
        <w:tc>
          <w:tcPr>
            <w:tcW w:w="1865" w:type="dxa"/>
            <w:vMerge w:val="continue"/>
            <w:vAlign w:val="center"/>
          </w:tcPr>
          <w:p w14:paraId="6BA5077B">
            <w:pPr>
              <w:keepNext w:val="0"/>
              <w:keepLines w:val="0"/>
              <w:pageBreakBefore w:val="0"/>
              <w:widowControl/>
              <w:kinsoku/>
              <w:wordWrap/>
              <w:overflowPunct/>
              <w:topLinePunct w:val="0"/>
              <w:autoSpaceDE/>
              <w:autoSpaceDN/>
              <w:bidi w:val="0"/>
              <w:adjustRightInd/>
              <w:snapToGrid w:val="0"/>
              <w:jc w:val="center"/>
              <w:textAlignment w:val="auto"/>
              <w:rPr>
                <w:rFonts w:hint="eastAsia" w:ascii="宋体" w:hAnsi="宋体" w:eastAsia="宋体" w:cs="宋体"/>
                <w:b w:val="0"/>
                <w:bCs/>
                <w:color w:val="auto"/>
                <w:sz w:val="22"/>
                <w:szCs w:val="22"/>
                <w:highlight w:val="none"/>
                <w:lang w:val="en-US" w:eastAsia="zh-CN"/>
              </w:rPr>
            </w:pPr>
          </w:p>
        </w:tc>
        <w:tc>
          <w:tcPr>
            <w:tcW w:w="5799" w:type="dxa"/>
            <w:shd w:val="clear" w:color="auto" w:fill="auto"/>
            <w:vAlign w:val="center"/>
          </w:tcPr>
          <w:p w14:paraId="23E882D4">
            <w:pPr>
              <w:keepNext w:val="0"/>
              <w:keepLines w:val="0"/>
              <w:pageBreakBefore w:val="0"/>
              <w:kinsoku/>
              <w:wordWrap/>
              <w:overflowPunct/>
              <w:topLinePunct w:val="0"/>
              <w:autoSpaceDE/>
              <w:autoSpaceDN/>
              <w:bidi w:val="0"/>
              <w:adjustRightInd/>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10.3</w:t>
            </w:r>
            <w:r>
              <w:rPr>
                <w:rFonts w:hint="eastAsia" w:ascii="宋体" w:hAnsi="宋体" w:eastAsia="宋体" w:cs="宋体"/>
                <w:color w:val="auto"/>
                <w:sz w:val="22"/>
                <w:szCs w:val="22"/>
                <w:highlight w:val="none"/>
              </w:rPr>
              <w:t>根据样品连接工艺、结构牢固度</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安全性、舒适性</w:t>
            </w:r>
            <w:r>
              <w:rPr>
                <w:rFonts w:hint="eastAsia" w:ascii="宋体" w:hAnsi="宋体" w:eastAsia="宋体" w:cs="宋体"/>
                <w:color w:val="auto"/>
                <w:sz w:val="22"/>
                <w:szCs w:val="22"/>
                <w:highlight w:val="none"/>
              </w:rPr>
              <w:t>、部件拼接严密平整性、棱边棱角倒圆倒角安全美观性</w:t>
            </w:r>
            <w:r>
              <w:rPr>
                <w:rFonts w:hint="eastAsia" w:ascii="宋体" w:hAnsi="宋体" w:cs="宋体"/>
                <w:color w:val="auto"/>
                <w:sz w:val="22"/>
                <w:szCs w:val="22"/>
                <w:highlight w:val="none"/>
                <w:lang w:eastAsia="zh-CN"/>
              </w:rPr>
              <w:t>评分</w:t>
            </w:r>
            <w:r>
              <w:rPr>
                <w:rFonts w:hint="eastAsia" w:ascii="宋体" w:hAnsi="宋体" w:eastAsia="宋体" w:cs="宋体"/>
                <w:b w:val="0"/>
                <w:bCs/>
                <w:color w:val="auto"/>
                <w:sz w:val="22"/>
                <w:szCs w:val="22"/>
                <w:highlight w:val="none"/>
                <w:lang w:eastAsia="zh-CN"/>
              </w:rPr>
              <w:t>：</w:t>
            </w:r>
          </w:p>
          <w:p w14:paraId="61EDA349">
            <w:pPr>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（1）工艺优质、结构牢固，安全性高、舒适性好，得4分；</w:t>
            </w:r>
          </w:p>
          <w:p w14:paraId="473F0A97">
            <w:pPr>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（2）艺优质尚可、结构及安全性尚可、舒适性尚可，得3分；</w:t>
            </w:r>
          </w:p>
          <w:p w14:paraId="293D9B7A">
            <w:pPr>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（3）工艺一般、结构牢固一般、安全性一般、舒适性一般，得2分；</w:t>
            </w:r>
          </w:p>
          <w:p w14:paraId="57C2CE55">
            <w:pPr>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（4）工艺差、结构不牢固、安全性差、舒适性差，得1分；</w:t>
            </w:r>
          </w:p>
        </w:tc>
        <w:tc>
          <w:tcPr>
            <w:tcW w:w="787" w:type="dxa"/>
            <w:shd w:val="clear" w:color="auto" w:fill="auto"/>
            <w:vAlign w:val="center"/>
          </w:tcPr>
          <w:p w14:paraId="7AFD6215">
            <w:pPr>
              <w:keepNext w:val="0"/>
              <w:keepLines w:val="0"/>
              <w:pageBreakBefore w:val="0"/>
              <w:kinsoku/>
              <w:wordWrap/>
              <w:overflowPunct/>
              <w:topLinePunct w:val="0"/>
              <w:autoSpaceDE/>
              <w:autoSpaceDN/>
              <w:bidi w:val="0"/>
              <w:adjustRightInd/>
              <w:jc w:val="center"/>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rPr>
              <w:t>0-4</w:t>
            </w:r>
            <w:r>
              <w:rPr>
                <w:rFonts w:hint="eastAsia" w:ascii="宋体" w:hAnsi="宋体" w:eastAsia="宋体" w:cs="宋体"/>
                <w:b w:val="0"/>
                <w:bCs/>
                <w:color w:val="auto"/>
                <w:sz w:val="22"/>
                <w:szCs w:val="22"/>
                <w:highlight w:val="none"/>
              </w:rPr>
              <w:t>分</w:t>
            </w:r>
          </w:p>
        </w:tc>
        <w:tc>
          <w:tcPr>
            <w:tcW w:w="852" w:type="dxa"/>
            <w:shd w:val="clear" w:color="auto" w:fill="auto"/>
            <w:vAlign w:val="center"/>
          </w:tcPr>
          <w:p w14:paraId="365210AF">
            <w:pPr>
              <w:widowControl/>
              <w:spacing w:line="24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主观分</w:t>
            </w:r>
          </w:p>
        </w:tc>
      </w:tr>
      <w:tr w14:paraId="67C2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3" w:type="dxa"/>
            <w:vMerge w:val="continue"/>
            <w:vAlign w:val="center"/>
          </w:tcPr>
          <w:p w14:paraId="33C6FF14">
            <w:pPr>
              <w:pStyle w:val="41"/>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2"/>
                <w:szCs w:val="22"/>
                <w:highlight w:val="none"/>
                <w:lang w:val="en-US" w:eastAsia="zh-CN"/>
              </w:rPr>
            </w:pPr>
          </w:p>
        </w:tc>
        <w:tc>
          <w:tcPr>
            <w:tcW w:w="1865" w:type="dxa"/>
            <w:vMerge w:val="continue"/>
            <w:vAlign w:val="center"/>
          </w:tcPr>
          <w:p w14:paraId="2A9988EF">
            <w:pPr>
              <w:keepNext w:val="0"/>
              <w:keepLines w:val="0"/>
              <w:pageBreakBefore w:val="0"/>
              <w:widowControl/>
              <w:kinsoku/>
              <w:wordWrap/>
              <w:overflowPunct/>
              <w:topLinePunct w:val="0"/>
              <w:autoSpaceDE/>
              <w:autoSpaceDN/>
              <w:bidi w:val="0"/>
              <w:adjustRightInd/>
              <w:snapToGrid w:val="0"/>
              <w:jc w:val="center"/>
              <w:textAlignment w:val="auto"/>
              <w:rPr>
                <w:rFonts w:hint="eastAsia" w:ascii="宋体" w:hAnsi="宋体" w:eastAsia="宋体" w:cs="宋体"/>
                <w:b w:val="0"/>
                <w:bCs/>
                <w:color w:val="auto"/>
                <w:sz w:val="22"/>
                <w:szCs w:val="22"/>
                <w:highlight w:val="none"/>
                <w:lang w:val="en-US" w:eastAsia="zh-CN"/>
              </w:rPr>
            </w:pPr>
          </w:p>
        </w:tc>
        <w:tc>
          <w:tcPr>
            <w:tcW w:w="5799" w:type="dxa"/>
            <w:shd w:val="clear" w:color="auto" w:fill="auto"/>
            <w:vAlign w:val="center"/>
          </w:tcPr>
          <w:p w14:paraId="358D5588">
            <w:pPr>
              <w:jc w:val="left"/>
              <w:rPr>
                <w:rFonts w:hint="eastAsia" w:ascii="宋体" w:hAnsi="宋体" w:eastAsia="宋体" w:cs="宋体"/>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10.4</w:t>
            </w:r>
            <w:r>
              <w:rPr>
                <w:rFonts w:hint="eastAsia" w:ascii="宋体" w:hAnsi="宋体" w:eastAsia="宋体" w:cs="宋体"/>
                <w:color w:val="auto"/>
                <w:sz w:val="22"/>
                <w:szCs w:val="22"/>
                <w:highlight w:val="none"/>
              </w:rPr>
              <w:t>根据样品</w:t>
            </w:r>
            <w:r>
              <w:rPr>
                <w:rFonts w:hint="eastAsia" w:ascii="宋体" w:hAnsi="宋体" w:eastAsia="宋体" w:cs="宋体"/>
                <w:color w:val="auto"/>
                <w:sz w:val="22"/>
                <w:szCs w:val="22"/>
                <w:highlight w:val="none"/>
                <w:lang w:val="en-US" w:eastAsia="zh-CN"/>
              </w:rPr>
              <w:t>油漆</w:t>
            </w:r>
            <w:r>
              <w:rPr>
                <w:rFonts w:hint="eastAsia" w:ascii="宋体" w:hAnsi="宋体" w:eastAsia="宋体" w:cs="宋体"/>
                <w:color w:val="auto"/>
                <w:sz w:val="22"/>
                <w:szCs w:val="22"/>
                <w:highlight w:val="none"/>
              </w:rPr>
              <w:t>喷涂的平整、光滑、纹理清晰、层次感分明、质感好坏、有无刺鼻异味缺陷的情况</w:t>
            </w:r>
            <w:r>
              <w:rPr>
                <w:rFonts w:hint="eastAsia" w:ascii="宋体" w:hAnsi="宋体" w:cs="宋体"/>
                <w:color w:val="auto"/>
                <w:sz w:val="22"/>
                <w:szCs w:val="22"/>
                <w:highlight w:val="none"/>
                <w:lang w:eastAsia="zh-CN"/>
              </w:rPr>
              <w:t>评分</w:t>
            </w:r>
            <w:r>
              <w:rPr>
                <w:rFonts w:hint="eastAsia" w:ascii="宋体" w:hAnsi="宋体" w:eastAsia="宋体" w:cs="宋体"/>
                <w:b w:val="0"/>
                <w:bCs/>
                <w:color w:val="auto"/>
                <w:sz w:val="22"/>
                <w:szCs w:val="22"/>
                <w:highlight w:val="none"/>
                <w:lang w:eastAsia="zh-CN"/>
              </w:rPr>
              <w:t>：</w:t>
            </w:r>
          </w:p>
          <w:p w14:paraId="71D61F7A">
            <w:pPr>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油漆</w:t>
            </w:r>
            <w:r>
              <w:rPr>
                <w:rFonts w:hint="eastAsia" w:ascii="宋体" w:hAnsi="宋体" w:eastAsia="宋体" w:cs="宋体"/>
                <w:color w:val="auto"/>
                <w:sz w:val="22"/>
                <w:szCs w:val="22"/>
                <w:highlight w:val="none"/>
              </w:rPr>
              <w:t>喷涂平整</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纹理清晰</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光滑质感好</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无异味</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得</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分；</w:t>
            </w:r>
          </w:p>
          <w:p w14:paraId="112FD19A">
            <w:pPr>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en-US" w:eastAsia="zh-CN"/>
              </w:rPr>
              <w:t>油漆</w:t>
            </w:r>
            <w:r>
              <w:rPr>
                <w:rFonts w:hint="eastAsia" w:ascii="宋体" w:hAnsi="宋体" w:eastAsia="宋体" w:cs="宋体"/>
                <w:color w:val="auto"/>
                <w:sz w:val="22"/>
                <w:szCs w:val="22"/>
                <w:highlight w:val="none"/>
              </w:rPr>
              <w:t>喷涂纹理清晰</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层次感</w:t>
            </w:r>
            <w:r>
              <w:rPr>
                <w:rFonts w:hint="eastAsia" w:ascii="宋体" w:hAnsi="宋体" w:eastAsia="宋体" w:cs="宋体"/>
                <w:color w:val="auto"/>
                <w:sz w:val="22"/>
                <w:szCs w:val="22"/>
                <w:highlight w:val="none"/>
                <w:lang w:val="en-US" w:eastAsia="zh-CN"/>
              </w:rPr>
              <w:t>尚可，</w:t>
            </w:r>
            <w:r>
              <w:rPr>
                <w:rFonts w:hint="eastAsia" w:ascii="宋体" w:hAnsi="宋体" w:eastAsia="宋体" w:cs="宋体"/>
                <w:color w:val="auto"/>
                <w:sz w:val="22"/>
                <w:szCs w:val="22"/>
                <w:highlight w:val="none"/>
              </w:rPr>
              <w:t>得</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分；</w:t>
            </w:r>
          </w:p>
          <w:p w14:paraId="47FF7860">
            <w:pPr>
              <w:jc w:val="left"/>
              <w:rPr>
                <w:rFonts w:hint="eastAsia" w:ascii="宋体" w:hAnsi="宋体" w:eastAsia="宋体" w:cs="宋体"/>
                <w:b w:val="0"/>
                <w:bCs/>
                <w:color w:val="auto"/>
                <w:sz w:val="22"/>
                <w:szCs w:val="22"/>
                <w:highlight w:val="none"/>
                <w:lang w:eastAsia="zh-CN"/>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油漆</w:t>
            </w:r>
            <w:r>
              <w:rPr>
                <w:rFonts w:hint="eastAsia" w:ascii="宋体" w:hAnsi="宋体" w:eastAsia="宋体" w:cs="宋体"/>
                <w:color w:val="auto"/>
                <w:sz w:val="22"/>
                <w:szCs w:val="22"/>
                <w:highlight w:val="none"/>
              </w:rPr>
              <w:t>喷涂工艺</w:t>
            </w:r>
            <w:r>
              <w:rPr>
                <w:rFonts w:hint="eastAsia" w:ascii="宋体" w:hAnsi="宋体" w:eastAsia="宋体" w:cs="宋体"/>
                <w:color w:val="auto"/>
                <w:sz w:val="22"/>
                <w:szCs w:val="22"/>
                <w:highlight w:val="none"/>
                <w:lang w:val="en-US" w:eastAsia="zh-CN"/>
              </w:rPr>
              <w:t>技术一般、不匀称，得</w:t>
            </w:r>
            <w:r>
              <w:rPr>
                <w:rFonts w:hint="eastAsia" w:ascii="宋体" w:hAnsi="宋体" w:eastAsia="宋体" w:cs="宋体"/>
                <w:color w:val="auto"/>
                <w:sz w:val="22"/>
                <w:szCs w:val="22"/>
                <w:highlight w:val="none"/>
              </w:rPr>
              <w:t>2分；</w:t>
            </w:r>
          </w:p>
          <w:p w14:paraId="3E7B5EF1">
            <w:pPr>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油漆</w:t>
            </w:r>
            <w:r>
              <w:rPr>
                <w:rFonts w:hint="eastAsia" w:ascii="宋体" w:hAnsi="宋体" w:eastAsia="宋体" w:cs="宋体"/>
                <w:color w:val="auto"/>
                <w:sz w:val="22"/>
                <w:szCs w:val="22"/>
                <w:highlight w:val="none"/>
              </w:rPr>
              <w:t>喷涂工艺粗糙的</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有异味</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得1</w:t>
            </w:r>
            <w:r>
              <w:rPr>
                <w:rFonts w:hint="eastAsia" w:ascii="宋体" w:hAnsi="宋体" w:eastAsia="宋体" w:cs="宋体"/>
                <w:color w:val="auto"/>
                <w:sz w:val="22"/>
                <w:szCs w:val="22"/>
                <w:highlight w:val="none"/>
              </w:rPr>
              <w:t>分；</w:t>
            </w:r>
          </w:p>
        </w:tc>
        <w:tc>
          <w:tcPr>
            <w:tcW w:w="787" w:type="dxa"/>
            <w:shd w:val="clear" w:color="auto" w:fill="auto"/>
            <w:vAlign w:val="center"/>
          </w:tcPr>
          <w:p w14:paraId="417B5EF4">
            <w:pPr>
              <w:keepNext w:val="0"/>
              <w:keepLines w:val="0"/>
              <w:pageBreakBefore w:val="0"/>
              <w:kinsoku/>
              <w:wordWrap/>
              <w:overflowPunct/>
              <w:topLinePunct w:val="0"/>
              <w:autoSpaceDE/>
              <w:autoSpaceDN/>
              <w:bidi w:val="0"/>
              <w:adjustRightInd/>
              <w:jc w:val="center"/>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rPr>
              <w:t>0-4</w:t>
            </w:r>
            <w:r>
              <w:rPr>
                <w:rFonts w:hint="eastAsia" w:ascii="宋体" w:hAnsi="宋体" w:eastAsia="宋体" w:cs="宋体"/>
                <w:b w:val="0"/>
                <w:bCs/>
                <w:color w:val="auto"/>
                <w:sz w:val="22"/>
                <w:szCs w:val="22"/>
                <w:highlight w:val="none"/>
              </w:rPr>
              <w:t>分</w:t>
            </w:r>
          </w:p>
        </w:tc>
        <w:tc>
          <w:tcPr>
            <w:tcW w:w="852" w:type="dxa"/>
            <w:shd w:val="clear" w:color="auto" w:fill="auto"/>
            <w:vAlign w:val="center"/>
          </w:tcPr>
          <w:p w14:paraId="7933C0FD">
            <w:pPr>
              <w:widowControl/>
              <w:spacing w:line="24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主观分</w:t>
            </w:r>
          </w:p>
        </w:tc>
      </w:tr>
    </w:tbl>
    <w:p w14:paraId="52745817">
      <w:pPr>
        <w:spacing w:line="360" w:lineRule="auto"/>
        <w:rPr>
          <w:rFonts w:hint="eastAsia" w:ascii="宋体" w:hAnsi="宋体" w:eastAsia="宋体" w:cs="宋体"/>
          <w:b/>
          <w:bCs w:val="0"/>
          <w:color w:val="auto"/>
          <w:sz w:val="22"/>
          <w:szCs w:val="22"/>
          <w:highlight w:val="none"/>
          <w:lang w:val="en-US" w:eastAsia="zh-CN"/>
        </w:rPr>
      </w:pPr>
      <w:r>
        <w:rPr>
          <w:rFonts w:hint="eastAsia" w:ascii="宋体" w:hAnsi="宋体" w:eastAsia="宋体" w:cs="宋体"/>
          <w:b/>
          <w:bCs w:val="0"/>
          <w:color w:val="auto"/>
          <w:sz w:val="22"/>
          <w:szCs w:val="22"/>
          <w:highlight w:val="none"/>
          <w:lang w:val="en-US" w:eastAsia="zh-CN"/>
        </w:rPr>
        <w:t>备注：以上相关证书、合同、检测报告等证明资料，须提供</w:t>
      </w:r>
      <w:r>
        <w:rPr>
          <w:rFonts w:hint="eastAsia" w:ascii="宋体" w:hAnsi="宋体" w:cs="宋体"/>
          <w:b/>
          <w:bCs w:val="0"/>
          <w:color w:val="auto"/>
          <w:sz w:val="22"/>
          <w:szCs w:val="22"/>
          <w:highlight w:val="none"/>
          <w:lang w:eastAsia="zh-CN"/>
        </w:rPr>
        <w:t>复制件</w:t>
      </w:r>
      <w:r>
        <w:rPr>
          <w:rFonts w:hint="eastAsia" w:ascii="宋体" w:hAnsi="宋体" w:eastAsia="宋体" w:cs="宋体"/>
          <w:b/>
          <w:bCs w:val="0"/>
          <w:color w:val="auto"/>
          <w:sz w:val="22"/>
          <w:szCs w:val="22"/>
          <w:highlight w:val="none"/>
          <w:lang w:val="en-US" w:eastAsia="zh-CN"/>
        </w:rPr>
        <w:t>加盖投标人公章或</w:t>
      </w:r>
      <w:r>
        <w:rPr>
          <w:rFonts w:hint="eastAsia" w:ascii="宋体" w:hAnsi="宋体" w:eastAsia="宋体" w:cs="宋体"/>
          <w:b/>
          <w:bCs w:val="0"/>
          <w:color w:val="auto"/>
          <w:sz w:val="22"/>
          <w:szCs w:val="22"/>
          <w:highlight w:val="none"/>
        </w:rPr>
        <w:t>电子签章</w:t>
      </w:r>
      <w:r>
        <w:rPr>
          <w:rFonts w:hint="eastAsia" w:ascii="宋体" w:hAnsi="宋体" w:eastAsia="宋体" w:cs="宋体"/>
          <w:b/>
          <w:bCs w:val="0"/>
          <w:color w:val="auto"/>
          <w:sz w:val="22"/>
          <w:szCs w:val="22"/>
          <w:highlight w:val="none"/>
          <w:lang w:eastAsia="zh-CN"/>
        </w:rPr>
        <w:t>。</w:t>
      </w:r>
    </w:p>
    <w:bookmarkEnd w:id="89"/>
    <w:p w14:paraId="3DEAC9E7">
      <w:pPr>
        <w:spacing w:line="360" w:lineRule="auto"/>
        <w:rPr>
          <w:rFonts w:hint="eastAsia" w:ascii="宋体" w:hAnsi="宋体" w:eastAsia="宋体" w:cs="宋体"/>
          <w:b/>
          <w:color w:val="auto"/>
          <w:sz w:val="22"/>
          <w:szCs w:val="22"/>
          <w:highlight w:val="none"/>
        </w:rPr>
      </w:pPr>
    </w:p>
    <w:p w14:paraId="6C207D1A">
      <w:pPr>
        <w:spacing w:line="360" w:lineRule="auto"/>
        <w:rPr>
          <w:rFonts w:hint="eastAsia" w:ascii="宋体" w:hAnsi="宋体" w:eastAsia="宋体" w:cs="宋体"/>
          <w:b/>
          <w:bCs/>
          <w:color w:val="auto"/>
          <w:sz w:val="22"/>
          <w:szCs w:val="22"/>
          <w:highlight w:val="none"/>
        </w:rPr>
      </w:pPr>
      <w:r>
        <w:rPr>
          <w:rFonts w:hint="eastAsia" w:ascii="宋体" w:hAnsi="宋体" w:eastAsia="宋体" w:cs="宋体"/>
          <w:b/>
          <w:color w:val="auto"/>
          <w:sz w:val="22"/>
          <w:szCs w:val="22"/>
          <w:highlight w:val="none"/>
        </w:rPr>
        <w:t>2.投标报价评分</w:t>
      </w: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2"/>
          <w:szCs w:val="22"/>
          <w:highlight w:val="none"/>
          <w:lang w:val="en-US" w:eastAsia="zh-CN"/>
        </w:rPr>
        <w:t>30</w:t>
      </w:r>
      <w:r>
        <w:rPr>
          <w:rFonts w:hint="eastAsia" w:ascii="宋体" w:hAnsi="宋体" w:eastAsia="宋体" w:cs="宋体"/>
          <w:b/>
          <w:bCs/>
          <w:color w:val="auto"/>
          <w:sz w:val="22"/>
          <w:szCs w:val="22"/>
          <w:highlight w:val="none"/>
        </w:rPr>
        <w:t>分）：</w:t>
      </w:r>
    </w:p>
    <w:p w14:paraId="58D97CB1">
      <w:pPr>
        <w:spacing w:line="360" w:lineRule="auto"/>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2.1满足采购文件要求且投标价格最低的投标报价为评标基准价；</w:t>
      </w:r>
    </w:p>
    <w:p w14:paraId="47073664">
      <w:pPr>
        <w:spacing w:line="360" w:lineRule="auto"/>
        <w:ind w:left="33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1）有效投标人的投标价等于评标基准价时，其投标报价评分值为满分；</w:t>
      </w:r>
    </w:p>
    <w:p w14:paraId="55D36AAE">
      <w:pPr>
        <w:spacing w:line="360" w:lineRule="auto"/>
        <w:ind w:left="33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w:t>
      </w:r>
      <w:r>
        <w:rPr>
          <w:rFonts w:hint="eastAsia" w:ascii="宋体" w:hAnsi="宋体" w:eastAsia="宋体" w:cs="宋体"/>
          <w:color w:val="auto"/>
          <w:sz w:val="22"/>
          <w:szCs w:val="22"/>
          <w:highlight w:val="none"/>
        </w:rPr>
        <w:t>报价得分</w:t>
      </w:r>
      <w:r>
        <w:rPr>
          <w:rFonts w:hint="eastAsia" w:ascii="宋体" w:hAnsi="宋体" w:eastAsia="宋体" w:cs="宋体"/>
          <w:color w:val="auto"/>
          <w:kern w:val="0"/>
          <w:sz w:val="22"/>
          <w:szCs w:val="22"/>
          <w:highlight w:val="none"/>
        </w:rPr>
        <w:t>=（评标基准价/投标人投标报价）×</w:t>
      </w:r>
      <w:r>
        <w:rPr>
          <w:rFonts w:hint="eastAsia" w:ascii="宋体" w:hAnsi="宋体" w:eastAsia="宋体" w:cs="宋体"/>
          <w:color w:val="auto"/>
          <w:kern w:val="0"/>
          <w:sz w:val="22"/>
          <w:szCs w:val="22"/>
          <w:highlight w:val="none"/>
          <w:lang w:val="en-US" w:eastAsia="zh-CN"/>
        </w:rPr>
        <w:t>3</w:t>
      </w:r>
      <w:r>
        <w:rPr>
          <w:rFonts w:hint="eastAsia" w:ascii="宋体" w:hAnsi="宋体" w:eastAsia="宋体" w:cs="宋体"/>
          <w:color w:val="auto"/>
          <w:kern w:val="0"/>
          <w:sz w:val="22"/>
          <w:szCs w:val="22"/>
          <w:highlight w:val="none"/>
        </w:rPr>
        <w:t>0分</w:t>
      </w:r>
      <w:r>
        <w:rPr>
          <w:rFonts w:hint="eastAsia" w:ascii="宋体" w:hAnsi="宋体" w:eastAsia="宋体" w:cs="宋体"/>
          <w:color w:val="auto"/>
          <w:sz w:val="22"/>
          <w:szCs w:val="22"/>
          <w:highlight w:val="none"/>
        </w:rPr>
        <w:t>（四舍五入，保留小数点后2位）</w:t>
      </w:r>
    </w:p>
    <w:p w14:paraId="3172E2DC">
      <w:pPr>
        <w:spacing w:line="360" w:lineRule="auto"/>
        <w:ind w:left="33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3）如投标人报价超过采购预算</w:t>
      </w:r>
      <w:r>
        <w:rPr>
          <w:rFonts w:hint="eastAsia" w:ascii="宋体" w:hAnsi="宋体" w:eastAsia="宋体" w:cs="宋体"/>
          <w:color w:val="auto"/>
          <w:kern w:val="0"/>
          <w:sz w:val="22"/>
          <w:szCs w:val="22"/>
          <w:highlight w:val="none"/>
          <w:lang w:val="en-US" w:eastAsia="zh-CN"/>
        </w:rPr>
        <w:t>或最高限价</w:t>
      </w:r>
      <w:r>
        <w:rPr>
          <w:rFonts w:hint="eastAsia" w:ascii="宋体" w:hAnsi="宋体" w:eastAsia="宋体" w:cs="宋体"/>
          <w:color w:val="auto"/>
          <w:kern w:val="0"/>
          <w:sz w:val="22"/>
          <w:szCs w:val="22"/>
          <w:highlight w:val="none"/>
        </w:rPr>
        <w:t>，其投标文件作无效标处理。</w:t>
      </w:r>
    </w:p>
    <w:p w14:paraId="6FAFF5DF">
      <w:pPr>
        <w:spacing w:line="360" w:lineRule="auto"/>
        <w:ind w:left="33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4）所有投标人商务报价均超采购预算</w:t>
      </w:r>
      <w:r>
        <w:rPr>
          <w:rFonts w:hint="eastAsia" w:ascii="宋体" w:hAnsi="宋体" w:eastAsia="宋体" w:cs="宋体"/>
          <w:color w:val="auto"/>
          <w:kern w:val="0"/>
          <w:sz w:val="22"/>
          <w:szCs w:val="22"/>
          <w:highlight w:val="none"/>
          <w:lang w:val="en-US" w:eastAsia="zh-CN"/>
        </w:rPr>
        <w:t>或最高限价</w:t>
      </w:r>
      <w:r>
        <w:rPr>
          <w:rFonts w:hint="eastAsia" w:ascii="宋体" w:hAnsi="宋体" w:eastAsia="宋体" w:cs="宋体"/>
          <w:color w:val="auto"/>
          <w:kern w:val="0"/>
          <w:sz w:val="22"/>
          <w:szCs w:val="22"/>
          <w:highlight w:val="none"/>
        </w:rPr>
        <w:t>，重新组织招标。</w:t>
      </w:r>
    </w:p>
    <w:p w14:paraId="6297696B">
      <w:pPr>
        <w:spacing w:line="360" w:lineRule="auto"/>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2.2</w:t>
      </w:r>
      <w:r>
        <w:rPr>
          <w:rFonts w:hint="eastAsia" w:ascii="宋体" w:hAnsi="宋体" w:eastAsia="宋体" w:cs="宋体"/>
          <w:color w:val="auto"/>
          <w:sz w:val="22"/>
          <w:szCs w:val="22"/>
          <w:highlight w:val="none"/>
        </w:rPr>
        <w:t>政府采购政策说明</w:t>
      </w:r>
    </w:p>
    <w:p w14:paraId="14221B71">
      <w:pPr>
        <w:topLinePunct/>
        <w:spacing w:line="360" w:lineRule="auto"/>
        <w:ind w:firstLine="331" w:firstLineChars="15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落实政府采购政策需进行的价格扣除</w:t>
      </w:r>
      <w:r>
        <w:rPr>
          <w:rFonts w:hint="eastAsia" w:ascii="宋体" w:hAnsi="宋体" w:eastAsia="宋体" w:cs="宋体"/>
          <w:b/>
          <w:bCs/>
          <w:color w:val="auto"/>
          <w:sz w:val="22"/>
          <w:szCs w:val="22"/>
          <w:highlight w:val="none"/>
          <w:lang w:eastAsia="zh-CN"/>
        </w:rPr>
        <w:t>：详见“第二章 投标人须知”规定，如仅面向中小微企业采购，不进行价格扣除</w:t>
      </w:r>
      <w:r>
        <w:rPr>
          <w:rFonts w:hint="eastAsia" w:ascii="宋体" w:hAnsi="宋体" w:eastAsia="宋体" w:cs="宋体"/>
          <w:b/>
          <w:bCs/>
          <w:color w:val="auto"/>
          <w:sz w:val="22"/>
          <w:szCs w:val="22"/>
          <w:highlight w:val="none"/>
        </w:rPr>
        <w:t>。</w:t>
      </w:r>
    </w:p>
    <w:p w14:paraId="3607EAAE">
      <w:pPr>
        <w:spacing w:line="360" w:lineRule="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3.有效投标人的综合得分为</w:t>
      </w:r>
      <w:r>
        <w:rPr>
          <w:rFonts w:hint="eastAsia" w:ascii="宋体" w:hAnsi="宋体" w:eastAsia="宋体" w:cs="宋体"/>
          <w:b/>
          <w:bCs/>
          <w:color w:val="auto"/>
          <w:sz w:val="22"/>
          <w:szCs w:val="22"/>
          <w:highlight w:val="none"/>
          <w:lang w:eastAsia="zh-CN"/>
        </w:rPr>
        <w:t>商务技术</w:t>
      </w:r>
      <w:r>
        <w:rPr>
          <w:rFonts w:hint="eastAsia" w:ascii="宋体" w:hAnsi="宋体" w:eastAsia="宋体" w:cs="宋体"/>
          <w:b/>
          <w:bCs/>
          <w:color w:val="auto"/>
          <w:sz w:val="22"/>
          <w:szCs w:val="22"/>
          <w:highlight w:val="none"/>
        </w:rPr>
        <w:t>文件得分和投标报价得分的总和。</w:t>
      </w:r>
    </w:p>
    <w:p w14:paraId="3DD47ED0">
      <w:pPr>
        <w:spacing w:line="360" w:lineRule="auto"/>
        <w:rPr>
          <w:rFonts w:hint="eastAsia" w:ascii="宋体" w:hAnsi="宋体" w:eastAsia="宋体" w:cs="宋体"/>
          <w:b/>
          <w:bCs/>
          <w:color w:val="auto"/>
          <w:sz w:val="22"/>
          <w:szCs w:val="22"/>
          <w:highlight w:val="none"/>
        </w:rPr>
      </w:pPr>
    </w:p>
    <w:p w14:paraId="0D650D50">
      <w:pPr>
        <w:spacing w:line="360" w:lineRule="auto"/>
        <w:rPr>
          <w:rFonts w:hint="eastAsia" w:ascii="宋体" w:hAnsi="宋体" w:eastAsia="宋体" w:cs="宋体"/>
          <w:b/>
          <w:bCs/>
          <w:color w:val="auto"/>
          <w:sz w:val="22"/>
          <w:szCs w:val="22"/>
          <w:highlight w:val="none"/>
        </w:rPr>
      </w:pPr>
    </w:p>
    <w:p w14:paraId="1BC84005">
      <w:pPr>
        <w:spacing w:line="360" w:lineRule="auto"/>
        <w:rPr>
          <w:rFonts w:hint="eastAsia" w:ascii="宋体" w:hAnsi="宋体" w:eastAsia="宋体" w:cs="宋体"/>
          <w:b/>
          <w:bCs/>
          <w:color w:val="auto"/>
          <w:sz w:val="22"/>
          <w:szCs w:val="22"/>
          <w:highlight w:val="none"/>
        </w:rPr>
      </w:pPr>
    </w:p>
    <w:p w14:paraId="63DFD2E3">
      <w:pPr>
        <w:pStyle w:val="1445"/>
        <w:spacing w:line="500" w:lineRule="exact"/>
        <w:ind w:firstLine="562"/>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政府采购活动现场确认声明书</w:t>
      </w:r>
    </w:p>
    <w:p w14:paraId="3D28E62B">
      <w:pPr>
        <w:pStyle w:val="1445"/>
        <w:spacing w:line="440" w:lineRule="exact"/>
        <w:ind w:firstLine="446"/>
        <w:rPr>
          <w:rFonts w:hint="eastAsia" w:ascii="宋体" w:hAnsi="宋体" w:eastAsia="宋体" w:cs="宋体"/>
          <w:b/>
          <w:bCs/>
          <w:color w:val="auto"/>
          <w:kern w:val="0"/>
          <w:szCs w:val="21"/>
          <w:highlight w:val="none"/>
          <w:u w:val="single"/>
        </w:rPr>
      </w:pPr>
      <w:r>
        <w:rPr>
          <w:rFonts w:hint="eastAsia" w:ascii="宋体" w:hAnsi="宋体" w:eastAsia="宋体" w:cs="宋体"/>
          <w:b/>
          <w:bCs/>
          <w:color w:val="auto"/>
          <w:spacing w:val="6"/>
          <w:szCs w:val="21"/>
          <w:highlight w:val="none"/>
          <w:u w:val="single"/>
          <w:lang w:eastAsia="zh-CN"/>
        </w:rPr>
        <w:t>温州市职业中等专业学校</w:t>
      </w:r>
      <w:r>
        <w:rPr>
          <w:rFonts w:hint="eastAsia" w:ascii="宋体" w:hAnsi="宋体" w:eastAsia="宋体" w:cs="宋体"/>
          <w:b/>
          <w:bCs/>
          <w:color w:val="auto"/>
          <w:kern w:val="0"/>
          <w:szCs w:val="21"/>
          <w:highlight w:val="none"/>
          <w:u w:val="single"/>
        </w:rPr>
        <w:t>：</w:t>
      </w:r>
    </w:p>
    <w:p w14:paraId="524A16C9">
      <w:pPr>
        <w:pStyle w:val="1445"/>
        <w:spacing w:line="440" w:lineRule="exact"/>
        <w:ind w:firstLine="422"/>
        <w:rPr>
          <w:rFonts w:hint="eastAsia" w:ascii="宋体" w:hAnsi="宋体" w:eastAsia="宋体" w:cs="宋体"/>
          <w:b/>
          <w:bCs/>
          <w:color w:val="auto"/>
          <w:szCs w:val="21"/>
          <w:highlight w:val="none"/>
          <w:u w:val="single"/>
        </w:rPr>
      </w:pPr>
      <w:r>
        <w:rPr>
          <w:rFonts w:hint="eastAsia" w:ascii="宋体" w:hAnsi="宋体" w:eastAsia="宋体" w:cs="宋体"/>
          <w:b/>
          <w:bCs/>
          <w:color w:val="auto"/>
          <w:kern w:val="0"/>
          <w:szCs w:val="21"/>
          <w:highlight w:val="none"/>
          <w:u w:val="single"/>
        </w:rPr>
        <w:t>温州市方略工程项目管理有限公司：</w:t>
      </w:r>
    </w:p>
    <w:p w14:paraId="4424693C">
      <w:pPr>
        <w:pStyle w:val="1521"/>
        <w:spacing w:line="480" w:lineRule="exact"/>
        <w:ind w:firstLine="464"/>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本人经由</w:t>
      </w:r>
      <w:r>
        <w:rPr>
          <w:rFonts w:hint="eastAsia" w:ascii="宋体" w:hAnsi="宋体" w:eastAsia="宋体" w:cs="宋体"/>
          <w:color w:val="auto"/>
          <w:spacing w:val="6"/>
          <w:sz w:val="22"/>
          <w:szCs w:val="22"/>
          <w:highlight w:val="none"/>
          <w:u w:val="single"/>
        </w:rPr>
        <w:t xml:space="preserve">                  （单位）</w:t>
      </w:r>
      <w:r>
        <w:rPr>
          <w:rFonts w:hint="eastAsia" w:ascii="宋体" w:hAnsi="宋体" w:eastAsia="宋体" w:cs="宋体"/>
          <w:color w:val="auto"/>
          <w:spacing w:val="6"/>
          <w:sz w:val="22"/>
          <w:szCs w:val="22"/>
          <w:highlight w:val="none"/>
        </w:rPr>
        <w:t>负责人</w:t>
      </w:r>
      <w:r>
        <w:rPr>
          <w:rFonts w:hint="eastAsia" w:ascii="宋体" w:hAnsi="宋体" w:eastAsia="宋体" w:cs="宋体"/>
          <w:color w:val="auto"/>
          <w:spacing w:val="6"/>
          <w:sz w:val="22"/>
          <w:szCs w:val="22"/>
          <w:highlight w:val="none"/>
          <w:u w:val="single"/>
        </w:rPr>
        <w:t xml:space="preserve">        （姓名）</w:t>
      </w:r>
      <w:r>
        <w:rPr>
          <w:rFonts w:hint="eastAsia" w:ascii="宋体" w:hAnsi="宋体" w:eastAsia="宋体" w:cs="宋体"/>
          <w:color w:val="auto"/>
          <w:spacing w:val="6"/>
          <w:sz w:val="22"/>
          <w:szCs w:val="22"/>
          <w:highlight w:val="none"/>
        </w:rPr>
        <w:t>合法授权参加项目</w:t>
      </w:r>
      <w:r>
        <w:rPr>
          <w:rFonts w:hint="eastAsia" w:ascii="宋体" w:hAnsi="宋体" w:eastAsia="宋体" w:cs="宋体"/>
          <w:color w:val="auto"/>
          <w:spacing w:val="6"/>
          <w:sz w:val="22"/>
          <w:szCs w:val="22"/>
          <w:highlight w:val="none"/>
          <w:u w:val="single"/>
        </w:rPr>
        <w:t xml:space="preserve">                    </w:t>
      </w:r>
      <w:r>
        <w:rPr>
          <w:rFonts w:hint="eastAsia" w:ascii="宋体" w:hAnsi="宋体" w:eastAsia="宋体" w:cs="宋体"/>
          <w:color w:val="auto"/>
          <w:spacing w:val="6"/>
          <w:sz w:val="22"/>
          <w:szCs w:val="22"/>
          <w:highlight w:val="none"/>
        </w:rPr>
        <w:t>）（编号：</w:t>
      </w:r>
      <w:r>
        <w:rPr>
          <w:rFonts w:hint="eastAsia" w:ascii="宋体" w:hAnsi="宋体" w:eastAsia="宋体" w:cs="宋体"/>
          <w:color w:val="auto"/>
          <w:spacing w:val="6"/>
          <w:sz w:val="22"/>
          <w:szCs w:val="22"/>
          <w:highlight w:val="none"/>
          <w:u w:val="single"/>
        </w:rPr>
        <w:t xml:space="preserve">             </w:t>
      </w:r>
      <w:r>
        <w:rPr>
          <w:rFonts w:hint="eastAsia" w:ascii="宋体" w:hAnsi="宋体" w:eastAsia="宋体" w:cs="宋体"/>
          <w:color w:val="auto"/>
          <w:spacing w:val="6"/>
          <w:sz w:val="22"/>
          <w:szCs w:val="22"/>
          <w:highlight w:val="none"/>
        </w:rPr>
        <w:t xml:space="preserve">）政府采购活动，经与本单位法人代表（负责人）联系确认，现就有关公平竞争事项郑重声明如下： </w:t>
      </w:r>
    </w:p>
    <w:p w14:paraId="72F4FA04">
      <w:pPr>
        <w:pStyle w:val="1522"/>
        <w:widowControl/>
        <w:numPr>
          <w:ilvl w:val="0"/>
          <w:numId w:val="0"/>
        </w:numPr>
        <w:snapToGrid w:val="0"/>
        <w:spacing w:line="480" w:lineRule="exact"/>
        <w:ind w:firstLine="220" w:firstLineChars="1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一、</w:t>
      </w:r>
      <w:r>
        <w:rPr>
          <w:rFonts w:hint="eastAsia" w:ascii="宋体" w:hAnsi="宋体" w:eastAsia="宋体" w:cs="宋体"/>
          <w:color w:val="auto"/>
          <w:kern w:val="0"/>
          <w:sz w:val="22"/>
          <w:szCs w:val="22"/>
          <w:highlight w:val="none"/>
        </w:rPr>
        <w:t>本单位与采购人之间 □不存在利害关系 □存在下列利害关系：</w:t>
      </w:r>
    </w:p>
    <w:p w14:paraId="0DBA3367">
      <w:pPr>
        <w:pStyle w:val="1522"/>
        <w:widowControl/>
        <w:snapToGrid w:val="0"/>
        <w:spacing w:line="480" w:lineRule="exac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  A.投资关系    B.行政隶属关系    C.业务指导关系</w:t>
      </w:r>
    </w:p>
    <w:p w14:paraId="499019C2">
      <w:pPr>
        <w:pStyle w:val="1522"/>
        <w:widowControl/>
        <w:snapToGrid w:val="0"/>
        <w:spacing w:line="480" w:lineRule="exac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  D.其他可能</w:t>
      </w:r>
      <w:r>
        <w:rPr>
          <w:rFonts w:hint="eastAsia" w:ascii="宋体" w:hAnsi="宋体" w:eastAsia="宋体" w:cs="宋体"/>
          <w:color w:val="auto"/>
          <w:sz w:val="22"/>
          <w:szCs w:val="22"/>
          <w:highlight w:val="none"/>
        </w:rPr>
        <w:t>影响采购公正的</w:t>
      </w:r>
      <w:r>
        <w:rPr>
          <w:rFonts w:hint="eastAsia" w:ascii="宋体" w:hAnsi="宋体" w:eastAsia="宋体" w:cs="宋体"/>
          <w:color w:val="auto"/>
          <w:kern w:val="0"/>
          <w:sz w:val="22"/>
          <w:szCs w:val="22"/>
          <w:highlight w:val="none"/>
        </w:rPr>
        <w:t>利害关系</w:t>
      </w:r>
      <w:r>
        <w:rPr>
          <w:rFonts w:hint="eastAsia" w:ascii="宋体" w:hAnsi="宋体" w:eastAsia="宋体" w:cs="宋体"/>
          <w:color w:val="auto"/>
          <w:kern w:val="0"/>
          <w:sz w:val="22"/>
          <w:szCs w:val="22"/>
          <w:highlight w:val="none"/>
          <w:u w:val="single"/>
        </w:rPr>
        <w:t xml:space="preserve">（如有，请如实说明）                 </w:t>
      </w:r>
      <w:r>
        <w:rPr>
          <w:rFonts w:hint="eastAsia" w:ascii="宋体" w:hAnsi="宋体" w:eastAsia="宋体" w:cs="宋体"/>
          <w:color w:val="auto"/>
          <w:kern w:val="0"/>
          <w:sz w:val="22"/>
          <w:szCs w:val="22"/>
          <w:highlight w:val="none"/>
        </w:rPr>
        <w:t>。</w:t>
      </w:r>
    </w:p>
    <w:p w14:paraId="2E1929C3">
      <w:pPr>
        <w:pStyle w:val="1522"/>
        <w:widowControl/>
        <w:snapToGrid w:val="0"/>
        <w:spacing w:line="480" w:lineRule="exact"/>
        <w:rPr>
          <w:rFonts w:hint="eastAsia" w:ascii="宋体" w:hAnsi="宋体" w:eastAsia="宋体" w:cs="宋体"/>
          <w:color w:val="auto"/>
          <w:kern w:val="0"/>
          <w:sz w:val="22"/>
          <w:szCs w:val="22"/>
          <w:highlight w:val="none"/>
        </w:rPr>
      </w:pPr>
      <w:r>
        <w:rPr>
          <w:rFonts w:hint="eastAsia" w:ascii="宋体" w:hAnsi="宋体" w:eastAsia="宋体" w:cs="宋体"/>
          <w:color w:val="auto"/>
          <w:spacing w:val="6"/>
          <w:sz w:val="22"/>
          <w:szCs w:val="22"/>
          <w:highlight w:val="none"/>
        </w:rPr>
        <w:t xml:space="preserve">  二、</w:t>
      </w:r>
      <w:r>
        <w:rPr>
          <w:rFonts w:hint="eastAsia" w:ascii="宋体" w:hAnsi="宋体" w:eastAsia="宋体" w:cs="宋体"/>
          <w:color w:val="auto"/>
          <w:kern w:val="0"/>
          <w:sz w:val="22"/>
          <w:szCs w:val="22"/>
          <w:highlight w:val="none"/>
        </w:rPr>
        <w:t>现已清楚知道参加本项目采购活动的其他所有供应商名称，本单位 □与其他所有供应商之间均不存在利害关系 □与</w:t>
      </w:r>
      <w:r>
        <w:rPr>
          <w:rFonts w:hint="eastAsia" w:ascii="宋体" w:hAnsi="宋体" w:eastAsia="宋体" w:cs="宋体"/>
          <w:color w:val="auto"/>
          <w:kern w:val="0"/>
          <w:sz w:val="22"/>
          <w:szCs w:val="22"/>
          <w:highlight w:val="none"/>
          <w:u w:val="single"/>
        </w:rPr>
        <w:t xml:space="preserve">           （供应商名称）</w:t>
      </w:r>
      <w:r>
        <w:rPr>
          <w:rFonts w:hint="eastAsia" w:ascii="宋体" w:hAnsi="宋体" w:eastAsia="宋体" w:cs="宋体"/>
          <w:color w:val="auto"/>
          <w:kern w:val="0"/>
          <w:sz w:val="22"/>
          <w:szCs w:val="22"/>
          <w:highlight w:val="none"/>
        </w:rPr>
        <w:t>之间存在下列利害关系：</w:t>
      </w:r>
    </w:p>
    <w:p w14:paraId="434D406F">
      <w:pPr>
        <w:pStyle w:val="1521"/>
        <w:spacing w:line="480" w:lineRule="exact"/>
        <w:ind w:firstLine="440"/>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 xml:space="preserve">  A.法定代表人或负责人或实际控制人是同一人</w:t>
      </w:r>
      <w:r>
        <w:rPr>
          <w:rFonts w:hint="eastAsia" w:ascii="宋体" w:hAnsi="宋体" w:eastAsia="宋体" w:cs="宋体"/>
          <w:color w:val="auto"/>
          <w:kern w:val="0"/>
          <w:sz w:val="22"/>
          <w:szCs w:val="22"/>
          <w:highlight w:val="none"/>
          <w:lang w:eastAsia="zh-CN"/>
        </w:rPr>
        <w:t>；</w:t>
      </w:r>
    </w:p>
    <w:p w14:paraId="661A6196">
      <w:pPr>
        <w:pStyle w:val="1521"/>
        <w:spacing w:line="480" w:lineRule="exact"/>
        <w:ind w:firstLine="440"/>
        <w:rPr>
          <w:rFonts w:hint="eastAsia" w:ascii="宋体" w:hAnsi="宋体" w:eastAsia="宋体" w:cs="宋体"/>
          <w:color w:val="auto"/>
          <w:spacing w:val="6"/>
          <w:sz w:val="22"/>
          <w:szCs w:val="22"/>
          <w:highlight w:val="none"/>
          <w:lang w:eastAsia="zh-CN"/>
        </w:rPr>
      </w:pPr>
      <w:r>
        <w:rPr>
          <w:rFonts w:hint="eastAsia" w:ascii="宋体" w:hAnsi="宋体" w:eastAsia="宋体" w:cs="宋体"/>
          <w:color w:val="auto"/>
          <w:kern w:val="0"/>
          <w:sz w:val="22"/>
          <w:szCs w:val="22"/>
          <w:highlight w:val="none"/>
        </w:rPr>
        <w:t xml:space="preserve">  B.法定代表人或负责人或实际控制人是夫妻关系</w:t>
      </w:r>
      <w:r>
        <w:rPr>
          <w:rFonts w:hint="eastAsia" w:ascii="宋体" w:hAnsi="宋体" w:eastAsia="宋体" w:cs="宋体"/>
          <w:color w:val="auto"/>
          <w:kern w:val="0"/>
          <w:sz w:val="22"/>
          <w:szCs w:val="22"/>
          <w:highlight w:val="none"/>
          <w:lang w:eastAsia="zh-CN"/>
        </w:rPr>
        <w:t>；</w:t>
      </w:r>
    </w:p>
    <w:p w14:paraId="547B3A02">
      <w:pPr>
        <w:pStyle w:val="1521"/>
        <w:spacing w:line="480" w:lineRule="exact"/>
        <w:ind w:firstLine="440"/>
        <w:rPr>
          <w:rFonts w:hint="eastAsia" w:ascii="宋体" w:hAnsi="宋体" w:eastAsia="宋体" w:cs="宋体"/>
          <w:color w:val="auto"/>
          <w:spacing w:val="6"/>
          <w:sz w:val="22"/>
          <w:szCs w:val="22"/>
          <w:highlight w:val="none"/>
          <w:lang w:eastAsia="zh-CN"/>
        </w:rPr>
      </w:pPr>
      <w:r>
        <w:rPr>
          <w:rFonts w:hint="eastAsia" w:ascii="宋体" w:hAnsi="宋体" w:eastAsia="宋体" w:cs="宋体"/>
          <w:color w:val="auto"/>
          <w:kern w:val="0"/>
          <w:sz w:val="22"/>
          <w:szCs w:val="22"/>
          <w:highlight w:val="none"/>
        </w:rPr>
        <w:t xml:space="preserve">  C.法定代表人或负责人或实际控制人是直系血亲关系</w:t>
      </w:r>
      <w:r>
        <w:rPr>
          <w:rFonts w:hint="eastAsia" w:ascii="宋体" w:hAnsi="宋体" w:eastAsia="宋体" w:cs="宋体"/>
          <w:color w:val="auto"/>
          <w:kern w:val="0"/>
          <w:sz w:val="22"/>
          <w:szCs w:val="22"/>
          <w:highlight w:val="none"/>
          <w:lang w:eastAsia="zh-CN"/>
        </w:rPr>
        <w:t>；</w:t>
      </w:r>
    </w:p>
    <w:p w14:paraId="1582F12E">
      <w:pPr>
        <w:pStyle w:val="1521"/>
        <w:spacing w:line="480" w:lineRule="exact"/>
        <w:ind w:firstLine="440"/>
        <w:rPr>
          <w:rFonts w:hint="eastAsia" w:ascii="宋体" w:hAnsi="宋体" w:eastAsia="宋体" w:cs="宋体"/>
          <w:color w:val="auto"/>
          <w:spacing w:val="6"/>
          <w:sz w:val="22"/>
          <w:szCs w:val="22"/>
          <w:highlight w:val="none"/>
          <w:lang w:eastAsia="zh-CN"/>
        </w:rPr>
      </w:pPr>
      <w:r>
        <w:rPr>
          <w:rFonts w:hint="eastAsia" w:ascii="宋体" w:hAnsi="宋体" w:eastAsia="宋体" w:cs="宋体"/>
          <w:color w:val="auto"/>
          <w:kern w:val="0"/>
          <w:sz w:val="22"/>
          <w:szCs w:val="22"/>
          <w:highlight w:val="none"/>
        </w:rPr>
        <w:t xml:space="preserve">  D.法定代表人或负责人或实际控制人存在三代以内旁系血亲关系</w:t>
      </w:r>
      <w:r>
        <w:rPr>
          <w:rFonts w:hint="eastAsia" w:ascii="宋体" w:hAnsi="宋体" w:eastAsia="宋体" w:cs="宋体"/>
          <w:color w:val="auto"/>
          <w:kern w:val="0"/>
          <w:sz w:val="22"/>
          <w:szCs w:val="22"/>
          <w:highlight w:val="none"/>
          <w:lang w:eastAsia="zh-CN"/>
        </w:rPr>
        <w:t>；</w:t>
      </w:r>
    </w:p>
    <w:p w14:paraId="320D0D34">
      <w:pPr>
        <w:pStyle w:val="1521"/>
        <w:spacing w:line="480" w:lineRule="exact"/>
        <w:ind w:firstLine="440"/>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 xml:space="preserve">  E.法定代表人或负责人或实际控制人存在近姻亲关系</w:t>
      </w:r>
      <w:r>
        <w:rPr>
          <w:rFonts w:hint="eastAsia" w:ascii="宋体" w:hAnsi="宋体" w:eastAsia="宋体" w:cs="宋体"/>
          <w:color w:val="auto"/>
          <w:kern w:val="0"/>
          <w:sz w:val="22"/>
          <w:szCs w:val="22"/>
          <w:highlight w:val="none"/>
          <w:lang w:eastAsia="zh-CN"/>
        </w:rPr>
        <w:t>；</w:t>
      </w:r>
    </w:p>
    <w:p w14:paraId="19D81A71">
      <w:pPr>
        <w:pStyle w:val="1521"/>
        <w:spacing w:line="480" w:lineRule="exact"/>
        <w:ind w:firstLine="440"/>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 xml:space="preserve">  F.法定代表人或负责人或实际控制人存在股份控制或实际控制关系</w:t>
      </w:r>
      <w:r>
        <w:rPr>
          <w:rFonts w:hint="eastAsia" w:ascii="宋体" w:hAnsi="宋体" w:eastAsia="宋体" w:cs="宋体"/>
          <w:color w:val="auto"/>
          <w:kern w:val="0"/>
          <w:sz w:val="22"/>
          <w:szCs w:val="22"/>
          <w:highlight w:val="none"/>
          <w:lang w:eastAsia="zh-CN"/>
        </w:rPr>
        <w:t>；</w:t>
      </w:r>
    </w:p>
    <w:p w14:paraId="360DA834">
      <w:pPr>
        <w:pStyle w:val="1521"/>
        <w:spacing w:line="480" w:lineRule="exact"/>
        <w:ind w:firstLine="440"/>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 xml:space="preserve">  G.存在共同直接或间接投资设立子公司、联营企业和合营企业情况</w:t>
      </w:r>
      <w:r>
        <w:rPr>
          <w:rFonts w:hint="eastAsia" w:ascii="宋体" w:hAnsi="宋体" w:eastAsia="宋体" w:cs="宋体"/>
          <w:color w:val="auto"/>
          <w:kern w:val="0"/>
          <w:sz w:val="22"/>
          <w:szCs w:val="22"/>
          <w:highlight w:val="none"/>
          <w:lang w:eastAsia="zh-CN"/>
        </w:rPr>
        <w:t>；</w:t>
      </w:r>
    </w:p>
    <w:p w14:paraId="55E60F84">
      <w:pPr>
        <w:pStyle w:val="1521"/>
        <w:spacing w:line="480" w:lineRule="exact"/>
        <w:ind w:firstLine="440"/>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 xml:space="preserve">  H.存在分级代理或代销关系、同一生产制造商关系、</w:t>
      </w:r>
      <w:r>
        <w:rPr>
          <w:rFonts w:hint="eastAsia" w:ascii="宋体" w:hAnsi="宋体" w:eastAsia="宋体" w:cs="宋体"/>
          <w:color w:val="auto"/>
          <w:sz w:val="22"/>
          <w:szCs w:val="22"/>
          <w:highlight w:val="none"/>
        </w:rPr>
        <w:t>管理关系、重要业务（占主营业务收入50%以上）或重要财务往来关系（如融资）等其他实质性控制关系</w:t>
      </w:r>
      <w:r>
        <w:rPr>
          <w:rFonts w:hint="eastAsia" w:ascii="宋体" w:hAnsi="宋体" w:eastAsia="宋体" w:cs="宋体"/>
          <w:color w:val="auto"/>
          <w:sz w:val="22"/>
          <w:szCs w:val="22"/>
          <w:highlight w:val="none"/>
          <w:lang w:eastAsia="zh-CN"/>
        </w:rPr>
        <w:t>；</w:t>
      </w:r>
    </w:p>
    <w:p w14:paraId="7782673C">
      <w:pPr>
        <w:pStyle w:val="1521"/>
        <w:spacing w:line="480" w:lineRule="exact"/>
        <w:ind w:firstLine="440"/>
        <w:rPr>
          <w:rFonts w:hint="eastAsia" w:ascii="宋体" w:hAnsi="宋体" w:eastAsia="宋体" w:cs="宋体"/>
          <w:color w:val="auto"/>
          <w:spacing w:val="6"/>
          <w:sz w:val="22"/>
          <w:szCs w:val="22"/>
          <w:highlight w:val="none"/>
        </w:rPr>
      </w:pPr>
      <w:r>
        <w:rPr>
          <w:rFonts w:hint="eastAsia" w:ascii="宋体" w:hAnsi="宋体" w:eastAsia="宋体" w:cs="宋体"/>
          <w:color w:val="auto"/>
          <w:sz w:val="22"/>
          <w:szCs w:val="22"/>
          <w:highlight w:val="none"/>
        </w:rPr>
        <w:t xml:space="preserve">    I</w:t>
      </w: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其他利害关系情况</w:t>
      </w:r>
      <w:r>
        <w:rPr>
          <w:rFonts w:hint="eastAsia" w:ascii="宋体" w:hAnsi="宋体" w:eastAsia="宋体" w:cs="宋体"/>
          <w:color w:val="auto"/>
          <w:kern w:val="0"/>
          <w:sz w:val="22"/>
          <w:szCs w:val="22"/>
          <w:highlight w:val="none"/>
        </w:rPr>
        <w:t>。</w:t>
      </w:r>
    </w:p>
    <w:p w14:paraId="0FBC1A9E">
      <w:pPr>
        <w:pStyle w:val="1522"/>
        <w:widowControl/>
        <w:numPr>
          <w:ilvl w:val="0"/>
          <w:numId w:val="0"/>
        </w:numPr>
        <w:snapToGrid w:val="0"/>
        <w:spacing w:line="480" w:lineRule="exact"/>
        <w:ind w:firstLine="220" w:firstLineChars="100"/>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lang w:val="en-US" w:eastAsia="zh-CN"/>
        </w:rPr>
        <w:t>三、</w:t>
      </w:r>
      <w:r>
        <w:rPr>
          <w:rFonts w:hint="eastAsia" w:ascii="宋体" w:hAnsi="宋体" w:eastAsia="宋体" w:cs="宋体"/>
          <w:color w:val="auto"/>
          <w:sz w:val="22"/>
          <w:szCs w:val="22"/>
          <w:highlight w:val="none"/>
        </w:rPr>
        <w:t>现已清楚知道并</w:t>
      </w:r>
      <w:r>
        <w:rPr>
          <w:rFonts w:hint="eastAsia" w:ascii="宋体" w:hAnsi="宋体" w:eastAsia="宋体" w:cs="宋体"/>
          <w:color w:val="auto"/>
          <w:kern w:val="0"/>
          <w:sz w:val="22"/>
          <w:szCs w:val="22"/>
          <w:highlight w:val="none"/>
        </w:rPr>
        <w:t>严格遵守政府采购法律法规和现场纪律。</w:t>
      </w:r>
    </w:p>
    <w:p w14:paraId="7F7F91A5">
      <w:pPr>
        <w:pStyle w:val="1522"/>
        <w:widowControl/>
        <w:numPr>
          <w:ilvl w:val="0"/>
          <w:numId w:val="0"/>
        </w:numPr>
        <w:snapToGrid w:val="0"/>
        <w:spacing w:line="480" w:lineRule="exact"/>
        <w:ind w:firstLine="220" w:firstLineChars="1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四、</w:t>
      </w:r>
      <w:r>
        <w:rPr>
          <w:rFonts w:hint="eastAsia" w:ascii="宋体" w:hAnsi="宋体" w:eastAsia="宋体" w:cs="宋体"/>
          <w:color w:val="auto"/>
          <w:kern w:val="0"/>
          <w:sz w:val="22"/>
          <w:szCs w:val="22"/>
          <w:highlight w:val="none"/>
        </w:rPr>
        <w:t>我发现供应商</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之间存在或可能存在上述第二条第</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项利害关系。</w:t>
      </w:r>
    </w:p>
    <w:p w14:paraId="2BC9767D">
      <w:pPr>
        <w:pStyle w:val="1521"/>
        <w:spacing w:line="500" w:lineRule="exact"/>
        <w:ind w:firstLine="440"/>
        <w:rPr>
          <w:rFonts w:hint="eastAsia" w:ascii="宋体" w:hAnsi="宋体" w:eastAsia="宋体" w:cs="宋体"/>
          <w:color w:val="auto"/>
          <w:sz w:val="22"/>
          <w:szCs w:val="22"/>
          <w:highlight w:val="none"/>
        </w:rPr>
      </w:pPr>
    </w:p>
    <w:p w14:paraId="0E8EEA11">
      <w:pPr>
        <w:pStyle w:val="1521"/>
        <w:spacing w:line="500" w:lineRule="exact"/>
        <w:ind w:firstLine="6600" w:firstLineChars="30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供应商代表签字：</w:t>
      </w:r>
    </w:p>
    <w:p w14:paraId="29330551">
      <w:pPr>
        <w:spacing w:line="440" w:lineRule="exact"/>
        <w:jc w:val="right"/>
        <w:rPr>
          <w:rFonts w:hint="eastAsia" w:ascii="宋体" w:hAnsi="宋体" w:eastAsia="宋体" w:cs="宋体"/>
          <w:color w:val="auto"/>
          <w:sz w:val="22"/>
          <w:szCs w:val="22"/>
          <w:highlight w:val="none"/>
        </w:rPr>
      </w:pPr>
    </w:p>
    <w:p w14:paraId="19FBB367">
      <w:pPr>
        <w:spacing w:line="440" w:lineRule="exact"/>
        <w:jc w:val="right"/>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 xml:space="preserve"> 年  月  日</w:t>
      </w:r>
    </w:p>
    <w:p w14:paraId="6758A678">
      <w:pPr>
        <w:pStyle w:val="69"/>
        <w:jc w:val="both"/>
        <w:rPr>
          <w:rFonts w:hint="eastAsia" w:ascii="宋体" w:hAnsi="宋体" w:eastAsia="宋体" w:cs="宋体"/>
          <w:b/>
          <w:bCs/>
          <w:color w:val="auto"/>
          <w:highlight w:val="none"/>
        </w:rPr>
      </w:pPr>
      <w:bookmarkStart w:id="90" w:name="_Toc23486"/>
      <w:r>
        <w:rPr>
          <w:rFonts w:hint="eastAsia" w:ascii="宋体" w:hAnsi="宋体" w:eastAsia="宋体" w:cs="宋体"/>
          <w:color w:val="auto"/>
          <w:sz w:val="22"/>
          <w:szCs w:val="22"/>
          <w:highlight w:val="none"/>
        </w:rPr>
        <w:t>说明：填写完毕，</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"mailto:发送至邮箱406216823@qq.com" </w:instrText>
      </w:r>
      <w:r>
        <w:rPr>
          <w:rFonts w:hint="eastAsia" w:ascii="宋体" w:hAnsi="宋体" w:eastAsia="宋体" w:cs="宋体"/>
          <w:color w:val="auto"/>
          <w:highlight w:val="none"/>
        </w:rPr>
        <w:fldChar w:fldCharType="separate"/>
      </w:r>
      <w:r>
        <w:rPr>
          <w:rStyle w:val="86"/>
          <w:rFonts w:hint="eastAsia" w:ascii="宋体" w:hAnsi="宋体" w:eastAsia="宋体" w:cs="宋体"/>
          <w:color w:val="auto"/>
          <w:sz w:val="22"/>
          <w:szCs w:val="22"/>
          <w:highlight w:val="none"/>
        </w:rPr>
        <w:t>发送至邮箱</w:t>
      </w:r>
      <w:r>
        <w:rPr>
          <w:rStyle w:val="86"/>
          <w:rFonts w:hint="eastAsia" w:ascii="宋体" w:hAnsi="宋体" w:eastAsia="宋体" w:cs="宋体"/>
          <w:color w:val="auto"/>
          <w:sz w:val="22"/>
          <w:szCs w:val="22"/>
          <w:highlight w:val="none"/>
          <w:lang w:eastAsia="zh-CN"/>
        </w:rPr>
        <w:t>243995196@qq.com</w:t>
      </w:r>
      <w:r>
        <w:rPr>
          <w:rStyle w:val="86"/>
          <w:rFonts w:hint="eastAsia" w:ascii="宋体" w:hAnsi="宋体" w:eastAsia="宋体" w:cs="宋体"/>
          <w:color w:val="auto"/>
          <w:sz w:val="22"/>
          <w:szCs w:val="22"/>
          <w:highlight w:val="none"/>
        </w:rPr>
        <w:fldChar w:fldCharType="end"/>
      </w: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eastAsia="zh-CN"/>
        </w:rPr>
        <w:t>。</w:t>
      </w:r>
      <w:bookmarkEnd w:id="90"/>
      <w:r>
        <w:rPr>
          <w:rFonts w:hint="eastAsia" w:ascii="宋体" w:hAnsi="宋体" w:eastAsia="宋体" w:cs="宋体"/>
          <w:b/>
          <w:bCs/>
          <w:color w:val="auto"/>
          <w:sz w:val="22"/>
          <w:szCs w:val="22"/>
          <w:highlight w:val="none"/>
        </w:rPr>
        <w:t>如在投标时发现有以上的任何情况，须立即向采购代理单位反映，如开标后30分钟内无反映则均按照不存在选项处理</w:t>
      </w:r>
      <w:r>
        <w:rPr>
          <w:rFonts w:hint="eastAsia" w:ascii="宋体" w:hAnsi="宋体" w:eastAsia="宋体" w:cs="宋体"/>
          <w:b/>
          <w:bCs/>
          <w:color w:val="auto"/>
          <w:sz w:val="22"/>
          <w:szCs w:val="22"/>
          <w:highlight w:val="none"/>
          <w:lang w:eastAsia="zh-CN"/>
        </w:rPr>
        <w:t>。</w:t>
      </w:r>
    </w:p>
    <w:sectPr>
      <w:pgSz w:w="11907" w:h="16839"/>
      <w:pgMar w:top="1134" w:right="1247" w:bottom="1134" w:left="1474" w:header="680" w:footer="907" w:gutter="0"/>
      <w:pgBorders>
        <w:top w:val="none" w:sz="0" w:space="0"/>
        <w:left w:val="none" w:sz="0" w:space="0"/>
        <w:bottom w:val="none" w:sz="0" w:space="0"/>
        <w:right w:val="none" w:sz="0" w:space="0"/>
      </w:pgBorders>
      <w:cols w:space="720" w:num="1"/>
      <w:titlePg/>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Franklin Gothic Medium">
    <w:panose1 w:val="020B0603020102020204"/>
    <w:charset w:val="00"/>
    <w:family w:val="swiss"/>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金桥简标宋">
    <w:altName w:val="宋体"/>
    <w:panose1 w:val="00000000000000000000"/>
    <w:charset w:val="86"/>
    <w:family w:val="auto"/>
    <w:pitch w:val="default"/>
    <w:sig w:usb0="00000000" w:usb1="00000000" w:usb2="00000010" w:usb3="00000000" w:csb0="00040000" w:csb1="00000000"/>
  </w:font>
  <w:font w:name="ZapfDingbatsNr2EFOP-Regular">
    <w:altName w:val="宋体"/>
    <w:panose1 w:val="00000000000000000000"/>
    <w:charset w:val="00"/>
    <w:family w:val="auto"/>
    <w:pitch w:val="default"/>
    <w:sig w:usb0="00000000" w:usb1="00000000" w:usb2="00000010" w:usb3="00000000" w:csb0="00040001" w:csb1="00000000"/>
  </w:font>
  <w:font w:name="等线">
    <w:panose1 w:val="02010600030101010101"/>
    <w:charset w:val="86"/>
    <w:family w:val="auto"/>
    <w:pitch w:val="default"/>
    <w:sig w:usb0="A00002BF" w:usb1="38CF7CFA" w:usb2="00000016" w:usb3="00000000" w:csb0="0004000F" w:csb1="00000000"/>
  </w:font>
  <w:font w:name="华文细黑">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Helvetica Neue">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Univers LT Std 47 Cn Lt">
    <w:altName w:val="宋体"/>
    <w:panose1 w:val="00000000000000000000"/>
    <w:charset w:val="86"/>
    <w:family w:val="swiss"/>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宋体|呯堈...">
    <w:altName w:val="宋体"/>
    <w:panose1 w:val="00000000000000000000"/>
    <w:charset w:val="86"/>
    <w:family w:val="roma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Century">
    <w:panose1 w:val="02040604050505020304"/>
    <w:charset w:val="00"/>
    <w:family w:val="roman"/>
    <w:pitch w:val="default"/>
    <w:sig w:usb0="00000287" w:usb1="00000000" w:usb2="00000000" w:usb3="00000000" w:csb0="2000009F" w:csb1="DFD70000"/>
  </w:font>
  <w:font w:name="Century Gothic">
    <w:panose1 w:val="020B0502020202020204"/>
    <w:charset w:val="00"/>
    <w:family w:val="swiss"/>
    <w:pitch w:val="default"/>
    <w:sig w:usb0="00000287" w:usb1="00000000" w:usb2="00000000" w:usb3="00000000" w:csb0="2000009F" w:csb1="DFD70000"/>
  </w:font>
  <w:font w:name="Noto Sans Mono CJK JP Regular">
    <w:altName w:val="Calibri"/>
    <w:panose1 w:val="00000000000000000000"/>
    <w:charset w:val="00"/>
    <w:family w:val="swiss"/>
    <w:pitch w:val="default"/>
    <w:sig w:usb0="00000000" w:usb1="00000000" w:usb2="00000000" w:usb3="00000000" w:csb0="00040001" w:csb1="00000000"/>
  </w:font>
  <w:font w:name="Linotype Univers 330 Light">
    <w:altName w:val="宋体"/>
    <w:panose1 w:val="00000000000000000000"/>
    <w:charset w:val="86"/>
    <w:family w:val="swiss"/>
    <w:pitch w:val="default"/>
    <w:sig w:usb0="00000000" w:usb1="00000000" w:usb2="00000010" w:usb3="00000000" w:csb0="00040000" w:csb1="00000000"/>
  </w:font>
  <w:font w:name="BGCBPJ+TimesNewRoman">
    <w:altName w:val="宋体"/>
    <w:panose1 w:val="00000000000000000000"/>
    <w:charset w:val="86"/>
    <w:family w:val="roma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Univers LT Std 57 Cn">
    <w:altName w:val="Arial"/>
    <w:panose1 w:val="00000000000000000000"/>
    <w:charset w:val="00"/>
    <w:family w:val="swiss"/>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Trend Slab">
    <w:altName w:val="宋体"/>
    <w:panose1 w:val="00000000000000000000"/>
    <w:charset w:val="86"/>
    <w:family w:val="roman"/>
    <w:pitch w:val="default"/>
    <w:sig w:usb0="00000000" w:usb1="00000000" w:usb2="00000010" w:usb3="00000000" w:csb0="00040000" w:csb1="00000000"/>
  </w:font>
  <w:font w:name="???|CS?o｡ﾀ?">
    <w:altName w:val="MS PGothic"/>
    <w:panose1 w:val="00000000000000000000"/>
    <w:charset w:val="80"/>
    <w:family w:val="modern"/>
    <w:pitch w:val="default"/>
    <w:sig w:usb0="00000000" w:usb1="00000000" w:usb2="00000010" w:usb3="00000000" w:csb0="00020000" w:csb1="00000000"/>
  </w:font>
  <w:font w:name="MS PGothic">
    <w:panose1 w:val="020B0600070205080204"/>
    <w:charset w:val="80"/>
    <w:family w:val="auto"/>
    <w:pitch w:val="default"/>
    <w:sig w:usb0="E00002FF" w:usb1="6AC7FDFB" w:usb2="08000012" w:usb3="00000000" w:csb0="4002009F" w:csb1="DFD70000"/>
  </w:font>
  <w:font w:name="Songti SC">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D3A47">
    <w:pPr>
      <w:pStyle w:val="4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1C2BC53">
                          <w:pPr>
                            <w:pStyle w:val="48"/>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VQdv6zwEAAKoDAAAOAAAAAAAAAAEAIAAAAB4BAABkcnMv&#10;ZTJvRG9jLnhtbFBLBQYAAAAABgAGAFkBAABfBQAAAAA=&#10;">
              <v:fill on="f" focussize="0,0"/>
              <v:stroke on="f"/>
              <v:imagedata o:title=""/>
              <o:lock v:ext="edit" aspectratio="f"/>
              <v:textbox inset="0mm,0mm,0mm,0mm" style="mso-fit-shape-to-text:t;">
                <w:txbxContent>
                  <w:p w14:paraId="31C2BC53">
                    <w:pPr>
                      <w:pStyle w:val="4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EC2B8">
    <w:pPr>
      <w:pStyle w:val="4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EFD622E">
                          <w:pPr>
                            <w:pStyle w:val="48"/>
                          </w:pPr>
                          <w:r>
                            <w:fldChar w:fldCharType="begin"/>
                          </w:r>
                          <w:r>
                            <w:instrText xml:space="preserve"> PAGE  \* MERGEFORMAT </w:instrText>
                          </w:r>
                          <w:r>
                            <w:fldChar w:fldCharType="separate"/>
                          </w:r>
                          <w:r>
                            <w:t>74</w:t>
                          </w:r>
                          <w:r>
                            <w:fldChar w:fldCharType="end"/>
                          </w:r>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xcXkHzwEAAKoDAAAOAAAAAAAAAAEAIAAAAB4BAABkcnMv&#10;ZTJvRG9jLnhtbFBLBQYAAAAABgAGAFkBAABfBQAAAAA=&#10;">
              <v:fill on="f" focussize="0,0"/>
              <v:stroke on="f"/>
              <v:imagedata o:title=""/>
              <o:lock v:ext="edit" aspectratio="f"/>
              <v:textbox inset="0mm,0mm,0mm,0mm" style="mso-fit-shape-to-text:t;">
                <w:txbxContent>
                  <w:p w14:paraId="3EFD622E">
                    <w:pPr>
                      <w:pStyle w:val="48"/>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263218"/>
      <w:docPartObj>
        <w:docPartGallery w:val="autotext"/>
      </w:docPartObj>
    </w:sdtPr>
    <w:sdtContent>
      <w:p w14:paraId="155FF478">
        <w:pPr>
          <w:pStyle w:val="48"/>
          <w:jc w:val="center"/>
        </w:pPr>
        <w:r>
          <w:fldChar w:fldCharType="begin"/>
        </w:r>
        <w:r>
          <w:instrText xml:space="preserve"> PAGE   \* MERGEFORMAT </w:instrText>
        </w:r>
        <w:r>
          <w:fldChar w:fldCharType="separate"/>
        </w:r>
        <w:r>
          <w:rPr>
            <w:lang w:val="zh-CN"/>
          </w:rPr>
          <w:t>3</w:t>
        </w:r>
        <w:r>
          <w:rPr>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29ABE">
    <w:pPr>
      <w:pStyle w:val="48"/>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9F68622">
                          <w:pPr>
                            <w:pStyle w:val="48"/>
                          </w:pPr>
                          <w:r>
                            <w:fldChar w:fldCharType="begin"/>
                          </w:r>
                          <w:r>
                            <w:instrText xml:space="preserve"> PAGE  \* MERGEFORMAT </w:instrText>
                          </w:r>
                          <w:r>
                            <w:fldChar w:fldCharType="separate"/>
                          </w:r>
                          <w:r>
                            <w:t>56</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06/Tc4BAACnAwAADgAAAGRycy9lMm9Eb2MueG1srVPNjtMwEL4j8Q6W&#10;7zRppUV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3aT&#10;5Ok9VlR176kuDm9hoKWZ40jBxHpog01f4sMoT+Ker+KqITKZLq1X63VJKUm52SH84uG6DxjfKbAs&#10;GTUP9HpZVHH6gHEsnUtSNwd32pj8gsb9FSDMMaLyCky3E5Nx4mTFYT9M9PbQnIldT2tQc0dbz5l5&#10;70jltDGzEWZjPxtHH/Sho0GXeUr0b46RRsqTpg4jLDFMDr1f5jrtWlqQx36uevi/t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CtOv03OAQAApwMAAA4AAAAAAAAAAQAgAAAAHgEAAGRycy9l&#10;Mm9Eb2MueG1sUEsFBgAAAAAGAAYAWQEAAF4FAAAAAA==&#10;">
              <v:fill on="f" focussize="0,0"/>
              <v:stroke on="f"/>
              <v:imagedata o:title=""/>
              <o:lock v:ext="edit" aspectratio="f"/>
              <v:textbox inset="0mm,0mm,0mm,0mm" style="mso-fit-shape-to-text:t;">
                <w:txbxContent>
                  <w:p w14:paraId="79F68622">
                    <w:pPr>
                      <w:pStyle w:val="48"/>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383B3">
    <w:pPr>
      <w:pStyle w:val="4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8647CF0">
                          <w:pPr>
                            <w:pStyle w:val="48"/>
                          </w:pPr>
                          <w:r>
                            <w:fldChar w:fldCharType="begin"/>
                          </w:r>
                          <w:r>
                            <w:instrText xml:space="preserve"> PAGE  \* MERGEFORMAT </w:instrText>
                          </w:r>
                          <w:r>
                            <w:fldChar w:fldCharType="separate"/>
                          </w:r>
                          <w:r>
                            <w:rPr>
                              <w:rFonts w:hint="eastAsia"/>
                            </w:rPr>
                            <w:t>49</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Si84BAACnAwAADgAAAGRycy9lMm9Eb2MueG1srVPNjtMwEL4j8Q6W&#10;7zRptU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3aT&#10;5Ok9VlR176kuDm9hoKWZ40jBxHpog01f4sMoT+Ker+KqITKZLq1X63VJKUm52SH84uG6DxjfKbAs&#10;GTUP9HpZVHH6gHEsnUtSNwd32pj8gsb9FSDMMaLyCky3E5Nx4mTFYT9M9PbQnIldT2tQc0dbz5l5&#10;70jltDGzEWZjPxtHH/Sho0GXeUr0b46RRsqTpg4jLDFMDr1f5jrtWlqQx36uevi/t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Pv5kovOAQAApwMAAA4AAAAAAAAAAQAgAAAAHgEAAGRycy9l&#10;Mm9Eb2MueG1sUEsFBgAAAAAGAAYAWQEAAF4FAAAAAA==&#10;">
              <v:fill on="f" focussize="0,0"/>
              <v:stroke on="f"/>
              <v:imagedata o:title=""/>
              <o:lock v:ext="edit" aspectratio="f"/>
              <v:textbox inset="0mm,0mm,0mm,0mm" style="mso-fit-shape-to-text:t;">
                <w:txbxContent>
                  <w:p w14:paraId="18647CF0">
                    <w:pPr>
                      <w:pStyle w:val="48"/>
                    </w:pPr>
                    <w:r>
                      <w:fldChar w:fldCharType="begin"/>
                    </w:r>
                    <w:r>
                      <w:instrText xml:space="preserve"> PAGE  \* MERGEFORMAT </w:instrText>
                    </w:r>
                    <w:r>
                      <w:fldChar w:fldCharType="separate"/>
                    </w:r>
                    <w:r>
                      <w:rPr>
                        <w:rFonts w:hint="eastAsia"/>
                      </w:rPr>
                      <w:t>49</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79CB2">
    <w:pPr>
      <w:pStyle w:val="4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E5951E">
                          <w:pPr>
                            <w:pStyle w:val="48"/>
                          </w:pPr>
                          <w:r>
                            <w:fldChar w:fldCharType="begin"/>
                          </w:r>
                          <w:r>
                            <w:instrText xml:space="preserve"> PAGE  \* MERGEFORMAT </w:instrText>
                          </w:r>
                          <w:r>
                            <w:fldChar w:fldCharType="separate"/>
                          </w:r>
                          <w:r>
                            <w:t>56</w:t>
                          </w:r>
                          <w:r>
                            <w:fldChar w:fldCharType="end"/>
                          </w:r>
                        </w:p>
                      </w:txbxContent>
                    </wps:txbx>
                    <wps:bodyPr wrap="none" lIns="0" tIns="0" rIns="0" bIns="0" upright="1">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Xhqr29ABAACqAwAADgAAAAAAAAABACAAAAAeAQAAZHJz&#10;L2Uyb0RvYy54bWxQSwUGAAAAAAYABgBZAQAAYAUAAAAA&#10;">
              <v:fill on="f" focussize="0,0"/>
              <v:stroke on="f"/>
              <v:imagedata o:title=""/>
              <o:lock v:ext="edit" aspectratio="f"/>
              <v:textbox inset="0mm,0mm,0mm,0mm" style="mso-fit-shape-to-text:t;">
                <w:txbxContent>
                  <w:p w14:paraId="59E5951E">
                    <w:pPr>
                      <w:pStyle w:val="48"/>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93A67">
    <w:pPr>
      <w:pStyle w:val="48"/>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FE62460">
                          <w:pPr>
                            <w:pStyle w:val="48"/>
                          </w:pPr>
                          <w:r>
                            <w:fldChar w:fldCharType="begin"/>
                          </w:r>
                          <w:r>
                            <w:instrText xml:space="preserve"> PAGE  \* MERGEFORMAT </w:instrText>
                          </w:r>
                          <w:r>
                            <w:fldChar w:fldCharType="separate"/>
                          </w:r>
                          <w:r>
                            <w:rPr>
                              <w:rFonts w:hint="eastAsia"/>
                            </w:rPr>
                            <w:t>49</w:t>
                          </w:r>
                          <w:r>
                            <w:rPr>
                              <w:rFonts w:hint="eastAsia"/>
                            </w:rPr>
                            <w:fldChar w:fldCharType="end"/>
                          </w:r>
                        </w:p>
                      </w:txbxContent>
                    </wps:txbx>
                    <wps:bodyPr wrap="none" lIns="0" tIns="0" rIns="0" bIns="0" upright="1">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mKjnstABAACrAwAADgAAAAAAAAABACAAAAAeAQAAZHJz&#10;L2Uyb0RvYy54bWxQSwUGAAAAAAYABgBZAQAAYAUAAAAA&#10;">
              <v:fill on="f" focussize="0,0"/>
              <v:stroke on="f"/>
              <v:imagedata o:title=""/>
              <o:lock v:ext="edit" aspectratio="f"/>
              <v:textbox inset="0mm,0mm,0mm,0mm" style="mso-fit-shape-to-text:t;">
                <w:txbxContent>
                  <w:p w14:paraId="7FE62460">
                    <w:pPr>
                      <w:pStyle w:val="48"/>
                    </w:pPr>
                    <w:r>
                      <w:fldChar w:fldCharType="begin"/>
                    </w:r>
                    <w:r>
                      <w:instrText xml:space="preserve"> PAGE  \* MERGEFORMAT </w:instrText>
                    </w:r>
                    <w:r>
                      <w:fldChar w:fldCharType="separate"/>
                    </w:r>
                    <w:r>
                      <w:rPr>
                        <w:rFonts w:hint="eastAsia"/>
                      </w:rPr>
                      <w:t>49</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263217"/>
      <w:docPartObj>
        <w:docPartGallery w:val="autotext"/>
      </w:docPartObj>
    </w:sdtPr>
    <w:sdtContent>
      <w:p w14:paraId="1D1EB492">
        <w:pPr>
          <w:pStyle w:val="48"/>
          <w:jc w:val="center"/>
        </w:pPr>
        <w:r>
          <w:fldChar w:fldCharType="begin"/>
        </w:r>
        <w:r>
          <w:instrText xml:space="preserve"> PAGE   \* MERGEFORMAT </w:instrText>
        </w:r>
        <w:r>
          <w:fldChar w:fldCharType="separate"/>
        </w:r>
        <w:r>
          <w:rPr>
            <w:lang w:val="zh-CN"/>
          </w:rPr>
          <w:t>54</w:t>
        </w:r>
        <w:r>
          <w:rPr>
            <w:lang w:val="zh-CN"/>
          </w:rPr>
          <w:fldChar w:fldCharType="end"/>
        </w:r>
      </w:p>
    </w:sdtContent>
  </w:sdt>
  <w:p w14:paraId="62CD215D">
    <w:pPr>
      <w:pStyle w:val="4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79609"/>
      <w:docPartObj>
        <w:docPartGallery w:val="autotext"/>
      </w:docPartObj>
    </w:sdtPr>
    <w:sdtContent>
      <w:p w14:paraId="399940DA">
        <w:pPr>
          <w:pStyle w:val="48"/>
          <w:jc w:val="center"/>
        </w:pPr>
        <w:r>
          <w:fldChar w:fldCharType="begin"/>
        </w:r>
        <w:r>
          <w:instrText xml:space="preserve"> PAGE   \* MERGEFORMAT </w:instrText>
        </w:r>
        <w:r>
          <w:fldChar w:fldCharType="separate"/>
        </w:r>
        <w:r>
          <w:rPr>
            <w:lang w:val="zh-CN"/>
          </w:rPr>
          <w:t>65</w:t>
        </w:r>
        <w:r>
          <w:rPr>
            <w:lang w:val="zh-CN"/>
          </w:rPr>
          <w:fldChar w:fldCharType="end"/>
        </w:r>
      </w:p>
    </w:sdtContent>
  </w:sdt>
  <w:p w14:paraId="6CF604CD">
    <w:pPr>
      <w:spacing w:line="170" w:lineRule="auto"/>
      <w:ind w:left="4316"/>
      <w:rPr>
        <w:rFonts w:ascii="Calibri" w:hAnsi="Calibri" w:eastAsia="Calibri" w:cs="Calibri"/>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263222"/>
      <w:docPartObj>
        <w:docPartGallery w:val="autotext"/>
      </w:docPartObj>
    </w:sdtPr>
    <w:sdtContent>
      <w:p w14:paraId="05C496FA">
        <w:pPr>
          <w:pStyle w:val="48"/>
          <w:jc w:val="center"/>
        </w:pPr>
        <w:r>
          <w:fldChar w:fldCharType="begin"/>
        </w:r>
        <w:r>
          <w:instrText xml:space="preserve"> PAGE   \* MERGEFORMAT </w:instrText>
        </w:r>
        <w:r>
          <w:fldChar w:fldCharType="separate"/>
        </w:r>
        <w:r>
          <w:rPr>
            <w:lang w:val="zh-CN"/>
          </w:rPr>
          <w:t>78</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1663C">
    <w:pPr>
      <w:pStyle w:val="5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99400">
    <w:pPr>
      <w:pStyle w:val="5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3F5C3">
    <w:pPr>
      <w:pStyle w:val="5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AC6E8">
    <w:pPr>
      <w:pStyle w:val="5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C3C59">
    <w:pPr>
      <w:pStyle w:val="5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7"/>
    <w:multiLevelType w:val="multilevel"/>
    <w:tmpl w:val="0000001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6202E5E"/>
    <w:multiLevelType w:val="singleLevel"/>
    <w:tmpl w:val="26202E5E"/>
    <w:lvl w:ilvl="0" w:tentative="0">
      <w:start w:val="3"/>
      <w:numFmt w:val="chineseCounting"/>
      <w:suff w:val="nothing"/>
      <w:lvlText w:val="%1、"/>
      <w:lvlJc w:val="left"/>
      <w:rPr>
        <w:rFonts w:hint="eastAsia"/>
      </w:rPr>
    </w:lvl>
  </w:abstractNum>
  <w:abstractNum w:abstractNumId="2">
    <w:nsid w:val="35B05358"/>
    <w:multiLevelType w:val="multilevel"/>
    <w:tmpl w:val="35B05358"/>
    <w:lvl w:ilvl="0" w:tentative="0">
      <w:start w:val="1"/>
      <w:numFmt w:val="bullet"/>
      <w:pStyle w:val="95"/>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BFB4AE7"/>
    <w:multiLevelType w:val="singleLevel"/>
    <w:tmpl w:val="5BFB4AE7"/>
    <w:lvl w:ilvl="0" w:tentative="0">
      <w:start w:val="1"/>
      <w:numFmt w:val="chineseCounting"/>
      <w:suff w:val="nothing"/>
      <w:lvlText w:val="%1、"/>
      <w:lvlJc w:val="left"/>
      <w:pPr>
        <w:ind w:left="210" w:firstLine="420"/>
      </w:pPr>
      <w:rPr>
        <w:rFonts w:hint="eastAsia"/>
      </w:rPr>
    </w:lvl>
  </w:abstractNum>
  <w:abstractNum w:abstractNumId="4">
    <w:nsid w:val="677824EC"/>
    <w:multiLevelType w:val="multilevel"/>
    <w:tmpl w:val="677824EC"/>
    <w:lvl w:ilvl="0" w:tentative="0">
      <w:start w:val="1"/>
      <w:numFmt w:val="japaneseCounting"/>
      <w:pStyle w:val="16"/>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E021079"/>
    <w:multiLevelType w:val="multilevel"/>
    <w:tmpl w:val="6E021079"/>
    <w:lvl w:ilvl="0" w:tentative="0">
      <w:start w:val="1"/>
      <w:numFmt w:val="bullet"/>
      <w:pStyle w:val="1273"/>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HorizontalSpacing w:val="105"/>
  <w:drawingGridVerticalSpacing w:val="14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llYTkzMWUyMzkyY2FiMGY4OGZjOGVlZjAyM2Q0ODIifQ=="/>
    <w:docVar w:name="KSO_WPS_MARK_KEY" w:val="9e82b696-3ab9-490e-8a82-356fb37c023f"/>
  </w:docVars>
  <w:rsids>
    <w:rsidRoot w:val="009C7B0E"/>
    <w:rsid w:val="00003014"/>
    <w:rsid w:val="0000516B"/>
    <w:rsid w:val="000057F6"/>
    <w:rsid w:val="00006A9D"/>
    <w:rsid w:val="00006CF1"/>
    <w:rsid w:val="00007F3B"/>
    <w:rsid w:val="00010A93"/>
    <w:rsid w:val="000110F7"/>
    <w:rsid w:val="00011B73"/>
    <w:rsid w:val="000132CC"/>
    <w:rsid w:val="00013441"/>
    <w:rsid w:val="00013D47"/>
    <w:rsid w:val="000146FC"/>
    <w:rsid w:val="00014E57"/>
    <w:rsid w:val="0001775B"/>
    <w:rsid w:val="00017C05"/>
    <w:rsid w:val="00020DF9"/>
    <w:rsid w:val="00022073"/>
    <w:rsid w:val="00022313"/>
    <w:rsid w:val="000243FC"/>
    <w:rsid w:val="00025C1E"/>
    <w:rsid w:val="00026C37"/>
    <w:rsid w:val="0003095C"/>
    <w:rsid w:val="000311AE"/>
    <w:rsid w:val="00032351"/>
    <w:rsid w:val="0003257F"/>
    <w:rsid w:val="000363D1"/>
    <w:rsid w:val="000379F2"/>
    <w:rsid w:val="00041972"/>
    <w:rsid w:val="000419D7"/>
    <w:rsid w:val="00042105"/>
    <w:rsid w:val="00043260"/>
    <w:rsid w:val="00043701"/>
    <w:rsid w:val="00046210"/>
    <w:rsid w:val="000503D3"/>
    <w:rsid w:val="0005281E"/>
    <w:rsid w:val="00054293"/>
    <w:rsid w:val="000568C9"/>
    <w:rsid w:val="00060CA4"/>
    <w:rsid w:val="00062AA1"/>
    <w:rsid w:val="00062DFB"/>
    <w:rsid w:val="00064976"/>
    <w:rsid w:val="000653E1"/>
    <w:rsid w:val="0006673A"/>
    <w:rsid w:val="00066E1A"/>
    <w:rsid w:val="00070893"/>
    <w:rsid w:val="000722ED"/>
    <w:rsid w:val="000730C0"/>
    <w:rsid w:val="00075ED5"/>
    <w:rsid w:val="0007792B"/>
    <w:rsid w:val="0008199F"/>
    <w:rsid w:val="00082FE4"/>
    <w:rsid w:val="00084164"/>
    <w:rsid w:val="00086F41"/>
    <w:rsid w:val="000870C4"/>
    <w:rsid w:val="0009078C"/>
    <w:rsid w:val="00090F38"/>
    <w:rsid w:val="00093B97"/>
    <w:rsid w:val="0009517A"/>
    <w:rsid w:val="00095F9E"/>
    <w:rsid w:val="0009750D"/>
    <w:rsid w:val="000A0931"/>
    <w:rsid w:val="000A3F16"/>
    <w:rsid w:val="000A6CEA"/>
    <w:rsid w:val="000A7347"/>
    <w:rsid w:val="000A78C5"/>
    <w:rsid w:val="000B076E"/>
    <w:rsid w:val="000B0F94"/>
    <w:rsid w:val="000B1D44"/>
    <w:rsid w:val="000B23DA"/>
    <w:rsid w:val="000B2C58"/>
    <w:rsid w:val="000B767E"/>
    <w:rsid w:val="000B7D5F"/>
    <w:rsid w:val="000C3564"/>
    <w:rsid w:val="000C3DB0"/>
    <w:rsid w:val="000C571A"/>
    <w:rsid w:val="000C7A89"/>
    <w:rsid w:val="000D0493"/>
    <w:rsid w:val="000D25D6"/>
    <w:rsid w:val="000D3CBE"/>
    <w:rsid w:val="000D66DB"/>
    <w:rsid w:val="000D68B2"/>
    <w:rsid w:val="000D749C"/>
    <w:rsid w:val="000D7BCC"/>
    <w:rsid w:val="000E0802"/>
    <w:rsid w:val="000E1795"/>
    <w:rsid w:val="000E2AB3"/>
    <w:rsid w:val="000E33BA"/>
    <w:rsid w:val="000E5C34"/>
    <w:rsid w:val="000E7AC5"/>
    <w:rsid w:val="000F0D5C"/>
    <w:rsid w:val="000F1279"/>
    <w:rsid w:val="000F1860"/>
    <w:rsid w:val="000F32C5"/>
    <w:rsid w:val="000F35BE"/>
    <w:rsid w:val="000F4F8C"/>
    <w:rsid w:val="000F5E33"/>
    <w:rsid w:val="000F60A8"/>
    <w:rsid w:val="000F692B"/>
    <w:rsid w:val="00100916"/>
    <w:rsid w:val="00101B55"/>
    <w:rsid w:val="0010347B"/>
    <w:rsid w:val="00104F8E"/>
    <w:rsid w:val="001056DF"/>
    <w:rsid w:val="001058FF"/>
    <w:rsid w:val="001124F1"/>
    <w:rsid w:val="00112EBF"/>
    <w:rsid w:val="00112FBC"/>
    <w:rsid w:val="00114608"/>
    <w:rsid w:val="00116A34"/>
    <w:rsid w:val="00117B48"/>
    <w:rsid w:val="00120AA7"/>
    <w:rsid w:val="001238DB"/>
    <w:rsid w:val="00123DEA"/>
    <w:rsid w:val="001274CE"/>
    <w:rsid w:val="00130496"/>
    <w:rsid w:val="00131750"/>
    <w:rsid w:val="001335D7"/>
    <w:rsid w:val="001348F1"/>
    <w:rsid w:val="00136E4D"/>
    <w:rsid w:val="001423C7"/>
    <w:rsid w:val="00142A77"/>
    <w:rsid w:val="00142F68"/>
    <w:rsid w:val="00145FF6"/>
    <w:rsid w:val="0015635B"/>
    <w:rsid w:val="001566EB"/>
    <w:rsid w:val="001578BF"/>
    <w:rsid w:val="00157A32"/>
    <w:rsid w:val="00163EFA"/>
    <w:rsid w:val="00166892"/>
    <w:rsid w:val="001675A8"/>
    <w:rsid w:val="0017068B"/>
    <w:rsid w:val="001712B1"/>
    <w:rsid w:val="00171679"/>
    <w:rsid w:val="00171EDC"/>
    <w:rsid w:val="001738FF"/>
    <w:rsid w:val="001741CD"/>
    <w:rsid w:val="00175A2C"/>
    <w:rsid w:val="00175DA0"/>
    <w:rsid w:val="00176A90"/>
    <w:rsid w:val="00177B46"/>
    <w:rsid w:val="0018015C"/>
    <w:rsid w:val="00182704"/>
    <w:rsid w:val="00182B5B"/>
    <w:rsid w:val="001847C0"/>
    <w:rsid w:val="00184F12"/>
    <w:rsid w:val="00185241"/>
    <w:rsid w:val="00186C5C"/>
    <w:rsid w:val="00186F92"/>
    <w:rsid w:val="001907F7"/>
    <w:rsid w:val="0019110C"/>
    <w:rsid w:val="001924F8"/>
    <w:rsid w:val="00194C11"/>
    <w:rsid w:val="001951A9"/>
    <w:rsid w:val="00197B2D"/>
    <w:rsid w:val="001A469D"/>
    <w:rsid w:val="001A6843"/>
    <w:rsid w:val="001A69A2"/>
    <w:rsid w:val="001A78D2"/>
    <w:rsid w:val="001B2730"/>
    <w:rsid w:val="001B2997"/>
    <w:rsid w:val="001B3BBB"/>
    <w:rsid w:val="001B55DD"/>
    <w:rsid w:val="001B68D1"/>
    <w:rsid w:val="001B7007"/>
    <w:rsid w:val="001B747D"/>
    <w:rsid w:val="001B764A"/>
    <w:rsid w:val="001C0212"/>
    <w:rsid w:val="001C048C"/>
    <w:rsid w:val="001C0E14"/>
    <w:rsid w:val="001C1C04"/>
    <w:rsid w:val="001C2B38"/>
    <w:rsid w:val="001C2BFC"/>
    <w:rsid w:val="001C3299"/>
    <w:rsid w:val="001C5965"/>
    <w:rsid w:val="001C63A5"/>
    <w:rsid w:val="001C7158"/>
    <w:rsid w:val="001C79D7"/>
    <w:rsid w:val="001D05C9"/>
    <w:rsid w:val="001D1B98"/>
    <w:rsid w:val="001D2189"/>
    <w:rsid w:val="001D41B4"/>
    <w:rsid w:val="001D4790"/>
    <w:rsid w:val="001D7E28"/>
    <w:rsid w:val="001E12BC"/>
    <w:rsid w:val="001E28B3"/>
    <w:rsid w:val="001E2D8E"/>
    <w:rsid w:val="001E30FD"/>
    <w:rsid w:val="001E4D49"/>
    <w:rsid w:val="001E6FCE"/>
    <w:rsid w:val="001E7C9E"/>
    <w:rsid w:val="001F1B58"/>
    <w:rsid w:val="001F307B"/>
    <w:rsid w:val="001F638D"/>
    <w:rsid w:val="001F7B15"/>
    <w:rsid w:val="0020179F"/>
    <w:rsid w:val="00201945"/>
    <w:rsid w:val="00203EA2"/>
    <w:rsid w:val="00204782"/>
    <w:rsid w:val="0020665E"/>
    <w:rsid w:val="002067EC"/>
    <w:rsid w:val="002072E4"/>
    <w:rsid w:val="00210446"/>
    <w:rsid w:val="00212DCE"/>
    <w:rsid w:val="0021772E"/>
    <w:rsid w:val="00222AA8"/>
    <w:rsid w:val="00222D05"/>
    <w:rsid w:val="00225AAD"/>
    <w:rsid w:val="00225BB7"/>
    <w:rsid w:val="0023015D"/>
    <w:rsid w:val="00230D84"/>
    <w:rsid w:val="00232425"/>
    <w:rsid w:val="002345C0"/>
    <w:rsid w:val="00234766"/>
    <w:rsid w:val="00235176"/>
    <w:rsid w:val="0023547A"/>
    <w:rsid w:val="0023594C"/>
    <w:rsid w:val="00235967"/>
    <w:rsid w:val="002405D8"/>
    <w:rsid w:val="00240D16"/>
    <w:rsid w:val="00241DA3"/>
    <w:rsid w:val="0024398C"/>
    <w:rsid w:val="002439F4"/>
    <w:rsid w:val="002444A3"/>
    <w:rsid w:val="00244606"/>
    <w:rsid w:val="00246B91"/>
    <w:rsid w:val="00250C96"/>
    <w:rsid w:val="00256BCE"/>
    <w:rsid w:val="00256D0F"/>
    <w:rsid w:val="00262A43"/>
    <w:rsid w:val="00265720"/>
    <w:rsid w:val="002659CB"/>
    <w:rsid w:val="00266F3C"/>
    <w:rsid w:val="00267130"/>
    <w:rsid w:val="00267760"/>
    <w:rsid w:val="002677A0"/>
    <w:rsid w:val="0027083C"/>
    <w:rsid w:val="002755F9"/>
    <w:rsid w:val="002801DF"/>
    <w:rsid w:val="002805B9"/>
    <w:rsid w:val="00280FB1"/>
    <w:rsid w:val="00291AC1"/>
    <w:rsid w:val="00291E27"/>
    <w:rsid w:val="00293724"/>
    <w:rsid w:val="00293915"/>
    <w:rsid w:val="00295F49"/>
    <w:rsid w:val="00296042"/>
    <w:rsid w:val="002968B5"/>
    <w:rsid w:val="00297A49"/>
    <w:rsid w:val="002A0E3B"/>
    <w:rsid w:val="002A0E96"/>
    <w:rsid w:val="002A16FB"/>
    <w:rsid w:val="002A1DA2"/>
    <w:rsid w:val="002A1DBC"/>
    <w:rsid w:val="002A35C5"/>
    <w:rsid w:val="002A4295"/>
    <w:rsid w:val="002A7598"/>
    <w:rsid w:val="002A7D74"/>
    <w:rsid w:val="002B0E42"/>
    <w:rsid w:val="002B285E"/>
    <w:rsid w:val="002B2C70"/>
    <w:rsid w:val="002B2CAD"/>
    <w:rsid w:val="002B3C37"/>
    <w:rsid w:val="002B3D33"/>
    <w:rsid w:val="002B42D2"/>
    <w:rsid w:val="002B5863"/>
    <w:rsid w:val="002B5C2D"/>
    <w:rsid w:val="002B7513"/>
    <w:rsid w:val="002C1745"/>
    <w:rsid w:val="002C1AE2"/>
    <w:rsid w:val="002C2CCD"/>
    <w:rsid w:val="002C324D"/>
    <w:rsid w:val="002C331C"/>
    <w:rsid w:val="002C3E6E"/>
    <w:rsid w:val="002C60E1"/>
    <w:rsid w:val="002D17E2"/>
    <w:rsid w:val="002D2DA2"/>
    <w:rsid w:val="002D36BF"/>
    <w:rsid w:val="002D38BC"/>
    <w:rsid w:val="002D50FC"/>
    <w:rsid w:val="002D6716"/>
    <w:rsid w:val="002D7513"/>
    <w:rsid w:val="002E35E9"/>
    <w:rsid w:val="002E3DF0"/>
    <w:rsid w:val="002E5290"/>
    <w:rsid w:val="002E65C2"/>
    <w:rsid w:val="002E679C"/>
    <w:rsid w:val="002E69D1"/>
    <w:rsid w:val="002F10E4"/>
    <w:rsid w:val="002F2B74"/>
    <w:rsid w:val="002F2C0C"/>
    <w:rsid w:val="002F33C5"/>
    <w:rsid w:val="002F6D35"/>
    <w:rsid w:val="00301F47"/>
    <w:rsid w:val="00303F7A"/>
    <w:rsid w:val="00305645"/>
    <w:rsid w:val="00311B9B"/>
    <w:rsid w:val="003127D8"/>
    <w:rsid w:val="003138B7"/>
    <w:rsid w:val="0031479D"/>
    <w:rsid w:val="00315110"/>
    <w:rsid w:val="00315B57"/>
    <w:rsid w:val="003160D2"/>
    <w:rsid w:val="003177CD"/>
    <w:rsid w:val="00317B0A"/>
    <w:rsid w:val="003201DD"/>
    <w:rsid w:val="003218CA"/>
    <w:rsid w:val="00323DB3"/>
    <w:rsid w:val="00324122"/>
    <w:rsid w:val="003309F6"/>
    <w:rsid w:val="0033154E"/>
    <w:rsid w:val="003317E4"/>
    <w:rsid w:val="003325BA"/>
    <w:rsid w:val="00332618"/>
    <w:rsid w:val="003338CF"/>
    <w:rsid w:val="00334B9D"/>
    <w:rsid w:val="0033597B"/>
    <w:rsid w:val="0033660B"/>
    <w:rsid w:val="00337FA2"/>
    <w:rsid w:val="00342D0D"/>
    <w:rsid w:val="00344657"/>
    <w:rsid w:val="0034658A"/>
    <w:rsid w:val="00347589"/>
    <w:rsid w:val="00347D05"/>
    <w:rsid w:val="00347D49"/>
    <w:rsid w:val="00347F0F"/>
    <w:rsid w:val="003563C6"/>
    <w:rsid w:val="003567F8"/>
    <w:rsid w:val="00357D7D"/>
    <w:rsid w:val="00361204"/>
    <w:rsid w:val="00361B66"/>
    <w:rsid w:val="00362186"/>
    <w:rsid w:val="00366771"/>
    <w:rsid w:val="00370DD0"/>
    <w:rsid w:val="003718AE"/>
    <w:rsid w:val="00371B09"/>
    <w:rsid w:val="00373B3F"/>
    <w:rsid w:val="00373D08"/>
    <w:rsid w:val="003758A4"/>
    <w:rsid w:val="00376307"/>
    <w:rsid w:val="003773F4"/>
    <w:rsid w:val="00377723"/>
    <w:rsid w:val="00377B3D"/>
    <w:rsid w:val="00381C51"/>
    <w:rsid w:val="00382264"/>
    <w:rsid w:val="00382BBE"/>
    <w:rsid w:val="00383CE4"/>
    <w:rsid w:val="00384A73"/>
    <w:rsid w:val="00384B9C"/>
    <w:rsid w:val="00385507"/>
    <w:rsid w:val="00385511"/>
    <w:rsid w:val="003858E2"/>
    <w:rsid w:val="0038790E"/>
    <w:rsid w:val="003907F6"/>
    <w:rsid w:val="003916E2"/>
    <w:rsid w:val="003944FF"/>
    <w:rsid w:val="00394D65"/>
    <w:rsid w:val="00395119"/>
    <w:rsid w:val="003954A9"/>
    <w:rsid w:val="00396259"/>
    <w:rsid w:val="003A1735"/>
    <w:rsid w:val="003A3CBD"/>
    <w:rsid w:val="003A4C09"/>
    <w:rsid w:val="003A6000"/>
    <w:rsid w:val="003B096E"/>
    <w:rsid w:val="003B09B8"/>
    <w:rsid w:val="003B1171"/>
    <w:rsid w:val="003B5BDA"/>
    <w:rsid w:val="003B614A"/>
    <w:rsid w:val="003B67D0"/>
    <w:rsid w:val="003B7E07"/>
    <w:rsid w:val="003C0502"/>
    <w:rsid w:val="003C0A18"/>
    <w:rsid w:val="003C0BA4"/>
    <w:rsid w:val="003C4AA7"/>
    <w:rsid w:val="003C6873"/>
    <w:rsid w:val="003C7050"/>
    <w:rsid w:val="003D6AC7"/>
    <w:rsid w:val="003D7ADA"/>
    <w:rsid w:val="003E57DD"/>
    <w:rsid w:val="003E6838"/>
    <w:rsid w:val="003F0B33"/>
    <w:rsid w:val="003F25F8"/>
    <w:rsid w:val="003F304B"/>
    <w:rsid w:val="003F3579"/>
    <w:rsid w:val="003F3B3C"/>
    <w:rsid w:val="003F4E26"/>
    <w:rsid w:val="003F60E5"/>
    <w:rsid w:val="003F6B4D"/>
    <w:rsid w:val="003F735A"/>
    <w:rsid w:val="00400D32"/>
    <w:rsid w:val="00401098"/>
    <w:rsid w:val="0040221C"/>
    <w:rsid w:val="00405FB0"/>
    <w:rsid w:val="00406043"/>
    <w:rsid w:val="00406151"/>
    <w:rsid w:val="0041003D"/>
    <w:rsid w:val="00412BE4"/>
    <w:rsid w:val="00416C5B"/>
    <w:rsid w:val="00417A16"/>
    <w:rsid w:val="00417A57"/>
    <w:rsid w:val="00423108"/>
    <w:rsid w:val="004235B0"/>
    <w:rsid w:val="00423813"/>
    <w:rsid w:val="004239D8"/>
    <w:rsid w:val="0042592B"/>
    <w:rsid w:val="00427883"/>
    <w:rsid w:val="0043014E"/>
    <w:rsid w:val="004354DA"/>
    <w:rsid w:val="00435C0A"/>
    <w:rsid w:val="00437C1A"/>
    <w:rsid w:val="00442911"/>
    <w:rsid w:val="00444DE5"/>
    <w:rsid w:val="00445888"/>
    <w:rsid w:val="00447DE2"/>
    <w:rsid w:val="00447EAF"/>
    <w:rsid w:val="004545BB"/>
    <w:rsid w:val="004561D6"/>
    <w:rsid w:val="00457277"/>
    <w:rsid w:val="004624C3"/>
    <w:rsid w:val="00462987"/>
    <w:rsid w:val="004630F4"/>
    <w:rsid w:val="00463406"/>
    <w:rsid w:val="00463D2B"/>
    <w:rsid w:val="00464DFC"/>
    <w:rsid w:val="004656DC"/>
    <w:rsid w:val="00467055"/>
    <w:rsid w:val="004672F8"/>
    <w:rsid w:val="004716BD"/>
    <w:rsid w:val="00473052"/>
    <w:rsid w:val="0047563F"/>
    <w:rsid w:val="00475B95"/>
    <w:rsid w:val="00477ABD"/>
    <w:rsid w:val="00483A15"/>
    <w:rsid w:val="00490460"/>
    <w:rsid w:val="00490767"/>
    <w:rsid w:val="004908A7"/>
    <w:rsid w:val="004923A2"/>
    <w:rsid w:val="00493A1E"/>
    <w:rsid w:val="00493A6D"/>
    <w:rsid w:val="00493DF1"/>
    <w:rsid w:val="00494367"/>
    <w:rsid w:val="00495596"/>
    <w:rsid w:val="004A0113"/>
    <w:rsid w:val="004A095D"/>
    <w:rsid w:val="004A32B1"/>
    <w:rsid w:val="004A45CE"/>
    <w:rsid w:val="004A5814"/>
    <w:rsid w:val="004A5FE2"/>
    <w:rsid w:val="004A6093"/>
    <w:rsid w:val="004A6624"/>
    <w:rsid w:val="004A681F"/>
    <w:rsid w:val="004A7274"/>
    <w:rsid w:val="004B1B89"/>
    <w:rsid w:val="004B2CD6"/>
    <w:rsid w:val="004B48CF"/>
    <w:rsid w:val="004B49D8"/>
    <w:rsid w:val="004B5A3B"/>
    <w:rsid w:val="004B721B"/>
    <w:rsid w:val="004B7959"/>
    <w:rsid w:val="004C193C"/>
    <w:rsid w:val="004C4A4F"/>
    <w:rsid w:val="004C5910"/>
    <w:rsid w:val="004C5E5F"/>
    <w:rsid w:val="004C6B8C"/>
    <w:rsid w:val="004C6F18"/>
    <w:rsid w:val="004C79D0"/>
    <w:rsid w:val="004D0DBC"/>
    <w:rsid w:val="004D4B4E"/>
    <w:rsid w:val="004D5843"/>
    <w:rsid w:val="004D5B29"/>
    <w:rsid w:val="004D630B"/>
    <w:rsid w:val="004E0266"/>
    <w:rsid w:val="004E2BC5"/>
    <w:rsid w:val="004E43BF"/>
    <w:rsid w:val="004E5E57"/>
    <w:rsid w:val="004E60DE"/>
    <w:rsid w:val="004E6CDB"/>
    <w:rsid w:val="004E76AD"/>
    <w:rsid w:val="004E79FA"/>
    <w:rsid w:val="004F1D6B"/>
    <w:rsid w:val="004F312E"/>
    <w:rsid w:val="004F31A4"/>
    <w:rsid w:val="004F46ED"/>
    <w:rsid w:val="004F6714"/>
    <w:rsid w:val="004F796F"/>
    <w:rsid w:val="004F7AC6"/>
    <w:rsid w:val="0050052B"/>
    <w:rsid w:val="00502271"/>
    <w:rsid w:val="00503469"/>
    <w:rsid w:val="0050419D"/>
    <w:rsid w:val="00507332"/>
    <w:rsid w:val="00510E23"/>
    <w:rsid w:val="00513930"/>
    <w:rsid w:val="00520CE4"/>
    <w:rsid w:val="00521AB9"/>
    <w:rsid w:val="00521D68"/>
    <w:rsid w:val="00521E74"/>
    <w:rsid w:val="00521EEE"/>
    <w:rsid w:val="00523DA3"/>
    <w:rsid w:val="00524C38"/>
    <w:rsid w:val="00525741"/>
    <w:rsid w:val="0052796D"/>
    <w:rsid w:val="0053009F"/>
    <w:rsid w:val="00532795"/>
    <w:rsid w:val="00533033"/>
    <w:rsid w:val="0053457E"/>
    <w:rsid w:val="0053532B"/>
    <w:rsid w:val="005360D9"/>
    <w:rsid w:val="00536CA8"/>
    <w:rsid w:val="00536FA0"/>
    <w:rsid w:val="00540C14"/>
    <w:rsid w:val="00546225"/>
    <w:rsid w:val="0055015F"/>
    <w:rsid w:val="005504D4"/>
    <w:rsid w:val="00550A8E"/>
    <w:rsid w:val="00550CF7"/>
    <w:rsid w:val="00551B3C"/>
    <w:rsid w:val="00552D35"/>
    <w:rsid w:val="0055324E"/>
    <w:rsid w:val="00554D69"/>
    <w:rsid w:val="00554E17"/>
    <w:rsid w:val="00556442"/>
    <w:rsid w:val="00556B9E"/>
    <w:rsid w:val="00556F9B"/>
    <w:rsid w:val="0055750A"/>
    <w:rsid w:val="00560D39"/>
    <w:rsid w:val="00561325"/>
    <w:rsid w:val="005615D3"/>
    <w:rsid w:val="00566FB1"/>
    <w:rsid w:val="00571109"/>
    <w:rsid w:val="005713D8"/>
    <w:rsid w:val="00572F77"/>
    <w:rsid w:val="0057370D"/>
    <w:rsid w:val="00574320"/>
    <w:rsid w:val="00583346"/>
    <w:rsid w:val="00583F88"/>
    <w:rsid w:val="005850AE"/>
    <w:rsid w:val="00592E9F"/>
    <w:rsid w:val="00593469"/>
    <w:rsid w:val="00594D15"/>
    <w:rsid w:val="00595479"/>
    <w:rsid w:val="005A1CF6"/>
    <w:rsid w:val="005A3573"/>
    <w:rsid w:val="005A484C"/>
    <w:rsid w:val="005A48BE"/>
    <w:rsid w:val="005A5624"/>
    <w:rsid w:val="005A5E9C"/>
    <w:rsid w:val="005A7D1E"/>
    <w:rsid w:val="005B2B9F"/>
    <w:rsid w:val="005B39A7"/>
    <w:rsid w:val="005B3CDB"/>
    <w:rsid w:val="005B52E0"/>
    <w:rsid w:val="005B678F"/>
    <w:rsid w:val="005C0A1B"/>
    <w:rsid w:val="005C0FE9"/>
    <w:rsid w:val="005C4099"/>
    <w:rsid w:val="005C430D"/>
    <w:rsid w:val="005C4EFC"/>
    <w:rsid w:val="005C5E21"/>
    <w:rsid w:val="005C7E92"/>
    <w:rsid w:val="005D153E"/>
    <w:rsid w:val="005D221F"/>
    <w:rsid w:val="005D3677"/>
    <w:rsid w:val="005D3DC9"/>
    <w:rsid w:val="005D7837"/>
    <w:rsid w:val="005E06DC"/>
    <w:rsid w:val="005E40E8"/>
    <w:rsid w:val="005E5D33"/>
    <w:rsid w:val="005E71F4"/>
    <w:rsid w:val="005F0179"/>
    <w:rsid w:val="005F1EB1"/>
    <w:rsid w:val="005F1F98"/>
    <w:rsid w:val="005F38E2"/>
    <w:rsid w:val="005F4204"/>
    <w:rsid w:val="005F67D2"/>
    <w:rsid w:val="005F725F"/>
    <w:rsid w:val="005F7D8E"/>
    <w:rsid w:val="00602562"/>
    <w:rsid w:val="006028FD"/>
    <w:rsid w:val="00603535"/>
    <w:rsid w:val="0060437F"/>
    <w:rsid w:val="0060542E"/>
    <w:rsid w:val="0060747B"/>
    <w:rsid w:val="006124F0"/>
    <w:rsid w:val="00612D79"/>
    <w:rsid w:val="00613C58"/>
    <w:rsid w:val="00614A5B"/>
    <w:rsid w:val="0061621C"/>
    <w:rsid w:val="006173EA"/>
    <w:rsid w:val="0061764B"/>
    <w:rsid w:val="00617C6E"/>
    <w:rsid w:val="0062159B"/>
    <w:rsid w:val="00622F4E"/>
    <w:rsid w:val="0062657F"/>
    <w:rsid w:val="00627A08"/>
    <w:rsid w:val="00631286"/>
    <w:rsid w:val="00634842"/>
    <w:rsid w:val="006361C9"/>
    <w:rsid w:val="00636907"/>
    <w:rsid w:val="00636DCC"/>
    <w:rsid w:val="00637DFC"/>
    <w:rsid w:val="006415A9"/>
    <w:rsid w:val="006459FF"/>
    <w:rsid w:val="00646B37"/>
    <w:rsid w:val="00650F67"/>
    <w:rsid w:val="006513E0"/>
    <w:rsid w:val="00651423"/>
    <w:rsid w:val="0065200A"/>
    <w:rsid w:val="00654149"/>
    <w:rsid w:val="006542C4"/>
    <w:rsid w:val="00654E9E"/>
    <w:rsid w:val="0065742A"/>
    <w:rsid w:val="00662076"/>
    <w:rsid w:val="006644A2"/>
    <w:rsid w:val="00665D79"/>
    <w:rsid w:val="0066713F"/>
    <w:rsid w:val="006678EB"/>
    <w:rsid w:val="006760C3"/>
    <w:rsid w:val="006762B9"/>
    <w:rsid w:val="00677B82"/>
    <w:rsid w:val="00677B85"/>
    <w:rsid w:val="0068034B"/>
    <w:rsid w:val="006811AC"/>
    <w:rsid w:val="0068147B"/>
    <w:rsid w:val="00682F83"/>
    <w:rsid w:val="00683C25"/>
    <w:rsid w:val="00684C2B"/>
    <w:rsid w:val="00684F8F"/>
    <w:rsid w:val="0069055F"/>
    <w:rsid w:val="00692FA7"/>
    <w:rsid w:val="006952C1"/>
    <w:rsid w:val="00695471"/>
    <w:rsid w:val="00696368"/>
    <w:rsid w:val="006A662B"/>
    <w:rsid w:val="006A70D7"/>
    <w:rsid w:val="006A7AB0"/>
    <w:rsid w:val="006B0139"/>
    <w:rsid w:val="006B03C6"/>
    <w:rsid w:val="006B186C"/>
    <w:rsid w:val="006B22E6"/>
    <w:rsid w:val="006B320C"/>
    <w:rsid w:val="006B33FD"/>
    <w:rsid w:val="006B3CF9"/>
    <w:rsid w:val="006B41DD"/>
    <w:rsid w:val="006B46E9"/>
    <w:rsid w:val="006B4DFD"/>
    <w:rsid w:val="006B6A62"/>
    <w:rsid w:val="006C28DA"/>
    <w:rsid w:val="006C2C99"/>
    <w:rsid w:val="006C3C96"/>
    <w:rsid w:val="006C4EC1"/>
    <w:rsid w:val="006C56AB"/>
    <w:rsid w:val="006D0988"/>
    <w:rsid w:val="006D1F51"/>
    <w:rsid w:val="006D2284"/>
    <w:rsid w:val="006D5292"/>
    <w:rsid w:val="006D5D03"/>
    <w:rsid w:val="006D67D8"/>
    <w:rsid w:val="006D6858"/>
    <w:rsid w:val="006D6DFF"/>
    <w:rsid w:val="006E26B4"/>
    <w:rsid w:val="006E34F2"/>
    <w:rsid w:val="006E39E2"/>
    <w:rsid w:val="006E64F8"/>
    <w:rsid w:val="006E7C0F"/>
    <w:rsid w:val="006F091E"/>
    <w:rsid w:val="006F4A1E"/>
    <w:rsid w:val="006F4D53"/>
    <w:rsid w:val="006F5264"/>
    <w:rsid w:val="006F58E1"/>
    <w:rsid w:val="006F626E"/>
    <w:rsid w:val="006F7FEC"/>
    <w:rsid w:val="00700334"/>
    <w:rsid w:val="00705B43"/>
    <w:rsid w:val="00711198"/>
    <w:rsid w:val="007119CB"/>
    <w:rsid w:val="007125DD"/>
    <w:rsid w:val="007127CC"/>
    <w:rsid w:val="00712ED0"/>
    <w:rsid w:val="00715F68"/>
    <w:rsid w:val="007200AE"/>
    <w:rsid w:val="007236D2"/>
    <w:rsid w:val="00723D4E"/>
    <w:rsid w:val="00723F69"/>
    <w:rsid w:val="00724BD5"/>
    <w:rsid w:val="00727CC1"/>
    <w:rsid w:val="007301AD"/>
    <w:rsid w:val="00731C8D"/>
    <w:rsid w:val="00731F68"/>
    <w:rsid w:val="00733835"/>
    <w:rsid w:val="00735491"/>
    <w:rsid w:val="007364E2"/>
    <w:rsid w:val="007372C4"/>
    <w:rsid w:val="007379F8"/>
    <w:rsid w:val="00740176"/>
    <w:rsid w:val="007417B3"/>
    <w:rsid w:val="00742DA5"/>
    <w:rsid w:val="00745DDB"/>
    <w:rsid w:val="00746990"/>
    <w:rsid w:val="00750910"/>
    <w:rsid w:val="007551BB"/>
    <w:rsid w:val="00760B7D"/>
    <w:rsid w:val="007613B7"/>
    <w:rsid w:val="00761FF3"/>
    <w:rsid w:val="00763767"/>
    <w:rsid w:val="0077079A"/>
    <w:rsid w:val="007708CC"/>
    <w:rsid w:val="0077188D"/>
    <w:rsid w:val="00773A9D"/>
    <w:rsid w:val="00774A2A"/>
    <w:rsid w:val="00776529"/>
    <w:rsid w:val="00782967"/>
    <w:rsid w:val="0078359A"/>
    <w:rsid w:val="00785795"/>
    <w:rsid w:val="007862AB"/>
    <w:rsid w:val="0078795F"/>
    <w:rsid w:val="00790E1D"/>
    <w:rsid w:val="00791096"/>
    <w:rsid w:val="007941EE"/>
    <w:rsid w:val="00795897"/>
    <w:rsid w:val="00797B0C"/>
    <w:rsid w:val="007A0B93"/>
    <w:rsid w:val="007A2BFA"/>
    <w:rsid w:val="007A2C27"/>
    <w:rsid w:val="007B00D5"/>
    <w:rsid w:val="007B4BBF"/>
    <w:rsid w:val="007B574B"/>
    <w:rsid w:val="007B5872"/>
    <w:rsid w:val="007B69E9"/>
    <w:rsid w:val="007B7D3F"/>
    <w:rsid w:val="007C0387"/>
    <w:rsid w:val="007C1643"/>
    <w:rsid w:val="007C31BD"/>
    <w:rsid w:val="007C37C2"/>
    <w:rsid w:val="007C5888"/>
    <w:rsid w:val="007C5B6F"/>
    <w:rsid w:val="007C63FC"/>
    <w:rsid w:val="007C64C9"/>
    <w:rsid w:val="007C6908"/>
    <w:rsid w:val="007C6E47"/>
    <w:rsid w:val="007C722F"/>
    <w:rsid w:val="007C7B9D"/>
    <w:rsid w:val="007D237F"/>
    <w:rsid w:val="007D6514"/>
    <w:rsid w:val="007D664D"/>
    <w:rsid w:val="007D703C"/>
    <w:rsid w:val="007D71E5"/>
    <w:rsid w:val="007D7BE2"/>
    <w:rsid w:val="007E19DC"/>
    <w:rsid w:val="007E19E2"/>
    <w:rsid w:val="007E3499"/>
    <w:rsid w:val="007E36E9"/>
    <w:rsid w:val="007E3946"/>
    <w:rsid w:val="007E3B18"/>
    <w:rsid w:val="007E57C5"/>
    <w:rsid w:val="007E6010"/>
    <w:rsid w:val="007F128A"/>
    <w:rsid w:val="007F3670"/>
    <w:rsid w:val="007F58FD"/>
    <w:rsid w:val="007F6C70"/>
    <w:rsid w:val="0080030C"/>
    <w:rsid w:val="008024D9"/>
    <w:rsid w:val="00804055"/>
    <w:rsid w:val="00804CCA"/>
    <w:rsid w:val="008051E3"/>
    <w:rsid w:val="008058E0"/>
    <w:rsid w:val="00806804"/>
    <w:rsid w:val="00813482"/>
    <w:rsid w:val="00813A8F"/>
    <w:rsid w:val="00814795"/>
    <w:rsid w:val="00815E6D"/>
    <w:rsid w:val="00820124"/>
    <w:rsid w:val="00820F02"/>
    <w:rsid w:val="0082118B"/>
    <w:rsid w:val="008214E5"/>
    <w:rsid w:val="00822822"/>
    <w:rsid w:val="008243EE"/>
    <w:rsid w:val="00826747"/>
    <w:rsid w:val="00827A2A"/>
    <w:rsid w:val="0083087A"/>
    <w:rsid w:val="008314CD"/>
    <w:rsid w:val="008342D4"/>
    <w:rsid w:val="008357FC"/>
    <w:rsid w:val="00837070"/>
    <w:rsid w:val="00837B8E"/>
    <w:rsid w:val="00840A11"/>
    <w:rsid w:val="00840E86"/>
    <w:rsid w:val="008425BF"/>
    <w:rsid w:val="00846475"/>
    <w:rsid w:val="00847603"/>
    <w:rsid w:val="00847D47"/>
    <w:rsid w:val="00850623"/>
    <w:rsid w:val="008514B6"/>
    <w:rsid w:val="00851BEE"/>
    <w:rsid w:val="00852817"/>
    <w:rsid w:val="00854502"/>
    <w:rsid w:val="00855A97"/>
    <w:rsid w:val="00855D45"/>
    <w:rsid w:val="00860155"/>
    <w:rsid w:val="008601C0"/>
    <w:rsid w:val="0086111B"/>
    <w:rsid w:val="0086113C"/>
    <w:rsid w:val="00861822"/>
    <w:rsid w:val="00862104"/>
    <w:rsid w:val="0086236A"/>
    <w:rsid w:val="00862FC3"/>
    <w:rsid w:val="00863C80"/>
    <w:rsid w:val="0086435C"/>
    <w:rsid w:val="008657AE"/>
    <w:rsid w:val="0086787E"/>
    <w:rsid w:val="0087001E"/>
    <w:rsid w:val="008705FC"/>
    <w:rsid w:val="00870AE1"/>
    <w:rsid w:val="0087169D"/>
    <w:rsid w:val="00872A74"/>
    <w:rsid w:val="00875FA8"/>
    <w:rsid w:val="00876723"/>
    <w:rsid w:val="008768B8"/>
    <w:rsid w:val="00877B1F"/>
    <w:rsid w:val="008825A8"/>
    <w:rsid w:val="008865CF"/>
    <w:rsid w:val="00886E08"/>
    <w:rsid w:val="00890175"/>
    <w:rsid w:val="00890241"/>
    <w:rsid w:val="0089127A"/>
    <w:rsid w:val="00891CFC"/>
    <w:rsid w:val="00892000"/>
    <w:rsid w:val="0089214E"/>
    <w:rsid w:val="00894FBE"/>
    <w:rsid w:val="008966F6"/>
    <w:rsid w:val="008A0E2B"/>
    <w:rsid w:val="008A1572"/>
    <w:rsid w:val="008A2166"/>
    <w:rsid w:val="008A22CB"/>
    <w:rsid w:val="008A2E81"/>
    <w:rsid w:val="008A3771"/>
    <w:rsid w:val="008A4DA7"/>
    <w:rsid w:val="008B16CD"/>
    <w:rsid w:val="008B24E2"/>
    <w:rsid w:val="008B5D60"/>
    <w:rsid w:val="008C64E6"/>
    <w:rsid w:val="008C6C96"/>
    <w:rsid w:val="008D1458"/>
    <w:rsid w:val="008D44C7"/>
    <w:rsid w:val="008D48FA"/>
    <w:rsid w:val="008D4FF9"/>
    <w:rsid w:val="008D6446"/>
    <w:rsid w:val="008E1325"/>
    <w:rsid w:val="008E32F9"/>
    <w:rsid w:val="008E3A59"/>
    <w:rsid w:val="008E594C"/>
    <w:rsid w:val="008F0C14"/>
    <w:rsid w:val="008F595F"/>
    <w:rsid w:val="008F72AD"/>
    <w:rsid w:val="008F7656"/>
    <w:rsid w:val="008F783D"/>
    <w:rsid w:val="00901501"/>
    <w:rsid w:val="00903A30"/>
    <w:rsid w:val="00903AC9"/>
    <w:rsid w:val="009065A3"/>
    <w:rsid w:val="00906786"/>
    <w:rsid w:val="009115E1"/>
    <w:rsid w:val="00914BA1"/>
    <w:rsid w:val="00915397"/>
    <w:rsid w:val="00923A72"/>
    <w:rsid w:val="009246DF"/>
    <w:rsid w:val="00924CB2"/>
    <w:rsid w:val="0092627E"/>
    <w:rsid w:val="00926666"/>
    <w:rsid w:val="00930E29"/>
    <w:rsid w:val="009310C4"/>
    <w:rsid w:val="0093229E"/>
    <w:rsid w:val="00932AFF"/>
    <w:rsid w:val="009366D2"/>
    <w:rsid w:val="0094051C"/>
    <w:rsid w:val="00940721"/>
    <w:rsid w:val="0094096E"/>
    <w:rsid w:val="00940E96"/>
    <w:rsid w:val="0094114D"/>
    <w:rsid w:val="00942470"/>
    <w:rsid w:val="00943614"/>
    <w:rsid w:val="00950081"/>
    <w:rsid w:val="00950486"/>
    <w:rsid w:val="00952A53"/>
    <w:rsid w:val="00952A92"/>
    <w:rsid w:val="00954410"/>
    <w:rsid w:val="00957809"/>
    <w:rsid w:val="00957EC5"/>
    <w:rsid w:val="00960AD7"/>
    <w:rsid w:val="009618D9"/>
    <w:rsid w:val="00961912"/>
    <w:rsid w:val="00962711"/>
    <w:rsid w:val="00963C62"/>
    <w:rsid w:val="00964D4C"/>
    <w:rsid w:val="00966094"/>
    <w:rsid w:val="00971D85"/>
    <w:rsid w:val="00972380"/>
    <w:rsid w:val="00981D7D"/>
    <w:rsid w:val="0098282E"/>
    <w:rsid w:val="009838DD"/>
    <w:rsid w:val="00983C28"/>
    <w:rsid w:val="00986EB2"/>
    <w:rsid w:val="00987CFB"/>
    <w:rsid w:val="0099657B"/>
    <w:rsid w:val="009970AD"/>
    <w:rsid w:val="009973D3"/>
    <w:rsid w:val="00997B15"/>
    <w:rsid w:val="00997B24"/>
    <w:rsid w:val="009A0193"/>
    <w:rsid w:val="009A0CC7"/>
    <w:rsid w:val="009A16C8"/>
    <w:rsid w:val="009A29B2"/>
    <w:rsid w:val="009A580A"/>
    <w:rsid w:val="009A7ACA"/>
    <w:rsid w:val="009A7C04"/>
    <w:rsid w:val="009B24EC"/>
    <w:rsid w:val="009B2CC6"/>
    <w:rsid w:val="009B305F"/>
    <w:rsid w:val="009B4CCF"/>
    <w:rsid w:val="009B56E8"/>
    <w:rsid w:val="009B60A6"/>
    <w:rsid w:val="009C0ADE"/>
    <w:rsid w:val="009C0F8F"/>
    <w:rsid w:val="009C3D4A"/>
    <w:rsid w:val="009C3FAF"/>
    <w:rsid w:val="009C4A1D"/>
    <w:rsid w:val="009C52B2"/>
    <w:rsid w:val="009C5BA1"/>
    <w:rsid w:val="009C6EE3"/>
    <w:rsid w:val="009C759A"/>
    <w:rsid w:val="009C7A34"/>
    <w:rsid w:val="009C7B0E"/>
    <w:rsid w:val="009D30FD"/>
    <w:rsid w:val="009E0718"/>
    <w:rsid w:val="009E0C54"/>
    <w:rsid w:val="009E474A"/>
    <w:rsid w:val="009E4E3E"/>
    <w:rsid w:val="009F01CD"/>
    <w:rsid w:val="009F0569"/>
    <w:rsid w:val="009F2E6D"/>
    <w:rsid w:val="009F31BC"/>
    <w:rsid w:val="009F42A9"/>
    <w:rsid w:val="009F571C"/>
    <w:rsid w:val="00A02CB0"/>
    <w:rsid w:val="00A03A6F"/>
    <w:rsid w:val="00A03FB3"/>
    <w:rsid w:val="00A043A9"/>
    <w:rsid w:val="00A060F2"/>
    <w:rsid w:val="00A0704A"/>
    <w:rsid w:val="00A075B3"/>
    <w:rsid w:val="00A103E9"/>
    <w:rsid w:val="00A10993"/>
    <w:rsid w:val="00A11FFD"/>
    <w:rsid w:val="00A130BC"/>
    <w:rsid w:val="00A13FCE"/>
    <w:rsid w:val="00A146C4"/>
    <w:rsid w:val="00A15E87"/>
    <w:rsid w:val="00A16D43"/>
    <w:rsid w:val="00A2246A"/>
    <w:rsid w:val="00A24824"/>
    <w:rsid w:val="00A26402"/>
    <w:rsid w:val="00A26437"/>
    <w:rsid w:val="00A26887"/>
    <w:rsid w:val="00A27357"/>
    <w:rsid w:val="00A308FB"/>
    <w:rsid w:val="00A30EF4"/>
    <w:rsid w:val="00A31584"/>
    <w:rsid w:val="00A3575C"/>
    <w:rsid w:val="00A358EF"/>
    <w:rsid w:val="00A36F04"/>
    <w:rsid w:val="00A372D3"/>
    <w:rsid w:val="00A42970"/>
    <w:rsid w:val="00A44151"/>
    <w:rsid w:val="00A44956"/>
    <w:rsid w:val="00A4640D"/>
    <w:rsid w:val="00A46E98"/>
    <w:rsid w:val="00A470D8"/>
    <w:rsid w:val="00A47C26"/>
    <w:rsid w:val="00A60CA3"/>
    <w:rsid w:val="00A61766"/>
    <w:rsid w:val="00A63E21"/>
    <w:rsid w:val="00A63FA4"/>
    <w:rsid w:val="00A703D3"/>
    <w:rsid w:val="00A7296F"/>
    <w:rsid w:val="00A72DA5"/>
    <w:rsid w:val="00A72E6D"/>
    <w:rsid w:val="00A76AC1"/>
    <w:rsid w:val="00A778DE"/>
    <w:rsid w:val="00A77D3A"/>
    <w:rsid w:val="00A80C6A"/>
    <w:rsid w:val="00A80FE9"/>
    <w:rsid w:val="00A811CB"/>
    <w:rsid w:val="00A819C6"/>
    <w:rsid w:val="00A8253A"/>
    <w:rsid w:val="00A83405"/>
    <w:rsid w:val="00A83496"/>
    <w:rsid w:val="00A84807"/>
    <w:rsid w:val="00A85C72"/>
    <w:rsid w:val="00A87EC2"/>
    <w:rsid w:val="00A90F0A"/>
    <w:rsid w:val="00A91410"/>
    <w:rsid w:val="00A92175"/>
    <w:rsid w:val="00A92ACB"/>
    <w:rsid w:val="00A9503D"/>
    <w:rsid w:val="00AA079C"/>
    <w:rsid w:val="00AA07F2"/>
    <w:rsid w:val="00AA0C54"/>
    <w:rsid w:val="00AA1669"/>
    <w:rsid w:val="00AA2CF3"/>
    <w:rsid w:val="00AA4096"/>
    <w:rsid w:val="00AA4B88"/>
    <w:rsid w:val="00AA6CE1"/>
    <w:rsid w:val="00AB0B7C"/>
    <w:rsid w:val="00AB1FD0"/>
    <w:rsid w:val="00AB239C"/>
    <w:rsid w:val="00AB31D7"/>
    <w:rsid w:val="00AB3F82"/>
    <w:rsid w:val="00AB4B0F"/>
    <w:rsid w:val="00AB5A66"/>
    <w:rsid w:val="00AB6D6F"/>
    <w:rsid w:val="00AB6F0C"/>
    <w:rsid w:val="00AC0E5B"/>
    <w:rsid w:val="00AC1AD7"/>
    <w:rsid w:val="00AC2C44"/>
    <w:rsid w:val="00AC32F4"/>
    <w:rsid w:val="00AC47DC"/>
    <w:rsid w:val="00AD2D91"/>
    <w:rsid w:val="00AD7338"/>
    <w:rsid w:val="00AD74E1"/>
    <w:rsid w:val="00AE03C1"/>
    <w:rsid w:val="00AE0792"/>
    <w:rsid w:val="00AE1352"/>
    <w:rsid w:val="00AE394C"/>
    <w:rsid w:val="00AE533D"/>
    <w:rsid w:val="00AE5A15"/>
    <w:rsid w:val="00AE6232"/>
    <w:rsid w:val="00AE7B6A"/>
    <w:rsid w:val="00AE7C43"/>
    <w:rsid w:val="00AF559A"/>
    <w:rsid w:val="00AF581C"/>
    <w:rsid w:val="00AF5B14"/>
    <w:rsid w:val="00AF5DF5"/>
    <w:rsid w:val="00B006F3"/>
    <w:rsid w:val="00B01130"/>
    <w:rsid w:val="00B02840"/>
    <w:rsid w:val="00B035C7"/>
    <w:rsid w:val="00B116F4"/>
    <w:rsid w:val="00B11CD8"/>
    <w:rsid w:val="00B139ED"/>
    <w:rsid w:val="00B142B2"/>
    <w:rsid w:val="00B15862"/>
    <w:rsid w:val="00B173EA"/>
    <w:rsid w:val="00B208D7"/>
    <w:rsid w:val="00B211BC"/>
    <w:rsid w:val="00B21231"/>
    <w:rsid w:val="00B21869"/>
    <w:rsid w:val="00B22214"/>
    <w:rsid w:val="00B24C01"/>
    <w:rsid w:val="00B26FDF"/>
    <w:rsid w:val="00B27454"/>
    <w:rsid w:val="00B27774"/>
    <w:rsid w:val="00B3109E"/>
    <w:rsid w:val="00B3142E"/>
    <w:rsid w:val="00B32448"/>
    <w:rsid w:val="00B3444E"/>
    <w:rsid w:val="00B34655"/>
    <w:rsid w:val="00B34661"/>
    <w:rsid w:val="00B3568D"/>
    <w:rsid w:val="00B3629A"/>
    <w:rsid w:val="00B37A98"/>
    <w:rsid w:val="00B408A4"/>
    <w:rsid w:val="00B409C2"/>
    <w:rsid w:val="00B40C34"/>
    <w:rsid w:val="00B41C0D"/>
    <w:rsid w:val="00B42824"/>
    <w:rsid w:val="00B42F2A"/>
    <w:rsid w:val="00B43F04"/>
    <w:rsid w:val="00B45BCE"/>
    <w:rsid w:val="00B50030"/>
    <w:rsid w:val="00B51AF9"/>
    <w:rsid w:val="00B53207"/>
    <w:rsid w:val="00B55B96"/>
    <w:rsid w:val="00B55E5C"/>
    <w:rsid w:val="00B6176D"/>
    <w:rsid w:val="00B61C7E"/>
    <w:rsid w:val="00B61DB0"/>
    <w:rsid w:val="00B63EC9"/>
    <w:rsid w:val="00B72C80"/>
    <w:rsid w:val="00B72E7A"/>
    <w:rsid w:val="00B73C13"/>
    <w:rsid w:val="00B75807"/>
    <w:rsid w:val="00B75AAF"/>
    <w:rsid w:val="00B7615B"/>
    <w:rsid w:val="00B76812"/>
    <w:rsid w:val="00B80FD5"/>
    <w:rsid w:val="00B81DCE"/>
    <w:rsid w:val="00B81E1A"/>
    <w:rsid w:val="00B8356A"/>
    <w:rsid w:val="00B83E1B"/>
    <w:rsid w:val="00B84E10"/>
    <w:rsid w:val="00B84F62"/>
    <w:rsid w:val="00B851E4"/>
    <w:rsid w:val="00B85D32"/>
    <w:rsid w:val="00B909A7"/>
    <w:rsid w:val="00B924A8"/>
    <w:rsid w:val="00B93B42"/>
    <w:rsid w:val="00B95654"/>
    <w:rsid w:val="00B966AE"/>
    <w:rsid w:val="00B970B2"/>
    <w:rsid w:val="00B972A2"/>
    <w:rsid w:val="00B972CB"/>
    <w:rsid w:val="00B97AC4"/>
    <w:rsid w:val="00B97DC3"/>
    <w:rsid w:val="00BA043C"/>
    <w:rsid w:val="00BA25CC"/>
    <w:rsid w:val="00BA2D4F"/>
    <w:rsid w:val="00BA2D98"/>
    <w:rsid w:val="00BA5BE2"/>
    <w:rsid w:val="00BA5F06"/>
    <w:rsid w:val="00BA7D33"/>
    <w:rsid w:val="00BB0F97"/>
    <w:rsid w:val="00BB378E"/>
    <w:rsid w:val="00BB62EA"/>
    <w:rsid w:val="00BC2C8A"/>
    <w:rsid w:val="00BC5DD7"/>
    <w:rsid w:val="00BD07CA"/>
    <w:rsid w:val="00BD07D3"/>
    <w:rsid w:val="00BD0D78"/>
    <w:rsid w:val="00BD1D4B"/>
    <w:rsid w:val="00BD26E8"/>
    <w:rsid w:val="00BD4348"/>
    <w:rsid w:val="00BE41E5"/>
    <w:rsid w:val="00BE6C5D"/>
    <w:rsid w:val="00BE7452"/>
    <w:rsid w:val="00BE7552"/>
    <w:rsid w:val="00BE7DF5"/>
    <w:rsid w:val="00BF1A2D"/>
    <w:rsid w:val="00BF52F0"/>
    <w:rsid w:val="00BF5390"/>
    <w:rsid w:val="00BF539C"/>
    <w:rsid w:val="00BF7C7C"/>
    <w:rsid w:val="00C01021"/>
    <w:rsid w:val="00C0271B"/>
    <w:rsid w:val="00C03E63"/>
    <w:rsid w:val="00C04EE4"/>
    <w:rsid w:val="00C056C7"/>
    <w:rsid w:val="00C05F87"/>
    <w:rsid w:val="00C0610F"/>
    <w:rsid w:val="00C06AC4"/>
    <w:rsid w:val="00C06E94"/>
    <w:rsid w:val="00C07957"/>
    <w:rsid w:val="00C105FF"/>
    <w:rsid w:val="00C10AFA"/>
    <w:rsid w:val="00C10F7D"/>
    <w:rsid w:val="00C1153A"/>
    <w:rsid w:val="00C122EC"/>
    <w:rsid w:val="00C12460"/>
    <w:rsid w:val="00C140DD"/>
    <w:rsid w:val="00C15E22"/>
    <w:rsid w:val="00C201EA"/>
    <w:rsid w:val="00C21BA9"/>
    <w:rsid w:val="00C22C5B"/>
    <w:rsid w:val="00C2531A"/>
    <w:rsid w:val="00C261BF"/>
    <w:rsid w:val="00C268D8"/>
    <w:rsid w:val="00C30AED"/>
    <w:rsid w:val="00C31F65"/>
    <w:rsid w:val="00C32200"/>
    <w:rsid w:val="00C32B35"/>
    <w:rsid w:val="00C3319A"/>
    <w:rsid w:val="00C3369D"/>
    <w:rsid w:val="00C34A4F"/>
    <w:rsid w:val="00C34D9F"/>
    <w:rsid w:val="00C35042"/>
    <w:rsid w:val="00C35D1D"/>
    <w:rsid w:val="00C36AF4"/>
    <w:rsid w:val="00C36CD8"/>
    <w:rsid w:val="00C40F03"/>
    <w:rsid w:val="00C41A07"/>
    <w:rsid w:val="00C431BF"/>
    <w:rsid w:val="00C43513"/>
    <w:rsid w:val="00C4392E"/>
    <w:rsid w:val="00C43BEF"/>
    <w:rsid w:val="00C4438B"/>
    <w:rsid w:val="00C4623A"/>
    <w:rsid w:val="00C46B5F"/>
    <w:rsid w:val="00C505DC"/>
    <w:rsid w:val="00C506DB"/>
    <w:rsid w:val="00C50BCA"/>
    <w:rsid w:val="00C51F10"/>
    <w:rsid w:val="00C539FE"/>
    <w:rsid w:val="00C548A2"/>
    <w:rsid w:val="00C54E66"/>
    <w:rsid w:val="00C56D54"/>
    <w:rsid w:val="00C56DC9"/>
    <w:rsid w:val="00C6066F"/>
    <w:rsid w:val="00C63156"/>
    <w:rsid w:val="00C6583D"/>
    <w:rsid w:val="00C67C27"/>
    <w:rsid w:val="00C70BF4"/>
    <w:rsid w:val="00C722B7"/>
    <w:rsid w:val="00C7385B"/>
    <w:rsid w:val="00C74565"/>
    <w:rsid w:val="00C7565C"/>
    <w:rsid w:val="00C7623C"/>
    <w:rsid w:val="00C764A9"/>
    <w:rsid w:val="00C80982"/>
    <w:rsid w:val="00C810CE"/>
    <w:rsid w:val="00C81BA2"/>
    <w:rsid w:val="00C81CD5"/>
    <w:rsid w:val="00C83EC0"/>
    <w:rsid w:val="00C851CD"/>
    <w:rsid w:val="00C8780A"/>
    <w:rsid w:val="00C87ECD"/>
    <w:rsid w:val="00C901B0"/>
    <w:rsid w:val="00C907EF"/>
    <w:rsid w:val="00C91371"/>
    <w:rsid w:val="00C947B4"/>
    <w:rsid w:val="00C948CD"/>
    <w:rsid w:val="00C95A67"/>
    <w:rsid w:val="00C95D0C"/>
    <w:rsid w:val="00C96B8F"/>
    <w:rsid w:val="00CA0954"/>
    <w:rsid w:val="00CA12B7"/>
    <w:rsid w:val="00CA24AD"/>
    <w:rsid w:val="00CA451F"/>
    <w:rsid w:val="00CB01AF"/>
    <w:rsid w:val="00CB618F"/>
    <w:rsid w:val="00CB771B"/>
    <w:rsid w:val="00CB795F"/>
    <w:rsid w:val="00CC26CB"/>
    <w:rsid w:val="00CC3A84"/>
    <w:rsid w:val="00CC4785"/>
    <w:rsid w:val="00CC506D"/>
    <w:rsid w:val="00CC5569"/>
    <w:rsid w:val="00CD045A"/>
    <w:rsid w:val="00CD4A93"/>
    <w:rsid w:val="00CD5897"/>
    <w:rsid w:val="00CD6323"/>
    <w:rsid w:val="00CD6A83"/>
    <w:rsid w:val="00CD6C28"/>
    <w:rsid w:val="00CE075B"/>
    <w:rsid w:val="00CE2AE7"/>
    <w:rsid w:val="00CE4074"/>
    <w:rsid w:val="00CE5B94"/>
    <w:rsid w:val="00CF3B14"/>
    <w:rsid w:val="00CF3F9D"/>
    <w:rsid w:val="00CF4AD5"/>
    <w:rsid w:val="00CF5B7D"/>
    <w:rsid w:val="00D0202E"/>
    <w:rsid w:val="00D02DAE"/>
    <w:rsid w:val="00D02E20"/>
    <w:rsid w:val="00D03B00"/>
    <w:rsid w:val="00D04C82"/>
    <w:rsid w:val="00D05685"/>
    <w:rsid w:val="00D05CE2"/>
    <w:rsid w:val="00D06563"/>
    <w:rsid w:val="00D07507"/>
    <w:rsid w:val="00D0767A"/>
    <w:rsid w:val="00D077DD"/>
    <w:rsid w:val="00D07C39"/>
    <w:rsid w:val="00D07FCB"/>
    <w:rsid w:val="00D10FFE"/>
    <w:rsid w:val="00D110E0"/>
    <w:rsid w:val="00D12298"/>
    <w:rsid w:val="00D1255B"/>
    <w:rsid w:val="00D13276"/>
    <w:rsid w:val="00D1594A"/>
    <w:rsid w:val="00D16030"/>
    <w:rsid w:val="00D17038"/>
    <w:rsid w:val="00D206DF"/>
    <w:rsid w:val="00D26530"/>
    <w:rsid w:val="00D3260F"/>
    <w:rsid w:val="00D3495E"/>
    <w:rsid w:val="00D34E01"/>
    <w:rsid w:val="00D35658"/>
    <w:rsid w:val="00D35CE0"/>
    <w:rsid w:val="00D37609"/>
    <w:rsid w:val="00D37FAB"/>
    <w:rsid w:val="00D40613"/>
    <w:rsid w:val="00D42128"/>
    <w:rsid w:val="00D42979"/>
    <w:rsid w:val="00D46580"/>
    <w:rsid w:val="00D468A1"/>
    <w:rsid w:val="00D47942"/>
    <w:rsid w:val="00D503DC"/>
    <w:rsid w:val="00D5063D"/>
    <w:rsid w:val="00D50898"/>
    <w:rsid w:val="00D50CF8"/>
    <w:rsid w:val="00D5242B"/>
    <w:rsid w:val="00D52A6C"/>
    <w:rsid w:val="00D53615"/>
    <w:rsid w:val="00D5391E"/>
    <w:rsid w:val="00D552E7"/>
    <w:rsid w:val="00D56699"/>
    <w:rsid w:val="00D57B8A"/>
    <w:rsid w:val="00D604E8"/>
    <w:rsid w:val="00D61961"/>
    <w:rsid w:val="00D63407"/>
    <w:rsid w:val="00D634EA"/>
    <w:rsid w:val="00D638CB"/>
    <w:rsid w:val="00D64014"/>
    <w:rsid w:val="00D64620"/>
    <w:rsid w:val="00D64A46"/>
    <w:rsid w:val="00D65C9A"/>
    <w:rsid w:val="00D669CE"/>
    <w:rsid w:val="00D671AA"/>
    <w:rsid w:val="00D67C99"/>
    <w:rsid w:val="00D70416"/>
    <w:rsid w:val="00D7111F"/>
    <w:rsid w:val="00D71D10"/>
    <w:rsid w:val="00D72551"/>
    <w:rsid w:val="00D74913"/>
    <w:rsid w:val="00D765F3"/>
    <w:rsid w:val="00D76F1E"/>
    <w:rsid w:val="00D77AA9"/>
    <w:rsid w:val="00D8089D"/>
    <w:rsid w:val="00D80956"/>
    <w:rsid w:val="00D81E05"/>
    <w:rsid w:val="00D83076"/>
    <w:rsid w:val="00D852D9"/>
    <w:rsid w:val="00D8567F"/>
    <w:rsid w:val="00D85CC6"/>
    <w:rsid w:val="00D86DD0"/>
    <w:rsid w:val="00D8713B"/>
    <w:rsid w:val="00D879A3"/>
    <w:rsid w:val="00D87E31"/>
    <w:rsid w:val="00D91D1C"/>
    <w:rsid w:val="00D9621F"/>
    <w:rsid w:val="00D96CE6"/>
    <w:rsid w:val="00DA0968"/>
    <w:rsid w:val="00DA140D"/>
    <w:rsid w:val="00DA22A7"/>
    <w:rsid w:val="00DA3969"/>
    <w:rsid w:val="00DB0B60"/>
    <w:rsid w:val="00DB32E5"/>
    <w:rsid w:val="00DB57DD"/>
    <w:rsid w:val="00DB66E1"/>
    <w:rsid w:val="00DB72DE"/>
    <w:rsid w:val="00DC0662"/>
    <w:rsid w:val="00DC13CD"/>
    <w:rsid w:val="00DC15FC"/>
    <w:rsid w:val="00DC5F05"/>
    <w:rsid w:val="00DC64D7"/>
    <w:rsid w:val="00DC6AAE"/>
    <w:rsid w:val="00DC7124"/>
    <w:rsid w:val="00DD18F7"/>
    <w:rsid w:val="00DD37AF"/>
    <w:rsid w:val="00DD6206"/>
    <w:rsid w:val="00DD6F39"/>
    <w:rsid w:val="00DD76A8"/>
    <w:rsid w:val="00DE16B5"/>
    <w:rsid w:val="00DE1D12"/>
    <w:rsid w:val="00DE3B4C"/>
    <w:rsid w:val="00DE6946"/>
    <w:rsid w:val="00DF1071"/>
    <w:rsid w:val="00DF2798"/>
    <w:rsid w:val="00DF2E04"/>
    <w:rsid w:val="00DF4F61"/>
    <w:rsid w:val="00DF7E8F"/>
    <w:rsid w:val="00E0289A"/>
    <w:rsid w:val="00E03594"/>
    <w:rsid w:val="00E040E2"/>
    <w:rsid w:val="00E078BB"/>
    <w:rsid w:val="00E079B6"/>
    <w:rsid w:val="00E1237F"/>
    <w:rsid w:val="00E130AB"/>
    <w:rsid w:val="00E131F2"/>
    <w:rsid w:val="00E1471A"/>
    <w:rsid w:val="00E15D89"/>
    <w:rsid w:val="00E16A2D"/>
    <w:rsid w:val="00E176B5"/>
    <w:rsid w:val="00E17B06"/>
    <w:rsid w:val="00E2131B"/>
    <w:rsid w:val="00E21B1E"/>
    <w:rsid w:val="00E21E8F"/>
    <w:rsid w:val="00E22219"/>
    <w:rsid w:val="00E23D42"/>
    <w:rsid w:val="00E24EC8"/>
    <w:rsid w:val="00E25505"/>
    <w:rsid w:val="00E2783D"/>
    <w:rsid w:val="00E27927"/>
    <w:rsid w:val="00E32245"/>
    <w:rsid w:val="00E33367"/>
    <w:rsid w:val="00E34401"/>
    <w:rsid w:val="00E34587"/>
    <w:rsid w:val="00E34B96"/>
    <w:rsid w:val="00E37380"/>
    <w:rsid w:val="00E41A5B"/>
    <w:rsid w:val="00E44530"/>
    <w:rsid w:val="00E4476C"/>
    <w:rsid w:val="00E46943"/>
    <w:rsid w:val="00E513DA"/>
    <w:rsid w:val="00E518A3"/>
    <w:rsid w:val="00E51B69"/>
    <w:rsid w:val="00E52B58"/>
    <w:rsid w:val="00E53C76"/>
    <w:rsid w:val="00E54DD5"/>
    <w:rsid w:val="00E55604"/>
    <w:rsid w:val="00E55B14"/>
    <w:rsid w:val="00E57B30"/>
    <w:rsid w:val="00E57F2F"/>
    <w:rsid w:val="00E60908"/>
    <w:rsid w:val="00E620A7"/>
    <w:rsid w:val="00E6314C"/>
    <w:rsid w:val="00E64756"/>
    <w:rsid w:val="00E676EA"/>
    <w:rsid w:val="00E677BA"/>
    <w:rsid w:val="00E70664"/>
    <w:rsid w:val="00E70F35"/>
    <w:rsid w:val="00E71194"/>
    <w:rsid w:val="00E77BFE"/>
    <w:rsid w:val="00E77C41"/>
    <w:rsid w:val="00E77E76"/>
    <w:rsid w:val="00E801FF"/>
    <w:rsid w:val="00E81A7F"/>
    <w:rsid w:val="00E824C8"/>
    <w:rsid w:val="00E82634"/>
    <w:rsid w:val="00E82C88"/>
    <w:rsid w:val="00E8403F"/>
    <w:rsid w:val="00E843AE"/>
    <w:rsid w:val="00E85080"/>
    <w:rsid w:val="00E85EAE"/>
    <w:rsid w:val="00E874A7"/>
    <w:rsid w:val="00E87F41"/>
    <w:rsid w:val="00E903B9"/>
    <w:rsid w:val="00E91E30"/>
    <w:rsid w:val="00E92C17"/>
    <w:rsid w:val="00E938AD"/>
    <w:rsid w:val="00E938F7"/>
    <w:rsid w:val="00E9416B"/>
    <w:rsid w:val="00E96DB8"/>
    <w:rsid w:val="00E9720D"/>
    <w:rsid w:val="00E97CC8"/>
    <w:rsid w:val="00E97D77"/>
    <w:rsid w:val="00EA0217"/>
    <w:rsid w:val="00EA24E3"/>
    <w:rsid w:val="00EA73E5"/>
    <w:rsid w:val="00EA784E"/>
    <w:rsid w:val="00EB0355"/>
    <w:rsid w:val="00EB135C"/>
    <w:rsid w:val="00EB3B9E"/>
    <w:rsid w:val="00EB5603"/>
    <w:rsid w:val="00EB7982"/>
    <w:rsid w:val="00EC1B6A"/>
    <w:rsid w:val="00EC26D3"/>
    <w:rsid w:val="00EC2C8A"/>
    <w:rsid w:val="00EC2D69"/>
    <w:rsid w:val="00EC3395"/>
    <w:rsid w:val="00EC467B"/>
    <w:rsid w:val="00EC4B42"/>
    <w:rsid w:val="00ED0E0B"/>
    <w:rsid w:val="00ED2EB7"/>
    <w:rsid w:val="00ED43D4"/>
    <w:rsid w:val="00ED495E"/>
    <w:rsid w:val="00ED5150"/>
    <w:rsid w:val="00ED5936"/>
    <w:rsid w:val="00ED5A75"/>
    <w:rsid w:val="00ED65C3"/>
    <w:rsid w:val="00ED6D9E"/>
    <w:rsid w:val="00EE0FE9"/>
    <w:rsid w:val="00EE2235"/>
    <w:rsid w:val="00EE2555"/>
    <w:rsid w:val="00EE25E1"/>
    <w:rsid w:val="00EE48CB"/>
    <w:rsid w:val="00EE4C2B"/>
    <w:rsid w:val="00EE5250"/>
    <w:rsid w:val="00EE600B"/>
    <w:rsid w:val="00EE6258"/>
    <w:rsid w:val="00EE77A6"/>
    <w:rsid w:val="00EE783B"/>
    <w:rsid w:val="00EF02F4"/>
    <w:rsid w:val="00EF259F"/>
    <w:rsid w:val="00EF29EC"/>
    <w:rsid w:val="00EF2A65"/>
    <w:rsid w:val="00EF3937"/>
    <w:rsid w:val="00EF4A7E"/>
    <w:rsid w:val="00EF6FC0"/>
    <w:rsid w:val="00F00484"/>
    <w:rsid w:val="00F01614"/>
    <w:rsid w:val="00F0274B"/>
    <w:rsid w:val="00F037FB"/>
    <w:rsid w:val="00F052C8"/>
    <w:rsid w:val="00F05EF7"/>
    <w:rsid w:val="00F06402"/>
    <w:rsid w:val="00F0680A"/>
    <w:rsid w:val="00F06FEA"/>
    <w:rsid w:val="00F07F01"/>
    <w:rsid w:val="00F109DB"/>
    <w:rsid w:val="00F10C29"/>
    <w:rsid w:val="00F12EFB"/>
    <w:rsid w:val="00F1352C"/>
    <w:rsid w:val="00F13AA9"/>
    <w:rsid w:val="00F13B42"/>
    <w:rsid w:val="00F151FE"/>
    <w:rsid w:val="00F16883"/>
    <w:rsid w:val="00F17000"/>
    <w:rsid w:val="00F17A1E"/>
    <w:rsid w:val="00F2482D"/>
    <w:rsid w:val="00F26E77"/>
    <w:rsid w:val="00F3157B"/>
    <w:rsid w:val="00F35D37"/>
    <w:rsid w:val="00F35DC1"/>
    <w:rsid w:val="00F413C9"/>
    <w:rsid w:val="00F45987"/>
    <w:rsid w:val="00F45EA6"/>
    <w:rsid w:val="00F46B27"/>
    <w:rsid w:val="00F46B36"/>
    <w:rsid w:val="00F507C5"/>
    <w:rsid w:val="00F50F62"/>
    <w:rsid w:val="00F51A7A"/>
    <w:rsid w:val="00F51E20"/>
    <w:rsid w:val="00F52085"/>
    <w:rsid w:val="00F5208D"/>
    <w:rsid w:val="00F52C88"/>
    <w:rsid w:val="00F543F4"/>
    <w:rsid w:val="00F54F9C"/>
    <w:rsid w:val="00F57659"/>
    <w:rsid w:val="00F57BF0"/>
    <w:rsid w:val="00F622A7"/>
    <w:rsid w:val="00F62EB2"/>
    <w:rsid w:val="00F62FD4"/>
    <w:rsid w:val="00F63627"/>
    <w:rsid w:val="00F649C3"/>
    <w:rsid w:val="00F657A4"/>
    <w:rsid w:val="00F66366"/>
    <w:rsid w:val="00F6701F"/>
    <w:rsid w:val="00F700CA"/>
    <w:rsid w:val="00F71179"/>
    <w:rsid w:val="00F71E21"/>
    <w:rsid w:val="00F72E9A"/>
    <w:rsid w:val="00F766B7"/>
    <w:rsid w:val="00F77D90"/>
    <w:rsid w:val="00F805FB"/>
    <w:rsid w:val="00F807FD"/>
    <w:rsid w:val="00F82325"/>
    <w:rsid w:val="00F82AC8"/>
    <w:rsid w:val="00F82C66"/>
    <w:rsid w:val="00F83CD5"/>
    <w:rsid w:val="00F83DA8"/>
    <w:rsid w:val="00F84B20"/>
    <w:rsid w:val="00F8524D"/>
    <w:rsid w:val="00F85730"/>
    <w:rsid w:val="00F859DC"/>
    <w:rsid w:val="00F85D7E"/>
    <w:rsid w:val="00F92284"/>
    <w:rsid w:val="00F925E1"/>
    <w:rsid w:val="00F928A9"/>
    <w:rsid w:val="00F92B11"/>
    <w:rsid w:val="00F92D7C"/>
    <w:rsid w:val="00F94A95"/>
    <w:rsid w:val="00F94E38"/>
    <w:rsid w:val="00F94FCA"/>
    <w:rsid w:val="00F95722"/>
    <w:rsid w:val="00FA1762"/>
    <w:rsid w:val="00FA1C74"/>
    <w:rsid w:val="00FA2428"/>
    <w:rsid w:val="00FA2CC1"/>
    <w:rsid w:val="00FA2CC4"/>
    <w:rsid w:val="00FA4CB2"/>
    <w:rsid w:val="00FA5FD3"/>
    <w:rsid w:val="00FB026C"/>
    <w:rsid w:val="00FB09FF"/>
    <w:rsid w:val="00FB121D"/>
    <w:rsid w:val="00FB4730"/>
    <w:rsid w:val="00FB6CA9"/>
    <w:rsid w:val="00FB7C9A"/>
    <w:rsid w:val="00FC0AF1"/>
    <w:rsid w:val="00FC0D13"/>
    <w:rsid w:val="00FC0ECD"/>
    <w:rsid w:val="00FC1163"/>
    <w:rsid w:val="00FC223E"/>
    <w:rsid w:val="00FC26A3"/>
    <w:rsid w:val="00FC3460"/>
    <w:rsid w:val="00FC3464"/>
    <w:rsid w:val="00FC3D72"/>
    <w:rsid w:val="00FC4B7F"/>
    <w:rsid w:val="00FC7D3B"/>
    <w:rsid w:val="00FD05C5"/>
    <w:rsid w:val="00FD3E28"/>
    <w:rsid w:val="00FD4595"/>
    <w:rsid w:val="00FD4F2C"/>
    <w:rsid w:val="00FD68FD"/>
    <w:rsid w:val="00FD7629"/>
    <w:rsid w:val="00FE0575"/>
    <w:rsid w:val="00FE2C05"/>
    <w:rsid w:val="00FE7B9A"/>
    <w:rsid w:val="00FF052B"/>
    <w:rsid w:val="00FF3019"/>
    <w:rsid w:val="00FF30E5"/>
    <w:rsid w:val="00FF6968"/>
    <w:rsid w:val="00FF6B1A"/>
    <w:rsid w:val="00FF6DD2"/>
    <w:rsid w:val="00FF755C"/>
    <w:rsid w:val="010333FC"/>
    <w:rsid w:val="01071987"/>
    <w:rsid w:val="011E5366"/>
    <w:rsid w:val="01267C0A"/>
    <w:rsid w:val="012D0479"/>
    <w:rsid w:val="01336B85"/>
    <w:rsid w:val="01344065"/>
    <w:rsid w:val="01365D56"/>
    <w:rsid w:val="013B7FED"/>
    <w:rsid w:val="013F7027"/>
    <w:rsid w:val="014001AC"/>
    <w:rsid w:val="0147778C"/>
    <w:rsid w:val="01521B58"/>
    <w:rsid w:val="01536131"/>
    <w:rsid w:val="015416B3"/>
    <w:rsid w:val="0156177E"/>
    <w:rsid w:val="01617794"/>
    <w:rsid w:val="01671BDD"/>
    <w:rsid w:val="01675739"/>
    <w:rsid w:val="01784DA4"/>
    <w:rsid w:val="01784EE7"/>
    <w:rsid w:val="017B11E4"/>
    <w:rsid w:val="017F1ADC"/>
    <w:rsid w:val="018A58CB"/>
    <w:rsid w:val="018D077E"/>
    <w:rsid w:val="018D6E0C"/>
    <w:rsid w:val="01987FE8"/>
    <w:rsid w:val="019B3110"/>
    <w:rsid w:val="019E3125"/>
    <w:rsid w:val="01A56261"/>
    <w:rsid w:val="01A70A23"/>
    <w:rsid w:val="01A87AFF"/>
    <w:rsid w:val="01AD328E"/>
    <w:rsid w:val="01AF5F3B"/>
    <w:rsid w:val="01B95422"/>
    <w:rsid w:val="01BE03FC"/>
    <w:rsid w:val="01C26E13"/>
    <w:rsid w:val="01D64045"/>
    <w:rsid w:val="01DA4D22"/>
    <w:rsid w:val="01DE1773"/>
    <w:rsid w:val="01E44AF2"/>
    <w:rsid w:val="01E96B8E"/>
    <w:rsid w:val="0208346F"/>
    <w:rsid w:val="020B0DF9"/>
    <w:rsid w:val="020C7D52"/>
    <w:rsid w:val="020E3E06"/>
    <w:rsid w:val="02170538"/>
    <w:rsid w:val="02174DE6"/>
    <w:rsid w:val="021822F8"/>
    <w:rsid w:val="022D65EC"/>
    <w:rsid w:val="022F615B"/>
    <w:rsid w:val="023215B6"/>
    <w:rsid w:val="02331ABF"/>
    <w:rsid w:val="023575E5"/>
    <w:rsid w:val="023A2E4D"/>
    <w:rsid w:val="023D46EC"/>
    <w:rsid w:val="02477318"/>
    <w:rsid w:val="02485B78"/>
    <w:rsid w:val="02487B12"/>
    <w:rsid w:val="024E06A7"/>
    <w:rsid w:val="024E73C1"/>
    <w:rsid w:val="025175E3"/>
    <w:rsid w:val="025A5308"/>
    <w:rsid w:val="02605FD8"/>
    <w:rsid w:val="026230FE"/>
    <w:rsid w:val="026854D0"/>
    <w:rsid w:val="02725C10"/>
    <w:rsid w:val="02753C88"/>
    <w:rsid w:val="02824828"/>
    <w:rsid w:val="02843A8D"/>
    <w:rsid w:val="02844DF9"/>
    <w:rsid w:val="028642E4"/>
    <w:rsid w:val="02874EB9"/>
    <w:rsid w:val="028E3199"/>
    <w:rsid w:val="02911760"/>
    <w:rsid w:val="02922E94"/>
    <w:rsid w:val="02947D76"/>
    <w:rsid w:val="0295337A"/>
    <w:rsid w:val="029A742D"/>
    <w:rsid w:val="029E0AA2"/>
    <w:rsid w:val="029E34B5"/>
    <w:rsid w:val="02A8425B"/>
    <w:rsid w:val="02A93B2F"/>
    <w:rsid w:val="02B0673A"/>
    <w:rsid w:val="02B5715D"/>
    <w:rsid w:val="02BC0120"/>
    <w:rsid w:val="02C34A1E"/>
    <w:rsid w:val="02C646E1"/>
    <w:rsid w:val="02C72207"/>
    <w:rsid w:val="02D432A2"/>
    <w:rsid w:val="02D66095"/>
    <w:rsid w:val="02DB04A4"/>
    <w:rsid w:val="02DC52DA"/>
    <w:rsid w:val="02DF1D5B"/>
    <w:rsid w:val="02E27857"/>
    <w:rsid w:val="02E37259"/>
    <w:rsid w:val="02E94C52"/>
    <w:rsid w:val="02E94EF6"/>
    <w:rsid w:val="02ED5E24"/>
    <w:rsid w:val="02EF1E8A"/>
    <w:rsid w:val="02FA5E97"/>
    <w:rsid w:val="02FB4CEE"/>
    <w:rsid w:val="02FD0060"/>
    <w:rsid w:val="0300236B"/>
    <w:rsid w:val="030B2A3C"/>
    <w:rsid w:val="030B5FD7"/>
    <w:rsid w:val="0321400D"/>
    <w:rsid w:val="03231B33"/>
    <w:rsid w:val="03241ABE"/>
    <w:rsid w:val="03250FEA"/>
    <w:rsid w:val="03254F47"/>
    <w:rsid w:val="032A2C4F"/>
    <w:rsid w:val="032B7714"/>
    <w:rsid w:val="0333523F"/>
    <w:rsid w:val="03483348"/>
    <w:rsid w:val="03485BD5"/>
    <w:rsid w:val="034911D0"/>
    <w:rsid w:val="034C72DC"/>
    <w:rsid w:val="034D35C9"/>
    <w:rsid w:val="03522419"/>
    <w:rsid w:val="03547F3F"/>
    <w:rsid w:val="035533EF"/>
    <w:rsid w:val="035A307B"/>
    <w:rsid w:val="035E0DBD"/>
    <w:rsid w:val="035F31F9"/>
    <w:rsid w:val="0361440A"/>
    <w:rsid w:val="03622291"/>
    <w:rsid w:val="0365214C"/>
    <w:rsid w:val="036B1176"/>
    <w:rsid w:val="036F683C"/>
    <w:rsid w:val="03757106"/>
    <w:rsid w:val="037A0CC5"/>
    <w:rsid w:val="037E1678"/>
    <w:rsid w:val="0382186E"/>
    <w:rsid w:val="039128E1"/>
    <w:rsid w:val="039147BE"/>
    <w:rsid w:val="03932A7A"/>
    <w:rsid w:val="0394658D"/>
    <w:rsid w:val="03960557"/>
    <w:rsid w:val="03991DF6"/>
    <w:rsid w:val="039C3694"/>
    <w:rsid w:val="03A569EC"/>
    <w:rsid w:val="03A8028B"/>
    <w:rsid w:val="03A956B2"/>
    <w:rsid w:val="03AA5DB1"/>
    <w:rsid w:val="03AF3877"/>
    <w:rsid w:val="03B10EED"/>
    <w:rsid w:val="03B22EB7"/>
    <w:rsid w:val="03B32290"/>
    <w:rsid w:val="03B94249"/>
    <w:rsid w:val="03BE360A"/>
    <w:rsid w:val="03C055D4"/>
    <w:rsid w:val="03C0793B"/>
    <w:rsid w:val="03C87C76"/>
    <w:rsid w:val="03CA0201"/>
    <w:rsid w:val="03CE2233"/>
    <w:rsid w:val="03D341EF"/>
    <w:rsid w:val="03D352CC"/>
    <w:rsid w:val="03E017D2"/>
    <w:rsid w:val="03FB03BA"/>
    <w:rsid w:val="04011EBE"/>
    <w:rsid w:val="040229B9"/>
    <w:rsid w:val="04071455"/>
    <w:rsid w:val="040C0C0F"/>
    <w:rsid w:val="040D5D30"/>
    <w:rsid w:val="041016D5"/>
    <w:rsid w:val="04135A3D"/>
    <w:rsid w:val="04173429"/>
    <w:rsid w:val="04194CE4"/>
    <w:rsid w:val="04207E21"/>
    <w:rsid w:val="042658DF"/>
    <w:rsid w:val="042E253E"/>
    <w:rsid w:val="042F4508"/>
    <w:rsid w:val="043D4E77"/>
    <w:rsid w:val="043E3C2F"/>
    <w:rsid w:val="044962DB"/>
    <w:rsid w:val="04537794"/>
    <w:rsid w:val="04567CE7"/>
    <w:rsid w:val="04575F38"/>
    <w:rsid w:val="0458580D"/>
    <w:rsid w:val="045A3333"/>
    <w:rsid w:val="045A5073"/>
    <w:rsid w:val="046B19E4"/>
    <w:rsid w:val="04713EE8"/>
    <w:rsid w:val="04714232"/>
    <w:rsid w:val="047775AF"/>
    <w:rsid w:val="047915F8"/>
    <w:rsid w:val="04812FB5"/>
    <w:rsid w:val="048760F2"/>
    <w:rsid w:val="049414E0"/>
    <w:rsid w:val="049416A8"/>
    <w:rsid w:val="049654A1"/>
    <w:rsid w:val="04A15406"/>
    <w:rsid w:val="04AA0A87"/>
    <w:rsid w:val="04AB1DE0"/>
    <w:rsid w:val="04AE7B23"/>
    <w:rsid w:val="04B1068B"/>
    <w:rsid w:val="04BA38D0"/>
    <w:rsid w:val="04BC0AE9"/>
    <w:rsid w:val="04C42EA2"/>
    <w:rsid w:val="04CB79EF"/>
    <w:rsid w:val="04E35219"/>
    <w:rsid w:val="04E90B5B"/>
    <w:rsid w:val="04EC4C75"/>
    <w:rsid w:val="04F477B2"/>
    <w:rsid w:val="04F50803"/>
    <w:rsid w:val="04F97B61"/>
    <w:rsid w:val="04FF3EDA"/>
    <w:rsid w:val="05001CB6"/>
    <w:rsid w:val="050168DB"/>
    <w:rsid w:val="050343B2"/>
    <w:rsid w:val="05045994"/>
    <w:rsid w:val="05063ADF"/>
    <w:rsid w:val="050D4849"/>
    <w:rsid w:val="051C0A8D"/>
    <w:rsid w:val="051C6BD2"/>
    <w:rsid w:val="051F79A0"/>
    <w:rsid w:val="05202571"/>
    <w:rsid w:val="0521388A"/>
    <w:rsid w:val="05222A9C"/>
    <w:rsid w:val="05266D7F"/>
    <w:rsid w:val="052D2E1F"/>
    <w:rsid w:val="053308F1"/>
    <w:rsid w:val="05367346"/>
    <w:rsid w:val="053A54FB"/>
    <w:rsid w:val="05441969"/>
    <w:rsid w:val="05461B09"/>
    <w:rsid w:val="054933A7"/>
    <w:rsid w:val="054B5371"/>
    <w:rsid w:val="054C238D"/>
    <w:rsid w:val="054D194C"/>
    <w:rsid w:val="054F0B8D"/>
    <w:rsid w:val="055406CA"/>
    <w:rsid w:val="05581C14"/>
    <w:rsid w:val="05595CE0"/>
    <w:rsid w:val="055A7363"/>
    <w:rsid w:val="056A17AB"/>
    <w:rsid w:val="056B605F"/>
    <w:rsid w:val="056E49E4"/>
    <w:rsid w:val="05760640"/>
    <w:rsid w:val="057D60F6"/>
    <w:rsid w:val="058D67D2"/>
    <w:rsid w:val="05926AFC"/>
    <w:rsid w:val="05950780"/>
    <w:rsid w:val="0599432F"/>
    <w:rsid w:val="05A03755"/>
    <w:rsid w:val="05A3175A"/>
    <w:rsid w:val="05A463A6"/>
    <w:rsid w:val="05AC22EE"/>
    <w:rsid w:val="05AD3936"/>
    <w:rsid w:val="05B747B5"/>
    <w:rsid w:val="05BC4FF6"/>
    <w:rsid w:val="05C23DE8"/>
    <w:rsid w:val="05C757A8"/>
    <w:rsid w:val="05C81483"/>
    <w:rsid w:val="05CF5FA2"/>
    <w:rsid w:val="05D13AC9"/>
    <w:rsid w:val="05D162E8"/>
    <w:rsid w:val="05D66057"/>
    <w:rsid w:val="05D9472B"/>
    <w:rsid w:val="05E91EB5"/>
    <w:rsid w:val="05EB4AAB"/>
    <w:rsid w:val="05EC26B0"/>
    <w:rsid w:val="05EC445F"/>
    <w:rsid w:val="05EE5EAB"/>
    <w:rsid w:val="05F16F26"/>
    <w:rsid w:val="05FA265C"/>
    <w:rsid w:val="05FF00A0"/>
    <w:rsid w:val="06043C14"/>
    <w:rsid w:val="060F2843"/>
    <w:rsid w:val="061340E1"/>
    <w:rsid w:val="06141C07"/>
    <w:rsid w:val="061B5ACD"/>
    <w:rsid w:val="06336531"/>
    <w:rsid w:val="06371E26"/>
    <w:rsid w:val="063876A4"/>
    <w:rsid w:val="063D3F25"/>
    <w:rsid w:val="064003EF"/>
    <w:rsid w:val="06400C4E"/>
    <w:rsid w:val="06423C78"/>
    <w:rsid w:val="06473D8B"/>
    <w:rsid w:val="064A58D9"/>
    <w:rsid w:val="065344DE"/>
    <w:rsid w:val="065D3EB9"/>
    <w:rsid w:val="065F182E"/>
    <w:rsid w:val="06657C3E"/>
    <w:rsid w:val="06667380"/>
    <w:rsid w:val="066A31AA"/>
    <w:rsid w:val="066B7070"/>
    <w:rsid w:val="066C64CA"/>
    <w:rsid w:val="0672181B"/>
    <w:rsid w:val="06770305"/>
    <w:rsid w:val="067B3A34"/>
    <w:rsid w:val="06842359"/>
    <w:rsid w:val="06896151"/>
    <w:rsid w:val="068E3768"/>
    <w:rsid w:val="069227DA"/>
    <w:rsid w:val="06935222"/>
    <w:rsid w:val="06961F3C"/>
    <w:rsid w:val="069C79D0"/>
    <w:rsid w:val="069D1BFD"/>
    <w:rsid w:val="06A579BF"/>
    <w:rsid w:val="06AE3050"/>
    <w:rsid w:val="06B331CE"/>
    <w:rsid w:val="06B86A37"/>
    <w:rsid w:val="06BB2083"/>
    <w:rsid w:val="06C45463"/>
    <w:rsid w:val="06C7528D"/>
    <w:rsid w:val="06CD24E2"/>
    <w:rsid w:val="06D25372"/>
    <w:rsid w:val="06D51397"/>
    <w:rsid w:val="06D91C9D"/>
    <w:rsid w:val="06DA6C92"/>
    <w:rsid w:val="06E14AFA"/>
    <w:rsid w:val="06E15F8D"/>
    <w:rsid w:val="06E86617"/>
    <w:rsid w:val="06F2311C"/>
    <w:rsid w:val="06F25E18"/>
    <w:rsid w:val="06FA0DFD"/>
    <w:rsid w:val="070103DE"/>
    <w:rsid w:val="071C5217"/>
    <w:rsid w:val="071F777F"/>
    <w:rsid w:val="0721638A"/>
    <w:rsid w:val="072B545A"/>
    <w:rsid w:val="073A3E6D"/>
    <w:rsid w:val="073E518E"/>
    <w:rsid w:val="07410CA0"/>
    <w:rsid w:val="074309F6"/>
    <w:rsid w:val="074468B9"/>
    <w:rsid w:val="074B3407"/>
    <w:rsid w:val="07545521"/>
    <w:rsid w:val="075C175F"/>
    <w:rsid w:val="0762348F"/>
    <w:rsid w:val="07660241"/>
    <w:rsid w:val="0766035D"/>
    <w:rsid w:val="0767768E"/>
    <w:rsid w:val="07697D31"/>
    <w:rsid w:val="076D7821"/>
    <w:rsid w:val="076E2494"/>
    <w:rsid w:val="07707311"/>
    <w:rsid w:val="07723B19"/>
    <w:rsid w:val="077479C5"/>
    <w:rsid w:val="07750484"/>
    <w:rsid w:val="077961C6"/>
    <w:rsid w:val="07857132"/>
    <w:rsid w:val="078B24B1"/>
    <w:rsid w:val="079B6F2F"/>
    <w:rsid w:val="079F1808"/>
    <w:rsid w:val="07A07BF6"/>
    <w:rsid w:val="07A1624B"/>
    <w:rsid w:val="07A429C7"/>
    <w:rsid w:val="07BC60B3"/>
    <w:rsid w:val="07C80CB0"/>
    <w:rsid w:val="07DC15D4"/>
    <w:rsid w:val="07E35269"/>
    <w:rsid w:val="07E51AAD"/>
    <w:rsid w:val="07EB2643"/>
    <w:rsid w:val="07EE5BBD"/>
    <w:rsid w:val="07F7358F"/>
    <w:rsid w:val="07F87DE0"/>
    <w:rsid w:val="07FE491D"/>
    <w:rsid w:val="07FF1670"/>
    <w:rsid w:val="08006ACF"/>
    <w:rsid w:val="080150DE"/>
    <w:rsid w:val="08015A15"/>
    <w:rsid w:val="0805549D"/>
    <w:rsid w:val="080D690E"/>
    <w:rsid w:val="08181C5D"/>
    <w:rsid w:val="0822060B"/>
    <w:rsid w:val="08251EAA"/>
    <w:rsid w:val="08257CF3"/>
    <w:rsid w:val="08285DC2"/>
    <w:rsid w:val="0848797A"/>
    <w:rsid w:val="084E4202"/>
    <w:rsid w:val="084E7652"/>
    <w:rsid w:val="08505F26"/>
    <w:rsid w:val="085077C8"/>
    <w:rsid w:val="08515945"/>
    <w:rsid w:val="08517143"/>
    <w:rsid w:val="08547607"/>
    <w:rsid w:val="085777A6"/>
    <w:rsid w:val="085E53BC"/>
    <w:rsid w:val="08633EEB"/>
    <w:rsid w:val="086C5D2B"/>
    <w:rsid w:val="086E7FA8"/>
    <w:rsid w:val="087370B9"/>
    <w:rsid w:val="08892439"/>
    <w:rsid w:val="088A61B1"/>
    <w:rsid w:val="088E0F57"/>
    <w:rsid w:val="089716ED"/>
    <w:rsid w:val="08972F88"/>
    <w:rsid w:val="08974C19"/>
    <w:rsid w:val="089A2392"/>
    <w:rsid w:val="08AE231F"/>
    <w:rsid w:val="08B55CA1"/>
    <w:rsid w:val="08B772A4"/>
    <w:rsid w:val="08BA00E1"/>
    <w:rsid w:val="08BA12DC"/>
    <w:rsid w:val="08BC3BAE"/>
    <w:rsid w:val="08BC3DA8"/>
    <w:rsid w:val="08C61576"/>
    <w:rsid w:val="08C7781A"/>
    <w:rsid w:val="08D062B9"/>
    <w:rsid w:val="08D13DE0"/>
    <w:rsid w:val="08DA438C"/>
    <w:rsid w:val="08E30D41"/>
    <w:rsid w:val="08E37B8F"/>
    <w:rsid w:val="08EC0C19"/>
    <w:rsid w:val="08EE04EE"/>
    <w:rsid w:val="08EE4992"/>
    <w:rsid w:val="08F00707"/>
    <w:rsid w:val="08F0070A"/>
    <w:rsid w:val="08FD28C7"/>
    <w:rsid w:val="090108FB"/>
    <w:rsid w:val="0909709B"/>
    <w:rsid w:val="090A3EF9"/>
    <w:rsid w:val="090B10A0"/>
    <w:rsid w:val="09116625"/>
    <w:rsid w:val="091E5277"/>
    <w:rsid w:val="091F0FEF"/>
    <w:rsid w:val="092359D7"/>
    <w:rsid w:val="092927AE"/>
    <w:rsid w:val="092B34F0"/>
    <w:rsid w:val="092E642F"/>
    <w:rsid w:val="093525C0"/>
    <w:rsid w:val="093C74AB"/>
    <w:rsid w:val="094D10F2"/>
    <w:rsid w:val="095A2ED7"/>
    <w:rsid w:val="095A4B78"/>
    <w:rsid w:val="09630EDC"/>
    <w:rsid w:val="096609CC"/>
    <w:rsid w:val="0966363B"/>
    <w:rsid w:val="09690A60"/>
    <w:rsid w:val="096918DF"/>
    <w:rsid w:val="09696245"/>
    <w:rsid w:val="096C721B"/>
    <w:rsid w:val="096D58B6"/>
    <w:rsid w:val="09703118"/>
    <w:rsid w:val="09732517"/>
    <w:rsid w:val="0978425B"/>
    <w:rsid w:val="097906FF"/>
    <w:rsid w:val="097924AD"/>
    <w:rsid w:val="09795283"/>
    <w:rsid w:val="097D01B7"/>
    <w:rsid w:val="098053EE"/>
    <w:rsid w:val="09840E52"/>
    <w:rsid w:val="0985547F"/>
    <w:rsid w:val="09886B94"/>
    <w:rsid w:val="09893EC1"/>
    <w:rsid w:val="098B2726"/>
    <w:rsid w:val="098D4DF7"/>
    <w:rsid w:val="0995305F"/>
    <w:rsid w:val="09965E81"/>
    <w:rsid w:val="099D15EA"/>
    <w:rsid w:val="09AF4F58"/>
    <w:rsid w:val="09B5725D"/>
    <w:rsid w:val="09BC05EC"/>
    <w:rsid w:val="09C000DC"/>
    <w:rsid w:val="09D1170E"/>
    <w:rsid w:val="09D16A56"/>
    <w:rsid w:val="09D22C3D"/>
    <w:rsid w:val="09D322A6"/>
    <w:rsid w:val="09D512D6"/>
    <w:rsid w:val="09DF42DA"/>
    <w:rsid w:val="09E0077E"/>
    <w:rsid w:val="09EA196A"/>
    <w:rsid w:val="09F56B88"/>
    <w:rsid w:val="09F63992"/>
    <w:rsid w:val="0A0334A7"/>
    <w:rsid w:val="0A073D6E"/>
    <w:rsid w:val="0A222B45"/>
    <w:rsid w:val="0A243BC9"/>
    <w:rsid w:val="0A292512"/>
    <w:rsid w:val="0A2B022C"/>
    <w:rsid w:val="0A2C39C3"/>
    <w:rsid w:val="0A36137B"/>
    <w:rsid w:val="0A390CEA"/>
    <w:rsid w:val="0A3A35CC"/>
    <w:rsid w:val="0A3B59B5"/>
    <w:rsid w:val="0A3C34DB"/>
    <w:rsid w:val="0A3E7253"/>
    <w:rsid w:val="0A3F0A3E"/>
    <w:rsid w:val="0A411EAA"/>
    <w:rsid w:val="0A424927"/>
    <w:rsid w:val="0A434869"/>
    <w:rsid w:val="0A481E7F"/>
    <w:rsid w:val="0A4A11CF"/>
    <w:rsid w:val="0A5151D8"/>
    <w:rsid w:val="0A736B83"/>
    <w:rsid w:val="0A7631FD"/>
    <w:rsid w:val="0A786C09"/>
    <w:rsid w:val="0A805ABD"/>
    <w:rsid w:val="0A841FD0"/>
    <w:rsid w:val="0A850CF3"/>
    <w:rsid w:val="0A866E5C"/>
    <w:rsid w:val="0A875D17"/>
    <w:rsid w:val="0A8E5AF4"/>
    <w:rsid w:val="0A900037"/>
    <w:rsid w:val="0A9137E3"/>
    <w:rsid w:val="0A981041"/>
    <w:rsid w:val="0A9919B5"/>
    <w:rsid w:val="0A9926DB"/>
    <w:rsid w:val="0AA07F0D"/>
    <w:rsid w:val="0AA25A34"/>
    <w:rsid w:val="0AA70147"/>
    <w:rsid w:val="0AAA48E8"/>
    <w:rsid w:val="0AAF1976"/>
    <w:rsid w:val="0ACB089A"/>
    <w:rsid w:val="0ADA341F"/>
    <w:rsid w:val="0ADD79D4"/>
    <w:rsid w:val="0ADF27E4"/>
    <w:rsid w:val="0AE4093E"/>
    <w:rsid w:val="0AE55920"/>
    <w:rsid w:val="0AE918B4"/>
    <w:rsid w:val="0AF328C6"/>
    <w:rsid w:val="0AFB22A8"/>
    <w:rsid w:val="0B025573"/>
    <w:rsid w:val="0B071D3B"/>
    <w:rsid w:val="0B0941CB"/>
    <w:rsid w:val="0B136931"/>
    <w:rsid w:val="0B190AC4"/>
    <w:rsid w:val="0B191F41"/>
    <w:rsid w:val="0B1F7084"/>
    <w:rsid w:val="0B2D53D4"/>
    <w:rsid w:val="0B3122D0"/>
    <w:rsid w:val="0B472AB2"/>
    <w:rsid w:val="0B4765DB"/>
    <w:rsid w:val="0B48684A"/>
    <w:rsid w:val="0B4D5672"/>
    <w:rsid w:val="0B500328"/>
    <w:rsid w:val="0B5750F1"/>
    <w:rsid w:val="0B5D2A06"/>
    <w:rsid w:val="0B652D92"/>
    <w:rsid w:val="0B6B2B00"/>
    <w:rsid w:val="0B7000D2"/>
    <w:rsid w:val="0B753148"/>
    <w:rsid w:val="0B7B1294"/>
    <w:rsid w:val="0B89777E"/>
    <w:rsid w:val="0B8E47A0"/>
    <w:rsid w:val="0B90550E"/>
    <w:rsid w:val="0B9335CE"/>
    <w:rsid w:val="0B99525E"/>
    <w:rsid w:val="0BAB69EC"/>
    <w:rsid w:val="0BB43C70"/>
    <w:rsid w:val="0BB51797"/>
    <w:rsid w:val="0BBD2C40"/>
    <w:rsid w:val="0BBF7EA1"/>
    <w:rsid w:val="0BC470EC"/>
    <w:rsid w:val="0BC67500"/>
    <w:rsid w:val="0BCA364D"/>
    <w:rsid w:val="0BD81EA8"/>
    <w:rsid w:val="0BE201A2"/>
    <w:rsid w:val="0BED4697"/>
    <w:rsid w:val="0BF11EA4"/>
    <w:rsid w:val="0BF70E9B"/>
    <w:rsid w:val="0C012C2E"/>
    <w:rsid w:val="0C01678A"/>
    <w:rsid w:val="0C034207"/>
    <w:rsid w:val="0C0B13B7"/>
    <w:rsid w:val="0C112C6C"/>
    <w:rsid w:val="0C1A220B"/>
    <w:rsid w:val="0C383C36"/>
    <w:rsid w:val="0C3C625D"/>
    <w:rsid w:val="0C3E178C"/>
    <w:rsid w:val="0C4176A5"/>
    <w:rsid w:val="0C447AF2"/>
    <w:rsid w:val="0C481936"/>
    <w:rsid w:val="0C4A2109"/>
    <w:rsid w:val="0C59113C"/>
    <w:rsid w:val="0C596848"/>
    <w:rsid w:val="0C64719F"/>
    <w:rsid w:val="0C6805B7"/>
    <w:rsid w:val="0C6D2071"/>
    <w:rsid w:val="0C6F1945"/>
    <w:rsid w:val="0C767178"/>
    <w:rsid w:val="0C874EE1"/>
    <w:rsid w:val="0C942F9D"/>
    <w:rsid w:val="0C96202E"/>
    <w:rsid w:val="0C9924F3"/>
    <w:rsid w:val="0C9B3C30"/>
    <w:rsid w:val="0CAB51C2"/>
    <w:rsid w:val="0CAD2E8D"/>
    <w:rsid w:val="0CB36495"/>
    <w:rsid w:val="0CB8153E"/>
    <w:rsid w:val="0CBE467B"/>
    <w:rsid w:val="0CBF13FA"/>
    <w:rsid w:val="0CC02A5C"/>
    <w:rsid w:val="0CC27D85"/>
    <w:rsid w:val="0CC55A09"/>
    <w:rsid w:val="0CC56A07"/>
    <w:rsid w:val="0CC954FA"/>
    <w:rsid w:val="0CC97B58"/>
    <w:rsid w:val="0CCA6CC8"/>
    <w:rsid w:val="0CD65E05"/>
    <w:rsid w:val="0CDF0461"/>
    <w:rsid w:val="0CE20369"/>
    <w:rsid w:val="0CE2297E"/>
    <w:rsid w:val="0CE82168"/>
    <w:rsid w:val="0CED4E21"/>
    <w:rsid w:val="0CF002C4"/>
    <w:rsid w:val="0CF00707"/>
    <w:rsid w:val="0CF0771F"/>
    <w:rsid w:val="0CF42728"/>
    <w:rsid w:val="0CF65036"/>
    <w:rsid w:val="0CF663AE"/>
    <w:rsid w:val="0D0860C8"/>
    <w:rsid w:val="0D0D2949"/>
    <w:rsid w:val="0D1A6E77"/>
    <w:rsid w:val="0D1F2997"/>
    <w:rsid w:val="0D272220"/>
    <w:rsid w:val="0D334126"/>
    <w:rsid w:val="0D351EFE"/>
    <w:rsid w:val="0D416598"/>
    <w:rsid w:val="0D4E1EA3"/>
    <w:rsid w:val="0D532918"/>
    <w:rsid w:val="0D556D8D"/>
    <w:rsid w:val="0D5D3E94"/>
    <w:rsid w:val="0D5F5E5E"/>
    <w:rsid w:val="0D65789F"/>
    <w:rsid w:val="0D6671EC"/>
    <w:rsid w:val="0D7A2C98"/>
    <w:rsid w:val="0D8B6C53"/>
    <w:rsid w:val="0D8D36C3"/>
    <w:rsid w:val="0D8D43A2"/>
    <w:rsid w:val="0D9052B4"/>
    <w:rsid w:val="0D994FD7"/>
    <w:rsid w:val="0D9F1329"/>
    <w:rsid w:val="0DA043BC"/>
    <w:rsid w:val="0DB25F3C"/>
    <w:rsid w:val="0DB60E48"/>
    <w:rsid w:val="0DB94EED"/>
    <w:rsid w:val="0DC52FC2"/>
    <w:rsid w:val="0DC6665F"/>
    <w:rsid w:val="0DC83A03"/>
    <w:rsid w:val="0DCC1BF7"/>
    <w:rsid w:val="0DD3183E"/>
    <w:rsid w:val="0DDA3575"/>
    <w:rsid w:val="0DE95727"/>
    <w:rsid w:val="0DF02F5A"/>
    <w:rsid w:val="0DF30354"/>
    <w:rsid w:val="0E0367E9"/>
    <w:rsid w:val="0E0D5A3C"/>
    <w:rsid w:val="0E1409F6"/>
    <w:rsid w:val="0E172295"/>
    <w:rsid w:val="0E245877"/>
    <w:rsid w:val="0E2A14D6"/>
    <w:rsid w:val="0E2E115E"/>
    <w:rsid w:val="0E2F75DE"/>
    <w:rsid w:val="0E37750E"/>
    <w:rsid w:val="0E3B2772"/>
    <w:rsid w:val="0E3E3CC5"/>
    <w:rsid w:val="0E3F1A4C"/>
    <w:rsid w:val="0E4152F6"/>
    <w:rsid w:val="0E430DCA"/>
    <w:rsid w:val="0E4B63E2"/>
    <w:rsid w:val="0E4F0168"/>
    <w:rsid w:val="0E50412E"/>
    <w:rsid w:val="0E506DB7"/>
    <w:rsid w:val="0E525ADF"/>
    <w:rsid w:val="0E5505D3"/>
    <w:rsid w:val="0E5E57C3"/>
    <w:rsid w:val="0E5E6115"/>
    <w:rsid w:val="0E625C06"/>
    <w:rsid w:val="0E6354DA"/>
    <w:rsid w:val="0E641635"/>
    <w:rsid w:val="0E695DB1"/>
    <w:rsid w:val="0E6C0832"/>
    <w:rsid w:val="0E6F20D1"/>
    <w:rsid w:val="0E7233FF"/>
    <w:rsid w:val="0E736CD5"/>
    <w:rsid w:val="0E7A419F"/>
    <w:rsid w:val="0E7C5BBA"/>
    <w:rsid w:val="0E7C5FA4"/>
    <w:rsid w:val="0E807ECA"/>
    <w:rsid w:val="0E8650F2"/>
    <w:rsid w:val="0E9D5B72"/>
    <w:rsid w:val="0EA0672E"/>
    <w:rsid w:val="0EA170A3"/>
    <w:rsid w:val="0EA224A6"/>
    <w:rsid w:val="0EB06E60"/>
    <w:rsid w:val="0EB775D4"/>
    <w:rsid w:val="0EBC236B"/>
    <w:rsid w:val="0EBD5B29"/>
    <w:rsid w:val="0EC75A69"/>
    <w:rsid w:val="0EC821AB"/>
    <w:rsid w:val="0ECB4ECE"/>
    <w:rsid w:val="0ECC5EA0"/>
    <w:rsid w:val="0ECE329B"/>
    <w:rsid w:val="0ED62FF4"/>
    <w:rsid w:val="0EDD1CCB"/>
    <w:rsid w:val="0EDE1004"/>
    <w:rsid w:val="0EDF7256"/>
    <w:rsid w:val="0EE505E5"/>
    <w:rsid w:val="0EE749C6"/>
    <w:rsid w:val="0EE77EB9"/>
    <w:rsid w:val="0EED5583"/>
    <w:rsid w:val="0EF0276D"/>
    <w:rsid w:val="0EF37D41"/>
    <w:rsid w:val="0EFD36EF"/>
    <w:rsid w:val="0EFD76DC"/>
    <w:rsid w:val="0F0202E6"/>
    <w:rsid w:val="0F034532"/>
    <w:rsid w:val="0F0C3167"/>
    <w:rsid w:val="0F0D5446"/>
    <w:rsid w:val="0F195C41"/>
    <w:rsid w:val="0F1B6A72"/>
    <w:rsid w:val="0F1D2ACB"/>
    <w:rsid w:val="0F1E02EF"/>
    <w:rsid w:val="0F213A77"/>
    <w:rsid w:val="0F244193"/>
    <w:rsid w:val="0F317386"/>
    <w:rsid w:val="0F3D3F7D"/>
    <w:rsid w:val="0F43412A"/>
    <w:rsid w:val="0F447105"/>
    <w:rsid w:val="0F4952B3"/>
    <w:rsid w:val="0F4C0664"/>
    <w:rsid w:val="0F4C41C0"/>
    <w:rsid w:val="0F552E5F"/>
    <w:rsid w:val="0F583699"/>
    <w:rsid w:val="0F6E2388"/>
    <w:rsid w:val="0F7F3DA7"/>
    <w:rsid w:val="0F803E6A"/>
    <w:rsid w:val="0F8676D2"/>
    <w:rsid w:val="0F8A6A96"/>
    <w:rsid w:val="0F8B4CE8"/>
    <w:rsid w:val="0F94593C"/>
    <w:rsid w:val="0F98515F"/>
    <w:rsid w:val="0F991851"/>
    <w:rsid w:val="0F9A13CF"/>
    <w:rsid w:val="0FAB0EE6"/>
    <w:rsid w:val="0FAC2EB1"/>
    <w:rsid w:val="0FB104C7"/>
    <w:rsid w:val="0FB92D22"/>
    <w:rsid w:val="0FBE0154"/>
    <w:rsid w:val="0FBF6A20"/>
    <w:rsid w:val="0FC0256E"/>
    <w:rsid w:val="0FC24482"/>
    <w:rsid w:val="0FC87CEA"/>
    <w:rsid w:val="0FD06B9F"/>
    <w:rsid w:val="0FDA17CC"/>
    <w:rsid w:val="0FDB47CC"/>
    <w:rsid w:val="0FE8480A"/>
    <w:rsid w:val="0FE91A0F"/>
    <w:rsid w:val="0FF27506"/>
    <w:rsid w:val="10056D29"/>
    <w:rsid w:val="100827DD"/>
    <w:rsid w:val="100B5E29"/>
    <w:rsid w:val="10224433"/>
    <w:rsid w:val="102500B2"/>
    <w:rsid w:val="102B3F18"/>
    <w:rsid w:val="102D2243"/>
    <w:rsid w:val="102D265C"/>
    <w:rsid w:val="10306562"/>
    <w:rsid w:val="1032723A"/>
    <w:rsid w:val="10414B54"/>
    <w:rsid w:val="104A5783"/>
    <w:rsid w:val="104C317B"/>
    <w:rsid w:val="10501A8E"/>
    <w:rsid w:val="10546D9F"/>
    <w:rsid w:val="1057383D"/>
    <w:rsid w:val="106926DB"/>
    <w:rsid w:val="10697187"/>
    <w:rsid w:val="10710382"/>
    <w:rsid w:val="10831E63"/>
    <w:rsid w:val="108958CC"/>
    <w:rsid w:val="108B0D18"/>
    <w:rsid w:val="108D20E9"/>
    <w:rsid w:val="109A0F5B"/>
    <w:rsid w:val="10A53782"/>
    <w:rsid w:val="10A6234A"/>
    <w:rsid w:val="10AF0EAA"/>
    <w:rsid w:val="10C017A7"/>
    <w:rsid w:val="10C52334"/>
    <w:rsid w:val="10C761F4"/>
    <w:rsid w:val="10CB1E45"/>
    <w:rsid w:val="10DA645D"/>
    <w:rsid w:val="10E548CC"/>
    <w:rsid w:val="10E54F73"/>
    <w:rsid w:val="10E741A0"/>
    <w:rsid w:val="10E912B5"/>
    <w:rsid w:val="10ED1603"/>
    <w:rsid w:val="10F43907"/>
    <w:rsid w:val="10F62635"/>
    <w:rsid w:val="10FB7C4C"/>
    <w:rsid w:val="10FD7E68"/>
    <w:rsid w:val="110747A8"/>
    <w:rsid w:val="110803B4"/>
    <w:rsid w:val="110F36F7"/>
    <w:rsid w:val="111D7DFB"/>
    <w:rsid w:val="1122342A"/>
    <w:rsid w:val="11226299"/>
    <w:rsid w:val="112278CE"/>
    <w:rsid w:val="11276C93"/>
    <w:rsid w:val="11290813"/>
    <w:rsid w:val="112E2622"/>
    <w:rsid w:val="113D0048"/>
    <w:rsid w:val="113F16B6"/>
    <w:rsid w:val="114950F1"/>
    <w:rsid w:val="114E421F"/>
    <w:rsid w:val="11551067"/>
    <w:rsid w:val="115A61FD"/>
    <w:rsid w:val="11615F90"/>
    <w:rsid w:val="11643A43"/>
    <w:rsid w:val="11662D6A"/>
    <w:rsid w:val="11677ADA"/>
    <w:rsid w:val="116F40D7"/>
    <w:rsid w:val="118116E0"/>
    <w:rsid w:val="11822185"/>
    <w:rsid w:val="118256F3"/>
    <w:rsid w:val="11847C41"/>
    <w:rsid w:val="1196046E"/>
    <w:rsid w:val="11963F80"/>
    <w:rsid w:val="119F0F1F"/>
    <w:rsid w:val="11BA1F72"/>
    <w:rsid w:val="11BF1A38"/>
    <w:rsid w:val="11C0030A"/>
    <w:rsid w:val="11CF6595"/>
    <w:rsid w:val="11D16BFE"/>
    <w:rsid w:val="11D259CC"/>
    <w:rsid w:val="11EB056B"/>
    <w:rsid w:val="11EB7CC0"/>
    <w:rsid w:val="1208269A"/>
    <w:rsid w:val="12090DD8"/>
    <w:rsid w:val="120E384B"/>
    <w:rsid w:val="121A67F7"/>
    <w:rsid w:val="121D1C10"/>
    <w:rsid w:val="121F5BBC"/>
    <w:rsid w:val="122004B1"/>
    <w:rsid w:val="12217B86"/>
    <w:rsid w:val="122D6FB1"/>
    <w:rsid w:val="12353631"/>
    <w:rsid w:val="12354002"/>
    <w:rsid w:val="12363050"/>
    <w:rsid w:val="12385840"/>
    <w:rsid w:val="123A29F6"/>
    <w:rsid w:val="123A514B"/>
    <w:rsid w:val="123B15B5"/>
    <w:rsid w:val="12412FB8"/>
    <w:rsid w:val="12437AFC"/>
    <w:rsid w:val="12492478"/>
    <w:rsid w:val="1249370E"/>
    <w:rsid w:val="12505522"/>
    <w:rsid w:val="125C296C"/>
    <w:rsid w:val="12746DCA"/>
    <w:rsid w:val="1275345D"/>
    <w:rsid w:val="127557DC"/>
    <w:rsid w:val="127609B9"/>
    <w:rsid w:val="127C300E"/>
    <w:rsid w:val="12854014"/>
    <w:rsid w:val="12861577"/>
    <w:rsid w:val="128F4AEF"/>
    <w:rsid w:val="12957C1B"/>
    <w:rsid w:val="12971BF6"/>
    <w:rsid w:val="12973EF6"/>
    <w:rsid w:val="12992738"/>
    <w:rsid w:val="129B5536"/>
    <w:rsid w:val="129F0AAB"/>
    <w:rsid w:val="129F0E57"/>
    <w:rsid w:val="12A04F4F"/>
    <w:rsid w:val="12A313A6"/>
    <w:rsid w:val="12A6008B"/>
    <w:rsid w:val="12A957B3"/>
    <w:rsid w:val="12B75DF4"/>
    <w:rsid w:val="12BF0434"/>
    <w:rsid w:val="12C21EF0"/>
    <w:rsid w:val="12C2254C"/>
    <w:rsid w:val="12D535DA"/>
    <w:rsid w:val="12E52961"/>
    <w:rsid w:val="12FE3A23"/>
    <w:rsid w:val="130328E2"/>
    <w:rsid w:val="1303728B"/>
    <w:rsid w:val="13057F3E"/>
    <w:rsid w:val="13077648"/>
    <w:rsid w:val="13117BFA"/>
    <w:rsid w:val="13132775"/>
    <w:rsid w:val="13166EC3"/>
    <w:rsid w:val="131B6383"/>
    <w:rsid w:val="131C67AA"/>
    <w:rsid w:val="131F2332"/>
    <w:rsid w:val="13232472"/>
    <w:rsid w:val="133239E5"/>
    <w:rsid w:val="13394A5B"/>
    <w:rsid w:val="133B07D3"/>
    <w:rsid w:val="133C33CB"/>
    <w:rsid w:val="1350160C"/>
    <w:rsid w:val="13640B17"/>
    <w:rsid w:val="13675A6C"/>
    <w:rsid w:val="1369594B"/>
    <w:rsid w:val="136D2944"/>
    <w:rsid w:val="13743CE5"/>
    <w:rsid w:val="13776A14"/>
    <w:rsid w:val="13871C6A"/>
    <w:rsid w:val="138F51ED"/>
    <w:rsid w:val="13961EAE"/>
    <w:rsid w:val="139645AB"/>
    <w:rsid w:val="139D323C"/>
    <w:rsid w:val="139F6FB4"/>
    <w:rsid w:val="13AE369B"/>
    <w:rsid w:val="13B862C8"/>
    <w:rsid w:val="13BD568C"/>
    <w:rsid w:val="13BF4C25"/>
    <w:rsid w:val="13C07276"/>
    <w:rsid w:val="13D604FC"/>
    <w:rsid w:val="13D77617"/>
    <w:rsid w:val="13DF1AA7"/>
    <w:rsid w:val="13E56991"/>
    <w:rsid w:val="13ED7CA0"/>
    <w:rsid w:val="13EE5846"/>
    <w:rsid w:val="13EF014B"/>
    <w:rsid w:val="13F877D8"/>
    <w:rsid w:val="140B2313"/>
    <w:rsid w:val="140C03C2"/>
    <w:rsid w:val="140C2170"/>
    <w:rsid w:val="14103A0E"/>
    <w:rsid w:val="14125594"/>
    <w:rsid w:val="141F00F5"/>
    <w:rsid w:val="14200292"/>
    <w:rsid w:val="142D259B"/>
    <w:rsid w:val="14333BA0"/>
    <w:rsid w:val="14355008"/>
    <w:rsid w:val="14392248"/>
    <w:rsid w:val="143A4F2F"/>
    <w:rsid w:val="14433F70"/>
    <w:rsid w:val="144D6A10"/>
    <w:rsid w:val="144E2788"/>
    <w:rsid w:val="14515DD5"/>
    <w:rsid w:val="145C6C53"/>
    <w:rsid w:val="145D29CB"/>
    <w:rsid w:val="145E0C1D"/>
    <w:rsid w:val="146401FE"/>
    <w:rsid w:val="146B158C"/>
    <w:rsid w:val="146C6567"/>
    <w:rsid w:val="147025AB"/>
    <w:rsid w:val="147925D7"/>
    <w:rsid w:val="14794960"/>
    <w:rsid w:val="147A41D2"/>
    <w:rsid w:val="147A6D33"/>
    <w:rsid w:val="1481490C"/>
    <w:rsid w:val="14832432"/>
    <w:rsid w:val="14851632"/>
    <w:rsid w:val="14863CD0"/>
    <w:rsid w:val="148854E2"/>
    <w:rsid w:val="1494463F"/>
    <w:rsid w:val="149D23DF"/>
    <w:rsid w:val="149D519B"/>
    <w:rsid w:val="14A64372"/>
    <w:rsid w:val="14AA20B4"/>
    <w:rsid w:val="14B46F26"/>
    <w:rsid w:val="14C03686"/>
    <w:rsid w:val="14CA51E2"/>
    <w:rsid w:val="14D507B4"/>
    <w:rsid w:val="14D66C67"/>
    <w:rsid w:val="14D709D0"/>
    <w:rsid w:val="14DB7C52"/>
    <w:rsid w:val="14DC7D94"/>
    <w:rsid w:val="14EF3F6B"/>
    <w:rsid w:val="14EF5D19"/>
    <w:rsid w:val="14F7013C"/>
    <w:rsid w:val="15063063"/>
    <w:rsid w:val="152161C4"/>
    <w:rsid w:val="1525798D"/>
    <w:rsid w:val="1529522A"/>
    <w:rsid w:val="152B6CAC"/>
    <w:rsid w:val="15403BE2"/>
    <w:rsid w:val="1544518A"/>
    <w:rsid w:val="154F67B8"/>
    <w:rsid w:val="15584278"/>
    <w:rsid w:val="15584826"/>
    <w:rsid w:val="155A5D24"/>
    <w:rsid w:val="155E2E9F"/>
    <w:rsid w:val="156564B1"/>
    <w:rsid w:val="156F0C08"/>
    <w:rsid w:val="157174B3"/>
    <w:rsid w:val="157D50D3"/>
    <w:rsid w:val="1586527A"/>
    <w:rsid w:val="158F12AA"/>
    <w:rsid w:val="1594066F"/>
    <w:rsid w:val="159673EF"/>
    <w:rsid w:val="159871A5"/>
    <w:rsid w:val="15994F5D"/>
    <w:rsid w:val="159B361E"/>
    <w:rsid w:val="159B7C4F"/>
    <w:rsid w:val="159D7523"/>
    <w:rsid w:val="159F14ED"/>
    <w:rsid w:val="15A243EA"/>
    <w:rsid w:val="15A84FF5"/>
    <w:rsid w:val="15A9411A"/>
    <w:rsid w:val="15B61C17"/>
    <w:rsid w:val="15BB6146"/>
    <w:rsid w:val="15BD5E17"/>
    <w:rsid w:val="15BE0E69"/>
    <w:rsid w:val="15C251DC"/>
    <w:rsid w:val="15C34AB0"/>
    <w:rsid w:val="15C567B4"/>
    <w:rsid w:val="15C92471"/>
    <w:rsid w:val="15D4251B"/>
    <w:rsid w:val="15D60C87"/>
    <w:rsid w:val="15D647BF"/>
    <w:rsid w:val="15E6711C"/>
    <w:rsid w:val="15E909BB"/>
    <w:rsid w:val="15F4359B"/>
    <w:rsid w:val="15F65669"/>
    <w:rsid w:val="15FD4466"/>
    <w:rsid w:val="15FF01DE"/>
    <w:rsid w:val="16032F82"/>
    <w:rsid w:val="160E7641"/>
    <w:rsid w:val="162261B2"/>
    <w:rsid w:val="16287735"/>
    <w:rsid w:val="16297009"/>
    <w:rsid w:val="162D4D4B"/>
    <w:rsid w:val="162E0350"/>
    <w:rsid w:val="162E461F"/>
    <w:rsid w:val="162F18B2"/>
    <w:rsid w:val="163859D5"/>
    <w:rsid w:val="1639143D"/>
    <w:rsid w:val="163B0AEA"/>
    <w:rsid w:val="16443BBF"/>
    <w:rsid w:val="1662251B"/>
    <w:rsid w:val="16655C63"/>
    <w:rsid w:val="166A5B67"/>
    <w:rsid w:val="166D15EC"/>
    <w:rsid w:val="16707CBC"/>
    <w:rsid w:val="16722B75"/>
    <w:rsid w:val="16735490"/>
    <w:rsid w:val="167365DE"/>
    <w:rsid w:val="1675224E"/>
    <w:rsid w:val="16757794"/>
    <w:rsid w:val="167B1BF4"/>
    <w:rsid w:val="16877E5B"/>
    <w:rsid w:val="168A53D1"/>
    <w:rsid w:val="168B3F87"/>
    <w:rsid w:val="168C1346"/>
    <w:rsid w:val="168E11C7"/>
    <w:rsid w:val="169528F0"/>
    <w:rsid w:val="169623E3"/>
    <w:rsid w:val="16970417"/>
    <w:rsid w:val="169E79F7"/>
    <w:rsid w:val="16A11E82"/>
    <w:rsid w:val="16CB1E6E"/>
    <w:rsid w:val="16CC4D1F"/>
    <w:rsid w:val="16CE62E2"/>
    <w:rsid w:val="16D52CED"/>
    <w:rsid w:val="16E12F75"/>
    <w:rsid w:val="16E32E86"/>
    <w:rsid w:val="16E4303B"/>
    <w:rsid w:val="16EA1A18"/>
    <w:rsid w:val="16F13135"/>
    <w:rsid w:val="16F2003A"/>
    <w:rsid w:val="16FA7BB2"/>
    <w:rsid w:val="16FE2244"/>
    <w:rsid w:val="170D5707"/>
    <w:rsid w:val="17143815"/>
    <w:rsid w:val="17174E4F"/>
    <w:rsid w:val="171C6B6E"/>
    <w:rsid w:val="17242614"/>
    <w:rsid w:val="172D0D7B"/>
    <w:rsid w:val="172E1874"/>
    <w:rsid w:val="173B3498"/>
    <w:rsid w:val="1740285C"/>
    <w:rsid w:val="17440211"/>
    <w:rsid w:val="17577BA6"/>
    <w:rsid w:val="17670696"/>
    <w:rsid w:val="176F3141"/>
    <w:rsid w:val="177161E6"/>
    <w:rsid w:val="17736C65"/>
    <w:rsid w:val="17760616"/>
    <w:rsid w:val="177A0C90"/>
    <w:rsid w:val="1783672E"/>
    <w:rsid w:val="17852965"/>
    <w:rsid w:val="178C784F"/>
    <w:rsid w:val="178F2C7A"/>
    <w:rsid w:val="17911048"/>
    <w:rsid w:val="1791130A"/>
    <w:rsid w:val="17984446"/>
    <w:rsid w:val="179E3A27"/>
    <w:rsid w:val="179E7583"/>
    <w:rsid w:val="17B374D2"/>
    <w:rsid w:val="17C239F3"/>
    <w:rsid w:val="17C36FE9"/>
    <w:rsid w:val="17C510B2"/>
    <w:rsid w:val="17CA65CA"/>
    <w:rsid w:val="17D07906"/>
    <w:rsid w:val="17D15DC7"/>
    <w:rsid w:val="17D2256B"/>
    <w:rsid w:val="17D51D52"/>
    <w:rsid w:val="17DA4A5F"/>
    <w:rsid w:val="17DC33B7"/>
    <w:rsid w:val="17E27079"/>
    <w:rsid w:val="17EC2A1F"/>
    <w:rsid w:val="17EC4792"/>
    <w:rsid w:val="17EF7DDE"/>
    <w:rsid w:val="17F357CA"/>
    <w:rsid w:val="17F50191"/>
    <w:rsid w:val="17F906B8"/>
    <w:rsid w:val="17FC77D8"/>
    <w:rsid w:val="17FE2782"/>
    <w:rsid w:val="17FF2717"/>
    <w:rsid w:val="18022C5C"/>
    <w:rsid w:val="18043F40"/>
    <w:rsid w:val="180E572E"/>
    <w:rsid w:val="181A285F"/>
    <w:rsid w:val="18277578"/>
    <w:rsid w:val="182932F0"/>
    <w:rsid w:val="18340A1C"/>
    <w:rsid w:val="18371EB1"/>
    <w:rsid w:val="18422604"/>
    <w:rsid w:val="184810EA"/>
    <w:rsid w:val="184918AE"/>
    <w:rsid w:val="184F1D09"/>
    <w:rsid w:val="18506ACF"/>
    <w:rsid w:val="18563D41"/>
    <w:rsid w:val="185C569C"/>
    <w:rsid w:val="18610CDC"/>
    <w:rsid w:val="18697B91"/>
    <w:rsid w:val="186C7F21"/>
    <w:rsid w:val="186F3903"/>
    <w:rsid w:val="18866995"/>
    <w:rsid w:val="18874349"/>
    <w:rsid w:val="18893399"/>
    <w:rsid w:val="188A0727"/>
    <w:rsid w:val="189746FE"/>
    <w:rsid w:val="18A21045"/>
    <w:rsid w:val="18A878A2"/>
    <w:rsid w:val="18A922DA"/>
    <w:rsid w:val="18AC0272"/>
    <w:rsid w:val="18AF6EB7"/>
    <w:rsid w:val="18B52DD6"/>
    <w:rsid w:val="18B8251E"/>
    <w:rsid w:val="18BD1C8B"/>
    <w:rsid w:val="18BE7F2C"/>
    <w:rsid w:val="18C02DD5"/>
    <w:rsid w:val="18C915CD"/>
    <w:rsid w:val="18CE3E98"/>
    <w:rsid w:val="18D5590A"/>
    <w:rsid w:val="18DA6CE0"/>
    <w:rsid w:val="18E45FED"/>
    <w:rsid w:val="18E46D74"/>
    <w:rsid w:val="18EB4A4A"/>
    <w:rsid w:val="18F26EAB"/>
    <w:rsid w:val="18F87006"/>
    <w:rsid w:val="18F97584"/>
    <w:rsid w:val="1900376B"/>
    <w:rsid w:val="190478B9"/>
    <w:rsid w:val="190569DB"/>
    <w:rsid w:val="190A5D40"/>
    <w:rsid w:val="190F0738"/>
    <w:rsid w:val="191352B1"/>
    <w:rsid w:val="191A0F54"/>
    <w:rsid w:val="191A3D26"/>
    <w:rsid w:val="191A70DD"/>
    <w:rsid w:val="191C4C03"/>
    <w:rsid w:val="191D3C1D"/>
    <w:rsid w:val="19206870"/>
    <w:rsid w:val="19267830"/>
    <w:rsid w:val="192A3B09"/>
    <w:rsid w:val="192B3098"/>
    <w:rsid w:val="19314B52"/>
    <w:rsid w:val="19413865"/>
    <w:rsid w:val="19473E4E"/>
    <w:rsid w:val="19491E2D"/>
    <w:rsid w:val="195F2A24"/>
    <w:rsid w:val="19616ABA"/>
    <w:rsid w:val="19626976"/>
    <w:rsid w:val="1980048D"/>
    <w:rsid w:val="1981143D"/>
    <w:rsid w:val="19836A30"/>
    <w:rsid w:val="198804EA"/>
    <w:rsid w:val="198B4326"/>
    <w:rsid w:val="198F3F15"/>
    <w:rsid w:val="199002DD"/>
    <w:rsid w:val="199028A7"/>
    <w:rsid w:val="19947D9E"/>
    <w:rsid w:val="19966394"/>
    <w:rsid w:val="199B0DA0"/>
    <w:rsid w:val="199C0C46"/>
    <w:rsid w:val="199F46D7"/>
    <w:rsid w:val="19A90B8D"/>
    <w:rsid w:val="19B10551"/>
    <w:rsid w:val="19B13006"/>
    <w:rsid w:val="19B906A4"/>
    <w:rsid w:val="19C332D1"/>
    <w:rsid w:val="19C77265"/>
    <w:rsid w:val="19CD180A"/>
    <w:rsid w:val="19CD1CDB"/>
    <w:rsid w:val="19CF7EC7"/>
    <w:rsid w:val="19D032EB"/>
    <w:rsid w:val="19D91314"/>
    <w:rsid w:val="19EA1A72"/>
    <w:rsid w:val="19F351B3"/>
    <w:rsid w:val="19F473A7"/>
    <w:rsid w:val="19FC1C7A"/>
    <w:rsid w:val="1A02204B"/>
    <w:rsid w:val="1A0561DF"/>
    <w:rsid w:val="1A0758B3"/>
    <w:rsid w:val="1A0C2EC9"/>
    <w:rsid w:val="1A12367A"/>
    <w:rsid w:val="1A16534C"/>
    <w:rsid w:val="1A18361C"/>
    <w:rsid w:val="1A2E4BEE"/>
    <w:rsid w:val="1A3F1525"/>
    <w:rsid w:val="1A4A57A0"/>
    <w:rsid w:val="1A4E44C3"/>
    <w:rsid w:val="1A4E66DC"/>
    <w:rsid w:val="1A5D007E"/>
    <w:rsid w:val="1A6B2294"/>
    <w:rsid w:val="1A6D47A9"/>
    <w:rsid w:val="1A734CF7"/>
    <w:rsid w:val="1A744FAC"/>
    <w:rsid w:val="1A7465EE"/>
    <w:rsid w:val="1A754EC1"/>
    <w:rsid w:val="1A766595"/>
    <w:rsid w:val="1A7A05AB"/>
    <w:rsid w:val="1A7D4D49"/>
    <w:rsid w:val="1A827396"/>
    <w:rsid w:val="1A8E14B0"/>
    <w:rsid w:val="1A911621"/>
    <w:rsid w:val="1A9759D4"/>
    <w:rsid w:val="1AAC589A"/>
    <w:rsid w:val="1AAF471C"/>
    <w:rsid w:val="1ABA46D4"/>
    <w:rsid w:val="1ABE49FF"/>
    <w:rsid w:val="1AC1567A"/>
    <w:rsid w:val="1AC62E25"/>
    <w:rsid w:val="1AC76DF0"/>
    <w:rsid w:val="1AC9792B"/>
    <w:rsid w:val="1ACB68E1"/>
    <w:rsid w:val="1ACD37C0"/>
    <w:rsid w:val="1AD13DEB"/>
    <w:rsid w:val="1ADE151D"/>
    <w:rsid w:val="1AE74D38"/>
    <w:rsid w:val="1AEB2ADF"/>
    <w:rsid w:val="1AF478D8"/>
    <w:rsid w:val="1AFD1ACA"/>
    <w:rsid w:val="1B05603C"/>
    <w:rsid w:val="1B0A4751"/>
    <w:rsid w:val="1B0B0513"/>
    <w:rsid w:val="1B0B520F"/>
    <w:rsid w:val="1B1C2045"/>
    <w:rsid w:val="1B1F09DB"/>
    <w:rsid w:val="1B203C3D"/>
    <w:rsid w:val="1B235B45"/>
    <w:rsid w:val="1B261792"/>
    <w:rsid w:val="1B283D33"/>
    <w:rsid w:val="1B327306"/>
    <w:rsid w:val="1B4841AD"/>
    <w:rsid w:val="1B4C2C1C"/>
    <w:rsid w:val="1B4D2FFD"/>
    <w:rsid w:val="1B4E010B"/>
    <w:rsid w:val="1B55264E"/>
    <w:rsid w:val="1B5C1C2F"/>
    <w:rsid w:val="1B632FBD"/>
    <w:rsid w:val="1B6523DC"/>
    <w:rsid w:val="1B795F48"/>
    <w:rsid w:val="1B863871"/>
    <w:rsid w:val="1B8C3286"/>
    <w:rsid w:val="1B9273FE"/>
    <w:rsid w:val="1B9E3FF5"/>
    <w:rsid w:val="1BA3160C"/>
    <w:rsid w:val="1BA34685"/>
    <w:rsid w:val="1BA8092A"/>
    <w:rsid w:val="1BB33561"/>
    <w:rsid w:val="1BBC4684"/>
    <w:rsid w:val="1BC53330"/>
    <w:rsid w:val="1BCA4DEA"/>
    <w:rsid w:val="1BCF41AF"/>
    <w:rsid w:val="1BD50D53"/>
    <w:rsid w:val="1BE7599C"/>
    <w:rsid w:val="1BEB243D"/>
    <w:rsid w:val="1BEF0C34"/>
    <w:rsid w:val="1BF27E9D"/>
    <w:rsid w:val="1BF34341"/>
    <w:rsid w:val="1BFF185E"/>
    <w:rsid w:val="1C09390D"/>
    <w:rsid w:val="1C1417B0"/>
    <w:rsid w:val="1C1B5646"/>
    <w:rsid w:val="1C204A0A"/>
    <w:rsid w:val="1C216A74"/>
    <w:rsid w:val="1C2276EE"/>
    <w:rsid w:val="1C2C33AF"/>
    <w:rsid w:val="1C2E35CB"/>
    <w:rsid w:val="1C3148F2"/>
    <w:rsid w:val="1C33298F"/>
    <w:rsid w:val="1C3B79CA"/>
    <w:rsid w:val="1C3F7586"/>
    <w:rsid w:val="1C413B0A"/>
    <w:rsid w:val="1C550B58"/>
    <w:rsid w:val="1C55506A"/>
    <w:rsid w:val="1C5614B3"/>
    <w:rsid w:val="1C56667E"/>
    <w:rsid w:val="1C5B5A42"/>
    <w:rsid w:val="1C634B06"/>
    <w:rsid w:val="1C6B487E"/>
    <w:rsid w:val="1C6E11D9"/>
    <w:rsid w:val="1C744D56"/>
    <w:rsid w:val="1C760ACE"/>
    <w:rsid w:val="1C7D3C0B"/>
    <w:rsid w:val="1C7E6C71"/>
    <w:rsid w:val="1C7F7983"/>
    <w:rsid w:val="1C80194D"/>
    <w:rsid w:val="1C83433C"/>
    <w:rsid w:val="1C8A6328"/>
    <w:rsid w:val="1C8E5E18"/>
    <w:rsid w:val="1C9E0F30"/>
    <w:rsid w:val="1C9E5823"/>
    <w:rsid w:val="1CA02076"/>
    <w:rsid w:val="1CA052F9"/>
    <w:rsid w:val="1CA05B4B"/>
    <w:rsid w:val="1CA13D9D"/>
    <w:rsid w:val="1CA5518A"/>
    <w:rsid w:val="1CA66328"/>
    <w:rsid w:val="1CA7512B"/>
    <w:rsid w:val="1CB02232"/>
    <w:rsid w:val="1CB05D8E"/>
    <w:rsid w:val="1CBB2985"/>
    <w:rsid w:val="1CC139A8"/>
    <w:rsid w:val="1CC13F37"/>
    <w:rsid w:val="1CD777BF"/>
    <w:rsid w:val="1CDD28FB"/>
    <w:rsid w:val="1CDF6673"/>
    <w:rsid w:val="1CEB145D"/>
    <w:rsid w:val="1CEB7E9F"/>
    <w:rsid w:val="1CEC2B3E"/>
    <w:rsid w:val="1CF54F4D"/>
    <w:rsid w:val="1CFA3671"/>
    <w:rsid w:val="1CFA3D62"/>
    <w:rsid w:val="1CFD3C07"/>
    <w:rsid w:val="1CFD4D4B"/>
    <w:rsid w:val="1D02403A"/>
    <w:rsid w:val="1D0971B4"/>
    <w:rsid w:val="1D0B7468"/>
    <w:rsid w:val="1D0B7955"/>
    <w:rsid w:val="1D0C5E78"/>
    <w:rsid w:val="1D0D1432"/>
    <w:rsid w:val="1D0F6BF6"/>
    <w:rsid w:val="1D145616"/>
    <w:rsid w:val="1D167BBB"/>
    <w:rsid w:val="1D175DCE"/>
    <w:rsid w:val="1D197F94"/>
    <w:rsid w:val="1D1A109B"/>
    <w:rsid w:val="1D1F4CC2"/>
    <w:rsid w:val="1D247334"/>
    <w:rsid w:val="1D2C4C89"/>
    <w:rsid w:val="1D2E3157"/>
    <w:rsid w:val="1D322AFB"/>
    <w:rsid w:val="1D353AD9"/>
    <w:rsid w:val="1D3764AF"/>
    <w:rsid w:val="1D37761D"/>
    <w:rsid w:val="1D434E54"/>
    <w:rsid w:val="1D4806BC"/>
    <w:rsid w:val="1D491B82"/>
    <w:rsid w:val="1D506E6A"/>
    <w:rsid w:val="1D532BBD"/>
    <w:rsid w:val="1D5D0701"/>
    <w:rsid w:val="1D5D29A4"/>
    <w:rsid w:val="1D604AE7"/>
    <w:rsid w:val="1D6D52B8"/>
    <w:rsid w:val="1D6E74A1"/>
    <w:rsid w:val="1D6F5C49"/>
    <w:rsid w:val="1D7602A9"/>
    <w:rsid w:val="1D795028"/>
    <w:rsid w:val="1D7A2733"/>
    <w:rsid w:val="1D82388A"/>
    <w:rsid w:val="1D85546D"/>
    <w:rsid w:val="1D862862"/>
    <w:rsid w:val="1D866397"/>
    <w:rsid w:val="1D8E1010"/>
    <w:rsid w:val="1D8F0099"/>
    <w:rsid w:val="1D955CC3"/>
    <w:rsid w:val="1D9751A0"/>
    <w:rsid w:val="1D9A1921"/>
    <w:rsid w:val="1D9A5942"/>
    <w:rsid w:val="1D9D45A6"/>
    <w:rsid w:val="1DA04EB0"/>
    <w:rsid w:val="1DA13929"/>
    <w:rsid w:val="1DA43419"/>
    <w:rsid w:val="1DA66058"/>
    <w:rsid w:val="1DAC6862"/>
    <w:rsid w:val="1DB1486F"/>
    <w:rsid w:val="1DB27D62"/>
    <w:rsid w:val="1DB4365C"/>
    <w:rsid w:val="1DB47B00"/>
    <w:rsid w:val="1DBB1A99"/>
    <w:rsid w:val="1DBD4540"/>
    <w:rsid w:val="1DC154FD"/>
    <w:rsid w:val="1DC33275"/>
    <w:rsid w:val="1DC53C74"/>
    <w:rsid w:val="1DC56516"/>
    <w:rsid w:val="1DCB6BF8"/>
    <w:rsid w:val="1DD32C51"/>
    <w:rsid w:val="1DD563AA"/>
    <w:rsid w:val="1DDB43A5"/>
    <w:rsid w:val="1DF20628"/>
    <w:rsid w:val="1DF4501F"/>
    <w:rsid w:val="1DF955F9"/>
    <w:rsid w:val="1DFB452B"/>
    <w:rsid w:val="1DFE885F"/>
    <w:rsid w:val="1E083917"/>
    <w:rsid w:val="1E0B019E"/>
    <w:rsid w:val="1E1205E4"/>
    <w:rsid w:val="1E144FBA"/>
    <w:rsid w:val="1E19489C"/>
    <w:rsid w:val="1E256308"/>
    <w:rsid w:val="1E2A7DC2"/>
    <w:rsid w:val="1E2E5900"/>
    <w:rsid w:val="1E2F70F4"/>
    <w:rsid w:val="1E3573BE"/>
    <w:rsid w:val="1E3649B9"/>
    <w:rsid w:val="1E385A3A"/>
    <w:rsid w:val="1E3B3AC0"/>
    <w:rsid w:val="1E3D7AF5"/>
    <w:rsid w:val="1E3F6651"/>
    <w:rsid w:val="1E4255AD"/>
    <w:rsid w:val="1E454BFC"/>
    <w:rsid w:val="1E4A0464"/>
    <w:rsid w:val="1E562965"/>
    <w:rsid w:val="1E6037E4"/>
    <w:rsid w:val="1E6A4663"/>
    <w:rsid w:val="1E6A6411"/>
    <w:rsid w:val="1E707ECB"/>
    <w:rsid w:val="1E731769"/>
    <w:rsid w:val="1E7B061E"/>
    <w:rsid w:val="1E841658"/>
    <w:rsid w:val="1E8611E5"/>
    <w:rsid w:val="1E89232D"/>
    <w:rsid w:val="1E981745"/>
    <w:rsid w:val="1EA1262F"/>
    <w:rsid w:val="1EA638ED"/>
    <w:rsid w:val="1EA84894"/>
    <w:rsid w:val="1EAA7287"/>
    <w:rsid w:val="1EAC2CCC"/>
    <w:rsid w:val="1EAC4C7B"/>
    <w:rsid w:val="1EB3600A"/>
    <w:rsid w:val="1EB42E8F"/>
    <w:rsid w:val="1EB4768C"/>
    <w:rsid w:val="1EB63EED"/>
    <w:rsid w:val="1EB853CE"/>
    <w:rsid w:val="1EB965DD"/>
    <w:rsid w:val="1EB96E6C"/>
    <w:rsid w:val="1EBA1146"/>
    <w:rsid w:val="1EBD29E4"/>
    <w:rsid w:val="1EBD7CCE"/>
    <w:rsid w:val="1EBE54DD"/>
    <w:rsid w:val="1EC024D4"/>
    <w:rsid w:val="1ED16490"/>
    <w:rsid w:val="1ED33FB6"/>
    <w:rsid w:val="1ED80E47"/>
    <w:rsid w:val="1EDD4852"/>
    <w:rsid w:val="1EDD6BE3"/>
    <w:rsid w:val="1EDF295B"/>
    <w:rsid w:val="1EE61F3B"/>
    <w:rsid w:val="1EE73786"/>
    <w:rsid w:val="1EEA5B78"/>
    <w:rsid w:val="1EF06916"/>
    <w:rsid w:val="1EF879FA"/>
    <w:rsid w:val="1F0564CD"/>
    <w:rsid w:val="1F144C36"/>
    <w:rsid w:val="1F192CF5"/>
    <w:rsid w:val="1F1E5EFA"/>
    <w:rsid w:val="1F204D21"/>
    <w:rsid w:val="1F2760B0"/>
    <w:rsid w:val="1F2F1356"/>
    <w:rsid w:val="1F354F32"/>
    <w:rsid w:val="1F3A1996"/>
    <w:rsid w:val="1F3D6311"/>
    <w:rsid w:val="1F4519C9"/>
    <w:rsid w:val="1F464788"/>
    <w:rsid w:val="1F4D3D68"/>
    <w:rsid w:val="1F501341"/>
    <w:rsid w:val="1F501AAA"/>
    <w:rsid w:val="1F5A5B2A"/>
    <w:rsid w:val="1F5B5A4B"/>
    <w:rsid w:val="1F5E228E"/>
    <w:rsid w:val="1F60127B"/>
    <w:rsid w:val="1F61475A"/>
    <w:rsid w:val="1F642E60"/>
    <w:rsid w:val="1F6478AC"/>
    <w:rsid w:val="1F703EFB"/>
    <w:rsid w:val="1F707A57"/>
    <w:rsid w:val="1F716E58"/>
    <w:rsid w:val="1F80153B"/>
    <w:rsid w:val="1F8424B8"/>
    <w:rsid w:val="1F8658CD"/>
    <w:rsid w:val="1F8D70B7"/>
    <w:rsid w:val="1F9A70FA"/>
    <w:rsid w:val="1FA1309A"/>
    <w:rsid w:val="1FA63478"/>
    <w:rsid w:val="1FAA740D"/>
    <w:rsid w:val="1FAF35E3"/>
    <w:rsid w:val="1FB93DC3"/>
    <w:rsid w:val="1FBA5A84"/>
    <w:rsid w:val="1FBC7DD1"/>
    <w:rsid w:val="1FCB2026"/>
    <w:rsid w:val="1FD772FC"/>
    <w:rsid w:val="1FEC380D"/>
    <w:rsid w:val="1FF00B97"/>
    <w:rsid w:val="1FF44BEB"/>
    <w:rsid w:val="1FF561AE"/>
    <w:rsid w:val="2006764C"/>
    <w:rsid w:val="20084133"/>
    <w:rsid w:val="201033C5"/>
    <w:rsid w:val="201E3957"/>
    <w:rsid w:val="20204095"/>
    <w:rsid w:val="202761E5"/>
    <w:rsid w:val="20281085"/>
    <w:rsid w:val="20283229"/>
    <w:rsid w:val="202B568C"/>
    <w:rsid w:val="202C1B93"/>
    <w:rsid w:val="20303980"/>
    <w:rsid w:val="2031368A"/>
    <w:rsid w:val="203C080B"/>
    <w:rsid w:val="203D202F"/>
    <w:rsid w:val="204131A1"/>
    <w:rsid w:val="20444DAB"/>
    <w:rsid w:val="20623843"/>
    <w:rsid w:val="20674B45"/>
    <w:rsid w:val="206A2E9C"/>
    <w:rsid w:val="206C6470"/>
    <w:rsid w:val="20765541"/>
    <w:rsid w:val="2079545C"/>
    <w:rsid w:val="20802A21"/>
    <w:rsid w:val="208A2D9A"/>
    <w:rsid w:val="208D0A85"/>
    <w:rsid w:val="208D41AA"/>
    <w:rsid w:val="208F4DF7"/>
    <w:rsid w:val="20922D02"/>
    <w:rsid w:val="20992FDD"/>
    <w:rsid w:val="20A21C78"/>
    <w:rsid w:val="20A43E5C"/>
    <w:rsid w:val="20AB1143"/>
    <w:rsid w:val="20B6593D"/>
    <w:rsid w:val="20B7216C"/>
    <w:rsid w:val="20C40BD5"/>
    <w:rsid w:val="20C42EDB"/>
    <w:rsid w:val="20D3029D"/>
    <w:rsid w:val="20E6220C"/>
    <w:rsid w:val="20E72B14"/>
    <w:rsid w:val="20E8763E"/>
    <w:rsid w:val="20EB336D"/>
    <w:rsid w:val="20EC75B1"/>
    <w:rsid w:val="20EE157B"/>
    <w:rsid w:val="20F157AB"/>
    <w:rsid w:val="20F22A18"/>
    <w:rsid w:val="20F67251"/>
    <w:rsid w:val="20F83A22"/>
    <w:rsid w:val="20FC3C98"/>
    <w:rsid w:val="20FD356C"/>
    <w:rsid w:val="210743EB"/>
    <w:rsid w:val="210A64B6"/>
    <w:rsid w:val="211333FB"/>
    <w:rsid w:val="211D2309"/>
    <w:rsid w:val="211D2464"/>
    <w:rsid w:val="211F56A8"/>
    <w:rsid w:val="212B3902"/>
    <w:rsid w:val="212C18B8"/>
    <w:rsid w:val="212E044B"/>
    <w:rsid w:val="21300D67"/>
    <w:rsid w:val="21311468"/>
    <w:rsid w:val="21313216"/>
    <w:rsid w:val="2138024F"/>
    <w:rsid w:val="213A2B00"/>
    <w:rsid w:val="21406B25"/>
    <w:rsid w:val="2145079C"/>
    <w:rsid w:val="215238B8"/>
    <w:rsid w:val="215651E5"/>
    <w:rsid w:val="21567868"/>
    <w:rsid w:val="2157087E"/>
    <w:rsid w:val="215F3821"/>
    <w:rsid w:val="21661111"/>
    <w:rsid w:val="216B2BCB"/>
    <w:rsid w:val="21711C44"/>
    <w:rsid w:val="21725D08"/>
    <w:rsid w:val="21751C81"/>
    <w:rsid w:val="21775CBA"/>
    <w:rsid w:val="21820D0A"/>
    <w:rsid w:val="21870CA9"/>
    <w:rsid w:val="218B51E7"/>
    <w:rsid w:val="218F05BE"/>
    <w:rsid w:val="219756B4"/>
    <w:rsid w:val="2197576F"/>
    <w:rsid w:val="21983295"/>
    <w:rsid w:val="219A700D"/>
    <w:rsid w:val="21AE2AB8"/>
    <w:rsid w:val="21B12F5C"/>
    <w:rsid w:val="21B17BF7"/>
    <w:rsid w:val="21B2153B"/>
    <w:rsid w:val="21B7206C"/>
    <w:rsid w:val="21B918C9"/>
    <w:rsid w:val="21C83B7A"/>
    <w:rsid w:val="21CA4C8F"/>
    <w:rsid w:val="21D4251F"/>
    <w:rsid w:val="21D462C2"/>
    <w:rsid w:val="21D818E3"/>
    <w:rsid w:val="21D92BAE"/>
    <w:rsid w:val="21DA7B4B"/>
    <w:rsid w:val="21DF3896"/>
    <w:rsid w:val="21EA09A9"/>
    <w:rsid w:val="21F10E4E"/>
    <w:rsid w:val="21F25702"/>
    <w:rsid w:val="21F86CB8"/>
    <w:rsid w:val="22010E3A"/>
    <w:rsid w:val="2205092A"/>
    <w:rsid w:val="22082764"/>
    <w:rsid w:val="22084B69"/>
    <w:rsid w:val="22086770"/>
    <w:rsid w:val="221945C0"/>
    <w:rsid w:val="221B37AC"/>
    <w:rsid w:val="22280ABD"/>
    <w:rsid w:val="223643DF"/>
    <w:rsid w:val="22370446"/>
    <w:rsid w:val="223A2D60"/>
    <w:rsid w:val="22401962"/>
    <w:rsid w:val="22497709"/>
    <w:rsid w:val="224D2FC9"/>
    <w:rsid w:val="225919B0"/>
    <w:rsid w:val="225D0766"/>
    <w:rsid w:val="22622E99"/>
    <w:rsid w:val="226513C9"/>
    <w:rsid w:val="2265761B"/>
    <w:rsid w:val="22696FF6"/>
    <w:rsid w:val="226A4C31"/>
    <w:rsid w:val="226E3C76"/>
    <w:rsid w:val="22721032"/>
    <w:rsid w:val="22765384"/>
    <w:rsid w:val="227A6AB2"/>
    <w:rsid w:val="227B6E3E"/>
    <w:rsid w:val="228301B0"/>
    <w:rsid w:val="228E2A75"/>
    <w:rsid w:val="2294396B"/>
    <w:rsid w:val="229D3834"/>
    <w:rsid w:val="22A00653"/>
    <w:rsid w:val="22B13088"/>
    <w:rsid w:val="22B26B81"/>
    <w:rsid w:val="22BA2131"/>
    <w:rsid w:val="22BB548D"/>
    <w:rsid w:val="22BE4A13"/>
    <w:rsid w:val="22C73E32"/>
    <w:rsid w:val="22CC1448"/>
    <w:rsid w:val="22D447A0"/>
    <w:rsid w:val="22D629CA"/>
    <w:rsid w:val="22D87DED"/>
    <w:rsid w:val="22DB78DD"/>
    <w:rsid w:val="22E85DAF"/>
    <w:rsid w:val="230001E7"/>
    <w:rsid w:val="230634B1"/>
    <w:rsid w:val="230B11A6"/>
    <w:rsid w:val="23137077"/>
    <w:rsid w:val="23151041"/>
    <w:rsid w:val="23152DEF"/>
    <w:rsid w:val="23192626"/>
    <w:rsid w:val="231D13D1"/>
    <w:rsid w:val="232011E6"/>
    <w:rsid w:val="23215CC3"/>
    <w:rsid w:val="232577A5"/>
    <w:rsid w:val="233314C7"/>
    <w:rsid w:val="233A2855"/>
    <w:rsid w:val="233F1C1A"/>
    <w:rsid w:val="234B12E0"/>
    <w:rsid w:val="234C5F36"/>
    <w:rsid w:val="234F4688"/>
    <w:rsid w:val="235F050E"/>
    <w:rsid w:val="236478D2"/>
    <w:rsid w:val="236C2D03"/>
    <w:rsid w:val="237006B3"/>
    <w:rsid w:val="23710BAB"/>
    <w:rsid w:val="237135A5"/>
    <w:rsid w:val="23797599"/>
    <w:rsid w:val="23830451"/>
    <w:rsid w:val="238C0BD7"/>
    <w:rsid w:val="238D3AD9"/>
    <w:rsid w:val="238E3827"/>
    <w:rsid w:val="23955457"/>
    <w:rsid w:val="239C706C"/>
    <w:rsid w:val="23A10B26"/>
    <w:rsid w:val="23AA7B20"/>
    <w:rsid w:val="23B07E0C"/>
    <w:rsid w:val="23B260F6"/>
    <w:rsid w:val="23B852DD"/>
    <w:rsid w:val="23BA06C7"/>
    <w:rsid w:val="23BB7A8E"/>
    <w:rsid w:val="23BE54F2"/>
    <w:rsid w:val="23C006B9"/>
    <w:rsid w:val="23D33350"/>
    <w:rsid w:val="23D50239"/>
    <w:rsid w:val="23DC1B5F"/>
    <w:rsid w:val="23EA6F56"/>
    <w:rsid w:val="23EB5613"/>
    <w:rsid w:val="23ED2225"/>
    <w:rsid w:val="23F517A7"/>
    <w:rsid w:val="23F65E9C"/>
    <w:rsid w:val="23FD0015"/>
    <w:rsid w:val="24030E16"/>
    <w:rsid w:val="24057BA8"/>
    <w:rsid w:val="240A0880"/>
    <w:rsid w:val="2418629D"/>
    <w:rsid w:val="24200C85"/>
    <w:rsid w:val="24286B52"/>
    <w:rsid w:val="242F1A80"/>
    <w:rsid w:val="2430451A"/>
    <w:rsid w:val="24347C44"/>
    <w:rsid w:val="243F5C4A"/>
    <w:rsid w:val="24441A5E"/>
    <w:rsid w:val="24450E00"/>
    <w:rsid w:val="24476B36"/>
    <w:rsid w:val="244F2331"/>
    <w:rsid w:val="245168ED"/>
    <w:rsid w:val="2457368A"/>
    <w:rsid w:val="24575689"/>
    <w:rsid w:val="245D2CEA"/>
    <w:rsid w:val="245D633F"/>
    <w:rsid w:val="245F0C9E"/>
    <w:rsid w:val="246102B6"/>
    <w:rsid w:val="24650D8B"/>
    <w:rsid w:val="246851A0"/>
    <w:rsid w:val="246F478D"/>
    <w:rsid w:val="247234B8"/>
    <w:rsid w:val="247E3CC2"/>
    <w:rsid w:val="247F1A74"/>
    <w:rsid w:val="24822706"/>
    <w:rsid w:val="24860C2C"/>
    <w:rsid w:val="248F6038"/>
    <w:rsid w:val="24930974"/>
    <w:rsid w:val="24941AEF"/>
    <w:rsid w:val="249B226D"/>
    <w:rsid w:val="249C4E4A"/>
    <w:rsid w:val="24A24B56"/>
    <w:rsid w:val="24A62872"/>
    <w:rsid w:val="24AC1531"/>
    <w:rsid w:val="24B316A7"/>
    <w:rsid w:val="24B77ED6"/>
    <w:rsid w:val="24C3687B"/>
    <w:rsid w:val="24C518D9"/>
    <w:rsid w:val="24C54358"/>
    <w:rsid w:val="24C543A1"/>
    <w:rsid w:val="24C73402"/>
    <w:rsid w:val="24C84F99"/>
    <w:rsid w:val="24D82326"/>
    <w:rsid w:val="24DC16EA"/>
    <w:rsid w:val="24E02E51"/>
    <w:rsid w:val="24E53B6F"/>
    <w:rsid w:val="24EA2059"/>
    <w:rsid w:val="24F060DE"/>
    <w:rsid w:val="24F3101D"/>
    <w:rsid w:val="25066F27"/>
    <w:rsid w:val="25071851"/>
    <w:rsid w:val="2517441E"/>
    <w:rsid w:val="252178FB"/>
    <w:rsid w:val="25252711"/>
    <w:rsid w:val="25252AB1"/>
    <w:rsid w:val="252D077C"/>
    <w:rsid w:val="2530657B"/>
    <w:rsid w:val="2531038F"/>
    <w:rsid w:val="25384D80"/>
    <w:rsid w:val="253A299F"/>
    <w:rsid w:val="253B28B5"/>
    <w:rsid w:val="253D03DB"/>
    <w:rsid w:val="25434E5C"/>
    <w:rsid w:val="25457290"/>
    <w:rsid w:val="25476CE4"/>
    <w:rsid w:val="254865FB"/>
    <w:rsid w:val="254E083A"/>
    <w:rsid w:val="254F4CBA"/>
    <w:rsid w:val="254F69FB"/>
    <w:rsid w:val="2551032A"/>
    <w:rsid w:val="25516D45"/>
    <w:rsid w:val="255A0F8D"/>
    <w:rsid w:val="255F47F5"/>
    <w:rsid w:val="25726593"/>
    <w:rsid w:val="258454A3"/>
    <w:rsid w:val="258E6E89"/>
    <w:rsid w:val="259516C9"/>
    <w:rsid w:val="259612E8"/>
    <w:rsid w:val="25983863"/>
    <w:rsid w:val="259C15A5"/>
    <w:rsid w:val="259D70CC"/>
    <w:rsid w:val="259E376E"/>
    <w:rsid w:val="25A727A9"/>
    <w:rsid w:val="25AB4B6D"/>
    <w:rsid w:val="25AE2C37"/>
    <w:rsid w:val="25B05051"/>
    <w:rsid w:val="25B508B9"/>
    <w:rsid w:val="25B85CB3"/>
    <w:rsid w:val="25BA1A2C"/>
    <w:rsid w:val="25BA7C7E"/>
    <w:rsid w:val="25C10BEA"/>
    <w:rsid w:val="25CB59E7"/>
    <w:rsid w:val="25CD79B1"/>
    <w:rsid w:val="25CE3172"/>
    <w:rsid w:val="25D87C9C"/>
    <w:rsid w:val="25E1345C"/>
    <w:rsid w:val="25E42581"/>
    <w:rsid w:val="25E60A73"/>
    <w:rsid w:val="25E8445C"/>
    <w:rsid w:val="25EA60A7"/>
    <w:rsid w:val="25EB7E37"/>
    <w:rsid w:val="25EE20FE"/>
    <w:rsid w:val="25FA5B3E"/>
    <w:rsid w:val="25FC2044"/>
    <w:rsid w:val="25FD5DBC"/>
    <w:rsid w:val="25FF7189"/>
    <w:rsid w:val="26025F9D"/>
    <w:rsid w:val="260261DF"/>
    <w:rsid w:val="2604539D"/>
    <w:rsid w:val="260945AA"/>
    <w:rsid w:val="26124950"/>
    <w:rsid w:val="261C718E"/>
    <w:rsid w:val="262477ED"/>
    <w:rsid w:val="26265313"/>
    <w:rsid w:val="26270255"/>
    <w:rsid w:val="26324D47"/>
    <w:rsid w:val="26325A66"/>
    <w:rsid w:val="26326892"/>
    <w:rsid w:val="264F6D71"/>
    <w:rsid w:val="26526108"/>
    <w:rsid w:val="265453B2"/>
    <w:rsid w:val="2661634B"/>
    <w:rsid w:val="266A16A4"/>
    <w:rsid w:val="2673332F"/>
    <w:rsid w:val="26753BA5"/>
    <w:rsid w:val="267D71F5"/>
    <w:rsid w:val="26844224"/>
    <w:rsid w:val="26864004"/>
    <w:rsid w:val="26877547"/>
    <w:rsid w:val="268846B0"/>
    <w:rsid w:val="268D0EEE"/>
    <w:rsid w:val="269A360B"/>
    <w:rsid w:val="26A4680C"/>
    <w:rsid w:val="26A85D28"/>
    <w:rsid w:val="26AF07EB"/>
    <w:rsid w:val="26B06604"/>
    <w:rsid w:val="26B50755"/>
    <w:rsid w:val="26B61130"/>
    <w:rsid w:val="26B95302"/>
    <w:rsid w:val="26BD2CEE"/>
    <w:rsid w:val="26C26CFF"/>
    <w:rsid w:val="26C470F6"/>
    <w:rsid w:val="26CB7225"/>
    <w:rsid w:val="26D06A4F"/>
    <w:rsid w:val="26E2076B"/>
    <w:rsid w:val="26F11642"/>
    <w:rsid w:val="26F176CF"/>
    <w:rsid w:val="26F22928"/>
    <w:rsid w:val="26F251F5"/>
    <w:rsid w:val="26F51ECC"/>
    <w:rsid w:val="26F606C4"/>
    <w:rsid w:val="26FB31DA"/>
    <w:rsid w:val="26FD6EE4"/>
    <w:rsid w:val="270657F8"/>
    <w:rsid w:val="270A0791"/>
    <w:rsid w:val="270C4C5A"/>
    <w:rsid w:val="270C62B7"/>
    <w:rsid w:val="2729330D"/>
    <w:rsid w:val="272A0E33"/>
    <w:rsid w:val="272F01F7"/>
    <w:rsid w:val="27334708"/>
    <w:rsid w:val="273661B9"/>
    <w:rsid w:val="273677D8"/>
    <w:rsid w:val="274141BC"/>
    <w:rsid w:val="27427AC8"/>
    <w:rsid w:val="27436AA7"/>
    <w:rsid w:val="274E2D73"/>
    <w:rsid w:val="27513E21"/>
    <w:rsid w:val="27533EE6"/>
    <w:rsid w:val="275A061D"/>
    <w:rsid w:val="275E17B6"/>
    <w:rsid w:val="275E288B"/>
    <w:rsid w:val="275F0ADD"/>
    <w:rsid w:val="2762006E"/>
    <w:rsid w:val="276903AB"/>
    <w:rsid w:val="276944FF"/>
    <w:rsid w:val="277F7DFD"/>
    <w:rsid w:val="278303D7"/>
    <w:rsid w:val="278F7C48"/>
    <w:rsid w:val="27975534"/>
    <w:rsid w:val="279A1481"/>
    <w:rsid w:val="279A1B15"/>
    <w:rsid w:val="279A2B7D"/>
    <w:rsid w:val="279F35CF"/>
    <w:rsid w:val="27A42993"/>
    <w:rsid w:val="27AC7A9A"/>
    <w:rsid w:val="27AE55C0"/>
    <w:rsid w:val="27B30E28"/>
    <w:rsid w:val="27BC5F2F"/>
    <w:rsid w:val="27C60B5C"/>
    <w:rsid w:val="27D112AE"/>
    <w:rsid w:val="27E22D1C"/>
    <w:rsid w:val="27E709B7"/>
    <w:rsid w:val="27E92A9C"/>
    <w:rsid w:val="27ED74F7"/>
    <w:rsid w:val="27F26EBE"/>
    <w:rsid w:val="27F734EE"/>
    <w:rsid w:val="27F9431E"/>
    <w:rsid w:val="27FC632B"/>
    <w:rsid w:val="28040F98"/>
    <w:rsid w:val="280478D6"/>
    <w:rsid w:val="28056F6D"/>
    <w:rsid w:val="280E2503"/>
    <w:rsid w:val="280E3FC3"/>
    <w:rsid w:val="280E79B1"/>
    <w:rsid w:val="28177015"/>
    <w:rsid w:val="28177F36"/>
    <w:rsid w:val="281A6313"/>
    <w:rsid w:val="282A366E"/>
    <w:rsid w:val="282B5C13"/>
    <w:rsid w:val="283A25B3"/>
    <w:rsid w:val="283F446A"/>
    <w:rsid w:val="28440673"/>
    <w:rsid w:val="2850006C"/>
    <w:rsid w:val="285717B4"/>
    <w:rsid w:val="2858552C"/>
    <w:rsid w:val="285A12A4"/>
    <w:rsid w:val="285B3958"/>
    <w:rsid w:val="285F7E30"/>
    <w:rsid w:val="28671655"/>
    <w:rsid w:val="286B34B1"/>
    <w:rsid w:val="286D547B"/>
    <w:rsid w:val="28772BE3"/>
    <w:rsid w:val="28793E20"/>
    <w:rsid w:val="287E31E4"/>
    <w:rsid w:val="288051AE"/>
    <w:rsid w:val="28833F3B"/>
    <w:rsid w:val="288B5016"/>
    <w:rsid w:val="288F719F"/>
    <w:rsid w:val="28932F4E"/>
    <w:rsid w:val="289458D1"/>
    <w:rsid w:val="2898205C"/>
    <w:rsid w:val="28A2470F"/>
    <w:rsid w:val="28A318D8"/>
    <w:rsid w:val="28A4702E"/>
    <w:rsid w:val="28B60BD0"/>
    <w:rsid w:val="28CA467C"/>
    <w:rsid w:val="28D26420"/>
    <w:rsid w:val="28EA2628"/>
    <w:rsid w:val="28EB63A0"/>
    <w:rsid w:val="28EE15B8"/>
    <w:rsid w:val="28F2772E"/>
    <w:rsid w:val="28F93F2F"/>
    <w:rsid w:val="28FA71E5"/>
    <w:rsid w:val="290336EA"/>
    <w:rsid w:val="2904196B"/>
    <w:rsid w:val="29043603"/>
    <w:rsid w:val="29057462"/>
    <w:rsid w:val="29064969"/>
    <w:rsid w:val="290851A4"/>
    <w:rsid w:val="290B259E"/>
    <w:rsid w:val="290D5ED8"/>
    <w:rsid w:val="29175788"/>
    <w:rsid w:val="291B0A33"/>
    <w:rsid w:val="292D69B8"/>
    <w:rsid w:val="29320F12"/>
    <w:rsid w:val="29397BF2"/>
    <w:rsid w:val="293A6180"/>
    <w:rsid w:val="293E2974"/>
    <w:rsid w:val="293E74A9"/>
    <w:rsid w:val="29422464"/>
    <w:rsid w:val="294A30C6"/>
    <w:rsid w:val="294B78A7"/>
    <w:rsid w:val="29534671"/>
    <w:rsid w:val="29560970"/>
    <w:rsid w:val="296B5A75"/>
    <w:rsid w:val="297006DA"/>
    <w:rsid w:val="29780526"/>
    <w:rsid w:val="297A5D79"/>
    <w:rsid w:val="29802F8C"/>
    <w:rsid w:val="29883BEF"/>
    <w:rsid w:val="298C1931"/>
    <w:rsid w:val="2992194E"/>
    <w:rsid w:val="299332F5"/>
    <w:rsid w:val="29972FBF"/>
    <w:rsid w:val="299B6018"/>
    <w:rsid w:val="299F78B6"/>
    <w:rsid w:val="29A2742D"/>
    <w:rsid w:val="29B42C36"/>
    <w:rsid w:val="29B93765"/>
    <w:rsid w:val="29C02312"/>
    <w:rsid w:val="29C410CB"/>
    <w:rsid w:val="29CD2DA3"/>
    <w:rsid w:val="29D06B96"/>
    <w:rsid w:val="29D20192"/>
    <w:rsid w:val="29D300FD"/>
    <w:rsid w:val="29E12900"/>
    <w:rsid w:val="29E452C9"/>
    <w:rsid w:val="29E8216F"/>
    <w:rsid w:val="29E96D83"/>
    <w:rsid w:val="29EC23D0"/>
    <w:rsid w:val="29F319B0"/>
    <w:rsid w:val="29F623A2"/>
    <w:rsid w:val="29F91925"/>
    <w:rsid w:val="29FB0865"/>
    <w:rsid w:val="2A026FCD"/>
    <w:rsid w:val="2A047719"/>
    <w:rsid w:val="2A0911D4"/>
    <w:rsid w:val="2A196977"/>
    <w:rsid w:val="2A1A53BE"/>
    <w:rsid w:val="2A2204EB"/>
    <w:rsid w:val="2A3B529C"/>
    <w:rsid w:val="2A3B737F"/>
    <w:rsid w:val="2A3E60E5"/>
    <w:rsid w:val="2A4B4CCF"/>
    <w:rsid w:val="2A5306A1"/>
    <w:rsid w:val="2A53244F"/>
    <w:rsid w:val="2A5A0BB8"/>
    <w:rsid w:val="2A5C1303"/>
    <w:rsid w:val="2A607039"/>
    <w:rsid w:val="2A630838"/>
    <w:rsid w:val="2A6401B8"/>
    <w:rsid w:val="2A6603D4"/>
    <w:rsid w:val="2A66642C"/>
    <w:rsid w:val="2A704DAF"/>
    <w:rsid w:val="2A877500"/>
    <w:rsid w:val="2A8B3997"/>
    <w:rsid w:val="2A8E1C8F"/>
    <w:rsid w:val="2A906CB5"/>
    <w:rsid w:val="2AA1140C"/>
    <w:rsid w:val="2AA43FCC"/>
    <w:rsid w:val="2AA50BFE"/>
    <w:rsid w:val="2AA65BEB"/>
    <w:rsid w:val="2AAD2CBC"/>
    <w:rsid w:val="2ABC6246"/>
    <w:rsid w:val="2ABD0E2E"/>
    <w:rsid w:val="2ACA2711"/>
    <w:rsid w:val="2ACD3FAF"/>
    <w:rsid w:val="2ACF6EA1"/>
    <w:rsid w:val="2AD6263E"/>
    <w:rsid w:val="2AD934B6"/>
    <w:rsid w:val="2ADC5DB5"/>
    <w:rsid w:val="2AE5579D"/>
    <w:rsid w:val="2AF552B4"/>
    <w:rsid w:val="2AF84813"/>
    <w:rsid w:val="2AFC6F9C"/>
    <w:rsid w:val="2AFD73C3"/>
    <w:rsid w:val="2AFE23BA"/>
    <w:rsid w:val="2B0025D7"/>
    <w:rsid w:val="2B006133"/>
    <w:rsid w:val="2B0C5B64"/>
    <w:rsid w:val="2B0F6376"/>
    <w:rsid w:val="2B147ABB"/>
    <w:rsid w:val="2B1C55DD"/>
    <w:rsid w:val="2B1E5CB3"/>
    <w:rsid w:val="2B236801"/>
    <w:rsid w:val="2B3A65B2"/>
    <w:rsid w:val="2B41088E"/>
    <w:rsid w:val="2B485D2C"/>
    <w:rsid w:val="2B4D6E9E"/>
    <w:rsid w:val="2B552247"/>
    <w:rsid w:val="2B5E554F"/>
    <w:rsid w:val="2B6761B2"/>
    <w:rsid w:val="2B6C75E4"/>
    <w:rsid w:val="2B6F1055"/>
    <w:rsid w:val="2B712262"/>
    <w:rsid w:val="2B894FDF"/>
    <w:rsid w:val="2B8A1EA0"/>
    <w:rsid w:val="2B8A3728"/>
    <w:rsid w:val="2B8D6D16"/>
    <w:rsid w:val="2B921232"/>
    <w:rsid w:val="2B963C1D"/>
    <w:rsid w:val="2B97559C"/>
    <w:rsid w:val="2BA275DB"/>
    <w:rsid w:val="2BA27ADE"/>
    <w:rsid w:val="2BA56CDA"/>
    <w:rsid w:val="2BAF1907"/>
    <w:rsid w:val="2BB86A0D"/>
    <w:rsid w:val="2BBD65F8"/>
    <w:rsid w:val="2BBE7849"/>
    <w:rsid w:val="2BC37160"/>
    <w:rsid w:val="2BC570FD"/>
    <w:rsid w:val="2BC74EA2"/>
    <w:rsid w:val="2BCA6741"/>
    <w:rsid w:val="2BCC00B5"/>
    <w:rsid w:val="2BCF662B"/>
    <w:rsid w:val="2BD11460"/>
    <w:rsid w:val="2BD837FF"/>
    <w:rsid w:val="2BE90E3E"/>
    <w:rsid w:val="2BF66346"/>
    <w:rsid w:val="2BFF288E"/>
    <w:rsid w:val="2C015228"/>
    <w:rsid w:val="2C02237E"/>
    <w:rsid w:val="2C0C4FAB"/>
    <w:rsid w:val="2C111938"/>
    <w:rsid w:val="2C17257F"/>
    <w:rsid w:val="2C1C51EE"/>
    <w:rsid w:val="2C22032B"/>
    <w:rsid w:val="2C2C69F6"/>
    <w:rsid w:val="2C2D6C45"/>
    <w:rsid w:val="2C39255B"/>
    <w:rsid w:val="2C395644"/>
    <w:rsid w:val="2C3B40FB"/>
    <w:rsid w:val="2C4457B2"/>
    <w:rsid w:val="2C446005"/>
    <w:rsid w:val="2C452EB9"/>
    <w:rsid w:val="2C5A3F68"/>
    <w:rsid w:val="2C5A4B08"/>
    <w:rsid w:val="2C5A71FB"/>
    <w:rsid w:val="2C5C549B"/>
    <w:rsid w:val="2C66672D"/>
    <w:rsid w:val="2C743B3E"/>
    <w:rsid w:val="2C7760DF"/>
    <w:rsid w:val="2C7A3CC3"/>
    <w:rsid w:val="2C7C5C8D"/>
    <w:rsid w:val="2C9A4365"/>
    <w:rsid w:val="2C9F63A9"/>
    <w:rsid w:val="2CA3146B"/>
    <w:rsid w:val="2CA376BD"/>
    <w:rsid w:val="2CA45A07"/>
    <w:rsid w:val="2CAB0320"/>
    <w:rsid w:val="2CAE1DFF"/>
    <w:rsid w:val="2CB03B88"/>
    <w:rsid w:val="2CB204DC"/>
    <w:rsid w:val="2CBC077F"/>
    <w:rsid w:val="2CC16DA0"/>
    <w:rsid w:val="2CC51FA6"/>
    <w:rsid w:val="2CCB0CD3"/>
    <w:rsid w:val="2CCB53C6"/>
    <w:rsid w:val="2CCF2D58"/>
    <w:rsid w:val="2CD62B15"/>
    <w:rsid w:val="2CD94E8D"/>
    <w:rsid w:val="2CEB03CC"/>
    <w:rsid w:val="2CF00429"/>
    <w:rsid w:val="2CF73565"/>
    <w:rsid w:val="2CFC7029"/>
    <w:rsid w:val="2CFD1C33"/>
    <w:rsid w:val="2D012636"/>
    <w:rsid w:val="2D061D38"/>
    <w:rsid w:val="2D0D36B6"/>
    <w:rsid w:val="2D150BF3"/>
    <w:rsid w:val="2D157E8F"/>
    <w:rsid w:val="2D177764"/>
    <w:rsid w:val="2D1B4F17"/>
    <w:rsid w:val="2D21198D"/>
    <w:rsid w:val="2D2208B1"/>
    <w:rsid w:val="2D26209C"/>
    <w:rsid w:val="2D276ED3"/>
    <w:rsid w:val="2D2816B8"/>
    <w:rsid w:val="2D393B7E"/>
    <w:rsid w:val="2D39592C"/>
    <w:rsid w:val="2D3B1296"/>
    <w:rsid w:val="2D3D209F"/>
    <w:rsid w:val="2D412A32"/>
    <w:rsid w:val="2D4542D1"/>
    <w:rsid w:val="2D487044"/>
    <w:rsid w:val="2D497F94"/>
    <w:rsid w:val="2D4C6DAE"/>
    <w:rsid w:val="2D4C797B"/>
    <w:rsid w:val="2D4F3FB6"/>
    <w:rsid w:val="2D517119"/>
    <w:rsid w:val="2D665948"/>
    <w:rsid w:val="2D67146C"/>
    <w:rsid w:val="2D6C3089"/>
    <w:rsid w:val="2D6F75A0"/>
    <w:rsid w:val="2D720E3E"/>
    <w:rsid w:val="2D76092E"/>
    <w:rsid w:val="2D7828F8"/>
    <w:rsid w:val="2D8D11DF"/>
    <w:rsid w:val="2D8F7C42"/>
    <w:rsid w:val="2D9031BE"/>
    <w:rsid w:val="2D91641F"/>
    <w:rsid w:val="2D92328E"/>
    <w:rsid w:val="2D9708A4"/>
    <w:rsid w:val="2D990AC0"/>
    <w:rsid w:val="2D9A70FA"/>
    <w:rsid w:val="2DA03BFD"/>
    <w:rsid w:val="2DA07759"/>
    <w:rsid w:val="2DA76546"/>
    <w:rsid w:val="2DA80EEE"/>
    <w:rsid w:val="2DBD47AF"/>
    <w:rsid w:val="2DC773DC"/>
    <w:rsid w:val="2DCB368B"/>
    <w:rsid w:val="2DCD1701"/>
    <w:rsid w:val="2DD37B2E"/>
    <w:rsid w:val="2DD53CE1"/>
    <w:rsid w:val="2DD64B53"/>
    <w:rsid w:val="2DDB602B"/>
    <w:rsid w:val="2DE91234"/>
    <w:rsid w:val="2DEA1D78"/>
    <w:rsid w:val="2DF9330D"/>
    <w:rsid w:val="2E060932"/>
    <w:rsid w:val="2E093550"/>
    <w:rsid w:val="2E141EF5"/>
    <w:rsid w:val="2E1A2C6B"/>
    <w:rsid w:val="2E1A66DB"/>
    <w:rsid w:val="2E2050CD"/>
    <w:rsid w:val="2E2F1858"/>
    <w:rsid w:val="2E30169A"/>
    <w:rsid w:val="2E366468"/>
    <w:rsid w:val="2E3D3AF3"/>
    <w:rsid w:val="2E3E3C10"/>
    <w:rsid w:val="2E3F4BE7"/>
    <w:rsid w:val="2E402CEA"/>
    <w:rsid w:val="2E431003"/>
    <w:rsid w:val="2E474078"/>
    <w:rsid w:val="2E482C13"/>
    <w:rsid w:val="2E4F0AF8"/>
    <w:rsid w:val="2E5642BC"/>
    <w:rsid w:val="2E5B5C55"/>
    <w:rsid w:val="2E5E060A"/>
    <w:rsid w:val="2E5F5866"/>
    <w:rsid w:val="2E652751"/>
    <w:rsid w:val="2E690493"/>
    <w:rsid w:val="2E6A04C0"/>
    <w:rsid w:val="2E6C1D31"/>
    <w:rsid w:val="2E6E5806"/>
    <w:rsid w:val="2E7221A8"/>
    <w:rsid w:val="2E731311"/>
    <w:rsid w:val="2E7349E8"/>
    <w:rsid w:val="2E7729CD"/>
    <w:rsid w:val="2E796D32"/>
    <w:rsid w:val="2E8157DC"/>
    <w:rsid w:val="2E911E47"/>
    <w:rsid w:val="2E913546"/>
    <w:rsid w:val="2E91419F"/>
    <w:rsid w:val="2E9B090A"/>
    <w:rsid w:val="2E9F349A"/>
    <w:rsid w:val="2EA15D4D"/>
    <w:rsid w:val="2EA72D69"/>
    <w:rsid w:val="2EAC037F"/>
    <w:rsid w:val="2EAE5EA6"/>
    <w:rsid w:val="2EB02D41"/>
    <w:rsid w:val="2EB1586A"/>
    <w:rsid w:val="2EB532C1"/>
    <w:rsid w:val="2EBB3852"/>
    <w:rsid w:val="2EBE7727"/>
    <w:rsid w:val="2EBF150E"/>
    <w:rsid w:val="2EC658E5"/>
    <w:rsid w:val="2EC92CDF"/>
    <w:rsid w:val="2ECE5E9F"/>
    <w:rsid w:val="2ED022C0"/>
    <w:rsid w:val="2ED2702B"/>
    <w:rsid w:val="2ED753FC"/>
    <w:rsid w:val="2EDC0520"/>
    <w:rsid w:val="2EDF69A7"/>
    <w:rsid w:val="2EE769C4"/>
    <w:rsid w:val="2EF41BF8"/>
    <w:rsid w:val="2F011DC7"/>
    <w:rsid w:val="2F05165D"/>
    <w:rsid w:val="2F055850"/>
    <w:rsid w:val="2F063F34"/>
    <w:rsid w:val="2F0F3C15"/>
    <w:rsid w:val="2F115E8B"/>
    <w:rsid w:val="2F1C7B6E"/>
    <w:rsid w:val="2F2D4028"/>
    <w:rsid w:val="2F2F5238"/>
    <w:rsid w:val="2F4131BE"/>
    <w:rsid w:val="2F430CE4"/>
    <w:rsid w:val="2F436F36"/>
    <w:rsid w:val="2F4C4463"/>
    <w:rsid w:val="2F527E5A"/>
    <w:rsid w:val="2F5C0B97"/>
    <w:rsid w:val="2F6637B3"/>
    <w:rsid w:val="2F6D40C5"/>
    <w:rsid w:val="2F6E5F01"/>
    <w:rsid w:val="2F6E6DDF"/>
    <w:rsid w:val="2F735BF6"/>
    <w:rsid w:val="2F7E38B9"/>
    <w:rsid w:val="2F8E3212"/>
    <w:rsid w:val="2F9040B4"/>
    <w:rsid w:val="2F961BB1"/>
    <w:rsid w:val="2F9676CA"/>
    <w:rsid w:val="2F971030"/>
    <w:rsid w:val="2F977F57"/>
    <w:rsid w:val="2F9904EA"/>
    <w:rsid w:val="2FA65198"/>
    <w:rsid w:val="2FB10427"/>
    <w:rsid w:val="2FB3593B"/>
    <w:rsid w:val="2FB7522E"/>
    <w:rsid w:val="2FCC0CD9"/>
    <w:rsid w:val="2FD2336E"/>
    <w:rsid w:val="2FDB0F1C"/>
    <w:rsid w:val="2FDB3CC7"/>
    <w:rsid w:val="2FDE323F"/>
    <w:rsid w:val="2FE1490C"/>
    <w:rsid w:val="2FE5304B"/>
    <w:rsid w:val="2FE83639"/>
    <w:rsid w:val="2FF74536"/>
    <w:rsid w:val="2FF77E02"/>
    <w:rsid w:val="2FF87D20"/>
    <w:rsid w:val="30006BD5"/>
    <w:rsid w:val="30033742"/>
    <w:rsid w:val="300A7A53"/>
    <w:rsid w:val="300C37CC"/>
    <w:rsid w:val="300E30A0"/>
    <w:rsid w:val="30110774"/>
    <w:rsid w:val="301B2800"/>
    <w:rsid w:val="301F3720"/>
    <w:rsid w:val="302719C0"/>
    <w:rsid w:val="302D6830"/>
    <w:rsid w:val="302E6602"/>
    <w:rsid w:val="30336FAA"/>
    <w:rsid w:val="303806BD"/>
    <w:rsid w:val="30446AC1"/>
    <w:rsid w:val="30492F30"/>
    <w:rsid w:val="304C1845"/>
    <w:rsid w:val="304E7940"/>
    <w:rsid w:val="304F7886"/>
    <w:rsid w:val="305141AE"/>
    <w:rsid w:val="305A1325"/>
    <w:rsid w:val="30654C8A"/>
    <w:rsid w:val="306E6F27"/>
    <w:rsid w:val="30717AD3"/>
    <w:rsid w:val="307B7F6B"/>
    <w:rsid w:val="3083598F"/>
    <w:rsid w:val="308A47E2"/>
    <w:rsid w:val="30980BBB"/>
    <w:rsid w:val="30A403BC"/>
    <w:rsid w:val="30A47560"/>
    <w:rsid w:val="30AC5DAE"/>
    <w:rsid w:val="30B24E3A"/>
    <w:rsid w:val="30B26121"/>
    <w:rsid w:val="30B408BB"/>
    <w:rsid w:val="30BC6529"/>
    <w:rsid w:val="30BD60C3"/>
    <w:rsid w:val="30BE2F37"/>
    <w:rsid w:val="30C3032E"/>
    <w:rsid w:val="30C70F87"/>
    <w:rsid w:val="30C776F3"/>
    <w:rsid w:val="30CC3C23"/>
    <w:rsid w:val="30D2231F"/>
    <w:rsid w:val="30D35575"/>
    <w:rsid w:val="30DB603C"/>
    <w:rsid w:val="30DD0CC4"/>
    <w:rsid w:val="30E738F1"/>
    <w:rsid w:val="30E81B43"/>
    <w:rsid w:val="30EB1C82"/>
    <w:rsid w:val="30F009F7"/>
    <w:rsid w:val="30F14B62"/>
    <w:rsid w:val="30F658E4"/>
    <w:rsid w:val="30F676BF"/>
    <w:rsid w:val="30FB0FF7"/>
    <w:rsid w:val="30FB744F"/>
    <w:rsid w:val="30FC55EE"/>
    <w:rsid w:val="30FD4EC2"/>
    <w:rsid w:val="30FD77EE"/>
    <w:rsid w:val="310224D9"/>
    <w:rsid w:val="310B3146"/>
    <w:rsid w:val="310B75DF"/>
    <w:rsid w:val="310C5C90"/>
    <w:rsid w:val="310F23AD"/>
    <w:rsid w:val="310F3D01"/>
    <w:rsid w:val="31143487"/>
    <w:rsid w:val="3114545B"/>
    <w:rsid w:val="311808DF"/>
    <w:rsid w:val="311C7A3E"/>
    <w:rsid w:val="31280191"/>
    <w:rsid w:val="31293F09"/>
    <w:rsid w:val="312F39A6"/>
    <w:rsid w:val="31350B00"/>
    <w:rsid w:val="313703D4"/>
    <w:rsid w:val="313A7262"/>
    <w:rsid w:val="313E1763"/>
    <w:rsid w:val="31497FB5"/>
    <w:rsid w:val="314E57F8"/>
    <w:rsid w:val="3154105A"/>
    <w:rsid w:val="31550DA9"/>
    <w:rsid w:val="315512CA"/>
    <w:rsid w:val="31562B39"/>
    <w:rsid w:val="315B2778"/>
    <w:rsid w:val="31735E7A"/>
    <w:rsid w:val="3175714F"/>
    <w:rsid w:val="317B3377"/>
    <w:rsid w:val="317E7DF2"/>
    <w:rsid w:val="317F18BF"/>
    <w:rsid w:val="317F1D7B"/>
    <w:rsid w:val="318A2BFA"/>
    <w:rsid w:val="318C530E"/>
    <w:rsid w:val="318F2126"/>
    <w:rsid w:val="319F00F4"/>
    <w:rsid w:val="31A3675D"/>
    <w:rsid w:val="31CB6D6E"/>
    <w:rsid w:val="31CC3212"/>
    <w:rsid w:val="31DD58A9"/>
    <w:rsid w:val="31E7004C"/>
    <w:rsid w:val="31E87920"/>
    <w:rsid w:val="31EA18EB"/>
    <w:rsid w:val="31EC5663"/>
    <w:rsid w:val="31EE28F9"/>
    <w:rsid w:val="31F805FB"/>
    <w:rsid w:val="31F84007"/>
    <w:rsid w:val="31FA2C13"/>
    <w:rsid w:val="31FD5849"/>
    <w:rsid w:val="31FE0EF2"/>
    <w:rsid w:val="31FF798A"/>
    <w:rsid w:val="320358CC"/>
    <w:rsid w:val="32062E26"/>
    <w:rsid w:val="3207249C"/>
    <w:rsid w:val="320E1ED6"/>
    <w:rsid w:val="32141444"/>
    <w:rsid w:val="32171FB4"/>
    <w:rsid w:val="321851FF"/>
    <w:rsid w:val="321E3342"/>
    <w:rsid w:val="321F5073"/>
    <w:rsid w:val="32256642"/>
    <w:rsid w:val="3227669B"/>
    <w:rsid w:val="322C3CB1"/>
    <w:rsid w:val="32326DEE"/>
    <w:rsid w:val="323429DD"/>
    <w:rsid w:val="323633BF"/>
    <w:rsid w:val="32406D31"/>
    <w:rsid w:val="32427980"/>
    <w:rsid w:val="32485077"/>
    <w:rsid w:val="324D5387"/>
    <w:rsid w:val="3258433F"/>
    <w:rsid w:val="325A0D27"/>
    <w:rsid w:val="325D458A"/>
    <w:rsid w:val="326507BB"/>
    <w:rsid w:val="32720080"/>
    <w:rsid w:val="32721408"/>
    <w:rsid w:val="32737B32"/>
    <w:rsid w:val="32780CA4"/>
    <w:rsid w:val="32794A1C"/>
    <w:rsid w:val="327A0EC0"/>
    <w:rsid w:val="329D4BAF"/>
    <w:rsid w:val="32A777DC"/>
    <w:rsid w:val="32AB24D1"/>
    <w:rsid w:val="32B048E2"/>
    <w:rsid w:val="32B1065A"/>
    <w:rsid w:val="32B203C8"/>
    <w:rsid w:val="32BB304E"/>
    <w:rsid w:val="32BF0681"/>
    <w:rsid w:val="32C233A3"/>
    <w:rsid w:val="32C4213C"/>
    <w:rsid w:val="32D0096E"/>
    <w:rsid w:val="32D41AFC"/>
    <w:rsid w:val="32DC18C3"/>
    <w:rsid w:val="32DF36FA"/>
    <w:rsid w:val="32EC3440"/>
    <w:rsid w:val="32FC18D5"/>
    <w:rsid w:val="32FE48D8"/>
    <w:rsid w:val="33004208"/>
    <w:rsid w:val="33010C9A"/>
    <w:rsid w:val="330C7AAF"/>
    <w:rsid w:val="331D35FA"/>
    <w:rsid w:val="33243ED1"/>
    <w:rsid w:val="33315C32"/>
    <w:rsid w:val="333A0650"/>
    <w:rsid w:val="333C7F24"/>
    <w:rsid w:val="333D2243"/>
    <w:rsid w:val="3344502A"/>
    <w:rsid w:val="335271BE"/>
    <w:rsid w:val="335604B6"/>
    <w:rsid w:val="335A090F"/>
    <w:rsid w:val="335A1F1F"/>
    <w:rsid w:val="335E60EC"/>
    <w:rsid w:val="336D3876"/>
    <w:rsid w:val="336D396C"/>
    <w:rsid w:val="337205F6"/>
    <w:rsid w:val="3372742D"/>
    <w:rsid w:val="33767422"/>
    <w:rsid w:val="337B2351"/>
    <w:rsid w:val="337C33E4"/>
    <w:rsid w:val="337D16A2"/>
    <w:rsid w:val="337F6063"/>
    <w:rsid w:val="33837880"/>
    <w:rsid w:val="338B0EAB"/>
    <w:rsid w:val="338D283B"/>
    <w:rsid w:val="338D7657"/>
    <w:rsid w:val="33935EE0"/>
    <w:rsid w:val="339A4C4A"/>
    <w:rsid w:val="33A67A93"/>
    <w:rsid w:val="33A80E65"/>
    <w:rsid w:val="33AB50A9"/>
    <w:rsid w:val="33BC1065"/>
    <w:rsid w:val="33BE58A1"/>
    <w:rsid w:val="33C03A20"/>
    <w:rsid w:val="33C506B8"/>
    <w:rsid w:val="33C70135"/>
    <w:rsid w:val="33CF29B4"/>
    <w:rsid w:val="33D267BE"/>
    <w:rsid w:val="33D43D87"/>
    <w:rsid w:val="33D51F40"/>
    <w:rsid w:val="33DD7283"/>
    <w:rsid w:val="33DE547F"/>
    <w:rsid w:val="33DF336D"/>
    <w:rsid w:val="33E0206B"/>
    <w:rsid w:val="33E977A7"/>
    <w:rsid w:val="33EF31E8"/>
    <w:rsid w:val="33F14452"/>
    <w:rsid w:val="33F25069"/>
    <w:rsid w:val="33F74B02"/>
    <w:rsid w:val="33FC74D1"/>
    <w:rsid w:val="34000F51"/>
    <w:rsid w:val="3408225D"/>
    <w:rsid w:val="340842AA"/>
    <w:rsid w:val="340978C3"/>
    <w:rsid w:val="340A1DD0"/>
    <w:rsid w:val="340F0A54"/>
    <w:rsid w:val="34120C85"/>
    <w:rsid w:val="34120FF3"/>
    <w:rsid w:val="3413417C"/>
    <w:rsid w:val="34190265"/>
    <w:rsid w:val="341D3232"/>
    <w:rsid w:val="342866FA"/>
    <w:rsid w:val="342B7EEA"/>
    <w:rsid w:val="342E014E"/>
    <w:rsid w:val="342E1F62"/>
    <w:rsid w:val="3431795E"/>
    <w:rsid w:val="34331B96"/>
    <w:rsid w:val="343B642D"/>
    <w:rsid w:val="344451A2"/>
    <w:rsid w:val="3445105A"/>
    <w:rsid w:val="34474DD2"/>
    <w:rsid w:val="344778AF"/>
    <w:rsid w:val="344828F8"/>
    <w:rsid w:val="34556198"/>
    <w:rsid w:val="345B087E"/>
    <w:rsid w:val="346E4C3E"/>
    <w:rsid w:val="346F6F90"/>
    <w:rsid w:val="34783FA8"/>
    <w:rsid w:val="34897FB0"/>
    <w:rsid w:val="348C6ED5"/>
    <w:rsid w:val="348E0C53"/>
    <w:rsid w:val="34967B08"/>
    <w:rsid w:val="349E73CD"/>
    <w:rsid w:val="34A9783B"/>
    <w:rsid w:val="34B47F8E"/>
    <w:rsid w:val="34B57D75"/>
    <w:rsid w:val="34B91BF5"/>
    <w:rsid w:val="34BD6E42"/>
    <w:rsid w:val="34CC7CED"/>
    <w:rsid w:val="34CE3FE0"/>
    <w:rsid w:val="34D7683B"/>
    <w:rsid w:val="34D84323"/>
    <w:rsid w:val="34DA6493"/>
    <w:rsid w:val="34DB0BA9"/>
    <w:rsid w:val="34E80216"/>
    <w:rsid w:val="34EC7728"/>
    <w:rsid w:val="34F667FD"/>
    <w:rsid w:val="34F9247A"/>
    <w:rsid w:val="34FD36E3"/>
    <w:rsid w:val="34FF4A9D"/>
    <w:rsid w:val="35064C8D"/>
    <w:rsid w:val="350855AE"/>
    <w:rsid w:val="350F66DD"/>
    <w:rsid w:val="3511718E"/>
    <w:rsid w:val="35127028"/>
    <w:rsid w:val="35127301"/>
    <w:rsid w:val="35285D96"/>
    <w:rsid w:val="352B0250"/>
    <w:rsid w:val="352B3920"/>
    <w:rsid w:val="35316579"/>
    <w:rsid w:val="35415CC5"/>
    <w:rsid w:val="355C665B"/>
    <w:rsid w:val="35656C57"/>
    <w:rsid w:val="356745E7"/>
    <w:rsid w:val="356829DF"/>
    <w:rsid w:val="356A4636"/>
    <w:rsid w:val="356E3DC6"/>
    <w:rsid w:val="357065AB"/>
    <w:rsid w:val="3575596F"/>
    <w:rsid w:val="357A4413"/>
    <w:rsid w:val="357B7513"/>
    <w:rsid w:val="358309F1"/>
    <w:rsid w:val="35842377"/>
    <w:rsid w:val="358A7C32"/>
    <w:rsid w:val="3594148A"/>
    <w:rsid w:val="35944047"/>
    <w:rsid w:val="35951B6D"/>
    <w:rsid w:val="359804C3"/>
    <w:rsid w:val="359B3220"/>
    <w:rsid w:val="35A149B6"/>
    <w:rsid w:val="35A65B28"/>
    <w:rsid w:val="35AB1391"/>
    <w:rsid w:val="35B058C7"/>
    <w:rsid w:val="35B168B1"/>
    <w:rsid w:val="35BC2C93"/>
    <w:rsid w:val="35C008B9"/>
    <w:rsid w:val="35C43C99"/>
    <w:rsid w:val="35D703D8"/>
    <w:rsid w:val="35DB6CDC"/>
    <w:rsid w:val="35DB7EC8"/>
    <w:rsid w:val="35DC7248"/>
    <w:rsid w:val="35E234DE"/>
    <w:rsid w:val="35E30B2B"/>
    <w:rsid w:val="35E65F35"/>
    <w:rsid w:val="3603072D"/>
    <w:rsid w:val="360F415B"/>
    <w:rsid w:val="36105698"/>
    <w:rsid w:val="36140CE4"/>
    <w:rsid w:val="36180786"/>
    <w:rsid w:val="36197AE7"/>
    <w:rsid w:val="362442C6"/>
    <w:rsid w:val="362C24D2"/>
    <w:rsid w:val="36301896"/>
    <w:rsid w:val="36353483"/>
    <w:rsid w:val="36366925"/>
    <w:rsid w:val="363D2084"/>
    <w:rsid w:val="36461B2D"/>
    <w:rsid w:val="36467A60"/>
    <w:rsid w:val="364A0BAA"/>
    <w:rsid w:val="365E28A7"/>
    <w:rsid w:val="36603F29"/>
    <w:rsid w:val="366A167C"/>
    <w:rsid w:val="366C1FAD"/>
    <w:rsid w:val="366C716A"/>
    <w:rsid w:val="36743E79"/>
    <w:rsid w:val="368A544A"/>
    <w:rsid w:val="368A71F8"/>
    <w:rsid w:val="36950FBD"/>
    <w:rsid w:val="36975542"/>
    <w:rsid w:val="36A007CA"/>
    <w:rsid w:val="36A20866"/>
    <w:rsid w:val="36A57CAE"/>
    <w:rsid w:val="36B6732D"/>
    <w:rsid w:val="36BB5604"/>
    <w:rsid w:val="36C1778B"/>
    <w:rsid w:val="36CB62E7"/>
    <w:rsid w:val="36DD2397"/>
    <w:rsid w:val="36EB0C84"/>
    <w:rsid w:val="36EE68F2"/>
    <w:rsid w:val="36EE7787"/>
    <w:rsid w:val="36F8552D"/>
    <w:rsid w:val="36FE1002"/>
    <w:rsid w:val="36FF0B0F"/>
    <w:rsid w:val="37014010"/>
    <w:rsid w:val="370443EF"/>
    <w:rsid w:val="370638D4"/>
    <w:rsid w:val="370945C1"/>
    <w:rsid w:val="370A5864"/>
    <w:rsid w:val="370C40B1"/>
    <w:rsid w:val="371649C0"/>
    <w:rsid w:val="37172D68"/>
    <w:rsid w:val="372F765D"/>
    <w:rsid w:val="37307787"/>
    <w:rsid w:val="37307DA0"/>
    <w:rsid w:val="37351114"/>
    <w:rsid w:val="373D426B"/>
    <w:rsid w:val="37401305"/>
    <w:rsid w:val="37476E97"/>
    <w:rsid w:val="37486C18"/>
    <w:rsid w:val="37490E61"/>
    <w:rsid w:val="374A4436"/>
    <w:rsid w:val="374E0226"/>
    <w:rsid w:val="374E2720"/>
    <w:rsid w:val="375334CF"/>
    <w:rsid w:val="37672E6A"/>
    <w:rsid w:val="377134F6"/>
    <w:rsid w:val="37743447"/>
    <w:rsid w:val="378826A8"/>
    <w:rsid w:val="379C290A"/>
    <w:rsid w:val="379D62F2"/>
    <w:rsid w:val="37A61E10"/>
    <w:rsid w:val="37A659AB"/>
    <w:rsid w:val="37A91900"/>
    <w:rsid w:val="37A95DA4"/>
    <w:rsid w:val="37B7401D"/>
    <w:rsid w:val="37BC1229"/>
    <w:rsid w:val="37BE6F66"/>
    <w:rsid w:val="37BF7375"/>
    <w:rsid w:val="37C130EE"/>
    <w:rsid w:val="37C7727E"/>
    <w:rsid w:val="37C8622A"/>
    <w:rsid w:val="37CE29CF"/>
    <w:rsid w:val="37D813CF"/>
    <w:rsid w:val="37DD09A1"/>
    <w:rsid w:val="37E77886"/>
    <w:rsid w:val="37EA54B4"/>
    <w:rsid w:val="37EB3CC7"/>
    <w:rsid w:val="37EF1A09"/>
    <w:rsid w:val="37F4686F"/>
    <w:rsid w:val="37F855F7"/>
    <w:rsid w:val="37FA4FAE"/>
    <w:rsid w:val="37FE7E9E"/>
    <w:rsid w:val="380310B4"/>
    <w:rsid w:val="380649B3"/>
    <w:rsid w:val="3815365D"/>
    <w:rsid w:val="38175C7C"/>
    <w:rsid w:val="381974B6"/>
    <w:rsid w:val="381F16DA"/>
    <w:rsid w:val="381F2776"/>
    <w:rsid w:val="38294866"/>
    <w:rsid w:val="382E5B98"/>
    <w:rsid w:val="382F44FB"/>
    <w:rsid w:val="383237EA"/>
    <w:rsid w:val="38337689"/>
    <w:rsid w:val="38361D6B"/>
    <w:rsid w:val="384A4E91"/>
    <w:rsid w:val="384E42AF"/>
    <w:rsid w:val="3851621F"/>
    <w:rsid w:val="38542D8D"/>
    <w:rsid w:val="38547ABE"/>
    <w:rsid w:val="3855171F"/>
    <w:rsid w:val="38592295"/>
    <w:rsid w:val="386817BB"/>
    <w:rsid w:val="386C12AB"/>
    <w:rsid w:val="386C3059"/>
    <w:rsid w:val="387243E8"/>
    <w:rsid w:val="38760D46"/>
    <w:rsid w:val="387877E6"/>
    <w:rsid w:val="387B0A58"/>
    <w:rsid w:val="38961E84"/>
    <w:rsid w:val="38977C3F"/>
    <w:rsid w:val="389B393F"/>
    <w:rsid w:val="38A24CCD"/>
    <w:rsid w:val="38AF7D83"/>
    <w:rsid w:val="38B71EC0"/>
    <w:rsid w:val="38B87DAB"/>
    <w:rsid w:val="38BA3386"/>
    <w:rsid w:val="38BB18EB"/>
    <w:rsid w:val="38C024B6"/>
    <w:rsid w:val="38C2711D"/>
    <w:rsid w:val="38CB2C63"/>
    <w:rsid w:val="38CB5237"/>
    <w:rsid w:val="38CE068C"/>
    <w:rsid w:val="38CE334C"/>
    <w:rsid w:val="38CF183A"/>
    <w:rsid w:val="38D7065F"/>
    <w:rsid w:val="38D80EA1"/>
    <w:rsid w:val="38D8249D"/>
    <w:rsid w:val="38E3219C"/>
    <w:rsid w:val="38E748DA"/>
    <w:rsid w:val="38F11583"/>
    <w:rsid w:val="38F17A02"/>
    <w:rsid w:val="38FF77EE"/>
    <w:rsid w:val="39034F34"/>
    <w:rsid w:val="3905525C"/>
    <w:rsid w:val="390A4620"/>
    <w:rsid w:val="390E5946"/>
    <w:rsid w:val="39111E53"/>
    <w:rsid w:val="39116857"/>
    <w:rsid w:val="39157171"/>
    <w:rsid w:val="3930052B"/>
    <w:rsid w:val="39316051"/>
    <w:rsid w:val="39331DC9"/>
    <w:rsid w:val="3933646F"/>
    <w:rsid w:val="3934169D"/>
    <w:rsid w:val="393A4F06"/>
    <w:rsid w:val="39400042"/>
    <w:rsid w:val="39432EAE"/>
    <w:rsid w:val="39443B94"/>
    <w:rsid w:val="39495149"/>
    <w:rsid w:val="39534219"/>
    <w:rsid w:val="39551D3F"/>
    <w:rsid w:val="395F671A"/>
    <w:rsid w:val="39627FB8"/>
    <w:rsid w:val="39672F74"/>
    <w:rsid w:val="39676C75"/>
    <w:rsid w:val="396A6E20"/>
    <w:rsid w:val="396B55A2"/>
    <w:rsid w:val="396C6330"/>
    <w:rsid w:val="396D68DE"/>
    <w:rsid w:val="3970230F"/>
    <w:rsid w:val="39732C58"/>
    <w:rsid w:val="397622BB"/>
    <w:rsid w:val="39783921"/>
    <w:rsid w:val="3979481A"/>
    <w:rsid w:val="397F6DBC"/>
    <w:rsid w:val="39863D7D"/>
    <w:rsid w:val="398A6B55"/>
    <w:rsid w:val="399B643B"/>
    <w:rsid w:val="399D36E6"/>
    <w:rsid w:val="399F120C"/>
    <w:rsid w:val="39A54E5E"/>
    <w:rsid w:val="39AB7756"/>
    <w:rsid w:val="39AE76A2"/>
    <w:rsid w:val="39B75B1E"/>
    <w:rsid w:val="39B85B9F"/>
    <w:rsid w:val="39BA39BF"/>
    <w:rsid w:val="39BF668E"/>
    <w:rsid w:val="39C11183"/>
    <w:rsid w:val="39D537B0"/>
    <w:rsid w:val="39D63F81"/>
    <w:rsid w:val="39E30589"/>
    <w:rsid w:val="39E41315"/>
    <w:rsid w:val="39E77ACC"/>
    <w:rsid w:val="39E82BB3"/>
    <w:rsid w:val="39E840B4"/>
    <w:rsid w:val="39E87A48"/>
    <w:rsid w:val="39EE418F"/>
    <w:rsid w:val="39F74BA5"/>
    <w:rsid w:val="3A070042"/>
    <w:rsid w:val="3A125962"/>
    <w:rsid w:val="3A165D2B"/>
    <w:rsid w:val="3A1E0383"/>
    <w:rsid w:val="3A250E0D"/>
    <w:rsid w:val="3A2B2AA0"/>
    <w:rsid w:val="3A394986"/>
    <w:rsid w:val="3A3B0C30"/>
    <w:rsid w:val="3A43428E"/>
    <w:rsid w:val="3A4411C1"/>
    <w:rsid w:val="3A443B62"/>
    <w:rsid w:val="3A5220C6"/>
    <w:rsid w:val="3A5244D1"/>
    <w:rsid w:val="3A5859FE"/>
    <w:rsid w:val="3A5C5C73"/>
    <w:rsid w:val="3A5E4C24"/>
    <w:rsid w:val="3A6D4031"/>
    <w:rsid w:val="3A716474"/>
    <w:rsid w:val="3A7A4AFD"/>
    <w:rsid w:val="3A7E1289"/>
    <w:rsid w:val="3A89243A"/>
    <w:rsid w:val="3A976388"/>
    <w:rsid w:val="3A9D596C"/>
    <w:rsid w:val="3A9F7E02"/>
    <w:rsid w:val="3AA1137B"/>
    <w:rsid w:val="3AA54601"/>
    <w:rsid w:val="3AB05274"/>
    <w:rsid w:val="3AB9753A"/>
    <w:rsid w:val="3AC0143A"/>
    <w:rsid w:val="3AC13A1E"/>
    <w:rsid w:val="3AC56A51"/>
    <w:rsid w:val="3ACD1DA9"/>
    <w:rsid w:val="3AD06C17"/>
    <w:rsid w:val="3AD11A22"/>
    <w:rsid w:val="3AD60C5E"/>
    <w:rsid w:val="3AD62A0C"/>
    <w:rsid w:val="3ADB0022"/>
    <w:rsid w:val="3AE26566"/>
    <w:rsid w:val="3AE96BE3"/>
    <w:rsid w:val="3AEB1897"/>
    <w:rsid w:val="3AED5FA8"/>
    <w:rsid w:val="3AEE41FA"/>
    <w:rsid w:val="3AEF3ACE"/>
    <w:rsid w:val="3AF235BE"/>
    <w:rsid w:val="3AF56CBD"/>
    <w:rsid w:val="3AF67C7E"/>
    <w:rsid w:val="3AF8277A"/>
    <w:rsid w:val="3AFB06C4"/>
    <w:rsid w:val="3AFD268F"/>
    <w:rsid w:val="3B005924"/>
    <w:rsid w:val="3B047D79"/>
    <w:rsid w:val="3B084AF6"/>
    <w:rsid w:val="3B0A1EAA"/>
    <w:rsid w:val="3B0B7032"/>
    <w:rsid w:val="3B1738CF"/>
    <w:rsid w:val="3B1C4D45"/>
    <w:rsid w:val="3B2415F7"/>
    <w:rsid w:val="3B273268"/>
    <w:rsid w:val="3B2745F6"/>
    <w:rsid w:val="3B283760"/>
    <w:rsid w:val="3B2C5C74"/>
    <w:rsid w:val="3B331C0C"/>
    <w:rsid w:val="3B4F0A10"/>
    <w:rsid w:val="3B527FD7"/>
    <w:rsid w:val="3B561D9F"/>
    <w:rsid w:val="3B62551E"/>
    <w:rsid w:val="3B6320DF"/>
    <w:rsid w:val="3B671461"/>
    <w:rsid w:val="3B693880"/>
    <w:rsid w:val="3B6C15C2"/>
    <w:rsid w:val="3B6C511E"/>
    <w:rsid w:val="3B6D4FEE"/>
    <w:rsid w:val="3B7249DA"/>
    <w:rsid w:val="3B7F268E"/>
    <w:rsid w:val="3B892174"/>
    <w:rsid w:val="3B9B1A0D"/>
    <w:rsid w:val="3BA26AA4"/>
    <w:rsid w:val="3BAC5E63"/>
    <w:rsid w:val="3BAD1FE9"/>
    <w:rsid w:val="3BB05107"/>
    <w:rsid w:val="3BB22E6F"/>
    <w:rsid w:val="3BB84807"/>
    <w:rsid w:val="3BBC1BB7"/>
    <w:rsid w:val="3BBD597A"/>
    <w:rsid w:val="3BBF7D0F"/>
    <w:rsid w:val="3BC211E2"/>
    <w:rsid w:val="3BC772B6"/>
    <w:rsid w:val="3BC97529"/>
    <w:rsid w:val="3BCE7B87"/>
    <w:rsid w:val="3BD47859"/>
    <w:rsid w:val="3BD5458B"/>
    <w:rsid w:val="3BD72EE0"/>
    <w:rsid w:val="3BD827B4"/>
    <w:rsid w:val="3BE61443"/>
    <w:rsid w:val="3BF533E5"/>
    <w:rsid w:val="3C007309"/>
    <w:rsid w:val="3C0417FB"/>
    <w:rsid w:val="3C073099"/>
    <w:rsid w:val="3C0D3A82"/>
    <w:rsid w:val="3C0D57D9"/>
    <w:rsid w:val="3C1A6E54"/>
    <w:rsid w:val="3C265C15"/>
    <w:rsid w:val="3C29300F"/>
    <w:rsid w:val="3C3025F0"/>
    <w:rsid w:val="3C390503"/>
    <w:rsid w:val="3C391219"/>
    <w:rsid w:val="3C395948"/>
    <w:rsid w:val="3C3C2D43"/>
    <w:rsid w:val="3C413488"/>
    <w:rsid w:val="3C495460"/>
    <w:rsid w:val="3C4B11D8"/>
    <w:rsid w:val="3C4F3201"/>
    <w:rsid w:val="3C4F6F1A"/>
    <w:rsid w:val="3C5462DE"/>
    <w:rsid w:val="3C553E04"/>
    <w:rsid w:val="3C686F62"/>
    <w:rsid w:val="3C800362"/>
    <w:rsid w:val="3C844A43"/>
    <w:rsid w:val="3C900121"/>
    <w:rsid w:val="3C934130"/>
    <w:rsid w:val="3C9C5ED7"/>
    <w:rsid w:val="3CA00E8C"/>
    <w:rsid w:val="3CA134EE"/>
    <w:rsid w:val="3CA62A65"/>
    <w:rsid w:val="3CAB7EC8"/>
    <w:rsid w:val="3CB12300"/>
    <w:rsid w:val="3CB47D74"/>
    <w:rsid w:val="3CBB45AF"/>
    <w:rsid w:val="3CC4108B"/>
    <w:rsid w:val="3CC86CCC"/>
    <w:rsid w:val="3CCB40C7"/>
    <w:rsid w:val="3CD00D36"/>
    <w:rsid w:val="3CD1792F"/>
    <w:rsid w:val="3CD63197"/>
    <w:rsid w:val="3CD81C5C"/>
    <w:rsid w:val="3CE22901"/>
    <w:rsid w:val="3CE42FF5"/>
    <w:rsid w:val="3CE84C78"/>
    <w:rsid w:val="3CE970C6"/>
    <w:rsid w:val="3CEB6CF0"/>
    <w:rsid w:val="3CF446A2"/>
    <w:rsid w:val="3CFA68B3"/>
    <w:rsid w:val="3CFB0E50"/>
    <w:rsid w:val="3CFB4E28"/>
    <w:rsid w:val="3CFC187D"/>
    <w:rsid w:val="3CFE26EE"/>
    <w:rsid w:val="3CFE624A"/>
    <w:rsid w:val="3D0113DD"/>
    <w:rsid w:val="3D0418D3"/>
    <w:rsid w:val="3D046382"/>
    <w:rsid w:val="3D0774DF"/>
    <w:rsid w:val="3D085E9A"/>
    <w:rsid w:val="3D0D5B92"/>
    <w:rsid w:val="3D0F4490"/>
    <w:rsid w:val="3D163594"/>
    <w:rsid w:val="3D1708FC"/>
    <w:rsid w:val="3D2427C1"/>
    <w:rsid w:val="3D2804AD"/>
    <w:rsid w:val="3D29023F"/>
    <w:rsid w:val="3D291AA6"/>
    <w:rsid w:val="3D2A17C1"/>
    <w:rsid w:val="3D2F28A7"/>
    <w:rsid w:val="3D355A73"/>
    <w:rsid w:val="3D417C86"/>
    <w:rsid w:val="3D430101"/>
    <w:rsid w:val="3D457975"/>
    <w:rsid w:val="3D486587"/>
    <w:rsid w:val="3D5D11C3"/>
    <w:rsid w:val="3D61206B"/>
    <w:rsid w:val="3D625CA6"/>
    <w:rsid w:val="3D672CF3"/>
    <w:rsid w:val="3D6A5540"/>
    <w:rsid w:val="3D70539A"/>
    <w:rsid w:val="3D8A3F82"/>
    <w:rsid w:val="3D923A7F"/>
    <w:rsid w:val="3D925B58"/>
    <w:rsid w:val="3D9A184A"/>
    <w:rsid w:val="3D9B1CEB"/>
    <w:rsid w:val="3DA27781"/>
    <w:rsid w:val="3DA5299B"/>
    <w:rsid w:val="3DA80A22"/>
    <w:rsid w:val="3DAA0180"/>
    <w:rsid w:val="3DAA7BF8"/>
    <w:rsid w:val="3DAE2E95"/>
    <w:rsid w:val="3DB039E8"/>
    <w:rsid w:val="3DB159B2"/>
    <w:rsid w:val="3DB17760"/>
    <w:rsid w:val="3DBB238D"/>
    <w:rsid w:val="3DBE7AFB"/>
    <w:rsid w:val="3DCD2260"/>
    <w:rsid w:val="3DD3110E"/>
    <w:rsid w:val="3DD45DDC"/>
    <w:rsid w:val="3DDB686C"/>
    <w:rsid w:val="3DE15D8D"/>
    <w:rsid w:val="3DE20D1D"/>
    <w:rsid w:val="3DE85E9C"/>
    <w:rsid w:val="3DF2408F"/>
    <w:rsid w:val="3DF53AF1"/>
    <w:rsid w:val="3DF96E3A"/>
    <w:rsid w:val="3E0029FB"/>
    <w:rsid w:val="3E012496"/>
    <w:rsid w:val="3E0B0C1F"/>
    <w:rsid w:val="3E0B16B7"/>
    <w:rsid w:val="3E0D4DD2"/>
    <w:rsid w:val="3E1D4B4F"/>
    <w:rsid w:val="3E1F3FDE"/>
    <w:rsid w:val="3E1F5027"/>
    <w:rsid w:val="3E256949"/>
    <w:rsid w:val="3E285F8A"/>
    <w:rsid w:val="3E2C1AFD"/>
    <w:rsid w:val="3E3408C1"/>
    <w:rsid w:val="3E3E7CC7"/>
    <w:rsid w:val="3E4421A5"/>
    <w:rsid w:val="3E492C52"/>
    <w:rsid w:val="3E4C6662"/>
    <w:rsid w:val="3E4D7489"/>
    <w:rsid w:val="3E502AD5"/>
    <w:rsid w:val="3E511035"/>
    <w:rsid w:val="3E5F540E"/>
    <w:rsid w:val="3E64212F"/>
    <w:rsid w:val="3E6938F3"/>
    <w:rsid w:val="3E693B97"/>
    <w:rsid w:val="3E6A2A38"/>
    <w:rsid w:val="3E6D7B2B"/>
    <w:rsid w:val="3E6E11AD"/>
    <w:rsid w:val="3E6F4512"/>
    <w:rsid w:val="3E726EF0"/>
    <w:rsid w:val="3E777381"/>
    <w:rsid w:val="3E7F5CF9"/>
    <w:rsid w:val="3E7F6430"/>
    <w:rsid w:val="3E8233AA"/>
    <w:rsid w:val="3E8B7FB1"/>
    <w:rsid w:val="3E8D13DE"/>
    <w:rsid w:val="3E8E56F3"/>
    <w:rsid w:val="3E916C1F"/>
    <w:rsid w:val="3EA10078"/>
    <w:rsid w:val="3EA13331"/>
    <w:rsid w:val="3EA27B96"/>
    <w:rsid w:val="3EA27E64"/>
    <w:rsid w:val="3EA370A9"/>
    <w:rsid w:val="3EAA7816"/>
    <w:rsid w:val="3EAD1CD6"/>
    <w:rsid w:val="3EB968CD"/>
    <w:rsid w:val="3EBB66AC"/>
    <w:rsid w:val="3EBC016B"/>
    <w:rsid w:val="3EBD5F9D"/>
    <w:rsid w:val="3EC40239"/>
    <w:rsid w:val="3EC84D62"/>
    <w:rsid w:val="3ECA0ADA"/>
    <w:rsid w:val="3ECD77F5"/>
    <w:rsid w:val="3ECF60F0"/>
    <w:rsid w:val="3ED100BA"/>
    <w:rsid w:val="3EDF4EE5"/>
    <w:rsid w:val="3EE552B5"/>
    <w:rsid w:val="3EF20030"/>
    <w:rsid w:val="3EF5713D"/>
    <w:rsid w:val="3EF618CF"/>
    <w:rsid w:val="3EF71C2C"/>
    <w:rsid w:val="3EFB0B8F"/>
    <w:rsid w:val="3F00051C"/>
    <w:rsid w:val="3F012022"/>
    <w:rsid w:val="3F037771"/>
    <w:rsid w:val="3F0B563E"/>
    <w:rsid w:val="3F177A97"/>
    <w:rsid w:val="3F180A9E"/>
    <w:rsid w:val="3F1955BD"/>
    <w:rsid w:val="3F1F0E9D"/>
    <w:rsid w:val="3F2301EA"/>
    <w:rsid w:val="3F2F35EC"/>
    <w:rsid w:val="3F327370"/>
    <w:rsid w:val="3F357817"/>
    <w:rsid w:val="3F3B3785"/>
    <w:rsid w:val="3F3D5F69"/>
    <w:rsid w:val="3F436A47"/>
    <w:rsid w:val="3F4563B2"/>
    <w:rsid w:val="3F47037C"/>
    <w:rsid w:val="3F483639"/>
    <w:rsid w:val="3F4950AE"/>
    <w:rsid w:val="3F4A1C1A"/>
    <w:rsid w:val="3F4A4676"/>
    <w:rsid w:val="3F4F5742"/>
    <w:rsid w:val="3F541699"/>
    <w:rsid w:val="3F570D47"/>
    <w:rsid w:val="3F5B14DA"/>
    <w:rsid w:val="3F5E0662"/>
    <w:rsid w:val="3F626F64"/>
    <w:rsid w:val="3F636838"/>
    <w:rsid w:val="3F663C97"/>
    <w:rsid w:val="3F6727CC"/>
    <w:rsid w:val="3F6A6C05"/>
    <w:rsid w:val="3F724AD0"/>
    <w:rsid w:val="3F797F68"/>
    <w:rsid w:val="3F7C3BCD"/>
    <w:rsid w:val="3F823162"/>
    <w:rsid w:val="3F83329C"/>
    <w:rsid w:val="3F9D4665"/>
    <w:rsid w:val="3FA73BF6"/>
    <w:rsid w:val="3FA94B93"/>
    <w:rsid w:val="3FAC0DF4"/>
    <w:rsid w:val="3FAE03FB"/>
    <w:rsid w:val="3FAF40C2"/>
    <w:rsid w:val="3FB13A48"/>
    <w:rsid w:val="3FB6105E"/>
    <w:rsid w:val="3FC11602"/>
    <w:rsid w:val="3FC45D40"/>
    <w:rsid w:val="3FCC0881"/>
    <w:rsid w:val="3FCE45FA"/>
    <w:rsid w:val="3FD7461A"/>
    <w:rsid w:val="3FDC49BB"/>
    <w:rsid w:val="3FDD2A8F"/>
    <w:rsid w:val="3FDF2363"/>
    <w:rsid w:val="3FE27272"/>
    <w:rsid w:val="3FE41849"/>
    <w:rsid w:val="3FE553D4"/>
    <w:rsid w:val="3FE70F53"/>
    <w:rsid w:val="3FE756BB"/>
    <w:rsid w:val="3FEA5F19"/>
    <w:rsid w:val="3FED3C00"/>
    <w:rsid w:val="3FFD0956"/>
    <w:rsid w:val="40057527"/>
    <w:rsid w:val="40094214"/>
    <w:rsid w:val="400F2115"/>
    <w:rsid w:val="40131B2D"/>
    <w:rsid w:val="401A2D7D"/>
    <w:rsid w:val="401D2E8B"/>
    <w:rsid w:val="4022696C"/>
    <w:rsid w:val="40265BEA"/>
    <w:rsid w:val="40442B0E"/>
    <w:rsid w:val="404843AC"/>
    <w:rsid w:val="40492379"/>
    <w:rsid w:val="4052363E"/>
    <w:rsid w:val="406F14E3"/>
    <w:rsid w:val="4070745F"/>
    <w:rsid w:val="4081166C"/>
    <w:rsid w:val="40833636"/>
    <w:rsid w:val="408F7079"/>
    <w:rsid w:val="409C1E9B"/>
    <w:rsid w:val="40AA10C1"/>
    <w:rsid w:val="40AA62D5"/>
    <w:rsid w:val="40AD2461"/>
    <w:rsid w:val="40AD67D4"/>
    <w:rsid w:val="40B25B5C"/>
    <w:rsid w:val="40B51316"/>
    <w:rsid w:val="40B76E3C"/>
    <w:rsid w:val="40B82BB4"/>
    <w:rsid w:val="40C2669F"/>
    <w:rsid w:val="40C66591"/>
    <w:rsid w:val="40C854ED"/>
    <w:rsid w:val="40CA1BEA"/>
    <w:rsid w:val="40CB6D8B"/>
    <w:rsid w:val="40CD20E8"/>
    <w:rsid w:val="40D06276"/>
    <w:rsid w:val="40D20119"/>
    <w:rsid w:val="40D519B8"/>
    <w:rsid w:val="40D53864"/>
    <w:rsid w:val="40E7454D"/>
    <w:rsid w:val="40E94DE3"/>
    <w:rsid w:val="40EF1158"/>
    <w:rsid w:val="40F37EE8"/>
    <w:rsid w:val="40FC4EFC"/>
    <w:rsid w:val="410417E6"/>
    <w:rsid w:val="410858E9"/>
    <w:rsid w:val="411532F9"/>
    <w:rsid w:val="41195D48"/>
    <w:rsid w:val="411C2A1F"/>
    <w:rsid w:val="411F0144"/>
    <w:rsid w:val="41287BB3"/>
    <w:rsid w:val="412E1F16"/>
    <w:rsid w:val="41320BB8"/>
    <w:rsid w:val="41377F7D"/>
    <w:rsid w:val="413A6F07"/>
    <w:rsid w:val="413D1135"/>
    <w:rsid w:val="41433130"/>
    <w:rsid w:val="41466412"/>
    <w:rsid w:val="41473BA8"/>
    <w:rsid w:val="414C3A28"/>
    <w:rsid w:val="414F12C2"/>
    <w:rsid w:val="41526B64"/>
    <w:rsid w:val="415B1EBD"/>
    <w:rsid w:val="41630D72"/>
    <w:rsid w:val="4163554B"/>
    <w:rsid w:val="416366FC"/>
    <w:rsid w:val="416C5E78"/>
    <w:rsid w:val="417A2321"/>
    <w:rsid w:val="417C1E33"/>
    <w:rsid w:val="417D0085"/>
    <w:rsid w:val="417E31B7"/>
    <w:rsid w:val="41822DB1"/>
    <w:rsid w:val="418331C2"/>
    <w:rsid w:val="41942FE4"/>
    <w:rsid w:val="41972C3C"/>
    <w:rsid w:val="41984361"/>
    <w:rsid w:val="419E1E41"/>
    <w:rsid w:val="41A333E8"/>
    <w:rsid w:val="41AC4BE4"/>
    <w:rsid w:val="41B15F81"/>
    <w:rsid w:val="41B31CF9"/>
    <w:rsid w:val="41C061C4"/>
    <w:rsid w:val="41C1797D"/>
    <w:rsid w:val="41C63CF3"/>
    <w:rsid w:val="41CA7043"/>
    <w:rsid w:val="41CC6462"/>
    <w:rsid w:val="41CC6917"/>
    <w:rsid w:val="41CC7876"/>
    <w:rsid w:val="41D50F19"/>
    <w:rsid w:val="41D8350E"/>
    <w:rsid w:val="41DC2851"/>
    <w:rsid w:val="41E9571B"/>
    <w:rsid w:val="41F966F2"/>
    <w:rsid w:val="41FD4D22"/>
    <w:rsid w:val="42044F45"/>
    <w:rsid w:val="420460B1"/>
    <w:rsid w:val="42051E29"/>
    <w:rsid w:val="420B45C9"/>
    <w:rsid w:val="420B7A4D"/>
    <w:rsid w:val="42105F2A"/>
    <w:rsid w:val="421C2C3E"/>
    <w:rsid w:val="421D32B0"/>
    <w:rsid w:val="42290E73"/>
    <w:rsid w:val="422E1166"/>
    <w:rsid w:val="423A7D24"/>
    <w:rsid w:val="423D5A66"/>
    <w:rsid w:val="42415557"/>
    <w:rsid w:val="424864E7"/>
    <w:rsid w:val="424D3EFC"/>
    <w:rsid w:val="42530DE6"/>
    <w:rsid w:val="42576B28"/>
    <w:rsid w:val="425B7C9B"/>
    <w:rsid w:val="425C7878"/>
    <w:rsid w:val="42601F5A"/>
    <w:rsid w:val="426C1EA8"/>
    <w:rsid w:val="426F425E"/>
    <w:rsid w:val="427633D4"/>
    <w:rsid w:val="42772D26"/>
    <w:rsid w:val="427D40B5"/>
    <w:rsid w:val="42813BA5"/>
    <w:rsid w:val="428216CB"/>
    <w:rsid w:val="428269A0"/>
    <w:rsid w:val="428F2402"/>
    <w:rsid w:val="42905890"/>
    <w:rsid w:val="42996133"/>
    <w:rsid w:val="429A772B"/>
    <w:rsid w:val="429C09DF"/>
    <w:rsid w:val="42A81132"/>
    <w:rsid w:val="42A94EAA"/>
    <w:rsid w:val="42AB211B"/>
    <w:rsid w:val="42AC2D73"/>
    <w:rsid w:val="42AE0712"/>
    <w:rsid w:val="42B95ACD"/>
    <w:rsid w:val="42BA5BCD"/>
    <w:rsid w:val="42BB25F3"/>
    <w:rsid w:val="42C5090C"/>
    <w:rsid w:val="42C83582"/>
    <w:rsid w:val="42C972FA"/>
    <w:rsid w:val="42D37D44"/>
    <w:rsid w:val="42D60047"/>
    <w:rsid w:val="42D812EB"/>
    <w:rsid w:val="42E163F2"/>
    <w:rsid w:val="42E51E3A"/>
    <w:rsid w:val="42E90CF8"/>
    <w:rsid w:val="42F06635"/>
    <w:rsid w:val="42FA1F60"/>
    <w:rsid w:val="42FB61C5"/>
    <w:rsid w:val="43022899"/>
    <w:rsid w:val="43100A85"/>
    <w:rsid w:val="43176FE5"/>
    <w:rsid w:val="432143AC"/>
    <w:rsid w:val="432372A6"/>
    <w:rsid w:val="432D1637"/>
    <w:rsid w:val="433A584E"/>
    <w:rsid w:val="43452E25"/>
    <w:rsid w:val="4348021F"/>
    <w:rsid w:val="43492A84"/>
    <w:rsid w:val="434A5527"/>
    <w:rsid w:val="43530F99"/>
    <w:rsid w:val="435C1267"/>
    <w:rsid w:val="435D2E63"/>
    <w:rsid w:val="435D4EAD"/>
    <w:rsid w:val="43641F1E"/>
    <w:rsid w:val="437259B2"/>
    <w:rsid w:val="437B6846"/>
    <w:rsid w:val="437F16F7"/>
    <w:rsid w:val="43841C87"/>
    <w:rsid w:val="438A6A89"/>
    <w:rsid w:val="438D34BB"/>
    <w:rsid w:val="438F7853"/>
    <w:rsid w:val="4392593E"/>
    <w:rsid w:val="43931DE2"/>
    <w:rsid w:val="43A0457A"/>
    <w:rsid w:val="43B6787E"/>
    <w:rsid w:val="43C54D0B"/>
    <w:rsid w:val="43D85A47"/>
    <w:rsid w:val="43D95264"/>
    <w:rsid w:val="43DD6200"/>
    <w:rsid w:val="43DE6DD5"/>
    <w:rsid w:val="43ED4F9B"/>
    <w:rsid w:val="43F075A1"/>
    <w:rsid w:val="43F31D81"/>
    <w:rsid w:val="43F403A7"/>
    <w:rsid w:val="43FD54AD"/>
    <w:rsid w:val="44000AFA"/>
    <w:rsid w:val="440F68A5"/>
    <w:rsid w:val="4414172E"/>
    <w:rsid w:val="44174EC2"/>
    <w:rsid w:val="44187FD3"/>
    <w:rsid w:val="441B5C4C"/>
    <w:rsid w:val="44202F4A"/>
    <w:rsid w:val="442E38B9"/>
    <w:rsid w:val="442E5667"/>
    <w:rsid w:val="44326EA9"/>
    <w:rsid w:val="44427364"/>
    <w:rsid w:val="44483A79"/>
    <w:rsid w:val="444E3803"/>
    <w:rsid w:val="44692B43"/>
    <w:rsid w:val="446961BB"/>
    <w:rsid w:val="446A2417"/>
    <w:rsid w:val="446E4881"/>
    <w:rsid w:val="44703ED1"/>
    <w:rsid w:val="4475773A"/>
    <w:rsid w:val="447A7C06"/>
    <w:rsid w:val="447C0AC8"/>
    <w:rsid w:val="44827761"/>
    <w:rsid w:val="44885A99"/>
    <w:rsid w:val="44953938"/>
    <w:rsid w:val="44A43B7B"/>
    <w:rsid w:val="44AB415D"/>
    <w:rsid w:val="44AC2A30"/>
    <w:rsid w:val="44B244EA"/>
    <w:rsid w:val="44B26C00"/>
    <w:rsid w:val="44B738AE"/>
    <w:rsid w:val="44BD4CB7"/>
    <w:rsid w:val="44BD69EB"/>
    <w:rsid w:val="44BD6D22"/>
    <w:rsid w:val="44C45FCB"/>
    <w:rsid w:val="44C76928"/>
    <w:rsid w:val="44CB55AC"/>
    <w:rsid w:val="44D97CC8"/>
    <w:rsid w:val="44DA759D"/>
    <w:rsid w:val="44E21796"/>
    <w:rsid w:val="44ED5522"/>
    <w:rsid w:val="44F76E40"/>
    <w:rsid w:val="44F9539A"/>
    <w:rsid w:val="44FA56B4"/>
    <w:rsid w:val="44FE5207"/>
    <w:rsid w:val="45034D45"/>
    <w:rsid w:val="45082E48"/>
    <w:rsid w:val="45085190"/>
    <w:rsid w:val="450F1719"/>
    <w:rsid w:val="45127CB9"/>
    <w:rsid w:val="45155874"/>
    <w:rsid w:val="45156827"/>
    <w:rsid w:val="451A3E3D"/>
    <w:rsid w:val="45216F7A"/>
    <w:rsid w:val="4529173A"/>
    <w:rsid w:val="452934B1"/>
    <w:rsid w:val="452B604A"/>
    <w:rsid w:val="453F0F59"/>
    <w:rsid w:val="454602CD"/>
    <w:rsid w:val="454A4722"/>
    <w:rsid w:val="455455A1"/>
    <w:rsid w:val="455530C7"/>
    <w:rsid w:val="455C6204"/>
    <w:rsid w:val="45625CC9"/>
    <w:rsid w:val="45692AE0"/>
    <w:rsid w:val="456A7E3F"/>
    <w:rsid w:val="45701CAF"/>
    <w:rsid w:val="45703A5D"/>
    <w:rsid w:val="4574179F"/>
    <w:rsid w:val="457C3BA9"/>
    <w:rsid w:val="4582210E"/>
    <w:rsid w:val="45835E86"/>
    <w:rsid w:val="45857CA1"/>
    <w:rsid w:val="458B6AE9"/>
    <w:rsid w:val="45943BEF"/>
    <w:rsid w:val="459862B3"/>
    <w:rsid w:val="459E5A0D"/>
    <w:rsid w:val="45A007E6"/>
    <w:rsid w:val="45B564AC"/>
    <w:rsid w:val="45BC6CA2"/>
    <w:rsid w:val="45C21E1B"/>
    <w:rsid w:val="45CC7793"/>
    <w:rsid w:val="45D50676"/>
    <w:rsid w:val="45DB181E"/>
    <w:rsid w:val="45DB223A"/>
    <w:rsid w:val="45DC04E3"/>
    <w:rsid w:val="45E25F40"/>
    <w:rsid w:val="45E84FAC"/>
    <w:rsid w:val="45F26B0C"/>
    <w:rsid w:val="45F35012"/>
    <w:rsid w:val="45F75F2C"/>
    <w:rsid w:val="45F92C59"/>
    <w:rsid w:val="46080139"/>
    <w:rsid w:val="460972E3"/>
    <w:rsid w:val="460D5750"/>
    <w:rsid w:val="46155B08"/>
    <w:rsid w:val="46183945"/>
    <w:rsid w:val="46192347"/>
    <w:rsid w:val="461E793A"/>
    <w:rsid w:val="46245E0E"/>
    <w:rsid w:val="462C02CC"/>
    <w:rsid w:val="462C0591"/>
    <w:rsid w:val="462E422F"/>
    <w:rsid w:val="462F61A1"/>
    <w:rsid w:val="463144E5"/>
    <w:rsid w:val="46325A3D"/>
    <w:rsid w:val="46364CA7"/>
    <w:rsid w:val="46435FB5"/>
    <w:rsid w:val="46443D84"/>
    <w:rsid w:val="46496788"/>
    <w:rsid w:val="46582E6F"/>
    <w:rsid w:val="465B64BB"/>
    <w:rsid w:val="465E7D59"/>
    <w:rsid w:val="46696E2A"/>
    <w:rsid w:val="466B2BA2"/>
    <w:rsid w:val="466F4B31"/>
    <w:rsid w:val="46754462"/>
    <w:rsid w:val="467A2DE5"/>
    <w:rsid w:val="46811E5E"/>
    <w:rsid w:val="4688750A"/>
    <w:rsid w:val="468C5365"/>
    <w:rsid w:val="468F1941"/>
    <w:rsid w:val="4691012F"/>
    <w:rsid w:val="469A05B6"/>
    <w:rsid w:val="469C5227"/>
    <w:rsid w:val="469E7C6C"/>
    <w:rsid w:val="46A12694"/>
    <w:rsid w:val="46A240EA"/>
    <w:rsid w:val="46A46DA8"/>
    <w:rsid w:val="46B362F7"/>
    <w:rsid w:val="46B502C1"/>
    <w:rsid w:val="46B79065"/>
    <w:rsid w:val="46C140A0"/>
    <w:rsid w:val="46C531FB"/>
    <w:rsid w:val="46CA059E"/>
    <w:rsid w:val="46CC1F0C"/>
    <w:rsid w:val="46CE1383"/>
    <w:rsid w:val="46D06EA9"/>
    <w:rsid w:val="46D33098"/>
    <w:rsid w:val="46D5626E"/>
    <w:rsid w:val="46D77BDF"/>
    <w:rsid w:val="46DA1AD6"/>
    <w:rsid w:val="46DE6393"/>
    <w:rsid w:val="46E70A6E"/>
    <w:rsid w:val="46EE732F"/>
    <w:rsid w:val="46EF21CE"/>
    <w:rsid w:val="46F617F0"/>
    <w:rsid w:val="46F94B4C"/>
    <w:rsid w:val="471825FE"/>
    <w:rsid w:val="471E5F4B"/>
    <w:rsid w:val="472965B9"/>
    <w:rsid w:val="47372A84"/>
    <w:rsid w:val="47373E8E"/>
    <w:rsid w:val="47376F28"/>
    <w:rsid w:val="473E5A3E"/>
    <w:rsid w:val="474B6D52"/>
    <w:rsid w:val="475160A3"/>
    <w:rsid w:val="475353E4"/>
    <w:rsid w:val="47555600"/>
    <w:rsid w:val="47573126"/>
    <w:rsid w:val="47624A31"/>
    <w:rsid w:val="476B6A7F"/>
    <w:rsid w:val="4777346C"/>
    <w:rsid w:val="477871D2"/>
    <w:rsid w:val="477F5812"/>
    <w:rsid w:val="47825B3E"/>
    <w:rsid w:val="478A2735"/>
    <w:rsid w:val="478A5783"/>
    <w:rsid w:val="47961EA1"/>
    <w:rsid w:val="479F646B"/>
    <w:rsid w:val="47AD21BF"/>
    <w:rsid w:val="47B651CB"/>
    <w:rsid w:val="47B9793D"/>
    <w:rsid w:val="47C22C96"/>
    <w:rsid w:val="47C702AC"/>
    <w:rsid w:val="47CC07A2"/>
    <w:rsid w:val="47CD163B"/>
    <w:rsid w:val="47DC362C"/>
    <w:rsid w:val="47DE55F6"/>
    <w:rsid w:val="47EA03B1"/>
    <w:rsid w:val="47EA7AF7"/>
    <w:rsid w:val="47EB1B76"/>
    <w:rsid w:val="47EE0B60"/>
    <w:rsid w:val="47F60B91"/>
    <w:rsid w:val="47F646ED"/>
    <w:rsid w:val="47FC782A"/>
    <w:rsid w:val="47FF40CD"/>
    <w:rsid w:val="48004D59"/>
    <w:rsid w:val="48104437"/>
    <w:rsid w:val="481406D9"/>
    <w:rsid w:val="481C248C"/>
    <w:rsid w:val="481C26EE"/>
    <w:rsid w:val="48267A37"/>
    <w:rsid w:val="48282DC8"/>
    <w:rsid w:val="482A3593"/>
    <w:rsid w:val="48313978"/>
    <w:rsid w:val="48401E0D"/>
    <w:rsid w:val="484216E1"/>
    <w:rsid w:val="48433E44"/>
    <w:rsid w:val="48452B2F"/>
    <w:rsid w:val="48492B7D"/>
    <w:rsid w:val="484D52C0"/>
    <w:rsid w:val="484F2050"/>
    <w:rsid w:val="485008C0"/>
    <w:rsid w:val="48594C7C"/>
    <w:rsid w:val="48605E09"/>
    <w:rsid w:val="48634E26"/>
    <w:rsid w:val="48645AFB"/>
    <w:rsid w:val="48654F94"/>
    <w:rsid w:val="487023A6"/>
    <w:rsid w:val="48744D3D"/>
    <w:rsid w:val="48757D08"/>
    <w:rsid w:val="488066AD"/>
    <w:rsid w:val="48817364"/>
    <w:rsid w:val="48826697"/>
    <w:rsid w:val="48831CF9"/>
    <w:rsid w:val="488815A3"/>
    <w:rsid w:val="488C6E00"/>
    <w:rsid w:val="488D2B86"/>
    <w:rsid w:val="48945CB4"/>
    <w:rsid w:val="4895017B"/>
    <w:rsid w:val="48A736BB"/>
    <w:rsid w:val="48AB197C"/>
    <w:rsid w:val="48B4527C"/>
    <w:rsid w:val="48BC5937"/>
    <w:rsid w:val="48C51EC0"/>
    <w:rsid w:val="48C86E2C"/>
    <w:rsid w:val="48CD0C37"/>
    <w:rsid w:val="48D2657E"/>
    <w:rsid w:val="48D82045"/>
    <w:rsid w:val="48D8721D"/>
    <w:rsid w:val="48DB1B35"/>
    <w:rsid w:val="48DE1B84"/>
    <w:rsid w:val="48F70A92"/>
    <w:rsid w:val="48F97216"/>
    <w:rsid w:val="48FA2571"/>
    <w:rsid w:val="49002B48"/>
    <w:rsid w:val="49044BE8"/>
    <w:rsid w:val="49055158"/>
    <w:rsid w:val="491237A9"/>
    <w:rsid w:val="491708EB"/>
    <w:rsid w:val="491A4D4B"/>
    <w:rsid w:val="491D214E"/>
    <w:rsid w:val="492435B3"/>
    <w:rsid w:val="49285150"/>
    <w:rsid w:val="4933371F"/>
    <w:rsid w:val="493D634C"/>
    <w:rsid w:val="494334B3"/>
    <w:rsid w:val="49520049"/>
    <w:rsid w:val="49540504"/>
    <w:rsid w:val="49576E04"/>
    <w:rsid w:val="495C2C76"/>
    <w:rsid w:val="495D0005"/>
    <w:rsid w:val="49675177"/>
    <w:rsid w:val="496B7101"/>
    <w:rsid w:val="4970325B"/>
    <w:rsid w:val="49747FC0"/>
    <w:rsid w:val="49793828"/>
    <w:rsid w:val="497D34B6"/>
    <w:rsid w:val="49816239"/>
    <w:rsid w:val="49830A4D"/>
    <w:rsid w:val="49862099"/>
    <w:rsid w:val="49864BF1"/>
    <w:rsid w:val="498B70B7"/>
    <w:rsid w:val="498D6787"/>
    <w:rsid w:val="498E4EBE"/>
    <w:rsid w:val="49A01AD7"/>
    <w:rsid w:val="49AA1C33"/>
    <w:rsid w:val="49B06578"/>
    <w:rsid w:val="49B165E7"/>
    <w:rsid w:val="49B4660E"/>
    <w:rsid w:val="49B605D8"/>
    <w:rsid w:val="49BA174B"/>
    <w:rsid w:val="49BA51CC"/>
    <w:rsid w:val="49C05396"/>
    <w:rsid w:val="49C425C9"/>
    <w:rsid w:val="49C573C1"/>
    <w:rsid w:val="49C64593"/>
    <w:rsid w:val="49C76CAB"/>
    <w:rsid w:val="49CD74B4"/>
    <w:rsid w:val="49D071C0"/>
    <w:rsid w:val="49D85334"/>
    <w:rsid w:val="49DA3B9B"/>
    <w:rsid w:val="49DE368B"/>
    <w:rsid w:val="49E8450A"/>
    <w:rsid w:val="49F03329"/>
    <w:rsid w:val="49F117E8"/>
    <w:rsid w:val="49F20EE5"/>
    <w:rsid w:val="49F47A9B"/>
    <w:rsid w:val="4A0008D3"/>
    <w:rsid w:val="4A083B20"/>
    <w:rsid w:val="4A08695A"/>
    <w:rsid w:val="4A132B01"/>
    <w:rsid w:val="4A153553"/>
    <w:rsid w:val="4A162E25"/>
    <w:rsid w:val="4A1649E3"/>
    <w:rsid w:val="4A166AE1"/>
    <w:rsid w:val="4A192915"/>
    <w:rsid w:val="4A1A4B46"/>
    <w:rsid w:val="4A203CA4"/>
    <w:rsid w:val="4A2221F1"/>
    <w:rsid w:val="4A272C28"/>
    <w:rsid w:val="4A291128"/>
    <w:rsid w:val="4A2B014A"/>
    <w:rsid w:val="4A2D4613"/>
    <w:rsid w:val="4A304F00"/>
    <w:rsid w:val="4A50504D"/>
    <w:rsid w:val="4A565439"/>
    <w:rsid w:val="4A72280E"/>
    <w:rsid w:val="4A7B08A1"/>
    <w:rsid w:val="4A82670C"/>
    <w:rsid w:val="4A88006B"/>
    <w:rsid w:val="4A8C6560"/>
    <w:rsid w:val="4A9401EE"/>
    <w:rsid w:val="4A965D14"/>
    <w:rsid w:val="4A9B3349"/>
    <w:rsid w:val="4AA20B5D"/>
    <w:rsid w:val="4AA52D9C"/>
    <w:rsid w:val="4AAC0D32"/>
    <w:rsid w:val="4AAE2FA4"/>
    <w:rsid w:val="4AB80380"/>
    <w:rsid w:val="4ABB611F"/>
    <w:rsid w:val="4ABE6B29"/>
    <w:rsid w:val="4ACB2C9C"/>
    <w:rsid w:val="4ACF0D42"/>
    <w:rsid w:val="4AD64F49"/>
    <w:rsid w:val="4ADB345C"/>
    <w:rsid w:val="4ADD1B95"/>
    <w:rsid w:val="4ADE2F2D"/>
    <w:rsid w:val="4AEA6060"/>
    <w:rsid w:val="4AF33166"/>
    <w:rsid w:val="4AF817A2"/>
    <w:rsid w:val="4AFD531A"/>
    <w:rsid w:val="4AFD5D93"/>
    <w:rsid w:val="4B031249"/>
    <w:rsid w:val="4B0435C5"/>
    <w:rsid w:val="4B09426C"/>
    <w:rsid w:val="4B0C5FD6"/>
    <w:rsid w:val="4B1542AF"/>
    <w:rsid w:val="4B1C090F"/>
    <w:rsid w:val="4B1C3FB1"/>
    <w:rsid w:val="4B254D24"/>
    <w:rsid w:val="4B265F54"/>
    <w:rsid w:val="4B270DDD"/>
    <w:rsid w:val="4B27757C"/>
    <w:rsid w:val="4B2F2D92"/>
    <w:rsid w:val="4B373770"/>
    <w:rsid w:val="4B375A36"/>
    <w:rsid w:val="4B3D72B1"/>
    <w:rsid w:val="4B4340EE"/>
    <w:rsid w:val="4B46773A"/>
    <w:rsid w:val="4B5A4F93"/>
    <w:rsid w:val="4B6F3CD6"/>
    <w:rsid w:val="4B730662"/>
    <w:rsid w:val="4B775B45"/>
    <w:rsid w:val="4B7838A9"/>
    <w:rsid w:val="4B7C315C"/>
    <w:rsid w:val="4B8206CD"/>
    <w:rsid w:val="4B844AD0"/>
    <w:rsid w:val="4B865D88"/>
    <w:rsid w:val="4B8D67DE"/>
    <w:rsid w:val="4B91055D"/>
    <w:rsid w:val="4B931B44"/>
    <w:rsid w:val="4B984C5E"/>
    <w:rsid w:val="4BA13BAE"/>
    <w:rsid w:val="4BA3693A"/>
    <w:rsid w:val="4BA37A49"/>
    <w:rsid w:val="4BA76FCE"/>
    <w:rsid w:val="4BAD305D"/>
    <w:rsid w:val="4BAE52DF"/>
    <w:rsid w:val="4BB34238"/>
    <w:rsid w:val="4BB5666E"/>
    <w:rsid w:val="4BC23E1F"/>
    <w:rsid w:val="4BC41BF8"/>
    <w:rsid w:val="4BC461C0"/>
    <w:rsid w:val="4BC72CFF"/>
    <w:rsid w:val="4BC92119"/>
    <w:rsid w:val="4BC96AD3"/>
    <w:rsid w:val="4BCB2D04"/>
    <w:rsid w:val="4BCC547D"/>
    <w:rsid w:val="4BCF0B8F"/>
    <w:rsid w:val="4BCF3BD3"/>
    <w:rsid w:val="4BD44D46"/>
    <w:rsid w:val="4BD51665"/>
    <w:rsid w:val="4BD702A6"/>
    <w:rsid w:val="4BD765E4"/>
    <w:rsid w:val="4BD905AE"/>
    <w:rsid w:val="4BE34D82"/>
    <w:rsid w:val="4BE42803"/>
    <w:rsid w:val="4BEB08DE"/>
    <w:rsid w:val="4BF81337"/>
    <w:rsid w:val="4C003D8D"/>
    <w:rsid w:val="4C017B05"/>
    <w:rsid w:val="4C080E93"/>
    <w:rsid w:val="4C08294E"/>
    <w:rsid w:val="4C0B4BA8"/>
    <w:rsid w:val="4C247246"/>
    <w:rsid w:val="4C263231"/>
    <w:rsid w:val="4C294CE1"/>
    <w:rsid w:val="4C33643D"/>
    <w:rsid w:val="4C3C0B3D"/>
    <w:rsid w:val="4C3E2B07"/>
    <w:rsid w:val="4C43550F"/>
    <w:rsid w:val="4C6023E1"/>
    <w:rsid w:val="4C6B4A07"/>
    <w:rsid w:val="4C7836CE"/>
    <w:rsid w:val="4C7946DE"/>
    <w:rsid w:val="4C89100C"/>
    <w:rsid w:val="4C96649F"/>
    <w:rsid w:val="4C9C6BF9"/>
    <w:rsid w:val="4CAD23D6"/>
    <w:rsid w:val="4CB25DEA"/>
    <w:rsid w:val="4CB66B41"/>
    <w:rsid w:val="4CB720E2"/>
    <w:rsid w:val="4CBB7CB4"/>
    <w:rsid w:val="4CBE3AA7"/>
    <w:rsid w:val="4CC053A2"/>
    <w:rsid w:val="4CC6456C"/>
    <w:rsid w:val="4CC96874"/>
    <w:rsid w:val="4CCA0A92"/>
    <w:rsid w:val="4CD11E13"/>
    <w:rsid w:val="4CD46FC7"/>
    <w:rsid w:val="4CD80866"/>
    <w:rsid w:val="4CE27B59"/>
    <w:rsid w:val="4CE7453F"/>
    <w:rsid w:val="4CF54BFC"/>
    <w:rsid w:val="4CF91432"/>
    <w:rsid w:val="4D090A1F"/>
    <w:rsid w:val="4D0E339F"/>
    <w:rsid w:val="4D16715E"/>
    <w:rsid w:val="4D201AAA"/>
    <w:rsid w:val="4D216607"/>
    <w:rsid w:val="4D2770F7"/>
    <w:rsid w:val="4D28311B"/>
    <w:rsid w:val="4D297313"/>
    <w:rsid w:val="4D354E86"/>
    <w:rsid w:val="4D3C246A"/>
    <w:rsid w:val="4D40640B"/>
    <w:rsid w:val="4D4203D5"/>
    <w:rsid w:val="4D4D1254"/>
    <w:rsid w:val="4D4E2B3F"/>
    <w:rsid w:val="4D5115B4"/>
    <w:rsid w:val="4D594804"/>
    <w:rsid w:val="4D5C2AA8"/>
    <w:rsid w:val="4D673998"/>
    <w:rsid w:val="4D6C0EEB"/>
    <w:rsid w:val="4D783DF7"/>
    <w:rsid w:val="4D897DB2"/>
    <w:rsid w:val="4D8C33FE"/>
    <w:rsid w:val="4D8E0F2B"/>
    <w:rsid w:val="4D956757"/>
    <w:rsid w:val="4D96417B"/>
    <w:rsid w:val="4D97685B"/>
    <w:rsid w:val="4D9A3D6D"/>
    <w:rsid w:val="4DA42E3E"/>
    <w:rsid w:val="4DA70ECD"/>
    <w:rsid w:val="4DAF3FF2"/>
    <w:rsid w:val="4DC42B98"/>
    <w:rsid w:val="4DC764C1"/>
    <w:rsid w:val="4DCB6336"/>
    <w:rsid w:val="4DD454D1"/>
    <w:rsid w:val="4DD51249"/>
    <w:rsid w:val="4DD85714"/>
    <w:rsid w:val="4DDA685F"/>
    <w:rsid w:val="4DE374C2"/>
    <w:rsid w:val="4DE6129A"/>
    <w:rsid w:val="4DEC5900"/>
    <w:rsid w:val="4DF64584"/>
    <w:rsid w:val="4DF71516"/>
    <w:rsid w:val="4DFE60AA"/>
    <w:rsid w:val="4E031912"/>
    <w:rsid w:val="4E03550F"/>
    <w:rsid w:val="4E0538DC"/>
    <w:rsid w:val="4E094A4F"/>
    <w:rsid w:val="4E0C4CF5"/>
    <w:rsid w:val="4E0D453F"/>
    <w:rsid w:val="4E194E4F"/>
    <w:rsid w:val="4E1E674C"/>
    <w:rsid w:val="4E2A772B"/>
    <w:rsid w:val="4E2E7594"/>
    <w:rsid w:val="4E37703D"/>
    <w:rsid w:val="4E3A5A95"/>
    <w:rsid w:val="4E3F0BA8"/>
    <w:rsid w:val="4E4F66D0"/>
    <w:rsid w:val="4E5054FE"/>
    <w:rsid w:val="4E547331"/>
    <w:rsid w:val="4E557C94"/>
    <w:rsid w:val="4E560F1F"/>
    <w:rsid w:val="4E5B174E"/>
    <w:rsid w:val="4E6038C4"/>
    <w:rsid w:val="4E650E0B"/>
    <w:rsid w:val="4E712D20"/>
    <w:rsid w:val="4E7445BE"/>
    <w:rsid w:val="4E7D55D8"/>
    <w:rsid w:val="4E8971AD"/>
    <w:rsid w:val="4E8A3DE2"/>
    <w:rsid w:val="4E8A6E7C"/>
    <w:rsid w:val="4E8B1908"/>
    <w:rsid w:val="4E9051F3"/>
    <w:rsid w:val="4E963688"/>
    <w:rsid w:val="4E964534"/>
    <w:rsid w:val="4E9B1B4B"/>
    <w:rsid w:val="4E9B5FEF"/>
    <w:rsid w:val="4E9C50B5"/>
    <w:rsid w:val="4EA330F5"/>
    <w:rsid w:val="4EA545E7"/>
    <w:rsid w:val="4EA82DBA"/>
    <w:rsid w:val="4EAD7AD0"/>
    <w:rsid w:val="4EB1309C"/>
    <w:rsid w:val="4EB3158A"/>
    <w:rsid w:val="4EB64BD7"/>
    <w:rsid w:val="4EB94CF2"/>
    <w:rsid w:val="4EC70B92"/>
    <w:rsid w:val="4ECA2430"/>
    <w:rsid w:val="4ECA3267"/>
    <w:rsid w:val="4ECF3EEA"/>
    <w:rsid w:val="4EE27BB4"/>
    <w:rsid w:val="4EE87EA4"/>
    <w:rsid w:val="4EF46EAF"/>
    <w:rsid w:val="4F0125CA"/>
    <w:rsid w:val="4F195165"/>
    <w:rsid w:val="4F22401A"/>
    <w:rsid w:val="4F2935FA"/>
    <w:rsid w:val="4F4002EE"/>
    <w:rsid w:val="4F4F0B87"/>
    <w:rsid w:val="4F512B51"/>
    <w:rsid w:val="4F5B1A36"/>
    <w:rsid w:val="4F652159"/>
    <w:rsid w:val="4F764546"/>
    <w:rsid w:val="4F7F255B"/>
    <w:rsid w:val="4F806F93"/>
    <w:rsid w:val="4F815511"/>
    <w:rsid w:val="4F824AB9"/>
    <w:rsid w:val="4F8366F9"/>
    <w:rsid w:val="4FA26F09"/>
    <w:rsid w:val="4FA35CE3"/>
    <w:rsid w:val="4FA669F9"/>
    <w:rsid w:val="4FB05ACA"/>
    <w:rsid w:val="4FB530E0"/>
    <w:rsid w:val="4FB575E5"/>
    <w:rsid w:val="4FB812CD"/>
    <w:rsid w:val="4FB84CCB"/>
    <w:rsid w:val="4FBA6948"/>
    <w:rsid w:val="4FC10F91"/>
    <w:rsid w:val="4FC141FB"/>
    <w:rsid w:val="4FC1555B"/>
    <w:rsid w:val="4FC31C0F"/>
    <w:rsid w:val="4FC772F2"/>
    <w:rsid w:val="4FC95799"/>
    <w:rsid w:val="4FCA62D6"/>
    <w:rsid w:val="4FD67ABB"/>
    <w:rsid w:val="4FD80CA0"/>
    <w:rsid w:val="4FDD6193"/>
    <w:rsid w:val="4FE259D4"/>
    <w:rsid w:val="4FEB22B1"/>
    <w:rsid w:val="4FEE604A"/>
    <w:rsid w:val="4FF652DA"/>
    <w:rsid w:val="4FFA3FF8"/>
    <w:rsid w:val="4FFF3F8C"/>
    <w:rsid w:val="500371EC"/>
    <w:rsid w:val="50055CA7"/>
    <w:rsid w:val="500876B4"/>
    <w:rsid w:val="500F5F58"/>
    <w:rsid w:val="501211BC"/>
    <w:rsid w:val="5012408F"/>
    <w:rsid w:val="501716A5"/>
    <w:rsid w:val="501F6668"/>
    <w:rsid w:val="50215FDF"/>
    <w:rsid w:val="502671EF"/>
    <w:rsid w:val="50277D8E"/>
    <w:rsid w:val="502B7297"/>
    <w:rsid w:val="502D14DE"/>
    <w:rsid w:val="50395ABF"/>
    <w:rsid w:val="503B636E"/>
    <w:rsid w:val="503D0A8A"/>
    <w:rsid w:val="503E2640"/>
    <w:rsid w:val="503F42D5"/>
    <w:rsid w:val="50447FC0"/>
    <w:rsid w:val="5047780E"/>
    <w:rsid w:val="50487D45"/>
    <w:rsid w:val="504B134F"/>
    <w:rsid w:val="504D47FA"/>
    <w:rsid w:val="50532828"/>
    <w:rsid w:val="50541191"/>
    <w:rsid w:val="505B5E9B"/>
    <w:rsid w:val="50601B7F"/>
    <w:rsid w:val="50615016"/>
    <w:rsid w:val="50621A3A"/>
    <w:rsid w:val="50657670"/>
    <w:rsid w:val="50687BE7"/>
    <w:rsid w:val="506D5769"/>
    <w:rsid w:val="506E1837"/>
    <w:rsid w:val="50715259"/>
    <w:rsid w:val="50773B78"/>
    <w:rsid w:val="507A6B76"/>
    <w:rsid w:val="507B1B89"/>
    <w:rsid w:val="508D5E0B"/>
    <w:rsid w:val="50920245"/>
    <w:rsid w:val="50920766"/>
    <w:rsid w:val="509251CF"/>
    <w:rsid w:val="5095081C"/>
    <w:rsid w:val="50955E5F"/>
    <w:rsid w:val="509B4084"/>
    <w:rsid w:val="509E1F88"/>
    <w:rsid w:val="50A40499"/>
    <w:rsid w:val="50AC44E3"/>
    <w:rsid w:val="50AD025B"/>
    <w:rsid w:val="50AF7B2F"/>
    <w:rsid w:val="50B40664"/>
    <w:rsid w:val="50B535A3"/>
    <w:rsid w:val="50B60EBE"/>
    <w:rsid w:val="50B74C36"/>
    <w:rsid w:val="50BE0B30"/>
    <w:rsid w:val="50C03AEB"/>
    <w:rsid w:val="50C050D6"/>
    <w:rsid w:val="50D31D9D"/>
    <w:rsid w:val="50E149EB"/>
    <w:rsid w:val="50FB3159"/>
    <w:rsid w:val="510A120A"/>
    <w:rsid w:val="510D2AA8"/>
    <w:rsid w:val="511C715A"/>
    <w:rsid w:val="51221A1B"/>
    <w:rsid w:val="51247223"/>
    <w:rsid w:val="51263B96"/>
    <w:rsid w:val="512F6EC2"/>
    <w:rsid w:val="513822D8"/>
    <w:rsid w:val="5146601D"/>
    <w:rsid w:val="514E4FAD"/>
    <w:rsid w:val="514F30C0"/>
    <w:rsid w:val="514F577D"/>
    <w:rsid w:val="5153495F"/>
    <w:rsid w:val="515523EF"/>
    <w:rsid w:val="515F1DCB"/>
    <w:rsid w:val="516232F9"/>
    <w:rsid w:val="51624A77"/>
    <w:rsid w:val="516B75E6"/>
    <w:rsid w:val="516E766A"/>
    <w:rsid w:val="517B3EB5"/>
    <w:rsid w:val="51844899"/>
    <w:rsid w:val="518B234A"/>
    <w:rsid w:val="518C55F0"/>
    <w:rsid w:val="518C5DCE"/>
    <w:rsid w:val="518E61BF"/>
    <w:rsid w:val="519367AD"/>
    <w:rsid w:val="51954F77"/>
    <w:rsid w:val="51955CA4"/>
    <w:rsid w:val="51A056CA"/>
    <w:rsid w:val="51AC0513"/>
    <w:rsid w:val="51B32028"/>
    <w:rsid w:val="51B62492"/>
    <w:rsid w:val="51C8534D"/>
    <w:rsid w:val="51D13AD5"/>
    <w:rsid w:val="51E77F0A"/>
    <w:rsid w:val="51E97071"/>
    <w:rsid w:val="51EE4C43"/>
    <w:rsid w:val="51F06CF2"/>
    <w:rsid w:val="51F9621A"/>
    <w:rsid w:val="52005A26"/>
    <w:rsid w:val="52021EE1"/>
    <w:rsid w:val="52045C59"/>
    <w:rsid w:val="52050633"/>
    <w:rsid w:val="52100AA2"/>
    <w:rsid w:val="521045FE"/>
    <w:rsid w:val="52120376"/>
    <w:rsid w:val="52154F6C"/>
    <w:rsid w:val="52190C6F"/>
    <w:rsid w:val="521D4C9B"/>
    <w:rsid w:val="521D4F6D"/>
    <w:rsid w:val="521E3E1C"/>
    <w:rsid w:val="522F6D33"/>
    <w:rsid w:val="52320A18"/>
    <w:rsid w:val="5237602E"/>
    <w:rsid w:val="523A6B73"/>
    <w:rsid w:val="524624B8"/>
    <w:rsid w:val="525E2CFD"/>
    <w:rsid w:val="52636D3C"/>
    <w:rsid w:val="52643057"/>
    <w:rsid w:val="52691F60"/>
    <w:rsid w:val="526A01B2"/>
    <w:rsid w:val="526D55BB"/>
    <w:rsid w:val="52770B21"/>
    <w:rsid w:val="527900B5"/>
    <w:rsid w:val="527A5569"/>
    <w:rsid w:val="527E1F1D"/>
    <w:rsid w:val="527F1783"/>
    <w:rsid w:val="528145D8"/>
    <w:rsid w:val="52854FEC"/>
    <w:rsid w:val="528812C7"/>
    <w:rsid w:val="528943B0"/>
    <w:rsid w:val="528D20F2"/>
    <w:rsid w:val="528D5CD9"/>
    <w:rsid w:val="5295262C"/>
    <w:rsid w:val="529557BB"/>
    <w:rsid w:val="529B2F92"/>
    <w:rsid w:val="52AD4542"/>
    <w:rsid w:val="52AD62F0"/>
    <w:rsid w:val="52B15DB7"/>
    <w:rsid w:val="52B24F4B"/>
    <w:rsid w:val="52B26956"/>
    <w:rsid w:val="52B410E2"/>
    <w:rsid w:val="52B458D1"/>
    <w:rsid w:val="52B64B0F"/>
    <w:rsid w:val="52C13B4A"/>
    <w:rsid w:val="52D63D56"/>
    <w:rsid w:val="52D7511B"/>
    <w:rsid w:val="52D758F6"/>
    <w:rsid w:val="52D970E6"/>
    <w:rsid w:val="52DA0562"/>
    <w:rsid w:val="52DB4C0C"/>
    <w:rsid w:val="52E43794"/>
    <w:rsid w:val="52E75145"/>
    <w:rsid w:val="52E81E83"/>
    <w:rsid w:val="52ED2D51"/>
    <w:rsid w:val="52ED32F9"/>
    <w:rsid w:val="52F263F9"/>
    <w:rsid w:val="52F33C2F"/>
    <w:rsid w:val="52F4219B"/>
    <w:rsid w:val="52F537F4"/>
    <w:rsid w:val="52F757BE"/>
    <w:rsid w:val="52FF1231"/>
    <w:rsid w:val="53041A34"/>
    <w:rsid w:val="53055ECC"/>
    <w:rsid w:val="53066D0F"/>
    <w:rsid w:val="53067669"/>
    <w:rsid w:val="530776F6"/>
    <w:rsid w:val="530A7B81"/>
    <w:rsid w:val="53146370"/>
    <w:rsid w:val="531A0C9C"/>
    <w:rsid w:val="531B2774"/>
    <w:rsid w:val="531B46D8"/>
    <w:rsid w:val="531D4190"/>
    <w:rsid w:val="53211ED2"/>
    <w:rsid w:val="532540D9"/>
    <w:rsid w:val="532760A3"/>
    <w:rsid w:val="532B0174"/>
    <w:rsid w:val="532C41AD"/>
    <w:rsid w:val="532E2365"/>
    <w:rsid w:val="532F73AB"/>
    <w:rsid w:val="53336043"/>
    <w:rsid w:val="533A0F4E"/>
    <w:rsid w:val="533F1F43"/>
    <w:rsid w:val="53407165"/>
    <w:rsid w:val="534653D0"/>
    <w:rsid w:val="53487DC7"/>
    <w:rsid w:val="534A00A8"/>
    <w:rsid w:val="534A673B"/>
    <w:rsid w:val="534D420D"/>
    <w:rsid w:val="53575548"/>
    <w:rsid w:val="535B3F9E"/>
    <w:rsid w:val="535E4F40"/>
    <w:rsid w:val="53667AA8"/>
    <w:rsid w:val="536B3D4B"/>
    <w:rsid w:val="536C1D08"/>
    <w:rsid w:val="5371692E"/>
    <w:rsid w:val="538452A3"/>
    <w:rsid w:val="5395579A"/>
    <w:rsid w:val="53956558"/>
    <w:rsid w:val="53995582"/>
    <w:rsid w:val="539F20DD"/>
    <w:rsid w:val="53A26E14"/>
    <w:rsid w:val="53A5061D"/>
    <w:rsid w:val="53A5521A"/>
    <w:rsid w:val="53A56FC8"/>
    <w:rsid w:val="53AA2830"/>
    <w:rsid w:val="53B225E0"/>
    <w:rsid w:val="53B373CC"/>
    <w:rsid w:val="53BC2C8F"/>
    <w:rsid w:val="53C40323"/>
    <w:rsid w:val="53C5766A"/>
    <w:rsid w:val="53C90F08"/>
    <w:rsid w:val="53CE4E7D"/>
    <w:rsid w:val="53CF2706"/>
    <w:rsid w:val="53D035D9"/>
    <w:rsid w:val="53D564A8"/>
    <w:rsid w:val="53D869D6"/>
    <w:rsid w:val="53D94763"/>
    <w:rsid w:val="53E06252"/>
    <w:rsid w:val="53E144A4"/>
    <w:rsid w:val="53E61ABA"/>
    <w:rsid w:val="53E72565"/>
    <w:rsid w:val="53EA73D4"/>
    <w:rsid w:val="53F817ED"/>
    <w:rsid w:val="53FE1BF5"/>
    <w:rsid w:val="540208BE"/>
    <w:rsid w:val="54087DC6"/>
    <w:rsid w:val="540E5994"/>
    <w:rsid w:val="54124DAE"/>
    <w:rsid w:val="54277FF6"/>
    <w:rsid w:val="54331CCE"/>
    <w:rsid w:val="5438608E"/>
    <w:rsid w:val="543C1EB9"/>
    <w:rsid w:val="54551A2D"/>
    <w:rsid w:val="54551D8D"/>
    <w:rsid w:val="545B4DCD"/>
    <w:rsid w:val="545F36D5"/>
    <w:rsid w:val="5463310B"/>
    <w:rsid w:val="54654514"/>
    <w:rsid w:val="546D5D37"/>
    <w:rsid w:val="546E0D19"/>
    <w:rsid w:val="54706671"/>
    <w:rsid w:val="54710FED"/>
    <w:rsid w:val="547313E1"/>
    <w:rsid w:val="547A0454"/>
    <w:rsid w:val="547E7DC7"/>
    <w:rsid w:val="548838EF"/>
    <w:rsid w:val="548A58AE"/>
    <w:rsid w:val="548B66EE"/>
    <w:rsid w:val="548F2152"/>
    <w:rsid w:val="549A789B"/>
    <w:rsid w:val="54A32786"/>
    <w:rsid w:val="54A4221A"/>
    <w:rsid w:val="54AD082A"/>
    <w:rsid w:val="54BA746C"/>
    <w:rsid w:val="54C94F38"/>
    <w:rsid w:val="54CF78B2"/>
    <w:rsid w:val="54D24604"/>
    <w:rsid w:val="54D34D68"/>
    <w:rsid w:val="54D41AE4"/>
    <w:rsid w:val="54E16725"/>
    <w:rsid w:val="54EA2BE1"/>
    <w:rsid w:val="54EA7388"/>
    <w:rsid w:val="54F03AD5"/>
    <w:rsid w:val="54F77E01"/>
    <w:rsid w:val="54FB26AF"/>
    <w:rsid w:val="55015040"/>
    <w:rsid w:val="550C494C"/>
    <w:rsid w:val="550F6DEF"/>
    <w:rsid w:val="55236D3E"/>
    <w:rsid w:val="55253016"/>
    <w:rsid w:val="552D196B"/>
    <w:rsid w:val="55464CA7"/>
    <w:rsid w:val="554D7917"/>
    <w:rsid w:val="555313D1"/>
    <w:rsid w:val="555440BD"/>
    <w:rsid w:val="555A36B2"/>
    <w:rsid w:val="555B64D8"/>
    <w:rsid w:val="555B6687"/>
    <w:rsid w:val="555D1DFA"/>
    <w:rsid w:val="555F54CC"/>
    <w:rsid w:val="556976B6"/>
    <w:rsid w:val="556D2E41"/>
    <w:rsid w:val="55741347"/>
    <w:rsid w:val="5576446A"/>
    <w:rsid w:val="55765B39"/>
    <w:rsid w:val="55795F91"/>
    <w:rsid w:val="557E569C"/>
    <w:rsid w:val="55821CB6"/>
    <w:rsid w:val="558477DD"/>
    <w:rsid w:val="558C043F"/>
    <w:rsid w:val="5592206E"/>
    <w:rsid w:val="55990DAE"/>
    <w:rsid w:val="55A62052"/>
    <w:rsid w:val="55AE2AAB"/>
    <w:rsid w:val="55B364C7"/>
    <w:rsid w:val="55BD7052"/>
    <w:rsid w:val="55BF28D2"/>
    <w:rsid w:val="55CC6F60"/>
    <w:rsid w:val="55D1679A"/>
    <w:rsid w:val="55D50038"/>
    <w:rsid w:val="55D84C58"/>
    <w:rsid w:val="55DD61D5"/>
    <w:rsid w:val="55E12E67"/>
    <w:rsid w:val="55E333B4"/>
    <w:rsid w:val="55E8225B"/>
    <w:rsid w:val="55EF29B4"/>
    <w:rsid w:val="55F64B9D"/>
    <w:rsid w:val="5608547E"/>
    <w:rsid w:val="56124737"/>
    <w:rsid w:val="5618691B"/>
    <w:rsid w:val="561A3C9D"/>
    <w:rsid w:val="56286E64"/>
    <w:rsid w:val="56292E25"/>
    <w:rsid w:val="562C39D0"/>
    <w:rsid w:val="562E5095"/>
    <w:rsid w:val="563665FD"/>
    <w:rsid w:val="56382375"/>
    <w:rsid w:val="56426B33"/>
    <w:rsid w:val="56431F67"/>
    <w:rsid w:val="56475B8B"/>
    <w:rsid w:val="564951EA"/>
    <w:rsid w:val="565151E5"/>
    <w:rsid w:val="56586573"/>
    <w:rsid w:val="565A74E2"/>
    <w:rsid w:val="565B2E63"/>
    <w:rsid w:val="565E29AE"/>
    <w:rsid w:val="5660351B"/>
    <w:rsid w:val="566D64C3"/>
    <w:rsid w:val="56777341"/>
    <w:rsid w:val="567A32F2"/>
    <w:rsid w:val="567A473C"/>
    <w:rsid w:val="567B1855"/>
    <w:rsid w:val="568357E0"/>
    <w:rsid w:val="568C7A14"/>
    <w:rsid w:val="568E01E7"/>
    <w:rsid w:val="56901F13"/>
    <w:rsid w:val="569958AC"/>
    <w:rsid w:val="569A3030"/>
    <w:rsid w:val="569E0124"/>
    <w:rsid w:val="56B23ED5"/>
    <w:rsid w:val="56B539C6"/>
    <w:rsid w:val="56B660BC"/>
    <w:rsid w:val="56C032B9"/>
    <w:rsid w:val="56C562EE"/>
    <w:rsid w:val="56CF0F2B"/>
    <w:rsid w:val="56D121EE"/>
    <w:rsid w:val="56D24578"/>
    <w:rsid w:val="56D4209E"/>
    <w:rsid w:val="56D836DF"/>
    <w:rsid w:val="56E61DD1"/>
    <w:rsid w:val="56EC3B46"/>
    <w:rsid w:val="56F11256"/>
    <w:rsid w:val="56F90449"/>
    <w:rsid w:val="56FA587C"/>
    <w:rsid w:val="570C4CA9"/>
    <w:rsid w:val="572F3778"/>
    <w:rsid w:val="57364B06"/>
    <w:rsid w:val="57366842"/>
    <w:rsid w:val="573C57A3"/>
    <w:rsid w:val="573C5C31"/>
    <w:rsid w:val="575154E3"/>
    <w:rsid w:val="5756111B"/>
    <w:rsid w:val="577367A5"/>
    <w:rsid w:val="577B076B"/>
    <w:rsid w:val="578021B6"/>
    <w:rsid w:val="5791674D"/>
    <w:rsid w:val="57945CD1"/>
    <w:rsid w:val="5795709A"/>
    <w:rsid w:val="57A23F4A"/>
    <w:rsid w:val="57A32337"/>
    <w:rsid w:val="57AE5080"/>
    <w:rsid w:val="57AF5E8D"/>
    <w:rsid w:val="57B343A9"/>
    <w:rsid w:val="57B36157"/>
    <w:rsid w:val="57BE5D7F"/>
    <w:rsid w:val="57C522EE"/>
    <w:rsid w:val="57C71C02"/>
    <w:rsid w:val="57CC77E6"/>
    <w:rsid w:val="57CF2661"/>
    <w:rsid w:val="57DF5058"/>
    <w:rsid w:val="57E00F16"/>
    <w:rsid w:val="57E50A42"/>
    <w:rsid w:val="57E92986"/>
    <w:rsid w:val="57ED0293"/>
    <w:rsid w:val="57EE2B5B"/>
    <w:rsid w:val="57EE3633"/>
    <w:rsid w:val="57F02454"/>
    <w:rsid w:val="57F329F7"/>
    <w:rsid w:val="57F56770"/>
    <w:rsid w:val="57FA6A33"/>
    <w:rsid w:val="580469B3"/>
    <w:rsid w:val="58095D77"/>
    <w:rsid w:val="580A1AEF"/>
    <w:rsid w:val="580C5867"/>
    <w:rsid w:val="5818245E"/>
    <w:rsid w:val="581B3CFC"/>
    <w:rsid w:val="5821572C"/>
    <w:rsid w:val="582B4D0C"/>
    <w:rsid w:val="58382DF6"/>
    <w:rsid w:val="58383014"/>
    <w:rsid w:val="583F021F"/>
    <w:rsid w:val="5840236F"/>
    <w:rsid w:val="58433087"/>
    <w:rsid w:val="58440F0E"/>
    <w:rsid w:val="585A4825"/>
    <w:rsid w:val="586B5357"/>
    <w:rsid w:val="586D5BFE"/>
    <w:rsid w:val="5870229A"/>
    <w:rsid w:val="58737694"/>
    <w:rsid w:val="587A0D10"/>
    <w:rsid w:val="58803ECD"/>
    <w:rsid w:val="588E3FAE"/>
    <w:rsid w:val="58927F06"/>
    <w:rsid w:val="589A7317"/>
    <w:rsid w:val="589C6AF1"/>
    <w:rsid w:val="589E1D6D"/>
    <w:rsid w:val="58A3441E"/>
    <w:rsid w:val="58AA0881"/>
    <w:rsid w:val="58AE691E"/>
    <w:rsid w:val="58B851E0"/>
    <w:rsid w:val="58B94E2A"/>
    <w:rsid w:val="58D260E9"/>
    <w:rsid w:val="58D565A1"/>
    <w:rsid w:val="58E12B06"/>
    <w:rsid w:val="58E3618F"/>
    <w:rsid w:val="58E66A03"/>
    <w:rsid w:val="58E97957"/>
    <w:rsid w:val="58F55C6B"/>
    <w:rsid w:val="58F723B8"/>
    <w:rsid w:val="590A2580"/>
    <w:rsid w:val="591043AD"/>
    <w:rsid w:val="59124759"/>
    <w:rsid w:val="59162E41"/>
    <w:rsid w:val="592F4D5F"/>
    <w:rsid w:val="59306711"/>
    <w:rsid w:val="593406FE"/>
    <w:rsid w:val="593C3F2A"/>
    <w:rsid w:val="5947124D"/>
    <w:rsid w:val="59522CB1"/>
    <w:rsid w:val="59523610"/>
    <w:rsid w:val="5956769E"/>
    <w:rsid w:val="5964760B"/>
    <w:rsid w:val="5966544B"/>
    <w:rsid w:val="59694A67"/>
    <w:rsid w:val="59710C28"/>
    <w:rsid w:val="597B383E"/>
    <w:rsid w:val="597F36B6"/>
    <w:rsid w:val="5980290A"/>
    <w:rsid w:val="59914276"/>
    <w:rsid w:val="5999312B"/>
    <w:rsid w:val="599F5F8E"/>
    <w:rsid w:val="59A33FA9"/>
    <w:rsid w:val="59AA297E"/>
    <w:rsid w:val="59AD719C"/>
    <w:rsid w:val="59B30690"/>
    <w:rsid w:val="59B33441"/>
    <w:rsid w:val="59B97A31"/>
    <w:rsid w:val="59BC4885"/>
    <w:rsid w:val="59BE5DFE"/>
    <w:rsid w:val="59C208D3"/>
    <w:rsid w:val="59C81E8E"/>
    <w:rsid w:val="59C95329"/>
    <w:rsid w:val="59CD151A"/>
    <w:rsid w:val="59DD4C68"/>
    <w:rsid w:val="59E06FAB"/>
    <w:rsid w:val="59EA304B"/>
    <w:rsid w:val="5A0F4BED"/>
    <w:rsid w:val="5A1221EF"/>
    <w:rsid w:val="5A173096"/>
    <w:rsid w:val="5A2904CA"/>
    <w:rsid w:val="5A2A79E3"/>
    <w:rsid w:val="5A2F3A8F"/>
    <w:rsid w:val="5A31277B"/>
    <w:rsid w:val="5A3D63D6"/>
    <w:rsid w:val="5A3E3CD2"/>
    <w:rsid w:val="5A40545C"/>
    <w:rsid w:val="5A4A41E8"/>
    <w:rsid w:val="5A542486"/>
    <w:rsid w:val="5A590831"/>
    <w:rsid w:val="5A59670F"/>
    <w:rsid w:val="5A5D05FC"/>
    <w:rsid w:val="5A696FA1"/>
    <w:rsid w:val="5A6F672F"/>
    <w:rsid w:val="5A783688"/>
    <w:rsid w:val="5A8F48FC"/>
    <w:rsid w:val="5ACC25F8"/>
    <w:rsid w:val="5AD00DCE"/>
    <w:rsid w:val="5AD36653"/>
    <w:rsid w:val="5AE34FA5"/>
    <w:rsid w:val="5AEC2D3D"/>
    <w:rsid w:val="5AF25258"/>
    <w:rsid w:val="5AF26F96"/>
    <w:rsid w:val="5AF30F60"/>
    <w:rsid w:val="5AF63B00"/>
    <w:rsid w:val="5AF95665"/>
    <w:rsid w:val="5AFC144E"/>
    <w:rsid w:val="5AFC1D7D"/>
    <w:rsid w:val="5AFF16B3"/>
    <w:rsid w:val="5B02252E"/>
    <w:rsid w:val="5B03192D"/>
    <w:rsid w:val="5B0A7A07"/>
    <w:rsid w:val="5B0D5B7E"/>
    <w:rsid w:val="5B103A7D"/>
    <w:rsid w:val="5B123DF5"/>
    <w:rsid w:val="5B2B5093"/>
    <w:rsid w:val="5B330DB9"/>
    <w:rsid w:val="5B345801"/>
    <w:rsid w:val="5B3524C7"/>
    <w:rsid w:val="5B392E17"/>
    <w:rsid w:val="5B3C1412"/>
    <w:rsid w:val="5B4036FD"/>
    <w:rsid w:val="5B405728"/>
    <w:rsid w:val="5B411113"/>
    <w:rsid w:val="5B455011"/>
    <w:rsid w:val="5B4B0A00"/>
    <w:rsid w:val="5B522BA1"/>
    <w:rsid w:val="5B5A4B3C"/>
    <w:rsid w:val="5B60041C"/>
    <w:rsid w:val="5B7008CE"/>
    <w:rsid w:val="5B7200D7"/>
    <w:rsid w:val="5B740909"/>
    <w:rsid w:val="5B7F6375"/>
    <w:rsid w:val="5B8147BE"/>
    <w:rsid w:val="5B885B4D"/>
    <w:rsid w:val="5B8A5421"/>
    <w:rsid w:val="5B8D4F11"/>
    <w:rsid w:val="5B9067AF"/>
    <w:rsid w:val="5B936B58"/>
    <w:rsid w:val="5B9613C4"/>
    <w:rsid w:val="5B9A0F5B"/>
    <w:rsid w:val="5B9E711E"/>
    <w:rsid w:val="5BA16F7A"/>
    <w:rsid w:val="5BA655D1"/>
    <w:rsid w:val="5BA87F9D"/>
    <w:rsid w:val="5BAC4FB7"/>
    <w:rsid w:val="5BAF1E51"/>
    <w:rsid w:val="5BC052E6"/>
    <w:rsid w:val="5BD0399A"/>
    <w:rsid w:val="5BD40D92"/>
    <w:rsid w:val="5BDC37A3"/>
    <w:rsid w:val="5BE30FD5"/>
    <w:rsid w:val="5BE64117"/>
    <w:rsid w:val="5BE74621"/>
    <w:rsid w:val="5BE80399"/>
    <w:rsid w:val="5BEB663D"/>
    <w:rsid w:val="5BED775E"/>
    <w:rsid w:val="5BEF34D6"/>
    <w:rsid w:val="5BF64864"/>
    <w:rsid w:val="5BF94355"/>
    <w:rsid w:val="5BFE2350"/>
    <w:rsid w:val="5BFE7BBD"/>
    <w:rsid w:val="5C001D04"/>
    <w:rsid w:val="5C016049"/>
    <w:rsid w:val="5C0D341C"/>
    <w:rsid w:val="5C1271C4"/>
    <w:rsid w:val="5C1B251D"/>
    <w:rsid w:val="5C1D0043"/>
    <w:rsid w:val="5C1E79F8"/>
    <w:rsid w:val="5C1F025F"/>
    <w:rsid w:val="5C25339C"/>
    <w:rsid w:val="5C34538D"/>
    <w:rsid w:val="5C3B671B"/>
    <w:rsid w:val="5C3C4F10"/>
    <w:rsid w:val="5C3D56D8"/>
    <w:rsid w:val="5C432503"/>
    <w:rsid w:val="5C497C53"/>
    <w:rsid w:val="5C5123E2"/>
    <w:rsid w:val="5C537F09"/>
    <w:rsid w:val="5C57284C"/>
    <w:rsid w:val="5C581679"/>
    <w:rsid w:val="5C5A454F"/>
    <w:rsid w:val="5C5B5C22"/>
    <w:rsid w:val="5C6043D4"/>
    <w:rsid w:val="5C642943"/>
    <w:rsid w:val="5C6921EC"/>
    <w:rsid w:val="5C6B141E"/>
    <w:rsid w:val="5C6E3CC0"/>
    <w:rsid w:val="5C827377"/>
    <w:rsid w:val="5C83247C"/>
    <w:rsid w:val="5C8512CA"/>
    <w:rsid w:val="5C880946"/>
    <w:rsid w:val="5C8E4A49"/>
    <w:rsid w:val="5C924274"/>
    <w:rsid w:val="5C966E47"/>
    <w:rsid w:val="5C9B64A5"/>
    <w:rsid w:val="5C9D3219"/>
    <w:rsid w:val="5CA0787F"/>
    <w:rsid w:val="5CA70254"/>
    <w:rsid w:val="5CB32755"/>
    <w:rsid w:val="5CBC22A9"/>
    <w:rsid w:val="5CC55C88"/>
    <w:rsid w:val="5CC606DB"/>
    <w:rsid w:val="5CCB1AB4"/>
    <w:rsid w:val="5CD56B70"/>
    <w:rsid w:val="5CD758C6"/>
    <w:rsid w:val="5CDB424F"/>
    <w:rsid w:val="5CDC05EC"/>
    <w:rsid w:val="5CEA4393"/>
    <w:rsid w:val="5CED3EB9"/>
    <w:rsid w:val="5CEF2204"/>
    <w:rsid w:val="5CF214D0"/>
    <w:rsid w:val="5CF6270D"/>
    <w:rsid w:val="5CFD0093"/>
    <w:rsid w:val="5D005DFA"/>
    <w:rsid w:val="5D014763"/>
    <w:rsid w:val="5D017965"/>
    <w:rsid w:val="5D0905C7"/>
    <w:rsid w:val="5D0E5813"/>
    <w:rsid w:val="5D105DFA"/>
    <w:rsid w:val="5D162744"/>
    <w:rsid w:val="5D1A0A26"/>
    <w:rsid w:val="5D272F0E"/>
    <w:rsid w:val="5D2E443D"/>
    <w:rsid w:val="5D3E1BE0"/>
    <w:rsid w:val="5D3E6207"/>
    <w:rsid w:val="5D447851"/>
    <w:rsid w:val="5D4D4958"/>
    <w:rsid w:val="5D5061F6"/>
    <w:rsid w:val="5D537A94"/>
    <w:rsid w:val="5D546B55"/>
    <w:rsid w:val="5D5545E3"/>
    <w:rsid w:val="5D564AB8"/>
    <w:rsid w:val="5D577585"/>
    <w:rsid w:val="5D5947CB"/>
    <w:rsid w:val="5D5D3923"/>
    <w:rsid w:val="5D6121B1"/>
    <w:rsid w:val="5D6F49FE"/>
    <w:rsid w:val="5D743800"/>
    <w:rsid w:val="5D7D759B"/>
    <w:rsid w:val="5D890FB1"/>
    <w:rsid w:val="5D8B2BDB"/>
    <w:rsid w:val="5D9973BB"/>
    <w:rsid w:val="5D997C86"/>
    <w:rsid w:val="5D9C60B5"/>
    <w:rsid w:val="5DA015E8"/>
    <w:rsid w:val="5DA65EFA"/>
    <w:rsid w:val="5DAA5341"/>
    <w:rsid w:val="5DB1232E"/>
    <w:rsid w:val="5DB64A88"/>
    <w:rsid w:val="5DB6603E"/>
    <w:rsid w:val="5DB76275"/>
    <w:rsid w:val="5DBE7604"/>
    <w:rsid w:val="5DCD5A99"/>
    <w:rsid w:val="5DD010E5"/>
    <w:rsid w:val="5DD57B3C"/>
    <w:rsid w:val="5DDB041D"/>
    <w:rsid w:val="5DE15320"/>
    <w:rsid w:val="5DEA76BD"/>
    <w:rsid w:val="5DF24F7F"/>
    <w:rsid w:val="5DF755EF"/>
    <w:rsid w:val="5E0306FA"/>
    <w:rsid w:val="5E0E058B"/>
    <w:rsid w:val="5E0F7E5F"/>
    <w:rsid w:val="5E1257AC"/>
    <w:rsid w:val="5E1F1E86"/>
    <w:rsid w:val="5E216EFD"/>
    <w:rsid w:val="5E267073"/>
    <w:rsid w:val="5E2A3532"/>
    <w:rsid w:val="5E2B1E18"/>
    <w:rsid w:val="5E3D2C1E"/>
    <w:rsid w:val="5E463C77"/>
    <w:rsid w:val="5E4A2324"/>
    <w:rsid w:val="5E4A6F64"/>
    <w:rsid w:val="5E4E6BDA"/>
    <w:rsid w:val="5E52101B"/>
    <w:rsid w:val="5E53715D"/>
    <w:rsid w:val="5E583F1C"/>
    <w:rsid w:val="5E59557E"/>
    <w:rsid w:val="5E5A37D0"/>
    <w:rsid w:val="5E622685"/>
    <w:rsid w:val="5E631F59"/>
    <w:rsid w:val="5E793037"/>
    <w:rsid w:val="5E805591"/>
    <w:rsid w:val="5E823228"/>
    <w:rsid w:val="5E8A59E8"/>
    <w:rsid w:val="5E950D16"/>
    <w:rsid w:val="5E9A167E"/>
    <w:rsid w:val="5EA92062"/>
    <w:rsid w:val="5EA930E6"/>
    <w:rsid w:val="5EAB3A82"/>
    <w:rsid w:val="5EAF4847"/>
    <w:rsid w:val="5EAF519E"/>
    <w:rsid w:val="5EB07524"/>
    <w:rsid w:val="5EB34C8F"/>
    <w:rsid w:val="5EB80FAD"/>
    <w:rsid w:val="5EBA601D"/>
    <w:rsid w:val="5EC5378E"/>
    <w:rsid w:val="5EC56770"/>
    <w:rsid w:val="5EC740CA"/>
    <w:rsid w:val="5ECC5D50"/>
    <w:rsid w:val="5ED6097D"/>
    <w:rsid w:val="5EDC4FA5"/>
    <w:rsid w:val="5EDD2BC2"/>
    <w:rsid w:val="5EDF5C29"/>
    <w:rsid w:val="5EE06CE2"/>
    <w:rsid w:val="5EE83F9A"/>
    <w:rsid w:val="5EE96902"/>
    <w:rsid w:val="5EEC2B6E"/>
    <w:rsid w:val="5EF054E6"/>
    <w:rsid w:val="5EF1163D"/>
    <w:rsid w:val="5EF17565"/>
    <w:rsid w:val="5EF62DCD"/>
    <w:rsid w:val="5F0444E6"/>
    <w:rsid w:val="5F0B4827"/>
    <w:rsid w:val="5F0F14B4"/>
    <w:rsid w:val="5F16521D"/>
    <w:rsid w:val="5F21609C"/>
    <w:rsid w:val="5F36017B"/>
    <w:rsid w:val="5F3C4C84"/>
    <w:rsid w:val="5F3D27AA"/>
    <w:rsid w:val="5F3D5C31"/>
    <w:rsid w:val="5F4571B2"/>
    <w:rsid w:val="5F4D6E91"/>
    <w:rsid w:val="5F565097"/>
    <w:rsid w:val="5F6076DB"/>
    <w:rsid w:val="5F652193"/>
    <w:rsid w:val="5F6D6883"/>
    <w:rsid w:val="5F6F0AAE"/>
    <w:rsid w:val="5F734C3A"/>
    <w:rsid w:val="5F7D71F9"/>
    <w:rsid w:val="5F817CCE"/>
    <w:rsid w:val="5F8B70D8"/>
    <w:rsid w:val="5F8F3BE9"/>
    <w:rsid w:val="5F8F74AA"/>
    <w:rsid w:val="5F9C733D"/>
    <w:rsid w:val="5FAA42E4"/>
    <w:rsid w:val="5FAF36A8"/>
    <w:rsid w:val="5FB05672"/>
    <w:rsid w:val="5FB24F46"/>
    <w:rsid w:val="5FB36246"/>
    <w:rsid w:val="5FBA5715"/>
    <w:rsid w:val="5FD702C1"/>
    <w:rsid w:val="5FD838E2"/>
    <w:rsid w:val="5FDA7BAD"/>
    <w:rsid w:val="5FE14E94"/>
    <w:rsid w:val="5FE86DA3"/>
    <w:rsid w:val="5FE86F99"/>
    <w:rsid w:val="5FEC48FC"/>
    <w:rsid w:val="600A4E19"/>
    <w:rsid w:val="600C52F5"/>
    <w:rsid w:val="600D6620"/>
    <w:rsid w:val="600E6628"/>
    <w:rsid w:val="6011625E"/>
    <w:rsid w:val="60121E89"/>
    <w:rsid w:val="601321DA"/>
    <w:rsid w:val="60161979"/>
    <w:rsid w:val="60194FC5"/>
    <w:rsid w:val="601957DA"/>
    <w:rsid w:val="601C3CC3"/>
    <w:rsid w:val="60211E22"/>
    <w:rsid w:val="603E2DAD"/>
    <w:rsid w:val="604611AF"/>
    <w:rsid w:val="604638E0"/>
    <w:rsid w:val="60497469"/>
    <w:rsid w:val="605D02D1"/>
    <w:rsid w:val="605E50CE"/>
    <w:rsid w:val="605E6B32"/>
    <w:rsid w:val="605F6E50"/>
    <w:rsid w:val="60745FCF"/>
    <w:rsid w:val="607B17DC"/>
    <w:rsid w:val="607C127E"/>
    <w:rsid w:val="607F6542"/>
    <w:rsid w:val="60854409"/>
    <w:rsid w:val="608A3552"/>
    <w:rsid w:val="608D2449"/>
    <w:rsid w:val="6092210E"/>
    <w:rsid w:val="6096519B"/>
    <w:rsid w:val="60966616"/>
    <w:rsid w:val="60B60A66"/>
    <w:rsid w:val="60B66CB8"/>
    <w:rsid w:val="60CF76DF"/>
    <w:rsid w:val="60D221E9"/>
    <w:rsid w:val="60D352F0"/>
    <w:rsid w:val="60DB666E"/>
    <w:rsid w:val="60E05AE3"/>
    <w:rsid w:val="60E4111E"/>
    <w:rsid w:val="60E549EE"/>
    <w:rsid w:val="60EF0272"/>
    <w:rsid w:val="60F9610E"/>
    <w:rsid w:val="61021EFD"/>
    <w:rsid w:val="6104289A"/>
    <w:rsid w:val="61044091"/>
    <w:rsid w:val="6105554A"/>
    <w:rsid w:val="6106379C"/>
    <w:rsid w:val="610A4290"/>
    <w:rsid w:val="610C7071"/>
    <w:rsid w:val="61135EB8"/>
    <w:rsid w:val="6114389E"/>
    <w:rsid w:val="61153116"/>
    <w:rsid w:val="611B16B9"/>
    <w:rsid w:val="611B712C"/>
    <w:rsid w:val="611C2FBF"/>
    <w:rsid w:val="611D2893"/>
    <w:rsid w:val="612E684E"/>
    <w:rsid w:val="612F3E61"/>
    <w:rsid w:val="613B4E2C"/>
    <w:rsid w:val="61427EB8"/>
    <w:rsid w:val="61493688"/>
    <w:rsid w:val="614E0C9F"/>
    <w:rsid w:val="61581B1D"/>
    <w:rsid w:val="615C33BC"/>
    <w:rsid w:val="615E3E26"/>
    <w:rsid w:val="615F2EAC"/>
    <w:rsid w:val="6166248C"/>
    <w:rsid w:val="616F390D"/>
    <w:rsid w:val="61722376"/>
    <w:rsid w:val="617A7CE6"/>
    <w:rsid w:val="617D3B22"/>
    <w:rsid w:val="61821E79"/>
    <w:rsid w:val="61842912"/>
    <w:rsid w:val="618741B1"/>
    <w:rsid w:val="618A5758"/>
    <w:rsid w:val="619019DD"/>
    <w:rsid w:val="6198016C"/>
    <w:rsid w:val="619C1A0A"/>
    <w:rsid w:val="61A2030D"/>
    <w:rsid w:val="61A47A3B"/>
    <w:rsid w:val="61AF27A7"/>
    <w:rsid w:val="61B34FA6"/>
    <w:rsid w:val="61B72821"/>
    <w:rsid w:val="61B72CE8"/>
    <w:rsid w:val="61BB7B82"/>
    <w:rsid w:val="61BE07E1"/>
    <w:rsid w:val="61BF721A"/>
    <w:rsid w:val="61C81C22"/>
    <w:rsid w:val="61CF1C39"/>
    <w:rsid w:val="61D70C94"/>
    <w:rsid w:val="61D97794"/>
    <w:rsid w:val="61DF5D9B"/>
    <w:rsid w:val="61E84C4F"/>
    <w:rsid w:val="62006AA2"/>
    <w:rsid w:val="620121B5"/>
    <w:rsid w:val="62045801"/>
    <w:rsid w:val="620D2908"/>
    <w:rsid w:val="620D5B0F"/>
    <w:rsid w:val="620D6DAC"/>
    <w:rsid w:val="621E2A56"/>
    <w:rsid w:val="621F5613"/>
    <w:rsid w:val="622540F5"/>
    <w:rsid w:val="622D2FAA"/>
    <w:rsid w:val="62443C03"/>
    <w:rsid w:val="62456545"/>
    <w:rsid w:val="62465FC9"/>
    <w:rsid w:val="62532D60"/>
    <w:rsid w:val="62533279"/>
    <w:rsid w:val="626B07BF"/>
    <w:rsid w:val="626C7A56"/>
    <w:rsid w:val="6271733B"/>
    <w:rsid w:val="627A5B7C"/>
    <w:rsid w:val="627B5AC3"/>
    <w:rsid w:val="62882673"/>
    <w:rsid w:val="628B5161"/>
    <w:rsid w:val="628E1016"/>
    <w:rsid w:val="62900449"/>
    <w:rsid w:val="62960B4F"/>
    <w:rsid w:val="62966DA1"/>
    <w:rsid w:val="62973182"/>
    <w:rsid w:val="629848C7"/>
    <w:rsid w:val="6299063F"/>
    <w:rsid w:val="629C7A51"/>
    <w:rsid w:val="62A10441"/>
    <w:rsid w:val="62AC3D15"/>
    <w:rsid w:val="62B017E7"/>
    <w:rsid w:val="62B17737"/>
    <w:rsid w:val="62B430C4"/>
    <w:rsid w:val="62B55612"/>
    <w:rsid w:val="62B92A90"/>
    <w:rsid w:val="62BE6335"/>
    <w:rsid w:val="62C17277"/>
    <w:rsid w:val="62C416B5"/>
    <w:rsid w:val="62C84A81"/>
    <w:rsid w:val="62C95A86"/>
    <w:rsid w:val="62D01377"/>
    <w:rsid w:val="62D376AD"/>
    <w:rsid w:val="62DD5021"/>
    <w:rsid w:val="62EC619B"/>
    <w:rsid w:val="62EF025F"/>
    <w:rsid w:val="62F33B21"/>
    <w:rsid w:val="62F615EE"/>
    <w:rsid w:val="62FF2702"/>
    <w:rsid w:val="62FF66F4"/>
    <w:rsid w:val="631868D3"/>
    <w:rsid w:val="631D301E"/>
    <w:rsid w:val="63211123"/>
    <w:rsid w:val="63230DCE"/>
    <w:rsid w:val="632A1297"/>
    <w:rsid w:val="632B2595"/>
    <w:rsid w:val="632B7619"/>
    <w:rsid w:val="633D0629"/>
    <w:rsid w:val="633D5F97"/>
    <w:rsid w:val="634F41A1"/>
    <w:rsid w:val="634F7F80"/>
    <w:rsid w:val="635350EA"/>
    <w:rsid w:val="635649AD"/>
    <w:rsid w:val="635A1B7D"/>
    <w:rsid w:val="635D78BF"/>
    <w:rsid w:val="635D7C35"/>
    <w:rsid w:val="636A472B"/>
    <w:rsid w:val="637665A9"/>
    <w:rsid w:val="63766662"/>
    <w:rsid w:val="6378691E"/>
    <w:rsid w:val="6379568A"/>
    <w:rsid w:val="637B283E"/>
    <w:rsid w:val="638038D3"/>
    <w:rsid w:val="6384309D"/>
    <w:rsid w:val="63892462"/>
    <w:rsid w:val="638E0709"/>
    <w:rsid w:val="638E1826"/>
    <w:rsid w:val="639605FC"/>
    <w:rsid w:val="639C6A4A"/>
    <w:rsid w:val="63A01991"/>
    <w:rsid w:val="63A819E4"/>
    <w:rsid w:val="63A830AF"/>
    <w:rsid w:val="63AB4186"/>
    <w:rsid w:val="63B219B9"/>
    <w:rsid w:val="63B37933"/>
    <w:rsid w:val="63C30523"/>
    <w:rsid w:val="63CC4816"/>
    <w:rsid w:val="63CE4319"/>
    <w:rsid w:val="63D52938"/>
    <w:rsid w:val="63D572C5"/>
    <w:rsid w:val="63DC07E4"/>
    <w:rsid w:val="63F0603D"/>
    <w:rsid w:val="63F64E5D"/>
    <w:rsid w:val="63FB5054"/>
    <w:rsid w:val="63FC082E"/>
    <w:rsid w:val="63FD5612"/>
    <w:rsid w:val="63FE2E22"/>
    <w:rsid w:val="6406155E"/>
    <w:rsid w:val="640B10C9"/>
    <w:rsid w:val="640D6A68"/>
    <w:rsid w:val="640E45C0"/>
    <w:rsid w:val="64151F48"/>
    <w:rsid w:val="64163134"/>
    <w:rsid w:val="6418674C"/>
    <w:rsid w:val="641B57B0"/>
    <w:rsid w:val="641C32D6"/>
    <w:rsid w:val="642C0428"/>
    <w:rsid w:val="64340620"/>
    <w:rsid w:val="643423CE"/>
    <w:rsid w:val="643638B4"/>
    <w:rsid w:val="643A3A59"/>
    <w:rsid w:val="644111D8"/>
    <w:rsid w:val="64470089"/>
    <w:rsid w:val="64526CF8"/>
    <w:rsid w:val="645308E9"/>
    <w:rsid w:val="645679E5"/>
    <w:rsid w:val="645E1715"/>
    <w:rsid w:val="6463005F"/>
    <w:rsid w:val="646A5DEF"/>
    <w:rsid w:val="646C261C"/>
    <w:rsid w:val="64744EC0"/>
    <w:rsid w:val="64794284"/>
    <w:rsid w:val="647966F4"/>
    <w:rsid w:val="647B6032"/>
    <w:rsid w:val="6482427B"/>
    <w:rsid w:val="64833892"/>
    <w:rsid w:val="64872E45"/>
    <w:rsid w:val="648864E0"/>
    <w:rsid w:val="648A2048"/>
    <w:rsid w:val="648F1CFA"/>
    <w:rsid w:val="64915A72"/>
    <w:rsid w:val="64AB1F2A"/>
    <w:rsid w:val="64B03E04"/>
    <w:rsid w:val="64B53A0E"/>
    <w:rsid w:val="64B71A4E"/>
    <w:rsid w:val="64B95E8E"/>
    <w:rsid w:val="64C80818"/>
    <w:rsid w:val="64C93693"/>
    <w:rsid w:val="64C9520C"/>
    <w:rsid w:val="64DA66BB"/>
    <w:rsid w:val="64DE67DD"/>
    <w:rsid w:val="64E147CD"/>
    <w:rsid w:val="64E20BAD"/>
    <w:rsid w:val="64EA2190"/>
    <w:rsid w:val="64EC0EFA"/>
    <w:rsid w:val="64F3053C"/>
    <w:rsid w:val="64F32289"/>
    <w:rsid w:val="64F817DC"/>
    <w:rsid w:val="65072E52"/>
    <w:rsid w:val="6513316A"/>
    <w:rsid w:val="651A0110"/>
    <w:rsid w:val="652D6F8B"/>
    <w:rsid w:val="65366821"/>
    <w:rsid w:val="65366EAF"/>
    <w:rsid w:val="653A1C66"/>
    <w:rsid w:val="6541782D"/>
    <w:rsid w:val="654518E8"/>
    <w:rsid w:val="65474383"/>
    <w:rsid w:val="654A5952"/>
    <w:rsid w:val="654C3747"/>
    <w:rsid w:val="655619E5"/>
    <w:rsid w:val="65643B4C"/>
    <w:rsid w:val="656A1331"/>
    <w:rsid w:val="656C203B"/>
    <w:rsid w:val="65704244"/>
    <w:rsid w:val="65765A6B"/>
    <w:rsid w:val="6584159D"/>
    <w:rsid w:val="658456DC"/>
    <w:rsid w:val="65936139"/>
    <w:rsid w:val="65984BDE"/>
    <w:rsid w:val="65997155"/>
    <w:rsid w:val="65A86A43"/>
    <w:rsid w:val="65A86E81"/>
    <w:rsid w:val="65A95AED"/>
    <w:rsid w:val="65AA1F57"/>
    <w:rsid w:val="65AA45D1"/>
    <w:rsid w:val="65AD14CF"/>
    <w:rsid w:val="65AE7F5E"/>
    <w:rsid w:val="65B732B6"/>
    <w:rsid w:val="65BF03BD"/>
    <w:rsid w:val="65BF216B"/>
    <w:rsid w:val="65D2213C"/>
    <w:rsid w:val="65D40BA4"/>
    <w:rsid w:val="65D5198E"/>
    <w:rsid w:val="65DC0990"/>
    <w:rsid w:val="65E95143"/>
    <w:rsid w:val="65F20792"/>
    <w:rsid w:val="65FD2943"/>
    <w:rsid w:val="65FE7137"/>
    <w:rsid w:val="66032238"/>
    <w:rsid w:val="66100C18"/>
    <w:rsid w:val="66130545"/>
    <w:rsid w:val="66173D55"/>
    <w:rsid w:val="661A1A97"/>
    <w:rsid w:val="661B3092"/>
    <w:rsid w:val="661C136B"/>
    <w:rsid w:val="661E46EC"/>
    <w:rsid w:val="66200BA4"/>
    <w:rsid w:val="66214BD4"/>
    <w:rsid w:val="66216982"/>
    <w:rsid w:val="66252025"/>
    <w:rsid w:val="66284639"/>
    <w:rsid w:val="662C379D"/>
    <w:rsid w:val="663375F1"/>
    <w:rsid w:val="663660E8"/>
    <w:rsid w:val="664663E8"/>
    <w:rsid w:val="66521231"/>
    <w:rsid w:val="6659611C"/>
    <w:rsid w:val="665A00E6"/>
    <w:rsid w:val="66601C37"/>
    <w:rsid w:val="66605AAB"/>
    <w:rsid w:val="6663343E"/>
    <w:rsid w:val="666A5C03"/>
    <w:rsid w:val="66723681"/>
    <w:rsid w:val="667770D2"/>
    <w:rsid w:val="66936638"/>
    <w:rsid w:val="669E4476"/>
    <w:rsid w:val="66A565A6"/>
    <w:rsid w:val="66A650D9"/>
    <w:rsid w:val="66B21CD0"/>
    <w:rsid w:val="66BB1E10"/>
    <w:rsid w:val="66C05C62"/>
    <w:rsid w:val="66C36AD5"/>
    <w:rsid w:val="66D6776C"/>
    <w:rsid w:val="66D8069E"/>
    <w:rsid w:val="66D94DD7"/>
    <w:rsid w:val="66E05A1B"/>
    <w:rsid w:val="66ED4B70"/>
    <w:rsid w:val="66F81DD8"/>
    <w:rsid w:val="670630BA"/>
    <w:rsid w:val="67067236"/>
    <w:rsid w:val="670A5668"/>
    <w:rsid w:val="670E21EF"/>
    <w:rsid w:val="670E2EBC"/>
    <w:rsid w:val="67193AFD"/>
    <w:rsid w:val="671958AB"/>
    <w:rsid w:val="67236729"/>
    <w:rsid w:val="672C1A82"/>
    <w:rsid w:val="672E57FA"/>
    <w:rsid w:val="672F20EF"/>
    <w:rsid w:val="672F4BF5"/>
    <w:rsid w:val="6734452B"/>
    <w:rsid w:val="6734578F"/>
    <w:rsid w:val="67346B89"/>
    <w:rsid w:val="673806AB"/>
    <w:rsid w:val="673B1CC5"/>
    <w:rsid w:val="673F17B5"/>
    <w:rsid w:val="673F5550"/>
    <w:rsid w:val="67486190"/>
    <w:rsid w:val="674C326A"/>
    <w:rsid w:val="67542D87"/>
    <w:rsid w:val="675608AD"/>
    <w:rsid w:val="675D7E8D"/>
    <w:rsid w:val="676475E4"/>
    <w:rsid w:val="676E209B"/>
    <w:rsid w:val="67784CC7"/>
    <w:rsid w:val="677E1BB2"/>
    <w:rsid w:val="67803B7C"/>
    <w:rsid w:val="67851192"/>
    <w:rsid w:val="67896ED4"/>
    <w:rsid w:val="67A1236D"/>
    <w:rsid w:val="67A21D44"/>
    <w:rsid w:val="67B64F1C"/>
    <w:rsid w:val="67BA708E"/>
    <w:rsid w:val="67BE7F78"/>
    <w:rsid w:val="67C95523"/>
    <w:rsid w:val="67D16185"/>
    <w:rsid w:val="67DD2D7C"/>
    <w:rsid w:val="67E16738"/>
    <w:rsid w:val="67F26828"/>
    <w:rsid w:val="67F3284D"/>
    <w:rsid w:val="67FD51CC"/>
    <w:rsid w:val="68093B71"/>
    <w:rsid w:val="6809591F"/>
    <w:rsid w:val="680E1188"/>
    <w:rsid w:val="68106CAE"/>
    <w:rsid w:val="681375CD"/>
    <w:rsid w:val="68157BB7"/>
    <w:rsid w:val="682A2AEE"/>
    <w:rsid w:val="682E2E2A"/>
    <w:rsid w:val="682E7FCF"/>
    <w:rsid w:val="68302AA8"/>
    <w:rsid w:val="6831647E"/>
    <w:rsid w:val="68383289"/>
    <w:rsid w:val="683A1F7D"/>
    <w:rsid w:val="683E1A6D"/>
    <w:rsid w:val="684050FE"/>
    <w:rsid w:val="684626D0"/>
    <w:rsid w:val="684838AE"/>
    <w:rsid w:val="684C40FA"/>
    <w:rsid w:val="685C1EF3"/>
    <w:rsid w:val="685E210F"/>
    <w:rsid w:val="68633281"/>
    <w:rsid w:val="686D26B1"/>
    <w:rsid w:val="686D44C4"/>
    <w:rsid w:val="68725BBA"/>
    <w:rsid w:val="68757459"/>
    <w:rsid w:val="687A681D"/>
    <w:rsid w:val="68817BAC"/>
    <w:rsid w:val="688B55ED"/>
    <w:rsid w:val="689E352B"/>
    <w:rsid w:val="689E7908"/>
    <w:rsid w:val="68AB2054"/>
    <w:rsid w:val="68B41D2F"/>
    <w:rsid w:val="68BB30BE"/>
    <w:rsid w:val="68C53F3C"/>
    <w:rsid w:val="68C6580E"/>
    <w:rsid w:val="68CA3301"/>
    <w:rsid w:val="68CB5F08"/>
    <w:rsid w:val="68CF0917"/>
    <w:rsid w:val="68DB72BC"/>
    <w:rsid w:val="68E00D76"/>
    <w:rsid w:val="68E31062"/>
    <w:rsid w:val="68EB3277"/>
    <w:rsid w:val="68F22857"/>
    <w:rsid w:val="68FE744E"/>
    <w:rsid w:val="68FE74B6"/>
    <w:rsid w:val="69020CEC"/>
    <w:rsid w:val="69197DE4"/>
    <w:rsid w:val="691B590A"/>
    <w:rsid w:val="691E6764"/>
    <w:rsid w:val="6922313D"/>
    <w:rsid w:val="692C5D69"/>
    <w:rsid w:val="692D1AE1"/>
    <w:rsid w:val="692F191E"/>
    <w:rsid w:val="693B5FAC"/>
    <w:rsid w:val="6942558D"/>
    <w:rsid w:val="69436335"/>
    <w:rsid w:val="69450BD9"/>
    <w:rsid w:val="694E3F32"/>
    <w:rsid w:val="694F1010"/>
    <w:rsid w:val="69652C31"/>
    <w:rsid w:val="696B1C05"/>
    <w:rsid w:val="696C07CA"/>
    <w:rsid w:val="696F5C56"/>
    <w:rsid w:val="696F6003"/>
    <w:rsid w:val="69715E72"/>
    <w:rsid w:val="69780673"/>
    <w:rsid w:val="69780FAF"/>
    <w:rsid w:val="698060B5"/>
    <w:rsid w:val="69810145"/>
    <w:rsid w:val="698145A0"/>
    <w:rsid w:val="69851568"/>
    <w:rsid w:val="69980BA6"/>
    <w:rsid w:val="69A00505"/>
    <w:rsid w:val="69A00928"/>
    <w:rsid w:val="69A11A74"/>
    <w:rsid w:val="69A13929"/>
    <w:rsid w:val="69A640D4"/>
    <w:rsid w:val="69AF24F6"/>
    <w:rsid w:val="69B144C0"/>
    <w:rsid w:val="69B856DD"/>
    <w:rsid w:val="69C221C3"/>
    <w:rsid w:val="69C53AC8"/>
    <w:rsid w:val="69CE02FF"/>
    <w:rsid w:val="69D1246D"/>
    <w:rsid w:val="69D166F6"/>
    <w:rsid w:val="69D62568"/>
    <w:rsid w:val="69D739F8"/>
    <w:rsid w:val="69D750BA"/>
    <w:rsid w:val="69E00902"/>
    <w:rsid w:val="69E93980"/>
    <w:rsid w:val="69EA352F"/>
    <w:rsid w:val="69F12B0F"/>
    <w:rsid w:val="69F428FC"/>
    <w:rsid w:val="69F50773"/>
    <w:rsid w:val="6A0A597F"/>
    <w:rsid w:val="6A0C3C10"/>
    <w:rsid w:val="6A0F3E3A"/>
    <w:rsid w:val="6A107439"/>
    <w:rsid w:val="6A1E2DB6"/>
    <w:rsid w:val="6A2657F7"/>
    <w:rsid w:val="6A321DE3"/>
    <w:rsid w:val="6A327232"/>
    <w:rsid w:val="6A333127"/>
    <w:rsid w:val="6A3855A8"/>
    <w:rsid w:val="6A386990"/>
    <w:rsid w:val="6A3F1ACC"/>
    <w:rsid w:val="6A495B07"/>
    <w:rsid w:val="6A4D243B"/>
    <w:rsid w:val="6A503CD9"/>
    <w:rsid w:val="6A553058"/>
    <w:rsid w:val="6A58493C"/>
    <w:rsid w:val="6A667059"/>
    <w:rsid w:val="6A681AA4"/>
    <w:rsid w:val="6A6C0834"/>
    <w:rsid w:val="6A7262FE"/>
    <w:rsid w:val="6A7379C8"/>
    <w:rsid w:val="6A745C1A"/>
    <w:rsid w:val="6A7F7C11"/>
    <w:rsid w:val="6A8120E5"/>
    <w:rsid w:val="6A835E5D"/>
    <w:rsid w:val="6A906F5C"/>
    <w:rsid w:val="6A9516EC"/>
    <w:rsid w:val="6A9C6F1F"/>
    <w:rsid w:val="6A9F4616"/>
    <w:rsid w:val="6AAD4C88"/>
    <w:rsid w:val="6AB0788B"/>
    <w:rsid w:val="6ABA1153"/>
    <w:rsid w:val="6AD246EE"/>
    <w:rsid w:val="6AD77F57"/>
    <w:rsid w:val="6AD9188B"/>
    <w:rsid w:val="6AE65E85"/>
    <w:rsid w:val="6AEA7C8A"/>
    <w:rsid w:val="6AF24D91"/>
    <w:rsid w:val="6B0845B4"/>
    <w:rsid w:val="6B0F29FC"/>
    <w:rsid w:val="6B0F76F1"/>
    <w:rsid w:val="6B1322C7"/>
    <w:rsid w:val="6B23319C"/>
    <w:rsid w:val="6B23503F"/>
    <w:rsid w:val="6B244C67"/>
    <w:rsid w:val="6B340F05"/>
    <w:rsid w:val="6B413622"/>
    <w:rsid w:val="6B43383E"/>
    <w:rsid w:val="6B5C220A"/>
    <w:rsid w:val="6B63196B"/>
    <w:rsid w:val="6B660F92"/>
    <w:rsid w:val="6B677C3B"/>
    <w:rsid w:val="6B6A0DCB"/>
    <w:rsid w:val="6B731E22"/>
    <w:rsid w:val="6B7357B4"/>
    <w:rsid w:val="6B76151E"/>
    <w:rsid w:val="6B797221"/>
    <w:rsid w:val="6B7E1FE2"/>
    <w:rsid w:val="6B86772B"/>
    <w:rsid w:val="6B8A321B"/>
    <w:rsid w:val="6B8F438D"/>
    <w:rsid w:val="6B8F6814"/>
    <w:rsid w:val="6B90509F"/>
    <w:rsid w:val="6B910106"/>
    <w:rsid w:val="6B99520C"/>
    <w:rsid w:val="6B9C21B9"/>
    <w:rsid w:val="6B9C526C"/>
    <w:rsid w:val="6BA137CB"/>
    <w:rsid w:val="6BA16973"/>
    <w:rsid w:val="6BA22313"/>
    <w:rsid w:val="6BA37E39"/>
    <w:rsid w:val="6BAE6F0A"/>
    <w:rsid w:val="6BB02D31"/>
    <w:rsid w:val="6BB243A2"/>
    <w:rsid w:val="6BBD0EFB"/>
    <w:rsid w:val="6BBD539F"/>
    <w:rsid w:val="6BBF2EC5"/>
    <w:rsid w:val="6BC229B5"/>
    <w:rsid w:val="6BCA186A"/>
    <w:rsid w:val="6BCB7ABB"/>
    <w:rsid w:val="6BCF62EC"/>
    <w:rsid w:val="6BD10E4A"/>
    <w:rsid w:val="6BD55093"/>
    <w:rsid w:val="6BD6020E"/>
    <w:rsid w:val="6BD7363C"/>
    <w:rsid w:val="6BD864AF"/>
    <w:rsid w:val="6BD914DC"/>
    <w:rsid w:val="6BDD34EF"/>
    <w:rsid w:val="6BDF5315"/>
    <w:rsid w:val="6BE416F3"/>
    <w:rsid w:val="6BE91CF0"/>
    <w:rsid w:val="6BEA3CBA"/>
    <w:rsid w:val="6BEB3F72"/>
    <w:rsid w:val="6BEE6D1C"/>
    <w:rsid w:val="6BF14130"/>
    <w:rsid w:val="6BF30DC0"/>
    <w:rsid w:val="6BF3491C"/>
    <w:rsid w:val="6BF40694"/>
    <w:rsid w:val="6BF55889"/>
    <w:rsid w:val="6BF608B1"/>
    <w:rsid w:val="6BFB1AB8"/>
    <w:rsid w:val="6C027255"/>
    <w:rsid w:val="6C0528A2"/>
    <w:rsid w:val="6C0B55A7"/>
    <w:rsid w:val="6C1061DA"/>
    <w:rsid w:val="6C133210"/>
    <w:rsid w:val="6C276CBC"/>
    <w:rsid w:val="6C296590"/>
    <w:rsid w:val="6C2A715C"/>
    <w:rsid w:val="6C2C1865"/>
    <w:rsid w:val="6C2E004A"/>
    <w:rsid w:val="6C375151"/>
    <w:rsid w:val="6C3C1BEC"/>
    <w:rsid w:val="6C4258A4"/>
    <w:rsid w:val="6C496C32"/>
    <w:rsid w:val="6C4D043A"/>
    <w:rsid w:val="6C4D6722"/>
    <w:rsid w:val="6C510636"/>
    <w:rsid w:val="6C545262"/>
    <w:rsid w:val="6C563029"/>
    <w:rsid w:val="6C5630FD"/>
    <w:rsid w:val="6C5930CE"/>
    <w:rsid w:val="6C5A7E3D"/>
    <w:rsid w:val="6C5E101F"/>
    <w:rsid w:val="6C64581A"/>
    <w:rsid w:val="6C67530A"/>
    <w:rsid w:val="6C711CE5"/>
    <w:rsid w:val="6C782261"/>
    <w:rsid w:val="6C787C35"/>
    <w:rsid w:val="6C793453"/>
    <w:rsid w:val="6C7A503E"/>
    <w:rsid w:val="6C8163CC"/>
    <w:rsid w:val="6C871509"/>
    <w:rsid w:val="6C9500C9"/>
    <w:rsid w:val="6C9F69E8"/>
    <w:rsid w:val="6CA3310B"/>
    <w:rsid w:val="6CB00A5F"/>
    <w:rsid w:val="6CB56B81"/>
    <w:rsid w:val="6CCB0FE5"/>
    <w:rsid w:val="6CCB7647"/>
    <w:rsid w:val="6CCD1611"/>
    <w:rsid w:val="6CCD6E00"/>
    <w:rsid w:val="6CCE55B8"/>
    <w:rsid w:val="6CD81D64"/>
    <w:rsid w:val="6CDE381E"/>
    <w:rsid w:val="6CDE55CC"/>
    <w:rsid w:val="6CE07597"/>
    <w:rsid w:val="6CE22E3F"/>
    <w:rsid w:val="6CE7230F"/>
    <w:rsid w:val="6CEC10C0"/>
    <w:rsid w:val="6CED57E2"/>
    <w:rsid w:val="6CF643DE"/>
    <w:rsid w:val="6D026979"/>
    <w:rsid w:val="6D0964BE"/>
    <w:rsid w:val="6D0D5EB2"/>
    <w:rsid w:val="6D0D7C60"/>
    <w:rsid w:val="6D125276"/>
    <w:rsid w:val="6D1C1317"/>
    <w:rsid w:val="6D1E45D5"/>
    <w:rsid w:val="6D2154B9"/>
    <w:rsid w:val="6D25144D"/>
    <w:rsid w:val="6D2A6A64"/>
    <w:rsid w:val="6D2C40E0"/>
    <w:rsid w:val="6D320D91"/>
    <w:rsid w:val="6D333DFC"/>
    <w:rsid w:val="6D36557C"/>
    <w:rsid w:val="6D4A0EB4"/>
    <w:rsid w:val="6D542BDD"/>
    <w:rsid w:val="6D5D78EF"/>
    <w:rsid w:val="6D612C5B"/>
    <w:rsid w:val="6D6239F3"/>
    <w:rsid w:val="6D6E363A"/>
    <w:rsid w:val="6D7540FC"/>
    <w:rsid w:val="6D7C4BBB"/>
    <w:rsid w:val="6D8003B7"/>
    <w:rsid w:val="6D8208FC"/>
    <w:rsid w:val="6D826DA1"/>
    <w:rsid w:val="6D8D0793"/>
    <w:rsid w:val="6D8E606A"/>
    <w:rsid w:val="6D943EDD"/>
    <w:rsid w:val="6D9A585C"/>
    <w:rsid w:val="6DA06D26"/>
    <w:rsid w:val="6DA4249D"/>
    <w:rsid w:val="6DAA3701"/>
    <w:rsid w:val="6DAD31F1"/>
    <w:rsid w:val="6DB14A8F"/>
    <w:rsid w:val="6DB35C9D"/>
    <w:rsid w:val="6DB47369"/>
    <w:rsid w:val="6DBF4044"/>
    <w:rsid w:val="6DC971AC"/>
    <w:rsid w:val="6DD469CF"/>
    <w:rsid w:val="6DD61231"/>
    <w:rsid w:val="6DD62CAD"/>
    <w:rsid w:val="6DD8201C"/>
    <w:rsid w:val="6DDD2F6E"/>
    <w:rsid w:val="6DE210EC"/>
    <w:rsid w:val="6DE404F5"/>
    <w:rsid w:val="6DF041C4"/>
    <w:rsid w:val="6DF162FB"/>
    <w:rsid w:val="6E030604"/>
    <w:rsid w:val="6E166FE8"/>
    <w:rsid w:val="6E18343A"/>
    <w:rsid w:val="6E1C0341"/>
    <w:rsid w:val="6E276AFF"/>
    <w:rsid w:val="6E295A3A"/>
    <w:rsid w:val="6E297613"/>
    <w:rsid w:val="6E2C694E"/>
    <w:rsid w:val="6E392254"/>
    <w:rsid w:val="6E414065"/>
    <w:rsid w:val="6E4F0E4E"/>
    <w:rsid w:val="6E511DCE"/>
    <w:rsid w:val="6E5F44EB"/>
    <w:rsid w:val="6E62264E"/>
    <w:rsid w:val="6E755ABD"/>
    <w:rsid w:val="6E78389F"/>
    <w:rsid w:val="6E7E32A3"/>
    <w:rsid w:val="6E822101"/>
    <w:rsid w:val="6E985C4F"/>
    <w:rsid w:val="6E9909BC"/>
    <w:rsid w:val="6E9D275B"/>
    <w:rsid w:val="6EA12D56"/>
    <w:rsid w:val="6EA324D1"/>
    <w:rsid w:val="6EA45800"/>
    <w:rsid w:val="6EA463A2"/>
    <w:rsid w:val="6EA6036C"/>
    <w:rsid w:val="6EAA11A5"/>
    <w:rsid w:val="6EAD273C"/>
    <w:rsid w:val="6EB4604E"/>
    <w:rsid w:val="6EB74CEA"/>
    <w:rsid w:val="6EB90EDA"/>
    <w:rsid w:val="6EBC36EB"/>
    <w:rsid w:val="6EBD7464"/>
    <w:rsid w:val="6ECB605C"/>
    <w:rsid w:val="6ECC157B"/>
    <w:rsid w:val="6ED07197"/>
    <w:rsid w:val="6ED5083E"/>
    <w:rsid w:val="6ED70525"/>
    <w:rsid w:val="6ED91FDA"/>
    <w:rsid w:val="6EE427E6"/>
    <w:rsid w:val="6EF64412"/>
    <w:rsid w:val="6EF74C9D"/>
    <w:rsid w:val="6EFB1CFD"/>
    <w:rsid w:val="6F071F7F"/>
    <w:rsid w:val="6F0918DB"/>
    <w:rsid w:val="6F110A10"/>
    <w:rsid w:val="6F165C23"/>
    <w:rsid w:val="6F1C062E"/>
    <w:rsid w:val="6F26325B"/>
    <w:rsid w:val="6F264C97"/>
    <w:rsid w:val="6F284AA6"/>
    <w:rsid w:val="6F285225"/>
    <w:rsid w:val="6F287A95"/>
    <w:rsid w:val="6F2F58E3"/>
    <w:rsid w:val="6F3B1A8C"/>
    <w:rsid w:val="6F4A1829"/>
    <w:rsid w:val="6F4D39E3"/>
    <w:rsid w:val="6F6A75EB"/>
    <w:rsid w:val="6F6E07C5"/>
    <w:rsid w:val="6F745D74"/>
    <w:rsid w:val="6F781040"/>
    <w:rsid w:val="6F7F06C2"/>
    <w:rsid w:val="6F833514"/>
    <w:rsid w:val="6F8F7052"/>
    <w:rsid w:val="6F934EEE"/>
    <w:rsid w:val="6FA10B33"/>
    <w:rsid w:val="6FA463D4"/>
    <w:rsid w:val="6FA83C70"/>
    <w:rsid w:val="6FAD22F0"/>
    <w:rsid w:val="6FAD572A"/>
    <w:rsid w:val="6FB46AB9"/>
    <w:rsid w:val="6FC34C57"/>
    <w:rsid w:val="6FC76CED"/>
    <w:rsid w:val="6FCE7B7A"/>
    <w:rsid w:val="6FD058EA"/>
    <w:rsid w:val="6FD615F0"/>
    <w:rsid w:val="6FE07D9B"/>
    <w:rsid w:val="6FE75CEB"/>
    <w:rsid w:val="6FE75F27"/>
    <w:rsid w:val="6FE80510"/>
    <w:rsid w:val="7005270A"/>
    <w:rsid w:val="700C2451"/>
    <w:rsid w:val="7019652B"/>
    <w:rsid w:val="701D640C"/>
    <w:rsid w:val="702E0857"/>
    <w:rsid w:val="702F6BEE"/>
    <w:rsid w:val="703242F2"/>
    <w:rsid w:val="70333E81"/>
    <w:rsid w:val="703A40CD"/>
    <w:rsid w:val="703B2D36"/>
    <w:rsid w:val="703F2826"/>
    <w:rsid w:val="704716DB"/>
    <w:rsid w:val="7049174F"/>
    <w:rsid w:val="704F233D"/>
    <w:rsid w:val="70585696"/>
    <w:rsid w:val="705A140E"/>
    <w:rsid w:val="705D4A5A"/>
    <w:rsid w:val="705F7A5A"/>
    <w:rsid w:val="706C2D03"/>
    <w:rsid w:val="707149AA"/>
    <w:rsid w:val="70795C84"/>
    <w:rsid w:val="70827AA5"/>
    <w:rsid w:val="709211CF"/>
    <w:rsid w:val="70926DFA"/>
    <w:rsid w:val="70967F6C"/>
    <w:rsid w:val="709D12FB"/>
    <w:rsid w:val="709F4710"/>
    <w:rsid w:val="70A1528F"/>
    <w:rsid w:val="70B328CC"/>
    <w:rsid w:val="70B64963"/>
    <w:rsid w:val="70BC3E77"/>
    <w:rsid w:val="70BC5A0C"/>
    <w:rsid w:val="70C2096B"/>
    <w:rsid w:val="70C42D2B"/>
    <w:rsid w:val="70CB19A1"/>
    <w:rsid w:val="70CB64F3"/>
    <w:rsid w:val="70CD7E32"/>
    <w:rsid w:val="70D540F2"/>
    <w:rsid w:val="70D80585"/>
    <w:rsid w:val="70D95E0A"/>
    <w:rsid w:val="70DC62C7"/>
    <w:rsid w:val="70DD3DED"/>
    <w:rsid w:val="70E231B1"/>
    <w:rsid w:val="70E46F2A"/>
    <w:rsid w:val="70E60EF4"/>
    <w:rsid w:val="70EA1A19"/>
    <w:rsid w:val="70EB02B8"/>
    <w:rsid w:val="70EB2C71"/>
    <w:rsid w:val="70F80C27"/>
    <w:rsid w:val="70FB7E1C"/>
    <w:rsid w:val="70FC24C5"/>
    <w:rsid w:val="710A33ED"/>
    <w:rsid w:val="71112545"/>
    <w:rsid w:val="711374C5"/>
    <w:rsid w:val="711A08D7"/>
    <w:rsid w:val="711A0B9D"/>
    <w:rsid w:val="711E3536"/>
    <w:rsid w:val="711F66C9"/>
    <w:rsid w:val="71257357"/>
    <w:rsid w:val="71324139"/>
    <w:rsid w:val="7135595F"/>
    <w:rsid w:val="713762C1"/>
    <w:rsid w:val="713E2ADE"/>
    <w:rsid w:val="71402523"/>
    <w:rsid w:val="714464DD"/>
    <w:rsid w:val="714858B7"/>
    <w:rsid w:val="714958AB"/>
    <w:rsid w:val="714B6FA9"/>
    <w:rsid w:val="714D4ACF"/>
    <w:rsid w:val="71504A44"/>
    <w:rsid w:val="7157594D"/>
    <w:rsid w:val="715D722C"/>
    <w:rsid w:val="715D79E9"/>
    <w:rsid w:val="715F14A7"/>
    <w:rsid w:val="716445BE"/>
    <w:rsid w:val="7167765E"/>
    <w:rsid w:val="716B31A7"/>
    <w:rsid w:val="71724535"/>
    <w:rsid w:val="717402AD"/>
    <w:rsid w:val="71755DD4"/>
    <w:rsid w:val="71762025"/>
    <w:rsid w:val="71770BD0"/>
    <w:rsid w:val="717A56C5"/>
    <w:rsid w:val="717E2EDA"/>
    <w:rsid w:val="718242A7"/>
    <w:rsid w:val="718766C1"/>
    <w:rsid w:val="718D75C1"/>
    <w:rsid w:val="718F4A08"/>
    <w:rsid w:val="719374FA"/>
    <w:rsid w:val="719755AD"/>
    <w:rsid w:val="719F46D3"/>
    <w:rsid w:val="71A566B9"/>
    <w:rsid w:val="71A62431"/>
    <w:rsid w:val="71AB7A47"/>
    <w:rsid w:val="71AD7C63"/>
    <w:rsid w:val="71C31235"/>
    <w:rsid w:val="71CE4660"/>
    <w:rsid w:val="71DC0AED"/>
    <w:rsid w:val="71DD2FC3"/>
    <w:rsid w:val="71DE4F03"/>
    <w:rsid w:val="71DF3AEE"/>
    <w:rsid w:val="71E24A8E"/>
    <w:rsid w:val="71E77D44"/>
    <w:rsid w:val="71E960E9"/>
    <w:rsid w:val="71EA4A14"/>
    <w:rsid w:val="71EF5B86"/>
    <w:rsid w:val="71F154EC"/>
    <w:rsid w:val="71F34873"/>
    <w:rsid w:val="71F75C05"/>
    <w:rsid w:val="71F907B3"/>
    <w:rsid w:val="72031631"/>
    <w:rsid w:val="7209192E"/>
    <w:rsid w:val="72127AC6"/>
    <w:rsid w:val="721C0B5E"/>
    <w:rsid w:val="721D4439"/>
    <w:rsid w:val="721D5DD1"/>
    <w:rsid w:val="722C2A9A"/>
    <w:rsid w:val="722F0678"/>
    <w:rsid w:val="72380ACC"/>
    <w:rsid w:val="723B0DCB"/>
    <w:rsid w:val="723B701D"/>
    <w:rsid w:val="723C3CA1"/>
    <w:rsid w:val="723F5045"/>
    <w:rsid w:val="724F4877"/>
    <w:rsid w:val="725B76BF"/>
    <w:rsid w:val="72620A4E"/>
    <w:rsid w:val="726A16B0"/>
    <w:rsid w:val="726A7902"/>
    <w:rsid w:val="72842772"/>
    <w:rsid w:val="728D0017"/>
    <w:rsid w:val="728E1843"/>
    <w:rsid w:val="728E4ACA"/>
    <w:rsid w:val="72996FB8"/>
    <w:rsid w:val="72A424FE"/>
    <w:rsid w:val="72A77E7B"/>
    <w:rsid w:val="72A858A4"/>
    <w:rsid w:val="72B61732"/>
    <w:rsid w:val="72B648F6"/>
    <w:rsid w:val="72B76A57"/>
    <w:rsid w:val="72BB7824"/>
    <w:rsid w:val="72BF0B0B"/>
    <w:rsid w:val="72C47013"/>
    <w:rsid w:val="72C524F4"/>
    <w:rsid w:val="72C708B1"/>
    <w:rsid w:val="72CC0543"/>
    <w:rsid w:val="72CC4119"/>
    <w:rsid w:val="72CF187F"/>
    <w:rsid w:val="72D6427A"/>
    <w:rsid w:val="72D858C1"/>
    <w:rsid w:val="72E97C2E"/>
    <w:rsid w:val="72EA5840"/>
    <w:rsid w:val="72F0605A"/>
    <w:rsid w:val="72F42FFF"/>
    <w:rsid w:val="72FA6ED8"/>
    <w:rsid w:val="72FF44EF"/>
    <w:rsid w:val="73010267"/>
    <w:rsid w:val="73052A48"/>
    <w:rsid w:val="730657F0"/>
    <w:rsid w:val="73082809"/>
    <w:rsid w:val="730A1B38"/>
    <w:rsid w:val="73137F9A"/>
    <w:rsid w:val="7315786E"/>
    <w:rsid w:val="7317086D"/>
    <w:rsid w:val="73187A2A"/>
    <w:rsid w:val="731A0B62"/>
    <w:rsid w:val="731E13E6"/>
    <w:rsid w:val="731F1677"/>
    <w:rsid w:val="73293F39"/>
    <w:rsid w:val="732A040F"/>
    <w:rsid w:val="73333C64"/>
    <w:rsid w:val="73373C88"/>
    <w:rsid w:val="73375842"/>
    <w:rsid w:val="733A70D3"/>
    <w:rsid w:val="733E00C9"/>
    <w:rsid w:val="73412411"/>
    <w:rsid w:val="73441C74"/>
    <w:rsid w:val="7344489A"/>
    <w:rsid w:val="734700A5"/>
    <w:rsid w:val="73577E87"/>
    <w:rsid w:val="7367670D"/>
    <w:rsid w:val="73770486"/>
    <w:rsid w:val="737A1DC7"/>
    <w:rsid w:val="737A5923"/>
    <w:rsid w:val="737C0BEE"/>
    <w:rsid w:val="737E18B7"/>
    <w:rsid w:val="7394143C"/>
    <w:rsid w:val="73A3569C"/>
    <w:rsid w:val="73A71BD9"/>
    <w:rsid w:val="73B37250"/>
    <w:rsid w:val="73B452D9"/>
    <w:rsid w:val="73B70925"/>
    <w:rsid w:val="73B76B77"/>
    <w:rsid w:val="73BC434E"/>
    <w:rsid w:val="73C72998"/>
    <w:rsid w:val="73C848E1"/>
    <w:rsid w:val="73D019E7"/>
    <w:rsid w:val="73DA0BCD"/>
    <w:rsid w:val="73DA35BC"/>
    <w:rsid w:val="73DE2468"/>
    <w:rsid w:val="73E831D5"/>
    <w:rsid w:val="73F456D6"/>
    <w:rsid w:val="73F676A0"/>
    <w:rsid w:val="73F729D0"/>
    <w:rsid w:val="73F73418"/>
    <w:rsid w:val="73FB4CB6"/>
    <w:rsid w:val="74051876"/>
    <w:rsid w:val="74081181"/>
    <w:rsid w:val="740C1108"/>
    <w:rsid w:val="74137219"/>
    <w:rsid w:val="74177213"/>
    <w:rsid w:val="741953E8"/>
    <w:rsid w:val="7420296E"/>
    <w:rsid w:val="74244A66"/>
    <w:rsid w:val="7434641A"/>
    <w:rsid w:val="7440091B"/>
    <w:rsid w:val="744270AD"/>
    <w:rsid w:val="74434E90"/>
    <w:rsid w:val="74446F14"/>
    <w:rsid w:val="744B4C6A"/>
    <w:rsid w:val="74501BFC"/>
    <w:rsid w:val="74561EEC"/>
    <w:rsid w:val="745A2B8A"/>
    <w:rsid w:val="745F3412"/>
    <w:rsid w:val="745F7FB3"/>
    <w:rsid w:val="746A5998"/>
    <w:rsid w:val="74716D26"/>
    <w:rsid w:val="747A2659"/>
    <w:rsid w:val="747E5633"/>
    <w:rsid w:val="747F61D2"/>
    <w:rsid w:val="74820F33"/>
    <w:rsid w:val="74880200"/>
    <w:rsid w:val="74890514"/>
    <w:rsid w:val="749649DF"/>
    <w:rsid w:val="74990763"/>
    <w:rsid w:val="7499627D"/>
    <w:rsid w:val="74A52825"/>
    <w:rsid w:val="74B135C7"/>
    <w:rsid w:val="74B41381"/>
    <w:rsid w:val="74B66E2F"/>
    <w:rsid w:val="74B83AFD"/>
    <w:rsid w:val="74B85BC4"/>
    <w:rsid w:val="74B94A52"/>
    <w:rsid w:val="74C925A6"/>
    <w:rsid w:val="74D13C37"/>
    <w:rsid w:val="74D145B8"/>
    <w:rsid w:val="74D70D9E"/>
    <w:rsid w:val="74DA0D6F"/>
    <w:rsid w:val="74DB1F5D"/>
    <w:rsid w:val="74DE63C7"/>
    <w:rsid w:val="74E6422F"/>
    <w:rsid w:val="74EE76CD"/>
    <w:rsid w:val="74EF20A8"/>
    <w:rsid w:val="74F907BC"/>
    <w:rsid w:val="74FC6F38"/>
    <w:rsid w:val="75004B37"/>
    <w:rsid w:val="75023904"/>
    <w:rsid w:val="750B24F2"/>
    <w:rsid w:val="750D46A2"/>
    <w:rsid w:val="75104791"/>
    <w:rsid w:val="75121B9E"/>
    <w:rsid w:val="75157FF9"/>
    <w:rsid w:val="75184E92"/>
    <w:rsid w:val="751F04D6"/>
    <w:rsid w:val="7521699E"/>
    <w:rsid w:val="75287806"/>
    <w:rsid w:val="752959BA"/>
    <w:rsid w:val="75297CF9"/>
    <w:rsid w:val="75311340"/>
    <w:rsid w:val="75337654"/>
    <w:rsid w:val="75363ACC"/>
    <w:rsid w:val="75372475"/>
    <w:rsid w:val="753955B2"/>
    <w:rsid w:val="753B1657"/>
    <w:rsid w:val="753F0BD2"/>
    <w:rsid w:val="753F6E24"/>
    <w:rsid w:val="754233B3"/>
    <w:rsid w:val="75433203"/>
    <w:rsid w:val="75442A1E"/>
    <w:rsid w:val="75477D83"/>
    <w:rsid w:val="7548217D"/>
    <w:rsid w:val="75563F63"/>
    <w:rsid w:val="75622B13"/>
    <w:rsid w:val="75742F72"/>
    <w:rsid w:val="75752846"/>
    <w:rsid w:val="7577305A"/>
    <w:rsid w:val="757A7E5C"/>
    <w:rsid w:val="7589280D"/>
    <w:rsid w:val="758B206A"/>
    <w:rsid w:val="758D55FA"/>
    <w:rsid w:val="758D7B90"/>
    <w:rsid w:val="759E3665"/>
    <w:rsid w:val="75A90DBF"/>
    <w:rsid w:val="75AD1FE0"/>
    <w:rsid w:val="75B3511C"/>
    <w:rsid w:val="75B94E29"/>
    <w:rsid w:val="75BC0475"/>
    <w:rsid w:val="75BC7564"/>
    <w:rsid w:val="75BF3AC1"/>
    <w:rsid w:val="75C31803"/>
    <w:rsid w:val="75CF63FA"/>
    <w:rsid w:val="75E83018"/>
    <w:rsid w:val="75E8530B"/>
    <w:rsid w:val="75EA6D90"/>
    <w:rsid w:val="75F23E97"/>
    <w:rsid w:val="760674F2"/>
    <w:rsid w:val="76097D6B"/>
    <w:rsid w:val="760A2924"/>
    <w:rsid w:val="760A7758"/>
    <w:rsid w:val="761040CE"/>
    <w:rsid w:val="7629672C"/>
    <w:rsid w:val="762A1882"/>
    <w:rsid w:val="76313981"/>
    <w:rsid w:val="76340E0B"/>
    <w:rsid w:val="7636476C"/>
    <w:rsid w:val="7643349A"/>
    <w:rsid w:val="764865EB"/>
    <w:rsid w:val="764A782F"/>
    <w:rsid w:val="764B7715"/>
    <w:rsid w:val="764C13E6"/>
    <w:rsid w:val="764F753B"/>
    <w:rsid w:val="7650794E"/>
    <w:rsid w:val="76515061"/>
    <w:rsid w:val="766255B2"/>
    <w:rsid w:val="766A0C0B"/>
    <w:rsid w:val="766E26D2"/>
    <w:rsid w:val="7675125E"/>
    <w:rsid w:val="76790114"/>
    <w:rsid w:val="767D4768"/>
    <w:rsid w:val="767E572A"/>
    <w:rsid w:val="76804DCA"/>
    <w:rsid w:val="768C42EB"/>
    <w:rsid w:val="769B1A79"/>
    <w:rsid w:val="769E7B7B"/>
    <w:rsid w:val="76A742FA"/>
    <w:rsid w:val="76A7672D"/>
    <w:rsid w:val="76AE24B4"/>
    <w:rsid w:val="76B31878"/>
    <w:rsid w:val="76B653BA"/>
    <w:rsid w:val="76BA0E58"/>
    <w:rsid w:val="76BB53E9"/>
    <w:rsid w:val="76C05D43"/>
    <w:rsid w:val="76C0719E"/>
    <w:rsid w:val="76C5258F"/>
    <w:rsid w:val="76CF2E06"/>
    <w:rsid w:val="76CF6212"/>
    <w:rsid w:val="76D860A1"/>
    <w:rsid w:val="76DD68F5"/>
    <w:rsid w:val="76DE441B"/>
    <w:rsid w:val="76E71522"/>
    <w:rsid w:val="76E82A73"/>
    <w:rsid w:val="76EB5E26"/>
    <w:rsid w:val="76EC4D8A"/>
    <w:rsid w:val="76EF6628"/>
    <w:rsid w:val="76F27BA5"/>
    <w:rsid w:val="76F37EC6"/>
    <w:rsid w:val="76FB321F"/>
    <w:rsid w:val="76FB6D7B"/>
    <w:rsid w:val="76FD05E0"/>
    <w:rsid w:val="77004391"/>
    <w:rsid w:val="77034908"/>
    <w:rsid w:val="77043E82"/>
    <w:rsid w:val="770737D2"/>
    <w:rsid w:val="770C0F88"/>
    <w:rsid w:val="770C2D36"/>
    <w:rsid w:val="770D1642"/>
    <w:rsid w:val="771340C5"/>
    <w:rsid w:val="77163905"/>
    <w:rsid w:val="771F458F"/>
    <w:rsid w:val="771F6F0D"/>
    <w:rsid w:val="77242BC9"/>
    <w:rsid w:val="77275DC2"/>
    <w:rsid w:val="77344F49"/>
    <w:rsid w:val="773C186D"/>
    <w:rsid w:val="773D7ED4"/>
    <w:rsid w:val="77506973"/>
    <w:rsid w:val="77521091"/>
    <w:rsid w:val="77585F7B"/>
    <w:rsid w:val="775C3CBE"/>
    <w:rsid w:val="775D17E4"/>
    <w:rsid w:val="775D7716"/>
    <w:rsid w:val="77680197"/>
    <w:rsid w:val="776963DA"/>
    <w:rsid w:val="777746D7"/>
    <w:rsid w:val="77775173"/>
    <w:rsid w:val="777A4144"/>
    <w:rsid w:val="778E5F37"/>
    <w:rsid w:val="779872B0"/>
    <w:rsid w:val="7799050D"/>
    <w:rsid w:val="779A3315"/>
    <w:rsid w:val="779A6594"/>
    <w:rsid w:val="77A33BAD"/>
    <w:rsid w:val="77A63EFE"/>
    <w:rsid w:val="77A808F4"/>
    <w:rsid w:val="77AC100A"/>
    <w:rsid w:val="77AF490E"/>
    <w:rsid w:val="77B307D2"/>
    <w:rsid w:val="77B43AFA"/>
    <w:rsid w:val="77B565A5"/>
    <w:rsid w:val="77B845D3"/>
    <w:rsid w:val="77BD2282"/>
    <w:rsid w:val="77C342FB"/>
    <w:rsid w:val="77CE4490"/>
    <w:rsid w:val="77CE623E"/>
    <w:rsid w:val="77D44704"/>
    <w:rsid w:val="77D47CF8"/>
    <w:rsid w:val="77E22F0B"/>
    <w:rsid w:val="77E36524"/>
    <w:rsid w:val="77E43CB3"/>
    <w:rsid w:val="77E90EE2"/>
    <w:rsid w:val="77EB3293"/>
    <w:rsid w:val="77F43EF6"/>
    <w:rsid w:val="77F9150C"/>
    <w:rsid w:val="77F97C9E"/>
    <w:rsid w:val="77FD436E"/>
    <w:rsid w:val="780A6BE3"/>
    <w:rsid w:val="780B1240"/>
    <w:rsid w:val="78123443"/>
    <w:rsid w:val="78171724"/>
    <w:rsid w:val="781C0323"/>
    <w:rsid w:val="783973C5"/>
    <w:rsid w:val="783E33C3"/>
    <w:rsid w:val="78470B1A"/>
    <w:rsid w:val="78487861"/>
    <w:rsid w:val="784B547B"/>
    <w:rsid w:val="784B788E"/>
    <w:rsid w:val="784F737E"/>
    <w:rsid w:val="78542AB7"/>
    <w:rsid w:val="78613F13"/>
    <w:rsid w:val="786318DF"/>
    <w:rsid w:val="78652EDE"/>
    <w:rsid w:val="7866572F"/>
    <w:rsid w:val="786A03E5"/>
    <w:rsid w:val="7875580A"/>
    <w:rsid w:val="787726A5"/>
    <w:rsid w:val="787748D8"/>
    <w:rsid w:val="787B443C"/>
    <w:rsid w:val="78875BE6"/>
    <w:rsid w:val="7887726C"/>
    <w:rsid w:val="788B1E82"/>
    <w:rsid w:val="788C7640"/>
    <w:rsid w:val="789E20B4"/>
    <w:rsid w:val="789E2B1B"/>
    <w:rsid w:val="78A073D1"/>
    <w:rsid w:val="78A27DF6"/>
    <w:rsid w:val="78A53586"/>
    <w:rsid w:val="78A679CE"/>
    <w:rsid w:val="78A808BF"/>
    <w:rsid w:val="78AE1E94"/>
    <w:rsid w:val="78B273F7"/>
    <w:rsid w:val="78BD1F3C"/>
    <w:rsid w:val="78BE62B2"/>
    <w:rsid w:val="78D23F50"/>
    <w:rsid w:val="78D37FAF"/>
    <w:rsid w:val="78DD0E2E"/>
    <w:rsid w:val="78E27B25"/>
    <w:rsid w:val="78E332A2"/>
    <w:rsid w:val="78E8332F"/>
    <w:rsid w:val="78E8339A"/>
    <w:rsid w:val="78EE3B3A"/>
    <w:rsid w:val="78EF46BD"/>
    <w:rsid w:val="790319CC"/>
    <w:rsid w:val="79097C76"/>
    <w:rsid w:val="790C2242"/>
    <w:rsid w:val="790E1B84"/>
    <w:rsid w:val="790F4D60"/>
    <w:rsid w:val="791A3E30"/>
    <w:rsid w:val="791B1956"/>
    <w:rsid w:val="791D122B"/>
    <w:rsid w:val="79276766"/>
    <w:rsid w:val="793022A4"/>
    <w:rsid w:val="793230AC"/>
    <w:rsid w:val="79342A79"/>
    <w:rsid w:val="793F74A8"/>
    <w:rsid w:val="794744F9"/>
    <w:rsid w:val="79492020"/>
    <w:rsid w:val="794B1D98"/>
    <w:rsid w:val="79500D88"/>
    <w:rsid w:val="795804B5"/>
    <w:rsid w:val="795D5163"/>
    <w:rsid w:val="795E2293"/>
    <w:rsid w:val="7969133B"/>
    <w:rsid w:val="796C13C1"/>
    <w:rsid w:val="797335DA"/>
    <w:rsid w:val="797C69C1"/>
    <w:rsid w:val="797F5A41"/>
    <w:rsid w:val="79847A05"/>
    <w:rsid w:val="798B3045"/>
    <w:rsid w:val="79913FD2"/>
    <w:rsid w:val="79915775"/>
    <w:rsid w:val="79930AD8"/>
    <w:rsid w:val="79997E70"/>
    <w:rsid w:val="799A2D6A"/>
    <w:rsid w:val="79A27982"/>
    <w:rsid w:val="79A720C0"/>
    <w:rsid w:val="79A75F1A"/>
    <w:rsid w:val="79AC4B4D"/>
    <w:rsid w:val="79B9339E"/>
    <w:rsid w:val="79BD6963"/>
    <w:rsid w:val="79C66D01"/>
    <w:rsid w:val="79C8388C"/>
    <w:rsid w:val="79DA536B"/>
    <w:rsid w:val="79E53EFB"/>
    <w:rsid w:val="79F14C9E"/>
    <w:rsid w:val="79FA4375"/>
    <w:rsid w:val="7A0A21FF"/>
    <w:rsid w:val="7A0A5C53"/>
    <w:rsid w:val="7A113278"/>
    <w:rsid w:val="7A1B68CA"/>
    <w:rsid w:val="7A1F0FD2"/>
    <w:rsid w:val="7A232871"/>
    <w:rsid w:val="7A301431"/>
    <w:rsid w:val="7A361C20"/>
    <w:rsid w:val="7A3902E6"/>
    <w:rsid w:val="7A394769"/>
    <w:rsid w:val="7A416D33"/>
    <w:rsid w:val="7A4A1E55"/>
    <w:rsid w:val="7A4F18B8"/>
    <w:rsid w:val="7A5213A8"/>
    <w:rsid w:val="7A5968A9"/>
    <w:rsid w:val="7A6277AD"/>
    <w:rsid w:val="7A7255A6"/>
    <w:rsid w:val="7A807CC3"/>
    <w:rsid w:val="7A8157E9"/>
    <w:rsid w:val="7A8377B3"/>
    <w:rsid w:val="7A8772A3"/>
    <w:rsid w:val="7A8F43AA"/>
    <w:rsid w:val="7A92502A"/>
    <w:rsid w:val="7A97500D"/>
    <w:rsid w:val="7AA17C25"/>
    <w:rsid w:val="7AA302A9"/>
    <w:rsid w:val="7AAC0A7A"/>
    <w:rsid w:val="7AB13153"/>
    <w:rsid w:val="7AB67B89"/>
    <w:rsid w:val="7AB86E66"/>
    <w:rsid w:val="7AB92CEF"/>
    <w:rsid w:val="7AB931D5"/>
    <w:rsid w:val="7ABC234B"/>
    <w:rsid w:val="7ABE58A9"/>
    <w:rsid w:val="7AC5601E"/>
    <w:rsid w:val="7AC72361"/>
    <w:rsid w:val="7ACA7190"/>
    <w:rsid w:val="7ACE0FB4"/>
    <w:rsid w:val="7AD61E74"/>
    <w:rsid w:val="7ADB7841"/>
    <w:rsid w:val="7AE44B51"/>
    <w:rsid w:val="7AE71AF0"/>
    <w:rsid w:val="7AE77D42"/>
    <w:rsid w:val="7AF406B1"/>
    <w:rsid w:val="7B092FBB"/>
    <w:rsid w:val="7B0F7299"/>
    <w:rsid w:val="7B137599"/>
    <w:rsid w:val="7B152B01"/>
    <w:rsid w:val="7B1C778A"/>
    <w:rsid w:val="7B25086A"/>
    <w:rsid w:val="7B256ABC"/>
    <w:rsid w:val="7B2B1D2B"/>
    <w:rsid w:val="7B2E453E"/>
    <w:rsid w:val="7B4328D5"/>
    <w:rsid w:val="7B455163"/>
    <w:rsid w:val="7B5573A2"/>
    <w:rsid w:val="7B605DDE"/>
    <w:rsid w:val="7B615D46"/>
    <w:rsid w:val="7B620D71"/>
    <w:rsid w:val="7B683F43"/>
    <w:rsid w:val="7B706005"/>
    <w:rsid w:val="7B7357FB"/>
    <w:rsid w:val="7B762E74"/>
    <w:rsid w:val="7B794A71"/>
    <w:rsid w:val="7B7B66DC"/>
    <w:rsid w:val="7B7F441F"/>
    <w:rsid w:val="7B8C08E9"/>
    <w:rsid w:val="7B9B0B2D"/>
    <w:rsid w:val="7B9B4FC3"/>
    <w:rsid w:val="7B9C47F3"/>
    <w:rsid w:val="7B9D2AF7"/>
    <w:rsid w:val="7B9D6653"/>
    <w:rsid w:val="7BA12610"/>
    <w:rsid w:val="7BA22BE9"/>
    <w:rsid w:val="7BA40F7B"/>
    <w:rsid w:val="7BA474D9"/>
    <w:rsid w:val="7BA81409"/>
    <w:rsid w:val="7BA83E29"/>
    <w:rsid w:val="7BAD5CE0"/>
    <w:rsid w:val="7BB5399C"/>
    <w:rsid w:val="7BBD2BB9"/>
    <w:rsid w:val="7BBD6CF5"/>
    <w:rsid w:val="7BC31525"/>
    <w:rsid w:val="7BC938EC"/>
    <w:rsid w:val="7BCC4838"/>
    <w:rsid w:val="7BD76579"/>
    <w:rsid w:val="7BDE64F8"/>
    <w:rsid w:val="7BDF4EBD"/>
    <w:rsid w:val="7BDF6C6B"/>
    <w:rsid w:val="7BE47B9F"/>
    <w:rsid w:val="7BEB1AB4"/>
    <w:rsid w:val="7BEE7E2F"/>
    <w:rsid w:val="7BF21A70"/>
    <w:rsid w:val="7BF84011"/>
    <w:rsid w:val="7BF85F7F"/>
    <w:rsid w:val="7C18217D"/>
    <w:rsid w:val="7C1831D3"/>
    <w:rsid w:val="7C190ABB"/>
    <w:rsid w:val="7C1A5EF5"/>
    <w:rsid w:val="7C1A7CA3"/>
    <w:rsid w:val="7C306C27"/>
    <w:rsid w:val="7C352D2F"/>
    <w:rsid w:val="7C355F8B"/>
    <w:rsid w:val="7C3E05AF"/>
    <w:rsid w:val="7C4C0CEE"/>
    <w:rsid w:val="7C4C3713"/>
    <w:rsid w:val="7C562E11"/>
    <w:rsid w:val="7C6158D2"/>
    <w:rsid w:val="7C66113B"/>
    <w:rsid w:val="7C687B52"/>
    <w:rsid w:val="7C690A14"/>
    <w:rsid w:val="7C6C4CA1"/>
    <w:rsid w:val="7C6E710D"/>
    <w:rsid w:val="7C7E6484"/>
    <w:rsid w:val="7C872056"/>
    <w:rsid w:val="7C8C469F"/>
    <w:rsid w:val="7C8D3E36"/>
    <w:rsid w:val="7C8E71DB"/>
    <w:rsid w:val="7C916338"/>
    <w:rsid w:val="7C923CDE"/>
    <w:rsid w:val="7C926ED7"/>
    <w:rsid w:val="7C961804"/>
    <w:rsid w:val="7C985410"/>
    <w:rsid w:val="7C991510"/>
    <w:rsid w:val="7CA67789"/>
    <w:rsid w:val="7CA85D25"/>
    <w:rsid w:val="7CAB4D9F"/>
    <w:rsid w:val="7CAF4890"/>
    <w:rsid w:val="7CB5279E"/>
    <w:rsid w:val="7CBF6F10"/>
    <w:rsid w:val="7CCD740C"/>
    <w:rsid w:val="7CCE37B5"/>
    <w:rsid w:val="7CD306ED"/>
    <w:rsid w:val="7CD423C4"/>
    <w:rsid w:val="7CDB38D7"/>
    <w:rsid w:val="7CDE5175"/>
    <w:rsid w:val="7CE1420D"/>
    <w:rsid w:val="7CE3278B"/>
    <w:rsid w:val="7CE56503"/>
    <w:rsid w:val="7CEE7975"/>
    <w:rsid w:val="7D00333D"/>
    <w:rsid w:val="7D0035DF"/>
    <w:rsid w:val="7D007C96"/>
    <w:rsid w:val="7D1352F6"/>
    <w:rsid w:val="7D144827"/>
    <w:rsid w:val="7D144F4B"/>
    <w:rsid w:val="7D200E18"/>
    <w:rsid w:val="7D250103"/>
    <w:rsid w:val="7D284642"/>
    <w:rsid w:val="7D2951B1"/>
    <w:rsid w:val="7D2C5EE0"/>
    <w:rsid w:val="7D3134F6"/>
    <w:rsid w:val="7D335539"/>
    <w:rsid w:val="7D3B2E17"/>
    <w:rsid w:val="7D494CE4"/>
    <w:rsid w:val="7D5222FB"/>
    <w:rsid w:val="7D567401"/>
    <w:rsid w:val="7D603DDC"/>
    <w:rsid w:val="7D625DA6"/>
    <w:rsid w:val="7D6412F0"/>
    <w:rsid w:val="7D6C3348"/>
    <w:rsid w:val="7D717D97"/>
    <w:rsid w:val="7D741635"/>
    <w:rsid w:val="7D7653AD"/>
    <w:rsid w:val="7D8050C4"/>
    <w:rsid w:val="7D847ACA"/>
    <w:rsid w:val="7D851991"/>
    <w:rsid w:val="7D877B95"/>
    <w:rsid w:val="7D951CD7"/>
    <w:rsid w:val="7D983576"/>
    <w:rsid w:val="7D9D0B8C"/>
    <w:rsid w:val="7D9E5EB6"/>
    <w:rsid w:val="7DA26D69"/>
    <w:rsid w:val="7DA41F1A"/>
    <w:rsid w:val="7DAC1414"/>
    <w:rsid w:val="7DAC7021"/>
    <w:rsid w:val="7DAD37EA"/>
    <w:rsid w:val="7DAE2D99"/>
    <w:rsid w:val="7DB3215D"/>
    <w:rsid w:val="7DB33C30"/>
    <w:rsid w:val="7DB61C4E"/>
    <w:rsid w:val="7DB83C18"/>
    <w:rsid w:val="7DC66335"/>
    <w:rsid w:val="7DCF7E3D"/>
    <w:rsid w:val="7DD34FA3"/>
    <w:rsid w:val="7DD574DD"/>
    <w:rsid w:val="7DDD4202"/>
    <w:rsid w:val="7DDF2F52"/>
    <w:rsid w:val="7DE828B4"/>
    <w:rsid w:val="7DF05D8D"/>
    <w:rsid w:val="7DF509C8"/>
    <w:rsid w:val="7DF934BC"/>
    <w:rsid w:val="7DFD696E"/>
    <w:rsid w:val="7DFF278D"/>
    <w:rsid w:val="7DFF455F"/>
    <w:rsid w:val="7DFF53A3"/>
    <w:rsid w:val="7E036801"/>
    <w:rsid w:val="7E06502C"/>
    <w:rsid w:val="7E096221"/>
    <w:rsid w:val="7E135A11"/>
    <w:rsid w:val="7E194254"/>
    <w:rsid w:val="7E2867A7"/>
    <w:rsid w:val="7E306BB0"/>
    <w:rsid w:val="7E3B32BD"/>
    <w:rsid w:val="7E3F60E7"/>
    <w:rsid w:val="7E437638"/>
    <w:rsid w:val="7E4B5721"/>
    <w:rsid w:val="7E4F49A7"/>
    <w:rsid w:val="7E665422"/>
    <w:rsid w:val="7E6F2FEE"/>
    <w:rsid w:val="7E7044F2"/>
    <w:rsid w:val="7E7933A7"/>
    <w:rsid w:val="7E867872"/>
    <w:rsid w:val="7E8B351C"/>
    <w:rsid w:val="7E8E3EC8"/>
    <w:rsid w:val="7E9231E1"/>
    <w:rsid w:val="7E9957F7"/>
    <w:rsid w:val="7E9E1156"/>
    <w:rsid w:val="7E9E4BBC"/>
    <w:rsid w:val="7EA3210A"/>
    <w:rsid w:val="7ED27BDE"/>
    <w:rsid w:val="7ED30C88"/>
    <w:rsid w:val="7ED40F43"/>
    <w:rsid w:val="7ED43ADD"/>
    <w:rsid w:val="7ED76320"/>
    <w:rsid w:val="7EE36CAE"/>
    <w:rsid w:val="7EE50A3C"/>
    <w:rsid w:val="7EE55250"/>
    <w:rsid w:val="7EEC6468"/>
    <w:rsid w:val="7EF3308C"/>
    <w:rsid w:val="7EF742CC"/>
    <w:rsid w:val="7F01690F"/>
    <w:rsid w:val="7F016EF9"/>
    <w:rsid w:val="7F0B5F44"/>
    <w:rsid w:val="7F0D176D"/>
    <w:rsid w:val="7F2468CA"/>
    <w:rsid w:val="7F277082"/>
    <w:rsid w:val="7F2A644F"/>
    <w:rsid w:val="7F2B0555"/>
    <w:rsid w:val="7F3770FC"/>
    <w:rsid w:val="7F414336"/>
    <w:rsid w:val="7F427C3D"/>
    <w:rsid w:val="7F533BF8"/>
    <w:rsid w:val="7F54171E"/>
    <w:rsid w:val="7F58120E"/>
    <w:rsid w:val="7F5B3462"/>
    <w:rsid w:val="7F5C78AC"/>
    <w:rsid w:val="7F6310E9"/>
    <w:rsid w:val="7F637BB3"/>
    <w:rsid w:val="7F710AA7"/>
    <w:rsid w:val="7F78365F"/>
    <w:rsid w:val="7F793F39"/>
    <w:rsid w:val="7F7A5A9C"/>
    <w:rsid w:val="7F820039"/>
    <w:rsid w:val="7F8C0EB8"/>
    <w:rsid w:val="7F912972"/>
    <w:rsid w:val="7F9C372F"/>
    <w:rsid w:val="7F9C7D9A"/>
    <w:rsid w:val="7F9D1F6A"/>
    <w:rsid w:val="7F9D2CF2"/>
    <w:rsid w:val="7F9E1D5C"/>
    <w:rsid w:val="7F9F508F"/>
    <w:rsid w:val="7FAA1E77"/>
    <w:rsid w:val="7FAF1490"/>
    <w:rsid w:val="7FB4040F"/>
    <w:rsid w:val="7FB421BD"/>
    <w:rsid w:val="7FBD4EA8"/>
    <w:rsid w:val="7FD00F36"/>
    <w:rsid w:val="7FD55BD3"/>
    <w:rsid w:val="7FDF2220"/>
    <w:rsid w:val="7FEF736C"/>
    <w:rsid w:val="7FF06C51"/>
    <w:rsid w:val="7FF74E1E"/>
    <w:rsid w:val="7FFA65AA"/>
    <w:rsid w:val="EEAEE05A"/>
    <w:rsid w:val="EFBD31CB"/>
    <w:rsid w:val="F7CFCDCC"/>
    <w:rsid w:val="F7DF8C93"/>
    <w:rsid w:val="F9BAF7F6"/>
    <w:rsid w:val="FEDDD82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99" w:name="index 3"/>
    <w:lsdException w:qFormat="1" w:unhideWhenUsed="0" w:uiPriority="0" w:semiHidden="0"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qFormat="1" w:unhideWhenUsed="0" w:uiPriority="99"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iPriority="99" w:name="List Bullet 4"/>
    <w:lsdException w:uiPriority="99" w:name="List Bullet 5"/>
    <w:lsdException w:uiPriority="99"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iPriority="99" w:name="List Continue 4"/>
    <w:lsdException w:qFormat="1" w:unhideWhenUsed="0" w:uiPriority="0" w:semiHidden="0"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99" w:semiHidden="0" w:name="HTML Acronym"/>
    <w:lsdException w:qFormat="1" w:unhideWhenUsed="0" w:uiPriority="0" w:semiHidden="0" w:name="HTML Address"/>
    <w:lsdException w:qFormat="1" w:unhideWhenUsed="0" w:uiPriority="0"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0" w:semiHidden="0" w:name="HTML Preformatted"/>
    <w:lsdException w:qFormat="1" w:unhideWhenUsed="0" w:uiPriority="99" w:semiHidden="0" w:name="HTML Sample"/>
    <w:lsdException w:qFormat="1" w:unhideWhenUsed="0" w:uiPriority="0" w:semiHidden="0" w:name="HTML Typewriter"/>
    <w:lsdException w:qFormat="1" w:unhideWhenUsed="0"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00"/>
    <w:qFormat/>
    <w:uiPriority w:val="0"/>
    <w:pPr>
      <w:keepNext/>
      <w:keepLines/>
      <w:adjustRightInd w:val="0"/>
      <w:spacing w:before="340" w:after="330" w:line="578" w:lineRule="atLeast"/>
      <w:jc w:val="center"/>
      <w:textAlignment w:val="baseline"/>
      <w:outlineLvl w:val="0"/>
    </w:pPr>
    <w:rPr>
      <w:b/>
      <w:kern w:val="44"/>
      <w:sz w:val="44"/>
      <w:szCs w:val="20"/>
    </w:rPr>
  </w:style>
  <w:style w:type="paragraph" w:styleId="4">
    <w:name w:val="heading 2"/>
    <w:basedOn w:val="1"/>
    <w:next w:val="5"/>
    <w:link w:val="101"/>
    <w:qFormat/>
    <w:uiPriority w:val="0"/>
    <w:pPr>
      <w:keepNext/>
      <w:keepLines/>
      <w:adjustRightInd w:val="0"/>
      <w:spacing w:before="260" w:after="260" w:line="416" w:lineRule="atLeast"/>
      <w:textAlignment w:val="baseline"/>
      <w:outlineLvl w:val="1"/>
    </w:pPr>
    <w:rPr>
      <w:rFonts w:ascii="Arial" w:hAnsi="Arial" w:eastAsia="黑体"/>
      <w:b/>
      <w:kern w:val="0"/>
      <w:sz w:val="32"/>
      <w:szCs w:val="20"/>
    </w:rPr>
  </w:style>
  <w:style w:type="paragraph" w:styleId="7">
    <w:name w:val="heading 3"/>
    <w:basedOn w:val="1"/>
    <w:next w:val="1"/>
    <w:link w:val="102"/>
    <w:qFormat/>
    <w:uiPriority w:val="0"/>
    <w:pPr>
      <w:keepNext/>
      <w:keepLines/>
      <w:adjustRightInd w:val="0"/>
      <w:spacing w:before="260" w:after="260" w:line="416" w:lineRule="atLeast"/>
      <w:textAlignment w:val="baseline"/>
      <w:outlineLvl w:val="2"/>
    </w:pPr>
    <w:rPr>
      <w:b/>
      <w:kern w:val="0"/>
      <w:sz w:val="32"/>
      <w:szCs w:val="20"/>
    </w:rPr>
  </w:style>
  <w:style w:type="paragraph" w:styleId="8">
    <w:name w:val="heading 4"/>
    <w:basedOn w:val="1"/>
    <w:next w:val="1"/>
    <w:link w:val="98"/>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9">
    <w:name w:val="heading 5"/>
    <w:basedOn w:val="1"/>
    <w:next w:val="1"/>
    <w:link w:val="103"/>
    <w:qFormat/>
    <w:uiPriority w:val="0"/>
    <w:pPr>
      <w:keepNext/>
      <w:keepLines/>
      <w:adjustRightInd w:val="0"/>
      <w:spacing w:before="280" w:after="290" w:line="376" w:lineRule="atLeast"/>
      <w:textAlignment w:val="baseline"/>
      <w:outlineLvl w:val="4"/>
    </w:pPr>
    <w:rPr>
      <w:b/>
      <w:kern w:val="0"/>
      <w:sz w:val="28"/>
      <w:szCs w:val="20"/>
    </w:rPr>
  </w:style>
  <w:style w:type="paragraph" w:styleId="10">
    <w:name w:val="heading 6"/>
    <w:basedOn w:val="1"/>
    <w:next w:val="1"/>
    <w:link w:val="104"/>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1">
    <w:name w:val="heading 7"/>
    <w:basedOn w:val="1"/>
    <w:next w:val="1"/>
    <w:link w:val="105"/>
    <w:qFormat/>
    <w:uiPriority w:val="0"/>
    <w:pPr>
      <w:keepNext/>
      <w:keepLines/>
      <w:adjustRightInd w:val="0"/>
      <w:spacing w:before="240" w:after="64" w:line="320" w:lineRule="atLeast"/>
      <w:textAlignment w:val="baseline"/>
      <w:outlineLvl w:val="6"/>
    </w:pPr>
    <w:rPr>
      <w:b/>
      <w:kern w:val="0"/>
      <w:sz w:val="24"/>
      <w:szCs w:val="20"/>
    </w:rPr>
  </w:style>
  <w:style w:type="paragraph" w:styleId="12">
    <w:name w:val="heading 8"/>
    <w:basedOn w:val="1"/>
    <w:next w:val="1"/>
    <w:link w:val="106"/>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107"/>
    <w:qFormat/>
    <w:uiPriority w:val="0"/>
    <w:pPr>
      <w:keepNext/>
      <w:keepLines/>
      <w:adjustRightInd w:val="0"/>
      <w:spacing w:before="240" w:after="64" w:line="320" w:lineRule="atLeast"/>
      <w:textAlignment w:val="baseline"/>
      <w:outlineLvl w:val="8"/>
    </w:pPr>
    <w:rPr>
      <w:rFonts w:ascii="Arial" w:hAnsi="Arial" w:eastAsia="黑体"/>
      <w:kern w:val="0"/>
      <w:sz w:val="20"/>
      <w:szCs w:val="20"/>
    </w:rPr>
  </w:style>
  <w:style w:type="character" w:default="1" w:styleId="75">
    <w:name w:val="Default Paragraph Font"/>
    <w:semiHidden/>
    <w:unhideWhenUsed/>
    <w:qFormat/>
    <w:uiPriority w:val="1"/>
  </w:style>
  <w:style w:type="table" w:default="1" w:styleId="72">
    <w:name w:val="Normal Table"/>
    <w:semiHidden/>
    <w:unhideWhenUsed/>
    <w:qFormat/>
    <w:uiPriority w:val="99"/>
    <w:tblPr>
      <w:tblCellMar>
        <w:top w:w="0" w:type="dxa"/>
        <w:left w:w="108" w:type="dxa"/>
        <w:bottom w:w="0" w:type="dxa"/>
        <w:right w:w="108" w:type="dxa"/>
      </w:tblCellMar>
    </w:tblPr>
  </w:style>
  <w:style w:type="paragraph" w:styleId="2">
    <w:name w:val="macro"/>
    <w:link w:val="99"/>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5">
    <w:name w:val="Normal Indent"/>
    <w:basedOn w:val="1"/>
    <w:next w:val="6"/>
    <w:link w:val="109"/>
    <w:qFormat/>
    <w:uiPriority w:val="0"/>
    <w:pPr>
      <w:widowControl/>
      <w:ind w:firstLine="420"/>
      <w:jc w:val="left"/>
    </w:pPr>
    <w:rPr>
      <w:kern w:val="0"/>
      <w:sz w:val="20"/>
      <w:szCs w:val="20"/>
    </w:rPr>
  </w:style>
  <w:style w:type="paragraph" w:styleId="6">
    <w:name w:val="Body Text Indent"/>
    <w:basedOn w:val="1"/>
    <w:link w:val="117"/>
    <w:qFormat/>
    <w:uiPriority w:val="0"/>
    <w:pPr>
      <w:spacing w:afterLines="50" w:line="360" w:lineRule="auto"/>
      <w:jc w:val="right"/>
    </w:pPr>
    <w:rPr>
      <w:kern w:val="0"/>
      <w:sz w:val="24"/>
    </w:rPr>
  </w:style>
  <w:style w:type="paragraph" w:styleId="14">
    <w:name w:val="List 3"/>
    <w:basedOn w:val="1"/>
    <w:qFormat/>
    <w:uiPriority w:val="0"/>
    <w:pPr>
      <w:spacing w:line="460" w:lineRule="exact"/>
      <w:ind w:left="100" w:leftChars="400" w:hanging="200" w:hangingChars="200"/>
    </w:pPr>
    <w:rPr>
      <w:spacing w:val="12"/>
      <w:sz w:val="24"/>
      <w:szCs w:val="20"/>
    </w:rPr>
  </w:style>
  <w:style w:type="paragraph" w:styleId="15">
    <w:name w:val="toc 7"/>
    <w:basedOn w:val="1"/>
    <w:next w:val="1"/>
    <w:qFormat/>
    <w:uiPriority w:val="39"/>
    <w:pPr>
      <w:ind w:left="2520" w:leftChars="1200"/>
    </w:pPr>
  </w:style>
  <w:style w:type="paragraph" w:styleId="16">
    <w:name w:val="List Number"/>
    <w:basedOn w:val="1"/>
    <w:next w:val="17"/>
    <w:qFormat/>
    <w:uiPriority w:val="0"/>
    <w:pPr>
      <w:widowControl/>
      <w:numPr>
        <w:ilvl w:val="0"/>
        <w:numId w:val="1"/>
      </w:numPr>
      <w:tabs>
        <w:tab w:val="left" w:pos="454"/>
        <w:tab w:val="left" w:pos="720"/>
      </w:tabs>
      <w:spacing w:afterLines="50"/>
      <w:ind w:left="454" w:hanging="284"/>
      <w:jc w:val="left"/>
    </w:pPr>
    <w:rPr>
      <w:kern w:val="0"/>
      <w:sz w:val="24"/>
      <w:szCs w:val="20"/>
    </w:rPr>
  </w:style>
  <w:style w:type="paragraph" w:styleId="17">
    <w:name w:val="Balloon Text"/>
    <w:basedOn w:val="1"/>
    <w:link w:val="108"/>
    <w:qFormat/>
    <w:uiPriority w:val="0"/>
    <w:rPr>
      <w:kern w:val="0"/>
      <w:sz w:val="18"/>
      <w:szCs w:val="18"/>
    </w:rPr>
  </w:style>
  <w:style w:type="paragraph" w:styleId="18">
    <w:name w:val="caption"/>
    <w:basedOn w:val="1"/>
    <w:next w:val="1"/>
    <w:qFormat/>
    <w:uiPriority w:val="0"/>
    <w:pPr>
      <w:ind w:firstLine="6290" w:firstLineChars="2282"/>
    </w:pPr>
    <w:rPr>
      <w:b/>
      <w:bCs/>
      <w:color w:val="000080"/>
      <w:sz w:val="28"/>
    </w:rPr>
  </w:style>
  <w:style w:type="paragraph" w:styleId="19">
    <w:name w:val="index 5"/>
    <w:basedOn w:val="1"/>
    <w:next w:val="1"/>
    <w:qFormat/>
    <w:uiPriority w:val="0"/>
    <w:pPr>
      <w:widowControl/>
      <w:spacing w:before="60" w:after="60" w:line="360" w:lineRule="auto"/>
      <w:ind w:left="1440"/>
      <w:jc w:val="left"/>
    </w:pPr>
    <w:rPr>
      <w:rFonts w:ascii="Arial" w:hAnsi="Arial" w:cs="Arial"/>
      <w:kern w:val="0"/>
      <w:sz w:val="20"/>
      <w:szCs w:val="20"/>
      <w:lang w:val="en-GB" w:eastAsia="fr-FR"/>
    </w:rPr>
  </w:style>
  <w:style w:type="paragraph" w:styleId="20">
    <w:name w:val="List Bullet"/>
    <w:basedOn w:val="21"/>
    <w:qFormat/>
    <w:uiPriority w:val="0"/>
    <w:pPr>
      <w:widowControl/>
      <w:overflowPunct w:val="0"/>
      <w:autoSpaceDE w:val="0"/>
      <w:autoSpaceDN w:val="0"/>
      <w:adjustRightInd w:val="0"/>
      <w:spacing w:after="120" w:line="360" w:lineRule="auto"/>
      <w:ind w:left="0" w:right="210" w:rightChars="100" w:firstLine="899" w:firstLineChars="428"/>
      <w:textAlignment w:val="baseline"/>
    </w:pPr>
    <w:rPr>
      <w:rFonts w:ascii="宋体" w:hAnsi="宋体"/>
      <w:color w:val="000000"/>
      <w:spacing w:val="0"/>
      <w:kern w:val="0"/>
    </w:rPr>
  </w:style>
  <w:style w:type="paragraph" w:styleId="21">
    <w:name w:val="List"/>
    <w:basedOn w:val="1"/>
    <w:qFormat/>
    <w:uiPriority w:val="0"/>
    <w:pPr>
      <w:spacing w:line="460" w:lineRule="exact"/>
      <w:ind w:left="200" w:hanging="200" w:hangingChars="200"/>
    </w:pPr>
    <w:rPr>
      <w:spacing w:val="12"/>
      <w:sz w:val="24"/>
      <w:szCs w:val="20"/>
    </w:rPr>
  </w:style>
  <w:style w:type="paragraph" w:styleId="22">
    <w:name w:val="Document Map"/>
    <w:basedOn w:val="1"/>
    <w:link w:val="110"/>
    <w:qFormat/>
    <w:uiPriority w:val="0"/>
    <w:pPr>
      <w:widowControl/>
      <w:shd w:val="clear" w:color="auto" w:fill="000080"/>
      <w:jc w:val="left"/>
    </w:pPr>
    <w:rPr>
      <w:kern w:val="0"/>
      <w:sz w:val="20"/>
      <w:szCs w:val="20"/>
    </w:rPr>
  </w:style>
  <w:style w:type="paragraph" w:styleId="23">
    <w:name w:val="toa heading"/>
    <w:basedOn w:val="1"/>
    <w:next w:val="1"/>
    <w:qFormat/>
    <w:uiPriority w:val="0"/>
    <w:pPr>
      <w:spacing w:before="120"/>
    </w:pPr>
    <w:rPr>
      <w:rFonts w:ascii="Arial" w:hAnsi="Arial" w:cs="Arial"/>
      <w:sz w:val="24"/>
    </w:rPr>
  </w:style>
  <w:style w:type="paragraph" w:styleId="24">
    <w:name w:val="annotation text"/>
    <w:basedOn w:val="1"/>
    <w:link w:val="111"/>
    <w:qFormat/>
    <w:uiPriority w:val="0"/>
    <w:pPr>
      <w:jc w:val="left"/>
    </w:pPr>
    <w:rPr>
      <w:kern w:val="0"/>
      <w:sz w:val="20"/>
    </w:rPr>
  </w:style>
  <w:style w:type="paragraph" w:styleId="25">
    <w:name w:val="Salutation"/>
    <w:basedOn w:val="1"/>
    <w:next w:val="1"/>
    <w:link w:val="112"/>
    <w:qFormat/>
    <w:uiPriority w:val="0"/>
    <w:rPr>
      <w:rFonts w:ascii="宋体" w:eastAsia="仿宋_GB2312"/>
      <w:kern w:val="0"/>
      <w:sz w:val="20"/>
      <w:szCs w:val="20"/>
    </w:rPr>
  </w:style>
  <w:style w:type="paragraph" w:styleId="26">
    <w:name w:val="Body Text 3"/>
    <w:basedOn w:val="1"/>
    <w:link w:val="113"/>
    <w:qFormat/>
    <w:uiPriority w:val="0"/>
    <w:pPr>
      <w:spacing w:line="500" w:lineRule="exact"/>
    </w:pPr>
    <w:rPr>
      <w:rFonts w:ascii="宋体" w:hAnsi="宋体"/>
      <w:color w:val="000000"/>
      <w:kern w:val="0"/>
      <w:sz w:val="20"/>
    </w:rPr>
  </w:style>
  <w:style w:type="paragraph" w:styleId="27">
    <w:name w:val="Closing"/>
    <w:basedOn w:val="1"/>
    <w:next w:val="1"/>
    <w:link w:val="114"/>
    <w:qFormat/>
    <w:uiPriority w:val="0"/>
    <w:pPr>
      <w:ind w:left="4320"/>
    </w:pPr>
    <w:rPr>
      <w:rFonts w:ascii="宋体" w:eastAsia="仿宋_GB2312"/>
      <w:kern w:val="0"/>
      <w:sz w:val="20"/>
      <w:szCs w:val="20"/>
    </w:rPr>
  </w:style>
  <w:style w:type="paragraph" w:styleId="28">
    <w:name w:val="List Bullet 3"/>
    <w:basedOn w:val="1"/>
    <w:qFormat/>
    <w:uiPriority w:val="0"/>
    <w:pPr>
      <w:tabs>
        <w:tab w:val="left" w:pos="360"/>
        <w:tab w:val="left" w:pos="1200"/>
      </w:tabs>
      <w:spacing w:line="300" w:lineRule="auto"/>
      <w:ind w:left="360" w:hanging="360"/>
      <w:jc w:val="left"/>
    </w:pPr>
    <w:rPr>
      <w:rFonts w:cs="幼圆"/>
      <w:kern w:val="0"/>
      <w:szCs w:val="21"/>
    </w:rPr>
  </w:style>
  <w:style w:type="paragraph" w:styleId="29">
    <w:name w:val="Body Text"/>
    <w:basedOn w:val="1"/>
    <w:next w:val="30"/>
    <w:link w:val="115"/>
    <w:unhideWhenUsed/>
    <w:qFormat/>
    <w:uiPriority w:val="99"/>
    <w:pPr>
      <w:spacing w:after="120"/>
    </w:pPr>
    <w:rPr>
      <w:kern w:val="0"/>
      <w:sz w:val="20"/>
    </w:rPr>
  </w:style>
  <w:style w:type="paragraph" w:styleId="30">
    <w:name w:val="Body Text First Indent"/>
    <w:basedOn w:val="29"/>
    <w:next w:val="31"/>
    <w:link w:val="116"/>
    <w:qFormat/>
    <w:uiPriority w:val="0"/>
    <w:pPr>
      <w:ind w:firstLine="420" w:firstLineChars="100"/>
    </w:pPr>
  </w:style>
  <w:style w:type="paragraph" w:styleId="31">
    <w:name w:val="toc 6"/>
    <w:basedOn w:val="1"/>
    <w:next w:val="1"/>
    <w:qFormat/>
    <w:uiPriority w:val="39"/>
    <w:pPr>
      <w:ind w:left="2100" w:leftChars="1000"/>
    </w:pPr>
  </w:style>
  <w:style w:type="paragraph" w:styleId="32">
    <w:name w:val="List Number 3"/>
    <w:basedOn w:val="1"/>
    <w:qFormat/>
    <w:uiPriority w:val="0"/>
    <w:pPr>
      <w:tabs>
        <w:tab w:val="left" w:pos="1200"/>
      </w:tabs>
      <w:ind w:left="1200" w:leftChars="400" w:hanging="360" w:hangingChars="200"/>
    </w:pPr>
  </w:style>
  <w:style w:type="paragraph" w:styleId="33">
    <w:name w:val="List 2"/>
    <w:basedOn w:val="1"/>
    <w:qFormat/>
    <w:uiPriority w:val="0"/>
    <w:pPr>
      <w:spacing w:line="460" w:lineRule="exact"/>
      <w:ind w:left="100" w:leftChars="200" w:hanging="200" w:hangingChars="200"/>
    </w:pPr>
    <w:rPr>
      <w:spacing w:val="12"/>
      <w:sz w:val="24"/>
      <w:szCs w:val="20"/>
    </w:rPr>
  </w:style>
  <w:style w:type="paragraph" w:styleId="34">
    <w:name w:val="List Continue"/>
    <w:basedOn w:val="1"/>
    <w:qFormat/>
    <w:uiPriority w:val="0"/>
    <w:pPr>
      <w:spacing w:after="120" w:line="460" w:lineRule="exact"/>
      <w:ind w:left="420" w:leftChars="200" w:firstLine="200" w:firstLineChars="200"/>
    </w:pPr>
    <w:rPr>
      <w:spacing w:val="12"/>
      <w:sz w:val="24"/>
      <w:szCs w:val="20"/>
    </w:rPr>
  </w:style>
  <w:style w:type="paragraph" w:styleId="35">
    <w:name w:val="Block Text"/>
    <w:basedOn w:val="1"/>
    <w:qFormat/>
    <w:uiPriority w:val="0"/>
    <w:pPr>
      <w:spacing w:line="400" w:lineRule="atLeast"/>
      <w:ind w:left="-901" w:leftChars="-429" w:right="-899" w:rightChars="-428" w:firstLine="560" w:firstLineChars="200"/>
    </w:pPr>
    <w:rPr>
      <w:rFonts w:ascii="宋体" w:hAnsi="宋体"/>
      <w:sz w:val="28"/>
    </w:rPr>
  </w:style>
  <w:style w:type="paragraph" w:styleId="36">
    <w:name w:val="List Bullet 2"/>
    <w:basedOn w:val="1"/>
    <w:qFormat/>
    <w:uiPriority w:val="0"/>
    <w:pPr>
      <w:tabs>
        <w:tab w:val="left" w:pos="900"/>
        <w:tab w:val="left" w:pos="1200"/>
      </w:tabs>
      <w:spacing w:line="460" w:lineRule="exact"/>
      <w:ind w:left="1200" w:hanging="720"/>
    </w:pPr>
    <w:rPr>
      <w:spacing w:val="6"/>
      <w:sz w:val="24"/>
      <w:szCs w:val="20"/>
    </w:rPr>
  </w:style>
  <w:style w:type="paragraph" w:styleId="37">
    <w:name w:val="HTML Address"/>
    <w:basedOn w:val="1"/>
    <w:link w:val="118"/>
    <w:qFormat/>
    <w:uiPriority w:val="0"/>
    <w:rPr>
      <w:i/>
      <w:iCs/>
      <w:kern w:val="0"/>
      <w:sz w:val="20"/>
    </w:rPr>
  </w:style>
  <w:style w:type="paragraph" w:styleId="38">
    <w:name w:val="index 4"/>
    <w:basedOn w:val="1"/>
    <w:next w:val="1"/>
    <w:qFormat/>
    <w:uiPriority w:val="0"/>
    <w:pPr>
      <w:ind w:left="600" w:leftChars="600"/>
    </w:pPr>
  </w:style>
  <w:style w:type="paragraph" w:styleId="39">
    <w:name w:val="toc 5"/>
    <w:basedOn w:val="1"/>
    <w:next w:val="1"/>
    <w:qFormat/>
    <w:uiPriority w:val="39"/>
    <w:pPr>
      <w:ind w:left="1680" w:leftChars="800"/>
    </w:pPr>
  </w:style>
  <w:style w:type="paragraph" w:styleId="40">
    <w:name w:val="toc 3"/>
    <w:basedOn w:val="1"/>
    <w:next w:val="1"/>
    <w:qFormat/>
    <w:uiPriority w:val="39"/>
    <w:pPr>
      <w:spacing w:line="560" w:lineRule="exact"/>
      <w:ind w:left="840" w:leftChars="400"/>
    </w:pPr>
    <w:rPr>
      <w:rFonts w:ascii="宋体" w:hAnsi="宋体"/>
      <w:sz w:val="24"/>
    </w:rPr>
  </w:style>
  <w:style w:type="paragraph" w:styleId="41">
    <w:name w:val="Plain Text"/>
    <w:basedOn w:val="1"/>
    <w:next w:val="42"/>
    <w:link w:val="119"/>
    <w:qFormat/>
    <w:uiPriority w:val="0"/>
    <w:rPr>
      <w:rFonts w:ascii="宋体" w:hAnsi="Courier New"/>
      <w:kern w:val="0"/>
      <w:sz w:val="20"/>
      <w:szCs w:val="21"/>
    </w:rPr>
  </w:style>
  <w:style w:type="paragraph" w:styleId="42">
    <w:name w:val="Date"/>
    <w:basedOn w:val="1"/>
    <w:next w:val="1"/>
    <w:link w:val="120"/>
    <w:qFormat/>
    <w:uiPriority w:val="0"/>
    <w:rPr>
      <w:rFonts w:eastAsia="仿宋_GB2312"/>
      <w:kern w:val="0"/>
      <w:sz w:val="28"/>
      <w:szCs w:val="20"/>
    </w:rPr>
  </w:style>
  <w:style w:type="paragraph" w:styleId="43">
    <w:name w:val="List Number 4"/>
    <w:basedOn w:val="1"/>
    <w:qFormat/>
    <w:uiPriority w:val="0"/>
    <w:pPr>
      <w:tabs>
        <w:tab w:val="left" w:pos="840"/>
      </w:tabs>
      <w:autoSpaceDE w:val="0"/>
      <w:autoSpaceDN w:val="0"/>
      <w:adjustRightInd w:val="0"/>
      <w:spacing w:line="360" w:lineRule="atLeast"/>
      <w:ind w:left="840" w:hanging="420"/>
      <w:jc w:val="left"/>
    </w:pPr>
    <w:rPr>
      <w:kern w:val="0"/>
      <w:sz w:val="24"/>
      <w:szCs w:val="20"/>
    </w:rPr>
  </w:style>
  <w:style w:type="paragraph" w:styleId="44">
    <w:name w:val="toc 8"/>
    <w:basedOn w:val="1"/>
    <w:next w:val="1"/>
    <w:qFormat/>
    <w:uiPriority w:val="39"/>
    <w:pPr>
      <w:ind w:left="2940" w:leftChars="1400"/>
    </w:pPr>
  </w:style>
  <w:style w:type="paragraph" w:styleId="45">
    <w:name w:val="Body Text Indent 2"/>
    <w:basedOn w:val="1"/>
    <w:link w:val="121"/>
    <w:qFormat/>
    <w:uiPriority w:val="0"/>
    <w:pPr>
      <w:spacing w:line="360" w:lineRule="auto"/>
      <w:ind w:firstLine="570"/>
    </w:pPr>
    <w:rPr>
      <w:rFonts w:ascii="宋体" w:hAnsi="宋体"/>
      <w:bCs/>
      <w:color w:val="FF6600"/>
      <w:kern w:val="0"/>
      <w:sz w:val="24"/>
    </w:rPr>
  </w:style>
  <w:style w:type="paragraph" w:styleId="46">
    <w:name w:val="endnote text"/>
    <w:basedOn w:val="1"/>
    <w:link w:val="122"/>
    <w:qFormat/>
    <w:uiPriority w:val="0"/>
    <w:pPr>
      <w:widowControl/>
      <w:snapToGrid w:val="0"/>
      <w:jc w:val="left"/>
    </w:pPr>
    <w:rPr>
      <w:kern w:val="0"/>
      <w:sz w:val="20"/>
      <w:szCs w:val="20"/>
    </w:rPr>
  </w:style>
  <w:style w:type="paragraph" w:styleId="47">
    <w:name w:val="List Continue 5"/>
    <w:basedOn w:val="1"/>
    <w:qFormat/>
    <w:uiPriority w:val="0"/>
    <w:pPr>
      <w:spacing w:after="120" w:line="460" w:lineRule="exact"/>
      <w:ind w:left="2100" w:leftChars="1000" w:firstLine="200" w:firstLineChars="200"/>
    </w:pPr>
    <w:rPr>
      <w:spacing w:val="12"/>
      <w:sz w:val="24"/>
      <w:szCs w:val="20"/>
    </w:rPr>
  </w:style>
  <w:style w:type="paragraph" w:styleId="48">
    <w:name w:val="footer"/>
    <w:basedOn w:val="1"/>
    <w:link w:val="123"/>
    <w:qFormat/>
    <w:uiPriority w:val="99"/>
    <w:pPr>
      <w:tabs>
        <w:tab w:val="center" w:pos="4153"/>
        <w:tab w:val="right" w:pos="8306"/>
      </w:tabs>
      <w:snapToGrid w:val="0"/>
      <w:jc w:val="left"/>
    </w:pPr>
    <w:rPr>
      <w:kern w:val="0"/>
      <w:sz w:val="18"/>
      <w:szCs w:val="18"/>
    </w:rPr>
  </w:style>
  <w:style w:type="paragraph" w:styleId="49">
    <w:name w:val="envelope return"/>
    <w:basedOn w:val="1"/>
    <w:qFormat/>
    <w:uiPriority w:val="0"/>
    <w:pPr>
      <w:snapToGrid w:val="0"/>
    </w:pPr>
    <w:rPr>
      <w:rFonts w:ascii="Arial" w:hAnsi="Arial"/>
    </w:rPr>
  </w:style>
  <w:style w:type="paragraph" w:styleId="50">
    <w:name w:val="header"/>
    <w:basedOn w:val="1"/>
    <w:link w:val="124"/>
    <w:qFormat/>
    <w:uiPriority w:val="0"/>
    <w:pPr>
      <w:pBdr>
        <w:bottom w:val="single" w:color="auto" w:sz="6" w:space="1"/>
      </w:pBdr>
      <w:tabs>
        <w:tab w:val="center" w:pos="4153"/>
        <w:tab w:val="right" w:pos="8306"/>
      </w:tabs>
      <w:snapToGrid w:val="0"/>
      <w:jc w:val="center"/>
    </w:pPr>
    <w:rPr>
      <w:kern w:val="0"/>
      <w:sz w:val="18"/>
      <w:szCs w:val="18"/>
    </w:rPr>
  </w:style>
  <w:style w:type="paragraph" w:styleId="51">
    <w:name w:val="Signature"/>
    <w:basedOn w:val="1"/>
    <w:link w:val="125"/>
    <w:qFormat/>
    <w:uiPriority w:val="0"/>
    <w:pPr>
      <w:spacing w:line="460" w:lineRule="exact"/>
      <w:ind w:left="100" w:leftChars="2100" w:firstLine="200" w:firstLineChars="200"/>
    </w:pPr>
    <w:rPr>
      <w:spacing w:val="12"/>
      <w:kern w:val="0"/>
      <w:sz w:val="24"/>
      <w:szCs w:val="20"/>
    </w:rPr>
  </w:style>
  <w:style w:type="paragraph" w:styleId="52">
    <w:name w:val="toc 1"/>
    <w:basedOn w:val="1"/>
    <w:next w:val="1"/>
    <w:qFormat/>
    <w:uiPriority w:val="39"/>
  </w:style>
  <w:style w:type="paragraph" w:styleId="53">
    <w:name w:val="toc 4"/>
    <w:basedOn w:val="1"/>
    <w:next w:val="1"/>
    <w:qFormat/>
    <w:uiPriority w:val="39"/>
    <w:pPr>
      <w:ind w:left="1260" w:leftChars="600"/>
    </w:pPr>
  </w:style>
  <w:style w:type="paragraph" w:styleId="54">
    <w:name w:val="Subtitle"/>
    <w:basedOn w:val="1"/>
    <w:next w:val="1"/>
    <w:link w:val="126"/>
    <w:qFormat/>
    <w:uiPriority w:val="0"/>
    <w:pPr>
      <w:spacing w:before="240" w:after="60" w:line="312" w:lineRule="auto"/>
      <w:jc w:val="center"/>
      <w:outlineLvl w:val="1"/>
    </w:pPr>
    <w:rPr>
      <w:rFonts w:ascii="Cambria" w:hAnsi="Cambria"/>
      <w:b/>
      <w:bCs/>
      <w:kern w:val="28"/>
      <w:sz w:val="32"/>
      <w:szCs w:val="32"/>
    </w:rPr>
  </w:style>
  <w:style w:type="paragraph" w:styleId="55">
    <w:name w:val="List Number 5"/>
    <w:basedOn w:val="1"/>
    <w:qFormat/>
    <w:uiPriority w:val="0"/>
    <w:pPr>
      <w:tabs>
        <w:tab w:val="left" w:pos="2040"/>
      </w:tabs>
      <w:autoSpaceDE w:val="0"/>
      <w:autoSpaceDN w:val="0"/>
      <w:adjustRightInd w:val="0"/>
      <w:spacing w:line="400" w:lineRule="exact"/>
      <w:ind w:left="2040" w:hanging="360"/>
      <w:jc w:val="left"/>
    </w:pPr>
    <w:rPr>
      <w:kern w:val="0"/>
      <w:sz w:val="24"/>
      <w:szCs w:val="20"/>
    </w:rPr>
  </w:style>
  <w:style w:type="paragraph" w:styleId="56">
    <w:name w:val="footnote text"/>
    <w:basedOn w:val="1"/>
    <w:link w:val="127"/>
    <w:qFormat/>
    <w:uiPriority w:val="0"/>
    <w:pPr>
      <w:adjustRightInd w:val="0"/>
      <w:spacing w:line="312" w:lineRule="atLeast"/>
      <w:jc w:val="left"/>
      <w:textAlignment w:val="baseline"/>
    </w:pPr>
    <w:rPr>
      <w:kern w:val="0"/>
      <w:sz w:val="18"/>
      <w:szCs w:val="20"/>
    </w:rPr>
  </w:style>
  <w:style w:type="paragraph" w:styleId="57">
    <w:name w:val="List 5"/>
    <w:basedOn w:val="1"/>
    <w:qFormat/>
    <w:uiPriority w:val="0"/>
    <w:pPr>
      <w:spacing w:line="460" w:lineRule="exact"/>
      <w:ind w:left="100" w:leftChars="800" w:hanging="200" w:hangingChars="200"/>
    </w:pPr>
    <w:rPr>
      <w:spacing w:val="12"/>
      <w:sz w:val="24"/>
      <w:szCs w:val="20"/>
    </w:rPr>
  </w:style>
  <w:style w:type="paragraph" w:styleId="58">
    <w:name w:val="Body Text Indent 3"/>
    <w:basedOn w:val="1"/>
    <w:link w:val="128"/>
    <w:qFormat/>
    <w:uiPriority w:val="0"/>
    <w:pPr>
      <w:spacing w:line="400" w:lineRule="atLeast"/>
      <w:ind w:left="-428" w:leftChars="-428" w:right="-899" w:rightChars="-428" w:hanging="899" w:hangingChars="321"/>
    </w:pPr>
    <w:rPr>
      <w:rFonts w:ascii="宋体" w:hAnsi="宋体"/>
      <w:kern w:val="0"/>
      <w:sz w:val="28"/>
    </w:rPr>
  </w:style>
  <w:style w:type="paragraph" w:styleId="59">
    <w:name w:val="toc 2"/>
    <w:basedOn w:val="1"/>
    <w:next w:val="1"/>
    <w:qFormat/>
    <w:uiPriority w:val="39"/>
    <w:pPr>
      <w:ind w:left="420" w:leftChars="200"/>
    </w:pPr>
  </w:style>
  <w:style w:type="paragraph" w:styleId="60">
    <w:name w:val="toc 9"/>
    <w:basedOn w:val="1"/>
    <w:next w:val="1"/>
    <w:qFormat/>
    <w:uiPriority w:val="39"/>
    <w:pPr>
      <w:ind w:left="3360" w:leftChars="1600"/>
    </w:pPr>
  </w:style>
  <w:style w:type="paragraph" w:styleId="61">
    <w:name w:val="Body Text 2"/>
    <w:basedOn w:val="1"/>
    <w:link w:val="129"/>
    <w:qFormat/>
    <w:uiPriority w:val="0"/>
    <w:rPr>
      <w:rFonts w:ascii="宋体" w:hAnsi="宋体"/>
      <w:kern w:val="0"/>
      <w:sz w:val="24"/>
    </w:rPr>
  </w:style>
  <w:style w:type="paragraph" w:styleId="62">
    <w:name w:val="List 4"/>
    <w:basedOn w:val="1"/>
    <w:qFormat/>
    <w:uiPriority w:val="0"/>
    <w:pPr>
      <w:spacing w:line="460" w:lineRule="exact"/>
      <w:ind w:left="100" w:leftChars="600" w:hanging="200" w:hangingChars="200"/>
    </w:pPr>
    <w:rPr>
      <w:spacing w:val="12"/>
      <w:sz w:val="24"/>
      <w:szCs w:val="20"/>
    </w:rPr>
  </w:style>
  <w:style w:type="paragraph" w:styleId="63">
    <w:name w:val="List Continue 2"/>
    <w:basedOn w:val="1"/>
    <w:qFormat/>
    <w:uiPriority w:val="0"/>
    <w:pPr>
      <w:spacing w:after="120" w:line="460" w:lineRule="exact"/>
      <w:ind w:left="840" w:leftChars="400" w:firstLine="200" w:firstLineChars="200"/>
    </w:pPr>
    <w:rPr>
      <w:spacing w:val="12"/>
      <w:sz w:val="24"/>
      <w:szCs w:val="20"/>
    </w:rPr>
  </w:style>
  <w:style w:type="paragraph" w:styleId="64">
    <w:name w:val="HTML Preformatted"/>
    <w:basedOn w:val="1"/>
    <w:link w:val="130"/>
    <w:qFormat/>
    <w:uiPriority w:val="0"/>
    <w:rPr>
      <w:rFonts w:ascii="Courier New" w:hAnsi="Courier New"/>
      <w:kern w:val="0"/>
      <w:sz w:val="20"/>
      <w:szCs w:val="20"/>
    </w:rPr>
  </w:style>
  <w:style w:type="paragraph" w:styleId="65">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styleId="66">
    <w:name w:val="List Continue 3"/>
    <w:basedOn w:val="1"/>
    <w:qFormat/>
    <w:uiPriority w:val="0"/>
    <w:pPr>
      <w:spacing w:after="120" w:line="460" w:lineRule="exact"/>
      <w:ind w:left="1260" w:leftChars="600" w:firstLine="200" w:firstLineChars="200"/>
    </w:pPr>
    <w:rPr>
      <w:spacing w:val="12"/>
      <w:sz w:val="24"/>
      <w:szCs w:val="20"/>
    </w:rPr>
  </w:style>
  <w:style w:type="paragraph" w:styleId="67">
    <w:name w:val="index 1"/>
    <w:basedOn w:val="1"/>
    <w:next w:val="1"/>
    <w:qFormat/>
    <w:uiPriority w:val="0"/>
    <w:pPr>
      <w:spacing w:line="220" w:lineRule="exact"/>
      <w:jc w:val="center"/>
    </w:pPr>
    <w:rPr>
      <w:rFonts w:ascii="仿宋_GB2312" w:eastAsia="仿宋_GB2312"/>
      <w:szCs w:val="21"/>
    </w:rPr>
  </w:style>
  <w:style w:type="paragraph" w:styleId="68">
    <w:name w:val="index 2"/>
    <w:basedOn w:val="1"/>
    <w:next w:val="1"/>
    <w:qFormat/>
    <w:uiPriority w:val="0"/>
    <w:pPr>
      <w:ind w:left="200" w:leftChars="200"/>
    </w:pPr>
  </w:style>
  <w:style w:type="paragraph" w:styleId="69">
    <w:name w:val="Title"/>
    <w:basedOn w:val="1"/>
    <w:next w:val="1"/>
    <w:link w:val="131"/>
    <w:qFormat/>
    <w:uiPriority w:val="0"/>
    <w:pPr>
      <w:widowControl/>
      <w:tabs>
        <w:tab w:val="left" w:pos="720"/>
      </w:tabs>
      <w:spacing w:before="240" w:after="60"/>
      <w:ind w:left="720" w:hanging="720"/>
      <w:jc w:val="center"/>
      <w:outlineLvl w:val="0"/>
    </w:pPr>
    <w:rPr>
      <w:rFonts w:ascii="Arial" w:hAnsi="Arial"/>
      <w:b/>
      <w:bCs/>
      <w:kern w:val="0"/>
      <w:sz w:val="32"/>
      <w:szCs w:val="32"/>
    </w:rPr>
  </w:style>
  <w:style w:type="paragraph" w:styleId="70">
    <w:name w:val="annotation subject"/>
    <w:basedOn w:val="24"/>
    <w:next w:val="24"/>
    <w:link w:val="132"/>
    <w:qFormat/>
    <w:uiPriority w:val="0"/>
    <w:rPr>
      <w:b/>
      <w:bCs/>
    </w:rPr>
  </w:style>
  <w:style w:type="paragraph" w:styleId="71">
    <w:name w:val="Body Text First Indent 2"/>
    <w:basedOn w:val="6"/>
    <w:next w:val="1"/>
    <w:link w:val="133"/>
    <w:qFormat/>
    <w:uiPriority w:val="99"/>
    <w:pPr>
      <w:spacing w:afterLines="0" w:line="200" w:lineRule="atLeast"/>
      <w:ind w:firstLine="420"/>
    </w:pPr>
    <w:rPr>
      <w:rFonts w:ascii="宋体" w:hAnsi="Courier New"/>
      <w:spacing w:val="-4"/>
      <w:kern w:val="2"/>
      <w:sz w:val="18"/>
      <w:szCs w:val="21"/>
    </w:rPr>
  </w:style>
  <w:style w:type="table" w:styleId="73">
    <w:name w:val="Table Grid"/>
    <w:basedOn w:val="7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4">
    <w:name w:val="Table Professional"/>
    <w:basedOn w:val="7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6">
    <w:name w:val="Strong"/>
    <w:qFormat/>
    <w:uiPriority w:val="0"/>
    <w:rPr>
      <w:b/>
      <w:bCs/>
    </w:rPr>
  </w:style>
  <w:style w:type="character" w:styleId="77">
    <w:name w:val="endnote reference"/>
    <w:qFormat/>
    <w:uiPriority w:val="0"/>
    <w:rPr>
      <w:vertAlign w:val="superscript"/>
    </w:rPr>
  </w:style>
  <w:style w:type="character" w:styleId="78">
    <w:name w:val="page number"/>
    <w:basedOn w:val="75"/>
    <w:qFormat/>
    <w:uiPriority w:val="0"/>
  </w:style>
  <w:style w:type="character" w:styleId="79">
    <w:name w:val="FollowedHyperlink"/>
    <w:unhideWhenUsed/>
    <w:qFormat/>
    <w:uiPriority w:val="0"/>
    <w:rPr>
      <w:color w:val="800080"/>
      <w:u w:val="single"/>
    </w:rPr>
  </w:style>
  <w:style w:type="character" w:styleId="80">
    <w:name w:val="Emphasis"/>
    <w:basedOn w:val="75"/>
    <w:qFormat/>
    <w:uiPriority w:val="20"/>
    <w:rPr>
      <w:color w:val="CC0033"/>
    </w:rPr>
  </w:style>
  <w:style w:type="character" w:styleId="81">
    <w:name w:val="line number"/>
    <w:qFormat/>
    <w:uiPriority w:val="0"/>
    <w:rPr>
      <w:rFonts w:ascii="仿宋_GB2312" w:hAnsi="Tahoma" w:eastAsia="仿宋_GB2312"/>
      <w:b/>
      <w:sz w:val="32"/>
      <w:szCs w:val="32"/>
    </w:rPr>
  </w:style>
  <w:style w:type="character" w:styleId="82">
    <w:name w:val="HTML Definition"/>
    <w:qFormat/>
    <w:uiPriority w:val="99"/>
    <w:rPr>
      <w:i/>
      <w:iCs/>
    </w:rPr>
  </w:style>
  <w:style w:type="character" w:styleId="83">
    <w:name w:val="HTML Typewriter"/>
    <w:qFormat/>
    <w:uiPriority w:val="0"/>
    <w:rPr>
      <w:rFonts w:ascii="Courier New" w:hAnsi="Courier New"/>
      <w:sz w:val="20"/>
      <w:szCs w:val="20"/>
    </w:rPr>
  </w:style>
  <w:style w:type="character" w:styleId="84">
    <w:name w:val="HTML Acronym"/>
    <w:qFormat/>
    <w:uiPriority w:val="99"/>
  </w:style>
  <w:style w:type="character" w:styleId="85">
    <w:name w:val="HTML Variable"/>
    <w:qFormat/>
    <w:uiPriority w:val="99"/>
    <w:rPr>
      <w:i/>
      <w:iCs/>
    </w:rPr>
  </w:style>
  <w:style w:type="character" w:styleId="86">
    <w:name w:val="Hyperlink"/>
    <w:qFormat/>
    <w:uiPriority w:val="99"/>
    <w:rPr>
      <w:color w:val="000000"/>
      <w:sz w:val="18"/>
      <w:szCs w:val="18"/>
      <w:u w:val="none"/>
    </w:rPr>
  </w:style>
  <w:style w:type="character" w:styleId="87">
    <w:name w:val="HTML Code"/>
    <w:qFormat/>
    <w:uiPriority w:val="99"/>
    <w:rPr>
      <w:rFonts w:ascii="Courier New" w:hAnsi="Courier New" w:cs="Courier New"/>
      <w:sz w:val="20"/>
      <w:szCs w:val="20"/>
    </w:rPr>
  </w:style>
  <w:style w:type="character" w:styleId="88">
    <w:name w:val="annotation reference"/>
    <w:qFormat/>
    <w:uiPriority w:val="0"/>
    <w:rPr>
      <w:sz w:val="21"/>
      <w:szCs w:val="21"/>
    </w:rPr>
  </w:style>
  <w:style w:type="character" w:styleId="89">
    <w:name w:val="HTML Cite"/>
    <w:qFormat/>
    <w:uiPriority w:val="0"/>
    <w:rPr>
      <w:i/>
      <w:iCs/>
    </w:rPr>
  </w:style>
  <w:style w:type="character" w:styleId="90">
    <w:name w:val="footnote reference"/>
    <w:qFormat/>
    <w:uiPriority w:val="0"/>
    <w:rPr>
      <w:vertAlign w:val="superscript"/>
    </w:rPr>
  </w:style>
  <w:style w:type="character" w:styleId="91">
    <w:name w:val="HTML Keyboard"/>
    <w:qFormat/>
    <w:uiPriority w:val="99"/>
    <w:rPr>
      <w:rFonts w:ascii="Courier New" w:hAnsi="Courier New"/>
      <w:sz w:val="20"/>
      <w:szCs w:val="20"/>
    </w:rPr>
  </w:style>
  <w:style w:type="character" w:styleId="92">
    <w:name w:val="HTML Sample"/>
    <w:qFormat/>
    <w:uiPriority w:val="99"/>
    <w:rPr>
      <w:rFonts w:ascii="Courier New" w:hAnsi="Courier New"/>
    </w:rPr>
  </w:style>
  <w:style w:type="paragraph" w:customStyle="1" w:styleId="93">
    <w:name w:val="表格文字"/>
    <w:basedOn w:val="41"/>
    <w:next w:val="29"/>
    <w:qFormat/>
    <w:uiPriority w:val="0"/>
    <w:pPr>
      <w:adjustRightInd w:val="0"/>
      <w:spacing w:line="420" w:lineRule="atLeast"/>
      <w:jc w:val="left"/>
      <w:textAlignment w:val="baseline"/>
    </w:pPr>
    <w:rPr>
      <w:szCs w:val="20"/>
    </w:rPr>
  </w:style>
  <w:style w:type="paragraph" w:customStyle="1" w:styleId="94">
    <w:name w:val="Fließtext"/>
    <w:basedOn w:val="1"/>
    <w:qFormat/>
    <w:uiPriority w:val="0"/>
    <w:pPr>
      <w:overflowPunct w:val="0"/>
      <w:autoSpaceDE w:val="0"/>
      <w:autoSpaceDN w:val="0"/>
      <w:adjustRightInd w:val="0"/>
      <w:textAlignment w:val="baseline"/>
    </w:pPr>
    <w:rPr>
      <w:kern w:val="28"/>
      <w:szCs w:val="20"/>
    </w:rPr>
  </w:style>
  <w:style w:type="paragraph" w:customStyle="1" w:styleId="95">
    <w:name w:val="样式 首行缩进:  2 字符"/>
    <w:basedOn w:val="1"/>
    <w:qFormat/>
    <w:uiPriority w:val="0"/>
    <w:pPr>
      <w:widowControl/>
      <w:numPr>
        <w:ilvl w:val="0"/>
        <w:numId w:val="2"/>
      </w:numPr>
    </w:pPr>
    <w:rPr>
      <w:rFonts w:ascii="宋体" w:hAnsi="宋体" w:cs="宋体"/>
      <w:bCs/>
      <w:color w:val="000000"/>
      <w:kern w:val="0"/>
      <w:sz w:val="24"/>
    </w:rPr>
  </w:style>
  <w:style w:type="paragraph" w:customStyle="1" w:styleId="96">
    <w:name w:val="文章正文"/>
    <w:basedOn w:val="1"/>
    <w:next w:val="97"/>
    <w:qFormat/>
    <w:uiPriority w:val="0"/>
    <w:pPr>
      <w:spacing w:line="360" w:lineRule="auto"/>
      <w:ind w:firstLine="200" w:firstLineChars="200"/>
    </w:pPr>
    <w:rPr>
      <w:sz w:val="24"/>
    </w:rPr>
  </w:style>
  <w:style w:type="paragraph" w:customStyle="1" w:styleId="97">
    <w:name w:val="公式样式 变量"/>
    <w:qFormat/>
    <w:uiPriority w:val="0"/>
    <w:rPr>
      <w:rFonts w:ascii="Times New Roman" w:hAnsi="Times New Roman" w:eastAsia="宋体" w:cs="Times New Roman"/>
      <w:i/>
      <w:lang w:val="en-US" w:eastAsia="zh-CN" w:bidi="ar-SA"/>
    </w:rPr>
  </w:style>
  <w:style w:type="character" w:customStyle="1" w:styleId="98">
    <w:name w:val="标题 4 Char2"/>
    <w:link w:val="8"/>
    <w:qFormat/>
    <w:uiPriority w:val="0"/>
    <w:rPr>
      <w:rFonts w:ascii="Arial" w:hAnsi="Arial" w:eastAsia="黑体" w:cs="Times New Roman"/>
      <w:b/>
      <w:kern w:val="0"/>
      <w:sz w:val="28"/>
      <w:szCs w:val="20"/>
    </w:rPr>
  </w:style>
  <w:style w:type="character" w:customStyle="1" w:styleId="99">
    <w:name w:val="宏文本 Char3"/>
    <w:link w:val="2"/>
    <w:qFormat/>
    <w:uiPriority w:val="99"/>
    <w:rPr>
      <w:rFonts w:ascii="Courier New" w:hAnsi="Courier New"/>
      <w:kern w:val="2"/>
      <w:sz w:val="24"/>
      <w:szCs w:val="24"/>
      <w:lang w:val="en-US" w:eastAsia="zh-CN" w:bidi="ar-SA"/>
    </w:rPr>
  </w:style>
  <w:style w:type="character" w:customStyle="1" w:styleId="100">
    <w:name w:val="标题 1 Char2"/>
    <w:link w:val="3"/>
    <w:qFormat/>
    <w:uiPriority w:val="0"/>
    <w:rPr>
      <w:b/>
      <w:kern w:val="44"/>
      <w:sz w:val="44"/>
    </w:rPr>
  </w:style>
  <w:style w:type="character" w:customStyle="1" w:styleId="101">
    <w:name w:val="标题 2 Char3"/>
    <w:link w:val="4"/>
    <w:qFormat/>
    <w:uiPriority w:val="0"/>
    <w:rPr>
      <w:rFonts w:ascii="Arial" w:hAnsi="Arial" w:eastAsia="黑体" w:cs="Times New Roman"/>
      <w:b/>
      <w:kern w:val="0"/>
      <w:sz w:val="32"/>
      <w:szCs w:val="20"/>
    </w:rPr>
  </w:style>
  <w:style w:type="character" w:customStyle="1" w:styleId="102">
    <w:name w:val="标题 3 Char2"/>
    <w:link w:val="7"/>
    <w:qFormat/>
    <w:uiPriority w:val="0"/>
    <w:rPr>
      <w:rFonts w:ascii="Times New Roman" w:hAnsi="Times New Roman" w:eastAsia="宋体" w:cs="Times New Roman"/>
      <w:b/>
      <w:kern w:val="0"/>
      <w:sz w:val="32"/>
      <w:szCs w:val="20"/>
    </w:rPr>
  </w:style>
  <w:style w:type="character" w:customStyle="1" w:styleId="103">
    <w:name w:val="标题 5 Char2"/>
    <w:link w:val="9"/>
    <w:qFormat/>
    <w:uiPriority w:val="0"/>
    <w:rPr>
      <w:rFonts w:ascii="Times New Roman" w:hAnsi="Times New Roman" w:eastAsia="宋体" w:cs="Times New Roman"/>
      <w:b/>
      <w:kern w:val="0"/>
      <w:sz w:val="28"/>
      <w:szCs w:val="20"/>
    </w:rPr>
  </w:style>
  <w:style w:type="character" w:customStyle="1" w:styleId="104">
    <w:name w:val="标题 6 Char2"/>
    <w:link w:val="10"/>
    <w:qFormat/>
    <w:uiPriority w:val="0"/>
    <w:rPr>
      <w:rFonts w:ascii="Arial" w:hAnsi="Arial" w:eastAsia="黑体" w:cs="Times New Roman"/>
      <w:b/>
      <w:kern w:val="0"/>
      <w:sz w:val="24"/>
      <w:szCs w:val="20"/>
    </w:rPr>
  </w:style>
  <w:style w:type="character" w:customStyle="1" w:styleId="105">
    <w:name w:val="标题 7 Char2"/>
    <w:link w:val="11"/>
    <w:qFormat/>
    <w:uiPriority w:val="0"/>
    <w:rPr>
      <w:rFonts w:ascii="Times New Roman" w:hAnsi="Times New Roman" w:eastAsia="宋体" w:cs="Times New Roman"/>
      <w:b/>
      <w:kern w:val="0"/>
      <w:sz w:val="24"/>
      <w:szCs w:val="20"/>
    </w:rPr>
  </w:style>
  <w:style w:type="character" w:customStyle="1" w:styleId="106">
    <w:name w:val="标题 8 Char2"/>
    <w:link w:val="12"/>
    <w:qFormat/>
    <w:uiPriority w:val="0"/>
    <w:rPr>
      <w:rFonts w:ascii="Arial" w:hAnsi="Arial" w:eastAsia="黑体" w:cs="Times New Roman"/>
      <w:kern w:val="0"/>
      <w:sz w:val="24"/>
      <w:szCs w:val="20"/>
    </w:rPr>
  </w:style>
  <w:style w:type="character" w:customStyle="1" w:styleId="107">
    <w:name w:val="标题 9 Char2"/>
    <w:link w:val="13"/>
    <w:qFormat/>
    <w:uiPriority w:val="0"/>
    <w:rPr>
      <w:rFonts w:ascii="Arial" w:hAnsi="Arial" w:eastAsia="黑体" w:cs="Times New Roman"/>
      <w:kern w:val="0"/>
      <w:szCs w:val="20"/>
    </w:rPr>
  </w:style>
  <w:style w:type="character" w:customStyle="1" w:styleId="108">
    <w:name w:val="批注框文本 Char3"/>
    <w:link w:val="17"/>
    <w:qFormat/>
    <w:uiPriority w:val="0"/>
    <w:rPr>
      <w:sz w:val="18"/>
      <w:szCs w:val="18"/>
    </w:rPr>
  </w:style>
  <w:style w:type="character" w:customStyle="1" w:styleId="109">
    <w:name w:val="正文缩进 Char2"/>
    <w:link w:val="5"/>
    <w:qFormat/>
    <w:uiPriority w:val="0"/>
    <w:rPr>
      <w:rFonts w:eastAsia="宋体"/>
    </w:rPr>
  </w:style>
  <w:style w:type="character" w:customStyle="1" w:styleId="110">
    <w:name w:val="文档结构图 Char4"/>
    <w:link w:val="22"/>
    <w:qFormat/>
    <w:uiPriority w:val="0"/>
    <w:rPr>
      <w:shd w:val="clear" w:color="auto" w:fill="000080"/>
    </w:rPr>
  </w:style>
  <w:style w:type="character" w:customStyle="1" w:styleId="111">
    <w:name w:val="批注文字 Char3"/>
    <w:link w:val="24"/>
    <w:qFormat/>
    <w:uiPriority w:val="0"/>
    <w:rPr>
      <w:szCs w:val="24"/>
    </w:rPr>
  </w:style>
  <w:style w:type="character" w:customStyle="1" w:styleId="112">
    <w:name w:val="称呼 Char2"/>
    <w:link w:val="25"/>
    <w:qFormat/>
    <w:uiPriority w:val="0"/>
    <w:rPr>
      <w:rFonts w:ascii="宋体" w:eastAsia="仿宋_GB2312"/>
    </w:rPr>
  </w:style>
  <w:style w:type="character" w:customStyle="1" w:styleId="113">
    <w:name w:val="正文文本 3 Char1"/>
    <w:link w:val="26"/>
    <w:qFormat/>
    <w:uiPriority w:val="0"/>
    <w:rPr>
      <w:rFonts w:ascii="宋体" w:hAnsi="宋体"/>
      <w:color w:val="000000"/>
      <w:szCs w:val="24"/>
    </w:rPr>
  </w:style>
  <w:style w:type="character" w:customStyle="1" w:styleId="114">
    <w:name w:val="结束语 Char"/>
    <w:link w:val="27"/>
    <w:qFormat/>
    <w:uiPriority w:val="0"/>
    <w:rPr>
      <w:rFonts w:ascii="宋体" w:hAnsi="Times New Roman" w:eastAsia="仿宋_GB2312" w:cs="Times New Roman"/>
      <w:szCs w:val="20"/>
    </w:rPr>
  </w:style>
  <w:style w:type="character" w:customStyle="1" w:styleId="115">
    <w:name w:val="正文文本 Char5"/>
    <w:link w:val="29"/>
    <w:semiHidden/>
    <w:qFormat/>
    <w:uiPriority w:val="99"/>
    <w:rPr>
      <w:rFonts w:ascii="Times New Roman" w:hAnsi="Times New Roman" w:eastAsia="宋体" w:cs="Times New Roman"/>
      <w:szCs w:val="24"/>
    </w:rPr>
  </w:style>
  <w:style w:type="character" w:customStyle="1" w:styleId="116">
    <w:name w:val="正文首行缩进 Char2"/>
    <w:link w:val="30"/>
    <w:qFormat/>
    <w:uiPriority w:val="0"/>
    <w:rPr>
      <w:szCs w:val="24"/>
    </w:rPr>
  </w:style>
  <w:style w:type="character" w:customStyle="1" w:styleId="117">
    <w:name w:val="正文文本缩进 Char1"/>
    <w:link w:val="6"/>
    <w:qFormat/>
    <w:uiPriority w:val="0"/>
    <w:rPr>
      <w:sz w:val="24"/>
      <w:szCs w:val="24"/>
    </w:rPr>
  </w:style>
  <w:style w:type="character" w:customStyle="1" w:styleId="118">
    <w:name w:val="HTML 地址 Char"/>
    <w:link w:val="37"/>
    <w:qFormat/>
    <w:uiPriority w:val="0"/>
    <w:rPr>
      <w:i/>
      <w:iCs/>
      <w:szCs w:val="24"/>
    </w:rPr>
  </w:style>
  <w:style w:type="character" w:customStyle="1" w:styleId="119">
    <w:name w:val="纯文本 Char2"/>
    <w:link w:val="41"/>
    <w:qFormat/>
    <w:uiPriority w:val="0"/>
    <w:rPr>
      <w:rFonts w:ascii="宋体" w:hAnsi="Courier New" w:eastAsia="宋体" w:cs="Courier New"/>
      <w:szCs w:val="21"/>
    </w:rPr>
  </w:style>
  <w:style w:type="character" w:customStyle="1" w:styleId="120">
    <w:name w:val="日期 Char4"/>
    <w:link w:val="42"/>
    <w:qFormat/>
    <w:uiPriority w:val="0"/>
    <w:rPr>
      <w:rFonts w:eastAsia="仿宋_GB2312"/>
      <w:sz w:val="28"/>
    </w:rPr>
  </w:style>
  <w:style w:type="character" w:customStyle="1" w:styleId="121">
    <w:name w:val="正文文本缩进 2 Char1"/>
    <w:link w:val="45"/>
    <w:qFormat/>
    <w:uiPriority w:val="0"/>
    <w:rPr>
      <w:rFonts w:ascii="宋体" w:hAnsi="宋体"/>
      <w:bCs/>
      <w:color w:val="FF6600"/>
      <w:sz w:val="24"/>
      <w:szCs w:val="24"/>
    </w:rPr>
  </w:style>
  <w:style w:type="character" w:customStyle="1" w:styleId="122">
    <w:name w:val="尾注文本 Char"/>
    <w:link w:val="46"/>
    <w:qFormat/>
    <w:uiPriority w:val="0"/>
    <w:rPr>
      <w:rFonts w:ascii="Times New Roman" w:hAnsi="Times New Roman" w:eastAsia="宋体" w:cs="Times New Roman"/>
      <w:kern w:val="0"/>
      <w:sz w:val="20"/>
      <w:szCs w:val="20"/>
    </w:rPr>
  </w:style>
  <w:style w:type="character" w:customStyle="1" w:styleId="123">
    <w:name w:val="页脚 Char3"/>
    <w:link w:val="48"/>
    <w:qFormat/>
    <w:uiPriority w:val="0"/>
    <w:rPr>
      <w:rFonts w:eastAsia="宋体"/>
      <w:sz w:val="18"/>
      <w:szCs w:val="18"/>
    </w:rPr>
  </w:style>
  <w:style w:type="character" w:customStyle="1" w:styleId="124">
    <w:name w:val="页眉 Char3"/>
    <w:link w:val="50"/>
    <w:qFormat/>
    <w:uiPriority w:val="0"/>
    <w:rPr>
      <w:rFonts w:eastAsia="宋体"/>
      <w:sz w:val="18"/>
      <w:szCs w:val="18"/>
    </w:rPr>
  </w:style>
  <w:style w:type="character" w:customStyle="1" w:styleId="125">
    <w:name w:val="签名 Char2"/>
    <w:link w:val="51"/>
    <w:qFormat/>
    <w:uiPriority w:val="0"/>
    <w:rPr>
      <w:spacing w:val="12"/>
      <w:sz w:val="24"/>
    </w:rPr>
  </w:style>
  <w:style w:type="character" w:customStyle="1" w:styleId="126">
    <w:name w:val="副标题 Char4"/>
    <w:link w:val="54"/>
    <w:qFormat/>
    <w:uiPriority w:val="0"/>
    <w:rPr>
      <w:rFonts w:ascii="Cambria" w:hAnsi="Cambria"/>
      <w:b/>
      <w:bCs/>
      <w:kern w:val="28"/>
      <w:sz w:val="32"/>
      <w:szCs w:val="32"/>
    </w:rPr>
  </w:style>
  <w:style w:type="character" w:customStyle="1" w:styleId="127">
    <w:name w:val="脚注文本 Char"/>
    <w:link w:val="56"/>
    <w:qFormat/>
    <w:uiPriority w:val="0"/>
    <w:rPr>
      <w:rFonts w:ascii="Times New Roman" w:hAnsi="Times New Roman" w:eastAsia="宋体" w:cs="Times New Roman"/>
      <w:kern w:val="0"/>
      <w:sz w:val="18"/>
      <w:szCs w:val="20"/>
    </w:rPr>
  </w:style>
  <w:style w:type="character" w:customStyle="1" w:styleId="128">
    <w:name w:val="正文文本缩进 3 Char1"/>
    <w:link w:val="58"/>
    <w:qFormat/>
    <w:uiPriority w:val="0"/>
    <w:rPr>
      <w:rFonts w:ascii="宋体" w:hAnsi="宋体"/>
      <w:sz w:val="28"/>
      <w:szCs w:val="24"/>
    </w:rPr>
  </w:style>
  <w:style w:type="character" w:customStyle="1" w:styleId="129">
    <w:name w:val="正文文本 2 Char1"/>
    <w:link w:val="61"/>
    <w:qFormat/>
    <w:uiPriority w:val="0"/>
    <w:rPr>
      <w:rFonts w:ascii="宋体" w:hAnsi="宋体"/>
      <w:sz w:val="24"/>
      <w:szCs w:val="24"/>
    </w:rPr>
  </w:style>
  <w:style w:type="character" w:customStyle="1" w:styleId="130">
    <w:name w:val="HTML 预设格式 Char1"/>
    <w:link w:val="64"/>
    <w:qFormat/>
    <w:uiPriority w:val="0"/>
    <w:rPr>
      <w:rFonts w:ascii="Courier New" w:hAnsi="Courier New" w:cs="Courier New"/>
    </w:rPr>
  </w:style>
  <w:style w:type="character" w:customStyle="1" w:styleId="131">
    <w:name w:val="标题 Char4"/>
    <w:link w:val="69"/>
    <w:qFormat/>
    <w:uiPriority w:val="0"/>
    <w:rPr>
      <w:rFonts w:ascii="Arial" w:hAnsi="Arial" w:cs="Arial"/>
      <w:b/>
      <w:bCs/>
      <w:sz w:val="32"/>
      <w:szCs w:val="32"/>
    </w:rPr>
  </w:style>
  <w:style w:type="character" w:customStyle="1" w:styleId="132">
    <w:name w:val="批注主题 Char4"/>
    <w:link w:val="70"/>
    <w:qFormat/>
    <w:uiPriority w:val="0"/>
    <w:rPr>
      <w:b/>
      <w:bCs/>
      <w:szCs w:val="24"/>
    </w:rPr>
  </w:style>
  <w:style w:type="character" w:customStyle="1" w:styleId="133">
    <w:name w:val="正文首行缩进 2 Char"/>
    <w:link w:val="71"/>
    <w:qFormat/>
    <w:uiPriority w:val="99"/>
    <w:rPr>
      <w:rFonts w:ascii="宋体" w:hAnsi="Courier New" w:cs="宋体"/>
      <w:spacing w:val="-4"/>
      <w:kern w:val="2"/>
      <w:sz w:val="18"/>
      <w:szCs w:val="21"/>
    </w:rPr>
  </w:style>
  <w:style w:type="character" w:customStyle="1" w:styleId="134">
    <w:name w:val="Char Char611"/>
    <w:qFormat/>
    <w:uiPriority w:val="0"/>
    <w:rPr>
      <w:rFonts w:eastAsia="宋体"/>
      <w:kern w:val="2"/>
      <w:sz w:val="21"/>
      <w:szCs w:val="24"/>
      <w:lang w:val="en-US" w:eastAsia="zh-CN" w:bidi="ar-SA"/>
    </w:rPr>
  </w:style>
  <w:style w:type="character" w:customStyle="1" w:styleId="135">
    <w:name w:val="明显引用 Char4"/>
    <w:link w:val="136"/>
    <w:qFormat/>
    <w:uiPriority w:val="0"/>
    <w:rPr>
      <w:b/>
      <w:bCs/>
      <w:i/>
      <w:iCs/>
      <w:color w:val="4F81BD"/>
    </w:rPr>
  </w:style>
  <w:style w:type="paragraph" w:styleId="136">
    <w:name w:val="Intense Quote"/>
    <w:basedOn w:val="1"/>
    <w:next w:val="1"/>
    <w:link w:val="135"/>
    <w:qFormat/>
    <w:uiPriority w:val="0"/>
    <w:pPr>
      <w:pBdr>
        <w:bottom w:val="single" w:color="4F81BD" w:sz="4" w:space="4"/>
      </w:pBdr>
      <w:spacing w:before="200" w:after="280"/>
      <w:ind w:left="936" w:right="936"/>
    </w:pPr>
    <w:rPr>
      <w:b/>
      <w:bCs/>
      <w:i/>
      <w:iCs/>
      <w:color w:val="4F81BD"/>
      <w:kern w:val="0"/>
      <w:sz w:val="20"/>
      <w:szCs w:val="20"/>
    </w:rPr>
  </w:style>
  <w:style w:type="character" w:customStyle="1" w:styleId="137">
    <w:name w:val="gray6"/>
    <w:qFormat/>
    <w:uiPriority w:val="0"/>
    <w:rPr>
      <w:rFonts w:ascii="仿宋_GB2312" w:hAnsi="Tahoma" w:eastAsia="仿宋_GB2312"/>
      <w:b/>
      <w:sz w:val="32"/>
      <w:szCs w:val="32"/>
    </w:rPr>
  </w:style>
  <w:style w:type="character" w:customStyle="1" w:styleId="138">
    <w:name w:val="ca-91"/>
    <w:qFormat/>
    <w:uiPriority w:val="0"/>
    <w:rPr>
      <w:rFonts w:hint="eastAsia" w:ascii="楷体_GB2312" w:eastAsia="楷体_GB2312"/>
      <w:color w:val="000000"/>
      <w:spacing w:val="20"/>
      <w:sz w:val="96"/>
      <w:szCs w:val="96"/>
    </w:rPr>
  </w:style>
  <w:style w:type="character" w:customStyle="1" w:styleId="139">
    <w:name w:val="标题 6 字符"/>
    <w:qFormat/>
    <w:uiPriority w:val="0"/>
    <w:rPr>
      <w:rFonts w:ascii="Arial" w:hAnsi="Arial" w:eastAsia="黑体"/>
      <w:b/>
      <w:bCs/>
      <w:kern w:val="2"/>
      <w:sz w:val="24"/>
      <w:szCs w:val="24"/>
      <w:lang w:val="en-US" w:eastAsia="zh-CN" w:bidi="ar-SA"/>
    </w:rPr>
  </w:style>
  <w:style w:type="character" w:customStyle="1" w:styleId="140">
    <w:name w:val="pages"/>
    <w:qFormat/>
    <w:uiPriority w:val="0"/>
    <w:rPr>
      <w:color w:val="999999"/>
      <w:szCs w:val="20"/>
    </w:rPr>
  </w:style>
  <w:style w:type="character" w:customStyle="1" w:styleId="141">
    <w:name w:val="itemapproved1"/>
    <w:qFormat/>
    <w:uiPriority w:val="0"/>
    <w:rPr>
      <w:color w:val="008C10"/>
    </w:rPr>
  </w:style>
  <w:style w:type="character" w:customStyle="1" w:styleId="142">
    <w:name w:val="标题 3 Char"/>
    <w:qFormat/>
    <w:uiPriority w:val="0"/>
    <w:rPr>
      <w:rFonts w:ascii="Times New Roman" w:hAnsi="Times New Roman" w:eastAsia="宋体" w:cs="Times New Roman"/>
      <w:b/>
      <w:bCs/>
      <w:sz w:val="32"/>
      <w:szCs w:val="32"/>
    </w:rPr>
  </w:style>
  <w:style w:type="character" w:customStyle="1" w:styleId="143">
    <w:name w:val="ca-121"/>
    <w:qFormat/>
    <w:uiPriority w:val="0"/>
    <w:rPr>
      <w:rFonts w:hint="default" w:ascii="Times New Roman" w:hAnsi="Times New Roman" w:cs="Times New Roman"/>
      <w:color w:val="000000"/>
      <w:sz w:val="32"/>
      <w:szCs w:val="32"/>
    </w:rPr>
  </w:style>
  <w:style w:type="character" w:customStyle="1" w:styleId="144">
    <w:name w:val="样式 标题 4 + 四号 字距调整二号 Char Char Char Char Char"/>
    <w:qFormat/>
    <w:uiPriority w:val="0"/>
    <w:rPr>
      <w:rFonts w:ascii="Arial" w:hAnsi="Arial" w:eastAsia="宋体"/>
      <w:bCs/>
      <w:spacing w:val="6"/>
      <w:kern w:val="24"/>
      <w:szCs w:val="24"/>
    </w:rPr>
  </w:style>
  <w:style w:type="character" w:customStyle="1" w:styleId="145">
    <w:name w:val="署名 Char1"/>
    <w:qFormat/>
    <w:uiPriority w:val="0"/>
    <w:rPr>
      <w:rFonts w:eastAsia="宋体"/>
      <w:kern w:val="2"/>
      <w:sz w:val="21"/>
      <w:szCs w:val="24"/>
      <w:lang w:val="en-US" w:eastAsia="zh-CN" w:bidi="ar-SA"/>
    </w:rPr>
  </w:style>
  <w:style w:type="character" w:customStyle="1" w:styleId="146">
    <w:name w:val="Char Char Char11"/>
    <w:qFormat/>
    <w:uiPriority w:val="0"/>
    <w:rPr>
      <w:rFonts w:ascii="Arial" w:hAnsi="Arial" w:eastAsia="黑体"/>
      <w:b/>
      <w:bCs/>
      <w:kern w:val="2"/>
      <w:sz w:val="32"/>
      <w:szCs w:val="32"/>
      <w:lang w:val="en-US" w:eastAsia="zh-CN" w:bidi="ar-SA"/>
    </w:rPr>
  </w:style>
  <w:style w:type="character" w:customStyle="1" w:styleId="147">
    <w:name w:val="结束语 字符"/>
    <w:qFormat/>
    <w:uiPriority w:val="0"/>
    <w:rPr>
      <w:rFonts w:ascii="宋体" w:hAnsi="Calibri" w:eastAsia="仿宋_GB2312"/>
      <w:kern w:val="2"/>
      <w:sz w:val="21"/>
    </w:rPr>
  </w:style>
  <w:style w:type="character" w:customStyle="1" w:styleId="148">
    <w:name w:val="正文文本缩进 2 Char"/>
    <w:qFormat/>
    <w:uiPriority w:val="0"/>
    <w:rPr>
      <w:rFonts w:ascii="Times New Roman" w:hAnsi="Times New Roman" w:eastAsia="宋体" w:cs="Times New Roman"/>
      <w:szCs w:val="24"/>
    </w:rPr>
  </w:style>
  <w:style w:type="character" w:customStyle="1" w:styleId="149">
    <w:name w:val="标题 1 Char Char"/>
    <w:qFormat/>
    <w:uiPriority w:val="0"/>
    <w:rPr>
      <w:rFonts w:ascii="Times New Roman" w:hAnsi="Times New Roman"/>
      <w:b/>
      <w:bCs/>
      <w:kern w:val="44"/>
      <w:sz w:val="44"/>
      <w:szCs w:val="44"/>
    </w:rPr>
  </w:style>
  <w:style w:type="character" w:customStyle="1" w:styleId="150">
    <w:name w:val="Char Char37"/>
    <w:qFormat/>
    <w:uiPriority w:val="0"/>
    <w:rPr>
      <w:rFonts w:ascii="Arial" w:hAnsi="Arial" w:eastAsia="黑体"/>
      <w:b/>
      <w:bCs/>
      <w:kern w:val="2"/>
      <w:sz w:val="28"/>
      <w:szCs w:val="28"/>
      <w:lang w:val="en-US" w:eastAsia="zh-CN" w:bidi="ar-SA"/>
    </w:rPr>
  </w:style>
  <w:style w:type="character" w:customStyle="1" w:styleId="151">
    <w:name w:val="ca-511"/>
    <w:qFormat/>
    <w:uiPriority w:val="0"/>
    <w:rPr>
      <w:rFonts w:hint="default" w:ascii="Times New Roman" w:hAnsi="Times New Roman" w:cs="Times New Roman"/>
      <w:b/>
      <w:bCs/>
      <w:color w:val="000000"/>
      <w:spacing w:val="-20"/>
      <w:sz w:val="32"/>
      <w:szCs w:val="32"/>
    </w:rPr>
  </w:style>
  <w:style w:type="character" w:customStyle="1" w:styleId="152">
    <w:name w:val="正文文本 Char4"/>
    <w:qFormat/>
    <w:uiPriority w:val="0"/>
    <w:rPr>
      <w:kern w:val="2"/>
      <w:sz w:val="32"/>
      <w:szCs w:val="24"/>
    </w:rPr>
  </w:style>
  <w:style w:type="character" w:customStyle="1" w:styleId="153">
    <w:name w:val="批注框文本 Char4"/>
    <w:qFormat/>
    <w:uiPriority w:val="0"/>
    <w:rPr>
      <w:rFonts w:ascii="Times New Roman" w:hAnsi="Times New Roman" w:eastAsia="宋体" w:cs="Times New Roman"/>
      <w:sz w:val="18"/>
      <w:szCs w:val="18"/>
    </w:rPr>
  </w:style>
  <w:style w:type="character" w:customStyle="1" w:styleId="154">
    <w:name w:val="Char Char15"/>
    <w:qFormat/>
    <w:uiPriority w:val="0"/>
    <w:rPr>
      <w:rFonts w:ascii="Times New Roman" w:hAnsi="Times New Roman" w:eastAsia="宋体" w:cs="Times New Roman"/>
      <w:sz w:val="18"/>
      <w:szCs w:val="18"/>
    </w:rPr>
  </w:style>
  <w:style w:type="character" w:customStyle="1" w:styleId="155">
    <w:name w:val="明显参考1"/>
    <w:qFormat/>
    <w:uiPriority w:val="0"/>
    <w:rPr>
      <w:b/>
      <w:bCs/>
      <w:smallCaps/>
      <w:color w:val="C0504D"/>
      <w:spacing w:val="5"/>
      <w:u w:val="single"/>
    </w:rPr>
  </w:style>
  <w:style w:type="character" w:customStyle="1" w:styleId="156">
    <w:name w:val="日期 Char Char"/>
    <w:qFormat/>
    <w:uiPriority w:val="0"/>
    <w:rPr>
      <w:rFonts w:ascii="Times New Roman" w:hAnsi="Times New Roman"/>
      <w:kern w:val="2"/>
      <w:sz w:val="21"/>
      <w:szCs w:val="24"/>
    </w:rPr>
  </w:style>
  <w:style w:type="character" w:customStyle="1" w:styleId="157">
    <w:name w:val="标题 7 Char3"/>
    <w:qFormat/>
    <w:uiPriority w:val="0"/>
    <w:rPr>
      <w:rFonts w:eastAsia="宋体"/>
      <w:b/>
      <w:bCs/>
      <w:sz w:val="24"/>
      <w:szCs w:val="24"/>
    </w:rPr>
  </w:style>
  <w:style w:type="character" w:customStyle="1" w:styleId="158">
    <w:name w:val="手改 Char Char"/>
    <w:qFormat/>
    <w:uiPriority w:val="0"/>
    <w:rPr>
      <w:rFonts w:eastAsia="宋体"/>
      <w:kern w:val="2"/>
      <w:sz w:val="21"/>
      <w:szCs w:val="24"/>
      <w:lang w:val="en-US" w:eastAsia="zh-CN" w:bidi="ar-SA"/>
    </w:rPr>
  </w:style>
  <w:style w:type="character" w:customStyle="1" w:styleId="159">
    <w:name w:val="未处理的提及1"/>
    <w:unhideWhenUsed/>
    <w:qFormat/>
    <w:uiPriority w:val="99"/>
    <w:rPr>
      <w:color w:val="605E5C"/>
      <w:shd w:val="clear" w:color="auto" w:fill="E1DFDD"/>
    </w:rPr>
  </w:style>
  <w:style w:type="character" w:customStyle="1" w:styleId="160">
    <w:name w:val="标题 Char"/>
    <w:qFormat/>
    <w:uiPriority w:val="0"/>
    <w:rPr>
      <w:rFonts w:ascii="Arial" w:hAnsi="Arial" w:eastAsia="宋体"/>
      <w:b/>
      <w:kern w:val="2"/>
      <w:sz w:val="44"/>
      <w:lang w:val="en-US" w:eastAsia="zh-CN"/>
    </w:rPr>
  </w:style>
  <w:style w:type="character" w:customStyle="1" w:styleId="161">
    <w:name w:val="正文文本 Char"/>
    <w:qFormat/>
    <w:uiPriority w:val="0"/>
    <w:rPr>
      <w:rFonts w:eastAsia="宋体"/>
      <w:kern w:val="2"/>
      <w:sz w:val="21"/>
      <w:szCs w:val="24"/>
      <w:lang w:val="en-US" w:eastAsia="zh-CN" w:bidi="ar-SA"/>
    </w:rPr>
  </w:style>
  <w:style w:type="character" w:customStyle="1" w:styleId="162">
    <w:name w:val="ca-261"/>
    <w:qFormat/>
    <w:uiPriority w:val="0"/>
    <w:rPr>
      <w:rFonts w:hint="eastAsia" w:ascii="宋体" w:hAnsi="宋体" w:eastAsia="宋体"/>
      <w:color w:val="002060"/>
      <w:sz w:val="21"/>
      <w:szCs w:val="21"/>
    </w:rPr>
  </w:style>
  <w:style w:type="character" w:customStyle="1" w:styleId="163">
    <w:name w:val="普通文字 Char Char1"/>
    <w:qFormat/>
    <w:uiPriority w:val="0"/>
    <w:rPr>
      <w:rFonts w:ascii="宋体" w:hAnsi="Courier New" w:eastAsia="宋体"/>
      <w:kern w:val="2"/>
      <w:sz w:val="21"/>
      <w:lang w:val="en-US" w:eastAsia="zh-CN" w:bidi="ar-SA"/>
    </w:rPr>
  </w:style>
  <w:style w:type="character" w:customStyle="1" w:styleId="164">
    <w:name w:val="ca-521"/>
    <w:qFormat/>
    <w:uiPriority w:val="0"/>
    <w:rPr>
      <w:rFonts w:hint="eastAsia" w:ascii="宋体" w:hAnsi="宋体" w:eastAsia="宋体"/>
      <w:b/>
      <w:bCs/>
      <w:spacing w:val="-20"/>
      <w:sz w:val="36"/>
      <w:szCs w:val="36"/>
    </w:rPr>
  </w:style>
  <w:style w:type="character" w:customStyle="1" w:styleId="165">
    <w:name w:val="批注文字 字符"/>
    <w:qFormat/>
    <w:uiPriority w:val="0"/>
    <w:rPr>
      <w:rFonts w:eastAsia="宋体"/>
      <w:kern w:val="2"/>
      <w:sz w:val="21"/>
      <w:szCs w:val="24"/>
      <w:lang w:val="en-US" w:eastAsia="zh-CN" w:bidi="ar-SA"/>
    </w:rPr>
  </w:style>
  <w:style w:type="character" w:customStyle="1" w:styleId="166">
    <w:name w:val="明显引用 Char2"/>
    <w:qFormat/>
    <w:uiPriority w:val="99"/>
    <w:rPr>
      <w:rFonts w:eastAsia="宋体"/>
      <w:b/>
      <w:bCs/>
      <w:i/>
      <w:iCs/>
      <w:color w:val="4F81BD"/>
      <w:kern w:val="2"/>
      <w:sz w:val="21"/>
      <w:szCs w:val="24"/>
    </w:rPr>
  </w:style>
  <w:style w:type="character" w:customStyle="1" w:styleId="167">
    <w:name w:val="Char Char19"/>
    <w:qFormat/>
    <w:uiPriority w:val="0"/>
    <w:rPr>
      <w:rFonts w:ascii="Cambria" w:hAnsi="Cambria" w:eastAsia="仿宋_GB2312"/>
      <w:b/>
      <w:bCs/>
      <w:kern w:val="2"/>
      <w:sz w:val="32"/>
      <w:szCs w:val="32"/>
    </w:rPr>
  </w:style>
  <w:style w:type="character" w:customStyle="1" w:styleId="168">
    <w:name w:val="明显引用 Char"/>
    <w:qFormat/>
    <w:uiPriority w:val="0"/>
    <w:rPr>
      <w:b/>
      <w:bCs/>
      <w:i/>
      <w:iCs/>
      <w:color w:val="4F81BD"/>
      <w:kern w:val="2"/>
      <w:sz w:val="21"/>
      <w:szCs w:val="22"/>
      <w:lang w:bidi="ar-SA"/>
    </w:rPr>
  </w:style>
  <w:style w:type="character" w:customStyle="1" w:styleId="169">
    <w:name w:val="标题 5 字符1"/>
    <w:qFormat/>
    <w:uiPriority w:val="0"/>
    <w:rPr>
      <w:b/>
      <w:sz w:val="28"/>
    </w:rPr>
  </w:style>
  <w:style w:type="character" w:customStyle="1" w:styleId="170">
    <w:name w:val="ca-291"/>
    <w:qFormat/>
    <w:uiPriority w:val="0"/>
    <w:rPr>
      <w:rFonts w:hint="eastAsia" w:ascii="宋体" w:hAnsi="宋体" w:eastAsia="宋体"/>
      <w:color w:val="7030A0"/>
      <w:sz w:val="21"/>
      <w:szCs w:val="21"/>
    </w:rPr>
  </w:style>
  <w:style w:type="character" w:customStyle="1" w:styleId="171">
    <w:name w:val="ca-54"/>
    <w:qFormat/>
    <w:uiPriority w:val="0"/>
    <w:rPr>
      <w:rFonts w:hint="eastAsia" w:ascii="宋体" w:hAnsi="宋体" w:eastAsia="宋体"/>
      <w:b/>
      <w:bCs/>
      <w:color w:val="000000"/>
      <w:spacing w:val="40"/>
      <w:sz w:val="48"/>
      <w:szCs w:val="48"/>
    </w:rPr>
  </w:style>
  <w:style w:type="character" w:customStyle="1" w:styleId="172">
    <w:name w:val="ca-311"/>
    <w:qFormat/>
    <w:uiPriority w:val="0"/>
    <w:rPr>
      <w:rFonts w:hint="default" w:ascii="??" w:hAnsi="??"/>
      <w:color w:val="000000"/>
      <w:sz w:val="21"/>
      <w:szCs w:val="21"/>
    </w:rPr>
  </w:style>
  <w:style w:type="character" w:customStyle="1" w:styleId="173">
    <w:name w:val="明显引用 Char1"/>
    <w:qFormat/>
    <w:uiPriority w:val="99"/>
    <w:rPr>
      <w:b/>
      <w:bCs/>
      <w:i/>
      <w:iCs/>
      <w:color w:val="4F81BD"/>
      <w:kern w:val="2"/>
      <w:sz w:val="21"/>
      <w:szCs w:val="24"/>
    </w:rPr>
  </w:style>
  <w:style w:type="character" w:customStyle="1" w:styleId="174">
    <w:name w:val="批注框文本 Char1"/>
    <w:qFormat/>
    <w:uiPriority w:val="0"/>
    <w:rPr>
      <w:kern w:val="2"/>
      <w:sz w:val="18"/>
      <w:szCs w:val="18"/>
    </w:rPr>
  </w:style>
  <w:style w:type="character" w:customStyle="1" w:styleId="175">
    <w:name w:val="Char Char9"/>
    <w:qFormat/>
    <w:uiPriority w:val="0"/>
    <w:rPr>
      <w:rFonts w:eastAsia="宋体"/>
      <w:color w:val="000000"/>
      <w:kern w:val="2"/>
      <w:sz w:val="24"/>
      <w:lang w:val="en-US" w:eastAsia="zh-CN" w:bidi="ar-SA"/>
    </w:rPr>
  </w:style>
  <w:style w:type="character" w:customStyle="1" w:styleId="176">
    <w:name w:val="Body text|2_"/>
    <w:link w:val="177"/>
    <w:qFormat/>
    <w:uiPriority w:val="0"/>
    <w:rPr>
      <w:rFonts w:ascii="PMingLiU" w:hAnsi="PMingLiU" w:eastAsia="PMingLiU" w:cs="PMingLiU"/>
      <w:spacing w:val="20"/>
      <w:shd w:val="clear" w:color="auto" w:fill="FFFFFF"/>
    </w:rPr>
  </w:style>
  <w:style w:type="paragraph" w:customStyle="1" w:styleId="177">
    <w:name w:val="Body text|22"/>
    <w:basedOn w:val="1"/>
    <w:link w:val="176"/>
    <w:qFormat/>
    <w:uiPriority w:val="0"/>
    <w:pPr>
      <w:shd w:val="clear" w:color="auto" w:fill="FFFFFF"/>
      <w:spacing w:before="140" w:line="403" w:lineRule="exact"/>
      <w:ind w:hanging="580"/>
    </w:pPr>
    <w:rPr>
      <w:rFonts w:ascii="PMingLiU" w:hAnsi="PMingLiU" w:eastAsia="PMingLiU"/>
      <w:spacing w:val="20"/>
      <w:kern w:val="0"/>
      <w:sz w:val="20"/>
      <w:szCs w:val="20"/>
    </w:rPr>
  </w:style>
  <w:style w:type="character" w:customStyle="1" w:styleId="178">
    <w:name w:val="ca-271"/>
    <w:qFormat/>
    <w:uiPriority w:val="0"/>
    <w:rPr>
      <w:rFonts w:hint="eastAsia" w:ascii="宋体" w:hAnsi="宋体" w:eastAsia="宋体"/>
      <w:b/>
      <w:bCs/>
      <w:color w:val="002060"/>
      <w:spacing w:val="-20"/>
      <w:sz w:val="21"/>
      <w:szCs w:val="21"/>
    </w:rPr>
  </w:style>
  <w:style w:type="character" w:customStyle="1" w:styleId="179">
    <w:name w:val="Char Char341"/>
    <w:qFormat/>
    <w:uiPriority w:val="0"/>
    <w:rPr>
      <w:rFonts w:eastAsia="宋体"/>
      <w:b/>
      <w:bCs/>
      <w:sz w:val="24"/>
      <w:szCs w:val="24"/>
      <w:lang w:val="en-US" w:eastAsia="zh-CN" w:bidi="ar-SA"/>
    </w:rPr>
  </w:style>
  <w:style w:type="character" w:customStyle="1" w:styleId="180">
    <w:name w:val="add2"/>
    <w:basedOn w:val="75"/>
    <w:qFormat/>
    <w:uiPriority w:val="0"/>
  </w:style>
  <w:style w:type="character" w:customStyle="1" w:styleId="181">
    <w:name w:val="Char Char211"/>
    <w:qFormat/>
    <w:uiPriority w:val="0"/>
    <w:rPr>
      <w:rFonts w:ascii="Times New Roman" w:hAnsi="Times New Roman" w:eastAsia="宋体" w:cs="Times New Roman"/>
      <w:b/>
      <w:bCs/>
      <w:kern w:val="44"/>
      <w:sz w:val="44"/>
      <w:szCs w:val="44"/>
    </w:rPr>
  </w:style>
  <w:style w:type="character" w:customStyle="1" w:styleId="182">
    <w:name w:val="ca-410"/>
    <w:qFormat/>
    <w:uiPriority w:val="0"/>
    <w:rPr>
      <w:rFonts w:hint="eastAsia" w:ascii="宋体" w:hAnsi="宋体" w:eastAsia="宋体"/>
      <w:b/>
      <w:bCs/>
      <w:color w:val="000000"/>
      <w:spacing w:val="-20"/>
      <w:sz w:val="48"/>
      <w:szCs w:val="48"/>
    </w:rPr>
  </w:style>
  <w:style w:type="character" w:customStyle="1" w:styleId="183">
    <w:name w:val="Char1"/>
    <w:qFormat/>
    <w:uiPriority w:val="0"/>
    <w:rPr>
      <w:rFonts w:ascii="宋体" w:hAnsi="宋体" w:eastAsia="宋体"/>
      <w:b/>
      <w:kern w:val="2"/>
      <w:sz w:val="24"/>
      <w:szCs w:val="24"/>
      <w:lang w:val="en-US" w:eastAsia="zh-CN" w:bidi="ar-SA"/>
    </w:rPr>
  </w:style>
  <w:style w:type="character" w:customStyle="1" w:styleId="184">
    <w:name w:val="正文文本 Char1"/>
    <w:qFormat/>
    <w:uiPriority w:val="0"/>
    <w:rPr>
      <w:kern w:val="2"/>
      <w:sz w:val="21"/>
      <w:szCs w:val="22"/>
    </w:rPr>
  </w:style>
  <w:style w:type="character" w:customStyle="1" w:styleId="185">
    <w:name w:val="ca-210"/>
    <w:qFormat/>
    <w:uiPriority w:val="0"/>
    <w:rPr>
      <w:rFonts w:hint="default" w:ascii="Times New Roman" w:hAnsi="Times New Roman" w:cs="Times New Roman"/>
      <w:color w:val="000000"/>
      <w:sz w:val="36"/>
      <w:szCs w:val="36"/>
    </w:rPr>
  </w:style>
  <w:style w:type="character" w:customStyle="1" w:styleId="186">
    <w:name w:val="标题 Char5"/>
    <w:qFormat/>
    <w:uiPriority w:val="10"/>
    <w:rPr>
      <w:rFonts w:ascii="Cambria" w:hAnsi="Cambria" w:eastAsia="宋体" w:cs="Times New Roman"/>
      <w:b/>
      <w:bCs/>
      <w:sz w:val="32"/>
      <w:szCs w:val="32"/>
    </w:rPr>
  </w:style>
  <w:style w:type="character" w:customStyle="1" w:styleId="187">
    <w:name w:val="1page sec3 Char Char"/>
    <w:qFormat/>
    <w:uiPriority w:val="0"/>
    <w:rPr>
      <w:rFonts w:eastAsia="宋体"/>
      <w:kern w:val="2"/>
      <w:sz w:val="18"/>
      <w:lang w:val="en-US" w:eastAsia="zh-CN" w:bidi="ar-SA"/>
    </w:rPr>
  </w:style>
  <w:style w:type="character" w:customStyle="1" w:styleId="188">
    <w:name w:val="标题 2 字符"/>
    <w:qFormat/>
    <w:uiPriority w:val="0"/>
    <w:rPr>
      <w:rFonts w:ascii="Arial" w:hAnsi="Arial" w:eastAsia="黑体"/>
      <w:b/>
      <w:bCs/>
      <w:kern w:val="2"/>
      <w:sz w:val="32"/>
      <w:szCs w:val="32"/>
      <w:lang w:bidi="ar-SA"/>
    </w:rPr>
  </w:style>
  <w:style w:type="character" w:customStyle="1" w:styleId="189">
    <w:name w:val="页脚 Char1"/>
    <w:qFormat/>
    <w:uiPriority w:val="0"/>
    <w:rPr>
      <w:rFonts w:eastAsia="宋体"/>
      <w:kern w:val="2"/>
      <w:sz w:val="18"/>
      <w:szCs w:val="18"/>
      <w:lang w:val="en-US" w:eastAsia="zh-CN" w:bidi="ar-SA"/>
    </w:rPr>
  </w:style>
  <w:style w:type="character" w:customStyle="1" w:styleId="190">
    <w:name w:val="批注框文本 Char"/>
    <w:qFormat/>
    <w:uiPriority w:val="0"/>
    <w:rPr>
      <w:rFonts w:eastAsia="宋体"/>
      <w:kern w:val="2"/>
      <w:sz w:val="18"/>
      <w:szCs w:val="18"/>
      <w:lang w:val="en-US" w:eastAsia="zh-CN" w:bidi="ar-SA"/>
    </w:rPr>
  </w:style>
  <w:style w:type="character" w:customStyle="1" w:styleId="191">
    <w:name w:val="宏文本 Char2"/>
    <w:qFormat/>
    <w:uiPriority w:val="0"/>
    <w:rPr>
      <w:rFonts w:ascii="Courier New" w:hAnsi="Courier New" w:cs="Courier New"/>
      <w:kern w:val="2"/>
      <w:sz w:val="24"/>
      <w:szCs w:val="24"/>
    </w:rPr>
  </w:style>
  <w:style w:type="character" w:customStyle="1" w:styleId="192">
    <w:name w:val="wordstyle1"/>
    <w:qFormat/>
    <w:uiPriority w:val="0"/>
    <w:rPr>
      <w:sz w:val="20"/>
      <w:szCs w:val="20"/>
    </w:rPr>
  </w:style>
  <w:style w:type="character" w:customStyle="1" w:styleId="193">
    <w:name w:val="last-child"/>
    <w:basedOn w:val="75"/>
    <w:qFormat/>
    <w:uiPriority w:val="0"/>
    <w:rPr>
      <w:rFonts w:ascii="Times New Roman" w:hAnsi="Times New Roman" w:eastAsia="宋体" w:cs="Times New Roman"/>
      <w:color w:val="999999"/>
      <w:szCs w:val="20"/>
    </w:rPr>
  </w:style>
  <w:style w:type="character" w:customStyle="1" w:styleId="194">
    <w:name w:val="样式 黑色"/>
    <w:qFormat/>
    <w:uiPriority w:val="0"/>
    <w:rPr>
      <w:color w:val="000000"/>
      <w:spacing w:val="4"/>
    </w:rPr>
  </w:style>
  <w:style w:type="character" w:customStyle="1" w:styleId="195">
    <w:name w:val="Char Char Char1"/>
    <w:qFormat/>
    <w:uiPriority w:val="0"/>
    <w:rPr>
      <w:rFonts w:ascii="宋体" w:hAnsi="Courier New" w:eastAsia="仿宋_GB2312"/>
      <w:b/>
      <w:sz w:val="21"/>
      <w:szCs w:val="21"/>
    </w:rPr>
  </w:style>
  <w:style w:type="character" w:customStyle="1" w:styleId="196">
    <w:name w:val="宏文本 Char4"/>
    <w:qFormat/>
    <w:uiPriority w:val="99"/>
    <w:rPr>
      <w:rFonts w:ascii="Courier New" w:hAnsi="Courier New" w:eastAsia="宋体" w:cs="Courier New"/>
      <w:sz w:val="24"/>
      <w:szCs w:val="24"/>
    </w:rPr>
  </w:style>
  <w:style w:type="character" w:customStyle="1" w:styleId="197">
    <w:name w:val="ca-431"/>
    <w:qFormat/>
    <w:uiPriority w:val="0"/>
    <w:rPr>
      <w:rFonts w:hint="eastAsia" w:ascii="宋体" w:hAnsi="宋体" w:eastAsia="宋体"/>
      <w:color w:val="000000"/>
      <w:sz w:val="44"/>
      <w:szCs w:val="44"/>
    </w:rPr>
  </w:style>
  <w:style w:type="character" w:customStyle="1" w:styleId="198">
    <w:name w:val="dandyren_title1"/>
    <w:qFormat/>
    <w:uiPriority w:val="0"/>
    <w:rPr>
      <w:rFonts w:ascii="仿宋_GB2312" w:eastAsia="仿宋_GB2312"/>
      <w:b/>
      <w:bCs/>
      <w:color w:val="FF6633"/>
      <w:sz w:val="18"/>
      <w:szCs w:val="18"/>
    </w:rPr>
  </w:style>
  <w:style w:type="character" w:customStyle="1" w:styleId="199">
    <w:name w:val="宏文本 Char1"/>
    <w:semiHidden/>
    <w:qFormat/>
    <w:uiPriority w:val="99"/>
    <w:rPr>
      <w:rFonts w:ascii="Courier New" w:hAnsi="Courier New" w:cs="Courier New"/>
      <w:kern w:val="2"/>
      <w:sz w:val="24"/>
      <w:szCs w:val="24"/>
    </w:rPr>
  </w:style>
  <w:style w:type="character" w:customStyle="1" w:styleId="200">
    <w:name w:val="Char Char17"/>
    <w:qFormat/>
    <w:uiPriority w:val="0"/>
    <w:rPr>
      <w:rFonts w:ascii="Cambria" w:hAnsi="Cambria" w:eastAsia="宋体" w:cs="Times New Roman"/>
      <w:b/>
      <w:bCs/>
      <w:kern w:val="2"/>
      <w:sz w:val="32"/>
      <w:szCs w:val="32"/>
    </w:rPr>
  </w:style>
  <w:style w:type="character" w:customStyle="1" w:styleId="201">
    <w:name w:val="ca-341"/>
    <w:qFormat/>
    <w:uiPriority w:val="0"/>
    <w:rPr>
      <w:rFonts w:hint="eastAsia" w:ascii="宋体" w:hAnsi="宋体" w:eastAsia="宋体"/>
      <w:color w:val="000000"/>
      <w:sz w:val="20"/>
      <w:szCs w:val="20"/>
    </w:rPr>
  </w:style>
  <w:style w:type="character" w:customStyle="1" w:styleId="202">
    <w:name w:val="Style3"/>
    <w:qFormat/>
    <w:uiPriority w:val="0"/>
    <w:rPr>
      <w:rFonts w:ascii="Calibri" w:hAnsi="宋体" w:eastAsia="宋体" w:cs="Times New Roman"/>
      <w:szCs w:val="22"/>
      <w:lang w:eastAsia="zh-CN"/>
    </w:rPr>
  </w:style>
  <w:style w:type="character" w:customStyle="1" w:styleId="203">
    <w:name w:val="fontstyle31"/>
    <w:qFormat/>
    <w:uiPriority w:val="0"/>
    <w:rPr>
      <w:rFonts w:hint="default" w:ascii="Arial" w:hAnsi="Arial" w:cs="Arial"/>
      <w:b/>
      <w:bCs/>
      <w:color w:val="000000"/>
      <w:sz w:val="22"/>
      <w:szCs w:val="22"/>
    </w:rPr>
  </w:style>
  <w:style w:type="character" w:customStyle="1" w:styleId="204">
    <w:name w:val="正文文本 2 字符"/>
    <w:qFormat/>
    <w:uiPriority w:val="0"/>
    <w:rPr>
      <w:rFonts w:ascii="宋体" w:hAnsi="宋体" w:eastAsia="仿宋_GB2312"/>
      <w:kern w:val="2"/>
      <w:sz w:val="21"/>
      <w:szCs w:val="24"/>
    </w:rPr>
  </w:style>
  <w:style w:type="character" w:customStyle="1" w:styleId="205">
    <w:name w:val="批注框文本 字符"/>
    <w:qFormat/>
    <w:uiPriority w:val="0"/>
    <w:rPr>
      <w:rFonts w:eastAsia="宋体"/>
      <w:kern w:val="2"/>
      <w:sz w:val="18"/>
      <w:szCs w:val="18"/>
      <w:lang w:val="en-US" w:eastAsia="zh-CN" w:bidi="ar-SA"/>
    </w:rPr>
  </w:style>
  <w:style w:type="character" w:customStyle="1" w:styleId="206">
    <w:name w:val="日期 Char1"/>
    <w:qFormat/>
    <w:uiPriority w:val="0"/>
    <w:rPr>
      <w:kern w:val="2"/>
      <w:sz w:val="21"/>
      <w:szCs w:val="22"/>
    </w:rPr>
  </w:style>
  <w:style w:type="character" w:customStyle="1" w:styleId="207">
    <w:name w:val="页眉 Char1"/>
    <w:qFormat/>
    <w:uiPriority w:val="0"/>
    <w:rPr>
      <w:rFonts w:eastAsia="宋体"/>
      <w:kern w:val="2"/>
      <w:sz w:val="18"/>
      <w:szCs w:val="18"/>
      <w:lang w:val="en-US" w:eastAsia="zh-CN" w:bidi="ar-SA"/>
    </w:rPr>
  </w:style>
  <w:style w:type="character" w:customStyle="1" w:styleId="208">
    <w:name w:val="Char Char361"/>
    <w:qFormat/>
    <w:uiPriority w:val="0"/>
    <w:rPr>
      <w:rFonts w:ascii="宋体" w:hAnsi="宋体" w:eastAsia="宋体"/>
      <w:b/>
      <w:sz w:val="24"/>
      <w:lang w:val="en-US" w:eastAsia="zh-CN" w:bidi="ar-SA"/>
    </w:rPr>
  </w:style>
  <w:style w:type="character" w:customStyle="1" w:styleId="209">
    <w:name w:val="Char Char Char"/>
    <w:qFormat/>
    <w:uiPriority w:val="0"/>
    <w:rPr>
      <w:rFonts w:ascii="Arial" w:hAnsi="Arial" w:eastAsia="黑体"/>
      <w:b/>
      <w:bCs/>
      <w:kern w:val="2"/>
      <w:sz w:val="32"/>
      <w:szCs w:val="32"/>
      <w:lang w:val="en-US" w:eastAsia="zh-CN" w:bidi="ar-SA"/>
    </w:rPr>
  </w:style>
  <w:style w:type="character" w:customStyle="1" w:styleId="210">
    <w:name w:val="正文首行缩进 Char3"/>
    <w:semiHidden/>
    <w:qFormat/>
    <w:uiPriority w:val="99"/>
    <w:rPr>
      <w:rFonts w:ascii="Times New Roman" w:hAnsi="Times New Roman" w:eastAsia="宋体" w:cs="Times New Roman"/>
      <w:szCs w:val="24"/>
    </w:rPr>
  </w:style>
  <w:style w:type="character" w:customStyle="1" w:styleId="211">
    <w:name w:val="word141"/>
    <w:qFormat/>
    <w:uiPriority w:val="0"/>
    <w:rPr>
      <w:rFonts w:hint="default" w:ascii="ˎ̥" w:hAnsi="ˎ̥"/>
      <w:sz w:val="21"/>
      <w:szCs w:val="21"/>
    </w:rPr>
  </w:style>
  <w:style w:type="character" w:customStyle="1" w:styleId="212">
    <w:name w:val="hui"/>
    <w:qFormat/>
    <w:uiPriority w:val="0"/>
    <w:rPr>
      <w:rFonts w:ascii="仿宋_GB2312" w:hAnsi="Tahoma" w:eastAsia="仿宋_GB2312"/>
      <w:b/>
      <w:sz w:val="32"/>
      <w:szCs w:val="32"/>
    </w:rPr>
  </w:style>
  <w:style w:type="character" w:customStyle="1" w:styleId="213">
    <w:name w:val="smalltxt1"/>
    <w:qFormat/>
    <w:uiPriority w:val="0"/>
    <w:rPr>
      <w:rFonts w:hint="default" w:ascii="ˎ̥" w:hAnsi="ˎ̥" w:eastAsia="仿宋_GB2312"/>
      <w:b/>
      <w:sz w:val="24"/>
      <w:szCs w:val="24"/>
    </w:rPr>
  </w:style>
  <w:style w:type="character" w:customStyle="1" w:styleId="214">
    <w:name w:val="Char Char172"/>
    <w:qFormat/>
    <w:uiPriority w:val="0"/>
    <w:rPr>
      <w:rFonts w:ascii="Cambria" w:hAnsi="Cambria" w:eastAsia="宋体" w:cs="Times New Roman"/>
      <w:b/>
      <w:bCs/>
      <w:kern w:val="2"/>
      <w:sz w:val="32"/>
      <w:szCs w:val="32"/>
    </w:rPr>
  </w:style>
  <w:style w:type="character" w:customStyle="1" w:styleId="215">
    <w:name w:val="Char Char21"/>
    <w:qFormat/>
    <w:uiPriority w:val="0"/>
    <w:rPr>
      <w:rFonts w:ascii="Arial" w:hAnsi="Arial" w:eastAsia="黑体"/>
      <w:b/>
      <w:bCs/>
      <w:kern w:val="2"/>
      <w:sz w:val="28"/>
      <w:szCs w:val="28"/>
      <w:lang w:val="en-US" w:eastAsia="zh-CN" w:bidi="ar-SA"/>
    </w:rPr>
  </w:style>
  <w:style w:type="character" w:customStyle="1" w:styleId="216">
    <w:name w:val="titleblack14px1"/>
    <w:qFormat/>
    <w:uiPriority w:val="0"/>
    <w:rPr>
      <w:b/>
      <w:bCs/>
      <w:color w:val="000000"/>
      <w:sz w:val="21"/>
      <w:szCs w:val="21"/>
    </w:rPr>
  </w:style>
  <w:style w:type="character" w:customStyle="1" w:styleId="217">
    <w:name w:val="标题 3 字符"/>
    <w:qFormat/>
    <w:uiPriority w:val="0"/>
    <w:rPr>
      <w:rFonts w:eastAsia="宋体"/>
      <w:b/>
      <w:bCs/>
      <w:kern w:val="2"/>
      <w:sz w:val="32"/>
      <w:szCs w:val="32"/>
      <w:lang w:val="en-US" w:eastAsia="zh-CN" w:bidi="ar-SA"/>
    </w:rPr>
  </w:style>
  <w:style w:type="character" w:customStyle="1" w:styleId="218">
    <w:name w:val="ca-141"/>
    <w:qFormat/>
    <w:uiPriority w:val="0"/>
    <w:rPr>
      <w:rFonts w:hint="default" w:ascii="Times New Roman" w:hAnsi="Times New Roman" w:cs="Times New Roman"/>
      <w:color w:val="000000"/>
      <w:sz w:val="24"/>
      <w:szCs w:val="24"/>
    </w:rPr>
  </w:style>
  <w:style w:type="character" w:customStyle="1" w:styleId="219">
    <w:name w:val="Char Char20"/>
    <w:qFormat/>
    <w:uiPriority w:val="0"/>
    <w:rPr>
      <w:rFonts w:ascii="仿宋_GB2312" w:eastAsia="仿宋_GB2312"/>
      <w:b/>
      <w:bCs/>
      <w:kern w:val="44"/>
      <w:sz w:val="44"/>
      <w:szCs w:val="44"/>
    </w:rPr>
  </w:style>
  <w:style w:type="character" w:customStyle="1" w:styleId="220">
    <w:name w:val="页脚 Char Char"/>
    <w:qFormat/>
    <w:uiPriority w:val="0"/>
    <w:rPr>
      <w:rFonts w:ascii="Times New Roman" w:hAnsi="Times New Roman" w:eastAsia="宋体" w:cs="Times New Roman"/>
      <w:sz w:val="18"/>
      <w:szCs w:val="18"/>
    </w:rPr>
  </w:style>
  <w:style w:type="character" w:customStyle="1" w:styleId="221">
    <w:name w:val="Char Char11"/>
    <w:qFormat/>
    <w:uiPriority w:val="0"/>
    <w:rPr>
      <w:rFonts w:ascii="Times New Roman" w:hAnsi="Times New Roman" w:eastAsia="宋体" w:cs="Times New Roman"/>
      <w:sz w:val="18"/>
      <w:szCs w:val="18"/>
    </w:rPr>
  </w:style>
  <w:style w:type="character" w:customStyle="1" w:styleId="222">
    <w:name w:val="Char Char312"/>
    <w:qFormat/>
    <w:uiPriority w:val="0"/>
    <w:rPr>
      <w:rFonts w:ascii="宋体" w:hAnsi="Times New Roman" w:eastAsia="宋体" w:cs="Times New Roman"/>
      <w:i/>
      <w:snapToGrid w:val="0"/>
      <w:kern w:val="0"/>
      <w:sz w:val="36"/>
      <w:szCs w:val="20"/>
      <w:lang w:val="en-AU"/>
    </w:rPr>
  </w:style>
  <w:style w:type="character" w:customStyle="1" w:styleId="223">
    <w:name w:val="正文缩进 字符"/>
    <w:qFormat/>
    <w:uiPriority w:val="0"/>
    <w:rPr>
      <w:rFonts w:eastAsia="宋体"/>
      <w:sz w:val="21"/>
      <w:lang w:val="en-US" w:eastAsia="zh-CN" w:bidi="ar-SA"/>
    </w:rPr>
  </w:style>
  <w:style w:type="character" w:customStyle="1" w:styleId="224">
    <w:name w:val="标题 7 字符1"/>
    <w:qFormat/>
    <w:uiPriority w:val="0"/>
    <w:rPr>
      <w:b/>
      <w:sz w:val="24"/>
    </w:rPr>
  </w:style>
  <w:style w:type="character" w:customStyle="1" w:styleId="225">
    <w:name w:val="正文缩进 字符1"/>
    <w:qFormat/>
    <w:uiPriority w:val="0"/>
    <w:rPr>
      <w:rFonts w:eastAsia="宋体"/>
      <w:lang w:val="en-US" w:eastAsia="zh-CN" w:bidi="ar-SA"/>
    </w:rPr>
  </w:style>
  <w:style w:type="character" w:customStyle="1" w:styleId="226">
    <w:name w:val="h Char1"/>
    <w:qFormat/>
    <w:uiPriority w:val="0"/>
    <w:rPr>
      <w:rFonts w:eastAsia="宋体"/>
      <w:kern w:val="2"/>
      <w:sz w:val="18"/>
      <w:szCs w:val="18"/>
      <w:lang w:val="en-US" w:eastAsia="zh-CN" w:bidi="ar-SA"/>
    </w:rPr>
  </w:style>
  <w:style w:type="character" w:customStyle="1" w:styleId="227">
    <w:name w:val="font81"/>
    <w:qFormat/>
    <w:uiPriority w:val="0"/>
    <w:rPr>
      <w:rFonts w:hint="eastAsia" w:ascii="宋体" w:hAnsi="宋体" w:eastAsia="宋体" w:cs="宋体"/>
      <w:color w:val="000000"/>
      <w:sz w:val="22"/>
      <w:szCs w:val="22"/>
      <w:u w:val="none"/>
    </w:rPr>
  </w:style>
  <w:style w:type="character" w:customStyle="1" w:styleId="228">
    <w:name w:val="Char Char33"/>
    <w:qFormat/>
    <w:uiPriority w:val="0"/>
    <w:rPr>
      <w:rFonts w:ascii="Arial" w:hAnsi="Arial" w:eastAsia="黑体"/>
      <w:sz w:val="24"/>
      <w:szCs w:val="24"/>
      <w:lang w:val="en-US" w:eastAsia="zh-CN" w:bidi="ar-SA"/>
    </w:rPr>
  </w:style>
  <w:style w:type="character" w:customStyle="1" w:styleId="229">
    <w:name w:val="样式 标题 4 + 非加粗 Char Char"/>
    <w:qFormat/>
    <w:uiPriority w:val="0"/>
    <w:rPr>
      <w:rFonts w:ascii="Arial" w:hAnsi="Arial" w:eastAsia="宋体"/>
      <w:b/>
      <w:bCs/>
      <w:spacing w:val="4"/>
      <w:kern w:val="2"/>
      <w:sz w:val="24"/>
      <w:szCs w:val="24"/>
      <w:lang w:val="en-US" w:eastAsia="zh-CN" w:bidi="ar-SA"/>
    </w:rPr>
  </w:style>
  <w:style w:type="character" w:customStyle="1" w:styleId="230">
    <w:name w:val="文档结构图 字符"/>
    <w:qFormat/>
    <w:uiPriority w:val="0"/>
    <w:rPr>
      <w:rFonts w:eastAsia="宋体"/>
      <w:kern w:val="2"/>
      <w:sz w:val="21"/>
      <w:szCs w:val="24"/>
      <w:lang w:val="en-US" w:eastAsia="zh-CN" w:bidi="ar-SA"/>
    </w:rPr>
  </w:style>
  <w:style w:type="character" w:customStyle="1" w:styleId="231">
    <w:name w:val="称呼 字符1"/>
    <w:qFormat/>
    <w:uiPriority w:val="0"/>
    <w:rPr>
      <w:kern w:val="2"/>
      <w:sz w:val="21"/>
      <w:szCs w:val="24"/>
    </w:rPr>
  </w:style>
  <w:style w:type="character" w:customStyle="1" w:styleId="232">
    <w:name w:val="正文文本缩进 3 Char2"/>
    <w:semiHidden/>
    <w:qFormat/>
    <w:uiPriority w:val="99"/>
    <w:rPr>
      <w:rFonts w:ascii="Times New Roman" w:hAnsi="Times New Roman" w:eastAsia="宋体" w:cs="Times New Roman"/>
      <w:sz w:val="16"/>
      <w:szCs w:val="16"/>
    </w:rPr>
  </w:style>
  <w:style w:type="character" w:customStyle="1" w:styleId="233">
    <w:name w:val="Indent Char"/>
    <w:qFormat/>
    <w:uiPriority w:val="0"/>
    <w:rPr>
      <w:rFonts w:ascii="仿宋_GB2312" w:eastAsia="宋体"/>
      <w:b/>
      <w:kern w:val="2"/>
      <w:sz w:val="21"/>
      <w:szCs w:val="24"/>
      <w:lang w:val="en-US" w:eastAsia="zh-CN" w:bidi="ar-SA"/>
    </w:rPr>
  </w:style>
  <w:style w:type="character" w:customStyle="1" w:styleId="234">
    <w:name w:val="pagebanner"/>
    <w:basedOn w:val="75"/>
    <w:qFormat/>
    <w:uiPriority w:val="0"/>
  </w:style>
  <w:style w:type="character" w:customStyle="1" w:styleId="235">
    <w:name w:val="Char Char12"/>
    <w:qFormat/>
    <w:uiPriority w:val="0"/>
    <w:rPr>
      <w:rFonts w:ascii="Arial" w:hAnsi="Arial" w:eastAsia="宋体"/>
      <w:b/>
      <w:sz w:val="32"/>
      <w:lang w:val="en-US" w:eastAsia="zh-CN" w:bidi="ar-SA"/>
    </w:rPr>
  </w:style>
  <w:style w:type="character" w:customStyle="1" w:styleId="236">
    <w:name w:val="明显引用 字符"/>
    <w:qFormat/>
    <w:uiPriority w:val="0"/>
    <w:rPr>
      <w:rFonts w:ascii="Franklin Gothic Medium" w:hAnsi="Franklin Gothic Medium" w:eastAsia="微软雅黑"/>
      <w:i/>
      <w:iCs/>
      <w:sz w:val="22"/>
      <w:szCs w:val="22"/>
      <w:lang w:val="en-US" w:eastAsia="en-US" w:bidi="en-US"/>
    </w:rPr>
  </w:style>
  <w:style w:type="character" w:customStyle="1" w:styleId="237">
    <w:name w:val="页眉 字符"/>
    <w:qFormat/>
    <w:uiPriority w:val="99"/>
    <w:rPr>
      <w:rFonts w:eastAsia="宋体"/>
      <w:kern w:val="2"/>
      <w:sz w:val="18"/>
      <w:szCs w:val="18"/>
      <w:lang w:val="en-US" w:eastAsia="zh-CN" w:bidi="ar-SA"/>
    </w:rPr>
  </w:style>
  <w:style w:type="character" w:customStyle="1" w:styleId="238">
    <w:name w:val="ca-351"/>
    <w:qFormat/>
    <w:uiPriority w:val="0"/>
    <w:rPr>
      <w:rFonts w:hint="default" w:ascii="Times New Roman" w:hAnsi="Times New Roman" w:cs="Times New Roman"/>
      <w:sz w:val="10"/>
      <w:szCs w:val="10"/>
    </w:rPr>
  </w:style>
  <w:style w:type="character" w:customStyle="1" w:styleId="239">
    <w:name w:val="companytext"/>
    <w:basedOn w:val="75"/>
    <w:qFormat/>
    <w:uiPriority w:val="0"/>
  </w:style>
  <w:style w:type="character" w:customStyle="1" w:styleId="240">
    <w:name w:val="ca-81"/>
    <w:qFormat/>
    <w:uiPriority w:val="0"/>
    <w:rPr>
      <w:rFonts w:hint="eastAsia" w:ascii="宋体" w:hAnsi="宋体" w:eastAsia="宋体"/>
      <w:color w:val="000000"/>
      <w:sz w:val="28"/>
      <w:szCs w:val="28"/>
    </w:rPr>
  </w:style>
  <w:style w:type="character" w:customStyle="1" w:styleId="241">
    <w:name w:val="样式 正文缩进正文（首行缩进两字）特点ALT+Z表正文正文非缩进四号段1Normal Indent Char2... Char Char"/>
    <w:qFormat/>
    <w:uiPriority w:val="0"/>
    <w:rPr>
      <w:rFonts w:ascii="Arial" w:hAnsi="Arial" w:eastAsia="宋体"/>
      <w:b/>
      <w:bCs/>
      <w:kern w:val="2"/>
      <w:sz w:val="24"/>
      <w:szCs w:val="32"/>
      <w:lang w:val="en-US" w:eastAsia="zh-CN" w:bidi="ar-SA"/>
    </w:rPr>
  </w:style>
  <w:style w:type="character" w:customStyle="1" w:styleId="242">
    <w:name w:val="Footer-Even Char1"/>
    <w:qFormat/>
    <w:uiPriority w:val="0"/>
    <w:rPr>
      <w:rFonts w:eastAsia="宋体"/>
      <w:kern w:val="2"/>
      <w:sz w:val="18"/>
      <w:szCs w:val="18"/>
      <w:lang w:val="en-US" w:eastAsia="zh-CN" w:bidi="ar-SA"/>
    </w:rPr>
  </w:style>
  <w:style w:type="character" w:customStyle="1" w:styleId="243">
    <w:name w:val="批注文字 Char4"/>
    <w:semiHidden/>
    <w:qFormat/>
    <w:uiPriority w:val="99"/>
    <w:rPr>
      <w:rFonts w:ascii="Times New Roman" w:hAnsi="Times New Roman" w:eastAsia="宋体" w:cs="Times New Roman"/>
      <w:szCs w:val="24"/>
    </w:rPr>
  </w:style>
  <w:style w:type="character" w:customStyle="1" w:styleId="244">
    <w:name w:val="样式 正文缩进正文（首行缩进两字）特点ALT+Z表正文正文非缩进四号段1Normal Indent Char2... Char"/>
    <w:qFormat/>
    <w:uiPriority w:val="0"/>
  </w:style>
  <w:style w:type="character" w:customStyle="1" w:styleId="245">
    <w:name w:val="update"/>
    <w:basedOn w:val="75"/>
    <w:qFormat/>
    <w:uiPriority w:val="0"/>
    <w:rPr>
      <w:szCs w:val="20"/>
    </w:rPr>
  </w:style>
  <w:style w:type="character" w:customStyle="1" w:styleId="246">
    <w:name w:val="批注文字 字符1"/>
    <w:qFormat/>
    <w:uiPriority w:val="0"/>
    <w:rPr>
      <w:kern w:val="2"/>
      <w:sz w:val="21"/>
      <w:szCs w:val="24"/>
    </w:rPr>
  </w:style>
  <w:style w:type="character" w:customStyle="1" w:styleId="247">
    <w:name w:val="无格式表格 41"/>
    <w:qFormat/>
    <w:uiPriority w:val="0"/>
    <w:rPr>
      <w:b/>
      <w:bCs/>
      <w:i/>
      <w:iCs/>
      <w:color w:val="4F81BD"/>
    </w:rPr>
  </w:style>
  <w:style w:type="character" w:customStyle="1" w:styleId="248">
    <w:name w:val="ca-281"/>
    <w:qFormat/>
    <w:uiPriority w:val="0"/>
    <w:rPr>
      <w:rFonts w:hint="eastAsia" w:ascii="宋体" w:hAnsi="宋体" w:eastAsia="宋体"/>
      <w:color w:val="FF0000"/>
      <w:sz w:val="21"/>
      <w:szCs w:val="21"/>
    </w:rPr>
  </w:style>
  <w:style w:type="character" w:customStyle="1" w:styleId="249">
    <w:name w:val="style7"/>
    <w:qFormat/>
    <w:uiPriority w:val="0"/>
    <w:rPr>
      <w:rFonts w:cs="Times New Roman"/>
    </w:rPr>
  </w:style>
  <w:style w:type="character" w:customStyle="1" w:styleId="250">
    <w:name w:val="标题 4 字符"/>
    <w:qFormat/>
    <w:uiPriority w:val="0"/>
    <w:rPr>
      <w:rFonts w:ascii="Arial" w:hAnsi="Arial" w:eastAsia="黑体"/>
      <w:b/>
      <w:bCs/>
      <w:sz w:val="28"/>
      <w:szCs w:val="28"/>
      <w:lang w:val="en-US" w:eastAsia="zh-CN" w:bidi="ar-SA"/>
    </w:rPr>
  </w:style>
  <w:style w:type="character" w:customStyle="1" w:styleId="251">
    <w:name w:val="style111"/>
    <w:qFormat/>
    <w:uiPriority w:val="0"/>
    <w:rPr>
      <w:sz w:val="27"/>
      <w:szCs w:val="27"/>
    </w:rPr>
  </w:style>
  <w:style w:type="character" w:customStyle="1" w:styleId="252">
    <w:name w:val="批注主题 Char3"/>
    <w:qFormat/>
    <w:uiPriority w:val="0"/>
    <w:rPr>
      <w:rFonts w:eastAsia="宋体"/>
      <w:b/>
      <w:bCs/>
      <w:kern w:val="2"/>
      <w:sz w:val="21"/>
      <w:szCs w:val="24"/>
      <w:lang w:val="en-US" w:eastAsia="zh-CN" w:bidi="ar-SA"/>
    </w:rPr>
  </w:style>
  <w:style w:type="character" w:customStyle="1" w:styleId="253">
    <w:name w:val="Ò³Ã¼ Char Char2"/>
    <w:qFormat/>
    <w:uiPriority w:val="0"/>
    <w:rPr>
      <w:rFonts w:ascii="仿宋_GB2312" w:eastAsia="仿宋_GB2312"/>
      <w:b/>
      <w:kern w:val="2"/>
      <w:sz w:val="18"/>
      <w:szCs w:val="18"/>
    </w:rPr>
  </w:style>
  <w:style w:type="character" w:customStyle="1" w:styleId="254">
    <w:name w:val="style91"/>
    <w:qFormat/>
    <w:uiPriority w:val="0"/>
    <w:rPr>
      <w:sz w:val="24"/>
      <w:szCs w:val="24"/>
    </w:rPr>
  </w:style>
  <w:style w:type="character" w:customStyle="1" w:styleId="255">
    <w:name w:val="2nd level Char1"/>
    <w:qFormat/>
    <w:uiPriority w:val="0"/>
    <w:rPr>
      <w:rFonts w:ascii="Arial" w:hAnsi="Arial" w:eastAsia="宋体"/>
      <w:b/>
      <w:bCs/>
      <w:kern w:val="2"/>
      <w:sz w:val="24"/>
      <w:szCs w:val="32"/>
      <w:lang w:val="en-US" w:eastAsia="zh-CN" w:bidi="ar-SA"/>
    </w:rPr>
  </w:style>
  <w:style w:type="character" w:customStyle="1" w:styleId="256">
    <w:name w:val="正文文本 Char3"/>
    <w:qFormat/>
    <w:uiPriority w:val="0"/>
    <w:rPr>
      <w:rFonts w:eastAsia="宋体"/>
      <w:kern w:val="2"/>
      <w:sz w:val="21"/>
      <w:szCs w:val="24"/>
      <w:lang w:val="en-US" w:eastAsia="zh-CN" w:bidi="ar-SA"/>
    </w:rPr>
  </w:style>
  <w:style w:type="character" w:customStyle="1" w:styleId="257">
    <w:name w:val="ca-310"/>
    <w:qFormat/>
    <w:uiPriority w:val="0"/>
    <w:rPr>
      <w:rFonts w:hint="default" w:ascii="Times New Roman" w:hAnsi="Times New Roman" w:cs="Times New Roman"/>
      <w:b/>
      <w:bCs/>
      <w:color w:val="000000"/>
      <w:spacing w:val="-20"/>
      <w:sz w:val="48"/>
      <w:szCs w:val="48"/>
    </w:rPr>
  </w:style>
  <w:style w:type="character" w:customStyle="1" w:styleId="258">
    <w:name w:val="error"/>
    <w:qFormat/>
    <w:uiPriority w:val="0"/>
    <w:rPr>
      <w:color w:val="CC0000"/>
    </w:rPr>
  </w:style>
  <w:style w:type="character" w:customStyle="1" w:styleId="259">
    <w:name w:val="日期 字符"/>
    <w:qFormat/>
    <w:uiPriority w:val="0"/>
    <w:rPr>
      <w:rFonts w:eastAsia="宋体"/>
      <w:kern w:val="2"/>
      <w:sz w:val="21"/>
      <w:szCs w:val="24"/>
      <w:lang w:val="en-US" w:eastAsia="zh-CN" w:bidi="ar-SA"/>
    </w:rPr>
  </w:style>
  <w:style w:type="character" w:customStyle="1" w:styleId="260">
    <w:name w:val="样式 标题 3 + 黑体 小四 Char Char"/>
    <w:link w:val="261"/>
    <w:qFormat/>
    <w:uiPriority w:val="0"/>
    <w:rPr>
      <w:rFonts w:ascii="黑体" w:hAnsi="Arial" w:eastAsia="黑体"/>
      <w:bCs/>
      <w:sz w:val="24"/>
      <w:szCs w:val="24"/>
    </w:rPr>
  </w:style>
  <w:style w:type="paragraph" w:customStyle="1" w:styleId="261">
    <w:name w:val="样式 标题 3 + 黑体 小四"/>
    <w:basedOn w:val="7"/>
    <w:link w:val="260"/>
    <w:qFormat/>
    <w:uiPriority w:val="0"/>
    <w:pPr>
      <w:adjustRightInd/>
      <w:spacing w:line="413" w:lineRule="auto"/>
      <w:textAlignment w:val="auto"/>
    </w:pPr>
    <w:rPr>
      <w:rFonts w:ascii="黑体" w:hAnsi="Arial" w:eastAsia="黑体"/>
      <w:b w:val="0"/>
      <w:bCs/>
      <w:sz w:val="24"/>
      <w:szCs w:val="24"/>
    </w:rPr>
  </w:style>
  <w:style w:type="character" w:customStyle="1" w:styleId="262">
    <w:name w:val="日期 Char3"/>
    <w:qFormat/>
    <w:uiPriority w:val="0"/>
    <w:rPr>
      <w:rFonts w:eastAsia="宋体"/>
      <w:kern w:val="2"/>
      <w:sz w:val="21"/>
      <w:szCs w:val="24"/>
      <w:lang w:val="en-US" w:eastAsia="zh-CN" w:bidi="ar-SA"/>
    </w:rPr>
  </w:style>
  <w:style w:type="character" w:customStyle="1" w:styleId="263">
    <w:name w:val="blue1"/>
    <w:qFormat/>
    <w:uiPriority w:val="0"/>
    <w:rPr>
      <w:rFonts w:ascii="仿宋_GB2312" w:hAnsi="Tahoma" w:eastAsia="仿宋_GB2312"/>
      <w:b/>
      <w:sz w:val="32"/>
      <w:szCs w:val="32"/>
    </w:rPr>
  </w:style>
  <w:style w:type="character" w:customStyle="1" w:styleId="264">
    <w:name w:val="HTML 地址 Char1"/>
    <w:qFormat/>
    <w:uiPriority w:val="99"/>
    <w:rPr>
      <w:rFonts w:ascii="Times New Roman" w:hAnsi="Times New Roman" w:eastAsia="宋体" w:cs="Times New Roman"/>
      <w:i/>
      <w:iCs/>
      <w:szCs w:val="24"/>
    </w:rPr>
  </w:style>
  <w:style w:type="character" w:customStyle="1" w:styleId="265">
    <w:name w:val="doc"/>
    <w:basedOn w:val="75"/>
    <w:qFormat/>
    <w:uiPriority w:val="0"/>
    <w:rPr>
      <w:szCs w:val="20"/>
    </w:rPr>
  </w:style>
  <w:style w:type="character" w:customStyle="1" w:styleId="266">
    <w:name w:val="批注框文本 字符1"/>
    <w:qFormat/>
    <w:uiPriority w:val="0"/>
    <w:rPr>
      <w:rFonts w:eastAsia="宋体"/>
      <w:kern w:val="2"/>
      <w:sz w:val="18"/>
      <w:szCs w:val="18"/>
    </w:rPr>
  </w:style>
  <w:style w:type="character" w:customStyle="1" w:styleId="267">
    <w:name w:val="署名 Char"/>
    <w:qFormat/>
    <w:uiPriority w:val="0"/>
    <w:rPr>
      <w:kern w:val="2"/>
      <w:sz w:val="21"/>
      <w:szCs w:val="24"/>
    </w:rPr>
  </w:style>
  <w:style w:type="character" w:customStyle="1" w:styleId="268">
    <w:name w:val="方案文档 Char"/>
    <w:link w:val="269"/>
    <w:qFormat/>
    <w:uiPriority w:val="0"/>
    <w:rPr>
      <w:rFonts w:ascii="Arial" w:hAnsi="Arial"/>
      <w:szCs w:val="21"/>
      <w:lang w:val="zh-CN"/>
    </w:rPr>
  </w:style>
  <w:style w:type="paragraph" w:customStyle="1" w:styleId="269">
    <w:name w:val="方案文档"/>
    <w:basedOn w:val="1"/>
    <w:link w:val="268"/>
    <w:qFormat/>
    <w:uiPriority w:val="0"/>
    <w:pPr>
      <w:spacing w:before="120" w:after="120" w:line="360" w:lineRule="auto"/>
      <w:ind w:left="496" w:right="32"/>
    </w:pPr>
    <w:rPr>
      <w:rFonts w:ascii="Arial" w:hAnsi="Arial"/>
      <w:kern w:val="0"/>
      <w:sz w:val="20"/>
      <w:szCs w:val="21"/>
      <w:lang w:val="zh-CN"/>
    </w:rPr>
  </w:style>
  <w:style w:type="character" w:customStyle="1" w:styleId="270">
    <w:name w:val="文档结构图 Char2"/>
    <w:qFormat/>
    <w:uiPriority w:val="0"/>
    <w:rPr>
      <w:rFonts w:ascii="宋体" w:eastAsia="宋体"/>
      <w:sz w:val="18"/>
      <w:szCs w:val="18"/>
    </w:rPr>
  </w:style>
  <w:style w:type="character" w:customStyle="1" w:styleId="271">
    <w:name w:val="textcontents"/>
    <w:qFormat/>
    <w:uiPriority w:val="0"/>
    <w:rPr>
      <w:rFonts w:cs="Times New Roman"/>
    </w:rPr>
  </w:style>
  <w:style w:type="character" w:customStyle="1" w:styleId="272">
    <w:name w:val="PI Char1"/>
    <w:qFormat/>
    <w:uiPriority w:val="0"/>
    <w:rPr>
      <w:rFonts w:ascii="仿宋_GB2312" w:eastAsia="宋体"/>
      <w:b/>
      <w:kern w:val="2"/>
      <w:sz w:val="24"/>
      <w:szCs w:val="24"/>
      <w:lang w:val="en-US" w:eastAsia="zh-CN" w:bidi="ar-SA"/>
    </w:rPr>
  </w:style>
  <w:style w:type="character" w:customStyle="1" w:styleId="273">
    <w:name w:val="Char Char24"/>
    <w:qFormat/>
    <w:uiPriority w:val="0"/>
    <w:rPr>
      <w:rFonts w:ascii="Arial" w:hAnsi="Arial" w:eastAsia="黑体"/>
      <w:b/>
      <w:bCs/>
      <w:kern w:val="44"/>
      <w:sz w:val="30"/>
      <w:szCs w:val="44"/>
      <w:lang w:val="en-US" w:eastAsia="zh-CN" w:bidi="ar-SA"/>
    </w:rPr>
  </w:style>
  <w:style w:type="character" w:customStyle="1" w:styleId="274">
    <w:name w:val="引用 Char6"/>
    <w:qFormat/>
    <w:uiPriority w:val="0"/>
    <w:rPr>
      <w:i/>
      <w:iCs/>
      <w:color w:val="000000"/>
      <w:kern w:val="2"/>
      <w:sz w:val="21"/>
      <w:szCs w:val="22"/>
    </w:rPr>
  </w:style>
  <w:style w:type="character" w:customStyle="1" w:styleId="275">
    <w:name w:val="文档结构图 Char3"/>
    <w:qFormat/>
    <w:uiPriority w:val="0"/>
    <w:rPr>
      <w:rFonts w:eastAsia="宋体"/>
      <w:kern w:val="2"/>
      <w:sz w:val="21"/>
      <w:szCs w:val="24"/>
      <w:lang w:val="en-US" w:eastAsia="zh-CN" w:bidi="ar-SA"/>
    </w:rPr>
  </w:style>
  <w:style w:type="character" w:customStyle="1" w:styleId="276">
    <w:name w:val="引用 字符1"/>
    <w:qFormat/>
    <w:uiPriority w:val="0"/>
    <w:rPr>
      <w:i/>
      <w:iCs/>
      <w:color w:val="404040"/>
      <w:kern w:val="2"/>
      <w:sz w:val="21"/>
      <w:szCs w:val="24"/>
    </w:rPr>
  </w:style>
  <w:style w:type="character" w:customStyle="1" w:styleId="277">
    <w:name w:val="Char Char6"/>
    <w:qFormat/>
    <w:uiPriority w:val="0"/>
    <w:rPr>
      <w:rFonts w:eastAsia="宋体"/>
      <w:kern w:val="2"/>
      <w:sz w:val="21"/>
      <w:szCs w:val="24"/>
      <w:lang w:val="en-US" w:eastAsia="zh-CN" w:bidi="ar-SA"/>
    </w:rPr>
  </w:style>
  <w:style w:type="character" w:customStyle="1" w:styleId="278">
    <w:name w:val="h Char2"/>
    <w:qFormat/>
    <w:uiPriority w:val="0"/>
    <w:rPr>
      <w:rFonts w:eastAsia="宋体"/>
      <w:kern w:val="2"/>
      <w:sz w:val="18"/>
      <w:szCs w:val="18"/>
      <w:lang w:val="en-US" w:eastAsia="zh-CN" w:bidi="ar-SA"/>
    </w:rPr>
  </w:style>
  <w:style w:type="character" w:customStyle="1" w:styleId="279">
    <w:name w:val="标题 8 Char3"/>
    <w:qFormat/>
    <w:uiPriority w:val="0"/>
    <w:rPr>
      <w:rFonts w:ascii="Arial" w:hAnsi="Arial" w:eastAsia="黑体"/>
      <w:sz w:val="24"/>
      <w:szCs w:val="24"/>
    </w:rPr>
  </w:style>
  <w:style w:type="character" w:customStyle="1" w:styleId="280">
    <w:name w:val="Char Char351"/>
    <w:qFormat/>
    <w:uiPriority w:val="0"/>
    <w:rPr>
      <w:rFonts w:ascii="Arial" w:hAnsi="Arial" w:eastAsia="黑体"/>
      <w:b/>
      <w:bCs/>
      <w:sz w:val="24"/>
      <w:szCs w:val="24"/>
      <w:lang w:val="en-US" w:eastAsia="zh-CN" w:bidi="ar-SA"/>
    </w:rPr>
  </w:style>
  <w:style w:type="character" w:customStyle="1" w:styleId="281">
    <w:name w:val="ca-161"/>
    <w:qFormat/>
    <w:uiPriority w:val="0"/>
    <w:rPr>
      <w:rFonts w:hint="eastAsia" w:ascii="宋体" w:hAnsi="宋体" w:eastAsia="宋体"/>
      <w:sz w:val="24"/>
      <w:szCs w:val="24"/>
    </w:rPr>
  </w:style>
  <w:style w:type="character" w:customStyle="1" w:styleId="282">
    <w:name w:val="heading 9 Char1"/>
    <w:qFormat/>
    <w:uiPriority w:val="0"/>
    <w:rPr>
      <w:rFonts w:ascii="Arial" w:hAnsi="Arial" w:eastAsia="黑体"/>
      <w:b/>
      <w:sz w:val="21"/>
      <w:szCs w:val="32"/>
      <w:lang w:val="en-US" w:eastAsia="zh-CN" w:bidi="ar-SA"/>
    </w:rPr>
  </w:style>
  <w:style w:type="character" w:customStyle="1" w:styleId="283">
    <w:name w:val="HTML 预设格式 字符1"/>
    <w:qFormat/>
    <w:uiPriority w:val="0"/>
    <w:rPr>
      <w:rFonts w:ascii="Courier New" w:hAnsi="Courier New" w:cs="Courier New"/>
      <w:kern w:val="2"/>
    </w:rPr>
  </w:style>
  <w:style w:type="character" w:customStyle="1" w:styleId="284">
    <w:name w:val="style11"/>
    <w:qFormat/>
    <w:uiPriority w:val="0"/>
    <w:rPr>
      <w:sz w:val="27"/>
      <w:szCs w:val="27"/>
    </w:rPr>
  </w:style>
  <w:style w:type="character" w:customStyle="1" w:styleId="285">
    <w:name w:val="font11"/>
    <w:basedOn w:val="75"/>
    <w:qFormat/>
    <w:uiPriority w:val="0"/>
    <w:rPr>
      <w:rFonts w:hint="eastAsia" w:ascii="宋体" w:hAnsi="宋体" w:eastAsia="宋体" w:cs="宋体"/>
      <w:color w:val="000000"/>
      <w:sz w:val="20"/>
      <w:szCs w:val="20"/>
      <w:u w:val="none"/>
      <w:vertAlign w:val="superscript"/>
    </w:rPr>
  </w:style>
  <w:style w:type="character" w:customStyle="1" w:styleId="286">
    <w:name w:val="hover30"/>
    <w:basedOn w:val="75"/>
    <w:qFormat/>
    <w:uiPriority w:val="0"/>
    <w:rPr>
      <w:szCs w:val="20"/>
    </w:rPr>
  </w:style>
  <w:style w:type="character" w:customStyle="1" w:styleId="287">
    <w:name w:val="正文文字4 Char1"/>
    <w:qFormat/>
    <w:uiPriority w:val="0"/>
    <w:rPr>
      <w:rFonts w:eastAsia="宋体"/>
      <w:kern w:val="2"/>
      <w:sz w:val="21"/>
      <w:szCs w:val="24"/>
      <w:lang w:val="en-US" w:eastAsia="zh-CN" w:bidi="ar-SA"/>
    </w:rPr>
  </w:style>
  <w:style w:type="character" w:customStyle="1" w:styleId="288">
    <w:name w:val="Char Char371"/>
    <w:qFormat/>
    <w:uiPriority w:val="0"/>
    <w:rPr>
      <w:rFonts w:ascii="Arial" w:hAnsi="Arial" w:eastAsia="黑体"/>
      <w:b/>
      <w:bCs/>
      <w:kern w:val="2"/>
      <w:sz w:val="28"/>
      <w:szCs w:val="28"/>
      <w:lang w:val="en-US" w:eastAsia="zh-CN" w:bidi="ar-SA"/>
    </w:rPr>
  </w:style>
  <w:style w:type="character" w:customStyle="1" w:styleId="289">
    <w:name w:val="Footer-Even Char2"/>
    <w:qFormat/>
    <w:uiPriority w:val="0"/>
    <w:rPr>
      <w:rFonts w:eastAsia="宋体"/>
      <w:kern w:val="2"/>
      <w:sz w:val="18"/>
      <w:szCs w:val="18"/>
      <w:lang w:val="en-US" w:eastAsia="zh-CN" w:bidi="ar-SA"/>
    </w:rPr>
  </w:style>
  <w:style w:type="character" w:customStyle="1" w:styleId="290">
    <w:name w:val="签名 Char"/>
    <w:qFormat/>
    <w:uiPriority w:val="0"/>
    <w:rPr>
      <w:rFonts w:ascii="Tahoma" w:hAnsi="Tahoma" w:eastAsia="仿宋_GB2312"/>
      <w:sz w:val="24"/>
    </w:rPr>
  </w:style>
  <w:style w:type="character" w:customStyle="1" w:styleId="291">
    <w:name w:val="标题 1 Char3"/>
    <w:qFormat/>
    <w:uiPriority w:val="0"/>
    <w:rPr>
      <w:rFonts w:eastAsia="金桥简标宋"/>
      <w:kern w:val="44"/>
      <w:sz w:val="36"/>
      <w:szCs w:val="24"/>
    </w:rPr>
  </w:style>
  <w:style w:type="character" w:customStyle="1" w:styleId="292">
    <w:name w:val="正文文字4 Char Char"/>
    <w:qFormat/>
    <w:uiPriority w:val="0"/>
    <w:rPr>
      <w:rFonts w:eastAsia="宋体"/>
      <w:kern w:val="2"/>
      <w:sz w:val="21"/>
      <w:szCs w:val="24"/>
      <w:lang w:val="en-US" w:eastAsia="zh-CN" w:bidi="ar-SA"/>
    </w:rPr>
  </w:style>
  <w:style w:type="character" w:customStyle="1" w:styleId="293">
    <w:name w:val="Legal Level 1.1.1. Char"/>
    <w:qFormat/>
    <w:uiPriority w:val="0"/>
    <w:rPr>
      <w:rFonts w:ascii="Arial" w:hAnsi="Arial" w:eastAsia="黑体" w:cs="Times New Roman"/>
      <w:sz w:val="24"/>
      <w:szCs w:val="24"/>
    </w:rPr>
  </w:style>
  <w:style w:type="character" w:customStyle="1" w:styleId="294">
    <w:name w:val="标题 Char2"/>
    <w:qFormat/>
    <w:uiPriority w:val="0"/>
    <w:rPr>
      <w:rFonts w:ascii="Cambria" w:hAnsi="Cambria" w:eastAsia="宋体" w:cs="Times New Roman"/>
      <w:b/>
      <w:bCs/>
      <w:kern w:val="2"/>
      <w:sz w:val="32"/>
      <w:szCs w:val="32"/>
    </w:rPr>
  </w:style>
  <w:style w:type="character" w:customStyle="1" w:styleId="295">
    <w:name w:val="Char Char911"/>
    <w:qFormat/>
    <w:uiPriority w:val="0"/>
    <w:rPr>
      <w:rFonts w:eastAsia="宋体"/>
      <w:color w:val="000000"/>
      <w:kern w:val="2"/>
      <w:sz w:val="24"/>
      <w:lang w:val="en-US" w:eastAsia="zh-CN" w:bidi="ar-SA"/>
    </w:rPr>
  </w:style>
  <w:style w:type="character" w:customStyle="1" w:styleId="296">
    <w:name w:val="Char Char39"/>
    <w:qFormat/>
    <w:uiPriority w:val="0"/>
    <w:rPr>
      <w:rFonts w:ascii="Arial" w:hAnsi="Arial" w:eastAsia="黑体"/>
      <w:b/>
      <w:bCs/>
      <w:kern w:val="2"/>
      <w:sz w:val="32"/>
      <w:szCs w:val="32"/>
      <w:lang w:val="en-US" w:eastAsia="zh-CN" w:bidi="ar-SA"/>
    </w:rPr>
  </w:style>
  <w:style w:type="character" w:customStyle="1" w:styleId="297">
    <w:name w:val="Char Char222"/>
    <w:qFormat/>
    <w:uiPriority w:val="0"/>
    <w:rPr>
      <w:rFonts w:eastAsia="宋体"/>
      <w:b/>
      <w:bCs/>
      <w:kern w:val="44"/>
      <w:sz w:val="44"/>
      <w:szCs w:val="44"/>
      <w:lang w:val="en-US" w:eastAsia="zh-CN" w:bidi="ar-SA"/>
    </w:rPr>
  </w:style>
  <w:style w:type="character" w:customStyle="1" w:styleId="298">
    <w:name w:val="Char Char18"/>
    <w:qFormat/>
    <w:uiPriority w:val="0"/>
    <w:rPr>
      <w:rFonts w:ascii="仿宋_GB2312" w:eastAsia="仿宋_GB2312"/>
      <w:b/>
      <w:bCs/>
      <w:kern w:val="2"/>
      <w:sz w:val="32"/>
      <w:szCs w:val="32"/>
    </w:rPr>
  </w:style>
  <w:style w:type="character" w:customStyle="1" w:styleId="299">
    <w:name w:val="HTML 预设格式 字符2"/>
    <w:qFormat/>
    <w:uiPriority w:val="0"/>
    <w:rPr>
      <w:rFonts w:ascii="Courier New" w:hAnsi="Courier New" w:eastAsia="宋体" w:cs="Courier New"/>
      <w:kern w:val="2"/>
    </w:rPr>
  </w:style>
  <w:style w:type="character" w:customStyle="1" w:styleId="300">
    <w:name w:val="标准正文格式 Char"/>
    <w:link w:val="301"/>
    <w:qFormat/>
    <w:uiPriority w:val="0"/>
    <w:rPr>
      <w:rFonts w:ascii="宋体" w:eastAsia="仿宋_GB2312"/>
      <w:color w:val="000000"/>
      <w:sz w:val="24"/>
    </w:rPr>
  </w:style>
  <w:style w:type="paragraph" w:customStyle="1" w:styleId="301">
    <w:name w:val="标准正文格式"/>
    <w:basedOn w:val="1"/>
    <w:link w:val="300"/>
    <w:qFormat/>
    <w:uiPriority w:val="0"/>
    <w:pPr>
      <w:widowControl/>
      <w:adjustRightInd w:val="0"/>
      <w:spacing w:before="60" w:after="120" w:line="360" w:lineRule="auto"/>
      <w:ind w:firstLine="200" w:firstLineChars="200"/>
      <w:textAlignment w:val="baseline"/>
    </w:pPr>
    <w:rPr>
      <w:rFonts w:ascii="宋体" w:eastAsia="仿宋_GB2312"/>
      <w:color w:val="000000"/>
      <w:kern w:val="0"/>
      <w:sz w:val="24"/>
      <w:szCs w:val="20"/>
    </w:rPr>
  </w:style>
  <w:style w:type="character" w:customStyle="1" w:styleId="302">
    <w:name w:val="Char Char22"/>
    <w:qFormat/>
    <w:uiPriority w:val="0"/>
    <w:rPr>
      <w:rFonts w:eastAsia="宋体"/>
      <w:b/>
      <w:bCs/>
      <w:kern w:val="44"/>
      <w:sz w:val="44"/>
      <w:szCs w:val="44"/>
      <w:lang w:val="en-US" w:eastAsia="zh-CN" w:bidi="ar-SA"/>
    </w:rPr>
  </w:style>
  <w:style w:type="character" w:customStyle="1" w:styleId="303">
    <w:name w:val="del"/>
    <w:basedOn w:val="75"/>
    <w:qFormat/>
    <w:uiPriority w:val="0"/>
  </w:style>
  <w:style w:type="character" w:customStyle="1" w:styleId="304">
    <w:name w:val="ca-451"/>
    <w:qFormat/>
    <w:uiPriority w:val="0"/>
    <w:rPr>
      <w:rFonts w:hint="eastAsia" w:ascii="宋体" w:hAnsi="宋体" w:eastAsia="宋体"/>
      <w:color w:val="000000"/>
      <w:sz w:val="72"/>
      <w:szCs w:val="72"/>
    </w:rPr>
  </w:style>
  <w:style w:type="character" w:customStyle="1" w:styleId="305">
    <w:name w:val="pagelinks"/>
    <w:basedOn w:val="75"/>
    <w:qFormat/>
    <w:uiPriority w:val="0"/>
  </w:style>
  <w:style w:type="character" w:customStyle="1" w:styleId="306">
    <w:name w:val="a011"/>
    <w:qFormat/>
    <w:uiPriority w:val="0"/>
    <w:rPr>
      <w:sz w:val="21"/>
      <w:szCs w:val="21"/>
      <w:u w:val="none"/>
    </w:rPr>
  </w:style>
  <w:style w:type="character" w:customStyle="1" w:styleId="307">
    <w:name w:val="font61"/>
    <w:qFormat/>
    <w:uiPriority w:val="0"/>
    <w:rPr>
      <w:rFonts w:hint="eastAsia" w:ascii="宋体" w:hAnsi="宋体" w:eastAsia="宋体" w:cs="宋体"/>
      <w:b/>
      <w:color w:val="000000"/>
      <w:sz w:val="22"/>
      <w:szCs w:val="22"/>
      <w:u w:val="none"/>
    </w:rPr>
  </w:style>
  <w:style w:type="character" w:customStyle="1" w:styleId="308">
    <w:name w:val="HTML Markup"/>
    <w:qFormat/>
    <w:uiPriority w:val="0"/>
    <w:rPr>
      <w:vanish/>
      <w:color w:val="FF0000"/>
    </w:rPr>
  </w:style>
  <w:style w:type="character" w:customStyle="1" w:styleId="309">
    <w:name w:val="ca-181"/>
    <w:qFormat/>
    <w:uiPriority w:val="0"/>
    <w:rPr>
      <w:rFonts w:hint="eastAsia" w:ascii="宋体" w:hAnsi="宋体" w:eastAsia="宋体"/>
      <w:color w:val="000000"/>
      <w:sz w:val="18"/>
      <w:szCs w:val="18"/>
    </w:rPr>
  </w:style>
  <w:style w:type="character" w:customStyle="1" w:styleId="310">
    <w:name w:val="标题 1 字符"/>
    <w:qFormat/>
    <w:uiPriority w:val="0"/>
    <w:rPr>
      <w:rFonts w:eastAsia="宋体"/>
      <w:b/>
      <w:bCs/>
      <w:kern w:val="44"/>
      <w:sz w:val="44"/>
      <w:szCs w:val="44"/>
      <w:lang w:val="en-US" w:eastAsia="zh-CN" w:bidi="ar-SA"/>
    </w:rPr>
  </w:style>
  <w:style w:type="character" w:customStyle="1" w:styleId="311">
    <w:name w:val="CPara--- Char Char"/>
    <w:qFormat/>
    <w:uiPriority w:val="0"/>
    <w:rPr>
      <w:rFonts w:ascii="Arial" w:hAnsi="Arial" w:eastAsia="宋体"/>
      <w:lang w:val="en-US" w:eastAsia="en-US" w:bidi="ar-SA"/>
    </w:rPr>
  </w:style>
  <w:style w:type="character" w:customStyle="1" w:styleId="312">
    <w:name w:val="尾注文本 字符"/>
    <w:qFormat/>
    <w:uiPriority w:val="0"/>
    <w:rPr>
      <w:rFonts w:ascii="宋体"/>
      <w:snapToGrid/>
    </w:rPr>
  </w:style>
  <w:style w:type="character" w:customStyle="1" w:styleId="313">
    <w:name w:val="标题 2 Char4"/>
    <w:qFormat/>
    <w:uiPriority w:val="0"/>
    <w:rPr>
      <w:rFonts w:ascii="Arial" w:hAnsi="Arial" w:eastAsia="黑体"/>
      <w:kern w:val="2"/>
      <w:sz w:val="32"/>
      <w:szCs w:val="24"/>
    </w:rPr>
  </w:style>
  <w:style w:type="character" w:customStyle="1" w:styleId="314">
    <w:name w:val="Heading 2 Hidden Char1 Char"/>
    <w:qFormat/>
    <w:uiPriority w:val="0"/>
    <w:rPr>
      <w:rFonts w:ascii="宋体" w:hAnsi="Times New Roman" w:eastAsia="宋体" w:cs="Times New Roman"/>
      <w:kern w:val="0"/>
      <w:sz w:val="24"/>
      <w:szCs w:val="24"/>
    </w:rPr>
  </w:style>
  <w:style w:type="character" w:customStyle="1" w:styleId="315">
    <w:name w:val="input"/>
    <w:basedOn w:val="75"/>
    <w:qFormat/>
    <w:uiPriority w:val="0"/>
    <w:rPr>
      <w:szCs w:val="20"/>
    </w:rPr>
  </w:style>
  <w:style w:type="character" w:customStyle="1" w:styleId="316">
    <w:name w:val="标题 5 Char3"/>
    <w:qFormat/>
    <w:uiPriority w:val="0"/>
    <w:rPr>
      <w:rFonts w:eastAsia="宋体"/>
      <w:b/>
      <w:bCs/>
      <w:kern w:val="2"/>
      <w:sz w:val="28"/>
      <w:szCs w:val="28"/>
    </w:rPr>
  </w:style>
  <w:style w:type="character" w:customStyle="1" w:styleId="317">
    <w:name w:val="Body Text Indent 2 Char"/>
    <w:qFormat/>
    <w:uiPriority w:val="0"/>
    <w:rPr>
      <w:rFonts w:ascii="宋体" w:hAnsi="宋体" w:eastAsia="宋体" w:cs="Courier New"/>
      <w:position w:val="6"/>
      <w:sz w:val="24"/>
      <w:szCs w:val="24"/>
      <w:lang w:val="en-US" w:eastAsia="zh-CN" w:bidi="ar-SA"/>
    </w:rPr>
  </w:style>
  <w:style w:type="character" w:customStyle="1" w:styleId="318">
    <w:name w:val="Keyboard"/>
    <w:qFormat/>
    <w:uiPriority w:val="0"/>
    <w:rPr>
      <w:rFonts w:ascii="Courier New" w:hAnsi="Courier New"/>
      <w:b/>
      <w:sz w:val="20"/>
    </w:rPr>
  </w:style>
  <w:style w:type="character" w:customStyle="1" w:styleId="319">
    <w:name w:val="正文文本缩进 3 Char"/>
    <w:qFormat/>
    <w:uiPriority w:val="0"/>
    <w:rPr>
      <w:rFonts w:eastAsia="宋体"/>
      <w:kern w:val="2"/>
      <w:sz w:val="16"/>
      <w:szCs w:val="16"/>
      <w:lang w:val="en-US" w:eastAsia="zh-CN" w:bidi="ar-SA"/>
    </w:rPr>
  </w:style>
  <w:style w:type="character" w:customStyle="1" w:styleId="320">
    <w:name w:val="Plain Text Char"/>
    <w:qFormat/>
    <w:uiPriority w:val="0"/>
    <w:rPr>
      <w:rFonts w:ascii="宋体" w:hAnsi="Courier New" w:eastAsia="宋体" w:cs="Times New Roman"/>
      <w:sz w:val="21"/>
      <w:szCs w:val="21"/>
    </w:rPr>
  </w:style>
  <w:style w:type="character" w:customStyle="1" w:styleId="321">
    <w:name w:val="正文首行缩进 Char"/>
    <w:qFormat/>
    <w:uiPriority w:val="0"/>
  </w:style>
  <w:style w:type="character" w:customStyle="1" w:styleId="322">
    <w:name w:val="ca-201"/>
    <w:qFormat/>
    <w:uiPriority w:val="0"/>
    <w:rPr>
      <w:rFonts w:hint="default" w:ascii="??" w:hAnsi="??"/>
      <w:color w:val="000000"/>
      <w:sz w:val="18"/>
      <w:szCs w:val="18"/>
    </w:rPr>
  </w:style>
  <w:style w:type="character" w:customStyle="1" w:styleId="323">
    <w:name w:val="hover34"/>
    <w:basedOn w:val="75"/>
    <w:qFormat/>
    <w:uiPriority w:val="0"/>
    <w:rPr>
      <w:rFonts w:ascii="Times New Roman" w:hAnsi="Times New Roman" w:eastAsia="宋体" w:cs="Times New Roman"/>
      <w:szCs w:val="20"/>
    </w:rPr>
  </w:style>
  <w:style w:type="character" w:customStyle="1" w:styleId="324">
    <w:name w:val="HTML 预设格式 字符"/>
    <w:qFormat/>
    <w:uiPriority w:val="0"/>
    <w:rPr>
      <w:rFonts w:ascii="Courier New" w:hAnsi="Courier New" w:eastAsia="宋体" w:cs="Courier New"/>
      <w:lang w:val="en-US" w:eastAsia="zh-CN" w:bidi="ar-SA"/>
    </w:rPr>
  </w:style>
  <w:style w:type="character" w:customStyle="1" w:styleId="325">
    <w:name w:val="引用 Char"/>
    <w:qFormat/>
    <w:uiPriority w:val="0"/>
    <w:rPr>
      <w:i/>
      <w:iCs/>
      <w:color w:val="000000"/>
      <w:kern w:val="2"/>
      <w:sz w:val="21"/>
      <w:szCs w:val="22"/>
      <w:lang w:bidi="ar-SA"/>
    </w:rPr>
  </w:style>
  <w:style w:type="character" w:customStyle="1" w:styleId="326">
    <w:name w:val="Definition"/>
    <w:qFormat/>
    <w:uiPriority w:val="0"/>
    <w:rPr>
      <w:i/>
    </w:rPr>
  </w:style>
  <w:style w:type="character" w:customStyle="1" w:styleId="327">
    <w:name w:val="标题 Char3"/>
    <w:qFormat/>
    <w:uiPriority w:val="0"/>
    <w:rPr>
      <w:rFonts w:ascii="Arial" w:hAnsi="Arial" w:eastAsia="宋体" w:cs="Arial"/>
      <w:kern w:val="2"/>
      <w:sz w:val="44"/>
      <w:szCs w:val="24"/>
      <w:lang w:val="en-US" w:eastAsia="zh-CN" w:bidi="ar-SA"/>
    </w:rPr>
  </w:style>
  <w:style w:type="character" w:customStyle="1" w:styleId="328">
    <w:name w:val="Char Char271"/>
    <w:qFormat/>
    <w:uiPriority w:val="0"/>
    <w:rPr>
      <w:rFonts w:eastAsia="宋体"/>
      <w:b/>
      <w:bCs/>
      <w:kern w:val="44"/>
      <w:sz w:val="44"/>
      <w:szCs w:val="44"/>
      <w:lang w:val="en-US" w:eastAsia="zh-CN" w:bidi="ar-SA"/>
    </w:rPr>
  </w:style>
  <w:style w:type="character" w:customStyle="1" w:styleId="329">
    <w:name w:val="HTML 地址 字符1"/>
    <w:qFormat/>
    <w:uiPriority w:val="0"/>
    <w:rPr>
      <w:i/>
      <w:iCs/>
      <w:kern w:val="2"/>
      <w:sz w:val="21"/>
      <w:szCs w:val="24"/>
    </w:rPr>
  </w:style>
  <w:style w:type="character" w:customStyle="1" w:styleId="330">
    <w:name w:val="ca-441"/>
    <w:qFormat/>
    <w:uiPriority w:val="0"/>
    <w:rPr>
      <w:rFonts w:hint="eastAsia" w:ascii="宋体" w:hAnsi="宋体" w:eastAsia="宋体"/>
      <w:color w:val="000000"/>
      <w:sz w:val="52"/>
      <w:szCs w:val="52"/>
    </w:rPr>
  </w:style>
  <w:style w:type="character" w:customStyle="1" w:styleId="331">
    <w:name w:val="ca-331"/>
    <w:qFormat/>
    <w:uiPriority w:val="0"/>
    <w:rPr>
      <w:rFonts w:hint="eastAsia" w:ascii="宋体" w:hAnsi="宋体" w:eastAsia="宋体"/>
      <w:b/>
      <w:bCs/>
      <w:color w:val="002060"/>
      <w:spacing w:val="-20"/>
      <w:sz w:val="20"/>
      <w:szCs w:val="20"/>
    </w:rPr>
  </w:style>
  <w:style w:type="character" w:customStyle="1" w:styleId="332">
    <w:name w:val="正文文本 3 Char2"/>
    <w:qFormat/>
    <w:uiPriority w:val="0"/>
    <w:rPr>
      <w:rFonts w:ascii="Times New Roman" w:hAnsi="Times New Roman" w:eastAsia="宋体" w:cs="Times New Roman"/>
      <w:sz w:val="16"/>
      <w:szCs w:val="16"/>
    </w:rPr>
  </w:style>
  <w:style w:type="character" w:customStyle="1" w:styleId="333">
    <w:name w:val="zbggmain style9"/>
    <w:basedOn w:val="75"/>
    <w:qFormat/>
    <w:uiPriority w:val="0"/>
  </w:style>
  <w:style w:type="character" w:customStyle="1" w:styleId="334">
    <w:name w:val="A3"/>
    <w:qFormat/>
    <w:uiPriority w:val="0"/>
    <w:rPr>
      <w:rFonts w:ascii="ZapfDingbatsNr2EFOP-Regular" w:eastAsia="ZapfDingbatsNr2EFOP-Regular" w:cs="ZapfDingbatsNr2EFOP-Regular"/>
      <w:color w:val="211D1E"/>
      <w:sz w:val="14"/>
      <w:szCs w:val="14"/>
    </w:rPr>
  </w:style>
  <w:style w:type="character" w:customStyle="1" w:styleId="335">
    <w:name w:val="副标题 字符"/>
    <w:qFormat/>
    <w:uiPriority w:val="0"/>
    <w:rPr>
      <w:rFonts w:ascii="Franklin Gothic Medium" w:hAnsi="Franklin Gothic Medium" w:eastAsia="微软雅黑"/>
      <w:i/>
      <w:iCs/>
      <w:smallCaps/>
      <w:spacing w:val="10"/>
      <w:sz w:val="28"/>
      <w:szCs w:val="28"/>
      <w:lang w:val="en-US" w:eastAsia="en-US" w:bidi="en-US"/>
    </w:rPr>
  </w:style>
  <w:style w:type="character" w:customStyle="1" w:styleId="336">
    <w:name w:val="正文文本缩进 字符"/>
    <w:qFormat/>
    <w:uiPriority w:val="0"/>
    <w:rPr>
      <w:rFonts w:eastAsia="宋体"/>
      <w:kern w:val="2"/>
      <w:sz w:val="21"/>
      <w:szCs w:val="24"/>
      <w:lang w:val="en-US" w:eastAsia="zh-CN" w:bidi="ar-SA"/>
    </w:rPr>
  </w:style>
  <w:style w:type="character" w:customStyle="1" w:styleId="337">
    <w:name w:val="Char Char231"/>
    <w:qFormat/>
    <w:uiPriority w:val="0"/>
    <w:rPr>
      <w:rFonts w:ascii="Arial" w:hAnsi="Arial" w:eastAsia="宋体"/>
      <w:b/>
      <w:bCs/>
      <w:kern w:val="2"/>
      <w:sz w:val="24"/>
      <w:szCs w:val="32"/>
      <w:lang w:val="en-US" w:eastAsia="zh-CN" w:bidi="ar-SA"/>
    </w:rPr>
  </w:style>
  <w:style w:type="character" w:customStyle="1" w:styleId="338">
    <w:name w:val="add"/>
    <w:basedOn w:val="75"/>
    <w:qFormat/>
    <w:uiPriority w:val="0"/>
  </w:style>
  <w:style w:type="character" w:customStyle="1" w:styleId="339">
    <w:name w:val="正文文本首行缩进 字符"/>
    <w:link w:val="340"/>
    <w:qFormat/>
    <w:uiPriority w:val="99"/>
    <w:rPr>
      <w:kern w:val="2"/>
      <w:sz w:val="21"/>
      <w:szCs w:val="24"/>
    </w:rPr>
  </w:style>
  <w:style w:type="paragraph" w:customStyle="1" w:styleId="340">
    <w:name w:val="_Style 769"/>
    <w:basedOn w:val="1"/>
    <w:next w:val="341"/>
    <w:link w:val="339"/>
    <w:qFormat/>
    <w:uiPriority w:val="99"/>
    <w:pPr>
      <w:ind w:firstLine="420" w:firstLineChars="200"/>
    </w:pPr>
  </w:style>
  <w:style w:type="paragraph" w:styleId="341">
    <w:name w:val="List Paragraph"/>
    <w:basedOn w:val="1"/>
    <w:qFormat/>
    <w:uiPriority w:val="0"/>
    <w:pPr>
      <w:ind w:firstLine="420" w:firstLineChars="200"/>
    </w:pPr>
    <w:rPr>
      <w:szCs w:val="20"/>
    </w:rPr>
  </w:style>
  <w:style w:type="character" w:customStyle="1" w:styleId="342">
    <w:name w:val="refresh"/>
    <w:basedOn w:val="75"/>
    <w:qFormat/>
    <w:uiPriority w:val="0"/>
  </w:style>
  <w:style w:type="character" w:customStyle="1" w:styleId="343">
    <w:name w:val="open2"/>
    <w:basedOn w:val="75"/>
    <w:qFormat/>
    <w:uiPriority w:val="0"/>
  </w:style>
  <w:style w:type="character" w:customStyle="1" w:styleId="344">
    <w:name w:val="style44"/>
    <w:basedOn w:val="75"/>
    <w:qFormat/>
    <w:uiPriority w:val="0"/>
  </w:style>
  <w:style w:type="character" w:customStyle="1" w:styleId="345">
    <w:name w:val="Char12"/>
    <w:qFormat/>
    <w:uiPriority w:val="0"/>
    <w:rPr>
      <w:rFonts w:ascii="宋体" w:hAnsi="宋体" w:eastAsia="宋体"/>
      <w:b/>
      <w:kern w:val="2"/>
      <w:sz w:val="24"/>
      <w:szCs w:val="24"/>
      <w:lang w:val="en-US" w:eastAsia="zh-CN" w:bidi="ar-SA"/>
    </w:rPr>
  </w:style>
  <w:style w:type="character" w:customStyle="1" w:styleId="346">
    <w:name w:val="日期 Char"/>
    <w:qFormat/>
    <w:uiPriority w:val="0"/>
    <w:rPr>
      <w:rFonts w:ascii="Times New Roman" w:hAnsi="Times New Roman"/>
      <w:kern w:val="2"/>
      <w:sz w:val="21"/>
      <w:szCs w:val="24"/>
    </w:rPr>
  </w:style>
  <w:style w:type="character" w:customStyle="1" w:styleId="347">
    <w:name w:val="宏文本 字符2"/>
    <w:qFormat/>
    <w:uiPriority w:val="0"/>
    <w:rPr>
      <w:rFonts w:ascii="Courier New" w:hAnsi="Courier New" w:eastAsia="宋体" w:cs="Courier New"/>
      <w:kern w:val="2"/>
      <w:sz w:val="24"/>
      <w:szCs w:val="24"/>
    </w:rPr>
  </w:style>
  <w:style w:type="character" w:customStyle="1" w:styleId="348">
    <w:name w:val="副标题 Char"/>
    <w:qFormat/>
    <w:uiPriority w:val="0"/>
    <w:rPr>
      <w:rFonts w:ascii="Cambria" w:hAnsi="Cambria"/>
      <w:b/>
      <w:bCs/>
      <w:kern w:val="28"/>
      <w:sz w:val="32"/>
      <w:szCs w:val="32"/>
      <w:lang w:bidi="ar-SA"/>
    </w:rPr>
  </w:style>
  <w:style w:type="character" w:customStyle="1" w:styleId="349">
    <w:name w:val="Char Char3311"/>
    <w:qFormat/>
    <w:uiPriority w:val="0"/>
    <w:rPr>
      <w:rFonts w:ascii="Arial" w:hAnsi="Arial" w:eastAsia="黑体"/>
      <w:sz w:val="24"/>
      <w:szCs w:val="24"/>
      <w:lang w:val="en-US" w:eastAsia="zh-CN" w:bidi="ar-SA"/>
    </w:rPr>
  </w:style>
  <w:style w:type="character" w:customStyle="1" w:styleId="350">
    <w:name w:val="书籍标题1"/>
    <w:qFormat/>
    <w:uiPriority w:val="0"/>
    <w:rPr>
      <w:b/>
      <w:bCs/>
      <w:smallCaps/>
      <w:spacing w:val="5"/>
    </w:rPr>
  </w:style>
  <w:style w:type="character" w:customStyle="1" w:styleId="351">
    <w:name w:val="标题11 Char"/>
    <w:link w:val="352"/>
    <w:qFormat/>
    <w:uiPriority w:val="0"/>
    <w:rPr>
      <w:b/>
      <w:bCs/>
      <w:sz w:val="28"/>
      <w:szCs w:val="32"/>
    </w:rPr>
  </w:style>
  <w:style w:type="paragraph" w:customStyle="1" w:styleId="352">
    <w:name w:val="标题11"/>
    <w:basedOn w:val="7"/>
    <w:link w:val="351"/>
    <w:qFormat/>
    <w:uiPriority w:val="0"/>
    <w:pPr>
      <w:adjustRightInd/>
      <w:spacing w:before="100" w:beforeAutospacing="1" w:after="100" w:afterAutospacing="1" w:line="360" w:lineRule="auto"/>
      <w:textAlignment w:val="auto"/>
    </w:pPr>
    <w:rPr>
      <w:bCs/>
      <w:sz w:val="28"/>
      <w:szCs w:val="32"/>
    </w:rPr>
  </w:style>
  <w:style w:type="character" w:customStyle="1" w:styleId="353">
    <w:name w:val="批注文字 Char1"/>
    <w:basedOn w:val="75"/>
    <w:qFormat/>
    <w:uiPriority w:val="0"/>
  </w:style>
  <w:style w:type="character" w:customStyle="1" w:styleId="354">
    <w:name w:val="Char Char381"/>
    <w:qFormat/>
    <w:uiPriority w:val="0"/>
    <w:rPr>
      <w:rFonts w:eastAsia="宋体"/>
      <w:b/>
      <w:bCs/>
      <w:kern w:val="2"/>
      <w:sz w:val="32"/>
      <w:szCs w:val="32"/>
      <w:lang w:val="en-US" w:eastAsia="zh-CN" w:bidi="ar-SA"/>
    </w:rPr>
  </w:style>
  <w:style w:type="character" w:customStyle="1" w:styleId="355">
    <w:name w:val="样式 宋体"/>
    <w:qFormat/>
    <w:uiPriority w:val="0"/>
    <w:rPr>
      <w:rFonts w:ascii="宋体" w:hAnsi="宋体" w:eastAsia="宋体"/>
      <w:b/>
      <w:sz w:val="24"/>
      <w:szCs w:val="24"/>
    </w:rPr>
  </w:style>
  <w:style w:type="character" w:customStyle="1" w:styleId="356">
    <w:name w:val="手改 Char Char1"/>
    <w:qFormat/>
    <w:uiPriority w:val="0"/>
    <w:rPr>
      <w:rFonts w:eastAsia="宋体"/>
      <w:kern w:val="2"/>
      <w:sz w:val="21"/>
      <w:szCs w:val="24"/>
      <w:lang w:val="en-US" w:eastAsia="zh-CN" w:bidi="ar-SA"/>
    </w:rPr>
  </w:style>
  <w:style w:type="character" w:customStyle="1" w:styleId="357">
    <w:name w:val="无格式表格 51"/>
    <w:qFormat/>
    <w:uiPriority w:val="0"/>
    <w:rPr>
      <w:smallCaps/>
      <w:color w:val="C0504D"/>
      <w:u w:val="single"/>
    </w:rPr>
  </w:style>
  <w:style w:type="character" w:customStyle="1" w:styleId="358">
    <w:name w:val="Style4"/>
    <w:qFormat/>
    <w:uiPriority w:val="0"/>
    <w:rPr>
      <w:rFonts w:ascii="Calibri" w:hAnsi="宋体" w:eastAsia="宋体" w:cs="Times New Roman"/>
      <w:szCs w:val="22"/>
      <w:lang w:eastAsia="zh-CN"/>
    </w:rPr>
  </w:style>
  <w:style w:type="character" w:customStyle="1" w:styleId="359">
    <w:name w:val="ca-151"/>
    <w:qFormat/>
    <w:uiPriority w:val="0"/>
    <w:rPr>
      <w:rFonts w:hint="eastAsia" w:ascii="宋体" w:hAnsi="宋体" w:eastAsia="宋体"/>
      <w:caps/>
      <w:color w:val="000000"/>
      <w:sz w:val="24"/>
      <w:szCs w:val="24"/>
    </w:rPr>
  </w:style>
  <w:style w:type="character" w:customStyle="1" w:styleId="360">
    <w:name w:val="heading 7 Char1"/>
    <w:qFormat/>
    <w:uiPriority w:val="0"/>
    <w:rPr>
      <w:rFonts w:ascii="Arial" w:hAnsi="Arial" w:eastAsia="黑体"/>
      <w:b/>
      <w:sz w:val="21"/>
      <w:szCs w:val="21"/>
      <w:lang w:val="en-US" w:eastAsia="zh-CN" w:bidi="ar-SA"/>
    </w:rPr>
  </w:style>
  <w:style w:type="character" w:customStyle="1" w:styleId="361">
    <w:name w:val="doc1"/>
    <w:basedOn w:val="75"/>
    <w:qFormat/>
    <w:uiPriority w:val="0"/>
    <w:rPr>
      <w:szCs w:val="20"/>
    </w:rPr>
  </w:style>
  <w:style w:type="character" w:customStyle="1" w:styleId="362">
    <w:name w:val="表正文 Char1"/>
    <w:qFormat/>
    <w:uiPriority w:val="0"/>
    <w:rPr>
      <w:rFonts w:eastAsia="宋体"/>
      <w:kern w:val="2"/>
      <w:sz w:val="21"/>
      <w:szCs w:val="24"/>
      <w:lang w:val="en-US" w:eastAsia="zh-CN" w:bidi="ar-SA"/>
    </w:rPr>
  </w:style>
  <w:style w:type="character" w:customStyle="1" w:styleId="363">
    <w:name w:val="ca-101"/>
    <w:qFormat/>
    <w:uiPriority w:val="0"/>
    <w:rPr>
      <w:rFonts w:hint="default" w:ascii="Times New Roman" w:hAnsi="Times New Roman" w:cs="Times New Roman"/>
      <w:color w:val="000000"/>
      <w:sz w:val="52"/>
      <w:szCs w:val="52"/>
    </w:rPr>
  </w:style>
  <w:style w:type="character" w:customStyle="1" w:styleId="364">
    <w:name w:val="标题 1 字符1"/>
    <w:qFormat/>
    <w:uiPriority w:val="0"/>
    <w:rPr>
      <w:b/>
      <w:kern w:val="44"/>
      <w:sz w:val="44"/>
    </w:rPr>
  </w:style>
  <w:style w:type="character" w:customStyle="1" w:styleId="365">
    <w:name w:val="标题 6 Char3"/>
    <w:qFormat/>
    <w:uiPriority w:val="0"/>
    <w:rPr>
      <w:rFonts w:ascii="Arial" w:hAnsi="Arial" w:eastAsia="黑体"/>
      <w:b/>
      <w:bCs/>
      <w:sz w:val="24"/>
      <w:szCs w:val="24"/>
    </w:rPr>
  </w:style>
  <w:style w:type="character" w:customStyle="1" w:styleId="366">
    <w:name w:val="Bullet list Char"/>
    <w:qFormat/>
    <w:uiPriority w:val="0"/>
    <w:rPr>
      <w:rFonts w:ascii="宋体" w:hAnsi="Times New Roman" w:eastAsia="宋体" w:cs="Times New Roman"/>
      <w:szCs w:val="20"/>
    </w:rPr>
  </w:style>
  <w:style w:type="character" w:customStyle="1" w:styleId="367">
    <w:name w:val="Para- Char Char"/>
    <w:qFormat/>
    <w:uiPriority w:val="0"/>
    <w:rPr>
      <w:rFonts w:ascii="Arial" w:hAnsi="Arial" w:eastAsia="宋体"/>
      <w:lang w:val="en-US" w:eastAsia="en-US" w:bidi="ar-SA"/>
    </w:rPr>
  </w:style>
  <w:style w:type="character" w:customStyle="1" w:styleId="368">
    <w:name w:val="legend"/>
    <w:qFormat/>
    <w:uiPriority w:val="0"/>
    <w:rPr>
      <w:rFonts w:ascii="Arial" w:hAnsi="Arial" w:cs="Arial"/>
      <w:b/>
      <w:color w:val="73B304"/>
      <w:sz w:val="16"/>
      <w:szCs w:val="16"/>
      <w:shd w:val="clear" w:color="auto" w:fill="FFFFFF"/>
    </w:rPr>
  </w:style>
  <w:style w:type="character" w:customStyle="1" w:styleId="369">
    <w:name w:val="Table Text Char Char"/>
    <w:qFormat/>
    <w:uiPriority w:val="0"/>
    <w:rPr>
      <w:sz w:val="24"/>
    </w:rPr>
  </w:style>
  <w:style w:type="character" w:customStyle="1" w:styleId="370">
    <w:name w:val="标题 7 Char1"/>
    <w:qFormat/>
    <w:uiPriority w:val="0"/>
    <w:rPr>
      <w:rFonts w:eastAsia="宋体"/>
      <w:b/>
      <w:bCs/>
      <w:kern w:val="2"/>
      <w:sz w:val="24"/>
      <w:szCs w:val="24"/>
      <w:lang w:bidi="ar-SA"/>
    </w:rPr>
  </w:style>
  <w:style w:type="character" w:customStyle="1" w:styleId="371">
    <w:name w:val="Char Char401"/>
    <w:qFormat/>
    <w:uiPriority w:val="0"/>
    <w:rPr>
      <w:rFonts w:eastAsia="宋体"/>
      <w:b/>
      <w:bCs/>
      <w:kern w:val="44"/>
      <w:sz w:val="44"/>
      <w:szCs w:val="44"/>
      <w:lang w:val="en-US" w:eastAsia="zh-CN" w:bidi="ar-SA"/>
    </w:rPr>
  </w:style>
  <w:style w:type="character" w:customStyle="1" w:styleId="372">
    <w:name w:val="Char Char2111"/>
    <w:qFormat/>
    <w:uiPriority w:val="0"/>
    <w:rPr>
      <w:rFonts w:ascii="Arial" w:hAnsi="Arial" w:eastAsia="黑体"/>
      <w:b/>
      <w:bCs/>
      <w:kern w:val="2"/>
      <w:sz w:val="28"/>
      <w:szCs w:val="28"/>
      <w:lang w:val="en-US" w:eastAsia="zh-CN" w:bidi="ar-SA"/>
    </w:rPr>
  </w:style>
  <w:style w:type="character" w:customStyle="1" w:styleId="373">
    <w:name w:val="页眉 Char2"/>
    <w:qFormat/>
    <w:uiPriority w:val="0"/>
    <w:rPr>
      <w:rFonts w:eastAsia="宋体"/>
      <w:kern w:val="2"/>
      <w:sz w:val="18"/>
      <w:szCs w:val="18"/>
      <w:lang w:val="en-US" w:eastAsia="zh-CN" w:bidi="ar-SA"/>
    </w:rPr>
  </w:style>
  <w:style w:type="character" w:customStyle="1" w:styleId="374">
    <w:name w:val="unnamed11"/>
    <w:qFormat/>
    <w:uiPriority w:val="0"/>
    <w:rPr>
      <w:sz w:val="18"/>
      <w:szCs w:val="18"/>
      <w:u w:val="none"/>
    </w:rPr>
  </w:style>
  <w:style w:type="character" w:customStyle="1" w:styleId="375">
    <w:name w:val="引用 Char3"/>
    <w:qFormat/>
    <w:uiPriority w:val="0"/>
    <w:rPr>
      <w:rFonts w:ascii="Franklin Gothic Medium" w:hAnsi="Franklin Gothic Medium" w:eastAsia="微软雅黑"/>
      <w:i/>
      <w:iCs/>
      <w:sz w:val="22"/>
      <w:szCs w:val="22"/>
      <w:lang w:val="en-US" w:eastAsia="en-US" w:bidi="en-US"/>
    </w:rPr>
  </w:style>
  <w:style w:type="character" w:customStyle="1" w:styleId="376">
    <w:name w:val="Char Char16"/>
    <w:qFormat/>
    <w:uiPriority w:val="0"/>
    <w:rPr>
      <w:rFonts w:ascii="仿宋_GB2312" w:eastAsia="仿宋_GB2312"/>
      <w:b/>
      <w:bCs/>
      <w:kern w:val="2"/>
      <w:sz w:val="28"/>
      <w:szCs w:val="28"/>
    </w:rPr>
  </w:style>
  <w:style w:type="character" w:customStyle="1" w:styleId="377">
    <w:name w:val="Char Char40"/>
    <w:qFormat/>
    <w:uiPriority w:val="0"/>
    <w:rPr>
      <w:rFonts w:eastAsia="宋体"/>
      <w:b/>
      <w:bCs/>
      <w:kern w:val="44"/>
      <w:sz w:val="44"/>
      <w:szCs w:val="44"/>
      <w:lang w:val="en-US" w:eastAsia="zh-CN" w:bidi="ar-SA"/>
    </w:rPr>
  </w:style>
  <w:style w:type="character" w:customStyle="1" w:styleId="378">
    <w:name w:val="ca-381"/>
    <w:qFormat/>
    <w:uiPriority w:val="0"/>
    <w:rPr>
      <w:rFonts w:hint="default" w:ascii="Times New Roman" w:hAnsi="Times New Roman" w:cs="Times New Roman"/>
      <w:b/>
      <w:bCs/>
      <w:spacing w:val="-20"/>
      <w:sz w:val="21"/>
      <w:szCs w:val="21"/>
    </w:rPr>
  </w:style>
  <w:style w:type="character" w:customStyle="1" w:styleId="379">
    <w:name w:val="标题 5 Char"/>
    <w:qFormat/>
    <w:uiPriority w:val="0"/>
    <w:rPr>
      <w:rFonts w:ascii="Times New Roman" w:hAnsi="Times New Roman" w:eastAsia="宋体" w:cs="Times New Roman"/>
      <w:b/>
      <w:bCs/>
      <w:sz w:val="28"/>
      <w:szCs w:val="28"/>
    </w:rPr>
  </w:style>
  <w:style w:type="character" w:customStyle="1" w:styleId="380">
    <w:name w:val="正文（首行缩进两字）"/>
    <w:qFormat/>
    <w:uiPriority w:val="0"/>
    <w:rPr>
      <w:rFonts w:eastAsia="宋体"/>
      <w:spacing w:val="14"/>
      <w:kern w:val="24"/>
      <w:sz w:val="24"/>
      <w:lang w:val="en-US" w:eastAsia="zh-CN" w:bidi="ar-SA"/>
    </w:rPr>
  </w:style>
  <w:style w:type="character" w:customStyle="1" w:styleId="381">
    <w:name w:val="标题五 Char"/>
    <w:link w:val="382"/>
    <w:qFormat/>
    <w:uiPriority w:val="0"/>
    <w:rPr>
      <w:rFonts w:ascii="宋体"/>
      <w:b/>
      <w:color w:val="000000"/>
      <w:sz w:val="28"/>
      <w:szCs w:val="28"/>
    </w:rPr>
  </w:style>
  <w:style w:type="paragraph" w:customStyle="1" w:styleId="382">
    <w:name w:val="标题五"/>
    <w:basedOn w:val="1"/>
    <w:link w:val="381"/>
    <w:qFormat/>
    <w:uiPriority w:val="0"/>
    <w:pPr>
      <w:spacing w:line="360" w:lineRule="auto"/>
      <w:jc w:val="left"/>
    </w:pPr>
    <w:rPr>
      <w:rFonts w:ascii="宋体"/>
      <w:b/>
      <w:color w:val="000000"/>
      <w:kern w:val="0"/>
      <w:sz w:val="28"/>
      <w:szCs w:val="28"/>
    </w:rPr>
  </w:style>
  <w:style w:type="character" w:customStyle="1" w:styleId="383">
    <w:name w:val="标题 8 字符"/>
    <w:qFormat/>
    <w:uiPriority w:val="0"/>
    <w:rPr>
      <w:rFonts w:ascii="Arial" w:hAnsi="Arial" w:eastAsia="黑体"/>
      <w:kern w:val="2"/>
      <w:sz w:val="24"/>
      <w:szCs w:val="24"/>
      <w:lang w:bidi="ar-SA"/>
    </w:rPr>
  </w:style>
  <w:style w:type="character" w:customStyle="1" w:styleId="384">
    <w:name w:val="文档结构图 字符1"/>
    <w:qFormat/>
    <w:uiPriority w:val="0"/>
    <w:rPr>
      <w:shd w:val="clear" w:color="auto" w:fill="000080"/>
    </w:rPr>
  </w:style>
  <w:style w:type="character" w:customStyle="1" w:styleId="385">
    <w:name w:val="ca-411"/>
    <w:qFormat/>
    <w:uiPriority w:val="0"/>
    <w:rPr>
      <w:rFonts w:hint="eastAsia" w:ascii="宋体" w:hAnsi="宋体" w:eastAsia="宋体"/>
      <w:b/>
      <w:bCs/>
      <w:color w:val="000000"/>
      <w:spacing w:val="-20"/>
      <w:sz w:val="32"/>
      <w:szCs w:val="32"/>
    </w:rPr>
  </w:style>
  <w:style w:type="character" w:customStyle="1" w:styleId="386">
    <w:name w:val="普通(网站) Char"/>
    <w:qFormat/>
    <w:uiPriority w:val="0"/>
    <w:rPr>
      <w:rFonts w:ascii="宋体" w:hAnsi="宋体" w:eastAsia="宋体" w:cs="宋体"/>
      <w:sz w:val="24"/>
      <w:szCs w:val="24"/>
      <w:lang w:val="en-US" w:eastAsia="zh-CN" w:bidi="ar-SA"/>
    </w:rPr>
  </w:style>
  <w:style w:type="character" w:customStyle="1" w:styleId="387">
    <w:name w:val="ca-131"/>
    <w:qFormat/>
    <w:uiPriority w:val="0"/>
    <w:rPr>
      <w:rFonts w:hint="eastAsia" w:ascii="宋体" w:hAnsi="宋体" w:eastAsia="宋体"/>
      <w:color w:val="000000"/>
      <w:sz w:val="32"/>
      <w:szCs w:val="32"/>
    </w:rPr>
  </w:style>
  <w:style w:type="character" w:customStyle="1" w:styleId="388">
    <w:name w:val="标题5 Char Char"/>
    <w:link w:val="389"/>
    <w:qFormat/>
    <w:uiPriority w:val="0"/>
    <w:rPr>
      <w:spacing w:val="10"/>
      <w:kern w:val="24"/>
      <w:sz w:val="24"/>
    </w:rPr>
  </w:style>
  <w:style w:type="paragraph" w:customStyle="1" w:styleId="389">
    <w:name w:val="标题5"/>
    <w:basedOn w:val="1"/>
    <w:link w:val="388"/>
    <w:qFormat/>
    <w:uiPriority w:val="0"/>
    <w:pPr>
      <w:spacing w:before="100" w:beforeAutospacing="1" w:after="100" w:afterAutospacing="1" w:line="640" w:lineRule="exact"/>
    </w:pPr>
    <w:rPr>
      <w:spacing w:val="10"/>
      <w:kern w:val="24"/>
      <w:sz w:val="24"/>
      <w:szCs w:val="20"/>
    </w:rPr>
  </w:style>
  <w:style w:type="character" w:customStyle="1" w:styleId="390">
    <w:name w:val="标题 3 字符1"/>
    <w:qFormat/>
    <w:uiPriority w:val="0"/>
    <w:rPr>
      <w:b/>
      <w:sz w:val="32"/>
    </w:rPr>
  </w:style>
  <w:style w:type="character" w:customStyle="1" w:styleId="391">
    <w:name w:val="样式 正文文本 Char Char"/>
    <w:link w:val="392"/>
    <w:qFormat/>
    <w:uiPriority w:val="0"/>
    <w:rPr>
      <w:rFonts w:ascii="Arial" w:hAnsi="Arial" w:cs="宋体"/>
      <w:color w:val="000000"/>
    </w:rPr>
  </w:style>
  <w:style w:type="paragraph" w:customStyle="1" w:styleId="392">
    <w:name w:val="样式 正文文本"/>
    <w:basedOn w:val="1"/>
    <w:link w:val="391"/>
    <w:qFormat/>
    <w:uiPriority w:val="0"/>
    <w:pPr>
      <w:adjustRightInd w:val="0"/>
      <w:snapToGrid w:val="0"/>
      <w:spacing w:line="400" w:lineRule="exact"/>
      <w:ind w:firstLine="200" w:firstLineChars="200"/>
    </w:pPr>
    <w:rPr>
      <w:rFonts w:ascii="Arial" w:hAnsi="Arial"/>
      <w:color w:val="000000"/>
      <w:kern w:val="0"/>
      <w:sz w:val="20"/>
      <w:szCs w:val="20"/>
    </w:rPr>
  </w:style>
  <w:style w:type="character" w:customStyle="1" w:styleId="393">
    <w:name w:val="heading 6 Char1"/>
    <w:qFormat/>
    <w:uiPriority w:val="0"/>
    <w:rPr>
      <w:rFonts w:ascii="Arial" w:hAnsi="Arial" w:eastAsia="黑体"/>
      <w:b/>
      <w:kern w:val="2"/>
      <w:sz w:val="24"/>
      <w:szCs w:val="24"/>
      <w:lang w:val="en-US" w:eastAsia="zh-CN" w:bidi="ar-SA"/>
    </w:rPr>
  </w:style>
  <w:style w:type="character" w:customStyle="1" w:styleId="394">
    <w:name w:val="标题 Char Char"/>
    <w:qFormat/>
    <w:uiPriority w:val="0"/>
    <w:rPr>
      <w:rFonts w:ascii="Arial" w:hAnsi="Arial" w:eastAsia="宋体"/>
      <w:b/>
      <w:kern w:val="2"/>
      <w:sz w:val="44"/>
      <w:lang w:val="en-US" w:eastAsia="zh-CN"/>
    </w:rPr>
  </w:style>
  <w:style w:type="character" w:customStyle="1" w:styleId="395">
    <w:name w:val="Style5"/>
    <w:qFormat/>
    <w:uiPriority w:val="0"/>
    <w:rPr>
      <w:rFonts w:ascii="Calibri" w:hAnsi="宋体" w:eastAsia="宋体" w:cs="Times New Roman"/>
      <w:sz w:val="22"/>
      <w:szCs w:val="22"/>
      <w:lang w:eastAsia="zh-CN"/>
    </w:rPr>
  </w:style>
  <w:style w:type="character" w:customStyle="1" w:styleId="396">
    <w:name w:val="Char Char35"/>
    <w:qFormat/>
    <w:uiPriority w:val="0"/>
    <w:rPr>
      <w:rFonts w:ascii="Arial" w:hAnsi="Arial" w:eastAsia="黑体"/>
      <w:b/>
      <w:bCs/>
      <w:sz w:val="24"/>
      <w:szCs w:val="24"/>
      <w:lang w:val="en-US" w:eastAsia="zh-CN" w:bidi="ar-SA"/>
    </w:rPr>
  </w:style>
  <w:style w:type="character" w:customStyle="1" w:styleId="397">
    <w:name w:val="Char Char1111"/>
    <w:qFormat/>
    <w:uiPriority w:val="0"/>
    <w:rPr>
      <w:rFonts w:eastAsia="宋体"/>
      <w:kern w:val="2"/>
      <w:sz w:val="21"/>
      <w:szCs w:val="24"/>
      <w:lang w:val="en-US" w:eastAsia="zh-CN" w:bidi="ar-SA"/>
    </w:rPr>
  </w:style>
  <w:style w:type="character" w:customStyle="1" w:styleId="398">
    <w:name w:val="ca-501"/>
    <w:qFormat/>
    <w:uiPriority w:val="0"/>
    <w:rPr>
      <w:rFonts w:hint="eastAsia" w:ascii="宋体" w:hAnsi="宋体" w:eastAsia="宋体"/>
      <w:spacing w:val="0"/>
      <w:sz w:val="24"/>
      <w:szCs w:val="24"/>
    </w:rPr>
  </w:style>
  <w:style w:type="character" w:customStyle="1" w:styleId="399">
    <w:name w:val="Char Char182"/>
    <w:qFormat/>
    <w:uiPriority w:val="0"/>
    <w:rPr>
      <w:rFonts w:eastAsia="宋体"/>
      <w:kern w:val="2"/>
      <w:sz w:val="21"/>
      <w:szCs w:val="24"/>
      <w:lang w:val="en-US" w:eastAsia="zh-CN" w:bidi="ar-SA"/>
    </w:rPr>
  </w:style>
  <w:style w:type="character" w:customStyle="1" w:styleId="400">
    <w:name w:val="正文文本缩进 2 Char2"/>
    <w:semiHidden/>
    <w:qFormat/>
    <w:uiPriority w:val="99"/>
    <w:rPr>
      <w:rFonts w:ascii="Times New Roman" w:hAnsi="Times New Roman" w:eastAsia="宋体" w:cs="Times New Roman"/>
      <w:szCs w:val="24"/>
    </w:rPr>
  </w:style>
  <w:style w:type="character" w:customStyle="1" w:styleId="401">
    <w:name w:val="Char Char171"/>
    <w:qFormat/>
    <w:uiPriority w:val="0"/>
    <w:rPr>
      <w:rFonts w:ascii="Cambria" w:hAnsi="Cambria" w:eastAsia="仿宋_GB2312"/>
      <w:b/>
      <w:bCs/>
      <w:kern w:val="2"/>
      <w:sz w:val="28"/>
      <w:szCs w:val="28"/>
    </w:rPr>
  </w:style>
  <w:style w:type="character" w:customStyle="1" w:styleId="402">
    <w:name w:val="批注主题 Char5"/>
    <w:qFormat/>
    <w:uiPriority w:val="0"/>
    <w:rPr>
      <w:rFonts w:ascii="Times New Roman" w:hAnsi="Times New Roman" w:eastAsia="宋体" w:cs="Times New Roman"/>
      <w:b/>
      <w:bCs/>
      <w:szCs w:val="24"/>
    </w:rPr>
  </w:style>
  <w:style w:type="character" w:customStyle="1" w:styleId="403">
    <w:name w:val="font51"/>
    <w:basedOn w:val="75"/>
    <w:qFormat/>
    <w:uiPriority w:val="0"/>
    <w:rPr>
      <w:rFonts w:hint="eastAsia" w:ascii="宋体" w:hAnsi="宋体" w:eastAsia="宋体" w:cs="宋体"/>
      <w:color w:val="000000"/>
      <w:sz w:val="21"/>
      <w:szCs w:val="21"/>
      <w:u w:val="none"/>
    </w:rPr>
  </w:style>
  <w:style w:type="character" w:customStyle="1" w:styleId="404">
    <w:name w:val="Char Char Char Char Char Char Char Char Char"/>
    <w:qFormat/>
    <w:uiPriority w:val="0"/>
    <w:rPr>
      <w:rFonts w:ascii="宋体" w:hAnsi="Courier New" w:eastAsia="宋体"/>
      <w:b/>
      <w:sz w:val="21"/>
      <w:szCs w:val="21"/>
      <w:lang w:val="en-US" w:eastAsia="zh-CN" w:bidi="ar-SA"/>
    </w:rPr>
  </w:style>
  <w:style w:type="character" w:customStyle="1" w:styleId="405">
    <w:name w:val="title1"/>
    <w:qFormat/>
    <w:uiPriority w:val="0"/>
    <w:rPr>
      <w:rFonts w:hint="eastAsia" w:ascii="宋体" w:hAnsi="宋体" w:eastAsia="宋体"/>
      <w:b/>
      <w:bCs/>
      <w:sz w:val="22"/>
      <w:szCs w:val="22"/>
    </w:rPr>
  </w:style>
  <w:style w:type="character" w:customStyle="1" w:styleId="406">
    <w:name w:val="Char Char91"/>
    <w:qFormat/>
    <w:uiPriority w:val="0"/>
    <w:rPr>
      <w:rFonts w:eastAsia="宋体"/>
      <w:color w:val="000000"/>
      <w:kern w:val="2"/>
      <w:sz w:val="24"/>
      <w:lang w:val="en-US" w:eastAsia="zh-CN" w:bidi="ar-SA"/>
    </w:rPr>
  </w:style>
  <w:style w:type="character" w:customStyle="1" w:styleId="407">
    <w:name w:val="Char Char261"/>
    <w:qFormat/>
    <w:uiPriority w:val="0"/>
    <w:rPr>
      <w:rFonts w:ascii="Arial" w:hAnsi="Arial" w:eastAsia="黑体"/>
      <w:b/>
      <w:bCs/>
      <w:kern w:val="2"/>
      <w:sz w:val="32"/>
      <w:szCs w:val="32"/>
      <w:lang w:val="en-US" w:eastAsia="zh-CN" w:bidi="ar-SA"/>
    </w:rPr>
  </w:style>
  <w:style w:type="character" w:customStyle="1" w:styleId="408">
    <w:name w:val="Char Char36"/>
    <w:qFormat/>
    <w:uiPriority w:val="0"/>
    <w:rPr>
      <w:rFonts w:ascii="宋体" w:hAnsi="宋体" w:eastAsia="宋体"/>
      <w:b/>
      <w:sz w:val="24"/>
      <w:lang w:val="en-US" w:eastAsia="zh-CN" w:bidi="ar-SA"/>
    </w:rPr>
  </w:style>
  <w:style w:type="character" w:customStyle="1" w:styleId="409">
    <w:name w:val="Char Char38"/>
    <w:qFormat/>
    <w:uiPriority w:val="0"/>
    <w:rPr>
      <w:rFonts w:eastAsia="宋体"/>
      <w:b/>
      <w:bCs/>
      <w:kern w:val="2"/>
      <w:sz w:val="32"/>
      <w:szCs w:val="32"/>
      <w:lang w:val="en-US" w:eastAsia="zh-CN" w:bidi="ar-SA"/>
    </w:rPr>
  </w:style>
  <w:style w:type="character" w:customStyle="1" w:styleId="410">
    <w:name w:val="宏文本 字符1"/>
    <w:qFormat/>
    <w:uiPriority w:val="0"/>
    <w:rPr>
      <w:rFonts w:ascii="Courier New" w:hAnsi="Courier New" w:cs="Courier New"/>
      <w:kern w:val="2"/>
      <w:sz w:val="24"/>
      <w:szCs w:val="24"/>
    </w:rPr>
  </w:style>
  <w:style w:type="character" w:customStyle="1" w:styleId="411">
    <w:name w:val="签名 字符1"/>
    <w:qFormat/>
    <w:uiPriority w:val="0"/>
    <w:rPr>
      <w:kern w:val="2"/>
      <w:sz w:val="21"/>
      <w:szCs w:val="24"/>
    </w:rPr>
  </w:style>
  <w:style w:type="character" w:customStyle="1" w:styleId="412">
    <w:name w:val="font21"/>
    <w:qFormat/>
    <w:uiPriority w:val="0"/>
    <w:rPr>
      <w:rFonts w:hint="default" w:ascii="Times New Roman" w:hAnsi="Times New Roman" w:cs="Times New Roman"/>
      <w:color w:val="000000"/>
      <w:sz w:val="20"/>
      <w:szCs w:val="20"/>
      <w:u w:val="none"/>
    </w:rPr>
  </w:style>
  <w:style w:type="character" w:customStyle="1" w:styleId="413">
    <w:name w:val="正文文本缩进 3 字符"/>
    <w:qFormat/>
    <w:uiPriority w:val="0"/>
    <w:rPr>
      <w:rFonts w:eastAsia="宋体"/>
      <w:kern w:val="2"/>
      <w:sz w:val="16"/>
      <w:szCs w:val="16"/>
      <w:lang w:val="en-US" w:eastAsia="zh-CN" w:bidi="ar-SA"/>
    </w:rPr>
  </w:style>
  <w:style w:type="character" w:customStyle="1" w:styleId="414">
    <w:name w:val="Char Char311"/>
    <w:qFormat/>
    <w:uiPriority w:val="0"/>
    <w:rPr>
      <w:rFonts w:eastAsia="宋体"/>
      <w:kern w:val="2"/>
      <w:sz w:val="18"/>
      <w:szCs w:val="18"/>
      <w:lang w:val="en-US" w:eastAsia="zh-CN" w:bidi="ar-SA"/>
    </w:rPr>
  </w:style>
  <w:style w:type="character" w:customStyle="1" w:styleId="415">
    <w:name w:val="font161"/>
    <w:basedOn w:val="75"/>
    <w:qFormat/>
    <w:uiPriority w:val="0"/>
    <w:rPr>
      <w:b/>
      <w:bCs/>
      <w:sz w:val="32"/>
      <w:szCs w:val="32"/>
    </w:rPr>
  </w:style>
  <w:style w:type="character" w:customStyle="1" w:styleId="416">
    <w:name w:val="纯文本 字符1"/>
    <w:qFormat/>
    <w:uiPriority w:val="0"/>
    <w:rPr>
      <w:rFonts w:ascii="宋体" w:hAnsi="Courier New" w:eastAsia="宋体" w:cs="Courier New"/>
      <w:kern w:val="2"/>
      <w:sz w:val="21"/>
      <w:szCs w:val="21"/>
      <w:lang w:val="en-US" w:eastAsia="zh-CN" w:bidi="ar-SA"/>
    </w:rPr>
  </w:style>
  <w:style w:type="character" w:customStyle="1" w:styleId="417">
    <w:name w:val="Char Char13"/>
    <w:qFormat/>
    <w:uiPriority w:val="0"/>
    <w:rPr>
      <w:rFonts w:eastAsia="宋体"/>
      <w:kern w:val="2"/>
      <w:sz w:val="21"/>
      <w:szCs w:val="24"/>
      <w:lang w:val="en-US" w:eastAsia="zh-CN" w:bidi="ar-SA"/>
    </w:rPr>
  </w:style>
  <w:style w:type="character" w:customStyle="1" w:styleId="418">
    <w:name w:val="正文文本缩进 Char2"/>
    <w:semiHidden/>
    <w:qFormat/>
    <w:uiPriority w:val="99"/>
    <w:rPr>
      <w:rFonts w:ascii="Times New Roman" w:hAnsi="Times New Roman" w:eastAsia="宋体" w:cs="Times New Roman"/>
      <w:szCs w:val="24"/>
    </w:rPr>
  </w:style>
  <w:style w:type="character" w:customStyle="1" w:styleId="419">
    <w:name w:val="font31"/>
    <w:qFormat/>
    <w:uiPriority w:val="0"/>
    <w:rPr>
      <w:rFonts w:hint="eastAsia" w:ascii="宋体" w:hAnsi="宋体" w:eastAsia="宋体" w:cs="宋体"/>
      <w:color w:val="000000"/>
      <w:sz w:val="20"/>
      <w:szCs w:val="20"/>
      <w:u w:val="none"/>
    </w:rPr>
  </w:style>
  <w:style w:type="character" w:customStyle="1" w:styleId="420">
    <w:name w:val="项目编号A Char"/>
    <w:link w:val="421"/>
    <w:qFormat/>
    <w:uiPriority w:val="0"/>
    <w:rPr>
      <w:rFonts w:ascii="Arial" w:hAnsi="Arial"/>
      <w:sz w:val="24"/>
    </w:rPr>
  </w:style>
  <w:style w:type="paragraph" w:customStyle="1" w:styleId="421">
    <w:name w:val="项目编号A"/>
    <w:basedOn w:val="1"/>
    <w:link w:val="420"/>
    <w:qFormat/>
    <w:uiPriority w:val="0"/>
    <w:pPr>
      <w:tabs>
        <w:tab w:val="left" w:pos="1140"/>
        <w:tab w:val="left" w:pos="2160"/>
      </w:tabs>
      <w:spacing w:line="360" w:lineRule="auto"/>
      <w:ind w:left="2160" w:hanging="1080"/>
    </w:pPr>
    <w:rPr>
      <w:rFonts w:ascii="Arial" w:hAnsi="Arial"/>
      <w:kern w:val="0"/>
      <w:sz w:val="24"/>
      <w:szCs w:val="20"/>
    </w:rPr>
  </w:style>
  <w:style w:type="character" w:customStyle="1" w:styleId="422">
    <w:name w:val="页脚 字符"/>
    <w:qFormat/>
    <w:uiPriority w:val="0"/>
    <w:rPr>
      <w:rFonts w:eastAsia="宋体"/>
      <w:kern w:val="2"/>
      <w:sz w:val="18"/>
      <w:szCs w:val="18"/>
      <w:lang w:val="en-US" w:eastAsia="zh-CN" w:bidi="ar-SA"/>
    </w:rPr>
  </w:style>
  <w:style w:type="character" w:customStyle="1" w:styleId="423">
    <w:name w:val="abcde1"/>
    <w:qFormat/>
    <w:uiPriority w:val="0"/>
    <w:rPr>
      <w:sz w:val="26"/>
      <w:szCs w:val="26"/>
    </w:rPr>
  </w:style>
  <w:style w:type="character" w:customStyle="1" w:styleId="424">
    <w:name w:val="Char Char23"/>
    <w:qFormat/>
    <w:uiPriority w:val="0"/>
    <w:rPr>
      <w:rFonts w:ascii="Arial" w:hAnsi="Arial" w:eastAsia="宋体"/>
      <w:b/>
      <w:bCs/>
      <w:kern w:val="2"/>
      <w:sz w:val="24"/>
      <w:szCs w:val="32"/>
      <w:lang w:val="en-US" w:eastAsia="zh-CN" w:bidi="ar-SA"/>
    </w:rPr>
  </w:style>
  <w:style w:type="character" w:customStyle="1" w:styleId="425">
    <w:name w:val="Char Char181"/>
    <w:qFormat/>
    <w:uiPriority w:val="0"/>
    <w:rPr>
      <w:rFonts w:eastAsia="宋体"/>
      <w:kern w:val="2"/>
      <w:sz w:val="21"/>
      <w:szCs w:val="24"/>
      <w:lang w:val="en-US" w:eastAsia="zh-CN" w:bidi="ar-SA"/>
    </w:rPr>
  </w:style>
  <w:style w:type="character" w:customStyle="1" w:styleId="426">
    <w:name w:val="heading 4 Char1"/>
    <w:qFormat/>
    <w:uiPriority w:val="0"/>
    <w:rPr>
      <w:rFonts w:ascii="Cambria" w:hAnsi="Cambria" w:eastAsia="宋体"/>
      <w:b/>
      <w:bCs/>
      <w:kern w:val="2"/>
      <w:sz w:val="28"/>
      <w:szCs w:val="28"/>
      <w:lang w:val="en-US" w:eastAsia="zh-CN" w:bidi="ar-SA"/>
    </w:rPr>
  </w:style>
  <w:style w:type="character" w:customStyle="1" w:styleId="427">
    <w:name w:val="heading 5 Char2"/>
    <w:qFormat/>
    <w:uiPriority w:val="0"/>
    <w:rPr>
      <w:rFonts w:ascii="仿宋_GB2312" w:eastAsia="仿宋_GB2312"/>
      <w:b/>
      <w:bCs/>
      <w:kern w:val="2"/>
      <w:sz w:val="28"/>
      <w:szCs w:val="28"/>
    </w:rPr>
  </w:style>
  <w:style w:type="character" w:customStyle="1" w:styleId="428">
    <w:name w:val="Heading 3 - old Char1"/>
    <w:qFormat/>
    <w:uiPriority w:val="0"/>
    <w:rPr>
      <w:rFonts w:eastAsia="宋体"/>
      <w:b/>
      <w:bCs/>
      <w:kern w:val="2"/>
      <w:sz w:val="21"/>
      <w:szCs w:val="32"/>
      <w:lang w:val="en-US" w:eastAsia="zh-CN" w:bidi="ar-SA"/>
    </w:rPr>
  </w:style>
  <w:style w:type="character" w:customStyle="1" w:styleId="429">
    <w:name w:val="发布"/>
    <w:qFormat/>
    <w:uiPriority w:val="0"/>
    <w:rPr>
      <w:rFonts w:ascii="黑体" w:eastAsia="黑体"/>
      <w:spacing w:val="22"/>
      <w:w w:val="100"/>
      <w:position w:val="3"/>
      <w:sz w:val="28"/>
    </w:rPr>
  </w:style>
  <w:style w:type="character" w:customStyle="1" w:styleId="430">
    <w:name w:val="标题4 Char Char"/>
    <w:qFormat/>
    <w:uiPriority w:val="0"/>
    <w:rPr>
      <w:rFonts w:eastAsia="宋体"/>
      <w:kern w:val="2"/>
      <w:sz w:val="21"/>
      <w:szCs w:val="24"/>
      <w:lang w:val="en-US" w:eastAsia="zh-CN" w:bidi="ar-SA"/>
    </w:rPr>
  </w:style>
  <w:style w:type="character" w:customStyle="1" w:styleId="431">
    <w:name w:val="ca-421"/>
    <w:qFormat/>
    <w:uiPriority w:val="0"/>
    <w:rPr>
      <w:rFonts w:hint="eastAsia" w:ascii="宋体" w:hAnsi="宋体" w:eastAsia="宋体"/>
      <w:color w:val="000000"/>
      <w:sz w:val="36"/>
      <w:szCs w:val="36"/>
    </w:rPr>
  </w:style>
  <w:style w:type="character" w:customStyle="1" w:styleId="432">
    <w:name w:val="ca-401"/>
    <w:qFormat/>
    <w:uiPriority w:val="0"/>
    <w:rPr>
      <w:rFonts w:hint="default" w:ascii="Times New Roman" w:hAnsi="Times New Roman" w:cs="Times New Roman"/>
      <w:sz w:val="20"/>
      <w:szCs w:val="20"/>
    </w:rPr>
  </w:style>
  <w:style w:type="character" w:customStyle="1" w:styleId="433">
    <w:name w:val="页脚 字符1"/>
    <w:qFormat/>
    <w:uiPriority w:val="0"/>
    <w:rPr>
      <w:rFonts w:eastAsia="宋体"/>
      <w:kern w:val="2"/>
      <w:sz w:val="18"/>
      <w:szCs w:val="18"/>
      <w:lang w:val="en-US" w:eastAsia="zh-CN" w:bidi="ar-SA"/>
    </w:rPr>
  </w:style>
  <w:style w:type="character" w:customStyle="1" w:styleId="434">
    <w:name w:val="zbggtop11 style5"/>
    <w:basedOn w:val="75"/>
    <w:qFormat/>
    <w:uiPriority w:val="0"/>
  </w:style>
  <w:style w:type="character" w:customStyle="1" w:styleId="435">
    <w:name w:val="正文文本缩进 2 字符"/>
    <w:qFormat/>
    <w:uiPriority w:val="0"/>
    <w:rPr>
      <w:rFonts w:eastAsia="仿宋_GB2312"/>
      <w:kern w:val="2"/>
      <w:sz w:val="21"/>
      <w:szCs w:val="24"/>
    </w:rPr>
  </w:style>
  <w:style w:type="character" w:customStyle="1" w:styleId="436">
    <w:name w:val="副标题 字符1"/>
    <w:qFormat/>
    <w:uiPriority w:val="0"/>
    <w:rPr>
      <w:rFonts w:ascii="等线" w:hAnsi="等线" w:eastAsia="等线" w:cs="Times New Roman"/>
      <w:b/>
      <w:bCs/>
      <w:kern w:val="28"/>
      <w:sz w:val="32"/>
      <w:szCs w:val="32"/>
    </w:rPr>
  </w:style>
  <w:style w:type="character" w:customStyle="1" w:styleId="437">
    <w:name w:val="纯文本 Char1"/>
    <w:qFormat/>
    <w:uiPriority w:val="0"/>
    <w:rPr>
      <w:rFonts w:ascii="宋体" w:hAnsi="Courier New" w:eastAsia="宋体"/>
      <w:kern w:val="2"/>
      <w:sz w:val="21"/>
      <w:lang w:val="en-US" w:eastAsia="zh-CN" w:bidi="ar-SA"/>
    </w:rPr>
  </w:style>
  <w:style w:type="character" w:customStyle="1" w:styleId="438">
    <w:name w:val="Body Text Indent Char"/>
    <w:qFormat/>
    <w:uiPriority w:val="0"/>
    <w:rPr>
      <w:rFonts w:eastAsia="宋体" w:cs="Times New Roman"/>
      <w:kern w:val="2"/>
      <w:sz w:val="24"/>
      <w:szCs w:val="24"/>
      <w:lang w:val="en-US" w:eastAsia="zh-CN" w:bidi="ar-SA"/>
    </w:rPr>
  </w:style>
  <w:style w:type="character" w:customStyle="1" w:styleId="439">
    <w:name w:val="morewin"/>
    <w:basedOn w:val="75"/>
    <w:qFormat/>
    <w:uiPriority w:val="0"/>
  </w:style>
  <w:style w:type="character" w:customStyle="1" w:styleId="440">
    <w:name w:val="称呼 Char1"/>
    <w:qFormat/>
    <w:uiPriority w:val="0"/>
    <w:rPr>
      <w:kern w:val="2"/>
      <w:sz w:val="21"/>
      <w:szCs w:val="24"/>
    </w:rPr>
  </w:style>
  <w:style w:type="character" w:customStyle="1" w:styleId="441">
    <w:name w:val="Char Char612"/>
    <w:qFormat/>
    <w:uiPriority w:val="0"/>
    <w:rPr>
      <w:rFonts w:eastAsia="宋体"/>
      <w:kern w:val="2"/>
      <w:sz w:val="21"/>
      <w:szCs w:val="24"/>
      <w:lang w:val="en-US" w:eastAsia="zh-CN" w:bidi="ar-SA"/>
    </w:rPr>
  </w:style>
  <w:style w:type="character" w:customStyle="1" w:styleId="442">
    <w:name w:val="页眉 Char4"/>
    <w:qFormat/>
    <w:uiPriority w:val="0"/>
    <w:rPr>
      <w:rFonts w:ascii="Times New Roman" w:hAnsi="Times New Roman" w:eastAsia="宋体" w:cs="Times New Roman"/>
      <w:sz w:val="18"/>
      <w:szCs w:val="18"/>
    </w:rPr>
  </w:style>
  <w:style w:type="character" w:customStyle="1" w:styleId="443">
    <w:name w:val="签名 字符2"/>
    <w:qFormat/>
    <w:uiPriority w:val="0"/>
    <w:rPr>
      <w:rFonts w:eastAsia="宋体"/>
      <w:kern w:val="2"/>
      <w:sz w:val="21"/>
      <w:szCs w:val="24"/>
    </w:rPr>
  </w:style>
  <w:style w:type="character" w:customStyle="1" w:styleId="444">
    <w:name w:val="内文 Char Char"/>
    <w:link w:val="445"/>
    <w:qFormat/>
    <w:uiPriority w:val="0"/>
    <w:rPr>
      <w:rFonts w:ascii="Arial" w:hAnsi="Arial"/>
      <w:kern w:val="2"/>
      <w:sz w:val="21"/>
      <w:szCs w:val="22"/>
      <w:lang w:val="en-US" w:eastAsia="zh-CN" w:bidi="ar-SA"/>
    </w:rPr>
  </w:style>
  <w:style w:type="paragraph" w:customStyle="1" w:styleId="445">
    <w:name w:val="内文"/>
    <w:link w:val="444"/>
    <w:qFormat/>
    <w:uiPriority w:val="0"/>
    <w:pPr>
      <w:adjustRightInd w:val="0"/>
      <w:snapToGrid w:val="0"/>
      <w:spacing w:line="400" w:lineRule="exact"/>
      <w:ind w:firstLine="200" w:firstLineChars="200"/>
      <w:jc w:val="both"/>
    </w:pPr>
    <w:rPr>
      <w:rFonts w:ascii="Arial" w:hAnsi="Arial" w:eastAsia="宋体" w:cs="Times New Roman"/>
      <w:kern w:val="2"/>
      <w:sz w:val="21"/>
      <w:szCs w:val="22"/>
      <w:lang w:val="en-US" w:eastAsia="zh-CN" w:bidi="ar-SA"/>
    </w:rPr>
  </w:style>
  <w:style w:type="character" w:customStyle="1" w:styleId="446">
    <w:name w:val="red"/>
    <w:qFormat/>
    <w:uiPriority w:val="0"/>
    <w:rPr>
      <w:color w:val="FF0000"/>
      <w:szCs w:val="20"/>
    </w:rPr>
  </w:style>
  <w:style w:type="character" w:customStyle="1" w:styleId="447">
    <w:name w:val="正文文本缩进 3 字符1"/>
    <w:qFormat/>
    <w:uiPriority w:val="0"/>
    <w:rPr>
      <w:rFonts w:eastAsia="宋体"/>
      <w:kern w:val="2"/>
      <w:sz w:val="21"/>
      <w:szCs w:val="24"/>
    </w:rPr>
  </w:style>
  <w:style w:type="character" w:customStyle="1" w:styleId="448">
    <w:name w:val="Char Char34"/>
    <w:qFormat/>
    <w:uiPriority w:val="0"/>
    <w:rPr>
      <w:rFonts w:eastAsia="宋体"/>
      <w:b/>
      <w:bCs/>
      <w:sz w:val="24"/>
      <w:szCs w:val="24"/>
      <w:lang w:val="en-US" w:eastAsia="zh-CN" w:bidi="ar-SA"/>
    </w:rPr>
  </w:style>
  <w:style w:type="character" w:customStyle="1" w:styleId="449">
    <w:name w:val="ca-461"/>
    <w:qFormat/>
    <w:uiPriority w:val="0"/>
    <w:rPr>
      <w:rFonts w:hint="eastAsia" w:ascii="宋体" w:hAnsi="宋体" w:eastAsia="宋体"/>
      <w:color w:val="000000"/>
      <w:spacing w:val="-20"/>
      <w:sz w:val="28"/>
      <w:szCs w:val="28"/>
    </w:rPr>
  </w:style>
  <w:style w:type="character" w:customStyle="1" w:styleId="450">
    <w:name w:val="HTML 预设格式 Char2"/>
    <w:qFormat/>
    <w:uiPriority w:val="99"/>
    <w:rPr>
      <w:rFonts w:ascii="Courier New" w:hAnsi="Courier New" w:eastAsia="宋体" w:cs="Courier New"/>
      <w:sz w:val="20"/>
      <w:szCs w:val="20"/>
    </w:rPr>
  </w:style>
  <w:style w:type="character" w:customStyle="1" w:styleId="451">
    <w:name w:val="不明显参考1"/>
    <w:qFormat/>
    <w:uiPriority w:val="0"/>
    <w:rPr>
      <w:smallCaps/>
      <w:color w:val="C0504D"/>
      <w:u w:val="single"/>
    </w:rPr>
  </w:style>
  <w:style w:type="character" w:customStyle="1" w:styleId="452">
    <w:name w:val="标准项目标题4 Char"/>
    <w:qFormat/>
    <w:uiPriority w:val="0"/>
    <w:rPr>
      <w:rFonts w:ascii="Arial" w:hAnsi="Arial" w:eastAsia="黑体"/>
      <w:b/>
      <w:bCs/>
      <w:kern w:val="2"/>
      <w:sz w:val="28"/>
      <w:szCs w:val="28"/>
      <w:lang w:val="en-US" w:eastAsia="zh-CN" w:bidi="ar-SA"/>
    </w:rPr>
  </w:style>
  <w:style w:type="character" w:customStyle="1" w:styleId="453">
    <w:name w:val="普通文字1 Char"/>
    <w:qFormat/>
    <w:uiPriority w:val="0"/>
    <w:rPr>
      <w:rFonts w:ascii="宋体" w:hAnsi="Courier New" w:eastAsia="宋体" w:cs="Courier New"/>
      <w:kern w:val="2"/>
      <w:sz w:val="21"/>
      <w:szCs w:val="21"/>
      <w:lang w:val="en-US" w:eastAsia="zh-CN" w:bidi="ar-SA"/>
    </w:rPr>
  </w:style>
  <w:style w:type="character" w:customStyle="1" w:styleId="454">
    <w:name w:val="标题 6 字符1"/>
    <w:qFormat/>
    <w:uiPriority w:val="0"/>
    <w:rPr>
      <w:rFonts w:ascii="Arial" w:hAnsi="Arial" w:eastAsia="黑体"/>
      <w:b/>
      <w:sz w:val="24"/>
    </w:rPr>
  </w:style>
  <w:style w:type="character" w:customStyle="1" w:styleId="455">
    <w:name w:val="页眉 Char Char"/>
    <w:qFormat/>
    <w:uiPriority w:val="0"/>
    <w:rPr>
      <w:rFonts w:ascii="Times New Roman" w:hAnsi="Times New Roman" w:eastAsia="宋体" w:cs="Times New Roman"/>
      <w:sz w:val="18"/>
      <w:szCs w:val="18"/>
    </w:rPr>
  </w:style>
  <w:style w:type="character" w:customStyle="1" w:styleId="456">
    <w:name w:val="authcode"/>
    <w:basedOn w:val="75"/>
    <w:qFormat/>
    <w:uiPriority w:val="0"/>
    <w:rPr>
      <w:szCs w:val="20"/>
    </w:rPr>
  </w:style>
  <w:style w:type="character" w:customStyle="1" w:styleId="457">
    <w:name w:val="标题 Char1"/>
    <w:qFormat/>
    <w:uiPriority w:val="10"/>
    <w:rPr>
      <w:rFonts w:ascii="Cambria" w:hAnsi="Cambria" w:cs="Times New Roman"/>
      <w:b/>
      <w:bCs/>
      <w:kern w:val="2"/>
      <w:sz w:val="32"/>
      <w:szCs w:val="32"/>
    </w:rPr>
  </w:style>
  <w:style w:type="character" w:customStyle="1" w:styleId="458">
    <w:name w:val="ca-471"/>
    <w:qFormat/>
    <w:uiPriority w:val="0"/>
    <w:rPr>
      <w:rFonts w:hint="eastAsia" w:ascii="宋体" w:hAnsi="宋体" w:eastAsia="宋体"/>
      <w:b/>
      <w:bCs/>
      <w:color w:val="000000"/>
      <w:spacing w:val="-20"/>
      <w:sz w:val="24"/>
      <w:szCs w:val="24"/>
    </w:rPr>
  </w:style>
  <w:style w:type="character" w:customStyle="1" w:styleId="459">
    <w:name w:val="标题 8 Char"/>
    <w:qFormat/>
    <w:uiPriority w:val="0"/>
    <w:rPr>
      <w:rFonts w:ascii="Cambria" w:hAnsi="Cambria" w:eastAsia="宋体" w:cs="Times New Roman"/>
      <w:sz w:val="24"/>
      <w:szCs w:val="24"/>
    </w:rPr>
  </w:style>
  <w:style w:type="character" w:customStyle="1" w:styleId="460">
    <w:name w:val="CODE"/>
    <w:qFormat/>
    <w:uiPriority w:val="0"/>
    <w:rPr>
      <w:rFonts w:ascii="Courier New" w:hAnsi="Courier New"/>
      <w:sz w:val="20"/>
    </w:rPr>
  </w:style>
  <w:style w:type="character" w:customStyle="1" w:styleId="461">
    <w:name w:val="页脚 Char2"/>
    <w:qFormat/>
    <w:uiPriority w:val="0"/>
    <w:rPr>
      <w:rFonts w:eastAsia="宋体"/>
      <w:kern w:val="2"/>
      <w:sz w:val="18"/>
      <w:szCs w:val="18"/>
      <w:lang w:val="en-US" w:eastAsia="zh-CN" w:bidi="ar-SA"/>
    </w:rPr>
  </w:style>
  <w:style w:type="character" w:customStyle="1" w:styleId="462">
    <w:name w:val="heading 5 Char1"/>
    <w:qFormat/>
    <w:uiPriority w:val="0"/>
    <w:rPr>
      <w:rFonts w:ascii="仿宋_GB2312" w:eastAsia="宋体"/>
      <w:b/>
      <w:bCs/>
      <w:kern w:val="2"/>
      <w:sz w:val="28"/>
      <w:szCs w:val="28"/>
      <w:lang w:val="en-US" w:eastAsia="zh-CN" w:bidi="ar-SA"/>
    </w:rPr>
  </w:style>
  <w:style w:type="character" w:customStyle="1" w:styleId="463">
    <w:name w:val="Footer-Even Char"/>
    <w:qFormat/>
    <w:uiPriority w:val="0"/>
    <w:rPr>
      <w:rFonts w:eastAsia="宋体"/>
      <w:kern w:val="2"/>
      <w:sz w:val="18"/>
      <w:szCs w:val="18"/>
      <w:lang w:val="en-US" w:eastAsia="zh-CN" w:bidi="ar-SA"/>
    </w:rPr>
  </w:style>
  <w:style w:type="character" w:customStyle="1" w:styleId="464">
    <w:name w:val="by jerry Char Char"/>
    <w:qFormat/>
    <w:uiPriority w:val="0"/>
    <w:rPr>
      <w:rFonts w:eastAsia="宋体"/>
      <w:b/>
      <w:bCs/>
      <w:kern w:val="44"/>
      <w:sz w:val="32"/>
      <w:szCs w:val="44"/>
      <w:lang w:val="en-US" w:eastAsia="zh-CN" w:bidi="ar-SA"/>
    </w:rPr>
  </w:style>
  <w:style w:type="character" w:customStyle="1" w:styleId="465">
    <w:name w:val="release-day"/>
    <w:qFormat/>
    <w:uiPriority w:val="0"/>
    <w:rPr>
      <w:szCs w:val="20"/>
      <w:bdr w:val="single" w:color="BDEBB0" w:sz="4" w:space="0"/>
      <w:shd w:val="clear" w:color="auto" w:fill="F5FFF1"/>
    </w:rPr>
  </w:style>
  <w:style w:type="character" w:customStyle="1" w:styleId="466">
    <w:name w:val="文档结构图 Char"/>
    <w:qFormat/>
    <w:uiPriority w:val="0"/>
    <w:rPr>
      <w:rFonts w:eastAsia="宋体"/>
      <w:kern w:val="2"/>
      <w:sz w:val="21"/>
      <w:szCs w:val="24"/>
      <w:lang w:val="en-US" w:eastAsia="zh-CN" w:bidi="ar-SA"/>
    </w:rPr>
  </w:style>
  <w:style w:type="character" w:customStyle="1" w:styleId="467">
    <w:name w:val="Style2"/>
    <w:qFormat/>
    <w:uiPriority w:val="0"/>
    <w:rPr>
      <w:rFonts w:ascii="Calibri" w:hAnsi="宋体" w:eastAsia="宋体" w:cs="Times New Roman"/>
      <w:sz w:val="22"/>
      <w:szCs w:val="22"/>
      <w:lang w:eastAsia="zh-CN"/>
    </w:rPr>
  </w:style>
  <w:style w:type="character" w:customStyle="1" w:styleId="468">
    <w:name w:val="批注主题 Char Char"/>
    <w:qFormat/>
    <w:uiPriority w:val="0"/>
    <w:rPr>
      <w:rFonts w:ascii="Times New Roman" w:hAnsi="Times New Roman" w:eastAsia="宋体" w:cs="Times New Roman"/>
      <w:b/>
      <w:bCs/>
      <w:kern w:val="2"/>
      <w:sz w:val="21"/>
      <w:szCs w:val="24"/>
    </w:rPr>
  </w:style>
  <w:style w:type="character" w:customStyle="1" w:styleId="469">
    <w:name w:val="CITE"/>
    <w:qFormat/>
    <w:uiPriority w:val="0"/>
    <w:rPr>
      <w:i/>
    </w:rPr>
  </w:style>
  <w:style w:type="character" w:customStyle="1" w:styleId="470">
    <w:name w:val="标题 1 Char"/>
    <w:qFormat/>
    <w:uiPriority w:val="0"/>
    <w:rPr>
      <w:rFonts w:ascii="Times New Roman" w:hAnsi="Times New Roman" w:eastAsia="宋体" w:cs="Times New Roman"/>
      <w:b/>
      <w:bCs/>
      <w:kern w:val="44"/>
      <w:sz w:val="44"/>
      <w:szCs w:val="44"/>
    </w:rPr>
  </w:style>
  <w:style w:type="character" w:customStyle="1" w:styleId="471">
    <w:name w:val="ca-251"/>
    <w:qFormat/>
    <w:uiPriority w:val="0"/>
    <w:rPr>
      <w:rFonts w:hint="default" w:ascii="Times New Roman" w:hAnsi="Times New Roman" w:cs="Times New Roman"/>
      <w:sz w:val="21"/>
      <w:szCs w:val="21"/>
    </w:rPr>
  </w:style>
  <w:style w:type="character" w:customStyle="1" w:styleId="472">
    <w:name w:val="无间隔 Char1"/>
    <w:link w:val="473"/>
    <w:qFormat/>
    <w:uiPriority w:val="0"/>
    <w:rPr>
      <w:kern w:val="2"/>
      <w:sz w:val="21"/>
      <w:szCs w:val="22"/>
      <w:lang w:val="en-US" w:eastAsia="zh-CN" w:bidi="ar-SA"/>
    </w:rPr>
  </w:style>
  <w:style w:type="paragraph" w:styleId="473">
    <w:name w:val="No Spacing"/>
    <w:link w:val="472"/>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474">
    <w:name w:val="文档结构图 Char1"/>
    <w:qFormat/>
    <w:uiPriority w:val="0"/>
    <w:rPr>
      <w:rFonts w:ascii="宋体"/>
      <w:kern w:val="2"/>
      <w:sz w:val="18"/>
      <w:szCs w:val="18"/>
    </w:rPr>
  </w:style>
  <w:style w:type="character" w:customStyle="1" w:styleId="475">
    <w:name w:val="Char Char2211"/>
    <w:qFormat/>
    <w:uiPriority w:val="0"/>
    <w:rPr>
      <w:rFonts w:eastAsia="宋体"/>
      <w:b/>
      <w:bCs/>
      <w:kern w:val="2"/>
      <w:sz w:val="21"/>
      <w:szCs w:val="32"/>
      <w:lang w:val="en-US" w:eastAsia="zh-CN" w:bidi="ar-SA"/>
    </w:rPr>
  </w:style>
  <w:style w:type="character" w:customStyle="1" w:styleId="476">
    <w:name w:val="Char Char221"/>
    <w:qFormat/>
    <w:uiPriority w:val="0"/>
    <w:rPr>
      <w:rFonts w:eastAsia="宋体"/>
      <w:b/>
      <w:bCs/>
      <w:kern w:val="2"/>
      <w:sz w:val="21"/>
      <w:szCs w:val="32"/>
      <w:lang w:val="en-US" w:eastAsia="zh-CN" w:bidi="ar-SA"/>
    </w:rPr>
  </w:style>
  <w:style w:type="character" w:customStyle="1" w:styleId="477">
    <w:name w:val="Char Char111"/>
    <w:qFormat/>
    <w:uiPriority w:val="0"/>
    <w:rPr>
      <w:rFonts w:ascii="Times New Roman" w:hAnsi="Times New Roman" w:eastAsia="宋体" w:cs="Times New Roman"/>
      <w:sz w:val="18"/>
      <w:szCs w:val="18"/>
    </w:rPr>
  </w:style>
  <w:style w:type="character" w:customStyle="1" w:styleId="478">
    <w:name w:val="引用 Char5"/>
    <w:qFormat/>
    <w:uiPriority w:val="29"/>
    <w:rPr>
      <w:rFonts w:ascii="Times New Roman" w:hAnsi="Times New Roman" w:eastAsia="宋体" w:cs="Times New Roman"/>
      <w:i/>
      <w:iCs/>
      <w:color w:val="000000"/>
      <w:szCs w:val="24"/>
    </w:rPr>
  </w:style>
  <w:style w:type="character" w:customStyle="1" w:styleId="479">
    <w:name w:val="批注文字 Char"/>
    <w:qFormat/>
    <w:uiPriority w:val="0"/>
    <w:rPr>
      <w:rFonts w:ascii="Times New Roman" w:hAnsi="Times New Roman"/>
      <w:kern w:val="2"/>
      <w:sz w:val="21"/>
      <w:szCs w:val="24"/>
    </w:rPr>
  </w:style>
  <w:style w:type="character" w:customStyle="1" w:styleId="480">
    <w:name w:val="ca-531"/>
    <w:qFormat/>
    <w:uiPriority w:val="0"/>
    <w:rPr>
      <w:rFonts w:hint="default" w:ascii="Times New Roman" w:hAnsi="Times New Roman" w:cs="Times New Roman"/>
      <w:b/>
      <w:bCs/>
      <w:spacing w:val="-20"/>
      <w:sz w:val="36"/>
      <w:szCs w:val="36"/>
    </w:rPr>
  </w:style>
  <w:style w:type="character" w:customStyle="1" w:styleId="481">
    <w:name w:val="Char Char362"/>
    <w:qFormat/>
    <w:uiPriority w:val="0"/>
    <w:rPr>
      <w:rFonts w:ascii="宋体" w:hAnsi="宋体" w:eastAsia="宋体"/>
      <w:b/>
      <w:sz w:val="24"/>
      <w:lang w:val="en-US" w:eastAsia="zh-CN" w:bidi="ar-SA"/>
    </w:rPr>
  </w:style>
  <w:style w:type="character" w:customStyle="1" w:styleId="482">
    <w:name w:val="ca-301"/>
    <w:qFormat/>
    <w:uiPriority w:val="0"/>
    <w:rPr>
      <w:rFonts w:hint="default" w:ascii="??" w:hAnsi="??"/>
      <w:color w:val="002060"/>
      <w:sz w:val="21"/>
      <w:szCs w:val="21"/>
    </w:rPr>
  </w:style>
  <w:style w:type="character" w:customStyle="1" w:styleId="483">
    <w:name w:val="文档结构图 Char5"/>
    <w:qFormat/>
    <w:uiPriority w:val="0"/>
    <w:rPr>
      <w:rFonts w:ascii="宋体" w:hAnsi="Times New Roman" w:eastAsia="宋体" w:cs="Times New Roman"/>
      <w:sz w:val="18"/>
      <w:szCs w:val="18"/>
    </w:rPr>
  </w:style>
  <w:style w:type="character" w:customStyle="1" w:styleId="484">
    <w:name w:val="标题 4 Char1"/>
    <w:qFormat/>
    <w:uiPriority w:val="0"/>
    <w:rPr>
      <w:rFonts w:ascii="Arial" w:hAnsi="Arial" w:eastAsia="宋体"/>
      <w:bCs/>
      <w:kern w:val="2"/>
      <w:szCs w:val="28"/>
    </w:rPr>
  </w:style>
  <w:style w:type="character" w:customStyle="1" w:styleId="485">
    <w:name w:val="日期 Char5"/>
    <w:semiHidden/>
    <w:qFormat/>
    <w:uiPriority w:val="99"/>
    <w:rPr>
      <w:rFonts w:ascii="Times New Roman" w:hAnsi="Times New Roman" w:eastAsia="宋体" w:cs="Times New Roman"/>
      <w:szCs w:val="24"/>
    </w:rPr>
  </w:style>
  <w:style w:type="character" w:customStyle="1" w:styleId="486">
    <w:name w:val="批注主题 Char2"/>
    <w:semiHidden/>
    <w:qFormat/>
    <w:uiPriority w:val="0"/>
    <w:rPr>
      <w:b/>
      <w:bCs/>
    </w:rPr>
  </w:style>
  <w:style w:type="character" w:customStyle="1" w:styleId="487">
    <w:name w:val="正文文本首行缩进 字符1"/>
    <w:qFormat/>
    <w:uiPriority w:val="0"/>
    <w:rPr>
      <w:kern w:val="2"/>
      <w:sz w:val="21"/>
      <w:szCs w:val="24"/>
    </w:rPr>
  </w:style>
  <w:style w:type="character" w:customStyle="1" w:styleId="488">
    <w:name w:val="明显引用 Char5"/>
    <w:qFormat/>
    <w:uiPriority w:val="30"/>
    <w:rPr>
      <w:rFonts w:ascii="Times New Roman" w:hAnsi="Times New Roman" w:eastAsia="宋体" w:cs="Times New Roman"/>
      <w:b/>
      <w:bCs/>
      <w:i/>
      <w:iCs/>
      <w:color w:val="4F81BD"/>
      <w:szCs w:val="24"/>
    </w:rPr>
  </w:style>
  <w:style w:type="character" w:customStyle="1" w:styleId="489">
    <w:name w:val="网格型浅色1"/>
    <w:qFormat/>
    <w:uiPriority w:val="0"/>
    <w:rPr>
      <w:b/>
      <w:bCs/>
      <w:smallCaps/>
      <w:color w:val="C0504D"/>
      <w:spacing w:val="5"/>
      <w:u w:val="single"/>
    </w:rPr>
  </w:style>
  <w:style w:type="character" w:customStyle="1" w:styleId="490">
    <w:name w:val="slimspacer"/>
    <w:basedOn w:val="75"/>
    <w:qFormat/>
    <w:uiPriority w:val="0"/>
  </w:style>
  <w:style w:type="character" w:customStyle="1" w:styleId="491">
    <w:name w:val="checked1"/>
    <w:basedOn w:val="75"/>
    <w:qFormat/>
    <w:uiPriority w:val="0"/>
    <w:rPr>
      <w:rFonts w:ascii="Times New Roman" w:hAnsi="Times New Roman" w:eastAsia="宋体" w:cs="Times New Roman"/>
      <w:vanish/>
      <w:szCs w:val="20"/>
    </w:rPr>
  </w:style>
  <w:style w:type="character" w:customStyle="1" w:styleId="492">
    <w:name w:val="标题 4 Char3"/>
    <w:qFormat/>
    <w:uiPriority w:val="0"/>
    <w:rPr>
      <w:rFonts w:ascii="Cambria" w:hAnsi="Cambria" w:eastAsia="宋体"/>
      <w:b/>
      <w:bCs/>
      <w:kern w:val="2"/>
      <w:sz w:val="28"/>
      <w:szCs w:val="28"/>
    </w:rPr>
  </w:style>
  <w:style w:type="character" w:customStyle="1" w:styleId="493">
    <w:name w:val="ow1"/>
    <w:qFormat/>
    <w:uiPriority w:val="0"/>
    <w:rPr>
      <w:color w:val="000000"/>
      <w:sz w:val="18"/>
      <w:szCs w:val="18"/>
      <w:u w:val="none"/>
    </w:rPr>
  </w:style>
  <w:style w:type="character" w:customStyle="1" w:styleId="494">
    <w:name w:val="引用 Char1"/>
    <w:qFormat/>
    <w:uiPriority w:val="99"/>
    <w:rPr>
      <w:i/>
      <w:iCs/>
      <w:color w:val="000000"/>
      <w:kern w:val="2"/>
      <w:sz w:val="21"/>
      <w:szCs w:val="24"/>
    </w:rPr>
  </w:style>
  <w:style w:type="character" w:customStyle="1" w:styleId="495">
    <w:name w:val="font111"/>
    <w:basedOn w:val="75"/>
    <w:qFormat/>
    <w:uiPriority w:val="0"/>
    <w:rPr>
      <w:rFonts w:hint="eastAsia" w:ascii="宋体" w:hAnsi="宋体" w:eastAsia="宋体"/>
      <w:color w:val="000000"/>
      <w:sz w:val="20"/>
      <w:szCs w:val="20"/>
      <w:u w:val="none"/>
    </w:rPr>
  </w:style>
  <w:style w:type="character" w:customStyle="1" w:styleId="496">
    <w:name w:val="项目符号A Char"/>
    <w:link w:val="497"/>
    <w:qFormat/>
    <w:uiPriority w:val="0"/>
    <w:rPr>
      <w:rFonts w:ascii="Arial" w:hAnsi="Arial"/>
      <w:sz w:val="24"/>
    </w:rPr>
  </w:style>
  <w:style w:type="paragraph" w:customStyle="1" w:styleId="497">
    <w:name w:val="项目符号A"/>
    <w:basedOn w:val="1"/>
    <w:link w:val="496"/>
    <w:qFormat/>
    <w:uiPriority w:val="0"/>
    <w:pPr>
      <w:tabs>
        <w:tab w:val="left" w:pos="585"/>
        <w:tab w:val="left" w:pos="1021"/>
      </w:tabs>
      <w:spacing w:line="360" w:lineRule="auto"/>
      <w:ind w:left="585" w:hanging="360"/>
    </w:pPr>
    <w:rPr>
      <w:rFonts w:ascii="Arial" w:hAnsi="Arial"/>
      <w:kern w:val="0"/>
      <w:sz w:val="24"/>
      <w:szCs w:val="20"/>
    </w:rPr>
  </w:style>
  <w:style w:type="character" w:customStyle="1" w:styleId="498">
    <w:name w:val="mod"/>
    <w:basedOn w:val="75"/>
    <w:qFormat/>
    <w:uiPriority w:val="0"/>
  </w:style>
  <w:style w:type="character" w:customStyle="1" w:styleId="499">
    <w:name w:val="标题 4 Char Char"/>
    <w:qFormat/>
    <w:uiPriority w:val="0"/>
    <w:rPr>
      <w:rFonts w:ascii="Arial" w:hAnsi="Arial" w:eastAsia="宋体"/>
      <w:b/>
      <w:bCs/>
      <w:kern w:val="2"/>
      <w:sz w:val="24"/>
      <w:szCs w:val="28"/>
      <w:lang w:val="en-US" w:eastAsia="zh-CN" w:bidi="ar-SA"/>
    </w:rPr>
  </w:style>
  <w:style w:type="character" w:customStyle="1" w:styleId="500">
    <w:name w:val="签名 Char3"/>
    <w:qFormat/>
    <w:uiPriority w:val="99"/>
    <w:rPr>
      <w:rFonts w:ascii="Times New Roman" w:hAnsi="Times New Roman" w:eastAsia="宋体" w:cs="Times New Roman"/>
      <w:szCs w:val="24"/>
    </w:rPr>
  </w:style>
  <w:style w:type="character" w:customStyle="1" w:styleId="501">
    <w:name w:val="正文首行缩进 Char Char"/>
    <w:qFormat/>
    <w:uiPriority w:val="0"/>
  </w:style>
  <w:style w:type="character" w:customStyle="1" w:styleId="502">
    <w:name w:val="Comment"/>
    <w:qFormat/>
    <w:uiPriority w:val="0"/>
    <w:rPr>
      <w:vanish/>
    </w:rPr>
  </w:style>
  <w:style w:type="character" w:customStyle="1" w:styleId="503">
    <w:name w:val="Char Char372"/>
    <w:qFormat/>
    <w:uiPriority w:val="0"/>
    <w:rPr>
      <w:rFonts w:ascii="Arial" w:hAnsi="Arial" w:eastAsia="黑体"/>
      <w:b/>
      <w:bCs/>
      <w:kern w:val="2"/>
      <w:sz w:val="28"/>
      <w:szCs w:val="28"/>
      <w:lang w:val="en-US" w:eastAsia="zh-CN" w:bidi="ar-SA"/>
    </w:rPr>
  </w:style>
  <w:style w:type="character" w:customStyle="1" w:styleId="504">
    <w:name w:val="vo21"/>
    <w:qFormat/>
    <w:uiPriority w:val="0"/>
    <w:rPr>
      <w:rFonts w:hint="default" w:ascii="ˎ̥" w:hAnsi="ˎ̥"/>
      <w:color w:val="0D213F"/>
      <w:sz w:val="18"/>
      <w:szCs w:val="18"/>
      <w:u w:val="none"/>
    </w:rPr>
  </w:style>
  <w:style w:type="character" w:customStyle="1" w:styleId="505">
    <w:name w:val="dash Char"/>
    <w:qFormat/>
    <w:uiPriority w:val="0"/>
    <w:rPr>
      <w:rFonts w:ascii="宋体" w:hAnsi="Times New Roman" w:eastAsia="宋体" w:cs="Times New Roman"/>
      <w:szCs w:val="20"/>
    </w:rPr>
  </w:style>
  <w:style w:type="character" w:customStyle="1" w:styleId="506">
    <w:name w:val="Char Char31"/>
    <w:qFormat/>
    <w:uiPriority w:val="0"/>
    <w:rPr>
      <w:rFonts w:eastAsia="宋体"/>
      <w:kern w:val="2"/>
      <w:sz w:val="18"/>
      <w:szCs w:val="18"/>
      <w:lang w:val="en-US" w:eastAsia="zh-CN" w:bidi="ar-SA"/>
    </w:rPr>
  </w:style>
  <w:style w:type="character" w:customStyle="1" w:styleId="507">
    <w:name w:val="纯文本 Char"/>
    <w:qFormat/>
    <w:locked/>
    <w:uiPriority w:val="0"/>
    <w:rPr>
      <w:rFonts w:ascii="宋体" w:hAnsi="Courier New" w:eastAsia="宋体"/>
      <w:kern w:val="2"/>
      <w:sz w:val="21"/>
      <w:szCs w:val="21"/>
      <w:lang w:bidi="ar-SA"/>
    </w:rPr>
  </w:style>
  <w:style w:type="character" w:customStyle="1" w:styleId="508">
    <w:name w:val="ca-61"/>
    <w:qFormat/>
    <w:uiPriority w:val="0"/>
    <w:rPr>
      <w:rFonts w:hint="eastAsia" w:ascii="宋体" w:hAnsi="宋体" w:eastAsia="宋体"/>
      <w:color w:val="000000"/>
      <w:sz w:val="30"/>
      <w:szCs w:val="30"/>
    </w:rPr>
  </w:style>
  <w:style w:type="character" w:customStyle="1" w:styleId="509">
    <w:name w:val="bookmark-item"/>
    <w:basedOn w:val="75"/>
    <w:qFormat/>
    <w:uiPriority w:val="0"/>
  </w:style>
  <w:style w:type="character" w:customStyle="1" w:styleId="510">
    <w:name w:val="ca-361"/>
    <w:qFormat/>
    <w:uiPriority w:val="0"/>
    <w:rPr>
      <w:rFonts w:hint="eastAsia" w:ascii="宋体" w:hAnsi="宋体" w:eastAsia="宋体"/>
      <w:b/>
      <w:bCs/>
      <w:spacing w:val="-20"/>
      <w:sz w:val="21"/>
      <w:szCs w:val="21"/>
    </w:rPr>
  </w:style>
  <w:style w:type="character" w:customStyle="1" w:styleId="511">
    <w:name w:val="引用 字符"/>
    <w:qFormat/>
    <w:uiPriority w:val="0"/>
    <w:rPr>
      <w:rFonts w:ascii="Franklin Gothic Medium" w:hAnsi="Franklin Gothic Medium" w:eastAsia="微软雅黑"/>
      <w:i/>
      <w:iCs/>
      <w:sz w:val="22"/>
      <w:szCs w:val="22"/>
      <w:lang w:val="en-US" w:eastAsia="en-US" w:bidi="en-US"/>
    </w:rPr>
  </w:style>
  <w:style w:type="character" w:customStyle="1" w:styleId="512">
    <w:name w:val="样式2 Char Char"/>
    <w:link w:val="513"/>
    <w:qFormat/>
    <w:uiPriority w:val="0"/>
    <w:rPr>
      <w:rFonts w:ascii="黑体" w:hAnsi="Courier New" w:eastAsia="黑体" w:cs="Courier New"/>
      <w:w w:val="90"/>
      <w:sz w:val="32"/>
      <w:szCs w:val="21"/>
    </w:rPr>
  </w:style>
  <w:style w:type="paragraph" w:customStyle="1" w:styleId="513">
    <w:name w:val="样式2"/>
    <w:basedOn w:val="41"/>
    <w:link w:val="512"/>
    <w:qFormat/>
    <w:uiPriority w:val="0"/>
    <w:pPr>
      <w:spacing w:beforeLines="100" w:afterLines="100"/>
      <w:jc w:val="center"/>
    </w:pPr>
    <w:rPr>
      <w:rFonts w:ascii="黑体" w:eastAsia="黑体"/>
      <w:w w:val="90"/>
      <w:sz w:val="32"/>
    </w:rPr>
  </w:style>
  <w:style w:type="character" w:customStyle="1" w:styleId="514">
    <w:name w:val="Sample"/>
    <w:qFormat/>
    <w:uiPriority w:val="0"/>
    <w:rPr>
      <w:rFonts w:ascii="Courier New" w:hAnsi="Courier New"/>
    </w:rPr>
  </w:style>
  <w:style w:type="character" w:customStyle="1" w:styleId="515">
    <w:name w:val="Char Char3"/>
    <w:qFormat/>
    <w:uiPriority w:val="0"/>
    <w:rPr>
      <w:rFonts w:ascii="宋体" w:hAnsi="Times New Roman" w:eastAsia="宋体" w:cs="Times New Roman"/>
      <w:i/>
      <w:snapToGrid w:val="0"/>
      <w:kern w:val="0"/>
      <w:sz w:val="36"/>
      <w:szCs w:val="20"/>
      <w:lang w:val="en-AU"/>
    </w:rPr>
  </w:style>
  <w:style w:type="character" w:customStyle="1" w:styleId="516">
    <w:name w:val="网格表 1 浅色1"/>
    <w:qFormat/>
    <w:uiPriority w:val="0"/>
    <w:rPr>
      <w:b/>
      <w:bCs/>
      <w:smallCaps/>
      <w:spacing w:val="5"/>
    </w:rPr>
  </w:style>
  <w:style w:type="character" w:customStyle="1" w:styleId="517">
    <w:name w:val="NormalCharacter"/>
    <w:qFormat/>
    <w:uiPriority w:val="0"/>
  </w:style>
  <w:style w:type="character" w:customStyle="1" w:styleId="518">
    <w:name w:val="PI Char2"/>
    <w:qFormat/>
    <w:uiPriority w:val="0"/>
    <w:rPr>
      <w:rFonts w:ascii="仿宋_GB2312" w:eastAsia="仿宋_GB2312"/>
      <w:b/>
      <w:kern w:val="2"/>
      <w:sz w:val="24"/>
      <w:szCs w:val="24"/>
    </w:rPr>
  </w:style>
  <w:style w:type="character" w:customStyle="1" w:styleId="519">
    <w:name w:val="副标题 Char2"/>
    <w:qFormat/>
    <w:uiPriority w:val="0"/>
    <w:rPr>
      <w:rFonts w:ascii="Cambria" w:hAnsi="Cambria" w:eastAsia="宋体" w:cs="Times New Roman"/>
      <w:b/>
      <w:bCs/>
      <w:kern w:val="28"/>
      <w:sz w:val="32"/>
      <w:szCs w:val="32"/>
    </w:rPr>
  </w:style>
  <w:style w:type="character" w:customStyle="1" w:styleId="520">
    <w:name w:val="批注文字 Char2"/>
    <w:qFormat/>
    <w:uiPriority w:val="0"/>
    <w:rPr>
      <w:rFonts w:eastAsia="宋体"/>
      <w:kern w:val="2"/>
      <w:sz w:val="21"/>
      <w:szCs w:val="24"/>
      <w:lang w:val="en-US" w:eastAsia="zh-CN" w:bidi="ar-SA"/>
    </w:rPr>
  </w:style>
  <w:style w:type="character" w:customStyle="1" w:styleId="521">
    <w:name w:val="ca-191"/>
    <w:qFormat/>
    <w:uiPriority w:val="0"/>
    <w:rPr>
      <w:rFonts w:hint="default" w:ascii="Times New Roman" w:hAnsi="Times New Roman" w:cs="Times New Roman"/>
      <w:sz w:val="18"/>
      <w:szCs w:val="18"/>
    </w:rPr>
  </w:style>
  <w:style w:type="character" w:customStyle="1" w:styleId="522">
    <w:name w:val="Char Char32"/>
    <w:qFormat/>
    <w:uiPriority w:val="0"/>
    <w:rPr>
      <w:rFonts w:ascii="Arial" w:hAnsi="Arial" w:eastAsia="黑体"/>
      <w:sz w:val="21"/>
      <w:szCs w:val="21"/>
      <w:lang w:val="en-US" w:eastAsia="zh-CN" w:bidi="ar-SA"/>
    </w:rPr>
  </w:style>
  <w:style w:type="character" w:customStyle="1" w:styleId="523">
    <w:name w:val="标书标题 3 Char Char Char"/>
    <w:link w:val="524"/>
    <w:qFormat/>
    <w:uiPriority w:val="0"/>
    <w:rPr>
      <w:rFonts w:ascii="Arial" w:hAnsi="Arial" w:eastAsia="仿宋_GB2312"/>
      <w:b/>
      <w:sz w:val="24"/>
      <w:szCs w:val="32"/>
    </w:rPr>
  </w:style>
  <w:style w:type="paragraph" w:customStyle="1" w:styleId="524">
    <w:name w:val="标书标题 3 Char"/>
    <w:basedOn w:val="1"/>
    <w:link w:val="523"/>
    <w:qFormat/>
    <w:uiPriority w:val="0"/>
    <w:pPr>
      <w:tabs>
        <w:tab w:val="left" w:pos="720"/>
        <w:tab w:val="left" w:pos="1485"/>
        <w:tab w:val="left" w:pos="2100"/>
      </w:tabs>
      <w:spacing w:line="360" w:lineRule="auto"/>
      <w:ind w:left="1485" w:hanging="420"/>
      <w:outlineLvl w:val="2"/>
    </w:pPr>
    <w:rPr>
      <w:rFonts w:ascii="Arial" w:hAnsi="Arial" w:eastAsia="仿宋_GB2312"/>
      <w:b/>
      <w:kern w:val="0"/>
      <w:sz w:val="24"/>
      <w:szCs w:val="32"/>
    </w:rPr>
  </w:style>
  <w:style w:type="character" w:customStyle="1" w:styleId="525">
    <w:name w:val="Char Char402"/>
    <w:qFormat/>
    <w:uiPriority w:val="0"/>
    <w:rPr>
      <w:rFonts w:eastAsia="宋体"/>
      <w:b/>
      <w:bCs/>
      <w:kern w:val="44"/>
      <w:sz w:val="44"/>
      <w:szCs w:val="44"/>
      <w:lang w:val="en-US" w:eastAsia="zh-CN" w:bidi="ar-SA"/>
    </w:rPr>
  </w:style>
  <w:style w:type="character" w:customStyle="1" w:styleId="526">
    <w:name w:val="明显引用 字符1"/>
    <w:qFormat/>
    <w:uiPriority w:val="0"/>
    <w:rPr>
      <w:i/>
      <w:iCs/>
      <w:color w:val="4472C4"/>
      <w:kern w:val="2"/>
      <w:sz w:val="21"/>
      <w:szCs w:val="24"/>
    </w:rPr>
  </w:style>
  <w:style w:type="character" w:customStyle="1" w:styleId="527">
    <w:name w:val="纯文本 Char3"/>
    <w:qFormat/>
    <w:uiPriority w:val="0"/>
    <w:rPr>
      <w:rFonts w:ascii="宋体" w:hAnsi="Courier New" w:eastAsia="宋体" w:cs="Courier New"/>
      <w:szCs w:val="21"/>
    </w:rPr>
  </w:style>
  <w:style w:type="character" w:customStyle="1" w:styleId="528">
    <w:name w:val="h Char"/>
    <w:qFormat/>
    <w:uiPriority w:val="0"/>
    <w:rPr>
      <w:rFonts w:eastAsia="宋体"/>
      <w:kern w:val="2"/>
      <w:sz w:val="18"/>
      <w:szCs w:val="18"/>
      <w:lang w:val="en-US" w:eastAsia="zh-CN" w:bidi="ar-SA"/>
    </w:rPr>
  </w:style>
  <w:style w:type="character" w:customStyle="1" w:styleId="529">
    <w:name w:val="ca-231"/>
    <w:qFormat/>
    <w:uiPriority w:val="0"/>
    <w:rPr>
      <w:rFonts w:hint="default" w:ascii="Times New Roman" w:hAnsi="Times New Roman" w:cs="Times New Roman"/>
      <w:sz w:val="21"/>
      <w:szCs w:val="21"/>
    </w:rPr>
  </w:style>
  <w:style w:type="character" w:customStyle="1" w:styleId="530">
    <w:name w:val="Char Char26"/>
    <w:qFormat/>
    <w:uiPriority w:val="0"/>
    <w:rPr>
      <w:rFonts w:ascii="Arial" w:hAnsi="Arial" w:eastAsia="黑体"/>
      <w:b/>
      <w:bCs/>
      <w:kern w:val="2"/>
      <w:sz w:val="32"/>
      <w:szCs w:val="32"/>
      <w:lang w:val="en-US" w:eastAsia="zh-CN" w:bidi="ar-SA"/>
    </w:rPr>
  </w:style>
  <w:style w:type="character" w:customStyle="1" w:styleId="531">
    <w:name w:val="password"/>
    <w:basedOn w:val="75"/>
    <w:qFormat/>
    <w:uiPriority w:val="0"/>
    <w:rPr>
      <w:szCs w:val="20"/>
    </w:rPr>
  </w:style>
  <w:style w:type="character" w:customStyle="1" w:styleId="532">
    <w:name w:val="签名 Char1"/>
    <w:qFormat/>
    <w:uiPriority w:val="0"/>
    <w:rPr>
      <w:kern w:val="2"/>
      <w:sz w:val="21"/>
      <w:szCs w:val="24"/>
    </w:rPr>
  </w:style>
  <w:style w:type="character" w:customStyle="1" w:styleId="533">
    <w:name w:val="引用 Char4"/>
    <w:link w:val="534"/>
    <w:qFormat/>
    <w:uiPriority w:val="0"/>
    <w:rPr>
      <w:i/>
      <w:iCs/>
      <w:color w:val="000000"/>
    </w:rPr>
  </w:style>
  <w:style w:type="paragraph" w:styleId="534">
    <w:name w:val="Quote"/>
    <w:basedOn w:val="1"/>
    <w:next w:val="1"/>
    <w:link w:val="533"/>
    <w:qFormat/>
    <w:uiPriority w:val="0"/>
    <w:rPr>
      <w:i/>
      <w:iCs/>
      <w:color w:val="000000"/>
      <w:kern w:val="0"/>
      <w:sz w:val="20"/>
      <w:szCs w:val="20"/>
    </w:rPr>
  </w:style>
  <w:style w:type="character" w:customStyle="1" w:styleId="535">
    <w:name w:val="op-map-singlepoint-info-right1"/>
    <w:basedOn w:val="75"/>
    <w:qFormat/>
    <w:uiPriority w:val="0"/>
    <w:rPr>
      <w:szCs w:val="20"/>
    </w:rPr>
  </w:style>
  <w:style w:type="character" w:customStyle="1" w:styleId="536">
    <w:name w:val="Char Char27"/>
    <w:qFormat/>
    <w:uiPriority w:val="0"/>
    <w:rPr>
      <w:rFonts w:eastAsia="宋体"/>
      <w:b/>
      <w:bCs/>
      <w:kern w:val="44"/>
      <w:sz w:val="44"/>
      <w:szCs w:val="44"/>
      <w:lang w:val="en-US" w:eastAsia="zh-CN" w:bidi="ar-SA"/>
    </w:rPr>
  </w:style>
  <w:style w:type="character" w:customStyle="1" w:styleId="537">
    <w:name w:val="ca-nav-next"/>
    <w:basedOn w:val="75"/>
    <w:qFormat/>
    <w:uiPriority w:val="0"/>
    <w:rPr>
      <w:rFonts w:ascii="Times New Roman" w:hAnsi="Times New Roman" w:eastAsia="宋体" w:cs="Times New Roman"/>
      <w:szCs w:val="20"/>
    </w:rPr>
  </w:style>
  <w:style w:type="character" w:customStyle="1" w:styleId="538">
    <w:name w:val="副标题 Char3"/>
    <w:qFormat/>
    <w:uiPriority w:val="0"/>
    <w:rPr>
      <w:rFonts w:ascii="Franklin Gothic Medium" w:hAnsi="Franklin Gothic Medium" w:eastAsia="微软雅黑"/>
      <w:i/>
      <w:iCs/>
      <w:smallCaps/>
      <w:spacing w:val="10"/>
      <w:sz w:val="28"/>
      <w:szCs w:val="28"/>
      <w:lang w:val="en-US" w:eastAsia="en-US" w:bidi="en-US"/>
    </w:rPr>
  </w:style>
  <w:style w:type="character" w:customStyle="1" w:styleId="539">
    <w:name w:val="签名 字符"/>
    <w:qFormat/>
    <w:uiPriority w:val="0"/>
    <w:rPr>
      <w:rFonts w:ascii="Tahoma" w:hAnsi="Tahoma" w:eastAsia="仿宋_GB2312"/>
      <w:sz w:val="24"/>
    </w:rPr>
  </w:style>
  <w:style w:type="character" w:customStyle="1" w:styleId="540">
    <w:name w:val="Ò³Ã¼ Char Char1"/>
    <w:qFormat/>
    <w:uiPriority w:val="0"/>
    <w:rPr>
      <w:rFonts w:ascii="仿宋_GB2312" w:eastAsia="宋体"/>
      <w:b/>
      <w:kern w:val="2"/>
      <w:sz w:val="18"/>
      <w:szCs w:val="18"/>
      <w:lang w:val="en-US" w:eastAsia="zh-CN" w:bidi="ar-SA"/>
    </w:rPr>
  </w:style>
  <w:style w:type="character" w:customStyle="1" w:styleId="541">
    <w:name w:val="正文文本 字符"/>
    <w:qFormat/>
    <w:uiPriority w:val="0"/>
    <w:rPr>
      <w:rFonts w:eastAsia="宋体"/>
      <w:kern w:val="2"/>
      <w:sz w:val="21"/>
      <w:szCs w:val="24"/>
      <w:lang w:val="en-US" w:eastAsia="zh-CN" w:bidi="ar-SA"/>
    </w:rPr>
  </w:style>
  <w:style w:type="character" w:customStyle="1" w:styleId="542">
    <w:name w:val="个人答复风格"/>
    <w:qFormat/>
    <w:uiPriority w:val="0"/>
    <w:rPr>
      <w:rFonts w:ascii="Arial" w:hAnsi="Arial" w:eastAsia="宋体" w:cs="Arial"/>
      <w:color w:val="auto"/>
      <w:sz w:val="20"/>
    </w:rPr>
  </w:style>
  <w:style w:type="character" w:customStyle="1" w:styleId="543">
    <w:name w:val="Char Char342"/>
    <w:qFormat/>
    <w:uiPriority w:val="0"/>
    <w:rPr>
      <w:rFonts w:eastAsia="宋体"/>
      <w:b/>
      <w:bCs/>
      <w:sz w:val="24"/>
      <w:szCs w:val="24"/>
      <w:lang w:val="en-US" w:eastAsia="zh-CN" w:bidi="ar-SA"/>
    </w:rPr>
  </w:style>
  <w:style w:type="character" w:customStyle="1" w:styleId="544">
    <w:name w:val="标题 4 字符1"/>
    <w:qFormat/>
    <w:uiPriority w:val="0"/>
    <w:rPr>
      <w:rFonts w:ascii="Arial" w:hAnsi="Arial" w:eastAsia="黑体"/>
      <w:b/>
      <w:sz w:val="28"/>
    </w:rPr>
  </w:style>
  <w:style w:type="character" w:customStyle="1" w:styleId="545">
    <w:name w:val="Typewriter"/>
    <w:qFormat/>
    <w:uiPriority w:val="0"/>
    <w:rPr>
      <w:rFonts w:ascii="Courier New" w:hAnsi="Courier New"/>
      <w:sz w:val="20"/>
    </w:rPr>
  </w:style>
  <w:style w:type="character" w:customStyle="1" w:styleId="546">
    <w:name w:val="标题 1 Char1"/>
    <w:qFormat/>
    <w:uiPriority w:val="0"/>
    <w:rPr>
      <w:rFonts w:eastAsia="宋体"/>
      <w:b/>
      <w:bCs/>
      <w:kern w:val="44"/>
      <w:sz w:val="44"/>
      <w:szCs w:val="44"/>
      <w:lang w:val="en-US" w:eastAsia="zh-CN" w:bidi="ar-SA"/>
    </w:rPr>
  </w:style>
  <w:style w:type="character" w:customStyle="1" w:styleId="547">
    <w:name w:val="unnamed51"/>
    <w:qFormat/>
    <w:uiPriority w:val="0"/>
    <w:rPr>
      <w:sz w:val="22"/>
      <w:szCs w:val="22"/>
    </w:rPr>
  </w:style>
  <w:style w:type="character" w:customStyle="1" w:styleId="548">
    <w:name w:val="标题 9 字符1"/>
    <w:qFormat/>
    <w:uiPriority w:val="0"/>
    <w:rPr>
      <w:rFonts w:ascii="Arial" w:hAnsi="Arial" w:eastAsia="黑体"/>
      <w:sz w:val="21"/>
    </w:rPr>
  </w:style>
  <w:style w:type="character" w:customStyle="1" w:styleId="549">
    <w:name w:val="ca-481"/>
    <w:qFormat/>
    <w:uiPriority w:val="0"/>
    <w:rPr>
      <w:rFonts w:hint="eastAsia" w:ascii="宋体" w:hAnsi="宋体" w:eastAsia="宋体"/>
      <w:color w:val="000000"/>
      <w:sz w:val="26"/>
      <w:szCs w:val="26"/>
    </w:rPr>
  </w:style>
  <w:style w:type="character" w:customStyle="1" w:styleId="550">
    <w:name w:val="副标题 Char6"/>
    <w:qFormat/>
    <w:uiPriority w:val="0"/>
    <w:rPr>
      <w:rFonts w:ascii="Cambria" w:hAnsi="Cambria"/>
      <w:b/>
      <w:bCs/>
      <w:kern w:val="28"/>
      <w:sz w:val="32"/>
      <w:szCs w:val="32"/>
    </w:rPr>
  </w:style>
  <w:style w:type="character" w:customStyle="1" w:styleId="551">
    <w:name w:val="正文文本 Char2"/>
    <w:basedOn w:val="75"/>
    <w:qFormat/>
    <w:uiPriority w:val="0"/>
  </w:style>
  <w:style w:type="character" w:customStyle="1" w:styleId="552">
    <w:name w:val="标题 2 字符1"/>
    <w:qFormat/>
    <w:uiPriority w:val="0"/>
    <w:rPr>
      <w:rFonts w:ascii="Arial" w:hAnsi="Arial" w:eastAsia="黑体"/>
      <w:b/>
      <w:sz w:val="32"/>
    </w:rPr>
  </w:style>
  <w:style w:type="character" w:customStyle="1" w:styleId="553">
    <w:name w:val="标题 9 字符"/>
    <w:qFormat/>
    <w:uiPriority w:val="0"/>
    <w:rPr>
      <w:rFonts w:ascii="Arial" w:hAnsi="Arial" w:eastAsia="黑体"/>
      <w:kern w:val="2"/>
      <w:sz w:val="21"/>
      <w:szCs w:val="21"/>
      <w:lang w:bidi="ar-SA"/>
    </w:rPr>
  </w:style>
  <w:style w:type="character" w:customStyle="1" w:styleId="554">
    <w:name w:val="表格 Char Char"/>
    <w:link w:val="555"/>
    <w:qFormat/>
    <w:uiPriority w:val="0"/>
    <w:rPr>
      <w:rFonts w:ascii="华文细黑" w:hAnsi="华文细黑"/>
    </w:rPr>
  </w:style>
  <w:style w:type="paragraph" w:customStyle="1" w:styleId="555">
    <w:name w:val="表格"/>
    <w:basedOn w:val="1"/>
    <w:link w:val="554"/>
    <w:qFormat/>
    <w:uiPriority w:val="0"/>
    <w:pPr>
      <w:jc w:val="center"/>
      <w:textAlignment w:val="center"/>
    </w:pPr>
    <w:rPr>
      <w:rFonts w:ascii="华文细黑" w:hAnsi="华文细黑"/>
      <w:kern w:val="0"/>
      <w:sz w:val="20"/>
      <w:szCs w:val="20"/>
    </w:rPr>
  </w:style>
  <w:style w:type="character" w:customStyle="1" w:styleId="556">
    <w:name w:val="ca-241"/>
    <w:qFormat/>
    <w:uiPriority w:val="0"/>
    <w:rPr>
      <w:rFonts w:hint="eastAsia" w:ascii="宋体" w:hAnsi="宋体" w:eastAsia="宋体"/>
      <w:sz w:val="24"/>
      <w:szCs w:val="24"/>
    </w:rPr>
  </w:style>
  <w:style w:type="character" w:customStyle="1" w:styleId="557">
    <w:name w:val="标题 8 字符1"/>
    <w:qFormat/>
    <w:uiPriority w:val="0"/>
    <w:rPr>
      <w:rFonts w:ascii="Arial" w:hAnsi="Arial" w:eastAsia="黑体"/>
      <w:sz w:val="24"/>
    </w:rPr>
  </w:style>
  <w:style w:type="character" w:customStyle="1" w:styleId="558">
    <w:name w:val="脚注文本 字符"/>
    <w:qFormat/>
    <w:uiPriority w:val="0"/>
    <w:rPr>
      <w:kern w:val="2"/>
      <w:sz w:val="18"/>
      <w:szCs w:val="18"/>
    </w:rPr>
  </w:style>
  <w:style w:type="character" w:customStyle="1" w:styleId="559">
    <w:name w:val="fontstyle01"/>
    <w:qFormat/>
    <w:uiPriority w:val="0"/>
    <w:rPr>
      <w:rFonts w:hint="eastAsia" w:ascii="宋体" w:hAnsi="宋体" w:eastAsia="宋体"/>
      <w:color w:val="000000"/>
      <w:sz w:val="32"/>
      <w:szCs w:val="32"/>
    </w:rPr>
  </w:style>
  <w:style w:type="character" w:customStyle="1" w:styleId="560">
    <w:name w:val="正文文本 3 字符"/>
    <w:qFormat/>
    <w:uiPriority w:val="0"/>
    <w:rPr>
      <w:kern w:val="2"/>
      <w:sz w:val="16"/>
      <w:szCs w:val="16"/>
    </w:rPr>
  </w:style>
  <w:style w:type="character" w:customStyle="1" w:styleId="561">
    <w:name w:val="称呼 字符"/>
    <w:qFormat/>
    <w:uiPriority w:val="0"/>
  </w:style>
  <w:style w:type="character" w:customStyle="1" w:styleId="562">
    <w:name w:val="引用 Char2"/>
    <w:qFormat/>
    <w:uiPriority w:val="99"/>
    <w:rPr>
      <w:rFonts w:eastAsia="宋体"/>
      <w:i/>
      <w:iCs/>
      <w:color w:val="000000"/>
      <w:kern w:val="2"/>
      <w:sz w:val="21"/>
      <w:szCs w:val="24"/>
    </w:rPr>
  </w:style>
  <w:style w:type="character" w:customStyle="1" w:styleId="563">
    <w:name w:val="标题 8 Char1"/>
    <w:qFormat/>
    <w:uiPriority w:val="0"/>
    <w:rPr>
      <w:rFonts w:ascii="Arial" w:hAnsi="Arial" w:eastAsia="黑体"/>
      <w:kern w:val="2"/>
      <w:sz w:val="24"/>
      <w:szCs w:val="24"/>
      <w:lang w:bidi="ar-SA"/>
    </w:rPr>
  </w:style>
  <w:style w:type="character" w:customStyle="1" w:styleId="564">
    <w:name w:val="Char Char Char Char Char"/>
    <w:qFormat/>
    <w:uiPriority w:val="0"/>
    <w:rPr>
      <w:rFonts w:ascii="Arial" w:hAnsi="Arial" w:eastAsia="黑体"/>
      <w:b/>
      <w:bCs/>
      <w:kern w:val="2"/>
      <w:sz w:val="32"/>
      <w:szCs w:val="32"/>
      <w:lang w:val="en-US" w:eastAsia="zh-CN" w:bidi="ar-SA"/>
    </w:rPr>
  </w:style>
  <w:style w:type="character" w:customStyle="1" w:styleId="565">
    <w:name w:val="pt141"/>
    <w:qFormat/>
    <w:uiPriority w:val="0"/>
    <w:rPr>
      <w:rFonts w:ascii="仿宋_GB2312" w:eastAsia="仿宋_GB2312"/>
      <w:b/>
      <w:color w:val="330066"/>
      <w:spacing w:val="450"/>
      <w:sz w:val="22"/>
      <w:szCs w:val="22"/>
    </w:rPr>
  </w:style>
  <w:style w:type="character" w:customStyle="1" w:styleId="566">
    <w:name w:val="正文缩进 Char3"/>
    <w:qFormat/>
    <w:uiPriority w:val="0"/>
    <w:rPr>
      <w:rFonts w:eastAsia="宋体"/>
      <w:kern w:val="2"/>
      <w:sz w:val="21"/>
      <w:szCs w:val="24"/>
    </w:rPr>
  </w:style>
  <w:style w:type="character" w:customStyle="1" w:styleId="567">
    <w:name w:val="ca-391"/>
    <w:qFormat/>
    <w:uiPriority w:val="0"/>
    <w:rPr>
      <w:rFonts w:hint="eastAsia" w:ascii="宋体" w:hAnsi="宋体" w:eastAsia="宋体"/>
      <w:b/>
      <w:bCs/>
      <w:color w:val="000000"/>
      <w:spacing w:val="-20"/>
      <w:sz w:val="28"/>
      <w:szCs w:val="28"/>
    </w:rPr>
  </w:style>
  <w:style w:type="character" w:customStyle="1" w:styleId="568">
    <w:name w:val="样式 标题 3h3标题 3(节)H3l3CTsect1.2.3Heading 3 - old一level_3... Char Char"/>
    <w:qFormat/>
    <w:uiPriority w:val="0"/>
  </w:style>
  <w:style w:type="character" w:customStyle="1" w:styleId="569">
    <w:name w:val="正文文本 3 Char"/>
    <w:qFormat/>
    <w:uiPriority w:val="0"/>
    <w:rPr>
      <w:rFonts w:ascii="宋体" w:eastAsia="宋体"/>
      <w:kern w:val="2"/>
      <w:sz w:val="24"/>
      <w:lang w:val="en-US" w:eastAsia="zh-CN" w:bidi="ar-SA"/>
    </w:rPr>
  </w:style>
  <w:style w:type="character" w:customStyle="1" w:styleId="570">
    <w:name w:val="标题 7 Char"/>
    <w:qFormat/>
    <w:uiPriority w:val="0"/>
    <w:rPr>
      <w:rFonts w:ascii="Times New Roman" w:hAnsi="Times New Roman" w:eastAsia="宋体" w:cs="Times New Roman"/>
      <w:b/>
      <w:bCs/>
      <w:sz w:val="24"/>
      <w:szCs w:val="24"/>
    </w:rPr>
  </w:style>
  <w:style w:type="character" w:customStyle="1" w:styleId="571">
    <w:name w:val="Char Char3211"/>
    <w:qFormat/>
    <w:uiPriority w:val="0"/>
    <w:rPr>
      <w:rFonts w:ascii="Arial" w:hAnsi="Arial" w:eastAsia="黑体"/>
      <w:sz w:val="21"/>
      <w:szCs w:val="21"/>
      <w:lang w:val="en-US" w:eastAsia="zh-CN" w:bidi="ar-SA"/>
    </w:rPr>
  </w:style>
  <w:style w:type="character" w:customStyle="1" w:styleId="572">
    <w:name w:val="Char Char310"/>
    <w:qFormat/>
    <w:uiPriority w:val="0"/>
    <w:rPr>
      <w:rFonts w:ascii="宋体" w:hAnsi="Times New Roman" w:eastAsia="宋体" w:cs="Times New Roman"/>
      <w:i/>
      <w:snapToGrid w:val="0"/>
      <w:kern w:val="0"/>
      <w:sz w:val="36"/>
      <w:szCs w:val="20"/>
      <w:lang w:val="en-AU"/>
    </w:rPr>
  </w:style>
  <w:style w:type="character" w:customStyle="1" w:styleId="573">
    <w:name w:val="Char Char391"/>
    <w:qFormat/>
    <w:uiPriority w:val="0"/>
    <w:rPr>
      <w:rFonts w:ascii="Arial" w:hAnsi="Arial" w:eastAsia="黑体"/>
      <w:b/>
      <w:bCs/>
      <w:kern w:val="2"/>
      <w:sz w:val="32"/>
      <w:szCs w:val="32"/>
      <w:lang w:val="en-US" w:eastAsia="zh-CN" w:bidi="ar-SA"/>
    </w:rPr>
  </w:style>
  <w:style w:type="character" w:customStyle="1" w:styleId="574">
    <w:name w:val="明显强调1"/>
    <w:qFormat/>
    <w:uiPriority w:val="0"/>
    <w:rPr>
      <w:b/>
      <w:bCs/>
      <w:i/>
      <w:iCs/>
      <w:color w:val="4F81BD"/>
    </w:rPr>
  </w:style>
  <w:style w:type="character" w:customStyle="1" w:styleId="575">
    <w:name w:val="宏文本 字符"/>
    <w:qFormat/>
    <w:uiPriority w:val="99"/>
    <w:rPr>
      <w:rFonts w:ascii="Courier New" w:hAnsi="Courier New"/>
      <w:kern w:val="2"/>
      <w:sz w:val="24"/>
      <w:szCs w:val="24"/>
      <w:lang w:val="en-US" w:eastAsia="zh-CN" w:bidi="ar-SA"/>
    </w:rPr>
  </w:style>
  <w:style w:type="character" w:customStyle="1" w:styleId="576">
    <w:name w:val="不明显强调1"/>
    <w:qFormat/>
    <w:uiPriority w:val="0"/>
    <w:rPr>
      <w:i/>
      <w:iCs/>
      <w:color w:val="808080"/>
    </w:rPr>
  </w:style>
  <w:style w:type="character" w:customStyle="1" w:styleId="577">
    <w:name w:val="批注文字 Char Char"/>
    <w:qFormat/>
    <w:uiPriority w:val="0"/>
    <w:rPr>
      <w:rFonts w:ascii="宋体" w:hAnsi="Times New Roman" w:eastAsia="宋体" w:cs="Times New Roman"/>
      <w:sz w:val="28"/>
      <w:szCs w:val="20"/>
    </w:rPr>
  </w:style>
  <w:style w:type="character" w:customStyle="1" w:styleId="578">
    <w:name w:val="称呼 Char3"/>
    <w:qFormat/>
    <w:uiPriority w:val="99"/>
    <w:rPr>
      <w:rFonts w:ascii="Times New Roman" w:hAnsi="Times New Roman" w:eastAsia="宋体" w:cs="Times New Roman"/>
      <w:szCs w:val="24"/>
    </w:rPr>
  </w:style>
  <w:style w:type="character" w:customStyle="1" w:styleId="579">
    <w:name w:val="ca-221"/>
    <w:qFormat/>
    <w:uiPriority w:val="0"/>
    <w:rPr>
      <w:rFonts w:hint="eastAsia" w:ascii="宋体" w:hAnsi="宋体" w:eastAsia="宋体"/>
      <w:sz w:val="21"/>
      <w:szCs w:val="21"/>
    </w:rPr>
  </w:style>
  <w:style w:type="character" w:customStyle="1" w:styleId="580">
    <w:name w:val="Char Char352"/>
    <w:qFormat/>
    <w:uiPriority w:val="0"/>
    <w:rPr>
      <w:rFonts w:ascii="Arial" w:hAnsi="Arial" w:eastAsia="黑体"/>
      <w:b/>
      <w:bCs/>
      <w:sz w:val="24"/>
      <w:szCs w:val="24"/>
      <w:lang w:val="en-US" w:eastAsia="zh-CN" w:bidi="ar-SA"/>
    </w:rPr>
  </w:style>
  <w:style w:type="character" w:customStyle="1" w:styleId="581">
    <w:name w:val="hover15"/>
    <w:qFormat/>
    <w:uiPriority w:val="0"/>
    <w:rPr>
      <w:szCs w:val="20"/>
      <w:u w:val="single"/>
    </w:rPr>
  </w:style>
  <w:style w:type="character" w:customStyle="1" w:styleId="582">
    <w:name w:val="Char Char152"/>
    <w:qFormat/>
    <w:uiPriority w:val="0"/>
    <w:rPr>
      <w:rFonts w:ascii="Times New Roman" w:hAnsi="Times New Roman" w:eastAsia="宋体" w:cs="Times New Roman"/>
      <w:sz w:val="18"/>
      <w:szCs w:val="18"/>
    </w:rPr>
  </w:style>
  <w:style w:type="character" w:customStyle="1" w:styleId="583">
    <w:name w:val="apple-converted-space"/>
    <w:qFormat/>
    <w:uiPriority w:val="0"/>
  </w:style>
  <w:style w:type="character" w:customStyle="1" w:styleId="584">
    <w:name w:val="标题 2 Char2"/>
    <w:qFormat/>
    <w:uiPriority w:val="0"/>
    <w:rPr>
      <w:rFonts w:ascii="Arial" w:hAnsi="Arial" w:eastAsia="黑体"/>
      <w:b/>
      <w:bCs/>
      <w:kern w:val="2"/>
      <w:sz w:val="32"/>
      <w:szCs w:val="32"/>
      <w:lang w:bidi="ar-SA"/>
    </w:rPr>
  </w:style>
  <w:style w:type="character" w:customStyle="1" w:styleId="585">
    <w:name w:val="ca-171"/>
    <w:qFormat/>
    <w:uiPriority w:val="0"/>
    <w:rPr>
      <w:rFonts w:hint="default" w:ascii="Times New Roman" w:hAnsi="Times New Roman" w:cs="Times New Roman"/>
      <w:b/>
      <w:bCs/>
      <w:spacing w:val="-20"/>
      <w:sz w:val="24"/>
      <w:szCs w:val="24"/>
    </w:rPr>
  </w:style>
  <w:style w:type="character" w:customStyle="1" w:styleId="586">
    <w:name w:val="Variable"/>
    <w:qFormat/>
    <w:uiPriority w:val="0"/>
    <w:rPr>
      <w:i/>
    </w:rPr>
  </w:style>
  <w:style w:type="character" w:customStyle="1" w:styleId="587">
    <w:name w:val="Char Char262"/>
    <w:qFormat/>
    <w:uiPriority w:val="0"/>
    <w:rPr>
      <w:rFonts w:ascii="Arial" w:hAnsi="Arial" w:eastAsia="黑体"/>
      <w:b/>
      <w:bCs/>
      <w:kern w:val="2"/>
      <w:sz w:val="32"/>
      <w:szCs w:val="32"/>
      <w:lang w:val="en-US" w:eastAsia="zh-CN" w:bidi="ar-SA"/>
    </w:rPr>
  </w:style>
  <w:style w:type="character" w:customStyle="1" w:styleId="588">
    <w:name w:val="标题 字符1"/>
    <w:qFormat/>
    <w:uiPriority w:val="0"/>
    <w:rPr>
      <w:rFonts w:ascii="等线 Light" w:hAnsi="等线 Light" w:eastAsia="等线 Light" w:cs="Times New Roman"/>
      <w:b/>
      <w:bCs/>
      <w:kern w:val="2"/>
      <w:sz w:val="32"/>
      <w:szCs w:val="32"/>
    </w:rPr>
  </w:style>
  <w:style w:type="character" w:customStyle="1" w:styleId="589">
    <w:name w:val="red1"/>
    <w:qFormat/>
    <w:uiPriority w:val="0"/>
    <w:rPr>
      <w:color w:val="FF0000"/>
      <w:szCs w:val="20"/>
    </w:rPr>
  </w:style>
  <w:style w:type="character" w:customStyle="1" w:styleId="590">
    <w:name w:val="style21"/>
    <w:qFormat/>
    <w:uiPriority w:val="0"/>
    <w:rPr>
      <w:rFonts w:ascii="仿宋_GB2312" w:eastAsia="仿宋_GB2312"/>
      <w:b/>
      <w:sz w:val="15"/>
      <w:szCs w:val="15"/>
    </w:rPr>
  </w:style>
  <w:style w:type="character" w:customStyle="1" w:styleId="591">
    <w:name w:val="日期 Char2"/>
    <w:basedOn w:val="75"/>
    <w:qFormat/>
    <w:uiPriority w:val="0"/>
  </w:style>
  <w:style w:type="character" w:customStyle="1" w:styleId="592">
    <w:name w:val="页脚 Char"/>
    <w:qFormat/>
    <w:uiPriority w:val="99"/>
    <w:rPr>
      <w:rFonts w:eastAsia="宋体"/>
      <w:kern w:val="2"/>
      <w:sz w:val="18"/>
      <w:szCs w:val="18"/>
      <w:lang w:val="en-US" w:eastAsia="zh-CN" w:bidi="ar-SA"/>
    </w:rPr>
  </w:style>
  <w:style w:type="character" w:customStyle="1" w:styleId="593">
    <w:name w:val="批注框文本 Char2"/>
    <w:semiHidden/>
    <w:qFormat/>
    <w:uiPriority w:val="0"/>
    <w:rPr>
      <w:sz w:val="18"/>
      <w:szCs w:val="18"/>
    </w:rPr>
  </w:style>
  <w:style w:type="character" w:customStyle="1" w:styleId="594">
    <w:name w:val="ca-491"/>
    <w:qFormat/>
    <w:uiPriority w:val="0"/>
    <w:rPr>
      <w:rFonts w:hint="eastAsia" w:ascii="宋体" w:hAnsi="宋体" w:eastAsia="宋体"/>
      <w:spacing w:val="0"/>
      <w:sz w:val="32"/>
      <w:szCs w:val="32"/>
    </w:rPr>
  </w:style>
  <w:style w:type="character" w:customStyle="1" w:styleId="595">
    <w:name w:val="Style1"/>
    <w:qFormat/>
    <w:uiPriority w:val="0"/>
    <w:rPr>
      <w:rFonts w:ascii="Calibri" w:hAnsi="宋体" w:eastAsia="宋体" w:cs="Times New Roman"/>
      <w:sz w:val="22"/>
      <w:szCs w:val="22"/>
      <w:lang w:eastAsia="zh-CN"/>
    </w:rPr>
  </w:style>
  <w:style w:type="character" w:customStyle="1" w:styleId="596">
    <w:name w:val="ca-111"/>
    <w:qFormat/>
    <w:uiPriority w:val="0"/>
    <w:rPr>
      <w:rFonts w:hint="default" w:ascii="Times New Roman" w:hAnsi="Times New Roman" w:cs="Times New Roman"/>
      <w:color w:val="000000"/>
      <w:sz w:val="30"/>
      <w:szCs w:val="30"/>
    </w:rPr>
  </w:style>
  <w:style w:type="character" w:customStyle="1" w:styleId="597">
    <w:name w:val="Char Char183"/>
    <w:qFormat/>
    <w:uiPriority w:val="0"/>
    <w:rPr>
      <w:rFonts w:eastAsia="宋体"/>
      <w:kern w:val="2"/>
      <w:sz w:val="21"/>
      <w:szCs w:val="24"/>
      <w:lang w:val="en-US" w:eastAsia="zh-CN" w:bidi="ar-SA"/>
    </w:rPr>
  </w:style>
  <w:style w:type="character" w:customStyle="1" w:styleId="598">
    <w:name w:val="未处理的提及"/>
    <w:unhideWhenUsed/>
    <w:qFormat/>
    <w:uiPriority w:val="99"/>
    <w:rPr>
      <w:color w:val="605E5C"/>
      <w:shd w:val="clear" w:color="auto" w:fill="E1DFDD"/>
    </w:rPr>
  </w:style>
  <w:style w:type="character" w:customStyle="1" w:styleId="599">
    <w:name w:val="Char Char173"/>
    <w:qFormat/>
    <w:uiPriority w:val="0"/>
    <w:rPr>
      <w:rFonts w:ascii="Cambria" w:hAnsi="Cambria" w:eastAsia="宋体" w:cs="Times New Roman"/>
      <w:b/>
      <w:bCs/>
      <w:kern w:val="2"/>
      <w:sz w:val="32"/>
      <w:szCs w:val="32"/>
    </w:rPr>
  </w:style>
  <w:style w:type="character" w:customStyle="1" w:styleId="600">
    <w:name w:val="param_td12"/>
    <w:qFormat/>
    <w:uiPriority w:val="0"/>
    <w:rPr>
      <w:sz w:val="21"/>
      <w:szCs w:val="24"/>
    </w:rPr>
  </w:style>
  <w:style w:type="character" w:customStyle="1" w:styleId="601">
    <w:name w:val="font01"/>
    <w:basedOn w:val="75"/>
    <w:qFormat/>
    <w:uiPriority w:val="0"/>
    <w:rPr>
      <w:rFonts w:hint="eastAsia" w:ascii="宋体" w:hAnsi="宋体" w:eastAsia="宋体" w:cs="宋体"/>
      <w:color w:val="000000"/>
      <w:sz w:val="20"/>
      <w:szCs w:val="20"/>
      <w:u w:val="none"/>
    </w:rPr>
  </w:style>
  <w:style w:type="character" w:customStyle="1" w:styleId="602">
    <w:name w:val="正文首行缩进 字符"/>
    <w:qFormat/>
    <w:uiPriority w:val="0"/>
    <w:rPr>
      <w:kern w:val="2"/>
      <w:sz w:val="21"/>
      <w:szCs w:val="24"/>
    </w:rPr>
  </w:style>
  <w:style w:type="character" w:customStyle="1" w:styleId="603">
    <w:name w:val="CPara- Char"/>
    <w:qFormat/>
    <w:uiPriority w:val="0"/>
    <w:rPr>
      <w:rFonts w:ascii="宋体" w:hAnsi="宋体" w:eastAsia="宋体"/>
      <w:lang w:val="en-US" w:eastAsia="en-US" w:bidi="ar-SA"/>
    </w:rPr>
  </w:style>
  <w:style w:type="character" w:customStyle="1" w:styleId="604">
    <w:name w:val="Char Char272"/>
    <w:qFormat/>
    <w:uiPriority w:val="0"/>
    <w:rPr>
      <w:rFonts w:eastAsia="宋体"/>
      <w:b/>
      <w:bCs/>
      <w:kern w:val="44"/>
      <w:sz w:val="44"/>
      <w:szCs w:val="44"/>
      <w:lang w:val="en-US" w:eastAsia="zh-CN" w:bidi="ar-SA"/>
    </w:rPr>
  </w:style>
  <w:style w:type="character" w:customStyle="1" w:styleId="605">
    <w:name w:val="标题 2 Char"/>
    <w:qFormat/>
    <w:uiPriority w:val="0"/>
    <w:rPr>
      <w:rFonts w:ascii="Cambria" w:hAnsi="Cambria" w:eastAsia="宋体" w:cs="Times New Roman"/>
      <w:b/>
      <w:bCs/>
      <w:sz w:val="32"/>
      <w:szCs w:val="32"/>
    </w:rPr>
  </w:style>
  <w:style w:type="character" w:customStyle="1" w:styleId="606">
    <w:name w:val="页脚 Char4"/>
    <w:qFormat/>
    <w:uiPriority w:val="0"/>
    <w:rPr>
      <w:rFonts w:ascii="Times New Roman" w:hAnsi="Times New Roman" w:eastAsia="宋体" w:cs="Times New Roman"/>
      <w:sz w:val="18"/>
      <w:szCs w:val="18"/>
    </w:rPr>
  </w:style>
  <w:style w:type="character" w:customStyle="1" w:styleId="607">
    <w:name w:val="无间隔 Char"/>
    <w:qFormat/>
    <w:uiPriority w:val="0"/>
    <w:rPr>
      <w:rFonts w:ascii="Franklin Gothic Medium" w:hAnsi="Franklin Gothic Medium" w:eastAsia="微软雅黑"/>
      <w:sz w:val="22"/>
      <w:szCs w:val="22"/>
      <w:lang w:eastAsia="en-US" w:bidi="en-US"/>
    </w:rPr>
  </w:style>
  <w:style w:type="character" w:customStyle="1" w:styleId="608">
    <w:name w:val="正文首行缩进两字符 Char"/>
    <w:link w:val="609"/>
    <w:qFormat/>
    <w:uiPriority w:val="0"/>
    <w:rPr>
      <w:rFonts w:ascii="Arial" w:hAnsi="Arial"/>
      <w:sz w:val="24"/>
      <w:szCs w:val="24"/>
    </w:rPr>
  </w:style>
  <w:style w:type="paragraph" w:customStyle="1" w:styleId="609">
    <w:name w:val="正文首行缩进两字符"/>
    <w:basedOn w:val="1"/>
    <w:link w:val="608"/>
    <w:qFormat/>
    <w:uiPriority w:val="0"/>
    <w:pPr>
      <w:spacing w:line="300" w:lineRule="auto"/>
      <w:ind w:firstLine="200" w:firstLineChars="200"/>
    </w:pPr>
    <w:rPr>
      <w:rFonts w:ascii="Arial" w:hAnsi="Arial"/>
      <w:kern w:val="0"/>
      <w:sz w:val="24"/>
    </w:rPr>
  </w:style>
  <w:style w:type="character" w:customStyle="1" w:styleId="610">
    <w:name w:val="标题 9 Char3"/>
    <w:qFormat/>
    <w:uiPriority w:val="0"/>
    <w:rPr>
      <w:rFonts w:ascii="Arial" w:hAnsi="Arial" w:eastAsia="黑体"/>
      <w:sz w:val="21"/>
      <w:szCs w:val="21"/>
    </w:rPr>
  </w:style>
  <w:style w:type="character" w:customStyle="1" w:styleId="611">
    <w:name w:val="userdata"/>
    <w:qFormat/>
    <w:uiPriority w:val="0"/>
  </w:style>
  <w:style w:type="character" w:customStyle="1" w:styleId="612">
    <w:name w:val="A6"/>
    <w:qFormat/>
    <w:uiPriority w:val="0"/>
    <w:rPr>
      <w:rFonts w:cs="Helvetica Neue"/>
      <w:color w:val="3E667A"/>
      <w:sz w:val="14"/>
      <w:szCs w:val="14"/>
    </w:rPr>
  </w:style>
  <w:style w:type="character" w:customStyle="1" w:styleId="613">
    <w:name w:val="zbggmain"/>
    <w:qFormat/>
    <w:uiPriority w:val="0"/>
  </w:style>
  <w:style w:type="character" w:customStyle="1" w:styleId="614">
    <w:name w:val="标题 3 Char1"/>
    <w:qFormat/>
    <w:uiPriority w:val="0"/>
    <w:rPr>
      <w:rFonts w:eastAsia="宋体"/>
      <w:b/>
      <w:bCs/>
      <w:kern w:val="2"/>
      <w:sz w:val="32"/>
      <w:szCs w:val="32"/>
      <w:lang w:val="en-US" w:eastAsia="zh-CN" w:bidi="ar-SA"/>
    </w:rPr>
  </w:style>
  <w:style w:type="character" w:customStyle="1" w:styleId="615">
    <w:name w:val="样式 正文文本 Char Char Char"/>
    <w:qFormat/>
    <w:uiPriority w:val="0"/>
    <w:rPr>
      <w:rFonts w:ascii="Arial" w:hAnsi="Arial" w:eastAsia="宋体"/>
      <w:color w:val="000000"/>
      <w:kern w:val="2"/>
      <w:sz w:val="21"/>
      <w:lang w:val="en-US" w:eastAsia="zh-CN" w:bidi="ar-SA"/>
    </w:rPr>
  </w:style>
  <w:style w:type="character" w:customStyle="1" w:styleId="616">
    <w:name w:val="label"/>
    <w:basedOn w:val="75"/>
    <w:qFormat/>
    <w:uiPriority w:val="0"/>
  </w:style>
  <w:style w:type="character" w:customStyle="1" w:styleId="617">
    <w:name w:val="标题 2 Char1"/>
    <w:qFormat/>
    <w:uiPriority w:val="0"/>
    <w:rPr>
      <w:rFonts w:ascii="Arial" w:hAnsi="Arial" w:eastAsia="黑体"/>
      <w:b/>
      <w:bCs/>
      <w:kern w:val="2"/>
      <w:sz w:val="32"/>
      <w:szCs w:val="32"/>
      <w:lang w:val="en-US" w:eastAsia="zh-CN" w:bidi="ar-SA"/>
    </w:rPr>
  </w:style>
  <w:style w:type="character" w:customStyle="1" w:styleId="618">
    <w:name w:val="open"/>
    <w:basedOn w:val="75"/>
    <w:qFormat/>
    <w:uiPriority w:val="0"/>
  </w:style>
  <w:style w:type="character" w:customStyle="1" w:styleId="619">
    <w:name w:val="正文文本 2 Char2"/>
    <w:semiHidden/>
    <w:qFormat/>
    <w:uiPriority w:val="99"/>
    <w:rPr>
      <w:rFonts w:ascii="Times New Roman" w:hAnsi="Times New Roman" w:eastAsia="宋体" w:cs="Times New Roman"/>
      <w:szCs w:val="24"/>
    </w:rPr>
  </w:style>
  <w:style w:type="character" w:customStyle="1" w:styleId="620">
    <w:name w:val="正文文本缩进 2 Char Char"/>
    <w:qFormat/>
    <w:uiPriority w:val="0"/>
    <w:rPr>
      <w:rFonts w:ascii="Times New Roman" w:hAnsi="Times New Roman" w:eastAsia="宋体" w:cs="Times New Roman"/>
      <w:szCs w:val="24"/>
    </w:rPr>
  </w:style>
  <w:style w:type="character" w:customStyle="1" w:styleId="621">
    <w:name w:val="HTML 预设格式 Char"/>
    <w:qFormat/>
    <w:uiPriority w:val="99"/>
    <w:rPr>
      <w:rFonts w:ascii="Courier New" w:hAnsi="Courier New" w:eastAsia="宋体" w:cs="Courier New"/>
      <w:lang w:val="en-US" w:eastAsia="zh-CN" w:bidi="ar-SA"/>
    </w:rPr>
  </w:style>
  <w:style w:type="character" w:customStyle="1" w:styleId="622">
    <w:name w:val="heading 8 Char1"/>
    <w:qFormat/>
    <w:uiPriority w:val="0"/>
    <w:rPr>
      <w:rFonts w:ascii="Arial" w:hAnsi="Arial" w:eastAsia="黑体"/>
      <w:b/>
      <w:sz w:val="24"/>
      <w:szCs w:val="32"/>
      <w:lang w:val="en-US" w:eastAsia="zh-CN" w:bidi="ar-SA"/>
    </w:rPr>
  </w:style>
  <w:style w:type="character" w:customStyle="1" w:styleId="623">
    <w:name w:val="Char Char321"/>
    <w:qFormat/>
    <w:uiPriority w:val="0"/>
    <w:rPr>
      <w:rFonts w:ascii="Arial" w:hAnsi="Arial" w:eastAsia="黑体"/>
      <w:sz w:val="21"/>
      <w:szCs w:val="21"/>
      <w:lang w:val="en-US" w:eastAsia="zh-CN" w:bidi="ar-SA"/>
    </w:rPr>
  </w:style>
  <w:style w:type="character" w:customStyle="1" w:styleId="624">
    <w:name w:val="标题 3 Char3"/>
    <w:qFormat/>
    <w:uiPriority w:val="0"/>
    <w:rPr>
      <w:rFonts w:eastAsia="宋体"/>
      <w:b/>
      <w:kern w:val="2"/>
      <w:sz w:val="32"/>
      <w:szCs w:val="24"/>
    </w:rPr>
  </w:style>
  <w:style w:type="character" w:customStyle="1" w:styleId="625">
    <w:name w:val="标题 5 Char1"/>
    <w:qFormat/>
    <w:uiPriority w:val="0"/>
    <w:rPr>
      <w:rFonts w:eastAsia="宋体"/>
      <w:b/>
      <w:bCs/>
      <w:kern w:val="2"/>
      <w:sz w:val="28"/>
      <w:szCs w:val="28"/>
      <w:lang w:val="en-US" w:eastAsia="zh-CN" w:bidi="ar-SA"/>
    </w:rPr>
  </w:style>
  <w:style w:type="character" w:customStyle="1" w:styleId="626">
    <w:name w:val="ca-321"/>
    <w:qFormat/>
    <w:uiPriority w:val="0"/>
    <w:rPr>
      <w:rFonts w:hint="eastAsia" w:ascii="宋体" w:hAnsi="宋体" w:eastAsia="宋体"/>
      <w:b/>
      <w:bCs/>
      <w:color w:val="C00000"/>
      <w:spacing w:val="-20"/>
      <w:sz w:val="21"/>
      <w:szCs w:val="21"/>
    </w:rPr>
  </w:style>
  <w:style w:type="character" w:customStyle="1" w:styleId="627">
    <w:name w:val="副标题 Char5"/>
    <w:qFormat/>
    <w:uiPriority w:val="11"/>
    <w:rPr>
      <w:rFonts w:ascii="Cambria" w:hAnsi="Cambria" w:eastAsia="宋体" w:cs="Times New Roman"/>
      <w:b/>
      <w:bCs/>
      <w:kern w:val="28"/>
      <w:sz w:val="32"/>
      <w:szCs w:val="32"/>
    </w:rPr>
  </w:style>
  <w:style w:type="character" w:customStyle="1" w:styleId="628">
    <w:name w:val="标题 Char6"/>
    <w:qFormat/>
    <w:uiPriority w:val="0"/>
    <w:rPr>
      <w:rFonts w:ascii="Arial" w:hAnsi="Arial" w:eastAsia="宋体"/>
      <w:b/>
      <w:sz w:val="32"/>
    </w:rPr>
  </w:style>
  <w:style w:type="character" w:customStyle="1" w:styleId="629">
    <w:name w:val="正文首行缩进 Char Char Char Char Char Char"/>
    <w:qFormat/>
    <w:uiPriority w:val="0"/>
    <w:rPr>
      <w:rFonts w:ascii="Times New Roman" w:hAnsi="Times New Roman" w:eastAsia="宋体" w:cs="Times New Roman"/>
      <w:szCs w:val="24"/>
    </w:rPr>
  </w:style>
  <w:style w:type="character" w:customStyle="1" w:styleId="630">
    <w:name w:val="ca-71"/>
    <w:qFormat/>
    <w:uiPriority w:val="0"/>
    <w:rPr>
      <w:rFonts w:hint="default" w:ascii="Times New Roman" w:hAnsi="Times New Roman" w:cs="Times New Roman"/>
      <w:color w:val="000000"/>
      <w:sz w:val="28"/>
      <w:szCs w:val="28"/>
    </w:rPr>
  </w:style>
  <w:style w:type="character" w:customStyle="1" w:styleId="631">
    <w:name w:val="HTML 地址 字符"/>
    <w:qFormat/>
    <w:uiPriority w:val="0"/>
    <w:rPr>
      <w:i/>
      <w:iCs/>
      <w:kern w:val="2"/>
      <w:sz w:val="21"/>
      <w:szCs w:val="24"/>
    </w:rPr>
  </w:style>
  <w:style w:type="character" w:customStyle="1" w:styleId="632">
    <w:name w:val="标题 字符"/>
    <w:qFormat/>
    <w:uiPriority w:val="0"/>
    <w:rPr>
      <w:rFonts w:ascii="Arial" w:hAnsi="Arial" w:eastAsia="宋体" w:cs="Arial"/>
      <w:kern w:val="2"/>
      <w:sz w:val="44"/>
      <w:szCs w:val="24"/>
      <w:lang w:val="en-US" w:eastAsia="zh-CN" w:bidi="ar-SA"/>
    </w:rPr>
  </w:style>
  <w:style w:type="character" w:customStyle="1" w:styleId="633">
    <w:name w:val="fr"/>
    <w:basedOn w:val="75"/>
    <w:qFormat/>
    <w:uiPriority w:val="0"/>
    <w:rPr>
      <w:szCs w:val="20"/>
    </w:rPr>
  </w:style>
  <w:style w:type="character" w:customStyle="1" w:styleId="634">
    <w:name w:val="heading 1 Char2"/>
    <w:qFormat/>
    <w:uiPriority w:val="0"/>
    <w:rPr>
      <w:rFonts w:ascii="仿宋_GB2312" w:eastAsia="仿宋_GB2312"/>
      <w:b/>
      <w:bCs/>
      <w:kern w:val="44"/>
      <w:sz w:val="44"/>
      <w:szCs w:val="44"/>
    </w:rPr>
  </w:style>
  <w:style w:type="character" w:customStyle="1" w:styleId="635">
    <w:name w:val="apple-style-span"/>
    <w:basedOn w:val="75"/>
    <w:qFormat/>
    <w:uiPriority w:val="0"/>
  </w:style>
  <w:style w:type="character" w:customStyle="1" w:styleId="636">
    <w:name w:val="Char Char1211"/>
    <w:qFormat/>
    <w:uiPriority w:val="0"/>
    <w:rPr>
      <w:rFonts w:ascii="Arial" w:hAnsi="Arial" w:eastAsia="宋体"/>
      <w:b/>
      <w:sz w:val="32"/>
      <w:lang w:val="en-US" w:eastAsia="zh-CN" w:bidi="ar-SA"/>
    </w:rPr>
  </w:style>
  <w:style w:type="character" w:customStyle="1" w:styleId="637">
    <w:name w:val="正文1 Char Char"/>
    <w:link w:val="638"/>
    <w:qFormat/>
    <w:uiPriority w:val="0"/>
    <w:rPr>
      <w:rFonts w:ascii="宋体"/>
      <w:kern w:val="21"/>
      <w:sz w:val="24"/>
    </w:rPr>
  </w:style>
  <w:style w:type="paragraph" w:customStyle="1" w:styleId="638">
    <w:name w:val="正文1"/>
    <w:basedOn w:val="1"/>
    <w:link w:val="637"/>
    <w:qFormat/>
    <w:uiPriority w:val="0"/>
    <w:pPr>
      <w:widowControl/>
      <w:spacing w:line="360" w:lineRule="auto"/>
      <w:ind w:left="499" w:firstLine="499"/>
    </w:pPr>
    <w:rPr>
      <w:rFonts w:ascii="宋体"/>
      <w:kern w:val="21"/>
      <w:sz w:val="24"/>
      <w:szCs w:val="20"/>
    </w:rPr>
  </w:style>
  <w:style w:type="character" w:customStyle="1" w:styleId="639">
    <w:name w:val="样式 正文（首行缩进两字） + 宋体 Char Char"/>
    <w:qFormat/>
    <w:uiPriority w:val="0"/>
    <w:rPr>
      <w:rFonts w:ascii="宋体" w:hAnsi="宋体" w:eastAsia="宋体"/>
      <w:spacing w:val="6"/>
      <w:kern w:val="24"/>
      <w:sz w:val="24"/>
      <w:szCs w:val="24"/>
      <w:lang w:val="en-US" w:eastAsia="zh-CN" w:bidi="ar-SA"/>
    </w:rPr>
  </w:style>
  <w:style w:type="character" w:customStyle="1" w:styleId="640">
    <w:name w:val="正文文本 2 Char"/>
    <w:qFormat/>
    <w:uiPriority w:val="0"/>
    <w:rPr>
      <w:rFonts w:eastAsia="宋体"/>
      <w:kern w:val="2"/>
      <w:sz w:val="21"/>
      <w:szCs w:val="24"/>
      <w:lang w:val="en-US" w:eastAsia="zh-CN" w:bidi="ar-SA"/>
    </w:rPr>
  </w:style>
  <w:style w:type="character" w:customStyle="1" w:styleId="641">
    <w:name w:val="htd0"/>
    <w:basedOn w:val="75"/>
    <w:qFormat/>
    <w:uiPriority w:val="0"/>
    <w:rPr>
      <w:szCs w:val="20"/>
    </w:rPr>
  </w:style>
  <w:style w:type="character" w:customStyle="1" w:styleId="642">
    <w:name w:val="checked"/>
    <w:basedOn w:val="75"/>
    <w:qFormat/>
    <w:uiPriority w:val="0"/>
    <w:rPr>
      <w:rFonts w:ascii="Times New Roman" w:hAnsi="Times New Roman" w:eastAsia="宋体" w:cs="Times New Roman"/>
      <w:szCs w:val="20"/>
    </w:rPr>
  </w:style>
  <w:style w:type="character" w:customStyle="1" w:styleId="643">
    <w:name w:val="正文缩进 Char"/>
    <w:qFormat/>
    <w:uiPriority w:val="0"/>
    <w:rPr>
      <w:rFonts w:eastAsia="宋体"/>
      <w:kern w:val="2"/>
      <w:sz w:val="21"/>
      <w:szCs w:val="24"/>
      <w:lang w:val="en-US" w:eastAsia="zh-CN" w:bidi="ar-SA"/>
    </w:rPr>
  </w:style>
  <w:style w:type="character" w:customStyle="1" w:styleId="644">
    <w:name w:val="param_td1"/>
    <w:qFormat/>
    <w:uiPriority w:val="0"/>
    <w:rPr>
      <w:rFonts w:ascii="仿宋_GB2312" w:hAnsi="Tahoma" w:eastAsia="仿宋_GB2312"/>
      <w:b/>
      <w:sz w:val="32"/>
      <w:szCs w:val="32"/>
    </w:rPr>
  </w:style>
  <w:style w:type="character" w:customStyle="1" w:styleId="645">
    <w:name w:val="标题 3 Char_0"/>
    <w:link w:val="646"/>
    <w:qFormat/>
    <w:uiPriority w:val="0"/>
    <w:rPr>
      <w:rFonts w:ascii="Calibri" w:hAnsi="Calibri"/>
      <w:b/>
      <w:bCs/>
      <w:sz w:val="24"/>
      <w:szCs w:val="32"/>
      <w:lang w:val="en-US" w:eastAsia="zh-CN"/>
    </w:rPr>
  </w:style>
  <w:style w:type="paragraph" w:customStyle="1" w:styleId="646">
    <w:name w:val="标题 3_0"/>
    <w:basedOn w:val="647"/>
    <w:next w:val="647"/>
    <w:link w:val="645"/>
    <w:qFormat/>
    <w:uiPriority w:val="0"/>
    <w:pPr>
      <w:keepNext/>
      <w:keepLines/>
      <w:spacing w:line="360" w:lineRule="auto"/>
      <w:outlineLvl w:val="2"/>
    </w:pPr>
    <w:rPr>
      <w:rFonts w:ascii="Calibri" w:hAnsi="Calibri"/>
      <w:b/>
      <w:bCs/>
      <w:kern w:val="0"/>
      <w:sz w:val="24"/>
      <w:szCs w:val="32"/>
    </w:rPr>
  </w:style>
  <w:style w:type="paragraph" w:customStyle="1" w:styleId="647">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48">
    <w:name w:val="font41"/>
    <w:basedOn w:val="75"/>
    <w:qFormat/>
    <w:uiPriority w:val="0"/>
    <w:rPr>
      <w:rFonts w:hint="default" w:ascii="Times New Roman" w:hAnsi="Times New Roman" w:eastAsia="宋体" w:cs="Times New Roman"/>
      <w:color w:val="000000"/>
      <w:sz w:val="21"/>
      <w:szCs w:val="21"/>
      <w:u w:val="none"/>
    </w:rPr>
  </w:style>
  <w:style w:type="character" w:customStyle="1" w:styleId="649">
    <w:name w:val="批注主题 字符"/>
    <w:qFormat/>
    <w:uiPriority w:val="0"/>
    <w:rPr>
      <w:rFonts w:eastAsia="宋体"/>
      <w:b/>
      <w:bCs/>
      <w:kern w:val="2"/>
      <w:sz w:val="21"/>
      <w:szCs w:val="24"/>
      <w:lang w:val="en-US" w:eastAsia="zh-CN" w:bidi="ar-SA"/>
    </w:rPr>
  </w:style>
  <w:style w:type="character" w:customStyle="1" w:styleId="650">
    <w:name w:val="Char Char201"/>
    <w:qFormat/>
    <w:uiPriority w:val="0"/>
    <w:rPr>
      <w:rFonts w:ascii="Cambria" w:hAnsi="Cambria" w:eastAsia="宋体" w:cs="Times New Roman"/>
      <w:b/>
      <w:bCs/>
      <w:sz w:val="32"/>
      <w:szCs w:val="32"/>
    </w:rPr>
  </w:style>
  <w:style w:type="character" w:customStyle="1" w:styleId="651">
    <w:name w:val="正文文字4 Char"/>
    <w:qFormat/>
    <w:uiPriority w:val="0"/>
    <w:rPr>
      <w:rFonts w:eastAsia="宋体"/>
      <w:kern w:val="2"/>
      <w:sz w:val="21"/>
      <w:szCs w:val="24"/>
      <w:lang w:val="en-US" w:eastAsia="zh-CN" w:bidi="ar-SA"/>
    </w:rPr>
  </w:style>
  <w:style w:type="character" w:customStyle="1" w:styleId="652">
    <w:name w:val="style41"/>
    <w:qFormat/>
    <w:uiPriority w:val="0"/>
    <w:rPr>
      <w:rFonts w:ascii="仿宋_GB2312" w:eastAsia="仿宋_GB2312"/>
      <w:b/>
      <w:color w:val="auto"/>
      <w:sz w:val="32"/>
      <w:szCs w:val="32"/>
    </w:rPr>
  </w:style>
  <w:style w:type="character" w:customStyle="1" w:styleId="653">
    <w:name w:val="ca-211"/>
    <w:qFormat/>
    <w:uiPriority w:val="0"/>
    <w:rPr>
      <w:rFonts w:hint="eastAsia" w:ascii="宋体" w:hAnsi="宋体" w:eastAsia="宋体"/>
      <w:color w:val="000000"/>
      <w:sz w:val="21"/>
      <w:szCs w:val="21"/>
    </w:rPr>
  </w:style>
  <w:style w:type="character" w:customStyle="1" w:styleId="654">
    <w:name w:val="纯文本 Char Char Char2"/>
    <w:qFormat/>
    <w:locked/>
    <w:uiPriority w:val="0"/>
    <w:rPr>
      <w:rFonts w:ascii="宋体" w:hAnsi="Courier New" w:eastAsia="宋体"/>
      <w:kern w:val="2"/>
      <w:sz w:val="21"/>
      <w:lang w:val="en-US" w:eastAsia="zh-CN" w:bidi="ar-SA"/>
    </w:rPr>
  </w:style>
  <w:style w:type="character" w:customStyle="1" w:styleId="655">
    <w:name w:val="Char Char121"/>
    <w:qFormat/>
    <w:uiPriority w:val="0"/>
    <w:rPr>
      <w:rFonts w:ascii="Arial" w:hAnsi="Arial" w:eastAsia="宋体"/>
      <w:b/>
      <w:sz w:val="32"/>
      <w:lang w:val="en-US" w:eastAsia="zh-CN" w:bidi="ar-SA"/>
    </w:rPr>
  </w:style>
  <w:style w:type="character" w:customStyle="1" w:styleId="656">
    <w:name w:val="标题 9 Char"/>
    <w:qFormat/>
    <w:uiPriority w:val="0"/>
    <w:rPr>
      <w:rFonts w:ascii="Cambria" w:hAnsi="Cambria" w:eastAsia="宋体" w:cs="Times New Roman"/>
      <w:szCs w:val="21"/>
    </w:rPr>
  </w:style>
  <w:style w:type="character" w:customStyle="1" w:styleId="657">
    <w:name w:val="日期 字符1"/>
    <w:qFormat/>
    <w:uiPriority w:val="0"/>
    <w:rPr>
      <w:rFonts w:eastAsia="仿宋_GB2312"/>
      <w:kern w:val="2"/>
      <w:sz w:val="28"/>
    </w:rPr>
  </w:style>
  <w:style w:type="character" w:customStyle="1" w:styleId="658">
    <w:name w:val="正文文本 3 字符1"/>
    <w:qFormat/>
    <w:uiPriority w:val="0"/>
    <w:rPr>
      <w:rFonts w:ascii="宋体" w:hAnsi="宋体"/>
      <w:color w:val="000000"/>
      <w:kern w:val="2"/>
      <w:sz w:val="21"/>
      <w:szCs w:val="24"/>
    </w:rPr>
  </w:style>
  <w:style w:type="character" w:customStyle="1" w:styleId="659">
    <w:name w:val="页眉 Char"/>
    <w:qFormat/>
    <w:uiPriority w:val="0"/>
    <w:rPr>
      <w:rFonts w:eastAsia="宋体"/>
      <w:kern w:val="2"/>
      <w:sz w:val="18"/>
      <w:szCs w:val="18"/>
      <w:lang w:val="en-US" w:eastAsia="zh-CN" w:bidi="ar-SA"/>
    </w:rPr>
  </w:style>
  <w:style w:type="character" w:customStyle="1" w:styleId="660">
    <w:name w:val="Table Text Char"/>
    <w:link w:val="661"/>
    <w:qFormat/>
    <w:uiPriority w:val="0"/>
    <w:rPr>
      <w:rFonts w:ascii="Arial" w:hAnsi="Arial"/>
      <w:kern w:val="2"/>
      <w:sz w:val="18"/>
      <w:szCs w:val="22"/>
      <w:lang w:val="en-US" w:eastAsia="zh-CN" w:bidi="ar-SA"/>
    </w:rPr>
  </w:style>
  <w:style w:type="paragraph" w:customStyle="1" w:styleId="661">
    <w:name w:val="Table Text"/>
    <w:link w:val="660"/>
    <w:qFormat/>
    <w:uiPriority w:val="0"/>
    <w:pPr>
      <w:snapToGrid w:val="0"/>
      <w:spacing w:before="80" w:after="80"/>
    </w:pPr>
    <w:rPr>
      <w:rFonts w:ascii="Arial" w:hAnsi="Arial" w:eastAsia="宋体" w:cs="Times New Roman"/>
      <w:kern w:val="2"/>
      <w:sz w:val="18"/>
      <w:szCs w:val="22"/>
      <w:lang w:val="en-US" w:eastAsia="zh-CN" w:bidi="ar-SA"/>
    </w:rPr>
  </w:style>
  <w:style w:type="character" w:customStyle="1" w:styleId="662">
    <w:name w:val="正文文本 字符1"/>
    <w:qFormat/>
    <w:uiPriority w:val="0"/>
    <w:rPr>
      <w:kern w:val="2"/>
      <w:sz w:val="21"/>
      <w:szCs w:val="24"/>
    </w:rPr>
  </w:style>
  <w:style w:type="character" w:customStyle="1" w:styleId="663">
    <w:name w:val="Char Char212"/>
    <w:qFormat/>
    <w:uiPriority w:val="0"/>
    <w:rPr>
      <w:rFonts w:ascii="Arial" w:hAnsi="Arial" w:eastAsia="黑体"/>
      <w:b/>
      <w:bCs/>
      <w:kern w:val="2"/>
      <w:sz w:val="28"/>
      <w:szCs w:val="28"/>
      <w:lang w:val="en-US" w:eastAsia="zh-CN" w:bidi="ar-SA"/>
    </w:rPr>
  </w:style>
  <w:style w:type="character" w:customStyle="1" w:styleId="664">
    <w:name w:val="Para head"/>
    <w:qFormat/>
    <w:uiPriority w:val="0"/>
    <w:rPr>
      <w:rFonts w:ascii="Arial" w:hAnsi="Arial" w:eastAsia="Times New Roman"/>
      <w:sz w:val="20"/>
    </w:rPr>
  </w:style>
  <w:style w:type="character" w:customStyle="1" w:styleId="665">
    <w:name w:val="Texte Char Char"/>
    <w:qFormat/>
    <w:uiPriority w:val="0"/>
    <w:rPr>
      <w:rFonts w:ascii="宋体" w:hAnsi="Courier New" w:eastAsia="宋体"/>
      <w:sz w:val="21"/>
      <w:szCs w:val="21"/>
      <w:lang w:val="en-US" w:eastAsia="zh-CN" w:bidi="ar-SA"/>
    </w:rPr>
  </w:style>
  <w:style w:type="character" w:customStyle="1" w:styleId="666">
    <w:name w:val="标题 6 Char"/>
    <w:qFormat/>
    <w:uiPriority w:val="0"/>
    <w:rPr>
      <w:rFonts w:ascii="Cambria" w:hAnsi="Cambria" w:eastAsia="宋体" w:cs="Times New Roman"/>
      <w:b/>
      <w:bCs/>
      <w:sz w:val="24"/>
      <w:szCs w:val="24"/>
    </w:rPr>
  </w:style>
  <w:style w:type="character" w:customStyle="1" w:styleId="667">
    <w:name w:val="Char Char1"/>
    <w:qFormat/>
    <w:uiPriority w:val="0"/>
    <w:rPr>
      <w:rFonts w:eastAsia="宋体"/>
      <w:kern w:val="2"/>
      <w:sz w:val="21"/>
      <w:szCs w:val="24"/>
      <w:lang w:val="en-US" w:eastAsia="zh-CN" w:bidi="ar-SA"/>
    </w:rPr>
  </w:style>
  <w:style w:type="character" w:customStyle="1" w:styleId="668">
    <w:name w:val="正文文字首行缩进 Char"/>
    <w:qFormat/>
    <w:uiPriority w:val="0"/>
    <w:rPr>
      <w:rFonts w:ascii="Times New Roman" w:hAnsi="Times New Roman" w:eastAsia="宋体" w:cs="Times New Roman"/>
      <w:sz w:val="24"/>
      <w:szCs w:val="24"/>
    </w:rPr>
  </w:style>
  <w:style w:type="character" w:customStyle="1" w:styleId="669">
    <w:name w:val="纯文本 字符"/>
    <w:qFormat/>
    <w:uiPriority w:val="0"/>
    <w:rPr>
      <w:rFonts w:ascii="宋体" w:hAnsi="Courier New" w:eastAsia="宋体"/>
      <w:kern w:val="2"/>
      <w:sz w:val="21"/>
      <w:lang w:val="en-US" w:eastAsia="zh-CN" w:bidi="ar-SA"/>
    </w:rPr>
  </w:style>
  <w:style w:type="character" w:customStyle="1" w:styleId="670">
    <w:name w:val="个人撰写风格"/>
    <w:qFormat/>
    <w:uiPriority w:val="0"/>
    <w:rPr>
      <w:rFonts w:ascii="Arial" w:hAnsi="Arial" w:eastAsia="宋体" w:cs="Arial"/>
      <w:color w:val="auto"/>
      <w:sz w:val="20"/>
    </w:rPr>
  </w:style>
  <w:style w:type="character" w:customStyle="1" w:styleId="671">
    <w:name w:val="Char Char232"/>
    <w:qFormat/>
    <w:uiPriority w:val="0"/>
    <w:rPr>
      <w:rFonts w:ascii="Arial" w:hAnsi="Arial" w:eastAsia="宋体"/>
      <w:b/>
      <w:bCs/>
      <w:kern w:val="2"/>
      <w:sz w:val="24"/>
      <w:szCs w:val="32"/>
      <w:lang w:val="en-US" w:eastAsia="zh-CN" w:bidi="ar-SA"/>
    </w:rPr>
  </w:style>
  <w:style w:type="character" w:customStyle="1" w:styleId="672">
    <w:name w:val="标题 9 Char1"/>
    <w:qFormat/>
    <w:uiPriority w:val="0"/>
    <w:rPr>
      <w:rFonts w:ascii="Arial" w:hAnsi="Arial" w:eastAsia="黑体"/>
      <w:kern w:val="2"/>
      <w:sz w:val="21"/>
      <w:szCs w:val="21"/>
      <w:lang w:bidi="ar-SA"/>
    </w:rPr>
  </w:style>
  <w:style w:type="character" w:customStyle="1" w:styleId="673">
    <w:name w:val="Char Char392"/>
    <w:qFormat/>
    <w:uiPriority w:val="0"/>
    <w:rPr>
      <w:rFonts w:ascii="Arial" w:hAnsi="Arial" w:eastAsia="黑体"/>
      <w:b/>
      <w:bCs/>
      <w:kern w:val="2"/>
      <w:sz w:val="32"/>
      <w:szCs w:val="32"/>
      <w:lang w:val="en-US" w:eastAsia="zh-CN" w:bidi="ar-SA"/>
    </w:rPr>
  </w:style>
  <w:style w:type="character" w:customStyle="1" w:styleId="674">
    <w:name w:val="upload"/>
    <w:basedOn w:val="75"/>
    <w:qFormat/>
    <w:uiPriority w:val="0"/>
    <w:rPr>
      <w:szCs w:val="20"/>
    </w:rPr>
  </w:style>
  <w:style w:type="character" w:customStyle="1" w:styleId="675">
    <w:name w:val="称呼 Char"/>
    <w:basedOn w:val="75"/>
    <w:qFormat/>
    <w:uiPriority w:val="0"/>
  </w:style>
  <w:style w:type="character" w:customStyle="1" w:styleId="676">
    <w:name w:val="正文文本缩进 Char"/>
    <w:qFormat/>
    <w:uiPriority w:val="0"/>
    <w:rPr>
      <w:rFonts w:eastAsia="宋体"/>
      <w:kern w:val="2"/>
      <w:sz w:val="21"/>
      <w:szCs w:val="24"/>
      <w:lang w:val="en-US" w:eastAsia="zh-CN" w:bidi="ar-SA"/>
    </w:rPr>
  </w:style>
  <w:style w:type="character" w:customStyle="1" w:styleId="677">
    <w:name w:val="正文首行缩进 Char1"/>
    <w:qFormat/>
    <w:uiPriority w:val="0"/>
    <w:rPr>
      <w:rFonts w:ascii="Tahoma" w:hAnsi="Tahoma"/>
      <w:kern w:val="2"/>
      <w:sz w:val="21"/>
      <w:szCs w:val="24"/>
    </w:rPr>
  </w:style>
  <w:style w:type="character" w:customStyle="1" w:styleId="678">
    <w:name w:val="副标题 Char1"/>
    <w:qFormat/>
    <w:uiPriority w:val="11"/>
    <w:rPr>
      <w:rFonts w:ascii="Cambria" w:hAnsi="Cambria" w:cs="Times New Roman"/>
      <w:b/>
      <w:bCs/>
      <w:kern w:val="28"/>
      <w:sz w:val="32"/>
      <w:szCs w:val="32"/>
    </w:rPr>
  </w:style>
  <w:style w:type="character" w:customStyle="1" w:styleId="679">
    <w:name w:val="Heading 3 - old Char2"/>
    <w:qFormat/>
    <w:uiPriority w:val="0"/>
    <w:rPr>
      <w:rFonts w:eastAsia="宋体"/>
      <w:b/>
      <w:bCs/>
      <w:kern w:val="2"/>
      <w:sz w:val="21"/>
      <w:szCs w:val="32"/>
      <w:lang w:val="en-US" w:eastAsia="zh-CN" w:bidi="ar-SA"/>
    </w:rPr>
  </w:style>
  <w:style w:type="character" w:customStyle="1" w:styleId="680">
    <w:name w:val="正文文本缩进 字符1"/>
    <w:qFormat/>
    <w:uiPriority w:val="0"/>
    <w:rPr>
      <w:rFonts w:ascii="宋体" w:eastAsia="宋体"/>
      <w:kern w:val="2"/>
      <w:sz w:val="21"/>
      <w:szCs w:val="24"/>
    </w:rPr>
  </w:style>
  <w:style w:type="character" w:customStyle="1" w:styleId="681">
    <w:name w:val="明显引用 Char3"/>
    <w:qFormat/>
    <w:uiPriority w:val="0"/>
    <w:rPr>
      <w:rFonts w:ascii="Franklin Gothic Medium" w:hAnsi="Franklin Gothic Medium" w:eastAsia="微软雅黑"/>
      <w:i/>
      <w:iCs/>
      <w:sz w:val="22"/>
      <w:szCs w:val="22"/>
      <w:lang w:val="en-US" w:eastAsia="en-US" w:bidi="en-US"/>
    </w:rPr>
  </w:style>
  <w:style w:type="character" w:customStyle="1" w:styleId="682">
    <w:name w:val="heading 4 Char2"/>
    <w:qFormat/>
    <w:uiPriority w:val="0"/>
    <w:rPr>
      <w:rFonts w:ascii="Cambria" w:hAnsi="Cambria" w:eastAsia="仿宋_GB2312"/>
      <w:b/>
      <w:bCs/>
      <w:kern w:val="2"/>
      <w:sz w:val="28"/>
      <w:szCs w:val="28"/>
    </w:rPr>
  </w:style>
  <w:style w:type="character" w:customStyle="1" w:styleId="683">
    <w:name w:val="无格式表格 31"/>
    <w:qFormat/>
    <w:uiPriority w:val="0"/>
    <w:rPr>
      <w:i/>
      <w:iCs/>
      <w:color w:val="808080"/>
    </w:rPr>
  </w:style>
  <w:style w:type="character" w:customStyle="1" w:styleId="684">
    <w:name w:val="手改 Char Char2"/>
    <w:qFormat/>
    <w:uiPriority w:val="0"/>
    <w:rPr>
      <w:rFonts w:eastAsia="宋体"/>
      <w:kern w:val="2"/>
      <w:sz w:val="21"/>
      <w:szCs w:val="24"/>
      <w:lang w:val="en-US" w:eastAsia="zh-CN" w:bidi="ar-SA"/>
    </w:rPr>
  </w:style>
  <w:style w:type="character" w:customStyle="1" w:styleId="685">
    <w:name w:val="jinju1"/>
    <w:qFormat/>
    <w:uiPriority w:val="0"/>
    <w:rPr>
      <w:color w:val="666666"/>
      <w:spacing w:val="0"/>
      <w:sz w:val="18"/>
      <w:szCs w:val="18"/>
    </w:rPr>
  </w:style>
  <w:style w:type="character" w:customStyle="1" w:styleId="686">
    <w:name w:val="批注主题 字符1"/>
    <w:qFormat/>
    <w:uiPriority w:val="0"/>
    <w:rPr>
      <w:b/>
      <w:bCs/>
      <w:kern w:val="2"/>
      <w:sz w:val="21"/>
      <w:szCs w:val="24"/>
    </w:rPr>
  </w:style>
  <w:style w:type="character" w:customStyle="1" w:styleId="687">
    <w:name w:val="CPara- Char Char"/>
    <w:qFormat/>
    <w:uiPriority w:val="0"/>
    <w:rPr>
      <w:rFonts w:ascii="宋体" w:hAnsi="宋体" w:eastAsia="宋体"/>
      <w:lang w:val="en-US" w:eastAsia="en-US" w:bidi="ar-SA"/>
    </w:rPr>
  </w:style>
  <w:style w:type="character" w:customStyle="1" w:styleId="688">
    <w:name w:val="Char Char61"/>
    <w:qFormat/>
    <w:uiPriority w:val="0"/>
    <w:rPr>
      <w:rFonts w:ascii="Times New Roman" w:hAnsi="Times New Roman" w:eastAsia="宋体" w:cs="Times New Roman"/>
      <w:szCs w:val="24"/>
    </w:rPr>
  </w:style>
  <w:style w:type="character" w:customStyle="1" w:styleId="689">
    <w:name w:val="fontstyle21"/>
    <w:qFormat/>
    <w:uiPriority w:val="0"/>
    <w:rPr>
      <w:rFonts w:hint="default" w:ascii="Arial" w:hAnsi="Arial" w:cs="Arial"/>
      <w:color w:val="000000"/>
      <w:sz w:val="22"/>
      <w:szCs w:val="22"/>
    </w:rPr>
  </w:style>
  <w:style w:type="character" w:customStyle="1" w:styleId="690">
    <w:name w:val="2nd level Char2"/>
    <w:qFormat/>
    <w:uiPriority w:val="0"/>
    <w:rPr>
      <w:rFonts w:ascii="Arial" w:hAnsi="Arial" w:eastAsia="宋体"/>
      <w:b/>
      <w:bCs/>
      <w:kern w:val="2"/>
      <w:sz w:val="24"/>
      <w:szCs w:val="32"/>
      <w:lang w:val="en-US" w:eastAsia="zh-CN" w:bidi="ar-SA"/>
    </w:rPr>
  </w:style>
  <w:style w:type="character" w:customStyle="1" w:styleId="691">
    <w:name w:val="Char Char313"/>
    <w:qFormat/>
    <w:uiPriority w:val="0"/>
    <w:rPr>
      <w:rFonts w:ascii="宋体" w:hAnsi="Times New Roman" w:eastAsia="宋体" w:cs="Times New Roman"/>
      <w:i/>
      <w:snapToGrid/>
      <w:kern w:val="0"/>
      <w:sz w:val="36"/>
      <w:szCs w:val="20"/>
      <w:lang w:val="en-AU"/>
    </w:rPr>
  </w:style>
  <w:style w:type="character" w:customStyle="1" w:styleId="692">
    <w:name w:val="by jerry Char1"/>
    <w:qFormat/>
    <w:uiPriority w:val="0"/>
    <w:rPr>
      <w:rFonts w:eastAsia="宋体"/>
      <w:b/>
      <w:bCs/>
      <w:kern w:val="44"/>
      <w:sz w:val="32"/>
      <w:szCs w:val="44"/>
      <w:lang w:val="en-US" w:eastAsia="zh-CN" w:bidi="ar-SA"/>
    </w:rPr>
  </w:style>
  <w:style w:type="character" w:customStyle="1" w:styleId="693">
    <w:name w:val="宏文本 Char"/>
    <w:qFormat/>
    <w:uiPriority w:val="99"/>
    <w:rPr>
      <w:rFonts w:ascii="Courier New" w:hAnsi="Courier New"/>
      <w:kern w:val="2"/>
      <w:sz w:val="24"/>
      <w:szCs w:val="24"/>
      <w:lang w:val="en-US" w:eastAsia="zh-CN" w:bidi="ar-SA"/>
    </w:rPr>
  </w:style>
  <w:style w:type="character" w:customStyle="1" w:styleId="694">
    <w:name w:val="me04"/>
    <w:qFormat/>
    <w:uiPriority w:val="0"/>
    <w:rPr>
      <w:rFonts w:ascii="仿宋_GB2312" w:hAnsi="Tahoma" w:eastAsia="仿宋_GB2312"/>
      <w:b/>
      <w:sz w:val="32"/>
      <w:szCs w:val="32"/>
    </w:rPr>
  </w:style>
  <w:style w:type="character" w:customStyle="1" w:styleId="695">
    <w:name w:val="无间隔 字符"/>
    <w:qFormat/>
    <w:uiPriority w:val="0"/>
    <w:rPr>
      <w:rFonts w:ascii="Franklin Gothic Medium" w:hAnsi="Franklin Gothic Medium" w:eastAsia="微软雅黑"/>
      <w:sz w:val="22"/>
      <w:szCs w:val="22"/>
      <w:lang w:eastAsia="en-US" w:bidi="en-US"/>
    </w:rPr>
  </w:style>
  <w:style w:type="character" w:customStyle="1" w:styleId="696">
    <w:name w:val="ca-371"/>
    <w:qFormat/>
    <w:uiPriority w:val="0"/>
    <w:rPr>
      <w:rFonts w:hint="eastAsia" w:ascii="宋体" w:hAnsi="宋体" w:eastAsia="宋体"/>
      <w:color w:val="000000"/>
      <w:spacing w:val="0"/>
      <w:sz w:val="21"/>
      <w:szCs w:val="21"/>
    </w:rPr>
  </w:style>
  <w:style w:type="character" w:customStyle="1" w:styleId="697">
    <w:name w:val="正文缩进 Char1"/>
    <w:qFormat/>
    <w:uiPriority w:val="0"/>
    <w:rPr>
      <w:rFonts w:eastAsia="宋体"/>
      <w:sz w:val="21"/>
      <w:lang w:val="en-US" w:eastAsia="zh-CN" w:bidi="ar-SA"/>
    </w:rPr>
  </w:style>
  <w:style w:type="character" w:customStyle="1" w:styleId="698">
    <w:name w:val="itemmodifedcheck1"/>
    <w:qFormat/>
    <w:uiPriority w:val="0"/>
    <w:rPr>
      <w:color w:val="2493D1"/>
    </w:rPr>
  </w:style>
  <w:style w:type="character" w:customStyle="1" w:styleId="699">
    <w:name w:val="标题 5 字符"/>
    <w:qFormat/>
    <w:uiPriority w:val="0"/>
    <w:rPr>
      <w:rFonts w:eastAsia="宋体"/>
      <w:b/>
      <w:bCs/>
      <w:kern w:val="2"/>
      <w:sz w:val="28"/>
      <w:szCs w:val="28"/>
      <w:lang w:val="en-US" w:eastAsia="zh-CN" w:bidi="ar-SA"/>
    </w:rPr>
  </w:style>
  <w:style w:type="character" w:customStyle="1" w:styleId="700">
    <w:name w:val="页眉 字符1"/>
    <w:qFormat/>
    <w:uiPriority w:val="0"/>
    <w:rPr>
      <w:rFonts w:eastAsia="宋体"/>
      <w:kern w:val="2"/>
      <w:sz w:val="18"/>
      <w:szCs w:val="18"/>
      <w:lang w:val="en-US" w:eastAsia="zh-CN" w:bidi="ar-SA"/>
    </w:rPr>
  </w:style>
  <w:style w:type="character" w:customStyle="1" w:styleId="701">
    <w:name w:val="Char Char382"/>
    <w:qFormat/>
    <w:uiPriority w:val="0"/>
    <w:rPr>
      <w:rFonts w:eastAsia="宋体"/>
      <w:b/>
      <w:bCs/>
      <w:kern w:val="2"/>
      <w:sz w:val="32"/>
      <w:szCs w:val="32"/>
      <w:lang w:val="en-US" w:eastAsia="zh-CN" w:bidi="ar-SA"/>
    </w:rPr>
  </w:style>
  <w:style w:type="character" w:customStyle="1" w:styleId="702">
    <w:name w:val="列出段落 Char"/>
    <w:link w:val="703"/>
    <w:qFormat/>
    <w:locked/>
    <w:uiPriority w:val="0"/>
    <w:rPr>
      <w:rFonts w:ascii="Times New Roman" w:hAnsi="Times New Roman" w:eastAsia="宋体" w:cs="Times New Roman"/>
      <w:kern w:val="0"/>
      <w:sz w:val="20"/>
      <w:szCs w:val="20"/>
    </w:rPr>
  </w:style>
  <w:style w:type="paragraph" w:customStyle="1" w:styleId="703">
    <w:name w:val="列出段落11"/>
    <w:basedOn w:val="1"/>
    <w:link w:val="702"/>
    <w:qFormat/>
    <w:uiPriority w:val="0"/>
    <w:pPr>
      <w:ind w:firstLine="420" w:firstLineChars="200"/>
    </w:pPr>
    <w:rPr>
      <w:kern w:val="0"/>
      <w:sz w:val="20"/>
      <w:szCs w:val="20"/>
    </w:rPr>
  </w:style>
  <w:style w:type="character" w:customStyle="1" w:styleId="704">
    <w:name w:val="批注主题 Char1"/>
    <w:qFormat/>
    <w:uiPriority w:val="0"/>
    <w:rPr>
      <w:b/>
      <w:bCs/>
      <w:kern w:val="2"/>
      <w:sz w:val="21"/>
      <w:szCs w:val="22"/>
    </w:rPr>
  </w:style>
  <w:style w:type="character" w:customStyle="1" w:styleId="705">
    <w:name w:val="标题 6 Char1"/>
    <w:qFormat/>
    <w:uiPriority w:val="0"/>
    <w:rPr>
      <w:rFonts w:ascii="Arial" w:hAnsi="Arial" w:eastAsia="黑体"/>
      <w:b/>
      <w:bCs/>
      <w:kern w:val="2"/>
      <w:sz w:val="24"/>
      <w:szCs w:val="24"/>
      <w:lang w:val="en-US" w:eastAsia="zh-CN" w:bidi="ar-SA"/>
    </w:rPr>
  </w:style>
  <w:style w:type="character" w:customStyle="1" w:styleId="706">
    <w:name w:val="Char Char331"/>
    <w:qFormat/>
    <w:uiPriority w:val="0"/>
    <w:rPr>
      <w:rFonts w:ascii="Arial" w:hAnsi="Arial" w:eastAsia="黑体"/>
      <w:sz w:val="24"/>
      <w:szCs w:val="24"/>
      <w:lang w:val="en-US" w:eastAsia="zh-CN" w:bidi="ar-SA"/>
    </w:rPr>
  </w:style>
  <w:style w:type="character" w:customStyle="1" w:styleId="707">
    <w:name w:val="标题 7 字符"/>
    <w:qFormat/>
    <w:uiPriority w:val="0"/>
    <w:rPr>
      <w:rFonts w:eastAsia="宋体"/>
      <w:b/>
      <w:bCs/>
      <w:kern w:val="2"/>
      <w:sz w:val="24"/>
      <w:szCs w:val="24"/>
      <w:lang w:bidi="ar-SA"/>
    </w:rPr>
  </w:style>
  <w:style w:type="character" w:customStyle="1" w:styleId="708">
    <w:name w:val="批注主题 Char"/>
    <w:qFormat/>
    <w:uiPriority w:val="0"/>
    <w:rPr>
      <w:rFonts w:ascii="Times New Roman" w:hAnsi="Times New Roman"/>
      <w:b/>
      <w:bCs/>
      <w:kern w:val="2"/>
      <w:sz w:val="21"/>
      <w:szCs w:val="24"/>
    </w:rPr>
  </w:style>
  <w:style w:type="character" w:customStyle="1" w:styleId="709">
    <w:name w:val="标题 4 Char"/>
    <w:qFormat/>
    <w:uiPriority w:val="0"/>
    <w:rPr>
      <w:rFonts w:ascii="Cambria" w:hAnsi="Cambria" w:eastAsia="宋体" w:cs="Times New Roman"/>
      <w:b/>
      <w:bCs/>
      <w:sz w:val="28"/>
      <w:szCs w:val="28"/>
    </w:rPr>
  </w:style>
  <w:style w:type="character" w:customStyle="1" w:styleId="710">
    <w:name w:val="num"/>
    <w:qFormat/>
    <w:uiPriority w:val="0"/>
    <w:rPr>
      <w:b/>
      <w:color w:val="FF7800"/>
      <w:szCs w:val="20"/>
    </w:rPr>
  </w:style>
  <w:style w:type="character" w:customStyle="1" w:styleId="711">
    <w:name w:val="明显引用 Char6"/>
    <w:qFormat/>
    <w:uiPriority w:val="0"/>
    <w:rPr>
      <w:b/>
      <w:bCs/>
      <w:i/>
      <w:iCs/>
      <w:color w:val="4F81BD"/>
      <w:kern w:val="2"/>
      <w:sz w:val="21"/>
      <w:szCs w:val="22"/>
    </w:rPr>
  </w:style>
  <w:style w:type="character" w:customStyle="1" w:styleId="712">
    <w:name w:val="Para- Char"/>
    <w:qFormat/>
    <w:uiPriority w:val="0"/>
    <w:rPr>
      <w:rFonts w:ascii="Arial" w:hAnsi="Arial" w:eastAsia="宋体"/>
      <w:lang w:val="en-US" w:eastAsia="en-US" w:bidi="ar-SA"/>
    </w:rPr>
  </w:style>
  <w:style w:type="character" w:customStyle="1" w:styleId="713">
    <w:name w:val="CPara--- Char"/>
    <w:qFormat/>
    <w:uiPriority w:val="0"/>
    <w:rPr>
      <w:rFonts w:ascii="Arial" w:hAnsi="Arial" w:eastAsia="宋体"/>
      <w:lang w:val="en-US" w:eastAsia="en-US" w:bidi="ar-SA"/>
    </w:rPr>
  </w:style>
  <w:style w:type="character" w:customStyle="1" w:styleId="714">
    <w:name w:val="Char Char314"/>
    <w:qFormat/>
    <w:uiPriority w:val="0"/>
    <w:rPr>
      <w:rFonts w:eastAsia="宋体"/>
      <w:kern w:val="2"/>
      <w:sz w:val="18"/>
      <w:szCs w:val="18"/>
      <w:lang w:val="en-US" w:eastAsia="zh-CN" w:bidi="ar-SA"/>
    </w:rPr>
  </w:style>
  <w:style w:type="paragraph" w:customStyle="1" w:styleId="715">
    <w:name w:val="Char Char Char Char1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716">
    <w:name w:val="默认段落字体 Para Char"/>
    <w:basedOn w:val="1"/>
    <w:qFormat/>
    <w:uiPriority w:val="0"/>
    <w:pPr>
      <w:tabs>
        <w:tab w:val="left" w:pos="600"/>
      </w:tabs>
      <w:ind w:left="600" w:hanging="600"/>
    </w:pPr>
  </w:style>
  <w:style w:type="paragraph" w:customStyle="1" w:styleId="717">
    <w:name w:val="pa-96"/>
    <w:basedOn w:val="1"/>
    <w:qFormat/>
    <w:uiPriority w:val="0"/>
    <w:pPr>
      <w:widowControl/>
      <w:spacing w:line="480" w:lineRule="atLeast"/>
    </w:pPr>
    <w:rPr>
      <w:rFonts w:ascii="宋体" w:hAnsi="宋体" w:cs="宋体"/>
      <w:kern w:val="0"/>
      <w:sz w:val="24"/>
    </w:rPr>
  </w:style>
  <w:style w:type="paragraph" w:customStyle="1" w:styleId="718">
    <w:name w:val="text4"/>
    <w:basedOn w:val="1"/>
    <w:qFormat/>
    <w:uiPriority w:val="0"/>
    <w:pPr>
      <w:widowControl/>
      <w:spacing w:before="100" w:beforeAutospacing="1" w:after="100" w:afterAutospacing="1"/>
      <w:jc w:val="left"/>
    </w:pPr>
    <w:rPr>
      <w:rFonts w:ascii="宋体" w:hAnsi="宋体" w:cs="宋体"/>
      <w:kern w:val="0"/>
      <w:sz w:val="24"/>
    </w:rPr>
  </w:style>
  <w:style w:type="paragraph" w:customStyle="1" w:styleId="719">
    <w:name w:val="附录二级条标题"/>
    <w:basedOn w:val="720"/>
    <w:next w:val="722"/>
    <w:qFormat/>
    <w:uiPriority w:val="0"/>
    <w:pPr>
      <w:outlineLvl w:val="3"/>
    </w:pPr>
  </w:style>
  <w:style w:type="paragraph" w:customStyle="1" w:styleId="720">
    <w:name w:val="附录一级条标题"/>
    <w:basedOn w:val="721"/>
    <w:next w:val="722"/>
    <w:qFormat/>
    <w:uiPriority w:val="0"/>
    <w:pPr>
      <w:autoSpaceDN w:val="0"/>
      <w:spacing w:beforeLines="0" w:afterLines="0"/>
      <w:outlineLvl w:val="2"/>
    </w:pPr>
  </w:style>
  <w:style w:type="paragraph" w:customStyle="1" w:styleId="721">
    <w:name w:val="附录章标题"/>
    <w:next w:val="722"/>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722">
    <w:name w:val="段"/>
    <w:qFormat/>
    <w:uiPriority w:val="0"/>
    <w:pPr>
      <w:tabs>
        <w:tab w:val="left" w:pos="1680"/>
      </w:tabs>
      <w:autoSpaceDE w:val="0"/>
      <w:autoSpaceDN w:val="0"/>
      <w:ind w:left="840" w:firstLine="200" w:firstLineChars="200"/>
      <w:jc w:val="both"/>
    </w:pPr>
    <w:rPr>
      <w:rFonts w:ascii="宋体" w:hAnsi="Times New Roman" w:eastAsia="宋体" w:cs="Times New Roman"/>
      <w:sz w:val="21"/>
      <w:lang w:val="en-US" w:eastAsia="zh-CN" w:bidi="ar-SA"/>
    </w:rPr>
  </w:style>
  <w:style w:type="paragraph" w:customStyle="1" w:styleId="723">
    <w:name w:val="排列"/>
    <w:basedOn w:val="1"/>
    <w:qFormat/>
    <w:uiPriority w:val="0"/>
    <w:pPr>
      <w:widowControl/>
      <w:autoSpaceDE w:val="0"/>
      <w:autoSpaceDN w:val="0"/>
      <w:adjustRightInd w:val="0"/>
      <w:spacing w:line="360" w:lineRule="auto"/>
      <w:jc w:val="left"/>
    </w:pPr>
    <w:rPr>
      <w:rFonts w:ascii="宋体" w:hAnsi="宋体"/>
      <w:kern w:val="0"/>
      <w:sz w:val="20"/>
      <w:szCs w:val="20"/>
      <w:lang w:val="zh-CN"/>
    </w:rPr>
  </w:style>
  <w:style w:type="paragraph" w:customStyle="1" w:styleId="724">
    <w:name w:val="四级目录 Char Char Char Char Char"/>
    <w:next w:val="1"/>
    <w:qFormat/>
    <w:uiPriority w:val="0"/>
    <w:pPr>
      <w:spacing w:line="360" w:lineRule="auto"/>
      <w:ind w:left="200" w:leftChars="200"/>
    </w:pPr>
    <w:rPr>
      <w:rFonts w:ascii="Times New Roman" w:hAnsi="Times New Roman" w:eastAsia="宋体" w:cs="Times New Roman"/>
      <w:lang w:val="en-US" w:eastAsia="zh-CN" w:bidi="ar-SA"/>
    </w:rPr>
  </w:style>
  <w:style w:type="paragraph" w:customStyle="1" w:styleId="725">
    <w:name w:val="Char2 Char Char Char Char Char Char"/>
    <w:basedOn w:val="1"/>
    <w:qFormat/>
    <w:uiPriority w:val="0"/>
    <w:pPr>
      <w:autoSpaceDE w:val="0"/>
      <w:autoSpaceDN w:val="0"/>
      <w:adjustRightInd w:val="0"/>
      <w:snapToGrid w:val="0"/>
      <w:spacing w:line="500" w:lineRule="exact"/>
      <w:ind w:firstLine="562" w:firstLineChars="200"/>
      <w:jc w:val="center"/>
    </w:pPr>
    <w:rPr>
      <w:rFonts w:eastAsia="仿宋_GB2312"/>
      <w:b/>
      <w:color w:val="000000"/>
      <w:sz w:val="28"/>
      <w:szCs w:val="28"/>
    </w:rPr>
  </w:style>
  <w:style w:type="paragraph" w:customStyle="1" w:styleId="726">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27">
    <w:name w:val="Char1 Char Char Char Char"/>
    <w:basedOn w:val="22"/>
    <w:qFormat/>
    <w:uiPriority w:val="0"/>
    <w:pPr>
      <w:widowControl w:val="0"/>
      <w:jc w:val="both"/>
    </w:pPr>
    <w:rPr>
      <w:rFonts w:ascii="Tahoma" w:hAnsi="Tahoma" w:cs="Tahoma"/>
      <w:sz w:val="18"/>
      <w:szCs w:val="24"/>
    </w:rPr>
  </w:style>
  <w:style w:type="paragraph" w:customStyle="1" w:styleId="728">
    <w:name w:val="样式 样式 标题 2 + 左  1 字符 + 左侧:  1 字符"/>
    <w:basedOn w:val="729"/>
    <w:qFormat/>
    <w:uiPriority w:val="0"/>
    <w:pPr>
      <w:ind w:left="210"/>
    </w:pPr>
  </w:style>
  <w:style w:type="paragraph" w:customStyle="1" w:styleId="729">
    <w:name w:val="样式 标题 2 + 左  1 字符"/>
    <w:basedOn w:val="4"/>
    <w:qFormat/>
    <w:uiPriority w:val="0"/>
    <w:pPr>
      <w:adjustRightInd/>
      <w:spacing w:before="100" w:beforeAutospacing="1" w:after="120" w:line="520" w:lineRule="atLeast"/>
      <w:ind w:left="100" w:leftChars="100"/>
      <w:textAlignment w:val="auto"/>
    </w:pPr>
    <w:rPr>
      <w:rFonts w:ascii="Times New Roman" w:hAnsi="Times New Roman" w:eastAsia="宋体"/>
      <w:color w:val="000000"/>
      <w:kern w:val="2"/>
      <w:sz w:val="24"/>
      <w:szCs w:val="28"/>
    </w:rPr>
  </w:style>
  <w:style w:type="paragraph" w:customStyle="1" w:styleId="730">
    <w:name w:val="td-4"/>
    <w:basedOn w:val="1"/>
    <w:qFormat/>
    <w:uiPriority w:val="0"/>
    <w:pPr>
      <w:widowControl/>
      <w:pBdr>
        <w:top w:val="single" w:color="000000" w:sz="12" w:space="0"/>
        <w:left w:val="single" w:color="000000" w:sz="12" w:space="4"/>
        <w:bottom w:val="single" w:color="000000" w:sz="4" w:space="0"/>
        <w:right w:val="single" w:color="000000" w:sz="4" w:space="0"/>
      </w:pBdr>
      <w:jc w:val="left"/>
    </w:pPr>
    <w:rPr>
      <w:rFonts w:ascii="宋体" w:hAnsi="宋体" w:cs="宋体"/>
      <w:kern w:val="0"/>
      <w:sz w:val="24"/>
    </w:rPr>
  </w:style>
  <w:style w:type="paragraph" w:customStyle="1" w:styleId="731">
    <w:name w:val="样式 标题 1 + 五号"/>
    <w:basedOn w:val="3"/>
    <w:qFormat/>
    <w:uiPriority w:val="0"/>
    <w:pPr>
      <w:adjustRightInd/>
      <w:spacing w:before="0" w:after="0" w:line="240" w:lineRule="auto"/>
      <w:textAlignment w:val="auto"/>
    </w:pPr>
    <w:rPr>
      <w:bCs/>
      <w:sz w:val="32"/>
      <w:szCs w:val="32"/>
    </w:rPr>
  </w:style>
  <w:style w:type="paragraph" w:customStyle="1" w:styleId="732">
    <w:name w:val="项目符号1号"/>
    <w:qFormat/>
    <w:uiPriority w:val="0"/>
    <w:pPr>
      <w:tabs>
        <w:tab w:val="left" w:pos="3720"/>
        <w:tab w:val="left" w:pos="4394"/>
      </w:tabs>
      <w:spacing w:line="360" w:lineRule="auto"/>
      <w:ind w:left="3720" w:hanging="420"/>
    </w:pPr>
    <w:rPr>
      <w:rFonts w:ascii="Arial" w:hAnsi="Arial" w:eastAsia="仿宋_GB2312" w:cs="Times New Roman"/>
      <w:kern w:val="2"/>
      <w:sz w:val="24"/>
      <w:szCs w:val="24"/>
      <w:lang w:val="en-US" w:eastAsia="zh-CN" w:bidi="ar-SA"/>
    </w:rPr>
  </w:style>
  <w:style w:type="paragraph" w:customStyle="1" w:styleId="733">
    <w:name w:val="节"/>
    <w:basedOn w:val="4"/>
    <w:qFormat/>
    <w:uiPriority w:val="0"/>
    <w:pPr>
      <w:adjustRightInd/>
      <w:spacing w:before="100" w:beforeAutospacing="1" w:after="160" w:line="720" w:lineRule="exact"/>
      <w:jc w:val="center"/>
      <w:textAlignment w:val="auto"/>
    </w:pPr>
    <w:rPr>
      <w:b w:val="0"/>
      <w:bCs/>
      <w:color w:val="000000"/>
      <w:spacing w:val="14"/>
      <w:kern w:val="2"/>
      <w:sz w:val="36"/>
      <w:szCs w:val="28"/>
    </w:rPr>
  </w:style>
  <w:style w:type="paragraph" w:customStyle="1" w:styleId="734">
    <w:name w:val="修订版本号"/>
    <w:qFormat/>
    <w:uiPriority w:val="0"/>
    <w:rPr>
      <w:rFonts w:ascii="Times New Roman" w:hAnsi="Times New Roman" w:eastAsia="宋体" w:cs="Times New Roman"/>
      <w:kern w:val="2"/>
      <w:sz w:val="21"/>
      <w:szCs w:val="24"/>
      <w:lang w:val="en-US" w:eastAsia="zh-CN" w:bidi="ar-SA"/>
    </w:rPr>
  </w:style>
  <w:style w:type="paragraph" w:customStyle="1" w:styleId="735">
    <w:name w:val="button"/>
    <w:basedOn w:val="1"/>
    <w:qFormat/>
    <w:uiPriority w:val="0"/>
    <w:pPr>
      <w:widowControl/>
      <w:autoSpaceDE w:val="0"/>
      <w:autoSpaceDN w:val="0"/>
      <w:adjustRightInd w:val="0"/>
      <w:spacing w:before="100" w:beforeAutospacing="1" w:after="100" w:afterAutospacing="1"/>
      <w:jc w:val="left"/>
    </w:pPr>
    <w:rPr>
      <w:rFonts w:ascii="Arial Unicode MS" w:hAnsi="Arial Unicode MS"/>
      <w:color w:val="000000"/>
      <w:kern w:val="0"/>
      <w:sz w:val="24"/>
      <w:szCs w:val="20"/>
    </w:rPr>
  </w:style>
  <w:style w:type="paragraph" w:customStyle="1" w:styleId="736">
    <w:name w:val="td-0"/>
    <w:basedOn w:val="1"/>
    <w:qFormat/>
    <w:uiPriority w:val="0"/>
    <w:pPr>
      <w:widowControl/>
      <w:pBdr>
        <w:top w:val="single" w:color="000000" w:sz="4" w:space="0"/>
        <w:left w:val="single" w:color="000000" w:sz="4" w:space="4"/>
        <w:bottom w:val="single" w:color="000000" w:sz="4" w:space="0"/>
        <w:right w:val="single" w:color="000000" w:sz="4" w:space="0"/>
      </w:pBdr>
      <w:jc w:val="left"/>
    </w:pPr>
    <w:rPr>
      <w:rFonts w:ascii="宋体" w:hAnsi="宋体" w:cs="宋体"/>
      <w:kern w:val="0"/>
      <w:sz w:val="24"/>
    </w:rPr>
  </w:style>
  <w:style w:type="paragraph" w:customStyle="1" w:styleId="737">
    <w:name w:val="pa-54"/>
    <w:basedOn w:val="1"/>
    <w:qFormat/>
    <w:uiPriority w:val="0"/>
    <w:pPr>
      <w:widowControl/>
      <w:spacing w:line="280" w:lineRule="atLeast"/>
      <w:jc w:val="left"/>
    </w:pPr>
    <w:rPr>
      <w:rFonts w:ascii="宋体" w:hAnsi="宋体" w:cs="宋体"/>
      <w:kern w:val="0"/>
      <w:sz w:val="24"/>
    </w:rPr>
  </w:style>
  <w:style w:type="paragraph" w:customStyle="1" w:styleId="738">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739">
    <w:name w:val="标准标题3"/>
    <w:basedOn w:val="7"/>
    <w:qFormat/>
    <w:uiPriority w:val="0"/>
    <w:pPr>
      <w:tabs>
        <w:tab w:val="left" w:pos="780"/>
      </w:tabs>
      <w:adjustRightInd/>
      <w:spacing w:line="240" w:lineRule="auto"/>
      <w:ind w:left="-258" w:leftChars="-258"/>
      <w:textAlignment w:val="auto"/>
    </w:pPr>
    <w:rPr>
      <w:rFonts w:eastAsia="仿宋_GB2312"/>
      <w:bCs/>
      <w:sz w:val="28"/>
      <w:szCs w:val="32"/>
    </w:rPr>
  </w:style>
  <w:style w:type="paragraph" w:customStyle="1" w:styleId="740">
    <w:name w:val="xl2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741">
    <w:name w:val="默认段落字体 Para Char Char Char"/>
    <w:basedOn w:val="1"/>
    <w:qFormat/>
    <w:uiPriority w:val="0"/>
  </w:style>
  <w:style w:type="paragraph" w:customStyle="1" w:styleId="742">
    <w:name w:val="五级条标题"/>
    <w:basedOn w:val="743"/>
    <w:next w:val="722"/>
    <w:qFormat/>
    <w:uiPriority w:val="0"/>
    <w:pPr>
      <w:tabs>
        <w:tab w:val="left" w:pos="600"/>
        <w:tab w:val="left" w:pos="720"/>
        <w:tab w:val="left" w:pos="11177"/>
      </w:tabs>
      <w:ind w:left="11177"/>
      <w:outlineLvl w:val="6"/>
    </w:pPr>
  </w:style>
  <w:style w:type="paragraph" w:customStyle="1" w:styleId="743">
    <w:name w:val="四级条标题"/>
    <w:basedOn w:val="744"/>
    <w:next w:val="722"/>
    <w:qFormat/>
    <w:uiPriority w:val="0"/>
    <w:pPr>
      <w:ind w:left="0"/>
      <w:outlineLvl w:val="5"/>
    </w:pPr>
  </w:style>
  <w:style w:type="paragraph" w:customStyle="1" w:styleId="744">
    <w:name w:val="三级条标题"/>
    <w:basedOn w:val="745"/>
    <w:next w:val="722"/>
    <w:qFormat/>
    <w:uiPriority w:val="0"/>
    <w:pPr>
      <w:ind w:left="242"/>
      <w:outlineLvl w:val="4"/>
    </w:pPr>
  </w:style>
  <w:style w:type="paragraph" w:customStyle="1" w:styleId="745">
    <w:name w:val="二级条标题"/>
    <w:basedOn w:val="746"/>
    <w:next w:val="722"/>
    <w:qFormat/>
    <w:uiPriority w:val="0"/>
    <w:pPr>
      <w:ind w:left="528"/>
      <w:outlineLvl w:val="3"/>
    </w:pPr>
  </w:style>
  <w:style w:type="paragraph" w:customStyle="1" w:styleId="746">
    <w:name w:val="一级条标题"/>
    <w:basedOn w:val="3"/>
    <w:next w:val="722"/>
    <w:qFormat/>
    <w:uiPriority w:val="0"/>
    <w:pPr>
      <w:keepNext w:val="0"/>
      <w:keepLines w:val="0"/>
      <w:widowControl/>
      <w:adjustRightInd/>
      <w:spacing w:before="0" w:after="0" w:line="240" w:lineRule="auto"/>
      <w:jc w:val="left"/>
      <w:textAlignment w:val="auto"/>
      <w:outlineLvl w:val="2"/>
    </w:pPr>
    <w:rPr>
      <w:rFonts w:ascii="黑体" w:eastAsia="黑体"/>
      <w:b w:val="0"/>
      <w:kern w:val="0"/>
      <w:sz w:val="24"/>
    </w:rPr>
  </w:style>
  <w:style w:type="paragraph" w:customStyle="1" w:styleId="747">
    <w:name w:val="Char Char1511"/>
    <w:basedOn w:val="1"/>
    <w:qFormat/>
    <w:uiPriority w:val="0"/>
    <w:rPr>
      <w:szCs w:val="20"/>
    </w:rPr>
  </w:style>
  <w:style w:type="paragraph" w:customStyle="1" w:styleId="748">
    <w:name w:val="pa-72"/>
    <w:basedOn w:val="1"/>
    <w:qFormat/>
    <w:uiPriority w:val="0"/>
    <w:pPr>
      <w:widowControl/>
      <w:spacing w:line="240" w:lineRule="atLeast"/>
      <w:ind w:firstLine="560"/>
    </w:pPr>
    <w:rPr>
      <w:rFonts w:ascii="宋体" w:hAnsi="宋体" w:cs="宋体"/>
      <w:kern w:val="0"/>
      <w:sz w:val="24"/>
    </w:rPr>
  </w:style>
  <w:style w:type="paragraph" w:customStyle="1" w:styleId="749">
    <w:name w:val="xl6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color w:val="000000"/>
      <w:kern w:val="0"/>
      <w:sz w:val="18"/>
      <w:szCs w:val="18"/>
    </w:rPr>
  </w:style>
  <w:style w:type="paragraph" w:customStyle="1" w:styleId="750">
    <w:name w:val="Char Char Char1 Char Char Char1 Char Char Char Char Char Char Char Char Char Char"/>
    <w:basedOn w:val="1"/>
    <w:qFormat/>
    <w:uiPriority w:val="0"/>
    <w:pPr>
      <w:tabs>
        <w:tab w:val="left" w:pos="1200"/>
      </w:tabs>
      <w:ind w:left="1200" w:hanging="720"/>
    </w:pPr>
  </w:style>
  <w:style w:type="paragraph" w:customStyle="1" w:styleId="751">
    <w:name w:val="BJ-Blob"/>
    <w:qFormat/>
    <w:uiPriority w:val="0"/>
    <w:pPr>
      <w:tabs>
        <w:tab w:val="left" w:pos="360"/>
        <w:tab w:val="left" w:pos="600"/>
      </w:tabs>
      <w:spacing w:before="40" w:after="40" w:line="360" w:lineRule="auto"/>
      <w:ind w:left="600" w:hanging="600"/>
      <w:jc w:val="both"/>
    </w:pPr>
    <w:rPr>
      <w:rFonts w:ascii="Arial" w:hAnsi="Arial" w:eastAsia="宋体" w:cs="Times New Roman"/>
      <w:sz w:val="24"/>
      <w:lang w:val="en-GB" w:eastAsia="de-DE" w:bidi="ar-SA"/>
    </w:rPr>
  </w:style>
  <w:style w:type="paragraph" w:customStyle="1" w:styleId="752">
    <w:name w:val="样式 标题 1 + 宋体 居中 段前: 48 磅 段后: 12 磅 行距: 1.5 倍行距"/>
    <w:basedOn w:val="3"/>
    <w:qFormat/>
    <w:uiPriority w:val="0"/>
    <w:pPr>
      <w:adjustRightInd/>
      <w:spacing w:before="1560" w:after="240" w:line="360" w:lineRule="auto"/>
      <w:textAlignment w:val="auto"/>
    </w:pPr>
    <w:rPr>
      <w:rFonts w:ascii="宋体" w:hAnsi="宋体"/>
      <w:b w:val="0"/>
      <w:kern w:val="2"/>
      <w:sz w:val="36"/>
    </w:rPr>
  </w:style>
  <w:style w:type="paragraph" w:customStyle="1" w:styleId="753">
    <w:name w:val="文献分类号"/>
    <w:qFormat/>
    <w:uiPriority w:val="0"/>
    <w:pPr>
      <w:widowControl w:val="0"/>
      <w:textAlignment w:val="center"/>
    </w:pPr>
    <w:rPr>
      <w:rFonts w:ascii="Times New Roman" w:hAnsi="Times New Roman" w:eastAsia="黑体" w:cs="Times New Roman"/>
      <w:sz w:val="21"/>
      <w:lang w:val="en-US" w:eastAsia="zh-CN" w:bidi="ar-SA"/>
    </w:rPr>
  </w:style>
  <w:style w:type="paragraph" w:customStyle="1" w:styleId="754">
    <w:name w:val="文字"/>
    <w:basedOn w:val="1"/>
    <w:qFormat/>
    <w:uiPriority w:val="0"/>
    <w:pPr>
      <w:tabs>
        <w:tab w:val="left" w:pos="8520"/>
      </w:tabs>
      <w:spacing w:line="312" w:lineRule="auto"/>
      <w:ind w:right="-210" w:firstLine="556"/>
    </w:pPr>
    <w:rPr>
      <w:rFonts w:ascii="宋体"/>
      <w:sz w:val="28"/>
      <w:szCs w:val="20"/>
    </w:rPr>
  </w:style>
  <w:style w:type="paragraph" w:customStyle="1" w:styleId="755">
    <w:name w:val="实施日期"/>
    <w:basedOn w:val="756"/>
    <w:qFormat/>
    <w:uiPriority w:val="0"/>
    <w:pPr>
      <w:jc w:val="right"/>
    </w:pPr>
  </w:style>
  <w:style w:type="paragraph" w:customStyle="1" w:styleId="756">
    <w:name w:val="发布日期"/>
    <w:qFormat/>
    <w:uiPriority w:val="0"/>
    <w:rPr>
      <w:rFonts w:ascii="Times New Roman" w:hAnsi="Times New Roman" w:eastAsia="黑体" w:cs="Times New Roman"/>
      <w:sz w:val="28"/>
      <w:lang w:val="en-US" w:eastAsia="zh-CN" w:bidi="ar-SA"/>
    </w:rPr>
  </w:style>
  <w:style w:type="paragraph" w:customStyle="1" w:styleId="757">
    <w:name w:val="沈标题四"/>
    <w:basedOn w:val="8"/>
    <w:next w:val="1"/>
    <w:qFormat/>
    <w:uiPriority w:val="0"/>
    <w:pPr>
      <w:keepNext w:val="0"/>
      <w:keepLines w:val="0"/>
      <w:adjustRightInd/>
      <w:spacing w:line="377" w:lineRule="auto"/>
      <w:textAlignment w:val="auto"/>
    </w:pPr>
    <w:rPr>
      <w:rFonts w:ascii="Arial Narrow" w:hAnsi="Arial Narrow" w:eastAsia="方正姚体"/>
      <w:b w:val="0"/>
      <w:bCs/>
      <w:kern w:val="2"/>
      <w:sz w:val="24"/>
      <w:szCs w:val="24"/>
    </w:rPr>
  </w:style>
  <w:style w:type="paragraph" w:customStyle="1" w:styleId="758">
    <w:name w:val="规范正文"/>
    <w:basedOn w:val="1"/>
    <w:qFormat/>
    <w:uiPriority w:val="0"/>
    <w:pPr>
      <w:adjustRightInd w:val="0"/>
      <w:spacing w:line="360" w:lineRule="auto"/>
      <w:ind w:left="480"/>
      <w:textAlignment w:val="baseline"/>
    </w:pPr>
    <w:rPr>
      <w:kern w:val="0"/>
      <w:sz w:val="24"/>
      <w:szCs w:val="20"/>
    </w:rPr>
  </w:style>
  <w:style w:type="paragraph" w:customStyle="1" w:styleId="759">
    <w:name w:val="pa-0"/>
    <w:basedOn w:val="1"/>
    <w:qFormat/>
    <w:uiPriority w:val="0"/>
    <w:pPr>
      <w:widowControl/>
      <w:spacing w:line="520" w:lineRule="atLeast"/>
      <w:jc w:val="center"/>
    </w:pPr>
    <w:rPr>
      <w:rFonts w:ascii="宋体" w:hAnsi="宋体" w:cs="宋体"/>
      <w:kern w:val="0"/>
      <w:sz w:val="24"/>
    </w:rPr>
  </w:style>
  <w:style w:type="paragraph" w:customStyle="1" w:styleId="760">
    <w:name w:val="正文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761">
    <w:name w:val="z2"/>
    <w:basedOn w:val="1"/>
    <w:qFormat/>
    <w:uiPriority w:val="0"/>
    <w:pPr>
      <w:keepNext/>
      <w:widowControl/>
      <w:wordWrap w:val="0"/>
      <w:spacing w:beforeLines="50" w:afterLines="50" w:line="300" w:lineRule="auto"/>
    </w:pPr>
    <w:rPr>
      <w:rFonts w:ascii="宋体" w:hAnsi="宋体"/>
      <w:b/>
      <w:bCs/>
      <w:sz w:val="24"/>
    </w:rPr>
  </w:style>
  <w:style w:type="paragraph" w:customStyle="1" w:styleId="762">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paragraph" w:customStyle="1" w:styleId="763">
    <w:name w:val="xl1414"/>
    <w:basedOn w:val="1"/>
    <w:qFormat/>
    <w:uiPriority w:val="0"/>
    <w:pPr>
      <w:widowControl/>
      <w:spacing w:before="100" w:beforeAutospacing="1" w:after="100" w:afterAutospacing="1"/>
      <w:jc w:val="left"/>
      <w:textAlignment w:val="top"/>
    </w:pPr>
    <w:rPr>
      <w:rFonts w:ascii="宋体" w:hAnsi="宋体" w:cs="宋体"/>
      <w:kern w:val="0"/>
      <w:sz w:val="16"/>
      <w:szCs w:val="16"/>
    </w:rPr>
  </w:style>
  <w:style w:type="paragraph" w:customStyle="1" w:styleId="764">
    <w:name w:val="样式 表内正文 + 五号 行距: 单倍行距"/>
    <w:basedOn w:val="1"/>
    <w:qFormat/>
    <w:uiPriority w:val="0"/>
    <w:pPr>
      <w:adjustRightInd w:val="0"/>
      <w:snapToGrid w:val="0"/>
    </w:pPr>
    <w:rPr>
      <w:rFonts w:ascii="Arial" w:hAnsi="Arial" w:cs="宋体"/>
      <w:szCs w:val="20"/>
    </w:rPr>
  </w:style>
  <w:style w:type="paragraph" w:customStyle="1" w:styleId="765">
    <w:name w:val="pa-19"/>
    <w:basedOn w:val="1"/>
    <w:qFormat/>
    <w:uiPriority w:val="0"/>
    <w:pPr>
      <w:widowControl/>
      <w:spacing w:line="240" w:lineRule="atLeast"/>
      <w:ind w:firstLine="20"/>
      <w:jc w:val="left"/>
    </w:pPr>
    <w:rPr>
      <w:rFonts w:ascii="宋体" w:hAnsi="宋体" w:cs="宋体"/>
      <w:kern w:val="0"/>
      <w:sz w:val="24"/>
    </w:rPr>
  </w:style>
  <w:style w:type="paragraph" w:customStyle="1" w:styleId="766">
    <w:name w:val="Char Char Char Char Char Char Char Char Char Char Char Char Char Char Char Char Char Char Char Char Char Char Char Char Char Char Char Char Char Char Char Char Char1"/>
    <w:basedOn w:val="1"/>
    <w:qFormat/>
    <w:uiPriority w:val="0"/>
    <w:pPr>
      <w:widowControl/>
      <w:spacing w:after="160" w:line="240" w:lineRule="exact"/>
      <w:jc w:val="left"/>
    </w:pPr>
    <w:rPr>
      <w:rFonts w:ascii="Verdana" w:hAnsi="Verdana" w:eastAsia="仿宋_GB2312" w:cs="Verdana"/>
      <w:kern w:val="0"/>
      <w:sz w:val="24"/>
      <w:lang w:eastAsia="en-US"/>
    </w:rPr>
  </w:style>
  <w:style w:type="paragraph" w:customStyle="1" w:styleId="767">
    <w:name w:val="pa-6"/>
    <w:basedOn w:val="1"/>
    <w:qFormat/>
    <w:uiPriority w:val="0"/>
    <w:pPr>
      <w:widowControl/>
      <w:spacing w:line="560" w:lineRule="atLeast"/>
    </w:pPr>
    <w:rPr>
      <w:rFonts w:ascii="宋体" w:hAnsi="宋体" w:cs="宋体"/>
      <w:kern w:val="0"/>
      <w:sz w:val="24"/>
    </w:rPr>
  </w:style>
  <w:style w:type="paragraph" w:customStyle="1" w:styleId="768">
    <w:name w:val="Main Title"/>
    <w:basedOn w:val="1"/>
    <w:qFormat/>
    <w:uiPriority w:val="0"/>
    <w:pPr>
      <w:spacing w:before="480" w:afterLines="50"/>
      <w:jc w:val="center"/>
    </w:pPr>
    <w:rPr>
      <w:rFonts w:ascii="宋体"/>
      <w:b/>
      <w:kern w:val="28"/>
      <w:sz w:val="32"/>
      <w:szCs w:val="20"/>
    </w:rPr>
  </w:style>
  <w:style w:type="paragraph" w:customStyle="1" w:styleId="769">
    <w:name w:val="样式 标题 3(A-3)sect1.2.3h3H3level_3PIM 3Level 3 HeadHeading..."/>
    <w:basedOn w:val="7"/>
    <w:qFormat/>
    <w:uiPriority w:val="0"/>
    <w:pPr>
      <w:adjustRightInd/>
      <w:spacing w:line="416" w:lineRule="auto"/>
      <w:textAlignment w:val="auto"/>
    </w:pPr>
    <w:rPr>
      <w:rFonts w:ascii="Arial" w:hAnsi="Arial"/>
      <w:bCs/>
      <w:sz w:val="30"/>
      <w:szCs w:val="32"/>
    </w:rPr>
  </w:style>
  <w:style w:type="paragraph" w:customStyle="1" w:styleId="770">
    <w:name w:val="标准小四"/>
    <w:basedOn w:val="1"/>
    <w:qFormat/>
    <w:uiPriority w:val="0"/>
    <w:pPr>
      <w:autoSpaceDE w:val="0"/>
      <w:autoSpaceDN w:val="0"/>
      <w:adjustRightInd w:val="0"/>
      <w:spacing w:line="360" w:lineRule="auto"/>
      <w:ind w:firstLine="480" w:firstLineChars="200"/>
      <w:jc w:val="left"/>
    </w:pPr>
    <w:rPr>
      <w:rFonts w:ascii="Arial" w:hAnsi="Arial"/>
      <w:kern w:val="0"/>
      <w:sz w:val="24"/>
      <w:szCs w:val="21"/>
    </w:rPr>
  </w:style>
  <w:style w:type="paragraph" w:customStyle="1" w:styleId="771">
    <w:name w:val="pa-62"/>
    <w:basedOn w:val="1"/>
    <w:qFormat/>
    <w:uiPriority w:val="0"/>
    <w:pPr>
      <w:widowControl/>
      <w:spacing w:line="360" w:lineRule="atLeast"/>
      <w:ind w:firstLine="420"/>
    </w:pPr>
    <w:rPr>
      <w:rFonts w:ascii="宋体" w:hAnsi="宋体" w:cs="宋体"/>
      <w:kern w:val="0"/>
      <w:sz w:val="24"/>
    </w:rPr>
  </w:style>
  <w:style w:type="paragraph" w:customStyle="1" w:styleId="772">
    <w:name w:val="Char Char1 Char Char Char Char Char Char Char Char Char Char Char Char Char Char"/>
    <w:basedOn w:val="1"/>
    <w:qFormat/>
    <w:uiPriority w:val="0"/>
    <w:pPr>
      <w:widowControl/>
      <w:autoSpaceDE w:val="0"/>
      <w:autoSpaceDN w:val="0"/>
      <w:adjustRightInd w:val="0"/>
      <w:spacing w:after="160" w:line="240" w:lineRule="exact"/>
      <w:jc w:val="left"/>
    </w:pPr>
    <w:rPr>
      <w:kern w:val="0"/>
      <w:sz w:val="20"/>
      <w:szCs w:val="20"/>
    </w:rPr>
  </w:style>
  <w:style w:type="paragraph" w:customStyle="1" w:styleId="77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新宋体" w:hAnsi="新宋体" w:eastAsia="新宋体" w:cs="宋体"/>
      <w:b/>
      <w:bCs/>
      <w:color w:val="000000"/>
      <w:kern w:val="0"/>
      <w:sz w:val="24"/>
    </w:rPr>
  </w:style>
  <w:style w:type="paragraph" w:customStyle="1" w:styleId="774">
    <w:name w:val="Pa8"/>
    <w:basedOn w:val="1"/>
    <w:next w:val="1"/>
    <w:qFormat/>
    <w:uiPriority w:val="0"/>
    <w:pPr>
      <w:autoSpaceDE w:val="0"/>
      <w:autoSpaceDN w:val="0"/>
      <w:adjustRightInd w:val="0"/>
      <w:spacing w:after="20" w:line="141" w:lineRule="atLeast"/>
      <w:jc w:val="left"/>
    </w:pPr>
    <w:rPr>
      <w:rFonts w:ascii="Univers LT Std 47 Cn Lt" w:eastAsia="Univers LT Std 47 Cn Lt"/>
      <w:kern w:val="0"/>
      <w:sz w:val="24"/>
    </w:rPr>
  </w:style>
  <w:style w:type="paragraph" w:customStyle="1" w:styleId="77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776">
    <w:name w:val="样式 左侧:  1 厘米 段后: 0.5 行"/>
    <w:basedOn w:val="1"/>
    <w:qFormat/>
    <w:uiPriority w:val="0"/>
    <w:pPr>
      <w:spacing w:afterLines="50"/>
      <w:ind w:firstLine="425"/>
      <w:jc w:val="left"/>
    </w:pPr>
    <w:rPr>
      <w:rFonts w:ascii="宋体" w:cs="宋体"/>
      <w:kern w:val="0"/>
      <w:szCs w:val="20"/>
    </w:rPr>
  </w:style>
  <w:style w:type="paragraph" w:customStyle="1" w:styleId="777">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0"/>
      <w:szCs w:val="20"/>
    </w:rPr>
  </w:style>
  <w:style w:type="paragraph" w:customStyle="1" w:styleId="778">
    <w:name w:val="pa-32"/>
    <w:basedOn w:val="1"/>
    <w:qFormat/>
    <w:uiPriority w:val="0"/>
    <w:pPr>
      <w:widowControl/>
      <w:spacing w:line="360" w:lineRule="atLeast"/>
      <w:ind w:firstLine="520"/>
    </w:pPr>
    <w:rPr>
      <w:rFonts w:ascii="宋体" w:hAnsi="宋体" w:cs="宋体"/>
      <w:kern w:val="0"/>
      <w:sz w:val="24"/>
    </w:rPr>
  </w:style>
  <w:style w:type="paragraph" w:customStyle="1" w:styleId="779">
    <w:name w:val="pa-80"/>
    <w:basedOn w:val="1"/>
    <w:qFormat/>
    <w:uiPriority w:val="0"/>
    <w:pPr>
      <w:widowControl/>
      <w:spacing w:line="360" w:lineRule="atLeast"/>
    </w:pPr>
    <w:rPr>
      <w:rFonts w:ascii="宋体" w:hAnsi="宋体" w:cs="宋体"/>
      <w:kern w:val="0"/>
      <w:sz w:val="24"/>
    </w:rPr>
  </w:style>
  <w:style w:type="paragraph" w:customStyle="1" w:styleId="780">
    <w:name w:val="pa-102"/>
    <w:basedOn w:val="1"/>
    <w:qFormat/>
    <w:uiPriority w:val="0"/>
    <w:pPr>
      <w:widowControl/>
      <w:spacing w:line="300" w:lineRule="atLeast"/>
      <w:jc w:val="center"/>
    </w:pPr>
    <w:rPr>
      <w:rFonts w:ascii="宋体" w:hAnsi="宋体" w:cs="宋体"/>
      <w:kern w:val="0"/>
      <w:sz w:val="24"/>
    </w:rPr>
  </w:style>
  <w:style w:type="paragraph" w:customStyle="1" w:styleId="781">
    <w:name w:val="paragraph1"/>
    <w:basedOn w:val="1"/>
    <w:qFormat/>
    <w:uiPriority w:val="0"/>
    <w:pPr>
      <w:spacing w:afterLines="30" w:line="360" w:lineRule="auto"/>
      <w:ind w:firstLine="420" w:firstLineChars="200"/>
    </w:pPr>
    <w:rPr>
      <w:rFonts w:eastAsia="楷体_GB2312"/>
      <w:sz w:val="24"/>
      <w:szCs w:val="20"/>
    </w:rPr>
  </w:style>
  <w:style w:type="paragraph" w:customStyle="1" w:styleId="782">
    <w:name w:val="Char Char Char Char Char Char"/>
    <w:basedOn w:val="1"/>
    <w:qFormat/>
    <w:uiPriority w:val="0"/>
    <w:pPr>
      <w:widowControl/>
      <w:spacing w:line="360" w:lineRule="auto"/>
      <w:jc w:val="left"/>
    </w:pPr>
  </w:style>
  <w:style w:type="paragraph" w:customStyle="1" w:styleId="783">
    <w:name w:val="ca-48"/>
    <w:basedOn w:val="1"/>
    <w:qFormat/>
    <w:uiPriority w:val="0"/>
    <w:pPr>
      <w:widowControl/>
      <w:jc w:val="left"/>
    </w:pPr>
    <w:rPr>
      <w:rFonts w:ascii="宋体" w:hAnsi="宋体" w:cs="宋体"/>
      <w:color w:val="000000"/>
      <w:kern w:val="0"/>
      <w:sz w:val="26"/>
      <w:szCs w:val="26"/>
    </w:rPr>
  </w:style>
  <w:style w:type="paragraph" w:customStyle="1" w:styleId="784">
    <w:name w:val="样式 标题 4Chapter X.X.X. + 段后: 0.5 行1"/>
    <w:basedOn w:val="8"/>
    <w:next w:val="8"/>
    <w:qFormat/>
    <w:uiPriority w:val="0"/>
    <w:pPr>
      <w:keepLines w:val="0"/>
      <w:tabs>
        <w:tab w:val="left" w:pos="420"/>
      </w:tabs>
      <w:adjustRightInd/>
      <w:spacing w:before="120" w:afterLines="50" w:line="240" w:lineRule="auto"/>
      <w:ind w:left="425" w:hanging="425"/>
      <w:jc w:val="left"/>
      <w:textAlignment w:val="auto"/>
    </w:pPr>
    <w:rPr>
      <w:rFonts w:ascii="宋体" w:hAnsi="Times New Roman" w:eastAsia="宋体" w:cs="宋体"/>
      <w:bCs/>
      <w:sz w:val="20"/>
    </w:rPr>
  </w:style>
  <w:style w:type="paragraph" w:customStyle="1" w:styleId="785">
    <w:name w:val="pa-57"/>
    <w:basedOn w:val="1"/>
    <w:qFormat/>
    <w:uiPriority w:val="0"/>
    <w:pPr>
      <w:widowControl/>
      <w:spacing w:line="300" w:lineRule="atLeast"/>
      <w:ind w:firstLine="560"/>
    </w:pPr>
    <w:rPr>
      <w:rFonts w:ascii="宋体" w:hAnsi="宋体" w:cs="宋体"/>
      <w:kern w:val="0"/>
      <w:sz w:val="24"/>
    </w:rPr>
  </w:style>
  <w:style w:type="paragraph" w:customStyle="1" w:styleId="786">
    <w:name w:val="Table Contents"/>
    <w:basedOn w:val="1"/>
    <w:qFormat/>
    <w:uiPriority w:val="0"/>
    <w:pPr>
      <w:suppressAutoHyphens/>
      <w:autoSpaceDE w:val="0"/>
      <w:autoSpaceDN w:val="0"/>
      <w:adjustRightInd w:val="0"/>
      <w:spacing w:after="120"/>
      <w:jc w:val="left"/>
    </w:pPr>
    <w:rPr>
      <w:rFonts w:ascii="Helvetica" w:hAnsi="Helvetica"/>
      <w:kern w:val="1"/>
      <w:sz w:val="20"/>
      <w:szCs w:val="20"/>
    </w:rPr>
  </w:style>
  <w:style w:type="paragraph" w:customStyle="1" w:styleId="787">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788">
    <w:name w:val="ca-34"/>
    <w:basedOn w:val="1"/>
    <w:qFormat/>
    <w:uiPriority w:val="0"/>
    <w:pPr>
      <w:widowControl/>
      <w:jc w:val="left"/>
    </w:pPr>
    <w:rPr>
      <w:rFonts w:ascii="宋体" w:hAnsi="宋体" w:cs="宋体"/>
      <w:color w:val="000000"/>
      <w:kern w:val="0"/>
      <w:sz w:val="20"/>
      <w:szCs w:val="20"/>
    </w:rPr>
  </w:style>
  <w:style w:type="paragraph" w:customStyle="1" w:styleId="789">
    <w:name w:val="pa-100"/>
    <w:basedOn w:val="1"/>
    <w:qFormat/>
    <w:uiPriority w:val="0"/>
    <w:pPr>
      <w:widowControl/>
      <w:spacing w:line="300" w:lineRule="atLeast"/>
    </w:pPr>
    <w:rPr>
      <w:rFonts w:ascii="宋体" w:hAnsi="宋体" w:cs="宋体"/>
      <w:kern w:val="0"/>
      <w:sz w:val="24"/>
    </w:rPr>
  </w:style>
  <w:style w:type="paragraph" w:customStyle="1" w:styleId="790">
    <w:name w:val="pa-107"/>
    <w:basedOn w:val="1"/>
    <w:qFormat/>
    <w:uiPriority w:val="0"/>
    <w:pPr>
      <w:widowControl/>
      <w:spacing w:line="720" w:lineRule="atLeast"/>
      <w:ind w:firstLine="3000"/>
    </w:pPr>
    <w:rPr>
      <w:rFonts w:ascii="宋体" w:hAnsi="宋体" w:cs="宋体"/>
      <w:kern w:val="0"/>
      <w:sz w:val="24"/>
    </w:rPr>
  </w:style>
  <w:style w:type="paragraph" w:customStyle="1" w:styleId="791">
    <w:name w:val="样式3"/>
    <w:basedOn w:val="1"/>
    <w:qFormat/>
    <w:uiPriority w:val="0"/>
    <w:pPr>
      <w:spacing w:line="360" w:lineRule="auto"/>
      <w:ind w:left="810" w:hanging="810"/>
    </w:pPr>
    <w:rPr>
      <w:rFonts w:ascii="宋体"/>
      <w:sz w:val="24"/>
    </w:rPr>
  </w:style>
  <w:style w:type="paragraph" w:customStyle="1" w:styleId="792">
    <w:name w:val="正文文字表格居中"/>
    <w:basedOn w:val="1"/>
    <w:next w:val="61"/>
    <w:qFormat/>
    <w:uiPriority w:val="0"/>
    <w:pPr>
      <w:autoSpaceDE w:val="0"/>
      <w:autoSpaceDN w:val="0"/>
      <w:adjustRightInd w:val="0"/>
      <w:snapToGrid w:val="0"/>
      <w:spacing w:line="360" w:lineRule="auto"/>
      <w:jc w:val="left"/>
    </w:pPr>
    <w:rPr>
      <w:rFonts w:ascii="宋体"/>
      <w:b/>
      <w:kern w:val="0"/>
      <w:sz w:val="24"/>
      <w:szCs w:val="20"/>
    </w:rPr>
  </w:style>
  <w:style w:type="paragraph" w:customStyle="1" w:styleId="793">
    <w:name w:val="WW-正文文字缩进 2"/>
    <w:basedOn w:val="1"/>
    <w:qFormat/>
    <w:uiPriority w:val="0"/>
    <w:pPr>
      <w:suppressAutoHyphens/>
      <w:autoSpaceDE w:val="0"/>
      <w:autoSpaceDN w:val="0"/>
      <w:adjustRightInd w:val="0"/>
      <w:ind w:firstLine="420"/>
      <w:jc w:val="left"/>
    </w:pPr>
    <w:rPr>
      <w:kern w:val="1"/>
      <w:sz w:val="20"/>
      <w:szCs w:val="20"/>
    </w:rPr>
  </w:style>
  <w:style w:type="paragraph" w:customStyle="1" w:styleId="794">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795">
    <w:name w:val="Para---"/>
    <w:qFormat/>
    <w:uiPriority w:val="0"/>
    <w:pPr>
      <w:keepNext/>
      <w:tabs>
        <w:tab w:val="left" w:pos="2160"/>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after="14" w:line="220" w:lineRule="atLeast"/>
      <w:ind w:left="2160" w:hanging="360"/>
    </w:pPr>
    <w:rPr>
      <w:rFonts w:ascii="Arial" w:hAnsi="Arial" w:eastAsia="宋体" w:cs="Times New Roman"/>
      <w:lang w:val="en-US" w:eastAsia="en-US" w:bidi="ar-SA"/>
    </w:rPr>
  </w:style>
  <w:style w:type="paragraph" w:customStyle="1" w:styleId="796">
    <w:name w:val="样式 四号 首行缩进:  1 厘米"/>
    <w:basedOn w:val="1"/>
    <w:qFormat/>
    <w:uiPriority w:val="0"/>
    <w:pPr>
      <w:spacing w:line="440" w:lineRule="exact"/>
      <w:ind w:firstLine="567"/>
    </w:pPr>
    <w:rPr>
      <w:rFonts w:cs="宋体"/>
      <w:sz w:val="28"/>
      <w:szCs w:val="20"/>
    </w:rPr>
  </w:style>
  <w:style w:type="paragraph" w:customStyle="1" w:styleId="797">
    <w:name w:val="普通正文"/>
    <w:basedOn w:val="1"/>
    <w:qFormat/>
    <w:uiPriority w:val="0"/>
    <w:pPr>
      <w:adjustRightInd w:val="0"/>
      <w:spacing w:before="120" w:after="120" w:line="360" w:lineRule="auto"/>
      <w:ind w:firstLine="480"/>
      <w:jc w:val="left"/>
      <w:textAlignment w:val="baseline"/>
    </w:pPr>
    <w:rPr>
      <w:rFonts w:ascii="Arial" w:hAnsi="Arial"/>
      <w:kern w:val="0"/>
      <w:sz w:val="28"/>
    </w:rPr>
  </w:style>
  <w:style w:type="paragraph" w:customStyle="1" w:styleId="798">
    <w:name w:val="ca-41"/>
    <w:basedOn w:val="1"/>
    <w:qFormat/>
    <w:uiPriority w:val="0"/>
    <w:pPr>
      <w:widowControl/>
      <w:jc w:val="left"/>
    </w:pPr>
    <w:rPr>
      <w:rFonts w:ascii="宋体" w:hAnsi="宋体" w:cs="宋体"/>
      <w:b/>
      <w:bCs/>
      <w:color w:val="000000"/>
      <w:spacing w:val="-20"/>
      <w:kern w:val="0"/>
      <w:sz w:val="32"/>
      <w:szCs w:val="32"/>
    </w:rPr>
  </w:style>
  <w:style w:type="paragraph" w:customStyle="1" w:styleId="799">
    <w:name w:val="Char Char7 Char"/>
    <w:basedOn w:val="1"/>
    <w:qFormat/>
    <w:uiPriority w:val="0"/>
    <w:pPr>
      <w:spacing w:before="100" w:beforeAutospacing="1" w:after="100" w:afterAutospacing="1"/>
      <w:ind w:left="420" w:leftChars="200" w:firstLine="270" w:firstLineChars="150"/>
    </w:pPr>
    <w:rPr>
      <w:rFonts w:hint="eastAsia" w:ascii="宋体"/>
      <w:szCs w:val="22"/>
    </w:rPr>
  </w:style>
  <w:style w:type="paragraph" w:customStyle="1" w:styleId="800">
    <w:name w:val="H2"/>
    <w:basedOn w:val="1"/>
    <w:next w:val="1"/>
    <w:qFormat/>
    <w:uiPriority w:val="0"/>
    <w:pPr>
      <w:keepNext/>
      <w:autoSpaceDE w:val="0"/>
      <w:autoSpaceDN w:val="0"/>
      <w:adjustRightInd w:val="0"/>
      <w:spacing w:before="100" w:after="100"/>
      <w:jc w:val="left"/>
      <w:outlineLvl w:val="2"/>
    </w:pPr>
    <w:rPr>
      <w:b/>
      <w:kern w:val="0"/>
      <w:sz w:val="36"/>
      <w:szCs w:val="20"/>
    </w:rPr>
  </w:style>
  <w:style w:type="paragraph" w:customStyle="1" w:styleId="801">
    <w:name w:val="xl1421"/>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top"/>
    </w:pPr>
    <w:rPr>
      <w:rFonts w:ascii="宋体" w:hAnsi="宋体" w:cs="宋体"/>
      <w:kern w:val="0"/>
      <w:sz w:val="16"/>
      <w:szCs w:val="16"/>
    </w:rPr>
  </w:style>
  <w:style w:type="paragraph" w:customStyle="1" w:styleId="802">
    <w:name w:val="样式 标题 2Chapter X.X. Statementh22Header 2l2Level 2 Headhea...1"/>
    <w:basedOn w:val="7"/>
    <w:qFormat/>
    <w:uiPriority w:val="0"/>
    <w:pPr>
      <w:keepLines w:val="0"/>
      <w:tabs>
        <w:tab w:val="left" w:pos="1140"/>
      </w:tabs>
      <w:adjustRightInd/>
      <w:spacing w:before="120" w:afterLines="50" w:line="240" w:lineRule="auto"/>
      <w:jc w:val="left"/>
      <w:textAlignment w:val="auto"/>
    </w:pPr>
    <w:rPr>
      <w:rFonts w:ascii="宋体" w:cs="宋体"/>
      <w:bCs/>
      <w:sz w:val="24"/>
    </w:rPr>
  </w:style>
  <w:style w:type="paragraph" w:customStyle="1" w:styleId="803">
    <w:name w:val="Paragraph3"/>
    <w:basedOn w:val="1"/>
    <w:qFormat/>
    <w:uiPriority w:val="0"/>
    <w:pPr>
      <w:spacing w:before="80" w:afterLines="50"/>
      <w:ind w:left="1530"/>
    </w:pPr>
    <w:rPr>
      <w:rFonts w:ascii="宋体"/>
      <w:kern w:val="0"/>
      <w:szCs w:val="20"/>
    </w:rPr>
  </w:style>
  <w:style w:type="paragraph" w:customStyle="1" w:styleId="804">
    <w:name w:val="pa-118"/>
    <w:basedOn w:val="1"/>
    <w:qFormat/>
    <w:uiPriority w:val="0"/>
    <w:pPr>
      <w:widowControl/>
      <w:spacing w:line="480" w:lineRule="atLeast"/>
      <w:ind w:firstLine="1440"/>
    </w:pPr>
    <w:rPr>
      <w:rFonts w:ascii="宋体" w:hAnsi="宋体" w:cs="宋体"/>
      <w:kern w:val="0"/>
      <w:sz w:val="24"/>
    </w:rPr>
  </w:style>
  <w:style w:type="paragraph" w:customStyle="1" w:styleId="805">
    <w:name w:val="文档正文"/>
    <w:basedOn w:val="1"/>
    <w:qFormat/>
    <w:uiPriority w:val="0"/>
    <w:pPr>
      <w:adjustRightInd w:val="0"/>
      <w:spacing w:line="440" w:lineRule="exact"/>
      <w:ind w:firstLine="567"/>
      <w:textAlignment w:val="baseline"/>
    </w:pPr>
    <w:rPr>
      <w:rFonts w:ascii="Arial Narrow" w:hAnsi="Arial Narrow"/>
      <w:kern w:val="0"/>
      <w:sz w:val="24"/>
    </w:rPr>
  </w:style>
  <w:style w:type="paragraph" w:customStyle="1" w:styleId="806">
    <w:name w:val="td-7"/>
    <w:basedOn w:val="1"/>
    <w:qFormat/>
    <w:uiPriority w:val="0"/>
    <w:pPr>
      <w:widowControl/>
      <w:pBdr>
        <w:top w:val="single" w:color="000000" w:sz="4" w:space="0"/>
        <w:left w:val="single" w:color="000000" w:sz="12" w:space="4"/>
        <w:bottom w:val="single" w:color="000000" w:sz="4" w:space="0"/>
        <w:right w:val="single" w:color="000000" w:sz="4" w:space="0"/>
      </w:pBdr>
      <w:jc w:val="left"/>
    </w:pPr>
    <w:rPr>
      <w:rFonts w:ascii="宋体" w:hAnsi="宋体" w:cs="宋体"/>
      <w:kern w:val="0"/>
      <w:sz w:val="24"/>
    </w:rPr>
  </w:style>
  <w:style w:type="paragraph" w:customStyle="1" w:styleId="807">
    <w:name w:val="Char Char14"/>
    <w:basedOn w:val="1"/>
    <w:qFormat/>
    <w:uiPriority w:val="0"/>
    <w:rPr>
      <w:rFonts w:ascii="Tahoma" w:hAnsi="Tahoma"/>
      <w:sz w:val="24"/>
      <w:szCs w:val="20"/>
    </w:rPr>
  </w:style>
  <w:style w:type="paragraph" w:customStyle="1" w:styleId="808">
    <w:name w:val="pa-88"/>
    <w:basedOn w:val="1"/>
    <w:qFormat/>
    <w:uiPriority w:val="0"/>
    <w:pPr>
      <w:widowControl/>
      <w:spacing w:line="320" w:lineRule="atLeast"/>
      <w:ind w:firstLine="480"/>
    </w:pPr>
    <w:rPr>
      <w:rFonts w:ascii="宋体" w:hAnsi="宋体" w:cs="宋体"/>
      <w:kern w:val="0"/>
      <w:sz w:val="24"/>
    </w:rPr>
  </w:style>
  <w:style w:type="paragraph" w:customStyle="1" w:styleId="809">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810">
    <w:name w:val="ca-26"/>
    <w:basedOn w:val="1"/>
    <w:qFormat/>
    <w:uiPriority w:val="0"/>
    <w:pPr>
      <w:widowControl/>
      <w:jc w:val="left"/>
    </w:pPr>
    <w:rPr>
      <w:rFonts w:ascii="宋体" w:hAnsi="宋体" w:cs="宋体"/>
      <w:color w:val="002060"/>
      <w:kern w:val="0"/>
      <w:szCs w:val="21"/>
    </w:rPr>
  </w:style>
  <w:style w:type="paragraph" w:customStyle="1" w:styleId="811">
    <w:name w:val="P3"/>
    <w:basedOn w:val="1"/>
    <w:qFormat/>
    <w:uiPriority w:val="0"/>
    <w:pPr>
      <w:widowControl/>
      <w:spacing w:before="240" w:line="240" w:lineRule="atLeast"/>
      <w:ind w:left="1152"/>
      <w:jc w:val="left"/>
    </w:pPr>
    <w:rPr>
      <w:b/>
      <w:kern w:val="0"/>
      <w:szCs w:val="21"/>
      <w:lang w:val="en-AU" w:eastAsia="en-US"/>
    </w:rPr>
  </w:style>
  <w:style w:type="paragraph" w:customStyle="1" w:styleId="812">
    <w:name w:val="正文样式 首行缩进:  0.74 厘米"/>
    <w:basedOn w:val="1"/>
    <w:qFormat/>
    <w:uiPriority w:val="0"/>
    <w:pPr>
      <w:autoSpaceDE w:val="0"/>
      <w:autoSpaceDN w:val="0"/>
      <w:adjustRightInd w:val="0"/>
      <w:spacing w:beforeLines="50" w:line="360" w:lineRule="auto"/>
      <w:ind w:firstLine="420"/>
      <w:jc w:val="left"/>
    </w:pPr>
    <w:rPr>
      <w:rFonts w:cs="宋体"/>
      <w:kern w:val="0"/>
      <w:sz w:val="24"/>
      <w:szCs w:val="20"/>
    </w:rPr>
  </w:style>
  <w:style w:type="paragraph" w:customStyle="1" w:styleId="813">
    <w:name w:val="Char Char Char Char11"/>
    <w:basedOn w:val="1"/>
    <w:qFormat/>
    <w:uiPriority w:val="0"/>
    <w:pPr>
      <w:jc w:val="center"/>
    </w:pPr>
    <w:rPr>
      <w:rFonts w:ascii="仿宋_GB2312" w:eastAsia="仿宋_GB2312"/>
      <w:b/>
      <w:sz w:val="32"/>
      <w:szCs w:val="32"/>
    </w:rPr>
  </w:style>
  <w:style w:type="paragraph" w:customStyle="1" w:styleId="814">
    <w:name w:val="pa-18"/>
    <w:basedOn w:val="1"/>
    <w:qFormat/>
    <w:uiPriority w:val="0"/>
    <w:pPr>
      <w:widowControl/>
      <w:spacing w:line="240" w:lineRule="atLeast"/>
      <w:ind w:firstLine="20"/>
    </w:pPr>
    <w:rPr>
      <w:rFonts w:ascii="宋体" w:hAnsi="宋体" w:cs="宋体"/>
      <w:kern w:val="0"/>
      <w:sz w:val="24"/>
    </w:rPr>
  </w:style>
  <w:style w:type="paragraph" w:customStyle="1" w:styleId="81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816">
    <w:name w:val="正文+项目符号"/>
    <w:basedOn w:val="1"/>
    <w:qFormat/>
    <w:uiPriority w:val="0"/>
    <w:pPr>
      <w:tabs>
        <w:tab w:val="left" w:pos="425"/>
      </w:tabs>
      <w:spacing w:after="120" w:line="360" w:lineRule="auto"/>
      <w:ind w:left="425" w:hanging="425"/>
    </w:pPr>
    <w:rPr>
      <w:rFonts w:ascii="宋体" w:hAnsi="宋体"/>
      <w:sz w:val="24"/>
      <w:szCs w:val="20"/>
    </w:rPr>
  </w:style>
  <w:style w:type="paragraph" w:customStyle="1" w:styleId="817">
    <w:name w:val="样式 标题 3h33rd level3l3CTLevel 3 Topic Headingsect1.2.3Hea..."/>
    <w:basedOn w:val="7"/>
    <w:qFormat/>
    <w:uiPriority w:val="0"/>
    <w:pPr>
      <w:spacing w:beforeLines="50" w:afterLines="50" w:line="240" w:lineRule="atLeast"/>
      <w:ind w:left="180"/>
      <w:jc w:val="left"/>
    </w:pPr>
    <w:rPr>
      <w:rFonts w:ascii="宋体" w:hAnsi="宋体" w:cs="宋体"/>
      <w:bCs/>
      <w:sz w:val="24"/>
    </w:rPr>
  </w:style>
  <w:style w:type="paragraph" w:customStyle="1" w:styleId="818">
    <w:name w:val="pa-82"/>
    <w:basedOn w:val="1"/>
    <w:qFormat/>
    <w:uiPriority w:val="0"/>
    <w:pPr>
      <w:widowControl/>
      <w:spacing w:line="480" w:lineRule="atLeast"/>
      <w:jc w:val="center"/>
    </w:pPr>
    <w:rPr>
      <w:rFonts w:ascii="宋体" w:hAnsi="宋体" w:cs="宋体"/>
      <w:kern w:val="0"/>
      <w:sz w:val="24"/>
    </w:rPr>
  </w:style>
  <w:style w:type="paragraph" w:customStyle="1" w:styleId="819">
    <w:name w:val="ca-14"/>
    <w:basedOn w:val="1"/>
    <w:qFormat/>
    <w:uiPriority w:val="0"/>
    <w:pPr>
      <w:widowControl/>
      <w:jc w:val="left"/>
    </w:pPr>
    <w:rPr>
      <w:color w:val="000000"/>
      <w:kern w:val="0"/>
      <w:sz w:val="24"/>
    </w:rPr>
  </w:style>
  <w:style w:type="paragraph" w:customStyle="1" w:styleId="820">
    <w:name w:val="正文 + 仿宋_GB2312"/>
    <w:basedOn w:val="1"/>
    <w:qFormat/>
    <w:uiPriority w:val="0"/>
    <w:pPr>
      <w:widowControl/>
      <w:adjustRightInd w:val="0"/>
      <w:snapToGrid w:val="0"/>
      <w:spacing w:line="360" w:lineRule="exact"/>
      <w:ind w:left="480"/>
      <w:textAlignment w:val="baseline"/>
    </w:pPr>
    <w:rPr>
      <w:rFonts w:ascii="仿宋_GB2312" w:eastAsia="仿宋_GB2312" w:cs="仿宋_GB2312"/>
      <w:kern w:val="0"/>
      <w:szCs w:val="21"/>
    </w:rPr>
  </w:style>
  <w:style w:type="paragraph" w:customStyle="1" w:styleId="821">
    <w:name w:val="样式 标题 4Chapter X.X.X. + 段后: 0.5 行1 + 段后: 0.5 行"/>
    <w:basedOn w:val="784"/>
    <w:qFormat/>
    <w:uiPriority w:val="0"/>
    <w:rPr>
      <w:szCs w:val="21"/>
    </w:rPr>
  </w:style>
  <w:style w:type="paragraph" w:customStyle="1" w:styleId="822">
    <w:name w:val="SS正文首行缩进 +"/>
    <w:basedOn w:val="30"/>
    <w:qFormat/>
    <w:uiPriority w:val="0"/>
    <w:pPr>
      <w:spacing w:beforeLines="50" w:afterLines="50" w:line="360" w:lineRule="auto"/>
      <w:ind w:firstLine="480" w:firstLineChars="200"/>
    </w:pPr>
    <w:rPr>
      <w:rFonts w:cs="宋体"/>
      <w:sz w:val="24"/>
      <w:szCs w:val="20"/>
    </w:rPr>
  </w:style>
  <w:style w:type="paragraph" w:customStyle="1" w:styleId="823">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824">
    <w:name w:val="td-9"/>
    <w:basedOn w:val="1"/>
    <w:qFormat/>
    <w:uiPriority w:val="0"/>
    <w:pPr>
      <w:widowControl/>
      <w:pBdr>
        <w:top w:val="single" w:color="000000" w:sz="4" w:space="0"/>
        <w:left w:val="single" w:color="000000" w:sz="12" w:space="4"/>
        <w:bottom w:val="single" w:color="000000" w:sz="12" w:space="0"/>
        <w:right w:val="single" w:color="000000" w:sz="4" w:space="0"/>
      </w:pBdr>
      <w:jc w:val="left"/>
    </w:pPr>
    <w:rPr>
      <w:rFonts w:ascii="宋体" w:hAnsi="宋体" w:cs="宋体"/>
      <w:kern w:val="0"/>
      <w:sz w:val="24"/>
    </w:rPr>
  </w:style>
  <w:style w:type="paragraph" w:customStyle="1" w:styleId="825">
    <w:name w:val="Item List"/>
    <w:qFormat/>
    <w:uiPriority w:val="0"/>
    <w:pPr>
      <w:tabs>
        <w:tab w:val="left" w:pos="812"/>
      </w:tabs>
      <w:spacing w:line="300" w:lineRule="auto"/>
      <w:ind w:left="812" w:hanging="360"/>
      <w:jc w:val="both"/>
    </w:pPr>
    <w:rPr>
      <w:rFonts w:ascii="Arial" w:hAnsi="Arial" w:eastAsia="宋体" w:cs="Times New Roman"/>
      <w:sz w:val="21"/>
      <w:lang w:val="en-US" w:eastAsia="en-US" w:bidi="ar-SA"/>
    </w:rPr>
  </w:style>
  <w:style w:type="paragraph" w:customStyle="1" w:styleId="826">
    <w:name w:val="InfoBlue"/>
    <w:basedOn w:val="1"/>
    <w:next w:val="29"/>
    <w:qFormat/>
    <w:uiPriority w:val="0"/>
    <w:pPr>
      <w:tabs>
        <w:tab w:val="left" w:pos="2580"/>
      </w:tabs>
      <w:spacing w:afterLines="50"/>
      <w:ind w:left="720"/>
      <w:jc w:val="left"/>
    </w:pPr>
    <w:rPr>
      <w:rFonts w:ascii="宋体"/>
      <w:i/>
      <w:color w:val="0000FF"/>
      <w:kern w:val="0"/>
      <w:szCs w:val="20"/>
    </w:rPr>
  </w:style>
  <w:style w:type="paragraph" w:customStyle="1" w:styleId="82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828">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829">
    <w:name w:val="xl1417"/>
    <w:basedOn w:val="1"/>
    <w:qFormat/>
    <w:uiPriority w:val="0"/>
    <w:pPr>
      <w:widowControl/>
      <w:spacing w:before="100" w:beforeAutospacing="1" w:after="100" w:afterAutospacing="1"/>
      <w:jc w:val="center"/>
      <w:textAlignment w:val="top"/>
    </w:pPr>
    <w:rPr>
      <w:rFonts w:ascii="宋体" w:hAnsi="宋体" w:cs="宋体"/>
      <w:kern w:val="0"/>
      <w:sz w:val="16"/>
      <w:szCs w:val="16"/>
    </w:rPr>
  </w:style>
  <w:style w:type="paragraph" w:customStyle="1" w:styleId="830">
    <w:name w:val="pa-69"/>
    <w:basedOn w:val="1"/>
    <w:qFormat/>
    <w:uiPriority w:val="0"/>
    <w:pPr>
      <w:widowControl/>
      <w:spacing w:line="240" w:lineRule="atLeast"/>
      <w:ind w:firstLine="1140"/>
    </w:pPr>
    <w:rPr>
      <w:rFonts w:ascii="宋体" w:hAnsi="宋体" w:cs="宋体"/>
      <w:kern w:val="0"/>
      <w:sz w:val="24"/>
    </w:rPr>
  </w:style>
  <w:style w:type="paragraph" w:customStyle="1" w:styleId="831">
    <w:name w:val="pa-42"/>
    <w:basedOn w:val="1"/>
    <w:qFormat/>
    <w:uiPriority w:val="0"/>
    <w:pPr>
      <w:widowControl/>
      <w:spacing w:line="280" w:lineRule="atLeast"/>
      <w:ind w:firstLine="420"/>
      <w:jc w:val="left"/>
    </w:pPr>
    <w:rPr>
      <w:rFonts w:ascii="宋体" w:hAnsi="宋体" w:cs="宋体"/>
      <w:kern w:val="0"/>
      <w:sz w:val="24"/>
    </w:rPr>
  </w:style>
  <w:style w:type="paragraph" w:customStyle="1" w:styleId="832">
    <w:name w:val="样式 样式 标题 4 + 段后: 0.5 行1"/>
    <w:basedOn w:val="833"/>
    <w:next w:val="46"/>
    <w:qFormat/>
    <w:uiPriority w:val="0"/>
    <w:pPr>
      <w:spacing w:after="120"/>
    </w:pPr>
  </w:style>
  <w:style w:type="paragraph" w:customStyle="1" w:styleId="833">
    <w:name w:val="样式 标题 4 + 段后: 0.5 行"/>
    <w:basedOn w:val="8"/>
    <w:qFormat/>
    <w:uiPriority w:val="0"/>
    <w:pPr>
      <w:keepLines w:val="0"/>
      <w:adjustRightInd/>
      <w:spacing w:before="120" w:afterLines="50" w:line="240" w:lineRule="auto"/>
      <w:jc w:val="left"/>
      <w:textAlignment w:val="auto"/>
    </w:pPr>
    <w:rPr>
      <w:rFonts w:ascii="宋体" w:hAnsi="Times New Roman" w:eastAsia="宋体" w:cs="宋体"/>
      <w:bCs/>
      <w:sz w:val="20"/>
    </w:rPr>
  </w:style>
  <w:style w:type="paragraph" w:customStyle="1" w:styleId="834">
    <w:name w:val="pa-76"/>
    <w:basedOn w:val="1"/>
    <w:qFormat/>
    <w:uiPriority w:val="0"/>
    <w:pPr>
      <w:widowControl/>
      <w:spacing w:line="400" w:lineRule="atLeast"/>
      <w:jc w:val="left"/>
    </w:pPr>
    <w:rPr>
      <w:rFonts w:ascii="宋体" w:hAnsi="宋体" w:cs="宋体"/>
      <w:kern w:val="0"/>
      <w:sz w:val="24"/>
    </w:rPr>
  </w:style>
  <w:style w:type="paragraph" w:customStyle="1" w:styleId="835">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836">
    <w:name w:val="BJ-01"/>
    <w:qFormat/>
    <w:uiPriority w:val="0"/>
    <w:pPr>
      <w:tabs>
        <w:tab w:val="left" w:pos="360"/>
        <w:tab w:val="left" w:pos="567"/>
      </w:tabs>
      <w:spacing w:before="240" w:line="360" w:lineRule="auto"/>
      <w:ind w:left="360" w:hanging="360"/>
      <w:jc w:val="both"/>
    </w:pPr>
    <w:rPr>
      <w:rFonts w:ascii="Arial" w:hAnsi="Arial" w:eastAsia="宋体" w:cs="Times New Roman"/>
      <w:sz w:val="24"/>
      <w:lang w:val="en-GB" w:eastAsia="de-DE" w:bidi="ar-SA"/>
    </w:rPr>
  </w:style>
  <w:style w:type="paragraph" w:customStyle="1" w:styleId="837">
    <w:name w:val="pa-7"/>
    <w:basedOn w:val="1"/>
    <w:qFormat/>
    <w:uiPriority w:val="0"/>
    <w:pPr>
      <w:widowControl/>
      <w:spacing w:line="400" w:lineRule="atLeast"/>
    </w:pPr>
    <w:rPr>
      <w:rFonts w:ascii="宋体" w:hAnsi="宋体" w:cs="宋体"/>
      <w:kern w:val="0"/>
      <w:sz w:val="24"/>
    </w:rPr>
  </w:style>
  <w:style w:type="paragraph" w:customStyle="1" w:styleId="838">
    <w:name w:val="ca-7"/>
    <w:basedOn w:val="1"/>
    <w:qFormat/>
    <w:uiPriority w:val="0"/>
    <w:pPr>
      <w:widowControl/>
      <w:jc w:val="left"/>
    </w:pPr>
    <w:rPr>
      <w:color w:val="000000"/>
      <w:kern w:val="0"/>
      <w:sz w:val="28"/>
      <w:szCs w:val="28"/>
    </w:rPr>
  </w:style>
  <w:style w:type="paragraph" w:customStyle="1" w:styleId="839">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840">
    <w:name w:val="pa-116"/>
    <w:basedOn w:val="1"/>
    <w:qFormat/>
    <w:uiPriority w:val="0"/>
    <w:pPr>
      <w:widowControl/>
      <w:spacing w:line="480" w:lineRule="atLeast"/>
      <w:ind w:firstLine="200"/>
    </w:pPr>
    <w:rPr>
      <w:rFonts w:ascii="宋体" w:hAnsi="宋体" w:cs="宋体"/>
      <w:kern w:val="0"/>
      <w:sz w:val="24"/>
    </w:rPr>
  </w:style>
  <w:style w:type="paragraph" w:customStyle="1" w:styleId="841">
    <w:name w:val="pa-58"/>
    <w:basedOn w:val="1"/>
    <w:qFormat/>
    <w:uiPriority w:val="0"/>
    <w:pPr>
      <w:widowControl/>
      <w:spacing w:line="300" w:lineRule="atLeast"/>
      <w:ind w:firstLine="300"/>
    </w:pPr>
    <w:rPr>
      <w:rFonts w:ascii="宋体" w:hAnsi="宋体" w:cs="宋体"/>
      <w:kern w:val="0"/>
      <w:sz w:val="24"/>
    </w:rPr>
  </w:style>
  <w:style w:type="paragraph" w:customStyle="1" w:styleId="842">
    <w:name w:val="正文，首行缩进:"/>
    <w:basedOn w:val="1"/>
    <w:qFormat/>
    <w:uiPriority w:val="0"/>
    <w:pPr>
      <w:spacing w:line="480" w:lineRule="exact"/>
      <w:ind w:left="326" w:firstLine="471" w:firstLineChars="200"/>
      <w:jc w:val="left"/>
    </w:pPr>
    <w:rPr>
      <w:rFonts w:ascii="宋体" w:hAnsi="宋体"/>
      <w:spacing w:val="6"/>
      <w:sz w:val="24"/>
      <w:szCs w:val="20"/>
    </w:rPr>
  </w:style>
  <w:style w:type="paragraph" w:customStyle="1" w:styleId="843">
    <w:name w:val="pa-90"/>
    <w:basedOn w:val="1"/>
    <w:qFormat/>
    <w:uiPriority w:val="0"/>
    <w:pPr>
      <w:widowControl/>
      <w:spacing w:line="280" w:lineRule="atLeast"/>
    </w:pPr>
    <w:rPr>
      <w:rFonts w:ascii="宋体" w:hAnsi="宋体" w:cs="宋体"/>
      <w:kern w:val="0"/>
      <w:sz w:val="24"/>
    </w:rPr>
  </w:style>
  <w:style w:type="paragraph" w:customStyle="1" w:styleId="844">
    <w:name w:val="正文2"/>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845">
    <w:name w:val="标书正文带编号"/>
    <w:basedOn w:val="1"/>
    <w:qFormat/>
    <w:uiPriority w:val="0"/>
    <w:pPr>
      <w:tabs>
        <w:tab w:val="left" w:pos="397"/>
      </w:tabs>
      <w:autoSpaceDE w:val="0"/>
      <w:autoSpaceDN w:val="0"/>
      <w:adjustRightInd w:val="0"/>
      <w:ind w:firstLine="397"/>
      <w:jc w:val="left"/>
    </w:pPr>
    <w:rPr>
      <w:rFonts w:cs="宋体"/>
      <w:kern w:val="0"/>
      <w:sz w:val="20"/>
      <w:szCs w:val="21"/>
    </w:rPr>
  </w:style>
  <w:style w:type="paragraph" w:customStyle="1" w:styleId="846">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0"/>
      <w:szCs w:val="20"/>
    </w:rPr>
  </w:style>
  <w:style w:type="paragraph" w:customStyle="1" w:styleId="847">
    <w:name w:val="pa-123"/>
    <w:basedOn w:val="1"/>
    <w:qFormat/>
    <w:uiPriority w:val="0"/>
    <w:pPr>
      <w:widowControl/>
      <w:spacing w:line="360" w:lineRule="atLeast"/>
    </w:pPr>
    <w:rPr>
      <w:rFonts w:ascii="宋体" w:hAnsi="宋体" w:cs="宋体"/>
      <w:kern w:val="0"/>
      <w:sz w:val="24"/>
    </w:rPr>
  </w:style>
  <w:style w:type="paragraph" w:customStyle="1" w:styleId="848">
    <w:name w:val="pa-11"/>
    <w:basedOn w:val="1"/>
    <w:qFormat/>
    <w:uiPriority w:val="0"/>
    <w:pPr>
      <w:widowControl/>
      <w:spacing w:line="280" w:lineRule="atLeast"/>
    </w:pPr>
    <w:rPr>
      <w:rFonts w:ascii="宋体" w:hAnsi="宋体" w:cs="宋体"/>
      <w:kern w:val="0"/>
      <w:sz w:val="24"/>
    </w:rPr>
  </w:style>
  <w:style w:type="paragraph" w:customStyle="1" w:styleId="849">
    <w:name w:val="xl50"/>
    <w:basedOn w:val="1"/>
    <w:qFormat/>
    <w:uiPriority w:val="0"/>
    <w:pPr>
      <w:widowControl/>
      <w:pBdr>
        <w:top w:val="single" w:color="auto" w:sz="4" w:space="0"/>
        <w:left w:val="single" w:color="auto" w:sz="4" w:space="0"/>
        <w:bottom w:val="single" w:color="auto" w:sz="4" w:space="0"/>
        <w:right w:val="single" w:color="auto" w:sz="4" w:space="0"/>
      </w:pBdr>
      <w:shd w:val="clear" w:color="auto" w:fill="FFFF99"/>
      <w:tabs>
        <w:tab w:val="left" w:pos="4080"/>
      </w:tabs>
      <w:spacing w:before="100" w:beforeAutospacing="1" w:after="100" w:afterAutospacing="1"/>
      <w:ind w:left="4080" w:hanging="420"/>
      <w:jc w:val="center"/>
      <w:textAlignment w:val="center"/>
    </w:pPr>
    <w:rPr>
      <w:rFonts w:ascii="宋体" w:hAnsi="宋体"/>
      <w:b/>
      <w:bCs/>
      <w:kern w:val="0"/>
      <w:sz w:val="20"/>
      <w:szCs w:val="20"/>
    </w:rPr>
  </w:style>
  <w:style w:type="paragraph" w:customStyle="1" w:styleId="850">
    <w:name w:val="样式 标题 2 + 五号"/>
    <w:basedOn w:val="4"/>
    <w:qFormat/>
    <w:uiPriority w:val="0"/>
    <w:pPr>
      <w:adjustRightInd/>
      <w:spacing w:before="0" w:after="0" w:line="240" w:lineRule="auto"/>
      <w:textAlignment w:val="auto"/>
    </w:pPr>
    <w:rPr>
      <w:rFonts w:ascii="宋体" w:hAnsi="宋体" w:eastAsia="宋体"/>
      <w:bCs/>
      <w:sz w:val="21"/>
      <w:szCs w:val="32"/>
    </w:rPr>
  </w:style>
  <w:style w:type="paragraph" w:customStyle="1" w:styleId="851">
    <w:name w:val="Address"/>
    <w:basedOn w:val="1"/>
    <w:next w:val="1"/>
    <w:qFormat/>
    <w:uiPriority w:val="0"/>
    <w:pPr>
      <w:autoSpaceDE w:val="0"/>
      <w:autoSpaceDN w:val="0"/>
      <w:adjustRightInd w:val="0"/>
      <w:jc w:val="left"/>
    </w:pPr>
    <w:rPr>
      <w:i/>
      <w:kern w:val="0"/>
      <w:sz w:val="24"/>
      <w:szCs w:val="20"/>
    </w:rPr>
  </w:style>
  <w:style w:type="paragraph" w:customStyle="1" w:styleId="852">
    <w:name w:val="ca-53"/>
    <w:basedOn w:val="1"/>
    <w:qFormat/>
    <w:uiPriority w:val="0"/>
    <w:pPr>
      <w:widowControl/>
      <w:jc w:val="left"/>
    </w:pPr>
    <w:rPr>
      <w:b/>
      <w:bCs/>
      <w:spacing w:val="-20"/>
      <w:kern w:val="0"/>
      <w:sz w:val="36"/>
      <w:szCs w:val="36"/>
    </w:rPr>
  </w:style>
  <w:style w:type="paragraph" w:customStyle="1" w:styleId="853">
    <w:name w:val="pa-20"/>
    <w:basedOn w:val="1"/>
    <w:qFormat/>
    <w:uiPriority w:val="0"/>
    <w:pPr>
      <w:widowControl/>
      <w:spacing w:line="360" w:lineRule="atLeast"/>
      <w:jc w:val="left"/>
    </w:pPr>
    <w:rPr>
      <w:rFonts w:ascii="宋体" w:hAnsi="宋体" w:cs="宋体"/>
      <w:kern w:val="0"/>
      <w:sz w:val="24"/>
    </w:rPr>
  </w:style>
  <w:style w:type="paragraph" w:customStyle="1" w:styleId="854">
    <w:name w:val="样式 样式 标题 4 + 段后: 0.5 行 + 段后: 0.5 行"/>
    <w:basedOn w:val="833"/>
    <w:qFormat/>
    <w:uiPriority w:val="0"/>
  </w:style>
  <w:style w:type="paragraph" w:customStyle="1" w:styleId="855">
    <w:name w:val="Definition List"/>
    <w:basedOn w:val="1"/>
    <w:next w:val="856"/>
    <w:qFormat/>
    <w:uiPriority w:val="0"/>
    <w:pPr>
      <w:autoSpaceDE w:val="0"/>
      <w:autoSpaceDN w:val="0"/>
      <w:adjustRightInd w:val="0"/>
      <w:ind w:left="360"/>
      <w:jc w:val="left"/>
    </w:pPr>
    <w:rPr>
      <w:kern w:val="0"/>
      <w:sz w:val="24"/>
      <w:szCs w:val="20"/>
    </w:rPr>
  </w:style>
  <w:style w:type="paragraph" w:customStyle="1" w:styleId="856">
    <w:name w:val="Definition Term"/>
    <w:basedOn w:val="1"/>
    <w:next w:val="855"/>
    <w:qFormat/>
    <w:uiPriority w:val="0"/>
    <w:pPr>
      <w:autoSpaceDE w:val="0"/>
      <w:autoSpaceDN w:val="0"/>
      <w:adjustRightInd w:val="0"/>
      <w:jc w:val="left"/>
    </w:pPr>
    <w:rPr>
      <w:kern w:val="0"/>
      <w:sz w:val="24"/>
      <w:szCs w:val="20"/>
    </w:rPr>
  </w:style>
  <w:style w:type="paragraph" w:customStyle="1" w:styleId="857">
    <w:name w:val="Char Char Char1 Char Char Char1 Char Char Char Char Char Char Char Char Char Char11"/>
    <w:basedOn w:val="1"/>
    <w:qFormat/>
    <w:uiPriority w:val="0"/>
    <w:pPr>
      <w:tabs>
        <w:tab w:val="left" w:pos="1200"/>
      </w:tabs>
      <w:ind w:left="1200" w:hanging="720"/>
    </w:pPr>
    <w:rPr>
      <w:rFonts w:ascii="Calibri" w:hAnsi="Calibri"/>
    </w:rPr>
  </w:style>
  <w:style w:type="paragraph" w:customStyle="1" w:styleId="858">
    <w:name w:val="xl89"/>
    <w:basedOn w:val="1"/>
    <w:qFormat/>
    <w:uiPriority w:val="0"/>
    <w:pPr>
      <w:widowControl/>
      <w:spacing w:before="100" w:beforeAutospacing="1" w:after="100" w:afterAutospacing="1"/>
      <w:jc w:val="left"/>
    </w:pPr>
    <w:rPr>
      <w:rFonts w:ascii="宋体" w:hAnsi="宋体" w:cs="宋体"/>
      <w:kern w:val="0"/>
      <w:sz w:val="24"/>
    </w:rPr>
  </w:style>
  <w:style w:type="paragraph" w:customStyle="1" w:styleId="859">
    <w:name w:val="Para----"/>
    <w:qFormat/>
    <w:uiPriority w:val="0"/>
    <w:pPr>
      <w:keepNext/>
      <w:tabs>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line="360" w:lineRule="auto"/>
      <w:ind w:left="2880" w:hanging="360"/>
    </w:pPr>
    <w:rPr>
      <w:rFonts w:ascii="Arial" w:hAnsi="Arial" w:eastAsia="宋体" w:cs="Times New Roman"/>
      <w:lang w:val="en-US" w:eastAsia="en-US" w:bidi="ar-SA"/>
    </w:rPr>
  </w:style>
  <w:style w:type="paragraph" w:customStyle="1" w:styleId="860">
    <w:name w:val="pa-141"/>
    <w:basedOn w:val="1"/>
    <w:qFormat/>
    <w:uiPriority w:val="0"/>
    <w:pPr>
      <w:widowControl/>
      <w:spacing w:line="320" w:lineRule="atLeast"/>
      <w:jc w:val="right"/>
    </w:pPr>
    <w:rPr>
      <w:rFonts w:ascii="宋体" w:hAnsi="宋体" w:cs="宋体"/>
      <w:kern w:val="0"/>
      <w:sz w:val="24"/>
    </w:rPr>
  </w:style>
  <w:style w:type="paragraph" w:customStyle="1" w:styleId="861">
    <w:name w:val="圆点"/>
    <w:basedOn w:val="1"/>
    <w:qFormat/>
    <w:uiPriority w:val="0"/>
    <w:pPr>
      <w:spacing w:beforeLines="50" w:afterLines="50" w:line="360" w:lineRule="auto"/>
      <w:ind w:firstLine="480" w:firstLineChars="200"/>
    </w:pPr>
    <w:rPr>
      <w:rFonts w:ascii="仿宋_GB2312" w:eastAsia="仿宋_GB2312"/>
      <w:sz w:val="24"/>
    </w:rPr>
  </w:style>
  <w:style w:type="paragraph" w:customStyle="1" w:styleId="862">
    <w:name w:val="pa-12"/>
    <w:basedOn w:val="1"/>
    <w:qFormat/>
    <w:uiPriority w:val="0"/>
    <w:pPr>
      <w:widowControl/>
      <w:spacing w:line="360" w:lineRule="atLeast"/>
    </w:pPr>
    <w:rPr>
      <w:rFonts w:ascii="宋体" w:hAnsi="宋体" w:cs="宋体"/>
      <w:kern w:val="0"/>
      <w:sz w:val="24"/>
    </w:rPr>
  </w:style>
  <w:style w:type="paragraph" w:customStyle="1" w:styleId="863">
    <w:name w:val="样式 标题 3 + 段前: 7.8 磅"/>
    <w:basedOn w:val="7"/>
    <w:qFormat/>
    <w:uiPriority w:val="0"/>
    <w:pPr>
      <w:keepNext w:val="0"/>
      <w:keepLines w:val="0"/>
      <w:adjustRightInd/>
      <w:spacing w:before="156" w:after="0" w:line="360" w:lineRule="auto"/>
      <w:ind w:left="2220" w:hanging="420"/>
      <w:textAlignment w:val="auto"/>
    </w:pPr>
    <w:rPr>
      <w:rFonts w:cs="宋体"/>
      <w:b w:val="0"/>
      <w:kern w:val="2"/>
      <w:sz w:val="24"/>
    </w:rPr>
  </w:style>
  <w:style w:type="paragraph" w:customStyle="1" w:styleId="864">
    <w:name w:val="pa-1"/>
    <w:basedOn w:val="1"/>
    <w:qFormat/>
    <w:uiPriority w:val="0"/>
    <w:pPr>
      <w:widowControl/>
      <w:spacing w:line="480" w:lineRule="atLeast"/>
      <w:jc w:val="center"/>
    </w:pPr>
    <w:rPr>
      <w:rFonts w:ascii="宋体" w:hAnsi="宋体" w:cs="宋体"/>
      <w:kern w:val="0"/>
      <w:sz w:val="24"/>
    </w:rPr>
  </w:style>
  <w:style w:type="paragraph" w:customStyle="1" w:styleId="865">
    <w:name w:val="pa-40"/>
    <w:basedOn w:val="1"/>
    <w:qFormat/>
    <w:uiPriority w:val="0"/>
    <w:pPr>
      <w:widowControl/>
      <w:spacing w:line="280" w:lineRule="atLeast"/>
    </w:pPr>
    <w:rPr>
      <w:rFonts w:ascii="宋体" w:hAnsi="宋体" w:cs="宋体"/>
      <w:kern w:val="0"/>
      <w:sz w:val="24"/>
    </w:rPr>
  </w:style>
  <w:style w:type="paragraph" w:customStyle="1" w:styleId="866">
    <w:name w:val="S4-I-L15-U"/>
    <w:basedOn w:val="1"/>
    <w:qFormat/>
    <w:uiPriority w:val="0"/>
    <w:pPr>
      <w:spacing w:line="360" w:lineRule="auto"/>
    </w:pPr>
    <w:rPr>
      <w:b/>
      <w:i/>
      <w:sz w:val="24"/>
      <w:u w:val="single"/>
    </w:rPr>
  </w:style>
  <w:style w:type="paragraph" w:customStyle="1" w:styleId="867">
    <w:name w:val="样式5"/>
    <w:basedOn w:val="69"/>
    <w:qFormat/>
    <w:uiPriority w:val="0"/>
    <w:pPr>
      <w:widowControl w:val="0"/>
      <w:tabs>
        <w:tab w:val="left" w:pos="1050"/>
        <w:tab w:val="clear" w:pos="720"/>
      </w:tabs>
      <w:ind w:left="0" w:firstLine="0"/>
    </w:pPr>
  </w:style>
  <w:style w:type="paragraph" w:customStyle="1" w:styleId="868">
    <w:name w:val="样式 样式 正文文本缩进 + 仿宋_GB2312 小四 首行缩进:  0 厘米 行距: 1.5 倍行距 + (中文) 仿宋_GB... Char Char"/>
    <w:basedOn w:val="869"/>
    <w:qFormat/>
    <w:uiPriority w:val="0"/>
    <w:pPr>
      <w:tabs>
        <w:tab w:val="left" w:pos="2100"/>
      </w:tabs>
      <w:ind w:firstLine="480" w:firstLineChars="200"/>
    </w:pPr>
  </w:style>
  <w:style w:type="paragraph" w:customStyle="1" w:styleId="869">
    <w:name w:val="样式 正文文本缩进 + 仿宋_GB2312 小四 首行缩进:  0 厘米 行距: 1.5 倍行距"/>
    <w:basedOn w:val="6"/>
    <w:qFormat/>
    <w:uiPriority w:val="0"/>
    <w:pPr>
      <w:tabs>
        <w:tab w:val="left" w:pos="2100"/>
      </w:tabs>
      <w:spacing w:afterLines="0"/>
    </w:pPr>
    <w:rPr>
      <w:rFonts w:ascii="仿宋_GB2312" w:eastAsia="新宋体"/>
      <w:szCs w:val="20"/>
    </w:rPr>
  </w:style>
  <w:style w:type="paragraph" w:customStyle="1" w:styleId="870">
    <w:name w:val="附录五级条标题"/>
    <w:basedOn w:val="871"/>
    <w:next w:val="722"/>
    <w:qFormat/>
    <w:uiPriority w:val="0"/>
    <w:pPr>
      <w:tabs>
        <w:tab w:val="left" w:pos="2520"/>
        <w:tab w:val="left" w:pos="2940"/>
      </w:tabs>
      <w:ind w:left="2940"/>
      <w:outlineLvl w:val="6"/>
    </w:pPr>
  </w:style>
  <w:style w:type="paragraph" w:customStyle="1" w:styleId="871">
    <w:name w:val="附录四级条标题"/>
    <w:basedOn w:val="872"/>
    <w:next w:val="722"/>
    <w:qFormat/>
    <w:uiPriority w:val="0"/>
    <w:pPr>
      <w:tabs>
        <w:tab w:val="left" w:pos="2520"/>
      </w:tabs>
      <w:ind w:left="2520" w:hanging="420"/>
      <w:outlineLvl w:val="5"/>
    </w:pPr>
  </w:style>
  <w:style w:type="paragraph" w:customStyle="1" w:styleId="872">
    <w:name w:val="附录三级条标题"/>
    <w:basedOn w:val="719"/>
    <w:next w:val="722"/>
    <w:qFormat/>
    <w:uiPriority w:val="0"/>
    <w:pPr>
      <w:outlineLvl w:val="4"/>
    </w:pPr>
  </w:style>
  <w:style w:type="paragraph" w:customStyle="1" w:styleId="873">
    <w:name w:val="Char Char Char Char Char Char Char Char Char Char Char Char Char Char Char Char Char Char1"/>
    <w:basedOn w:val="1"/>
    <w:qFormat/>
    <w:uiPriority w:val="0"/>
    <w:rPr>
      <w:rFonts w:ascii="Calibri" w:hAnsi="Calibri"/>
      <w:szCs w:val="20"/>
    </w:rPr>
  </w:style>
  <w:style w:type="paragraph" w:customStyle="1" w:styleId="874">
    <w:name w:val="Char1 Char Char Char"/>
    <w:basedOn w:val="1"/>
    <w:qFormat/>
    <w:uiPriority w:val="0"/>
    <w:rPr>
      <w:rFonts w:ascii="Tahoma" w:hAnsi="Tahoma"/>
      <w:sz w:val="24"/>
      <w:szCs w:val="20"/>
    </w:rPr>
  </w:style>
  <w:style w:type="paragraph" w:customStyle="1" w:styleId="875">
    <w:name w:val="Char Char Char Char Char Char Char Char Char Char Char Char Char Char"/>
    <w:basedOn w:val="1"/>
    <w:qFormat/>
    <w:uiPriority w:val="0"/>
    <w:pPr>
      <w:widowControl/>
      <w:spacing w:after="160" w:line="240" w:lineRule="exact"/>
      <w:jc w:val="left"/>
    </w:pPr>
    <w:rPr>
      <w:bCs/>
    </w:rPr>
  </w:style>
  <w:style w:type="paragraph" w:customStyle="1" w:styleId="876">
    <w:name w:val="样式 标题 2h2sect 1.2H22nd level2Header 2UNDERRUBRIK 1-2章标题...1"/>
    <w:basedOn w:val="7"/>
    <w:next w:val="35"/>
    <w:qFormat/>
    <w:uiPriority w:val="0"/>
    <w:pPr>
      <w:adjustRightInd/>
      <w:spacing w:beforeLines="50" w:after="120" w:line="520" w:lineRule="atLeast"/>
      <w:textAlignment w:val="auto"/>
    </w:pPr>
    <w:rPr>
      <w:b w:val="0"/>
      <w:color w:val="000000"/>
      <w:kern w:val="2"/>
      <w:sz w:val="24"/>
      <w:szCs w:val="28"/>
    </w:rPr>
  </w:style>
  <w:style w:type="paragraph" w:customStyle="1" w:styleId="877">
    <w:name w:val="样式 标题 3h33rd level3Heading 3 - old + 居中 左侧:  9.8 毫米 首行缩进: ...1"/>
    <w:basedOn w:val="7"/>
    <w:qFormat/>
    <w:uiPriority w:val="0"/>
    <w:pPr>
      <w:keepLines w:val="0"/>
      <w:tabs>
        <w:tab w:val="left" w:pos="1275"/>
      </w:tabs>
      <w:adjustRightInd/>
      <w:spacing w:beforeLines="50" w:afterLines="50" w:line="240" w:lineRule="auto"/>
      <w:ind w:left="1275" w:hanging="720"/>
      <w:jc w:val="center"/>
      <w:textAlignment w:val="auto"/>
    </w:pPr>
    <w:rPr>
      <w:rFonts w:ascii="宋体" w:cs="宋体"/>
      <w:bCs/>
      <w:kern w:val="2"/>
      <w:sz w:val="28"/>
    </w:rPr>
  </w:style>
  <w:style w:type="paragraph" w:customStyle="1" w:styleId="878">
    <w:name w:val="注："/>
    <w:next w:val="722"/>
    <w:qFormat/>
    <w:uiPriority w:val="0"/>
    <w:pPr>
      <w:widowControl w:val="0"/>
      <w:tabs>
        <w:tab w:val="left" w:pos="840"/>
        <w:tab w:val="left" w:pos="1080"/>
      </w:tabs>
      <w:autoSpaceDE w:val="0"/>
      <w:autoSpaceDN w:val="0"/>
      <w:ind w:left="-207" w:firstLine="567"/>
      <w:jc w:val="both"/>
    </w:pPr>
    <w:rPr>
      <w:rFonts w:ascii="宋体" w:hAnsi="Times New Roman" w:eastAsia="宋体" w:cs="Times New Roman"/>
      <w:sz w:val="18"/>
      <w:lang w:val="en-US" w:eastAsia="zh-CN" w:bidi="ar-SA"/>
    </w:rPr>
  </w:style>
  <w:style w:type="paragraph" w:customStyle="1" w:styleId="879">
    <w:name w:val="ca-2"/>
    <w:basedOn w:val="1"/>
    <w:qFormat/>
    <w:uiPriority w:val="0"/>
    <w:pPr>
      <w:widowControl/>
      <w:jc w:val="left"/>
    </w:pPr>
    <w:rPr>
      <w:color w:val="000000"/>
      <w:kern w:val="0"/>
      <w:sz w:val="36"/>
      <w:szCs w:val="36"/>
    </w:rPr>
  </w:style>
  <w:style w:type="paragraph" w:customStyle="1" w:styleId="880">
    <w:name w:val="Char"/>
    <w:basedOn w:val="1"/>
    <w:qFormat/>
    <w:uiPriority w:val="0"/>
    <w:pPr>
      <w:tabs>
        <w:tab w:val="left" w:pos="360"/>
      </w:tabs>
    </w:pPr>
  </w:style>
  <w:style w:type="paragraph" w:customStyle="1" w:styleId="881">
    <w:name w:val="样式 标题1"/>
    <w:basedOn w:val="882"/>
    <w:next w:val="883"/>
    <w:qFormat/>
    <w:uiPriority w:val="0"/>
    <w:pPr>
      <w:tabs>
        <w:tab w:val="left" w:pos="1270"/>
      </w:tabs>
      <w:spacing w:after="50"/>
      <w:ind w:left="1270" w:hanging="420"/>
    </w:pPr>
    <w:rPr>
      <w:bCs w:val="0"/>
      <w:sz w:val="32"/>
    </w:rPr>
  </w:style>
  <w:style w:type="paragraph" w:customStyle="1" w:styleId="882">
    <w:name w:val="样式 标题 1 + 段后: 0.5 行"/>
    <w:basedOn w:val="3"/>
    <w:qFormat/>
    <w:uiPriority w:val="0"/>
    <w:pPr>
      <w:keepLines w:val="0"/>
      <w:adjustRightInd/>
      <w:spacing w:before="120" w:afterLines="50" w:line="240" w:lineRule="auto"/>
      <w:jc w:val="left"/>
      <w:textAlignment w:val="auto"/>
    </w:pPr>
    <w:rPr>
      <w:rFonts w:ascii="宋体" w:cs="宋体"/>
      <w:bCs/>
      <w:kern w:val="0"/>
      <w:sz w:val="28"/>
    </w:rPr>
  </w:style>
  <w:style w:type="paragraph" w:customStyle="1" w:styleId="883">
    <w:name w:val="最新标题2"/>
    <w:basedOn w:val="884"/>
    <w:next w:val="885"/>
    <w:qFormat/>
    <w:uiPriority w:val="0"/>
    <w:pPr>
      <w:tabs>
        <w:tab w:val="left" w:pos="600"/>
      </w:tabs>
      <w:spacing w:after="120"/>
    </w:pPr>
  </w:style>
  <w:style w:type="paragraph" w:customStyle="1" w:styleId="884">
    <w:name w:val="样式 标题 2"/>
    <w:basedOn w:val="4"/>
    <w:next w:val="885"/>
    <w:qFormat/>
    <w:uiPriority w:val="0"/>
    <w:pPr>
      <w:keepLines w:val="0"/>
      <w:tabs>
        <w:tab w:val="left" w:pos="600"/>
      </w:tabs>
      <w:adjustRightInd/>
      <w:spacing w:before="120" w:afterLines="50" w:line="240" w:lineRule="auto"/>
      <w:ind w:left="380" w:hanging="380"/>
      <w:jc w:val="left"/>
      <w:textAlignment w:val="auto"/>
    </w:pPr>
    <w:rPr>
      <w:rFonts w:ascii="宋体" w:hAnsi="Times New Roman" w:eastAsia="宋体" w:cs="宋体"/>
      <w:bCs/>
      <w:sz w:val="28"/>
    </w:rPr>
  </w:style>
  <w:style w:type="paragraph" w:customStyle="1" w:styleId="885">
    <w:name w:val="最新标题3"/>
    <w:basedOn w:val="886"/>
    <w:next w:val="887"/>
    <w:qFormat/>
    <w:uiPriority w:val="0"/>
    <w:pPr>
      <w:tabs>
        <w:tab w:val="left" w:pos="600"/>
      </w:tabs>
      <w:spacing w:after="120"/>
    </w:pPr>
  </w:style>
  <w:style w:type="paragraph" w:customStyle="1" w:styleId="886">
    <w:name w:val="样式 标题 3"/>
    <w:basedOn w:val="7"/>
    <w:next w:val="887"/>
    <w:qFormat/>
    <w:uiPriority w:val="0"/>
    <w:pPr>
      <w:keepLines w:val="0"/>
      <w:tabs>
        <w:tab w:val="left" w:pos="600"/>
      </w:tabs>
      <w:adjustRightInd/>
      <w:spacing w:before="120" w:afterLines="50" w:line="240" w:lineRule="auto"/>
      <w:ind w:left="600" w:hanging="600"/>
      <w:jc w:val="left"/>
      <w:textAlignment w:val="auto"/>
    </w:pPr>
    <w:rPr>
      <w:rFonts w:ascii="宋体" w:cs="宋体"/>
      <w:bCs/>
      <w:sz w:val="24"/>
    </w:rPr>
  </w:style>
  <w:style w:type="paragraph" w:customStyle="1" w:styleId="887">
    <w:name w:val="最新标题4"/>
    <w:basedOn w:val="888"/>
    <w:next w:val="1"/>
    <w:qFormat/>
    <w:uiPriority w:val="0"/>
    <w:pPr>
      <w:tabs>
        <w:tab w:val="left" w:pos="420"/>
        <w:tab w:val="left" w:pos="600"/>
        <w:tab w:val="left" w:pos="2160"/>
        <w:tab w:val="left" w:pos="2530"/>
      </w:tabs>
      <w:spacing w:after="120"/>
      <w:ind w:left="0" w:firstLine="0"/>
    </w:pPr>
  </w:style>
  <w:style w:type="paragraph" w:customStyle="1" w:styleId="888">
    <w:name w:val="样式 标题 4"/>
    <w:basedOn w:val="889"/>
    <w:next w:val="890"/>
    <w:qFormat/>
    <w:uiPriority w:val="0"/>
    <w:pPr>
      <w:tabs>
        <w:tab w:val="left" w:pos="420"/>
        <w:tab w:val="left" w:pos="2160"/>
        <w:tab w:val="left" w:pos="2530"/>
      </w:tabs>
      <w:spacing w:after="50"/>
      <w:ind w:left="2530" w:hanging="420"/>
    </w:pPr>
  </w:style>
  <w:style w:type="paragraph" w:customStyle="1" w:styleId="889">
    <w:name w:val="样式 标题 4Chapter X.X.X.X. + 段后: 0.5 行1"/>
    <w:basedOn w:val="833"/>
    <w:qFormat/>
    <w:uiPriority w:val="0"/>
    <w:pPr>
      <w:tabs>
        <w:tab w:val="left" w:pos="420"/>
        <w:tab w:val="left" w:pos="2160"/>
      </w:tabs>
      <w:spacing w:after="120"/>
    </w:pPr>
  </w:style>
  <w:style w:type="paragraph" w:customStyle="1" w:styleId="890">
    <w:name w:val="样式 正文"/>
    <w:basedOn w:val="1"/>
    <w:next w:val="1"/>
    <w:qFormat/>
    <w:uiPriority w:val="0"/>
    <w:pPr>
      <w:tabs>
        <w:tab w:val="left" w:pos="600"/>
      </w:tabs>
      <w:spacing w:afterLines="50"/>
      <w:ind w:left="600" w:hanging="600"/>
      <w:jc w:val="left"/>
    </w:pPr>
    <w:rPr>
      <w:rFonts w:ascii="宋体" w:cs="宋体"/>
      <w:kern w:val="0"/>
      <w:szCs w:val="20"/>
    </w:rPr>
  </w:style>
  <w:style w:type="paragraph" w:customStyle="1" w:styleId="891">
    <w:name w:val="ca-39"/>
    <w:basedOn w:val="1"/>
    <w:qFormat/>
    <w:uiPriority w:val="0"/>
    <w:pPr>
      <w:widowControl/>
      <w:jc w:val="left"/>
    </w:pPr>
    <w:rPr>
      <w:rFonts w:ascii="宋体" w:hAnsi="宋体" w:cs="宋体"/>
      <w:b/>
      <w:bCs/>
      <w:color w:val="000000"/>
      <w:spacing w:val="-20"/>
      <w:kern w:val="0"/>
      <w:sz w:val="28"/>
      <w:szCs w:val="28"/>
    </w:rPr>
  </w:style>
  <w:style w:type="paragraph" w:customStyle="1" w:styleId="892">
    <w:name w:val="pa-59"/>
    <w:basedOn w:val="1"/>
    <w:qFormat/>
    <w:uiPriority w:val="0"/>
    <w:pPr>
      <w:widowControl/>
      <w:spacing w:line="360" w:lineRule="atLeast"/>
      <w:ind w:firstLine="200"/>
    </w:pPr>
    <w:rPr>
      <w:rFonts w:ascii="宋体" w:hAnsi="宋体" w:cs="宋体"/>
      <w:kern w:val="0"/>
      <w:sz w:val="24"/>
    </w:rPr>
  </w:style>
  <w:style w:type="paragraph" w:customStyle="1" w:styleId="893">
    <w:name w:val="pa-22"/>
    <w:basedOn w:val="1"/>
    <w:qFormat/>
    <w:uiPriority w:val="0"/>
    <w:pPr>
      <w:widowControl/>
      <w:spacing w:line="280" w:lineRule="atLeast"/>
      <w:ind w:firstLine="480"/>
    </w:pPr>
    <w:rPr>
      <w:rFonts w:ascii="宋体" w:hAnsi="宋体" w:cs="宋体"/>
      <w:kern w:val="0"/>
      <w:sz w:val="24"/>
    </w:rPr>
  </w:style>
  <w:style w:type="paragraph" w:customStyle="1" w:styleId="894">
    <w:name w:val="Char Char Char Char Char Char11"/>
    <w:basedOn w:val="1"/>
    <w:qFormat/>
    <w:uiPriority w:val="0"/>
    <w:rPr>
      <w:rFonts w:ascii="Calibri" w:hAnsi="Calibri"/>
    </w:rPr>
  </w:style>
  <w:style w:type="paragraph" w:customStyle="1" w:styleId="895">
    <w:name w:val="pa-139"/>
    <w:basedOn w:val="1"/>
    <w:qFormat/>
    <w:uiPriority w:val="0"/>
    <w:pPr>
      <w:widowControl/>
      <w:spacing w:line="320" w:lineRule="atLeast"/>
      <w:ind w:firstLine="280"/>
    </w:pPr>
    <w:rPr>
      <w:rFonts w:ascii="宋体" w:hAnsi="宋体" w:cs="宋体"/>
      <w:kern w:val="0"/>
      <w:sz w:val="24"/>
    </w:rPr>
  </w:style>
  <w:style w:type="paragraph" w:customStyle="1" w:styleId="896">
    <w:name w:val="td-2"/>
    <w:basedOn w:val="1"/>
    <w:qFormat/>
    <w:uiPriority w:val="0"/>
    <w:pPr>
      <w:widowControl/>
      <w:pBdr>
        <w:left w:val="single" w:color="000000" w:sz="6" w:space="4"/>
        <w:bottom w:val="single" w:color="000000" w:sz="6" w:space="0"/>
        <w:right w:val="single" w:color="000000" w:sz="6" w:space="0"/>
      </w:pBdr>
      <w:jc w:val="left"/>
    </w:pPr>
    <w:rPr>
      <w:rFonts w:ascii="宋体" w:hAnsi="宋体" w:cs="宋体"/>
      <w:kern w:val="0"/>
      <w:sz w:val="24"/>
    </w:rPr>
  </w:style>
  <w:style w:type="paragraph" w:customStyle="1" w:styleId="897">
    <w:name w:val="ca-45"/>
    <w:basedOn w:val="1"/>
    <w:qFormat/>
    <w:uiPriority w:val="0"/>
    <w:pPr>
      <w:widowControl/>
      <w:jc w:val="left"/>
    </w:pPr>
    <w:rPr>
      <w:rFonts w:ascii="宋体" w:hAnsi="宋体" w:cs="宋体"/>
      <w:color w:val="000000"/>
      <w:kern w:val="0"/>
      <w:sz w:val="72"/>
      <w:szCs w:val="72"/>
    </w:rPr>
  </w:style>
  <w:style w:type="paragraph" w:customStyle="1" w:styleId="898">
    <w:name w:val="Char11"/>
    <w:basedOn w:val="1"/>
    <w:qFormat/>
    <w:uiPriority w:val="0"/>
    <w:rPr>
      <w:szCs w:val="20"/>
    </w:rPr>
  </w:style>
  <w:style w:type="paragraph" w:customStyle="1" w:styleId="899">
    <w:name w:val="样式 A正文 + 首行缩进:  0 字符"/>
    <w:basedOn w:val="1"/>
    <w:qFormat/>
    <w:uiPriority w:val="0"/>
    <w:rPr>
      <w:rFonts w:cs="宋体"/>
      <w:szCs w:val="20"/>
    </w:rPr>
  </w:style>
  <w:style w:type="paragraph" w:customStyle="1" w:styleId="900">
    <w:name w:val="pa-77"/>
    <w:basedOn w:val="1"/>
    <w:qFormat/>
    <w:uiPriority w:val="0"/>
    <w:pPr>
      <w:widowControl/>
      <w:spacing w:line="360" w:lineRule="atLeast"/>
    </w:pPr>
    <w:rPr>
      <w:rFonts w:ascii="宋体" w:hAnsi="宋体" w:cs="宋体"/>
      <w:kern w:val="0"/>
      <w:sz w:val="24"/>
    </w:rPr>
  </w:style>
  <w:style w:type="paragraph" w:customStyle="1" w:styleId="901">
    <w:name w:val="pa-137"/>
    <w:basedOn w:val="1"/>
    <w:qFormat/>
    <w:uiPriority w:val="0"/>
    <w:pPr>
      <w:widowControl/>
      <w:spacing w:line="480" w:lineRule="atLeast"/>
      <w:jc w:val="center"/>
    </w:pPr>
    <w:rPr>
      <w:rFonts w:ascii="宋体" w:hAnsi="宋体" w:cs="宋体"/>
      <w:kern w:val="0"/>
      <w:sz w:val="24"/>
    </w:rPr>
  </w:style>
  <w:style w:type="paragraph" w:customStyle="1" w:styleId="902">
    <w:name w:val="样式 左侧:  0.85 厘米 首行缩进:  0.85 厘米"/>
    <w:basedOn w:val="1"/>
    <w:qFormat/>
    <w:uiPriority w:val="0"/>
    <w:pPr>
      <w:autoSpaceDE w:val="0"/>
      <w:autoSpaceDN w:val="0"/>
      <w:adjustRightInd w:val="0"/>
      <w:spacing w:line="360" w:lineRule="auto"/>
      <w:ind w:firstLine="482"/>
      <w:jc w:val="left"/>
    </w:pPr>
    <w:rPr>
      <w:rFonts w:cs="宋体"/>
      <w:kern w:val="0"/>
      <w:sz w:val="24"/>
      <w:szCs w:val="20"/>
    </w:rPr>
  </w:style>
  <w:style w:type="paragraph" w:customStyle="1" w:styleId="903">
    <w:name w:val="ca-1"/>
    <w:basedOn w:val="1"/>
    <w:qFormat/>
    <w:uiPriority w:val="0"/>
    <w:pPr>
      <w:widowControl/>
      <w:jc w:val="left"/>
    </w:pPr>
    <w:rPr>
      <w:rFonts w:ascii="宋体" w:hAnsi="宋体" w:cs="宋体"/>
      <w:color w:val="000000"/>
      <w:spacing w:val="40"/>
      <w:kern w:val="0"/>
      <w:sz w:val="44"/>
      <w:szCs w:val="44"/>
    </w:rPr>
  </w:style>
  <w:style w:type="paragraph" w:customStyle="1" w:styleId="904">
    <w:name w:val="五级无标题条"/>
    <w:basedOn w:val="1"/>
    <w:qFormat/>
    <w:uiPriority w:val="0"/>
    <w:pPr>
      <w:tabs>
        <w:tab w:val="left" w:pos="1290"/>
        <w:tab w:val="left" w:pos="3420"/>
      </w:tabs>
      <w:ind w:left="3420" w:hanging="420"/>
    </w:pPr>
  </w:style>
  <w:style w:type="paragraph" w:customStyle="1" w:styleId="905">
    <w:name w:val="封面标准号2"/>
    <w:basedOn w:val="823"/>
    <w:qFormat/>
    <w:uiPriority w:val="0"/>
    <w:pPr>
      <w:adjustRightInd w:val="0"/>
      <w:spacing w:before="357" w:line="280" w:lineRule="exact"/>
    </w:pPr>
  </w:style>
  <w:style w:type="paragraph" w:customStyle="1" w:styleId="906">
    <w:name w:val="pa-4"/>
    <w:basedOn w:val="1"/>
    <w:qFormat/>
    <w:uiPriority w:val="0"/>
    <w:pPr>
      <w:widowControl/>
      <w:spacing w:line="360" w:lineRule="atLeast"/>
      <w:jc w:val="center"/>
    </w:pPr>
    <w:rPr>
      <w:rFonts w:ascii="宋体" w:hAnsi="宋体" w:cs="宋体"/>
      <w:kern w:val="0"/>
      <w:sz w:val="24"/>
    </w:rPr>
  </w:style>
  <w:style w:type="paragraph" w:customStyle="1" w:styleId="907">
    <w:name w:val="样式 正文缩进正文（首行缩进两字）特点ALT+Z表正文正文非缩进四号段1Normal Indent Char2...1"/>
    <w:basedOn w:val="4"/>
    <w:qFormat/>
    <w:uiPriority w:val="0"/>
    <w:pPr>
      <w:adjustRightInd/>
      <w:spacing w:before="1320" w:after="240" w:line="300" w:lineRule="auto"/>
      <w:jc w:val="center"/>
      <w:textAlignment w:val="auto"/>
    </w:pPr>
    <w:rPr>
      <w:kern w:val="2"/>
    </w:rPr>
  </w:style>
  <w:style w:type="paragraph" w:customStyle="1" w:styleId="908">
    <w:name w:val="样式 标题 3h3标题 3(节)H3l3CTsect1.2.3Heading 3 - old一level_3..."/>
    <w:basedOn w:val="7"/>
    <w:qFormat/>
    <w:uiPriority w:val="0"/>
    <w:pPr>
      <w:adjustRightInd/>
      <w:spacing w:beforeLines="50" w:after="240" w:line="440" w:lineRule="exact"/>
      <w:jc w:val="left"/>
      <w:textAlignment w:val="auto"/>
    </w:pPr>
    <w:rPr>
      <w:rFonts w:ascii="宋体" w:hAnsi="Arial"/>
      <w:color w:val="000000"/>
      <w:kern w:val="2"/>
      <w:sz w:val="24"/>
      <w:szCs w:val="28"/>
    </w:rPr>
  </w:style>
  <w:style w:type="paragraph" w:customStyle="1" w:styleId="909">
    <w:name w:val="pa-101"/>
    <w:basedOn w:val="1"/>
    <w:qFormat/>
    <w:uiPriority w:val="0"/>
    <w:pPr>
      <w:widowControl/>
      <w:spacing w:line="360" w:lineRule="atLeast"/>
      <w:jc w:val="center"/>
    </w:pPr>
    <w:rPr>
      <w:rFonts w:ascii="宋体" w:hAnsi="宋体" w:cs="宋体"/>
      <w:kern w:val="0"/>
      <w:sz w:val="24"/>
    </w:rPr>
  </w:style>
  <w:style w:type="paragraph" w:customStyle="1" w:styleId="910">
    <w:name w:val="样式 标题 4 + 四号 字距调整二号 Char Char Char"/>
    <w:basedOn w:val="8"/>
    <w:qFormat/>
    <w:uiPriority w:val="0"/>
    <w:pPr>
      <w:adjustRightInd/>
      <w:spacing w:line="376" w:lineRule="auto"/>
      <w:textAlignment w:val="auto"/>
    </w:pPr>
    <w:rPr>
      <w:rFonts w:eastAsia="宋体"/>
      <w:bCs/>
      <w:spacing w:val="6"/>
      <w:kern w:val="24"/>
      <w:sz w:val="24"/>
      <w:szCs w:val="24"/>
    </w:rPr>
  </w:style>
  <w:style w:type="paragraph" w:customStyle="1" w:styleId="911">
    <w:name w:val="xl7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olor w:val="000000"/>
      <w:kern w:val="0"/>
      <w:sz w:val="20"/>
      <w:szCs w:val="20"/>
    </w:rPr>
  </w:style>
  <w:style w:type="paragraph" w:customStyle="1" w:styleId="912">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0"/>
      <w:szCs w:val="20"/>
    </w:rPr>
  </w:style>
  <w:style w:type="paragraph" w:customStyle="1" w:styleId="913">
    <w:name w:val="TOC 标题1"/>
    <w:basedOn w:val="3"/>
    <w:next w:val="1"/>
    <w:qFormat/>
    <w:uiPriority w:val="0"/>
    <w:pPr>
      <w:widowControl/>
      <w:adjustRightInd/>
      <w:spacing w:before="480" w:after="0" w:line="276" w:lineRule="auto"/>
      <w:jc w:val="left"/>
      <w:textAlignment w:val="auto"/>
      <w:outlineLvl w:val="9"/>
    </w:pPr>
    <w:rPr>
      <w:rFonts w:ascii="Cambria" w:hAnsi="Cambria"/>
      <w:bCs/>
      <w:color w:val="365F91"/>
      <w:kern w:val="0"/>
      <w:sz w:val="28"/>
      <w:szCs w:val="28"/>
    </w:rPr>
  </w:style>
  <w:style w:type="paragraph" w:customStyle="1" w:styleId="914">
    <w:name w:val="CM14"/>
    <w:basedOn w:val="915"/>
    <w:next w:val="915"/>
    <w:qFormat/>
    <w:uiPriority w:val="0"/>
    <w:pPr>
      <w:spacing w:after="413" w:line="240" w:lineRule="auto"/>
    </w:pPr>
    <w:rPr>
      <w:rFonts w:ascii="宋体" w:eastAsia="宋体" w:cs="Times New Roman"/>
      <w:color w:val="auto"/>
    </w:rPr>
  </w:style>
  <w:style w:type="paragraph" w:customStyle="1" w:styleId="915">
    <w:name w:val="Default"/>
    <w:qFormat/>
    <w:uiPriority w:val="0"/>
    <w:pPr>
      <w:widowControl w:val="0"/>
      <w:autoSpaceDE w:val="0"/>
      <w:autoSpaceDN w:val="0"/>
      <w:adjustRightInd w:val="0"/>
      <w:spacing w:line="360" w:lineRule="auto"/>
    </w:pPr>
    <w:rPr>
      <w:rFonts w:ascii="宋体|呯堈..." w:hAnsi="Times New Roman" w:eastAsia="宋体|呯堈..." w:cs="宋体|呯堈..."/>
      <w:color w:val="000000"/>
      <w:sz w:val="24"/>
      <w:szCs w:val="24"/>
      <w:lang w:val="en-US" w:eastAsia="zh-CN" w:bidi="ar-SA"/>
    </w:rPr>
  </w:style>
  <w:style w:type="paragraph" w:customStyle="1" w:styleId="916">
    <w:name w:val="默认段落字体 Para Char Char Char Char"/>
    <w:basedOn w:val="1"/>
    <w:qFormat/>
    <w:uiPriority w:val="0"/>
  </w:style>
  <w:style w:type="paragraph" w:customStyle="1" w:styleId="917">
    <w:name w:val="ca-4"/>
    <w:basedOn w:val="1"/>
    <w:qFormat/>
    <w:uiPriority w:val="0"/>
    <w:pPr>
      <w:widowControl/>
      <w:jc w:val="left"/>
    </w:pPr>
    <w:rPr>
      <w:rFonts w:ascii="宋体" w:hAnsi="宋体" w:cs="宋体"/>
      <w:b/>
      <w:bCs/>
      <w:color w:val="000000"/>
      <w:spacing w:val="-20"/>
      <w:kern w:val="0"/>
      <w:sz w:val="48"/>
      <w:szCs w:val="48"/>
    </w:rPr>
  </w:style>
  <w:style w:type="paragraph" w:customStyle="1" w:styleId="918">
    <w:name w:val="标书标题4"/>
    <w:basedOn w:val="8"/>
    <w:qFormat/>
    <w:uiPriority w:val="0"/>
    <w:pPr>
      <w:keepLines w:val="0"/>
      <w:snapToGrid w:val="0"/>
      <w:spacing w:beforeLines="50" w:afterLines="50" w:line="580" w:lineRule="exact"/>
      <w:textAlignment w:val="auto"/>
    </w:pPr>
    <w:rPr>
      <w:rFonts w:ascii="Arial Narrow" w:hAnsi="Arial Narrow" w:eastAsia="仿宋_GB2312"/>
      <w:color w:val="000000"/>
      <w:sz w:val="24"/>
      <w:szCs w:val="32"/>
    </w:rPr>
  </w:style>
  <w:style w:type="paragraph" w:customStyle="1" w:styleId="919">
    <w:name w:val="pa-117"/>
    <w:basedOn w:val="1"/>
    <w:qFormat/>
    <w:uiPriority w:val="0"/>
    <w:pPr>
      <w:widowControl/>
      <w:spacing w:line="360" w:lineRule="atLeast"/>
      <w:ind w:firstLine="3840"/>
    </w:pPr>
    <w:rPr>
      <w:rFonts w:ascii="宋体" w:hAnsi="宋体" w:cs="宋体"/>
      <w:kern w:val="0"/>
      <w:sz w:val="24"/>
    </w:rPr>
  </w:style>
  <w:style w:type="paragraph" w:customStyle="1" w:styleId="920">
    <w:name w:val="样式 标题 3Chapter X.X.X. + 段后: 0.5 行"/>
    <w:basedOn w:val="7"/>
    <w:qFormat/>
    <w:uiPriority w:val="0"/>
    <w:pPr>
      <w:keepLines w:val="0"/>
      <w:adjustRightInd/>
      <w:spacing w:before="120" w:afterLines="50" w:line="240" w:lineRule="auto"/>
      <w:jc w:val="left"/>
      <w:textAlignment w:val="auto"/>
    </w:pPr>
    <w:rPr>
      <w:rFonts w:ascii="宋体" w:cs="宋体"/>
      <w:bCs/>
      <w:sz w:val="24"/>
    </w:rPr>
  </w:style>
  <w:style w:type="paragraph" w:customStyle="1" w:styleId="921">
    <w:name w:val="Char Char1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22">
    <w:name w:val="zmd1"/>
    <w:basedOn w:val="1"/>
    <w:qFormat/>
    <w:uiPriority w:val="0"/>
    <w:pPr>
      <w:spacing w:beforeLines="50" w:line="360" w:lineRule="auto"/>
      <w:ind w:firstLine="200" w:firstLineChars="200"/>
    </w:pPr>
    <w:rPr>
      <w:rFonts w:ascii="楷体_GB2312" w:hAnsi="宋体" w:eastAsia="楷体_GB2312"/>
      <w:sz w:val="24"/>
    </w:rPr>
  </w:style>
  <w:style w:type="paragraph" w:customStyle="1" w:styleId="923">
    <w:name w:val="Table Description"/>
    <w:next w:val="1"/>
    <w:qFormat/>
    <w:uiPriority w:val="0"/>
    <w:pPr>
      <w:keepNext/>
      <w:snapToGrid w:val="0"/>
      <w:spacing w:before="160" w:after="80"/>
      <w:jc w:val="center"/>
    </w:pPr>
    <w:rPr>
      <w:rFonts w:ascii="Arial" w:hAnsi="Arial" w:eastAsia="黑体" w:cs="Arial"/>
      <w:sz w:val="18"/>
      <w:szCs w:val="18"/>
      <w:lang w:val="en-US" w:eastAsia="zh-CN" w:bidi="ar-SA"/>
    </w:rPr>
  </w:style>
  <w:style w:type="paragraph" w:customStyle="1" w:styleId="924">
    <w:name w:val="Char Char3 Char Char Char Char"/>
    <w:basedOn w:val="1"/>
    <w:qFormat/>
    <w:uiPriority w:val="0"/>
    <w:pPr>
      <w:widowControl/>
      <w:spacing w:after="160" w:line="360" w:lineRule="auto"/>
      <w:jc w:val="left"/>
    </w:pPr>
    <w:rPr>
      <w:rFonts w:ascii="Verdana" w:hAnsi="Verdana"/>
      <w:kern w:val="0"/>
      <w:sz w:val="24"/>
      <w:szCs w:val="20"/>
      <w:lang w:eastAsia="en-US"/>
    </w:rPr>
  </w:style>
  <w:style w:type="paragraph" w:customStyle="1" w:styleId="925">
    <w:name w:val="正文，首行缩进:  2 字符"/>
    <w:qFormat/>
    <w:uiPriority w:val="0"/>
    <w:pPr>
      <w:spacing w:line="360" w:lineRule="auto"/>
      <w:ind w:firstLine="480" w:firstLineChars="200"/>
    </w:pPr>
    <w:rPr>
      <w:rFonts w:ascii="新宋体" w:hAnsi="新宋体" w:eastAsia="新宋体" w:cs="Arial"/>
      <w:color w:val="000000"/>
      <w:kern w:val="2"/>
      <w:sz w:val="24"/>
      <w:szCs w:val="24"/>
      <w:lang w:val="en-US" w:eastAsia="zh-CN" w:bidi="ar-SA"/>
    </w:rPr>
  </w:style>
  <w:style w:type="paragraph" w:customStyle="1" w:styleId="926">
    <w:name w:val="pa-53"/>
    <w:basedOn w:val="1"/>
    <w:qFormat/>
    <w:uiPriority w:val="0"/>
    <w:pPr>
      <w:widowControl/>
      <w:spacing w:line="280" w:lineRule="atLeast"/>
      <w:ind w:firstLine="100"/>
    </w:pPr>
    <w:rPr>
      <w:rFonts w:ascii="宋体" w:hAnsi="宋体" w:cs="宋体"/>
      <w:kern w:val="0"/>
      <w:sz w:val="24"/>
    </w:rPr>
  </w:style>
  <w:style w:type="paragraph" w:customStyle="1" w:styleId="927">
    <w:name w:val="样式 样式3 + 宋体 五号 Char Char Char"/>
    <w:basedOn w:val="1"/>
    <w:qFormat/>
    <w:uiPriority w:val="0"/>
    <w:pPr>
      <w:keepNext/>
      <w:keepLines/>
      <w:tabs>
        <w:tab w:val="left" w:pos="1680"/>
      </w:tabs>
      <w:ind w:left="1680" w:hanging="420"/>
      <w:jc w:val="left"/>
      <w:outlineLvl w:val="7"/>
    </w:pPr>
    <w:rPr>
      <w:rFonts w:ascii="宋体" w:hAnsi="宋体"/>
      <w:b/>
      <w:bCs/>
    </w:rPr>
  </w:style>
  <w:style w:type="paragraph" w:customStyle="1" w:styleId="928">
    <w:name w:val="xl14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16"/>
      <w:szCs w:val="16"/>
    </w:rPr>
  </w:style>
  <w:style w:type="paragraph" w:customStyle="1" w:styleId="929">
    <w:name w:val="pa-66"/>
    <w:basedOn w:val="1"/>
    <w:qFormat/>
    <w:uiPriority w:val="0"/>
    <w:pPr>
      <w:widowControl/>
      <w:spacing w:line="240" w:lineRule="atLeast"/>
      <w:ind w:firstLine="200"/>
    </w:pPr>
    <w:rPr>
      <w:rFonts w:ascii="宋体" w:hAnsi="宋体" w:cs="宋体"/>
      <w:kern w:val="0"/>
      <w:sz w:val="24"/>
    </w:rPr>
  </w:style>
  <w:style w:type="paragraph" w:customStyle="1" w:styleId="930">
    <w:name w:val="td-1"/>
    <w:basedOn w:val="1"/>
    <w:qFormat/>
    <w:uiPriority w:val="0"/>
    <w:pPr>
      <w:widowControl/>
      <w:pBdr>
        <w:top w:val="single" w:color="000000" w:sz="6" w:space="0"/>
        <w:left w:val="single" w:color="000000" w:sz="6" w:space="4"/>
        <w:bottom w:val="single" w:color="000000" w:sz="6" w:space="0"/>
        <w:right w:val="single" w:color="000000" w:sz="6" w:space="0"/>
      </w:pBdr>
      <w:jc w:val="left"/>
    </w:pPr>
    <w:rPr>
      <w:rFonts w:ascii="宋体" w:hAnsi="宋体" w:cs="宋体"/>
      <w:kern w:val="0"/>
      <w:sz w:val="24"/>
    </w:rPr>
  </w:style>
  <w:style w:type="paragraph" w:customStyle="1" w:styleId="931">
    <w:name w:val="pa-103"/>
    <w:basedOn w:val="1"/>
    <w:qFormat/>
    <w:uiPriority w:val="0"/>
    <w:pPr>
      <w:widowControl/>
      <w:spacing w:line="480" w:lineRule="atLeast"/>
      <w:ind w:firstLine="500"/>
      <w:jc w:val="left"/>
    </w:pPr>
    <w:rPr>
      <w:rFonts w:ascii="宋体" w:hAnsi="宋体" w:cs="宋体"/>
      <w:kern w:val="0"/>
      <w:sz w:val="24"/>
    </w:rPr>
  </w:style>
  <w:style w:type="paragraph" w:customStyle="1" w:styleId="932">
    <w:name w:val="Char Char2"/>
    <w:basedOn w:val="1"/>
    <w:qFormat/>
    <w:uiPriority w:val="0"/>
    <w:rPr>
      <w:rFonts w:ascii="Tahoma" w:hAnsi="Tahoma"/>
      <w:sz w:val="24"/>
      <w:szCs w:val="20"/>
    </w:rPr>
  </w:style>
  <w:style w:type="paragraph" w:customStyle="1" w:styleId="933">
    <w:name w:val="Table Heading Char"/>
    <w:qFormat/>
    <w:uiPriority w:val="0"/>
    <w:pPr>
      <w:snapToGrid w:val="0"/>
      <w:jc w:val="center"/>
    </w:pPr>
    <w:rPr>
      <w:rFonts w:ascii="Arial" w:hAnsi="Arial" w:eastAsia="黑体" w:cs="Times New Roman"/>
      <w:sz w:val="18"/>
      <w:lang w:val="en-US" w:eastAsia="zh-CN" w:bidi="ar-SA"/>
    </w:rPr>
  </w:style>
  <w:style w:type="paragraph" w:customStyle="1" w:styleId="934">
    <w:name w:val="reader-word-layer reader-word-s1-11"/>
    <w:basedOn w:val="1"/>
    <w:qFormat/>
    <w:uiPriority w:val="0"/>
    <w:pPr>
      <w:widowControl/>
      <w:spacing w:before="100" w:beforeAutospacing="1" w:after="100" w:afterAutospacing="1"/>
      <w:jc w:val="left"/>
    </w:pPr>
    <w:rPr>
      <w:rFonts w:ascii="宋体" w:hAnsi="宋体" w:cs="宋体"/>
    </w:rPr>
  </w:style>
  <w:style w:type="paragraph" w:customStyle="1" w:styleId="935">
    <w:name w:val="pa-5"/>
    <w:basedOn w:val="1"/>
    <w:qFormat/>
    <w:uiPriority w:val="0"/>
    <w:pPr>
      <w:widowControl/>
      <w:spacing w:line="1000" w:lineRule="atLeast"/>
      <w:jc w:val="center"/>
    </w:pPr>
    <w:rPr>
      <w:rFonts w:ascii="宋体" w:hAnsi="宋体" w:cs="宋体"/>
      <w:kern w:val="0"/>
      <w:sz w:val="24"/>
    </w:rPr>
  </w:style>
  <w:style w:type="paragraph" w:customStyle="1" w:styleId="936">
    <w:name w:val="No Spacing1"/>
    <w:qFormat/>
    <w:uiPriority w:val="0"/>
    <w:rPr>
      <w:rFonts w:ascii="Calibri" w:hAnsi="Calibri" w:eastAsia="宋体" w:cs="Times New Roman"/>
      <w:sz w:val="22"/>
      <w:szCs w:val="22"/>
      <w:lang w:val="en-US" w:eastAsia="en-US" w:bidi="ar-SA"/>
    </w:rPr>
  </w:style>
  <w:style w:type="paragraph" w:customStyle="1" w:styleId="937">
    <w:name w:val="_Style 748"/>
    <w:basedOn w:val="1"/>
    <w:next w:val="341"/>
    <w:qFormat/>
    <w:uiPriority w:val="0"/>
    <w:pPr>
      <w:ind w:firstLine="420" w:firstLineChars="200"/>
    </w:pPr>
  </w:style>
  <w:style w:type="paragraph" w:customStyle="1" w:styleId="938">
    <w:name w:val="Char Char Char Char Char Char Char Char Char Char Char Char Char"/>
    <w:basedOn w:val="1"/>
    <w:qFormat/>
    <w:uiPriority w:val="0"/>
  </w:style>
  <w:style w:type="paragraph" w:customStyle="1" w:styleId="939">
    <w:name w:val="CM12"/>
    <w:basedOn w:val="915"/>
    <w:next w:val="915"/>
    <w:qFormat/>
    <w:uiPriority w:val="0"/>
    <w:pPr>
      <w:spacing w:after="235" w:line="240" w:lineRule="auto"/>
    </w:pPr>
    <w:rPr>
      <w:rFonts w:ascii="宋体" w:eastAsia="宋体" w:cs="Times New Roman"/>
      <w:color w:val="auto"/>
    </w:rPr>
  </w:style>
  <w:style w:type="paragraph" w:customStyle="1" w:styleId="940">
    <w:name w:val="xl6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olor w:val="000000"/>
      <w:kern w:val="0"/>
      <w:sz w:val="18"/>
      <w:szCs w:val="18"/>
    </w:rPr>
  </w:style>
  <w:style w:type="paragraph" w:customStyle="1" w:styleId="941">
    <w:name w:val="Plain Text1"/>
    <w:basedOn w:val="1"/>
    <w:qFormat/>
    <w:uiPriority w:val="0"/>
    <w:pPr>
      <w:autoSpaceDE w:val="0"/>
      <w:autoSpaceDN w:val="0"/>
      <w:adjustRightInd w:val="0"/>
      <w:spacing w:line="360" w:lineRule="auto"/>
    </w:pPr>
    <w:rPr>
      <w:rFonts w:hint="eastAsia" w:ascii="宋体" w:hAnsi="宋体"/>
      <w:sz w:val="24"/>
      <w:szCs w:val="20"/>
    </w:rPr>
  </w:style>
  <w:style w:type="paragraph" w:customStyle="1" w:styleId="942">
    <w:name w:val="样式 小四 首行缩进:  0.85 厘米 行距: 最小值 26 磅"/>
    <w:basedOn w:val="7"/>
    <w:qFormat/>
    <w:uiPriority w:val="0"/>
    <w:pPr>
      <w:adjustRightInd/>
      <w:spacing w:beforeLines="50" w:after="120" w:line="520" w:lineRule="atLeast"/>
      <w:textAlignment w:val="auto"/>
    </w:pPr>
    <w:rPr>
      <w:b w:val="0"/>
      <w:color w:val="000000"/>
      <w:kern w:val="2"/>
      <w:sz w:val="24"/>
      <w:szCs w:val="28"/>
    </w:rPr>
  </w:style>
  <w:style w:type="paragraph" w:customStyle="1" w:styleId="943">
    <w:name w:val="pa-3"/>
    <w:basedOn w:val="1"/>
    <w:qFormat/>
    <w:uiPriority w:val="0"/>
    <w:pPr>
      <w:widowControl/>
      <w:spacing w:line="520" w:lineRule="atLeast"/>
      <w:jc w:val="center"/>
    </w:pPr>
    <w:rPr>
      <w:rFonts w:ascii="宋体" w:hAnsi="宋体" w:cs="宋体"/>
      <w:kern w:val="0"/>
      <w:sz w:val="24"/>
    </w:rPr>
  </w:style>
  <w:style w:type="paragraph" w:customStyle="1" w:styleId="944">
    <w:name w:val="无标题条"/>
    <w:next w:val="722"/>
    <w:qFormat/>
    <w:uiPriority w:val="0"/>
    <w:pPr>
      <w:jc w:val="both"/>
    </w:pPr>
    <w:rPr>
      <w:rFonts w:ascii="Times New Roman" w:hAnsi="Times New Roman" w:eastAsia="宋体" w:cs="Times New Roman"/>
      <w:sz w:val="21"/>
      <w:lang w:val="en-US" w:eastAsia="zh-CN" w:bidi="ar-SA"/>
    </w:rPr>
  </w:style>
  <w:style w:type="paragraph" w:customStyle="1" w:styleId="945">
    <w:name w:val="Char2"/>
    <w:basedOn w:val="1"/>
    <w:qFormat/>
    <w:uiPriority w:val="0"/>
    <w:rPr>
      <w:rFonts w:ascii="Tahoma" w:hAnsi="Tahoma"/>
      <w:sz w:val="24"/>
      <w:szCs w:val="20"/>
    </w:rPr>
  </w:style>
  <w:style w:type="paragraph" w:customStyle="1" w:styleId="946">
    <w:name w:val="Char Char Char Char Char Char Char"/>
    <w:basedOn w:val="1"/>
    <w:qFormat/>
    <w:uiPriority w:val="0"/>
  </w:style>
  <w:style w:type="paragraph" w:customStyle="1" w:styleId="947">
    <w:name w:val="样式 正文缩进正文（首行缩进两字）特点ALT+Z表正文正文非缩进四号段1Normal Indent Char2..."/>
    <w:basedOn w:val="4"/>
    <w:next w:val="7"/>
    <w:qFormat/>
    <w:uiPriority w:val="0"/>
    <w:pPr>
      <w:adjustRightInd/>
      <w:spacing w:before="240" w:after="120" w:line="400" w:lineRule="exact"/>
      <w:ind w:left="1140" w:hanging="630"/>
      <w:jc w:val="center"/>
      <w:textAlignment w:val="auto"/>
    </w:pPr>
    <w:rPr>
      <w:rFonts w:ascii="宋体" w:hAnsi="宋体"/>
      <w:kern w:val="2"/>
    </w:rPr>
  </w:style>
  <w:style w:type="paragraph" w:customStyle="1" w:styleId="948">
    <w:name w:val="style1"/>
    <w:basedOn w:val="1"/>
    <w:qFormat/>
    <w:uiPriority w:val="0"/>
    <w:pPr>
      <w:widowControl/>
      <w:spacing w:before="100" w:beforeAutospacing="1" w:after="100" w:afterAutospacing="1" w:line="432" w:lineRule="auto"/>
      <w:jc w:val="left"/>
    </w:pPr>
    <w:rPr>
      <w:rFonts w:ascii="宋体" w:hAnsi="宋体" w:cs="宋体"/>
      <w:kern w:val="0"/>
      <w:sz w:val="27"/>
      <w:szCs w:val="27"/>
    </w:rPr>
  </w:style>
  <w:style w:type="paragraph" w:customStyle="1" w:styleId="94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950">
    <w:name w:val="日期3"/>
    <w:basedOn w:val="1"/>
    <w:next w:val="1"/>
    <w:qFormat/>
    <w:uiPriority w:val="0"/>
    <w:pPr>
      <w:adjustRightInd w:val="0"/>
      <w:spacing w:line="312" w:lineRule="atLeast"/>
      <w:textAlignment w:val="baseline"/>
    </w:pPr>
    <w:rPr>
      <w:kern w:val="0"/>
      <w:sz w:val="24"/>
      <w:szCs w:val="20"/>
    </w:rPr>
  </w:style>
  <w:style w:type="paragraph" w:customStyle="1" w:styleId="951">
    <w:name w:val="xl14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宋体" w:hAnsi="宋体" w:cs="宋体"/>
      <w:kern w:val="0"/>
      <w:sz w:val="16"/>
      <w:szCs w:val="16"/>
    </w:rPr>
  </w:style>
  <w:style w:type="paragraph" w:customStyle="1" w:styleId="952">
    <w:name w:val="ca-8"/>
    <w:basedOn w:val="1"/>
    <w:qFormat/>
    <w:uiPriority w:val="0"/>
    <w:pPr>
      <w:widowControl/>
      <w:jc w:val="left"/>
    </w:pPr>
    <w:rPr>
      <w:rFonts w:ascii="宋体" w:hAnsi="宋体" w:cs="宋体"/>
      <w:color w:val="000000"/>
      <w:kern w:val="0"/>
      <w:sz w:val="28"/>
      <w:szCs w:val="28"/>
    </w:rPr>
  </w:style>
  <w:style w:type="paragraph" w:customStyle="1" w:styleId="953">
    <w:name w:val="样式 标题 4 + 段后: 8.15 磅 行距: 1.5 倍行距"/>
    <w:basedOn w:val="8"/>
    <w:qFormat/>
    <w:uiPriority w:val="0"/>
    <w:pPr>
      <w:adjustRightInd/>
      <w:spacing w:after="163" w:line="360" w:lineRule="auto"/>
      <w:textAlignment w:val="auto"/>
    </w:pPr>
    <w:rPr>
      <w:rFonts w:eastAsia="宋体" w:cs="宋体"/>
      <w:bCs/>
      <w:kern w:val="2"/>
      <w:sz w:val="24"/>
    </w:rPr>
  </w:style>
  <w:style w:type="paragraph" w:customStyle="1" w:styleId="954">
    <w:name w:val="样式 标题 3Chapter X.X.X"/>
    <w:basedOn w:val="955"/>
    <w:qFormat/>
    <w:uiPriority w:val="0"/>
    <w:pPr>
      <w:spacing w:after="120"/>
    </w:pPr>
  </w:style>
  <w:style w:type="paragraph" w:customStyle="1" w:styleId="955">
    <w:name w:val="标题 3Chapter X.X.X. + 段后: 0.5 行 + 段后: 0.5 行 + 段后: 0.5 行1"/>
    <w:basedOn w:val="956"/>
    <w:qFormat/>
    <w:uiPriority w:val="0"/>
  </w:style>
  <w:style w:type="paragraph" w:customStyle="1" w:styleId="956">
    <w:name w:val="样式 样式 标题 3Chapter X.X.X. + 段后: 0.5 行 + 段后: 0.5 行"/>
    <w:basedOn w:val="920"/>
    <w:qFormat/>
    <w:uiPriority w:val="0"/>
  </w:style>
  <w:style w:type="paragraph" w:customStyle="1" w:styleId="957">
    <w:name w:val="样式 标题 2Chapter X.X. Statementh22Header 2l2Level 2 Headhea..."/>
    <w:basedOn w:val="4"/>
    <w:qFormat/>
    <w:uiPriority w:val="0"/>
    <w:pPr>
      <w:keepLines w:val="0"/>
      <w:adjustRightInd/>
      <w:spacing w:before="120" w:afterLines="50" w:line="240" w:lineRule="auto"/>
      <w:jc w:val="left"/>
      <w:textAlignment w:val="auto"/>
    </w:pPr>
    <w:rPr>
      <w:rFonts w:ascii="宋体" w:hAnsi="Times New Roman" w:eastAsia="宋体" w:cs="宋体"/>
      <w:bCs/>
      <w:sz w:val="24"/>
      <w:szCs w:val="24"/>
    </w:rPr>
  </w:style>
  <w:style w:type="paragraph" w:customStyle="1" w:styleId="958">
    <w:name w:val="note1"/>
    <w:basedOn w:val="1"/>
    <w:qFormat/>
    <w:uiPriority w:val="0"/>
    <w:pPr>
      <w:keepNext/>
      <w:tabs>
        <w:tab w:val="left" w:pos="1680"/>
        <w:tab w:val="left" w:pos="2160"/>
      </w:tabs>
      <w:autoSpaceDE w:val="0"/>
      <w:autoSpaceDN w:val="0"/>
      <w:adjustRightInd w:val="0"/>
      <w:spacing w:beforeLines="50" w:afterLines="10" w:line="300" w:lineRule="auto"/>
      <w:ind w:left="965" w:right="749" w:hanging="461"/>
      <w:jc w:val="left"/>
    </w:pPr>
    <w:rPr>
      <w:rFonts w:ascii="Arial" w:hAnsi="Arial" w:eastAsia="黑体"/>
      <w:kern w:val="0"/>
      <w:sz w:val="24"/>
    </w:rPr>
  </w:style>
  <w:style w:type="paragraph" w:customStyle="1" w:styleId="959">
    <w:name w:val="pa-64"/>
    <w:basedOn w:val="1"/>
    <w:qFormat/>
    <w:uiPriority w:val="0"/>
    <w:pPr>
      <w:widowControl/>
      <w:spacing w:line="360" w:lineRule="atLeast"/>
      <w:ind w:firstLine="560"/>
      <w:jc w:val="left"/>
    </w:pPr>
    <w:rPr>
      <w:rFonts w:ascii="宋体" w:hAnsi="宋体" w:cs="宋体"/>
      <w:kern w:val="0"/>
      <w:sz w:val="24"/>
    </w:rPr>
  </w:style>
  <w:style w:type="paragraph" w:customStyle="1" w:styleId="960">
    <w:name w:val="pa-36"/>
    <w:basedOn w:val="1"/>
    <w:qFormat/>
    <w:uiPriority w:val="0"/>
    <w:pPr>
      <w:widowControl/>
      <w:spacing w:line="360" w:lineRule="atLeast"/>
      <w:ind w:firstLine="3100"/>
      <w:jc w:val="left"/>
    </w:pPr>
    <w:rPr>
      <w:rFonts w:ascii="宋体" w:hAnsi="宋体" w:cs="宋体"/>
      <w:kern w:val="0"/>
      <w:sz w:val="24"/>
    </w:rPr>
  </w:style>
  <w:style w:type="paragraph" w:customStyle="1" w:styleId="961">
    <w:name w:val="样式 样式 样式 标题 2 + 左  1 字符 + 左侧:  1 字符 + 左  0 字符"/>
    <w:basedOn w:val="728"/>
    <w:qFormat/>
    <w:uiPriority w:val="0"/>
    <w:pPr>
      <w:ind w:left="0" w:leftChars="0"/>
    </w:pPr>
    <w:rPr>
      <w:szCs w:val="24"/>
    </w:rPr>
  </w:style>
  <w:style w:type="paragraph" w:customStyle="1" w:styleId="962">
    <w:name w:val="226_Chinese Text"/>
    <w:qFormat/>
    <w:uiPriority w:val="0"/>
    <w:pPr>
      <w:spacing w:after="120" w:line="336" w:lineRule="auto"/>
      <w:jc w:val="both"/>
    </w:pPr>
    <w:rPr>
      <w:rFonts w:ascii="华文中宋" w:hAnsi="华文中宋" w:eastAsia="华文中宋" w:cs="Times New Roman"/>
      <w:lang w:val="en-GB" w:eastAsia="zh-CN" w:bidi="ar-SA"/>
    </w:rPr>
  </w:style>
  <w:style w:type="paragraph" w:customStyle="1" w:styleId="963">
    <w:name w:val="pa-133"/>
    <w:basedOn w:val="1"/>
    <w:qFormat/>
    <w:uiPriority w:val="0"/>
    <w:pPr>
      <w:widowControl/>
      <w:spacing w:line="280" w:lineRule="atLeast"/>
      <w:jc w:val="left"/>
    </w:pPr>
    <w:rPr>
      <w:rFonts w:ascii="宋体" w:hAnsi="宋体" w:cs="宋体"/>
      <w:kern w:val="0"/>
      <w:sz w:val="24"/>
    </w:rPr>
  </w:style>
  <w:style w:type="paragraph" w:customStyle="1" w:styleId="964">
    <w:name w:val="pa-83"/>
    <w:basedOn w:val="1"/>
    <w:qFormat/>
    <w:uiPriority w:val="0"/>
    <w:pPr>
      <w:widowControl/>
      <w:spacing w:line="560" w:lineRule="atLeast"/>
      <w:jc w:val="center"/>
    </w:pPr>
    <w:rPr>
      <w:rFonts w:ascii="宋体" w:hAnsi="宋体" w:cs="宋体"/>
      <w:kern w:val="0"/>
      <w:sz w:val="24"/>
    </w:rPr>
  </w:style>
  <w:style w:type="paragraph" w:customStyle="1" w:styleId="965">
    <w:name w:val="表格内容"/>
    <w:basedOn w:val="29"/>
    <w:qFormat/>
    <w:uiPriority w:val="0"/>
    <w:pPr>
      <w:suppressLineNumbers/>
      <w:suppressAutoHyphens/>
    </w:pPr>
    <w:rPr>
      <w:kern w:val="1"/>
      <w:lang w:eastAsia="ar-SA"/>
    </w:rPr>
  </w:style>
  <w:style w:type="paragraph" w:customStyle="1" w:styleId="966">
    <w:name w:val="标准有序列表（L1）"/>
    <w:basedOn w:val="5"/>
    <w:qFormat/>
    <w:uiPriority w:val="0"/>
    <w:pPr>
      <w:widowControl w:val="0"/>
      <w:tabs>
        <w:tab w:val="left" w:pos="0"/>
        <w:tab w:val="left" w:pos="1890"/>
      </w:tabs>
      <w:spacing w:line="360" w:lineRule="auto"/>
      <w:ind w:firstLine="0"/>
      <w:jc w:val="both"/>
    </w:pPr>
    <w:rPr>
      <w:rFonts w:ascii="黑体" w:eastAsia="黑体"/>
      <w:color w:val="000000"/>
      <w:sz w:val="24"/>
    </w:rPr>
  </w:style>
  <w:style w:type="paragraph" w:customStyle="1" w:styleId="967">
    <w:name w:val="Char Char1 Char Char Char"/>
    <w:basedOn w:val="1"/>
    <w:qFormat/>
    <w:uiPriority w:val="0"/>
    <w:pPr>
      <w:autoSpaceDE w:val="0"/>
      <w:autoSpaceDN w:val="0"/>
      <w:adjustRightInd w:val="0"/>
      <w:jc w:val="left"/>
    </w:pPr>
    <w:rPr>
      <w:rFonts w:ascii="仿宋_GB2312" w:eastAsia="仿宋_GB2312"/>
      <w:b/>
      <w:kern w:val="0"/>
      <w:sz w:val="32"/>
      <w:szCs w:val="32"/>
    </w:rPr>
  </w:style>
  <w:style w:type="paragraph" w:customStyle="1" w:styleId="968">
    <w:name w:val="xl5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0"/>
      <w:szCs w:val="20"/>
    </w:rPr>
  </w:style>
  <w:style w:type="paragraph" w:customStyle="1" w:styleId="969">
    <w:name w:val="Style-正文"/>
    <w:basedOn w:val="1"/>
    <w:qFormat/>
    <w:uiPriority w:val="0"/>
    <w:pPr>
      <w:spacing w:line="360" w:lineRule="auto"/>
      <w:ind w:firstLine="420"/>
    </w:pPr>
    <w:rPr>
      <w:rFonts w:ascii="宋体" w:hAnsi="宋体"/>
      <w:sz w:val="24"/>
    </w:rPr>
  </w:style>
  <w:style w:type="paragraph" w:customStyle="1" w:styleId="970">
    <w:name w:val="附录图标题"/>
    <w:next w:val="722"/>
    <w:qFormat/>
    <w:uiPriority w:val="0"/>
    <w:pPr>
      <w:tabs>
        <w:tab w:val="left" w:pos="3780"/>
      </w:tabs>
      <w:ind w:left="2940" w:hanging="420"/>
      <w:jc w:val="center"/>
    </w:pPr>
    <w:rPr>
      <w:rFonts w:ascii="黑体" w:hAnsi="Times New Roman" w:eastAsia="黑体" w:cs="Times New Roman"/>
      <w:sz w:val="21"/>
      <w:lang w:val="en-US" w:eastAsia="zh-CN" w:bidi="ar-SA"/>
    </w:rPr>
  </w:style>
  <w:style w:type="paragraph" w:customStyle="1" w:styleId="971">
    <w:name w:val="pa-91"/>
    <w:basedOn w:val="1"/>
    <w:qFormat/>
    <w:uiPriority w:val="0"/>
    <w:pPr>
      <w:widowControl/>
      <w:spacing w:line="360" w:lineRule="atLeast"/>
      <w:ind w:firstLine="4000"/>
      <w:jc w:val="left"/>
    </w:pPr>
    <w:rPr>
      <w:rFonts w:ascii="宋体" w:hAnsi="宋体" w:cs="宋体"/>
      <w:kern w:val="0"/>
      <w:sz w:val="24"/>
    </w:rPr>
  </w:style>
  <w:style w:type="paragraph" w:customStyle="1" w:styleId="972">
    <w:name w:val="正文缩进1"/>
    <w:basedOn w:val="1"/>
    <w:qFormat/>
    <w:uiPriority w:val="0"/>
    <w:pPr>
      <w:ind w:firstLine="420"/>
    </w:pPr>
    <w:rPr>
      <w:szCs w:val="20"/>
    </w:rPr>
  </w:style>
  <w:style w:type="paragraph" w:customStyle="1" w:styleId="973">
    <w:name w:val="样式 标题 4 + 非加粗"/>
    <w:basedOn w:val="8"/>
    <w:qFormat/>
    <w:uiPriority w:val="0"/>
    <w:pPr>
      <w:adjustRightInd/>
      <w:spacing w:before="120" w:after="120" w:line="377" w:lineRule="auto"/>
      <w:textAlignment w:val="auto"/>
    </w:pPr>
    <w:rPr>
      <w:rFonts w:eastAsia="宋体"/>
      <w:spacing w:val="4"/>
      <w:kern w:val="2"/>
      <w:sz w:val="24"/>
      <w:szCs w:val="24"/>
    </w:rPr>
  </w:style>
  <w:style w:type="paragraph" w:customStyle="1" w:styleId="974">
    <w:name w:val="正文图标题"/>
    <w:next w:val="722"/>
    <w:qFormat/>
    <w:uiPriority w:val="0"/>
    <w:pPr>
      <w:tabs>
        <w:tab w:val="left" w:pos="1347"/>
        <w:tab w:val="left" w:pos="2580"/>
      </w:tabs>
      <w:ind w:left="2580" w:hanging="420"/>
      <w:jc w:val="center"/>
    </w:pPr>
    <w:rPr>
      <w:rFonts w:ascii="黑体" w:hAnsi="Times New Roman" w:eastAsia="黑体" w:cs="Times New Roman"/>
      <w:sz w:val="21"/>
      <w:lang w:val="en-US" w:eastAsia="zh-CN" w:bidi="ar-SA"/>
    </w:rPr>
  </w:style>
  <w:style w:type="paragraph" w:customStyle="1" w:styleId="975">
    <w:name w:val="Item List in Table"/>
    <w:qFormat/>
    <w:uiPriority w:val="0"/>
    <w:pPr>
      <w:tabs>
        <w:tab w:val="left" w:pos="284"/>
        <w:tab w:val="left" w:pos="720"/>
      </w:tabs>
      <w:spacing w:before="40" w:after="40"/>
      <w:ind w:left="720" w:hanging="720"/>
      <w:jc w:val="both"/>
    </w:pPr>
    <w:rPr>
      <w:rFonts w:ascii="Times New Roman" w:hAnsi="Times New Roman" w:eastAsia="宋体" w:cs="Arial"/>
      <w:kern w:val="2"/>
      <w:sz w:val="18"/>
      <w:szCs w:val="18"/>
      <w:lang w:val="en-US" w:eastAsia="zh-CN" w:bidi="ar-SA"/>
    </w:rPr>
  </w:style>
  <w:style w:type="paragraph" w:customStyle="1" w:styleId="976">
    <w:name w:val="pa-92"/>
    <w:basedOn w:val="1"/>
    <w:qFormat/>
    <w:uiPriority w:val="0"/>
    <w:pPr>
      <w:widowControl/>
      <w:spacing w:line="480" w:lineRule="atLeast"/>
      <w:ind w:firstLine="480"/>
    </w:pPr>
    <w:rPr>
      <w:rFonts w:ascii="宋体" w:hAnsi="宋体" w:cs="宋体"/>
      <w:kern w:val="0"/>
      <w:sz w:val="24"/>
    </w:rPr>
  </w:style>
  <w:style w:type="paragraph" w:customStyle="1" w:styleId="977">
    <w:name w:val="样式 标题 3 + 段后: 0 磅"/>
    <w:basedOn w:val="7"/>
    <w:qFormat/>
    <w:uiPriority w:val="0"/>
    <w:pPr>
      <w:adjustRightInd/>
      <w:spacing w:beforeLines="50" w:after="0" w:line="440" w:lineRule="exact"/>
      <w:jc w:val="left"/>
      <w:textAlignment w:val="auto"/>
    </w:pPr>
    <w:rPr>
      <w:rFonts w:ascii="宋体" w:hAnsi="Arial" w:cs="宋体"/>
      <w:b w:val="0"/>
      <w:bCs/>
      <w:color w:val="000000"/>
      <w:spacing w:val="14"/>
      <w:kern w:val="2"/>
      <w:sz w:val="28"/>
      <w:szCs w:val="28"/>
    </w:rPr>
  </w:style>
  <w:style w:type="paragraph" w:customStyle="1" w:styleId="978">
    <w:name w:val="xl14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979">
    <w:name w:val="正文表标题"/>
    <w:next w:val="722"/>
    <w:qFormat/>
    <w:uiPriority w:val="0"/>
    <w:pPr>
      <w:jc w:val="center"/>
    </w:pPr>
    <w:rPr>
      <w:rFonts w:ascii="黑体" w:hAnsi="Times New Roman" w:eastAsia="黑体" w:cs="Times New Roman"/>
      <w:sz w:val="21"/>
      <w:lang w:val="en-US" w:eastAsia="zh-CN" w:bidi="ar-SA"/>
    </w:rPr>
  </w:style>
  <w:style w:type="paragraph" w:customStyle="1" w:styleId="980">
    <w:name w:val="pa-23"/>
    <w:basedOn w:val="1"/>
    <w:qFormat/>
    <w:uiPriority w:val="0"/>
    <w:pPr>
      <w:widowControl/>
      <w:spacing w:line="360" w:lineRule="atLeast"/>
      <w:ind w:firstLine="420"/>
    </w:pPr>
    <w:rPr>
      <w:rFonts w:ascii="宋体" w:hAnsi="宋体" w:cs="宋体"/>
      <w:kern w:val="0"/>
      <w:sz w:val="24"/>
    </w:rPr>
  </w:style>
  <w:style w:type="paragraph" w:customStyle="1" w:styleId="981">
    <w:name w:val="样式 标题 2H2h2标题 2(章)总标题2nd levelHeader 2l2Titre2Head 2He..."/>
    <w:basedOn w:val="4"/>
    <w:qFormat/>
    <w:uiPriority w:val="0"/>
    <w:pPr>
      <w:adjustRightInd/>
      <w:spacing w:before="100" w:beforeAutospacing="1" w:after="120" w:line="640" w:lineRule="exact"/>
      <w:textAlignment w:val="auto"/>
    </w:pPr>
    <w:rPr>
      <w:rFonts w:eastAsia="宋体" w:cs="宋体"/>
      <w:color w:val="000000"/>
      <w:spacing w:val="14"/>
      <w:kern w:val="2"/>
      <w:sz w:val="28"/>
      <w:szCs w:val="28"/>
    </w:rPr>
  </w:style>
  <w:style w:type="paragraph" w:customStyle="1" w:styleId="982">
    <w:name w:val="图表脚注"/>
    <w:next w:val="722"/>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983">
    <w:name w:val="Paragraph2"/>
    <w:basedOn w:val="1"/>
    <w:qFormat/>
    <w:uiPriority w:val="0"/>
    <w:pPr>
      <w:spacing w:before="80" w:afterLines="50"/>
      <w:ind w:left="720"/>
    </w:pPr>
    <w:rPr>
      <w:rFonts w:ascii="宋体"/>
      <w:color w:val="000000"/>
      <w:kern w:val="0"/>
      <w:szCs w:val="20"/>
      <w:lang w:val="en-AU"/>
    </w:rPr>
  </w:style>
  <w:style w:type="paragraph" w:customStyle="1" w:styleId="984">
    <w:name w:val="pa-70"/>
    <w:basedOn w:val="1"/>
    <w:qFormat/>
    <w:uiPriority w:val="0"/>
    <w:pPr>
      <w:widowControl/>
      <w:spacing w:line="360" w:lineRule="atLeast"/>
      <w:ind w:firstLine="420"/>
      <w:jc w:val="left"/>
    </w:pPr>
    <w:rPr>
      <w:rFonts w:ascii="宋体" w:hAnsi="宋体" w:cs="宋体"/>
      <w:kern w:val="0"/>
      <w:sz w:val="24"/>
    </w:rPr>
  </w:style>
  <w:style w:type="paragraph" w:customStyle="1" w:styleId="985">
    <w:name w:val="xl7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0"/>
      <w:szCs w:val="20"/>
    </w:rPr>
  </w:style>
  <w:style w:type="paragraph" w:customStyle="1" w:styleId="986">
    <w:name w:val="标准标题2"/>
    <w:basedOn w:val="4"/>
    <w:qFormat/>
    <w:uiPriority w:val="0"/>
    <w:pPr>
      <w:adjustRightInd/>
      <w:spacing w:line="360" w:lineRule="auto"/>
      <w:textAlignment w:val="auto"/>
    </w:pPr>
    <w:rPr>
      <w:rFonts w:eastAsia="仿宋_GB2312"/>
      <w:sz w:val="28"/>
      <w:szCs w:val="32"/>
    </w:rPr>
  </w:style>
  <w:style w:type="paragraph" w:customStyle="1" w:styleId="987">
    <w:name w:val="Char Char Char Char Char Char Char Char Char Char"/>
    <w:basedOn w:val="1"/>
    <w:qFormat/>
    <w:uiPriority w:val="0"/>
    <w:pPr>
      <w:autoSpaceDE w:val="0"/>
      <w:autoSpaceDN w:val="0"/>
      <w:adjustRightInd w:val="0"/>
      <w:jc w:val="left"/>
    </w:pPr>
    <w:rPr>
      <w:rFonts w:ascii="仿宋_GB2312" w:eastAsia="仿宋_GB2312"/>
      <w:b/>
      <w:kern w:val="0"/>
      <w:sz w:val="32"/>
      <w:szCs w:val="32"/>
    </w:rPr>
  </w:style>
  <w:style w:type="paragraph" w:customStyle="1" w:styleId="988">
    <w:name w:val="Bullet1"/>
    <w:basedOn w:val="1"/>
    <w:qFormat/>
    <w:uiPriority w:val="0"/>
    <w:pPr>
      <w:tabs>
        <w:tab w:val="left" w:pos="360"/>
        <w:tab w:val="left" w:pos="810"/>
      </w:tabs>
      <w:spacing w:afterLines="50"/>
      <w:ind w:left="720" w:hanging="432"/>
      <w:jc w:val="left"/>
    </w:pPr>
    <w:rPr>
      <w:rFonts w:ascii="宋体"/>
      <w:kern w:val="0"/>
      <w:szCs w:val="20"/>
    </w:rPr>
  </w:style>
  <w:style w:type="paragraph" w:customStyle="1" w:styleId="989">
    <w:name w:val="无间隔1"/>
    <w:qFormat/>
    <w:uiPriority w:val="99"/>
    <w:pPr>
      <w:adjustRightInd w:val="0"/>
      <w:snapToGrid w:val="0"/>
    </w:pPr>
    <w:rPr>
      <w:rFonts w:ascii="Tahoma" w:hAnsi="Tahoma" w:eastAsia="微软雅黑" w:cs="Times New Roman"/>
      <w:sz w:val="22"/>
      <w:szCs w:val="22"/>
      <w:lang w:val="en-US" w:eastAsia="zh-CN" w:bidi="ar-SA"/>
    </w:rPr>
  </w:style>
  <w:style w:type="paragraph" w:customStyle="1" w:styleId="990">
    <w:name w:val="正文文本 21"/>
    <w:basedOn w:val="1"/>
    <w:qFormat/>
    <w:uiPriority w:val="0"/>
    <w:pPr>
      <w:spacing w:line="300" w:lineRule="auto"/>
      <w:jc w:val="center"/>
    </w:pPr>
    <w:rPr>
      <w:rFonts w:ascii="宋体" w:hAnsi="宋体"/>
    </w:rPr>
  </w:style>
  <w:style w:type="paragraph" w:customStyle="1" w:styleId="991">
    <w:name w:val="pa-33"/>
    <w:basedOn w:val="1"/>
    <w:qFormat/>
    <w:uiPriority w:val="0"/>
    <w:pPr>
      <w:widowControl/>
      <w:spacing w:line="360" w:lineRule="atLeast"/>
      <w:ind w:firstLine="440"/>
    </w:pPr>
    <w:rPr>
      <w:rFonts w:ascii="宋体" w:hAnsi="宋体" w:cs="宋体"/>
      <w:kern w:val="0"/>
      <w:sz w:val="24"/>
    </w:rPr>
  </w:style>
  <w:style w:type="paragraph" w:customStyle="1" w:styleId="992">
    <w:name w:val="Char1 Char Char Char Char Char"/>
    <w:basedOn w:val="1"/>
    <w:qFormat/>
    <w:uiPriority w:val="0"/>
    <w:rPr>
      <w:rFonts w:ascii="Tahoma" w:hAnsi="Tahoma"/>
      <w:sz w:val="24"/>
      <w:szCs w:val="20"/>
    </w:rPr>
  </w:style>
  <w:style w:type="paragraph" w:customStyle="1" w:styleId="993">
    <w:name w:val="样式 A + 小二 加粗 居中"/>
    <w:basedOn w:val="1"/>
    <w:qFormat/>
    <w:uiPriority w:val="0"/>
    <w:pPr>
      <w:widowControl/>
      <w:spacing w:line="300" w:lineRule="auto"/>
      <w:jc w:val="center"/>
    </w:pPr>
    <w:rPr>
      <w:rFonts w:eastAsia="黑体" w:cs="宋体"/>
      <w:b/>
      <w:bCs/>
      <w:kern w:val="0"/>
      <w:sz w:val="36"/>
      <w:szCs w:val="20"/>
    </w:rPr>
  </w:style>
  <w:style w:type="paragraph" w:customStyle="1" w:styleId="994">
    <w:name w:val="无间距"/>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95">
    <w:name w:val="样式1"/>
    <w:basedOn w:val="1"/>
    <w:qFormat/>
    <w:uiPriority w:val="0"/>
    <w:pPr>
      <w:spacing w:before="120" w:after="120" w:line="300" w:lineRule="auto"/>
    </w:pPr>
    <w:rPr>
      <w:rFonts w:ascii="宋体" w:hAnsi="宋体"/>
      <w:b/>
      <w:sz w:val="24"/>
      <w:szCs w:val="20"/>
    </w:rPr>
  </w:style>
  <w:style w:type="paragraph" w:customStyle="1" w:styleId="996">
    <w:name w:val="Tabletext"/>
    <w:basedOn w:val="1"/>
    <w:qFormat/>
    <w:uiPriority w:val="0"/>
    <w:pPr>
      <w:keepLines/>
      <w:spacing w:afterLines="50"/>
      <w:jc w:val="left"/>
    </w:pPr>
    <w:rPr>
      <w:rFonts w:ascii="宋体"/>
      <w:kern w:val="0"/>
      <w:szCs w:val="20"/>
    </w:rPr>
  </w:style>
  <w:style w:type="paragraph" w:customStyle="1" w:styleId="997">
    <w:name w:val="pa-110"/>
    <w:basedOn w:val="1"/>
    <w:qFormat/>
    <w:uiPriority w:val="0"/>
    <w:pPr>
      <w:widowControl/>
      <w:spacing w:line="360" w:lineRule="atLeast"/>
      <w:jc w:val="center"/>
    </w:pPr>
    <w:rPr>
      <w:rFonts w:ascii="宋体" w:hAnsi="宋体" w:cs="宋体"/>
      <w:kern w:val="0"/>
      <w:sz w:val="24"/>
    </w:rPr>
  </w:style>
  <w:style w:type="paragraph" w:customStyle="1" w:styleId="998">
    <w:name w:val="pa-87"/>
    <w:basedOn w:val="1"/>
    <w:qFormat/>
    <w:uiPriority w:val="0"/>
    <w:pPr>
      <w:widowControl/>
      <w:spacing w:line="320" w:lineRule="atLeast"/>
      <w:ind w:firstLine="560"/>
      <w:jc w:val="left"/>
    </w:pPr>
    <w:rPr>
      <w:rFonts w:ascii="宋体" w:hAnsi="宋体" w:cs="宋体"/>
      <w:kern w:val="0"/>
      <w:sz w:val="24"/>
    </w:rPr>
  </w:style>
  <w:style w:type="paragraph" w:customStyle="1" w:styleId="999">
    <w:name w:val="BJ-03-T"/>
    <w:qFormat/>
    <w:uiPriority w:val="0"/>
    <w:pPr>
      <w:tabs>
        <w:tab w:val="left" w:pos="2552"/>
      </w:tabs>
      <w:spacing w:before="120" w:after="120" w:line="360" w:lineRule="auto"/>
      <w:jc w:val="both"/>
    </w:pPr>
    <w:rPr>
      <w:rFonts w:ascii="Arial" w:hAnsi="Arial" w:eastAsia="宋体" w:cs="Times New Roman"/>
      <w:sz w:val="24"/>
      <w:lang w:val="en-GB" w:eastAsia="de-DE" w:bidi="ar-SA"/>
    </w:rPr>
  </w:style>
  <w:style w:type="paragraph" w:customStyle="1" w:styleId="1000">
    <w:name w:val="td-5"/>
    <w:basedOn w:val="1"/>
    <w:qFormat/>
    <w:uiPriority w:val="0"/>
    <w:pPr>
      <w:widowControl/>
      <w:pBdr>
        <w:top w:val="single" w:color="000000" w:sz="12" w:space="0"/>
        <w:left w:val="single" w:color="000000" w:sz="4" w:space="4"/>
        <w:bottom w:val="single" w:color="000000" w:sz="4" w:space="0"/>
        <w:right w:val="single" w:color="000000" w:sz="4" w:space="0"/>
      </w:pBdr>
      <w:jc w:val="left"/>
    </w:pPr>
    <w:rPr>
      <w:rFonts w:ascii="宋体" w:hAnsi="宋体" w:cs="宋体"/>
      <w:kern w:val="0"/>
      <w:sz w:val="24"/>
    </w:rPr>
  </w:style>
  <w:style w:type="paragraph" w:customStyle="1" w:styleId="1001">
    <w:name w:val="ca-12"/>
    <w:basedOn w:val="1"/>
    <w:qFormat/>
    <w:uiPriority w:val="0"/>
    <w:pPr>
      <w:widowControl/>
      <w:jc w:val="left"/>
    </w:pPr>
    <w:rPr>
      <w:color w:val="000000"/>
      <w:kern w:val="0"/>
      <w:sz w:val="32"/>
      <w:szCs w:val="32"/>
    </w:rPr>
  </w:style>
  <w:style w:type="paragraph" w:customStyle="1" w:styleId="1002">
    <w:name w:val="表格标题"/>
    <w:basedOn w:val="965"/>
    <w:qFormat/>
    <w:uiPriority w:val="0"/>
    <w:pPr>
      <w:tabs>
        <w:tab w:val="left" w:pos="900"/>
      </w:tabs>
      <w:jc w:val="center"/>
    </w:pPr>
    <w:rPr>
      <w:b/>
      <w:bCs/>
      <w:i/>
      <w:iCs/>
    </w:rPr>
  </w:style>
  <w:style w:type="paragraph" w:customStyle="1" w:styleId="1003">
    <w:name w:val="CM4"/>
    <w:basedOn w:val="915"/>
    <w:next w:val="915"/>
    <w:qFormat/>
    <w:uiPriority w:val="0"/>
    <w:pPr>
      <w:spacing w:line="468" w:lineRule="atLeast"/>
    </w:pPr>
    <w:rPr>
      <w:rFonts w:ascii="宋体" w:eastAsia="宋体" w:cs="Times New Roman"/>
      <w:color w:val="auto"/>
    </w:rPr>
  </w:style>
  <w:style w:type="paragraph" w:customStyle="1" w:styleId="1004">
    <w:name w:val="pa-89"/>
    <w:basedOn w:val="1"/>
    <w:qFormat/>
    <w:uiPriority w:val="0"/>
    <w:pPr>
      <w:widowControl/>
      <w:spacing w:line="320" w:lineRule="atLeast"/>
    </w:pPr>
    <w:rPr>
      <w:rFonts w:ascii="宋体" w:hAnsi="宋体" w:cs="宋体"/>
      <w:kern w:val="0"/>
      <w:sz w:val="24"/>
    </w:rPr>
  </w:style>
  <w:style w:type="paragraph" w:customStyle="1" w:styleId="1005">
    <w:name w:val="封面正文"/>
    <w:qFormat/>
    <w:uiPriority w:val="0"/>
    <w:pPr>
      <w:tabs>
        <w:tab w:val="left" w:pos="1980"/>
      </w:tabs>
      <w:ind w:left="1440" w:hanging="1440"/>
      <w:jc w:val="both"/>
    </w:pPr>
    <w:rPr>
      <w:rFonts w:ascii="Times New Roman" w:hAnsi="Times New Roman" w:eastAsia="宋体" w:cs="Times New Roman"/>
      <w:lang w:val="en-US" w:eastAsia="zh-CN" w:bidi="ar-SA"/>
    </w:rPr>
  </w:style>
  <w:style w:type="paragraph" w:customStyle="1" w:styleId="1006">
    <w:name w:val="样式 标题 3 + (中文) 黑体 小四 非加粗 段前: 7.8 磅 段后: 0 磅 行距: 固定值 20 磅"/>
    <w:basedOn w:val="7"/>
    <w:qFormat/>
    <w:uiPriority w:val="0"/>
    <w:pPr>
      <w:adjustRightInd/>
      <w:spacing w:before="0" w:after="0" w:line="400" w:lineRule="exact"/>
      <w:textAlignment w:val="auto"/>
    </w:pPr>
    <w:rPr>
      <w:rFonts w:eastAsia="黑体" w:cs="宋体"/>
      <w:b w:val="0"/>
      <w:kern w:val="2"/>
      <w:sz w:val="24"/>
    </w:rPr>
  </w:style>
  <w:style w:type="paragraph" w:customStyle="1" w:styleId="1007">
    <w:name w:val="H4"/>
    <w:basedOn w:val="1"/>
    <w:next w:val="1"/>
    <w:qFormat/>
    <w:uiPriority w:val="0"/>
    <w:pPr>
      <w:keepNext/>
      <w:autoSpaceDE w:val="0"/>
      <w:autoSpaceDN w:val="0"/>
      <w:adjustRightInd w:val="0"/>
      <w:spacing w:before="100" w:after="100"/>
      <w:jc w:val="left"/>
      <w:outlineLvl w:val="4"/>
    </w:pPr>
    <w:rPr>
      <w:b/>
      <w:kern w:val="0"/>
      <w:sz w:val="24"/>
      <w:szCs w:val="20"/>
    </w:rPr>
  </w:style>
  <w:style w:type="paragraph" w:customStyle="1" w:styleId="1008">
    <w:name w:val="pa-28"/>
    <w:basedOn w:val="1"/>
    <w:qFormat/>
    <w:uiPriority w:val="0"/>
    <w:pPr>
      <w:widowControl/>
      <w:spacing w:line="360" w:lineRule="atLeast"/>
      <w:ind w:firstLine="420"/>
      <w:jc w:val="left"/>
    </w:pPr>
    <w:rPr>
      <w:rFonts w:ascii="宋体" w:hAnsi="宋体" w:cs="宋体"/>
      <w:kern w:val="0"/>
      <w:sz w:val="24"/>
    </w:rPr>
  </w:style>
  <w:style w:type="paragraph" w:customStyle="1" w:styleId="1009">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1010">
    <w:name w:val="修订1"/>
    <w:qFormat/>
    <w:uiPriority w:val="0"/>
    <w:rPr>
      <w:rFonts w:ascii="Times New Roman" w:hAnsi="Times New Roman" w:eastAsia="宋体" w:cs="Times New Roman"/>
      <w:kern w:val="2"/>
      <w:sz w:val="21"/>
      <w:szCs w:val="24"/>
      <w:lang w:val="en-US" w:eastAsia="zh-CN" w:bidi="ar-SA"/>
    </w:rPr>
  </w:style>
  <w:style w:type="paragraph" w:customStyle="1" w:styleId="1011">
    <w:name w:val="ca-47"/>
    <w:basedOn w:val="1"/>
    <w:qFormat/>
    <w:uiPriority w:val="0"/>
    <w:pPr>
      <w:widowControl/>
      <w:jc w:val="left"/>
    </w:pPr>
    <w:rPr>
      <w:rFonts w:ascii="宋体" w:hAnsi="宋体" w:cs="宋体"/>
      <w:b/>
      <w:bCs/>
      <w:color w:val="000000"/>
      <w:spacing w:val="-20"/>
      <w:kern w:val="0"/>
      <w:sz w:val="24"/>
    </w:rPr>
  </w:style>
  <w:style w:type="paragraph" w:customStyle="1" w:styleId="1012">
    <w:name w:val="ca-37"/>
    <w:basedOn w:val="1"/>
    <w:qFormat/>
    <w:uiPriority w:val="0"/>
    <w:pPr>
      <w:widowControl/>
      <w:jc w:val="left"/>
    </w:pPr>
    <w:rPr>
      <w:rFonts w:ascii="宋体" w:hAnsi="宋体" w:cs="宋体"/>
      <w:color w:val="000000"/>
      <w:kern w:val="0"/>
      <w:szCs w:val="21"/>
    </w:rPr>
  </w:style>
  <w:style w:type="paragraph" w:customStyle="1" w:styleId="1013">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b/>
      <w:bCs/>
      <w:kern w:val="0"/>
      <w:sz w:val="20"/>
      <w:szCs w:val="20"/>
    </w:rPr>
  </w:style>
  <w:style w:type="paragraph" w:customStyle="1" w:styleId="1014">
    <w:name w:val="样式 ll + 小四 段前: 6 磅 段后: 6 磅 行距: 多倍行距 1.25 字行"/>
    <w:basedOn w:val="29"/>
    <w:qFormat/>
    <w:uiPriority w:val="0"/>
    <w:pPr>
      <w:tabs>
        <w:tab w:val="left" w:pos="1980"/>
      </w:tabs>
      <w:spacing w:before="120" w:line="300" w:lineRule="auto"/>
    </w:pPr>
    <w:rPr>
      <w:sz w:val="24"/>
      <w:szCs w:val="20"/>
    </w:rPr>
  </w:style>
  <w:style w:type="paragraph" w:customStyle="1" w:styleId="1015">
    <w:name w:val="pa-47"/>
    <w:basedOn w:val="1"/>
    <w:qFormat/>
    <w:uiPriority w:val="0"/>
    <w:pPr>
      <w:widowControl/>
      <w:spacing w:line="280" w:lineRule="atLeast"/>
      <w:ind w:firstLine="280"/>
      <w:jc w:val="center"/>
    </w:pPr>
    <w:rPr>
      <w:rFonts w:ascii="宋体" w:hAnsi="宋体" w:cs="宋体"/>
      <w:kern w:val="0"/>
      <w:sz w:val="24"/>
    </w:rPr>
  </w:style>
  <w:style w:type="paragraph" w:customStyle="1" w:styleId="1016">
    <w:name w:val="pa-94"/>
    <w:basedOn w:val="1"/>
    <w:qFormat/>
    <w:uiPriority w:val="0"/>
    <w:pPr>
      <w:widowControl/>
      <w:spacing w:line="480" w:lineRule="atLeast"/>
      <w:jc w:val="left"/>
    </w:pPr>
    <w:rPr>
      <w:rFonts w:ascii="宋体" w:hAnsi="宋体" w:cs="宋体"/>
      <w:kern w:val="0"/>
      <w:sz w:val="24"/>
    </w:rPr>
  </w:style>
  <w:style w:type="paragraph" w:customStyle="1" w:styleId="1017">
    <w:name w:val="Char Char Char Char2"/>
    <w:basedOn w:val="22"/>
    <w:qFormat/>
    <w:uiPriority w:val="0"/>
    <w:pPr>
      <w:widowControl w:val="0"/>
      <w:adjustRightInd w:val="0"/>
      <w:snapToGrid w:val="0"/>
      <w:spacing w:line="360" w:lineRule="auto"/>
      <w:jc w:val="both"/>
    </w:pPr>
    <w:rPr>
      <w:szCs w:val="24"/>
    </w:rPr>
  </w:style>
  <w:style w:type="paragraph" w:customStyle="1" w:styleId="1018">
    <w:name w:val="pa-56"/>
    <w:basedOn w:val="1"/>
    <w:qFormat/>
    <w:uiPriority w:val="0"/>
    <w:pPr>
      <w:widowControl/>
      <w:spacing w:line="300" w:lineRule="atLeast"/>
      <w:ind w:firstLine="420"/>
    </w:pPr>
    <w:rPr>
      <w:rFonts w:ascii="宋体" w:hAnsi="宋体" w:cs="宋体"/>
      <w:kern w:val="0"/>
      <w:sz w:val="24"/>
    </w:rPr>
  </w:style>
  <w:style w:type="paragraph" w:customStyle="1" w:styleId="1019">
    <w:name w:val="标题4"/>
    <w:basedOn w:val="4"/>
    <w:next w:val="38"/>
    <w:qFormat/>
    <w:uiPriority w:val="0"/>
    <w:pPr>
      <w:adjustRightInd/>
      <w:spacing w:line="413" w:lineRule="auto"/>
      <w:textAlignment w:val="auto"/>
    </w:pPr>
    <w:rPr>
      <w:rFonts w:ascii="Times New Roman" w:hAnsi="Times New Roman" w:eastAsia="宋体"/>
      <w:b w:val="0"/>
      <w:sz w:val="21"/>
    </w:rPr>
  </w:style>
  <w:style w:type="paragraph" w:customStyle="1" w:styleId="1020">
    <w:name w:val="ca-27"/>
    <w:basedOn w:val="1"/>
    <w:qFormat/>
    <w:uiPriority w:val="0"/>
    <w:pPr>
      <w:widowControl/>
      <w:jc w:val="left"/>
    </w:pPr>
    <w:rPr>
      <w:rFonts w:ascii="宋体" w:hAnsi="宋体" w:cs="宋体"/>
      <w:b/>
      <w:bCs/>
      <w:color w:val="002060"/>
      <w:spacing w:val="-20"/>
      <w:kern w:val="0"/>
      <w:szCs w:val="21"/>
    </w:rPr>
  </w:style>
  <w:style w:type="paragraph" w:customStyle="1" w:styleId="1021">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022">
    <w:name w:val="Char Char Char1 Char Char Char1 Char Char Char Char Char Char Char Char Char Char1"/>
    <w:basedOn w:val="1"/>
    <w:qFormat/>
    <w:uiPriority w:val="0"/>
    <w:pPr>
      <w:tabs>
        <w:tab w:val="left" w:pos="1200"/>
      </w:tabs>
      <w:ind w:left="1200" w:hanging="720"/>
    </w:pPr>
  </w:style>
  <w:style w:type="paragraph" w:customStyle="1" w:styleId="1023">
    <w:name w:val="reader-word-layer reader-word-s2-8"/>
    <w:basedOn w:val="1"/>
    <w:qFormat/>
    <w:uiPriority w:val="0"/>
    <w:pPr>
      <w:widowControl/>
      <w:spacing w:before="100" w:beforeAutospacing="1" w:after="100" w:afterAutospacing="1"/>
      <w:jc w:val="left"/>
    </w:pPr>
    <w:rPr>
      <w:rFonts w:ascii="宋体" w:hAnsi="宋体" w:cs="宋体"/>
    </w:rPr>
  </w:style>
  <w:style w:type="paragraph" w:customStyle="1" w:styleId="1024">
    <w:name w:val="pa-49"/>
    <w:basedOn w:val="1"/>
    <w:qFormat/>
    <w:uiPriority w:val="0"/>
    <w:pPr>
      <w:widowControl/>
      <w:spacing w:line="280" w:lineRule="atLeast"/>
      <w:ind w:firstLine="440"/>
      <w:jc w:val="left"/>
    </w:pPr>
    <w:rPr>
      <w:rFonts w:ascii="宋体" w:hAnsi="宋体" w:cs="宋体"/>
      <w:kern w:val="0"/>
      <w:sz w:val="24"/>
    </w:rPr>
  </w:style>
  <w:style w:type="paragraph" w:customStyle="1" w:styleId="1025">
    <w:name w:val="列出段落4"/>
    <w:basedOn w:val="1"/>
    <w:qFormat/>
    <w:uiPriority w:val="34"/>
    <w:pPr>
      <w:ind w:firstLine="420" w:firstLineChars="200"/>
    </w:pPr>
    <w:rPr>
      <w:rFonts w:ascii="Calibri" w:hAnsi="Calibri" w:cs="Arial"/>
    </w:rPr>
  </w:style>
  <w:style w:type="paragraph" w:customStyle="1" w:styleId="1026">
    <w:name w:val="ca-17"/>
    <w:basedOn w:val="1"/>
    <w:qFormat/>
    <w:uiPriority w:val="0"/>
    <w:pPr>
      <w:widowControl/>
      <w:jc w:val="left"/>
    </w:pPr>
    <w:rPr>
      <w:b/>
      <w:bCs/>
      <w:spacing w:val="-20"/>
      <w:kern w:val="0"/>
      <w:sz w:val="24"/>
    </w:rPr>
  </w:style>
  <w:style w:type="paragraph" w:customStyle="1" w:styleId="1027">
    <w:name w:val="xl2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028">
    <w:name w:val="list1"/>
    <w:basedOn w:val="1"/>
    <w:qFormat/>
    <w:uiPriority w:val="0"/>
    <w:pPr>
      <w:keepLines/>
      <w:tabs>
        <w:tab w:val="left" w:pos="1191"/>
        <w:tab w:val="left" w:pos="2745"/>
        <w:tab w:val="left" w:pos="3360"/>
      </w:tabs>
      <w:topLinePunct/>
      <w:adjustRightInd w:val="0"/>
      <w:spacing w:beforeLines="50" w:afterLines="10" w:line="300" w:lineRule="auto"/>
      <w:ind w:left="1195" w:hanging="403"/>
      <w:jc w:val="left"/>
    </w:pPr>
    <w:rPr>
      <w:rFonts w:eastAsia="新宋体"/>
      <w:kern w:val="0"/>
    </w:rPr>
  </w:style>
  <w:style w:type="paragraph" w:customStyle="1" w:styleId="1029">
    <w:name w:val="Para--"/>
    <w:qFormat/>
    <w:uiPriority w:val="0"/>
    <w:pPr>
      <w:keepNext/>
      <w:tabs>
        <w:tab w:val="left" w:pos="1440"/>
        <w:tab w:val="left" w:pos="1728"/>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after="14" w:line="220" w:lineRule="atLeast"/>
      <w:ind w:left="1440" w:hanging="360"/>
    </w:pPr>
    <w:rPr>
      <w:rFonts w:ascii="Arial" w:hAnsi="Arial" w:eastAsia="宋体" w:cs="Times New Roman"/>
      <w:lang w:val="en-US" w:eastAsia="en-US" w:bidi="ar-SA"/>
    </w:rPr>
  </w:style>
  <w:style w:type="paragraph" w:customStyle="1" w:styleId="1030">
    <w:name w:val="Char Char1 Char1"/>
    <w:basedOn w:val="1"/>
    <w:qFormat/>
    <w:uiPriority w:val="0"/>
  </w:style>
  <w:style w:type="paragraph" w:customStyle="1" w:styleId="1031">
    <w:name w:val="正文2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1032">
    <w:name w:val="S4-L15"/>
    <w:basedOn w:val="1"/>
    <w:qFormat/>
    <w:uiPriority w:val="0"/>
    <w:pPr>
      <w:spacing w:after="120" w:line="360" w:lineRule="auto"/>
      <w:ind w:left="720" w:firstLine="392"/>
    </w:pPr>
    <w:rPr>
      <w:szCs w:val="21"/>
      <w:lang w:val="fr-FR"/>
    </w:rPr>
  </w:style>
  <w:style w:type="paragraph" w:customStyle="1" w:styleId="103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034">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新宋体" w:hAnsi="新宋体" w:eastAsia="新宋体" w:cs="宋体"/>
      <w:b/>
      <w:bCs/>
      <w:color w:val="000000"/>
      <w:kern w:val="0"/>
      <w:sz w:val="24"/>
    </w:rPr>
  </w:style>
  <w:style w:type="paragraph" w:customStyle="1" w:styleId="1035">
    <w:name w:val="ca-52"/>
    <w:basedOn w:val="1"/>
    <w:qFormat/>
    <w:uiPriority w:val="0"/>
    <w:pPr>
      <w:widowControl/>
      <w:jc w:val="left"/>
    </w:pPr>
    <w:rPr>
      <w:rFonts w:ascii="宋体" w:hAnsi="宋体" w:cs="宋体"/>
      <w:b/>
      <w:bCs/>
      <w:spacing w:val="-20"/>
      <w:kern w:val="0"/>
      <w:sz w:val="36"/>
      <w:szCs w:val="36"/>
    </w:rPr>
  </w:style>
  <w:style w:type="paragraph" w:customStyle="1" w:styleId="1036">
    <w:name w:val="ca-3"/>
    <w:basedOn w:val="1"/>
    <w:qFormat/>
    <w:uiPriority w:val="0"/>
    <w:pPr>
      <w:widowControl/>
      <w:jc w:val="left"/>
    </w:pPr>
    <w:rPr>
      <w:b/>
      <w:bCs/>
      <w:color w:val="000000"/>
      <w:spacing w:val="-20"/>
      <w:kern w:val="0"/>
      <w:sz w:val="48"/>
      <w:szCs w:val="48"/>
    </w:rPr>
  </w:style>
  <w:style w:type="paragraph" w:customStyle="1" w:styleId="1037">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038">
    <w:name w:val="正文＋小四＋缩进2字符"/>
    <w:basedOn w:val="1"/>
    <w:qFormat/>
    <w:uiPriority w:val="0"/>
    <w:pPr>
      <w:spacing w:line="360" w:lineRule="auto"/>
      <w:ind w:firstLine="200" w:firstLineChars="200"/>
    </w:pPr>
    <w:rPr>
      <w:sz w:val="24"/>
    </w:rPr>
  </w:style>
  <w:style w:type="paragraph" w:customStyle="1" w:styleId="1039">
    <w:name w:val="pa-35"/>
    <w:basedOn w:val="1"/>
    <w:qFormat/>
    <w:uiPriority w:val="0"/>
    <w:pPr>
      <w:widowControl/>
      <w:spacing w:line="360" w:lineRule="atLeast"/>
      <w:jc w:val="left"/>
    </w:pPr>
    <w:rPr>
      <w:rFonts w:ascii="宋体" w:hAnsi="宋体" w:cs="宋体"/>
      <w:kern w:val="0"/>
      <w:sz w:val="24"/>
    </w:rPr>
  </w:style>
  <w:style w:type="paragraph" w:customStyle="1" w:styleId="1040">
    <w:name w:val="pa-29"/>
    <w:basedOn w:val="1"/>
    <w:qFormat/>
    <w:uiPriority w:val="0"/>
    <w:pPr>
      <w:widowControl/>
      <w:spacing w:line="360" w:lineRule="atLeast"/>
      <w:ind w:firstLine="2820"/>
    </w:pPr>
    <w:rPr>
      <w:rFonts w:ascii="宋体" w:hAnsi="宋体" w:cs="宋体"/>
      <w:kern w:val="0"/>
      <w:sz w:val="24"/>
    </w:rPr>
  </w:style>
  <w:style w:type="paragraph" w:customStyle="1" w:styleId="1041">
    <w:name w:val="pa-24"/>
    <w:basedOn w:val="1"/>
    <w:qFormat/>
    <w:uiPriority w:val="0"/>
    <w:pPr>
      <w:widowControl/>
      <w:spacing w:line="360" w:lineRule="atLeast"/>
      <w:ind w:firstLine="480"/>
    </w:pPr>
    <w:rPr>
      <w:rFonts w:ascii="宋体" w:hAnsi="宋体" w:cs="宋体"/>
      <w:kern w:val="0"/>
      <w:sz w:val="24"/>
    </w:rPr>
  </w:style>
  <w:style w:type="paragraph" w:customStyle="1" w:styleId="1042">
    <w:name w:val="Alist"/>
    <w:basedOn w:val="1"/>
    <w:qFormat/>
    <w:uiPriority w:val="0"/>
    <w:pPr>
      <w:tabs>
        <w:tab w:val="left" w:pos="360"/>
        <w:tab w:val="left" w:pos="420"/>
      </w:tabs>
      <w:spacing w:beforeLines="50" w:afterLines="50"/>
      <w:ind w:left="360" w:hanging="360"/>
    </w:pPr>
    <w:rPr>
      <w:rFonts w:ascii="Arial" w:hAnsi="Arial"/>
      <w:szCs w:val="21"/>
    </w:rPr>
  </w:style>
  <w:style w:type="paragraph" w:customStyle="1" w:styleId="104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olor w:val="000000"/>
      <w:kern w:val="0"/>
      <w:sz w:val="20"/>
      <w:szCs w:val="20"/>
    </w:rPr>
  </w:style>
  <w:style w:type="paragraph" w:customStyle="1" w:styleId="104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0"/>
      <w:szCs w:val="20"/>
    </w:rPr>
  </w:style>
  <w:style w:type="paragraph" w:customStyle="1" w:styleId="1045">
    <w:name w:val="font6"/>
    <w:basedOn w:val="1"/>
    <w:qFormat/>
    <w:uiPriority w:val="0"/>
    <w:pPr>
      <w:widowControl/>
      <w:spacing w:before="100" w:beforeAutospacing="1" w:after="100" w:afterAutospacing="1"/>
      <w:jc w:val="left"/>
    </w:pPr>
    <w:rPr>
      <w:kern w:val="0"/>
      <w:sz w:val="24"/>
    </w:rPr>
  </w:style>
  <w:style w:type="paragraph" w:customStyle="1" w:styleId="1046">
    <w:name w:val="ca-13"/>
    <w:basedOn w:val="1"/>
    <w:qFormat/>
    <w:uiPriority w:val="0"/>
    <w:pPr>
      <w:widowControl/>
      <w:jc w:val="left"/>
    </w:pPr>
    <w:rPr>
      <w:rFonts w:ascii="宋体" w:hAnsi="宋体" w:cs="宋体"/>
      <w:color w:val="000000"/>
      <w:kern w:val="0"/>
      <w:sz w:val="32"/>
      <w:szCs w:val="32"/>
    </w:rPr>
  </w:style>
  <w:style w:type="paragraph" w:customStyle="1" w:styleId="1047">
    <w:name w:val="pa-111"/>
    <w:basedOn w:val="1"/>
    <w:qFormat/>
    <w:uiPriority w:val="0"/>
    <w:pPr>
      <w:widowControl/>
      <w:spacing w:line="280" w:lineRule="atLeast"/>
      <w:ind w:firstLine="480"/>
    </w:pPr>
    <w:rPr>
      <w:rFonts w:ascii="宋体" w:hAnsi="宋体" w:cs="宋体"/>
      <w:kern w:val="0"/>
      <w:sz w:val="24"/>
    </w:rPr>
  </w:style>
  <w:style w:type="paragraph" w:customStyle="1" w:styleId="1048">
    <w:name w:val="Para-----"/>
    <w:qFormat/>
    <w:uiPriority w:val="0"/>
    <w:pPr>
      <w:tabs>
        <w:tab w:val="left" w:pos="1152"/>
        <w:tab w:val="left" w:pos="1728"/>
        <w:tab w:val="left" w:pos="2304"/>
        <w:tab w:val="left" w:pos="3456"/>
        <w:tab w:val="left" w:pos="4032"/>
        <w:tab w:val="left" w:pos="4608"/>
        <w:tab w:val="left" w:pos="5184"/>
        <w:tab w:val="left" w:leader="underscore" w:pos="5760"/>
        <w:tab w:val="left" w:pos="6912"/>
        <w:tab w:val="left" w:pos="7488"/>
        <w:tab w:val="left" w:pos="8064"/>
        <w:tab w:val="left" w:pos="8640"/>
      </w:tabs>
      <w:spacing w:line="360" w:lineRule="auto"/>
      <w:ind w:left="1145"/>
    </w:pPr>
    <w:rPr>
      <w:rFonts w:ascii="Arial" w:hAnsi="Arial" w:eastAsia="宋体" w:cs="Arial"/>
      <w:lang w:val="en-US" w:eastAsia="zh-CN" w:bidi="ar-SA"/>
    </w:rPr>
  </w:style>
  <w:style w:type="paragraph" w:customStyle="1" w:styleId="1049">
    <w:name w:val="S4-B-L15"/>
    <w:basedOn w:val="1"/>
    <w:qFormat/>
    <w:uiPriority w:val="0"/>
    <w:pPr>
      <w:spacing w:line="360" w:lineRule="auto"/>
    </w:pPr>
    <w:rPr>
      <w:b/>
      <w:bCs/>
      <w:sz w:val="24"/>
    </w:rPr>
  </w:style>
  <w:style w:type="paragraph" w:customStyle="1" w:styleId="1050">
    <w:name w:val="一级无标题条"/>
    <w:basedOn w:val="1"/>
    <w:qFormat/>
    <w:uiPriority w:val="0"/>
  </w:style>
  <w:style w:type="paragraph" w:customStyle="1" w:styleId="1051">
    <w:name w:val="td-3"/>
    <w:basedOn w:val="1"/>
    <w:qFormat/>
    <w:uiPriority w:val="0"/>
    <w:pPr>
      <w:widowControl/>
      <w:pBdr>
        <w:top w:val="single" w:color="000000" w:sz="6" w:space="0"/>
        <w:left w:val="single" w:color="000000" w:sz="6" w:space="4"/>
        <w:right w:val="single" w:color="000000" w:sz="6" w:space="0"/>
      </w:pBdr>
      <w:jc w:val="left"/>
    </w:pPr>
    <w:rPr>
      <w:rFonts w:ascii="宋体" w:hAnsi="宋体" w:cs="宋体"/>
      <w:kern w:val="0"/>
      <w:sz w:val="24"/>
    </w:rPr>
  </w:style>
  <w:style w:type="paragraph" w:customStyle="1" w:styleId="1052">
    <w:name w:val="样式 标题 3Chapter X.X.X. + 五号 段后: 0.5 行"/>
    <w:basedOn w:val="7"/>
    <w:qFormat/>
    <w:uiPriority w:val="0"/>
    <w:pPr>
      <w:keepLines w:val="0"/>
      <w:adjustRightInd/>
      <w:spacing w:before="120" w:afterLines="50" w:line="240" w:lineRule="auto"/>
      <w:jc w:val="left"/>
      <w:textAlignment w:val="auto"/>
    </w:pPr>
    <w:rPr>
      <w:rFonts w:ascii="宋体" w:cs="宋体"/>
      <w:bCs/>
      <w:sz w:val="21"/>
    </w:rPr>
  </w:style>
  <w:style w:type="paragraph" w:customStyle="1" w:styleId="1053">
    <w:name w:val="文本框内文字"/>
    <w:basedOn w:val="1"/>
    <w:qFormat/>
    <w:uiPriority w:val="0"/>
    <w:pPr>
      <w:spacing w:line="0" w:lineRule="atLeast"/>
    </w:pPr>
    <w:rPr>
      <w:rFonts w:eastAsia="仿宋_GB2312"/>
      <w:sz w:val="22"/>
    </w:rPr>
  </w:style>
  <w:style w:type="paragraph" w:customStyle="1" w:styleId="1054">
    <w:name w:val="pa-67"/>
    <w:basedOn w:val="1"/>
    <w:qFormat/>
    <w:uiPriority w:val="0"/>
    <w:pPr>
      <w:widowControl/>
      <w:spacing w:line="240" w:lineRule="atLeast"/>
      <w:ind w:firstLine="420"/>
      <w:jc w:val="left"/>
    </w:pPr>
    <w:rPr>
      <w:rFonts w:ascii="宋体" w:hAnsi="宋体" w:cs="宋体"/>
      <w:kern w:val="0"/>
      <w:sz w:val="24"/>
    </w:rPr>
  </w:style>
  <w:style w:type="paragraph" w:customStyle="1" w:styleId="1055">
    <w:name w:val="ca-49"/>
    <w:basedOn w:val="1"/>
    <w:qFormat/>
    <w:uiPriority w:val="0"/>
    <w:pPr>
      <w:widowControl/>
      <w:jc w:val="left"/>
    </w:pPr>
    <w:rPr>
      <w:rFonts w:ascii="宋体" w:hAnsi="宋体" w:cs="宋体"/>
      <w:kern w:val="0"/>
      <w:sz w:val="32"/>
      <w:szCs w:val="32"/>
    </w:rPr>
  </w:style>
  <w:style w:type="paragraph" w:customStyle="1" w:styleId="1056">
    <w:name w:val="默认段落字体 Para Char Char Char Char Char Char Char Char Char1 Char Char Char Char"/>
    <w:basedOn w:val="1"/>
    <w:qFormat/>
    <w:uiPriority w:val="0"/>
    <w:rPr>
      <w:rFonts w:ascii="Tahoma" w:hAnsi="Tahoma"/>
      <w:sz w:val="24"/>
      <w:szCs w:val="20"/>
    </w:rPr>
  </w:style>
  <w:style w:type="paragraph" w:customStyle="1" w:styleId="1057">
    <w:name w:val="二级项目符号"/>
    <w:basedOn w:val="1"/>
    <w:qFormat/>
    <w:uiPriority w:val="0"/>
    <w:pPr>
      <w:widowControl/>
      <w:tabs>
        <w:tab w:val="left" w:pos="360"/>
      </w:tabs>
      <w:spacing w:line="360" w:lineRule="auto"/>
    </w:pPr>
    <w:rPr>
      <w:kern w:val="0"/>
      <w:sz w:val="24"/>
      <w:szCs w:val="20"/>
    </w:rPr>
  </w:style>
  <w:style w:type="paragraph" w:customStyle="1" w:styleId="1058">
    <w:name w:val="xl14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16"/>
      <w:szCs w:val="16"/>
    </w:rPr>
  </w:style>
  <w:style w:type="paragraph" w:customStyle="1" w:styleId="1059">
    <w:name w:val="pa-134"/>
    <w:basedOn w:val="1"/>
    <w:qFormat/>
    <w:uiPriority w:val="0"/>
    <w:pPr>
      <w:widowControl/>
      <w:spacing w:line="360" w:lineRule="atLeast"/>
    </w:pPr>
    <w:rPr>
      <w:rFonts w:ascii="宋体" w:hAnsi="宋体" w:cs="宋体"/>
      <w:kern w:val="0"/>
      <w:sz w:val="24"/>
    </w:rPr>
  </w:style>
  <w:style w:type="paragraph" w:customStyle="1" w:styleId="1060">
    <w:name w:val="四级无标题条"/>
    <w:basedOn w:val="1"/>
    <w:qFormat/>
    <w:uiPriority w:val="0"/>
    <w:pPr>
      <w:tabs>
        <w:tab w:val="left" w:pos="2520"/>
        <w:tab w:val="left" w:pos="2940"/>
      </w:tabs>
      <w:ind w:left="2520" w:hanging="420"/>
    </w:pPr>
  </w:style>
  <w:style w:type="paragraph" w:customStyle="1" w:styleId="1061">
    <w:name w:val="pa-17"/>
    <w:basedOn w:val="1"/>
    <w:qFormat/>
    <w:uiPriority w:val="0"/>
    <w:pPr>
      <w:widowControl/>
      <w:spacing w:line="240" w:lineRule="atLeast"/>
      <w:jc w:val="center"/>
    </w:pPr>
    <w:rPr>
      <w:rFonts w:ascii="宋体" w:hAnsi="宋体" w:cs="宋体"/>
      <w:kern w:val="0"/>
      <w:sz w:val="24"/>
    </w:rPr>
  </w:style>
  <w:style w:type="paragraph" w:customStyle="1" w:styleId="1062">
    <w:name w:val="IBM 正文"/>
    <w:basedOn w:val="1"/>
    <w:qFormat/>
    <w:uiPriority w:val="0"/>
    <w:pPr>
      <w:spacing w:line="360" w:lineRule="atLeast"/>
    </w:pPr>
    <w:rPr>
      <w:sz w:val="24"/>
      <w:szCs w:val="20"/>
    </w:rPr>
  </w:style>
  <w:style w:type="paragraph" w:customStyle="1" w:styleId="1063">
    <w:name w:val="ca-51"/>
    <w:basedOn w:val="1"/>
    <w:qFormat/>
    <w:uiPriority w:val="0"/>
    <w:pPr>
      <w:widowControl/>
      <w:jc w:val="left"/>
    </w:pPr>
    <w:rPr>
      <w:b/>
      <w:bCs/>
      <w:color w:val="000000"/>
      <w:spacing w:val="-20"/>
      <w:kern w:val="0"/>
      <w:sz w:val="32"/>
      <w:szCs w:val="32"/>
    </w:rPr>
  </w:style>
  <w:style w:type="paragraph" w:customStyle="1" w:styleId="1064">
    <w:name w:val="BJ-01-T"/>
    <w:qFormat/>
    <w:uiPriority w:val="0"/>
    <w:pPr>
      <w:spacing w:before="120" w:line="360" w:lineRule="auto"/>
      <w:ind w:left="1418"/>
      <w:jc w:val="both"/>
    </w:pPr>
    <w:rPr>
      <w:rFonts w:ascii="Arial" w:hAnsi="Arial" w:eastAsia="宋体" w:cs="Times New Roman"/>
      <w:sz w:val="24"/>
      <w:lang w:val="en-GB" w:eastAsia="de-DE" w:bidi="ar-SA"/>
    </w:rPr>
  </w:style>
  <w:style w:type="paragraph" w:customStyle="1" w:styleId="1065">
    <w:name w:val="pa-142"/>
    <w:basedOn w:val="1"/>
    <w:qFormat/>
    <w:uiPriority w:val="0"/>
    <w:pPr>
      <w:widowControl/>
      <w:spacing w:line="320" w:lineRule="atLeast"/>
      <w:ind w:firstLine="280"/>
      <w:jc w:val="right"/>
    </w:pPr>
    <w:rPr>
      <w:rFonts w:ascii="宋体" w:hAnsi="宋体" w:cs="宋体"/>
      <w:kern w:val="0"/>
      <w:sz w:val="24"/>
    </w:rPr>
  </w:style>
  <w:style w:type="paragraph" w:customStyle="1" w:styleId="1066">
    <w:name w:val="pa-2"/>
    <w:basedOn w:val="1"/>
    <w:qFormat/>
    <w:uiPriority w:val="0"/>
    <w:pPr>
      <w:widowControl/>
      <w:spacing w:line="400" w:lineRule="atLeast"/>
      <w:jc w:val="center"/>
    </w:pPr>
    <w:rPr>
      <w:rFonts w:ascii="宋体" w:hAnsi="宋体" w:cs="宋体"/>
      <w:kern w:val="0"/>
      <w:sz w:val="24"/>
    </w:rPr>
  </w:style>
  <w:style w:type="paragraph" w:customStyle="1" w:styleId="1067">
    <w:name w:val="样式 三号 加粗 段后: 0.5 行"/>
    <w:basedOn w:val="1"/>
    <w:qFormat/>
    <w:uiPriority w:val="0"/>
    <w:pPr>
      <w:spacing w:afterLines="50"/>
      <w:jc w:val="left"/>
    </w:pPr>
    <w:rPr>
      <w:rFonts w:ascii="宋体" w:cs="宋体"/>
      <w:b/>
      <w:bCs/>
      <w:kern w:val="0"/>
      <w:sz w:val="32"/>
      <w:szCs w:val="20"/>
    </w:rPr>
  </w:style>
  <w:style w:type="paragraph" w:customStyle="1" w:styleId="1068">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069">
    <w:name w:val="日期1"/>
    <w:basedOn w:val="1"/>
    <w:next w:val="1"/>
    <w:qFormat/>
    <w:uiPriority w:val="0"/>
    <w:pPr>
      <w:adjustRightInd w:val="0"/>
      <w:spacing w:line="312" w:lineRule="atLeast"/>
      <w:textAlignment w:val="baseline"/>
    </w:pPr>
    <w:rPr>
      <w:kern w:val="0"/>
      <w:sz w:val="24"/>
      <w:szCs w:val="20"/>
    </w:rPr>
  </w:style>
  <w:style w:type="paragraph" w:customStyle="1" w:styleId="1070">
    <w:name w:val="Char Char Char Char Char Char Char1"/>
    <w:basedOn w:val="1"/>
    <w:qFormat/>
    <w:uiPriority w:val="0"/>
  </w:style>
  <w:style w:type="paragraph" w:customStyle="1" w:styleId="1071">
    <w:name w:val="pa-113"/>
    <w:basedOn w:val="1"/>
    <w:qFormat/>
    <w:uiPriority w:val="0"/>
    <w:pPr>
      <w:widowControl/>
      <w:spacing w:line="360" w:lineRule="atLeast"/>
      <w:ind w:firstLine="2960"/>
    </w:pPr>
    <w:rPr>
      <w:rFonts w:ascii="宋体" w:hAnsi="宋体" w:cs="宋体"/>
      <w:kern w:val="0"/>
      <w:sz w:val="24"/>
    </w:rPr>
  </w:style>
  <w:style w:type="paragraph" w:customStyle="1" w:styleId="1072">
    <w:name w:val="ca-29"/>
    <w:basedOn w:val="1"/>
    <w:qFormat/>
    <w:uiPriority w:val="0"/>
    <w:pPr>
      <w:widowControl/>
      <w:jc w:val="left"/>
    </w:pPr>
    <w:rPr>
      <w:rFonts w:ascii="宋体" w:hAnsi="宋体" w:cs="宋体"/>
      <w:color w:val="7030A0"/>
      <w:kern w:val="0"/>
      <w:szCs w:val="21"/>
    </w:rPr>
  </w:style>
  <w:style w:type="paragraph" w:customStyle="1" w:styleId="1073">
    <w:name w:val="ca-24"/>
    <w:basedOn w:val="1"/>
    <w:qFormat/>
    <w:uiPriority w:val="0"/>
    <w:pPr>
      <w:widowControl/>
      <w:jc w:val="left"/>
    </w:pPr>
    <w:rPr>
      <w:rFonts w:ascii="宋体" w:hAnsi="宋体" w:cs="宋体"/>
      <w:kern w:val="0"/>
      <w:sz w:val="24"/>
    </w:rPr>
  </w:style>
  <w:style w:type="paragraph" w:customStyle="1" w:styleId="1074">
    <w:name w:val="ARTICLE"/>
    <w:qFormat/>
    <w:uiPriority w:val="0"/>
    <w:pPr>
      <w:keepNext/>
      <w:keepLines/>
      <w:spacing w:before="100" w:beforeAutospacing="1" w:after="100" w:afterAutospacing="1" w:line="360" w:lineRule="auto"/>
    </w:pPr>
    <w:rPr>
      <w:rFonts w:ascii="Arial" w:hAnsi="Arial" w:eastAsia="宋体" w:cs="Arial"/>
      <w:caps/>
      <w:u w:val="single"/>
      <w:lang w:val="en-US" w:eastAsia="en-US" w:bidi="ar-SA"/>
    </w:rPr>
  </w:style>
  <w:style w:type="paragraph" w:customStyle="1" w:styleId="107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1076">
    <w:name w:val="ca-43"/>
    <w:basedOn w:val="1"/>
    <w:qFormat/>
    <w:uiPriority w:val="0"/>
    <w:pPr>
      <w:widowControl/>
      <w:jc w:val="left"/>
    </w:pPr>
    <w:rPr>
      <w:rFonts w:ascii="宋体" w:hAnsi="宋体" w:cs="宋体"/>
      <w:color w:val="000000"/>
      <w:kern w:val="0"/>
      <w:sz w:val="44"/>
      <w:szCs w:val="44"/>
    </w:rPr>
  </w:style>
  <w:style w:type="paragraph" w:customStyle="1" w:styleId="1077">
    <w:name w:val="CPara-"/>
    <w:qFormat/>
    <w:uiPriority w:val="0"/>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after="100" w:afterAutospacing="1" w:line="220" w:lineRule="atLeast"/>
      <w:ind w:left="576"/>
    </w:pPr>
    <w:rPr>
      <w:rFonts w:ascii="宋体" w:hAnsi="宋体" w:eastAsia="宋体" w:cs="Times New Roman"/>
      <w:lang w:val="en-US" w:eastAsia="en-US" w:bidi="ar-SA"/>
    </w:rPr>
  </w:style>
  <w:style w:type="paragraph" w:customStyle="1" w:styleId="1078">
    <w:name w:val="样式 正文（首行缩进两字） + 宋体 首行缩进:  0 字符"/>
    <w:basedOn w:val="5"/>
    <w:qFormat/>
    <w:uiPriority w:val="0"/>
    <w:pPr>
      <w:widowControl w:val="0"/>
      <w:spacing w:line="460" w:lineRule="exact"/>
      <w:ind w:firstLine="0"/>
      <w:jc w:val="both"/>
    </w:pPr>
    <w:rPr>
      <w:rFonts w:ascii="宋体" w:hAnsi="宋体" w:cs="宋体"/>
      <w:spacing w:val="6"/>
      <w:kern w:val="24"/>
      <w:sz w:val="24"/>
    </w:rPr>
  </w:style>
  <w:style w:type="paragraph" w:customStyle="1" w:styleId="1079">
    <w:name w:val="pa-106"/>
    <w:basedOn w:val="1"/>
    <w:qFormat/>
    <w:uiPriority w:val="0"/>
    <w:pPr>
      <w:widowControl/>
      <w:spacing w:line="720" w:lineRule="atLeast"/>
    </w:pPr>
    <w:rPr>
      <w:rFonts w:ascii="宋体" w:hAnsi="宋体" w:cs="宋体"/>
      <w:kern w:val="0"/>
      <w:sz w:val="24"/>
    </w:rPr>
  </w:style>
  <w:style w:type="paragraph" w:customStyle="1" w:styleId="1080">
    <w:name w:val="pa-79"/>
    <w:basedOn w:val="1"/>
    <w:qFormat/>
    <w:uiPriority w:val="0"/>
    <w:pPr>
      <w:widowControl/>
      <w:spacing w:line="360" w:lineRule="atLeast"/>
      <w:ind w:firstLine="3040"/>
      <w:jc w:val="left"/>
    </w:pPr>
    <w:rPr>
      <w:rFonts w:ascii="宋体" w:hAnsi="宋体" w:cs="宋体"/>
      <w:kern w:val="0"/>
      <w:sz w:val="24"/>
    </w:rPr>
  </w:style>
  <w:style w:type="paragraph" w:customStyle="1" w:styleId="1081">
    <w:name w:val="a1"/>
    <w:basedOn w:val="638"/>
    <w:qFormat/>
    <w:uiPriority w:val="0"/>
    <w:pPr>
      <w:tabs>
        <w:tab w:val="left" w:pos="1260"/>
        <w:tab w:val="left" w:pos="1830"/>
      </w:tabs>
      <w:topLinePunct/>
      <w:spacing w:beforeLines="50" w:afterLines="50" w:line="240" w:lineRule="auto"/>
      <w:ind w:left="1830" w:hanging="420"/>
    </w:pPr>
    <w:rPr>
      <w:rFonts w:ascii="Calibri"/>
      <w:kern w:val="2"/>
      <w:sz w:val="21"/>
      <w:szCs w:val="24"/>
    </w:rPr>
  </w:style>
  <w:style w:type="paragraph" w:customStyle="1" w:styleId="1082">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83">
    <w:name w:val="Char Char Char Char1"/>
    <w:basedOn w:val="1"/>
    <w:qFormat/>
    <w:uiPriority w:val="0"/>
  </w:style>
  <w:style w:type="paragraph" w:customStyle="1" w:styleId="1084">
    <w:name w:val="xl1419"/>
    <w:basedOn w:val="1"/>
    <w:qFormat/>
    <w:uiPriority w:val="0"/>
    <w:pPr>
      <w:widowControl/>
      <w:pBdr>
        <w:bottom w:val="single" w:color="auto" w:sz="4" w:space="0"/>
      </w:pBdr>
      <w:spacing w:before="100" w:beforeAutospacing="1" w:after="100" w:afterAutospacing="1"/>
      <w:jc w:val="left"/>
      <w:textAlignment w:val="top"/>
    </w:pPr>
    <w:rPr>
      <w:rFonts w:ascii="宋体" w:hAnsi="宋体" w:cs="宋体"/>
      <w:b/>
      <w:bCs/>
      <w:kern w:val="0"/>
      <w:sz w:val="20"/>
      <w:szCs w:val="20"/>
    </w:rPr>
  </w:style>
  <w:style w:type="paragraph" w:customStyle="1" w:styleId="1085">
    <w:name w:val="xl8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1086">
    <w:name w:val="P2"/>
    <w:basedOn w:val="1"/>
    <w:qFormat/>
    <w:uiPriority w:val="0"/>
    <w:pPr>
      <w:widowControl/>
      <w:spacing w:before="240" w:line="240" w:lineRule="atLeast"/>
      <w:ind w:left="578"/>
      <w:jc w:val="left"/>
    </w:pPr>
    <w:rPr>
      <w:b/>
      <w:kern w:val="0"/>
      <w:szCs w:val="21"/>
      <w:lang w:val="en-AU" w:eastAsia="en-US"/>
    </w:rPr>
  </w:style>
  <w:style w:type="paragraph" w:customStyle="1" w:styleId="1087">
    <w:name w:val="Content"/>
    <w:basedOn w:val="1"/>
    <w:qFormat/>
    <w:uiPriority w:val="0"/>
    <w:pPr>
      <w:spacing w:line="360" w:lineRule="atLeast"/>
    </w:pPr>
    <w:rPr>
      <w:rFonts w:ascii="Arial" w:hAnsi="Arial" w:eastAsia="PMingLiU"/>
      <w:sz w:val="24"/>
      <w:szCs w:val="20"/>
      <w:lang w:eastAsia="zh-TW"/>
    </w:rPr>
  </w:style>
  <w:style w:type="paragraph" w:customStyle="1" w:styleId="1088">
    <w:name w:val="pa-52"/>
    <w:basedOn w:val="1"/>
    <w:qFormat/>
    <w:uiPriority w:val="0"/>
    <w:pPr>
      <w:widowControl/>
      <w:spacing w:line="276" w:lineRule="atLeast"/>
      <w:jc w:val="left"/>
    </w:pPr>
    <w:rPr>
      <w:rFonts w:ascii="宋体" w:hAnsi="宋体" w:cs="宋体"/>
      <w:kern w:val="0"/>
      <w:sz w:val="24"/>
    </w:rPr>
  </w:style>
  <w:style w:type="paragraph" w:customStyle="1" w:styleId="1089">
    <w:name w:val="xl42"/>
    <w:basedOn w:val="1"/>
    <w:qFormat/>
    <w:uiPriority w:val="0"/>
    <w:pPr>
      <w:widowControl/>
      <w:pBdr>
        <w:bottom w:val="single" w:color="auto" w:sz="4" w:space="0"/>
        <w:right w:val="single" w:color="auto" w:sz="4" w:space="0"/>
      </w:pBdr>
      <w:spacing w:before="100" w:beforeAutospacing="1" w:after="100" w:afterAutospacing="1"/>
      <w:jc w:val="center"/>
    </w:pPr>
    <w:rPr>
      <w:rFonts w:hint="eastAsia" w:ascii="楷体_GB2312" w:hAnsi="Arial Unicode MS" w:eastAsia="楷体_GB2312"/>
      <w:kern w:val="0"/>
      <w:szCs w:val="21"/>
    </w:rPr>
  </w:style>
  <w:style w:type="paragraph" w:customStyle="1" w:styleId="1090">
    <w:name w:val="Proposals body"/>
    <w:basedOn w:val="1"/>
    <w:next w:val="1"/>
    <w:qFormat/>
    <w:uiPriority w:val="0"/>
    <w:pPr>
      <w:widowControl/>
      <w:spacing w:line="360" w:lineRule="auto"/>
      <w:jc w:val="left"/>
    </w:pPr>
    <w:rPr>
      <w:rFonts w:ascii="宋体"/>
      <w:color w:val="000000"/>
      <w:kern w:val="0"/>
      <w:sz w:val="24"/>
      <w:szCs w:val="20"/>
    </w:rPr>
  </w:style>
  <w:style w:type="paragraph" w:customStyle="1" w:styleId="1091">
    <w:name w:val="默认段落字体 Para Char Char Char Char Char Char Char"/>
    <w:basedOn w:val="1"/>
    <w:qFormat/>
    <w:uiPriority w:val="0"/>
    <w:rPr>
      <w:rFonts w:ascii="Tahoma" w:hAnsi="Tahoma"/>
      <w:sz w:val="24"/>
      <w:szCs w:val="20"/>
    </w:rPr>
  </w:style>
  <w:style w:type="paragraph" w:customStyle="1" w:styleId="1092">
    <w:name w:val="Text---"/>
    <w:qFormat/>
    <w:uiPriority w:val="0"/>
    <w:pPr>
      <w:keepNext/>
      <w:tabs>
        <w:tab w:val="left" w:pos="2304"/>
        <w:tab w:val="left" w:pos="2880"/>
        <w:tab w:val="left" w:pos="3456"/>
        <w:tab w:val="left" w:pos="4032"/>
        <w:tab w:val="left" w:pos="4608"/>
        <w:tab w:val="left" w:pos="5184"/>
        <w:tab w:val="left" w:pos="5760"/>
        <w:tab w:val="left" w:pos="6336"/>
        <w:tab w:val="left" w:pos="6912"/>
        <w:tab w:val="left" w:pos="7488"/>
        <w:tab w:val="left" w:pos="8064"/>
        <w:tab w:val="right" w:pos="8784"/>
      </w:tabs>
      <w:autoSpaceDE w:val="0"/>
      <w:autoSpaceDN w:val="0"/>
      <w:adjustRightInd w:val="0"/>
      <w:spacing w:before="100" w:beforeAutospacing="1" w:line="360" w:lineRule="auto"/>
      <w:ind w:left="1728"/>
    </w:pPr>
    <w:rPr>
      <w:rFonts w:ascii="Arial" w:hAnsi="Arial" w:eastAsia="宋体" w:cs="Times New Roman"/>
      <w:lang w:val="en-US" w:eastAsia="en-US" w:bidi="ar-SA"/>
    </w:rPr>
  </w:style>
  <w:style w:type="paragraph" w:customStyle="1" w:styleId="1093">
    <w:name w:val="ca-28"/>
    <w:basedOn w:val="1"/>
    <w:qFormat/>
    <w:uiPriority w:val="0"/>
    <w:pPr>
      <w:widowControl/>
      <w:jc w:val="left"/>
    </w:pPr>
    <w:rPr>
      <w:rFonts w:ascii="宋体" w:hAnsi="宋体" w:cs="宋体"/>
      <w:color w:val="FF0000"/>
      <w:kern w:val="0"/>
      <w:szCs w:val="21"/>
    </w:rPr>
  </w:style>
  <w:style w:type="paragraph" w:customStyle="1" w:styleId="1094">
    <w:name w:val="ca-23"/>
    <w:basedOn w:val="1"/>
    <w:qFormat/>
    <w:uiPriority w:val="0"/>
    <w:pPr>
      <w:widowControl/>
      <w:jc w:val="left"/>
    </w:pPr>
    <w:rPr>
      <w:kern w:val="0"/>
      <w:szCs w:val="21"/>
    </w:rPr>
  </w:style>
  <w:style w:type="paragraph" w:customStyle="1" w:styleId="1095">
    <w:name w:val="_Style 2"/>
    <w:basedOn w:val="3"/>
    <w:next w:val="1"/>
    <w:qFormat/>
    <w:uiPriority w:val="0"/>
    <w:pPr>
      <w:widowControl/>
      <w:adjustRightInd/>
      <w:spacing w:before="480" w:after="0" w:line="276" w:lineRule="auto"/>
      <w:jc w:val="left"/>
      <w:textAlignment w:val="auto"/>
      <w:outlineLvl w:val="9"/>
    </w:pPr>
    <w:rPr>
      <w:rFonts w:ascii="Cambria" w:hAnsi="Cambria"/>
      <w:bCs/>
      <w:color w:val="365F91"/>
      <w:kern w:val="0"/>
      <w:sz w:val="28"/>
      <w:szCs w:val="28"/>
    </w:rPr>
  </w:style>
  <w:style w:type="paragraph" w:customStyle="1" w:styleId="1096">
    <w:name w:val="样式 样式 标题 3h3标题 3(节)H3l3CTsect1.2.3Heading 3 - old一level_3... + 段..."/>
    <w:basedOn w:val="908"/>
    <w:qFormat/>
    <w:uiPriority w:val="0"/>
    <w:pPr>
      <w:spacing w:beforeLines="0"/>
    </w:pPr>
    <w:rPr>
      <w:szCs w:val="24"/>
    </w:rPr>
  </w:style>
  <w:style w:type="paragraph" w:customStyle="1" w:styleId="1097">
    <w:name w:val="pa-85"/>
    <w:basedOn w:val="1"/>
    <w:qFormat/>
    <w:uiPriority w:val="0"/>
    <w:pPr>
      <w:widowControl/>
      <w:spacing w:line="760" w:lineRule="atLeast"/>
      <w:jc w:val="center"/>
    </w:pPr>
    <w:rPr>
      <w:rFonts w:ascii="宋体" w:hAnsi="宋体" w:cs="宋体"/>
      <w:kern w:val="0"/>
      <w:sz w:val="24"/>
    </w:rPr>
  </w:style>
  <w:style w:type="paragraph" w:customStyle="1" w:styleId="1098">
    <w:name w:val="Table Description Char"/>
    <w:next w:val="1"/>
    <w:qFormat/>
    <w:uiPriority w:val="0"/>
    <w:pPr>
      <w:keepNext/>
      <w:snapToGrid w:val="0"/>
      <w:spacing w:before="160" w:after="80"/>
      <w:ind w:left="1701"/>
      <w:jc w:val="center"/>
    </w:pPr>
    <w:rPr>
      <w:rFonts w:ascii="Arial" w:hAnsi="Arial" w:eastAsia="黑体" w:cs="Times New Roman"/>
      <w:sz w:val="18"/>
      <w:lang w:val="en-US" w:eastAsia="zh-CN" w:bidi="ar-SA"/>
    </w:rPr>
  </w:style>
  <w:style w:type="paragraph" w:customStyle="1" w:styleId="1099">
    <w:name w:val="pa-93"/>
    <w:basedOn w:val="1"/>
    <w:qFormat/>
    <w:uiPriority w:val="0"/>
    <w:pPr>
      <w:widowControl/>
      <w:spacing w:line="480" w:lineRule="atLeast"/>
      <w:ind w:firstLine="480"/>
      <w:jc w:val="left"/>
    </w:pPr>
    <w:rPr>
      <w:rFonts w:ascii="宋体" w:hAnsi="宋体" w:cs="宋体"/>
      <w:kern w:val="0"/>
      <w:sz w:val="24"/>
    </w:rPr>
  </w:style>
  <w:style w:type="paragraph" w:customStyle="1" w:styleId="1100">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1101">
    <w:name w:val="菲页1"/>
    <w:basedOn w:val="4"/>
    <w:qFormat/>
    <w:uiPriority w:val="0"/>
    <w:pPr>
      <w:widowControl/>
      <w:adjustRightInd/>
      <w:spacing w:line="416" w:lineRule="auto"/>
      <w:jc w:val="center"/>
      <w:textAlignment w:val="auto"/>
    </w:pPr>
    <w:rPr>
      <w:rFonts w:ascii="黑体" w:hAnsi="宋体" w:eastAsia="宋体"/>
      <w:b w:val="0"/>
      <w:sz w:val="52"/>
      <w:szCs w:val="32"/>
    </w:rPr>
  </w:style>
  <w:style w:type="paragraph" w:customStyle="1" w:styleId="1102">
    <w:name w:val="pa-104"/>
    <w:basedOn w:val="1"/>
    <w:qFormat/>
    <w:uiPriority w:val="0"/>
    <w:pPr>
      <w:widowControl/>
      <w:spacing w:line="280" w:lineRule="atLeast"/>
      <w:ind w:firstLine="500"/>
      <w:jc w:val="left"/>
    </w:pPr>
    <w:rPr>
      <w:rFonts w:ascii="宋体" w:hAnsi="宋体" w:cs="宋体"/>
      <w:kern w:val="0"/>
      <w:sz w:val="24"/>
    </w:rPr>
  </w:style>
  <w:style w:type="paragraph" w:customStyle="1" w:styleId="1103">
    <w:name w:val="目录文字"/>
    <w:basedOn w:val="1"/>
    <w:qFormat/>
    <w:uiPriority w:val="0"/>
    <w:pPr>
      <w:widowControl/>
      <w:spacing w:line="480" w:lineRule="auto"/>
      <w:jc w:val="left"/>
    </w:pPr>
    <w:rPr>
      <w:rFonts w:ascii="宋体" w:hAnsi="宋体"/>
      <w:kern w:val="0"/>
      <w:sz w:val="24"/>
      <w:szCs w:val="20"/>
    </w:rPr>
  </w:style>
  <w:style w:type="paragraph" w:customStyle="1" w:styleId="1104">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1105">
    <w:name w:val="样式 标题 2H2Heading 2 HiddenHeading 2 CCBS2nd levelh22Header..."/>
    <w:basedOn w:val="4"/>
    <w:qFormat/>
    <w:uiPriority w:val="0"/>
    <w:pPr>
      <w:tabs>
        <w:tab w:val="left" w:pos="360"/>
        <w:tab w:val="left" w:pos="567"/>
        <w:tab w:val="left" w:pos="840"/>
      </w:tabs>
      <w:adjustRightInd/>
      <w:spacing w:line="416" w:lineRule="auto"/>
      <w:ind w:left="360" w:hanging="360"/>
      <w:textAlignment w:val="auto"/>
    </w:pPr>
    <w:rPr>
      <w:rFonts w:ascii="宋体" w:hAnsi="宋体" w:eastAsia="宋体"/>
      <w:bCs/>
      <w:szCs w:val="32"/>
    </w:rPr>
  </w:style>
  <w:style w:type="paragraph" w:customStyle="1" w:styleId="1106">
    <w:name w:val="ca-50"/>
    <w:basedOn w:val="1"/>
    <w:qFormat/>
    <w:uiPriority w:val="0"/>
    <w:pPr>
      <w:widowControl/>
      <w:jc w:val="left"/>
    </w:pPr>
    <w:rPr>
      <w:rFonts w:ascii="宋体" w:hAnsi="宋体" w:cs="宋体"/>
      <w:kern w:val="0"/>
      <w:sz w:val="24"/>
    </w:rPr>
  </w:style>
  <w:style w:type="paragraph" w:customStyle="1" w:styleId="1107">
    <w:name w:val="CPara---"/>
    <w:qFormat/>
    <w:uiPriority w:val="0"/>
    <w:pPr>
      <w:tabs>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after="100" w:afterAutospacing="1" w:line="220" w:lineRule="atLeast"/>
      <w:ind w:left="1728"/>
    </w:pPr>
    <w:rPr>
      <w:rFonts w:ascii="Arial" w:hAnsi="Arial" w:eastAsia="宋体" w:cs="Times New Roman"/>
      <w:lang w:val="en-US" w:eastAsia="en-US" w:bidi="ar-SA"/>
    </w:rPr>
  </w:style>
  <w:style w:type="paragraph" w:customStyle="1" w:styleId="1108">
    <w:name w:val="正文缩进11"/>
    <w:basedOn w:val="1"/>
    <w:next w:val="6"/>
    <w:qFormat/>
    <w:uiPriority w:val="0"/>
    <w:pPr>
      <w:autoSpaceDE w:val="0"/>
      <w:autoSpaceDN w:val="0"/>
      <w:adjustRightInd w:val="0"/>
      <w:snapToGrid w:val="0"/>
      <w:spacing w:after="120" w:line="360" w:lineRule="auto"/>
      <w:ind w:left="420" w:leftChars="200" w:firstLine="480" w:firstLineChars="200"/>
      <w:jc w:val="left"/>
    </w:pPr>
    <w:rPr>
      <w:kern w:val="0"/>
      <w:sz w:val="24"/>
      <w:szCs w:val="21"/>
    </w:rPr>
  </w:style>
  <w:style w:type="paragraph" w:customStyle="1" w:styleId="1109">
    <w:name w:val="Char Char151"/>
    <w:basedOn w:val="1"/>
    <w:qFormat/>
    <w:uiPriority w:val="0"/>
    <w:rPr>
      <w:szCs w:val="20"/>
    </w:rPr>
  </w:style>
  <w:style w:type="paragraph" w:customStyle="1" w:styleId="1110">
    <w:name w:val="正文－5"/>
    <w:qFormat/>
    <w:uiPriority w:val="0"/>
    <w:pPr>
      <w:widowControl w:val="0"/>
      <w:spacing w:line="360" w:lineRule="exact"/>
      <w:jc w:val="both"/>
    </w:pPr>
    <w:rPr>
      <w:rFonts w:ascii="宋体" w:hAnsi="宋体" w:eastAsia="宋体" w:cs="Times New Roman"/>
      <w:bCs/>
      <w:kern w:val="2"/>
      <w:sz w:val="21"/>
      <w:szCs w:val="21"/>
      <w:lang w:val="en-US" w:eastAsia="zh-CN" w:bidi="ar-SA"/>
    </w:rPr>
  </w:style>
  <w:style w:type="paragraph" w:customStyle="1" w:styleId="1111">
    <w:name w:val="样式 标题 1Level 1Level 11h1II+IHeading1H1-Heading 1Header 1..."/>
    <w:basedOn w:val="3"/>
    <w:qFormat/>
    <w:uiPriority w:val="0"/>
    <w:pPr>
      <w:pageBreakBefore/>
      <w:adjustRightInd/>
      <w:spacing w:before="100" w:after="100" w:line="360" w:lineRule="auto"/>
      <w:ind w:left="1680" w:hanging="420"/>
      <w:jc w:val="left"/>
      <w:textAlignment w:val="auto"/>
    </w:pPr>
    <w:rPr>
      <w:rFonts w:ascii="Arial" w:hAnsi="Arial" w:eastAsia="黑体" w:cs="宋体"/>
      <w:bCs/>
    </w:rPr>
  </w:style>
  <w:style w:type="paragraph" w:customStyle="1" w:styleId="1112">
    <w:name w:val="pa-128"/>
    <w:basedOn w:val="1"/>
    <w:qFormat/>
    <w:uiPriority w:val="0"/>
    <w:pPr>
      <w:widowControl/>
      <w:spacing w:line="360" w:lineRule="atLeast"/>
      <w:jc w:val="center"/>
    </w:pPr>
    <w:rPr>
      <w:rFonts w:ascii="宋体" w:hAnsi="宋体" w:cs="宋体"/>
      <w:kern w:val="0"/>
      <w:sz w:val="24"/>
    </w:rPr>
  </w:style>
  <w:style w:type="paragraph" w:customStyle="1" w:styleId="1113">
    <w:name w:val="Char Char Char2 Char"/>
    <w:basedOn w:val="1"/>
    <w:qFormat/>
    <w:uiPriority w:val="0"/>
    <w:pPr>
      <w:tabs>
        <w:tab w:val="left" w:pos="360"/>
      </w:tabs>
      <w:ind w:left="360" w:hanging="360"/>
    </w:pPr>
  </w:style>
  <w:style w:type="paragraph" w:customStyle="1" w:styleId="1114">
    <w:name w:val="1 Char Char Char Char Char Char Char"/>
    <w:basedOn w:val="1"/>
    <w:qFormat/>
    <w:uiPriority w:val="0"/>
    <w:pPr>
      <w:spacing w:line="360" w:lineRule="auto"/>
      <w:ind w:firstLine="200" w:firstLineChars="200"/>
    </w:pPr>
    <w:rPr>
      <w:rFonts w:ascii="宋体" w:hAnsi="宋体" w:cs="宋体"/>
      <w:sz w:val="24"/>
    </w:rPr>
  </w:style>
  <w:style w:type="paragraph" w:customStyle="1" w:styleId="1115">
    <w:name w:val="ca-25"/>
    <w:basedOn w:val="1"/>
    <w:qFormat/>
    <w:uiPriority w:val="0"/>
    <w:pPr>
      <w:widowControl/>
      <w:jc w:val="left"/>
    </w:pPr>
    <w:rPr>
      <w:kern w:val="0"/>
      <w:szCs w:val="21"/>
    </w:rPr>
  </w:style>
  <w:style w:type="paragraph" w:customStyle="1" w:styleId="1116">
    <w:name w:val="Char3"/>
    <w:basedOn w:val="1"/>
    <w:qFormat/>
    <w:uiPriority w:val="0"/>
    <w:pPr>
      <w:tabs>
        <w:tab w:val="left" w:pos="360"/>
      </w:tabs>
    </w:pPr>
  </w:style>
  <w:style w:type="paragraph" w:customStyle="1" w:styleId="1117">
    <w:name w:val="pa-25"/>
    <w:basedOn w:val="1"/>
    <w:qFormat/>
    <w:uiPriority w:val="0"/>
    <w:pPr>
      <w:widowControl/>
      <w:spacing w:line="360" w:lineRule="atLeast"/>
      <w:ind w:firstLine="480"/>
      <w:jc w:val="center"/>
    </w:pPr>
    <w:rPr>
      <w:rFonts w:ascii="宋体" w:hAnsi="宋体" w:cs="宋体"/>
      <w:kern w:val="0"/>
      <w:sz w:val="24"/>
    </w:rPr>
  </w:style>
  <w:style w:type="paragraph" w:customStyle="1" w:styleId="1118">
    <w:name w:val="ll"/>
    <w:basedOn w:val="1"/>
    <w:qFormat/>
    <w:uiPriority w:val="0"/>
    <w:pPr>
      <w:tabs>
        <w:tab w:val="left" w:pos="585"/>
        <w:tab w:val="left" w:pos="630"/>
        <w:tab w:val="left" w:pos="1260"/>
      </w:tabs>
      <w:ind w:left="630" w:hanging="630"/>
    </w:pPr>
  </w:style>
  <w:style w:type="paragraph" w:customStyle="1" w:styleId="1119">
    <w:name w:val="pa-50"/>
    <w:basedOn w:val="1"/>
    <w:qFormat/>
    <w:uiPriority w:val="0"/>
    <w:pPr>
      <w:widowControl/>
      <w:spacing w:line="280" w:lineRule="atLeast"/>
      <w:ind w:hanging="200"/>
      <w:jc w:val="center"/>
    </w:pPr>
    <w:rPr>
      <w:rFonts w:ascii="宋体" w:hAnsi="宋体" w:cs="宋体"/>
      <w:kern w:val="0"/>
      <w:sz w:val="24"/>
    </w:rPr>
  </w:style>
  <w:style w:type="paragraph" w:customStyle="1" w:styleId="112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121">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1122">
    <w:name w:val="pa-26"/>
    <w:basedOn w:val="1"/>
    <w:qFormat/>
    <w:uiPriority w:val="0"/>
    <w:pPr>
      <w:widowControl/>
      <w:spacing w:line="276" w:lineRule="atLeast"/>
      <w:ind w:firstLine="720"/>
    </w:pPr>
    <w:rPr>
      <w:rFonts w:ascii="宋体" w:hAnsi="宋体" w:cs="宋体"/>
      <w:kern w:val="0"/>
      <w:sz w:val="24"/>
    </w:rPr>
  </w:style>
  <w:style w:type="paragraph" w:customStyle="1" w:styleId="1123">
    <w:name w:val="Char1 Char Char Char Char Char11"/>
    <w:basedOn w:val="1"/>
    <w:qFormat/>
    <w:uiPriority w:val="0"/>
    <w:rPr>
      <w:rFonts w:ascii="Tahoma" w:hAnsi="Tahoma"/>
      <w:sz w:val="24"/>
      <w:szCs w:val="20"/>
    </w:rPr>
  </w:style>
  <w:style w:type="paragraph" w:customStyle="1" w:styleId="1124">
    <w:name w:val="Bullet2"/>
    <w:basedOn w:val="1"/>
    <w:qFormat/>
    <w:uiPriority w:val="0"/>
    <w:pPr>
      <w:tabs>
        <w:tab w:val="left" w:pos="810"/>
      </w:tabs>
      <w:spacing w:afterLines="50"/>
      <w:ind w:left="1440" w:hanging="360"/>
      <w:jc w:val="left"/>
    </w:pPr>
    <w:rPr>
      <w:rFonts w:ascii="宋体"/>
      <w:color w:val="000080"/>
      <w:kern w:val="0"/>
      <w:szCs w:val="20"/>
    </w:rPr>
  </w:style>
  <w:style w:type="paragraph" w:customStyle="1" w:styleId="1125">
    <w:name w:val="pa-31"/>
    <w:basedOn w:val="1"/>
    <w:qFormat/>
    <w:uiPriority w:val="0"/>
    <w:pPr>
      <w:widowControl/>
      <w:spacing w:line="240" w:lineRule="atLeast"/>
      <w:ind w:firstLine="420"/>
      <w:jc w:val="left"/>
    </w:pPr>
    <w:rPr>
      <w:rFonts w:ascii="宋体" w:hAnsi="宋体" w:cs="宋体"/>
      <w:kern w:val="0"/>
      <w:sz w:val="24"/>
    </w:rPr>
  </w:style>
  <w:style w:type="paragraph" w:customStyle="1" w:styleId="1126">
    <w:name w:val="（符号）三标题1.1"/>
    <w:basedOn w:val="1"/>
    <w:qFormat/>
    <w:uiPriority w:val="0"/>
    <w:pPr>
      <w:spacing w:line="500" w:lineRule="exact"/>
    </w:pPr>
    <w:rPr>
      <w:rFonts w:ascii="宋体" w:hAnsi="宋体"/>
      <w:sz w:val="24"/>
      <w:szCs w:val="20"/>
    </w:rPr>
  </w:style>
  <w:style w:type="paragraph" w:customStyle="1" w:styleId="1127">
    <w:name w:val="ca-44"/>
    <w:basedOn w:val="1"/>
    <w:qFormat/>
    <w:uiPriority w:val="0"/>
    <w:pPr>
      <w:widowControl/>
      <w:jc w:val="left"/>
    </w:pPr>
    <w:rPr>
      <w:rFonts w:ascii="宋体" w:hAnsi="宋体" w:cs="宋体"/>
      <w:color w:val="000000"/>
      <w:kern w:val="0"/>
      <w:sz w:val="52"/>
      <w:szCs w:val="52"/>
    </w:rPr>
  </w:style>
  <w:style w:type="paragraph" w:customStyle="1" w:styleId="1128">
    <w:name w:val="样式 标题 3 + 黑色 段前: 5 磅 段后: 5 磅 行距: 1.5 倍行距"/>
    <w:basedOn w:val="1"/>
    <w:qFormat/>
    <w:uiPriority w:val="0"/>
    <w:pPr>
      <w:ind w:left="855" w:hanging="855"/>
    </w:pPr>
    <w:rPr>
      <w:sz w:val="24"/>
      <w:szCs w:val="20"/>
    </w:rPr>
  </w:style>
  <w:style w:type="paragraph" w:customStyle="1" w:styleId="1129">
    <w:name w:val="Char Char1 Char"/>
    <w:basedOn w:val="1"/>
    <w:qFormat/>
    <w:uiPriority w:val="0"/>
    <w:rPr>
      <w:rFonts w:ascii="Calibri" w:hAnsi="Calibri"/>
    </w:rPr>
  </w:style>
  <w:style w:type="paragraph" w:customStyle="1" w:styleId="1130">
    <w:name w:val="正文 首行缩进:  2 字符 Char"/>
    <w:basedOn w:val="1"/>
    <w:qFormat/>
    <w:uiPriority w:val="0"/>
    <w:pPr>
      <w:spacing w:line="360" w:lineRule="auto"/>
      <w:ind w:firstLine="480"/>
    </w:pPr>
    <w:rPr>
      <w:rFonts w:cs="宋体"/>
      <w:sz w:val="24"/>
      <w:szCs w:val="20"/>
    </w:rPr>
  </w:style>
  <w:style w:type="paragraph" w:customStyle="1" w:styleId="1131">
    <w:name w:val="ca-18"/>
    <w:basedOn w:val="1"/>
    <w:qFormat/>
    <w:uiPriority w:val="0"/>
    <w:pPr>
      <w:widowControl/>
      <w:jc w:val="left"/>
    </w:pPr>
    <w:rPr>
      <w:rFonts w:ascii="宋体" w:hAnsi="宋体" w:cs="宋体"/>
      <w:color w:val="000000"/>
      <w:kern w:val="0"/>
      <w:sz w:val="18"/>
      <w:szCs w:val="18"/>
    </w:rPr>
  </w:style>
  <w:style w:type="paragraph" w:customStyle="1" w:styleId="1132">
    <w:name w:val="pa-10"/>
    <w:basedOn w:val="1"/>
    <w:qFormat/>
    <w:uiPriority w:val="0"/>
    <w:pPr>
      <w:widowControl/>
      <w:spacing w:line="360" w:lineRule="atLeast"/>
      <w:ind w:firstLine="3220"/>
    </w:pPr>
    <w:rPr>
      <w:rFonts w:ascii="宋体" w:hAnsi="宋体" w:cs="宋体"/>
      <w:kern w:val="0"/>
      <w:sz w:val="24"/>
    </w:rPr>
  </w:style>
  <w:style w:type="paragraph" w:customStyle="1" w:styleId="1133">
    <w:name w:val="CM9"/>
    <w:basedOn w:val="915"/>
    <w:next w:val="915"/>
    <w:qFormat/>
    <w:uiPriority w:val="0"/>
    <w:pPr>
      <w:spacing w:after="1343" w:line="240" w:lineRule="auto"/>
    </w:pPr>
    <w:rPr>
      <w:rFonts w:ascii="宋体" w:eastAsia="宋体" w:cs="Times New Roman"/>
      <w:color w:val="auto"/>
    </w:rPr>
  </w:style>
  <w:style w:type="paragraph" w:customStyle="1" w:styleId="1134">
    <w:name w:val="正文4"/>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1135">
    <w:name w:val="此正文"/>
    <w:basedOn w:val="1"/>
    <w:qFormat/>
    <w:uiPriority w:val="0"/>
    <w:pPr>
      <w:spacing w:line="360" w:lineRule="auto"/>
      <w:ind w:firstLine="200" w:firstLineChars="200"/>
    </w:pPr>
    <w:rPr>
      <w:sz w:val="24"/>
      <w:szCs w:val="20"/>
    </w:rPr>
  </w:style>
  <w:style w:type="paragraph" w:customStyle="1" w:styleId="1136">
    <w:name w:val="表内文字"/>
    <w:basedOn w:val="1"/>
    <w:qFormat/>
    <w:uiPriority w:val="0"/>
    <w:pPr>
      <w:spacing w:line="500" w:lineRule="atLeast"/>
      <w:jc w:val="center"/>
    </w:pPr>
    <w:rPr>
      <w:rFonts w:ascii="Arial" w:hAnsi="Arial" w:eastAsia="楷体_GB2312" w:cs="Arial"/>
      <w:sz w:val="28"/>
    </w:rPr>
  </w:style>
  <w:style w:type="paragraph" w:customStyle="1" w:styleId="1137">
    <w:name w:val="BJ-02-T"/>
    <w:qFormat/>
    <w:uiPriority w:val="0"/>
    <w:pPr>
      <w:spacing w:before="120" w:line="360" w:lineRule="auto"/>
      <w:ind w:left="1985"/>
      <w:jc w:val="both"/>
    </w:pPr>
    <w:rPr>
      <w:rFonts w:ascii="Arial" w:hAnsi="Arial" w:eastAsia="宋体" w:cs="Times New Roman"/>
      <w:sz w:val="24"/>
      <w:lang w:val="en-GB" w:eastAsia="de-DE" w:bidi="ar-SA"/>
    </w:rPr>
  </w:style>
  <w:style w:type="paragraph" w:customStyle="1" w:styleId="1138">
    <w:name w:val="Para-"/>
    <w:qFormat/>
    <w:uiPriority w:val="0"/>
    <w:pPr>
      <w:keepNext/>
      <w:tabs>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after="14" w:line="220" w:lineRule="atLeast"/>
    </w:pPr>
    <w:rPr>
      <w:rFonts w:ascii="Arial" w:hAnsi="Arial" w:eastAsia="宋体" w:cs="Times New Roman"/>
      <w:lang w:val="en-US" w:eastAsia="en-US" w:bidi="ar-SA"/>
    </w:rPr>
  </w:style>
  <w:style w:type="paragraph" w:customStyle="1" w:styleId="1139">
    <w:name w:val="list11"/>
    <w:basedOn w:val="1028"/>
    <w:qFormat/>
    <w:uiPriority w:val="0"/>
    <w:pPr>
      <w:tabs>
        <w:tab w:val="left" w:pos="425"/>
        <w:tab w:val="left" w:pos="1680"/>
        <w:tab w:val="left" w:pos="3540"/>
        <w:tab w:val="left" w:pos="4320"/>
        <w:tab w:val="left" w:pos="6120"/>
      </w:tabs>
      <w:spacing w:beforeLines="20" w:afterLines="20" w:line="240" w:lineRule="auto"/>
      <w:ind w:left="1685" w:hanging="425"/>
    </w:pPr>
  </w:style>
  <w:style w:type="paragraph" w:customStyle="1" w:styleId="1140">
    <w:name w:val="表格文字（大）"/>
    <w:basedOn w:val="1"/>
    <w:qFormat/>
    <w:uiPriority w:val="0"/>
    <w:pPr>
      <w:autoSpaceDE w:val="0"/>
      <w:autoSpaceDN w:val="0"/>
      <w:adjustRightInd w:val="0"/>
      <w:spacing w:before="20" w:after="20"/>
      <w:jc w:val="left"/>
    </w:pPr>
    <w:rPr>
      <w:rFonts w:ascii="Century Gothic" w:hAnsi="Century Gothic" w:cs="Century Gothic"/>
      <w:kern w:val="0"/>
      <w:sz w:val="24"/>
      <w:szCs w:val="20"/>
    </w:rPr>
  </w:style>
  <w:style w:type="paragraph" w:customStyle="1" w:styleId="1141">
    <w:name w:val="pa-97"/>
    <w:basedOn w:val="1"/>
    <w:qFormat/>
    <w:uiPriority w:val="0"/>
    <w:pPr>
      <w:widowControl/>
      <w:spacing w:line="720" w:lineRule="atLeast"/>
    </w:pPr>
    <w:rPr>
      <w:rFonts w:ascii="宋体" w:hAnsi="宋体" w:cs="宋体"/>
      <w:kern w:val="0"/>
      <w:sz w:val="24"/>
    </w:rPr>
  </w:style>
  <w:style w:type="paragraph" w:customStyle="1" w:styleId="1142">
    <w:name w:val="标书标题3"/>
    <w:basedOn w:val="7"/>
    <w:qFormat/>
    <w:uiPriority w:val="0"/>
    <w:pPr>
      <w:keepLines w:val="0"/>
      <w:widowControl/>
      <w:snapToGrid w:val="0"/>
      <w:spacing w:beforeLines="50" w:after="120" w:line="560" w:lineRule="exact"/>
      <w:jc w:val="left"/>
      <w:textAlignment w:val="auto"/>
    </w:pPr>
    <w:rPr>
      <w:rFonts w:ascii="Arial Narrow" w:hAnsi="Arial Narrow" w:eastAsia="仿宋_GB2312"/>
      <w:bCs/>
      <w:color w:val="000000"/>
      <w:sz w:val="28"/>
      <w:szCs w:val="32"/>
    </w:rPr>
  </w:style>
  <w:style w:type="paragraph" w:customStyle="1" w:styleId="1143">
    <w:name w:val="pa-37"/>
    <w:basedOn w:val="1"/>
    <w:qFormat/>
    <w:uiPriority w:val="0"/>
    <w:pPr>
      <w:widowControl/>
      <w:spacing w:line="360" w:lineRule="atLeast"/>
      <w:ind w:firstLine="300"/>
    </w:pPr>
    <w:rPr>
      <w:rFonts w:ascii="宋体" w:hAnsi="宋体" w:cs="宋体"/>
      <w:kern w:val="0"/>
      <w:sz w:val="24"/>
    </w:rPr>
  </w:style>
  <w:style w:type="paragraph" w:customStyle="1" w:styleId="1144">
    <w:name w:val="样式4"/>
    <w:basedOn w:val="10"/>
    <w:qFormat/>
    <w:uiPriority w:val="0"/>
    <w:pPr>
      <w:tabs>
        <w:tab w:val="left" w:pos="720"/>
      </w:tabs>
      <w:adjustRightInd/>
      <w:spacing w:line="320" w:lineRule="auto"/>
      <w:textAlignment w:val="auto"/>
    </w:pPr>
    <w:rPr>
      <w:bCs/>
      <w:kern w:val="2"/>
    </w:rPr>
  </w:style>
  <w:style w:type="paragraph" w:customStyle="1" w:styleId="1145">
    <w:name w:val="样式 正文缩进正文（首行缩进两字）特点ALT+Z表正文正文非缩进四号段1Normal Indent Char2...4"/>
    <w:basedOn w:val="6"/>
    <w:qFormat/>
    <w:uiPriority w:val="0"/>
    <w:pPr>
      <w:spacing w:afterLines="0"/>
      <w:ind w:firstLine="570"/>
    </w:pPr>
    <w:rPr>
      <w:sz w:val="28"/>
      <w:szCs w:val="20"/>
    </w:rPr>
  </w:style>
  <w:style w:type="paragraph" w:customStyle="1" w:styleId="1146">
    <w:name w:val="pa-129"/>
    <w:basedOn w:val="1"/>
    <w:qFormat/>
    <w:uiPriority w:val="0"/>
    <w:pPr>
      <w:widowControl/>
      <w:spacing w:line="300" w:lineRule="atLeast"/>
    </w:pPr>
    <w:rPr>
      <w:rFonts w:ascii="宋体" w:hAnsi="宋体" w:cs="宋体"/>
      <w:kern w:val="0"/>
      <w:sz w:val="24"/>
    </w:rPr>
  </w:style>
  <w:style w:type="paragraph" w:customStyle="1" w:styleId="114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0"/>
      <w:szCs w:val="20"/>
    </w:rPr>
  </w:style>
  <w:style w:type="paragraph" w:customStyle="1" w:styleId="1148">
    <w:name w:val="font8"/>
    <w:basedOn w:val="1"/>
    <w:qFormat/>
    <w:uiPriority w:val="0"/>
    <w:pPr>
      <w:widowControl/>
      <w:spacing w:before="100" w:beforeAutospacing="1" w:after="100" w:afterAutospacing="1"/>
      <w:jc w:val="left"/>
    </w:pPr>
    <w:rPr>
      <w:rFonts w:hint="eastAsia" w:ascii="宋体" w:hAnsi="宋体"/>
      <w:color w:val="000000"/>
      <w:kern w:val="0"/>
      <w:sz w:val="20"/>
      <w:szCs w:val="20"/>
    </w:rPr>
  </w:style>
  <w:style w:type="paragraph" w:customStyle="1" w:styleId="1149">
    <w:name w:val="pa-15"/>
    <w:basedOn w:val="1"/>
    <w:qFormat/>
    <w:uiPriority w:val="0"/>
    <w:pPr>
      <w:widowControl/>
      <w:spacing w:line="240" w:lineRule="atLeast"/>
      <w:jc w:val="left"/>
    </w:pPr>
    <w:rPr>
      <w:rFonts w:ascii="宋体" w:hAnsi="宋体" w:cs="宋体"/>
      <w:kern w:val="0"/>
      <w:sz w:val="24"/>
    </w:rPr>
  </w:style>
  <w:style w:type="paragraph" w:customStyle="1" w:styleId="1150">
    <w:name w:val="l8"/>
    <w:basedOn w:val="29"/>
    <w:qFormat/>
    <w:uiPriority w:val="0"/>
    <w:pPr>
      <w:keepLines/>
      <w:widowControl/>
      <w:spacing w:beforeLines="50" w:afterLines="50" w:line="300" w:lineRule="auto"/>
      <w:ind w:left="855" w:hanging="855"/>
    </w:pPr>
    <w:rPr>
      <w:sz w:val="24"/>
    </w:rPr>
  </w:style>
  <w:style w:type="paragraph" w:customStyle="1" w:styleId="1151">
    <w:name w:val="td-8"/>
    <w:basedOn w:val="1"/>
    <w:qFormat/>
    <w:uiPriority w:val="0"/>
    <w:pPr>
      <w:widowControl/>
      <w:pBdr>
        <w:top w:val="single" w:color="000000" w:sz="4" w:space="0"/>
        <w:left w:val="single" w:color="000000" w:sz="4" w:space="4"/>
        <w:bottom w:val="single" w:color="000000" w:sz="4" w:space="0"/>
        <w:right w:val="single" w:color="000000" w:sz="12" w:space="0"/>
      </w:pBdr>
      <w:jc w:val="left"/>
    </w:pPr>
    <w:rPr>
      <w:rFonts w:ascii="宋体" w:hAnsi="宋体" w:cs="宋体"/>
      <w:kern w:val="0"/>
      <w:sz w:val="24"/>
    </w:rPr>
  </w:style>
  <w:style w:type="paragraph" w:customStyle="1" w:styleId="1152">
    <w:name w:val="Table Paragraph"/>
    <w:basedOn w:val="1"/>
    <w:qFormat/>
    <w:uiPriority w:val="0"/>
    <w:pPr>
      <w:autoSpaceDE w:val="0"/>
      <w:autoSpaceDN w:val="0"/>
      <w:jc w:val="left"/>
    </w:pPr>
    <w:rPr>
      <w:rFonts w:ascii="Noto Sans Mono CJK JP Regular" w:hAnsi="Noto Sans Mono CJK JP Regular" w:eastAsia="Noto Sans Mono CJK JP Regular" w:cs="Noto Sans Mono CJK JP Regular"/>
      <w:kern w:val="0"/>
      <w:sz w:val="22"/>
      <w:szCs w:val="22"/>
      <w:lang w:val="zh-CN" w:bidi="zh-CN"/>
    </w:rPr>
  </w:style>
  <w:style w:type="paragraph" w:customStyle="1" w:styleId="1153">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kern w:val="0"/>
      <w:sz w:val="24"/>
    </w:rPr>
  </w:style>
  <w:style w:type="paragraph" w:customStyle="1" w:styleId="1154">
    <w:name w:val="Char Char Char Char Char Char Char Char Char Char Char Char Char Char Char Char Char Char Char"/>
    <w:basedOn w:val="1"/>
    <w:qFormat/>
    <w:uiPriority w:val="0"/>
    <w:rPr>
      <w:rFonts w:ascii="仿宋_GB2312" w:eastAsia="仿宋_GB2312"/>
      <w:b/>
      <w:sz w:val="32"/>
      <w:szCs w:val="32"/>
    </w:rPr>
  </w:style>
  <w:style w:type="paragraph" w:customStyle="1" w:styleId="1155">
    <w:name w:val="Char Char Char Char121"/>
    <w:basedOn w:val="1"/>
    <w:qFormat/>
    <w:uiPriority w:val="0"/>
  </w:style>
  <w:style w:type="paragraph" w:customStyle="1" w:styleId="1156">
    <w:name w:val="Char Char Char Char Char Char Char Char Char Char Char Char Char Char Char Char Char Char Char Char Char Char Char Char Char Char Char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57">
    <w:name w:val="pa-131"/>
    <w:basedOn w:val="1"/>
    <w:qFormat/>
    <w:uiPriority w:val="0"/>
    <w:pPr>
      <w:widowControl/>
      <w:spacing w:line="280" w:lineRule="atLeast"/>
      <w:jc w:val="left"/>
    </w:pPr>
    <w:rPr>
      <w:rFonts w:ascii="宋体" w:hAnsi="宋体" w:cs="宋体"/>
      <w:kern w:val="0"/>
      <w:sz w:val="24"/>
    </w:rPr>
  </w:style>
  <w:style w:type="paragraph" w:customStyle="1" w:styleId="1158">
    <w:name w:val="表格内文字"/>
    <w:qFormat/>
    <w:uiPriority w:val="0"/>
    <w:pPr>
      <w:spacing w:beforeLines="25" w:afterLines="25"/>
      <w:jc w:val="center"/>
    </w:pPr>
    <w:rPr>
      <w:rFonts w:ascii="Arial" w:hAnsi="Arial" w:eastAsia="仿宋_GB2312" w:cs="Times New Roman"/>
      <w:sz w:val="24"/>
      <w:szCs w:val="24"/>
      <w:lang w:val="en-US" w:eastAsia="zh-CN" w:bidi="ar-SA"/>
    </w:rPr>
  </w:style>
  <w:style w:type="paragraph" w:customStyle="1" w:styleId="1159">
    <w:name w:val="正文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60">
    <w:name w:val="Figure Description"/>
    <w:next w:val="1"/>
    <w:qFormat/>
    <w:uiPriority w:val="0"/>
    <w:pPr>
      <w:snapToGrid w:val="0"/>
      <w:spacing w:before="80" w:after="320"/>
      <w:ind w:left="1701"/>
      <w:jc w:val="center"/>
    </w:pPr>
    <w:rPr>
      <w:rFonts w:ascii="Arial" w:hAnsi="Arial" w:eastAsia="黑体" w:cs="Times New Roman"/>
      <w:sz w:val="18"/>
      <w:lang w:val="en-US" w:eastAsia="zh-CN" w:bidi="ar-SA"/>
    </w:rPr>
  </w:style>
  <w:style w:type="paragraph" w:customStyle="1" w:styleId="1161">
    <w:name w:val="前言、引言标题"/>
    <w:next w:val="1"/>
    <w:qFormat/>
    <w:uiPriority w:val="0"/>
    <w:pPr>
      <w:shd w:val="clear" w:color="FFFFFF" w:fill="FFFFFF"/>
      <w:tabs>
        <w:tab w:val="left" w:pos="360"/>
      </w:tabs>
      <w:spacing w:before="640" w:after="560"/>
      <w:ind w:left="360" w:hanging="360"/>
      <w:jc w:val="center"/>
      <w:outlineLvl w:val="0"/>
    </w:pPr>
    <w:rPr>
      <w:rFonts w:ascii="黑体" w:hAnsi="Times New Roman" w:eastAsia="黑体" w:cs="Times New Roman"/>
      <w:sz w:val="32"/>
      <w:lang w:val="en-US" w:eastAsia="zh-CN" w:bidi="ar-SA"/>
    </w:rPr>
  </w:style>
  <w:style w:type="paragraph" w:customStyle="1" w:styleId="1162">
    <w:name w:val="Test2"/>
    <w:basedOn w:val="4"/>
    <w:qFormat/>
    <w:uiPriority w:val="0"/>
    <w:pPr>
      <w:keepNext w:val="0"/>
      <w:keepLines w:val="0"/>
      <w:widowControl/>
      <w:tabs>
        <w:tab w:val="left" w:pos="774"/>
      </w:tabs>
      <w:autoSpaceDE w:val="0"/>
      <w:autoSpaceDN w:val="0"/>
      <w:snapToGrid w:val="0"/>
      <w:spacing w:before="360" w:after="360" w:line="240" w:lineRule="atLeast"/>
      <w:ind w:left="774" w:hanging="576"/>
      <w:jc w:val="left"/>
      <w:textAlignment w:val="auto"/>
    </w:pPr>
    <w:rPr>
      <w:rFonts w:ascii="宋体" w:eastAsia="宋体"/>
      <w:b w:val="0"/>
      <w:snapToGrid w:val="0"/>
      <w:sz w:val="28"/>
      <w:szCs w:val="32"/>
    </w:rPr>
  </w:style>
  <w:style w:type="paragraph" w:customStyle="1" w:styleId="1163">
    <w:name w:val="ca-35"/>
    <w:basedOn w:val="1"/>
    <w:qFormat/>
    <w:uiPriority w:val="0"/>
    <w:pPr>
      <w:widowControl/>
      <w:jc w:val="left"/>
    </w:pPr>
    <w:rPr>
      <w:kern w:val="0"/>
      <w:sz w:val="10"/>
      <w:szCs w:val="10"/>
    </w:rPr>
  </w:style>
  <w:style w:type="paragraph" w:customStyle="1" w:styleId="1164">
    <w:name w:val="样式6"/>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1165">
    <w:name w:val="pa-9"/>
    <w:basedOn w:val="1"/>
    <w:qFormat/>
    <w:uiPriority w:val="0"/>
    <w:pPr>
      <w:widowControl/>
      <w:spacing w:line="360" w:lineRule="atLeast"/>
      <w:ind w:firstLine="900"/>
    </w:pPr>
    <w:rPr>
      <w:rFonts w:ascii="宋体" w:hAnsi="宋体" w:cs="宋体"/>
      <w:kern w:val="0"/>
      <w:sz w:val="24"/>
    </w:rPr>
  </w:style>
  <w:style w:type="paragraph" w:customStyle="1" w:styleId="1166">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167">
    <w:name w:val="pa-27"/>
    <w:basedOn w:val="1"/>
    <w:qFormat/>
    <w:uiPriority w:val="0"/>
    <w:pPr>
      <w:widowControl/>
      <w:spacing w:line="276" w:lineRule="atLeast"/>
      <w:ind w:firstLine="300"/>
    </w:pPr>
    <w:rPr>
      <w:rFonts w:ascii="宋体" w:hAnsi="宋体" w:cs="宋体"/>
      <w:kern w:val="0"/>
      <w:sz w:val="24"/>
    </w:rPr>
  </w:style>
  <w:style w:type="paragraph" w:customStyle="1" w:styleId="1168">
    <w:name w:val="1 Char"/>
    <w:basedOn w:val="1"/>
    <w:qFormat/>
    <w:uiPriority w:val="0"/>
    <w:rPr>
      <w:rFonts w:ascii="Tahoma" w:hAnsi="Tahoma"/>
      <w:sz w:val="24"/>
      <w:szCs w:val="20"/>
    </w:rPr>
  </w:style>
  <w:style w:type="paragraph" w:customStyle="1" w:styleId="1169">
    <w:name w:val="pa-115"/>
    <w:basedOn w:val="1"/>
    <w:qFormat/>
    <w:uiPriority w:val="0"/>
    <w:pPr>
      <w:widowControl/>
      <w:spacing w:line="480" w:lineRule="atLeast"/>
    </w:pPr>
    <w:rPr>
      <w:rFonts w:ascii="宋体" w:hAnsi="宋体" w:cs="宋体"/>
      <w:kern w:val="0"/>
      <w:sz w:val="24"/>
    </w:rPr>
  </w:style>
  <w:style w:type="paragraph" w:customStyle="1" w:styleId="1170">
    <w:name w:val="td-6"/>
    <w:basedOn w:val="1"/>
    <w:qFormat/>
    <w:uiPriority w:val="0"/>
    <w:pPr>
      <w:widowControl/>
      <w:pBdr>
        <w:top w:val="single" w:color="000000" w:sz="12" w:space="0"/>
        <w:left w:val="single" w:color="000000" w:sz="4" w:space="4"/>
        <w:bottom w:val="single" w:color="000000" w:sz="4" w:space="0"/>
        <w:right w:val="single" w:color="000000" w:sz="12" w:space="0"/>
      </w:pBdr>
      <w:jc w:val="left"/>
    </w:pPr>
    <w:rPr>
      <w:rFonts w:ascii="宋体" w:hAnsi="宋体" w:cs="宋体"/>
      <w:kern w:val="0"/>
      <w:sz w:val="24"/>
    </w:rPr>
  </w:style>
  <w:style w:type="paragraph" w:customStyle="1" w:styleId="1171">
    <w:name w:val="Table - Col. Head"/>
    <w:basedOn w:val="1"/>
    <w:qFormat/>
    <w:uiPriority w:val="0"/>
    <w:pPr>
      <w:keepNext/>
      <w:widowControl/>
      <w:tabs>
        <w:tab w:val="left" w:pos="1140"/>
      </w:tabs>
      <w:spacing w:before="60" w:afterLines="50"/>
      <w:jc w:val="left"/>
    </w:pPr>
    <w:rPr>
      <w:rFonts w:ascii="Arial" w:hAnsi="Arial"/>
      <w:b/>
      <w:kern w:val="0"/>
      <w:sz w:val="18"/>
      <w:szCs w:val="20"/>
      <w:lang w:eastAsia="en-US"/>
    </w:rPr>
  </w:style>
  <w:style w:type="paragraph" w:customStyle="1" w:styleId="1172">
    <w:name w:val="td-11"/>
    <w:basedOn w:val="1"/>
    <w:qFormat/>
    <w:uiPriority w:val="0"/>
    <w:pPr>
      <w:widowControl/>
      <w:pBdr>
        <w:top w:val="single" w:color="000000" w:sz="4" w:space="0"/>
        <w:left w:val="single" w:color="000000" w:sz="4" w:space="4"/>
        <w:bottom w:val="single" w:color="000000" w:sz="12" w:space="0"/>
        <w:right w:val="single" w:color="000000" w:sz="12" w:space="0"/>
      </w:pBdr>
      <w:jc w:val="left"/>
    </w:pPr>
    <w:rPr>
      <w:rFonts w:ascii="宋体" w:hAnsi="宋体" w:cs="宋体"/>
      <w:kern w:val="0"/>
      <w:sz w:val="24"/>
    </w:rPr>
  </w:style>
  <w:style w:type="paragraph" w:customStyle="1" w:styleId="1173">
    <w:name w:val="pa-34"/>
    <w:basedOn w:val="1"/>
    <w:qFormat/>
    <w:uiPriority w:val="0"/>
    <w:pPr>
      <w:widowControl/>
      <w:spacing w:line="360" w:lineRule="atLeast"/>
      <w:ind w:firstLine="460"/>
    </w:pPr>
    <w:rPr>
      <w:rFonts w:ascii="宋体" w:hAnsi="宋体" w:cs="宋体"/>
      <w:kern w:val="0"/>
      <w:sz w:val="24"/>
    </w:rPr>
  </w:style>
  <w:style w:type="paragraph" w:customStyle="1" w:styleId="1174">
    <w:name w:val="xl3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1175">
    <w:name w:val="Alinéa -"/>
    <w:qFormat/>
    <w:uiPriority w:val="0"/>
    <w:pPr>
      <w:tabs>
        <w:tab w:val="left" w:pos="1381"/>
      </w:tabs>
      <w:spacing w:line="360" w:lineRule="auto"/>
      <w:ind w:left="284"/>
      <w:jc w:val="both"/>
    </w:pPr>
    <w:rPr>
      <w:rFonts w:ascii="Arial" w:hAnsi="Arial" w:eastAsia="宋体" w:cs="Arial"/>
      <w:lang w:val="en-GB" w:eastAsia="fr-FR" w:bidi="ar-SA"/>
    </w:rPr>
  </w:style>
  <w:style w:type="paragraph" w:customStyle="1" w:styleId="1176">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177">
    <w:name w:val="xl83"/>
    <w:basedOn w:val="1"/>
    <w:qFormat/>
    <w:uiPriority w:val="0"/>
    <w:pPr>
      <w:widowControl/>
      <w:pBdr>
        <w:left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1178">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1179">
    <w:name w:val="正文文字格式"/>
    <w:basedOn w:val="1"/>
    <w:qFormat/>
    <w:uiPriority w:val="0"/>
    <w:pPr>
      <w:spacing w:line="460" w:lineRule="exact"/>
      <w:ind w:firstLine="505"/>
      <w:jc w:val="left"/>
    </w:pPr>
    <w:rPr>
      <w:rFonts w:ascii="宋体"/>
      <w:kern w:val="24"/>
      <w:sz w:val="24"/>
      <w:szCs w:val="20"/>
    </w:rPr>
  </w:style>
  <w:style w:type="paragraph" w:customStyle="1" w:styleId="1180">
    <w:name w:val="_Style 1"/>
    <w:basedOn w:val="1"/>
    <w:qFormat/>
    <w:uiPriority w:val="34"/>
    <w:pPr>
      <w:ind w:firstLine="420" w:firstLineChars="200"/>
    </w:pPr>
    <w:rPr>
      <w:sz w:val="28"/>
    </w:rPr>
  </w:style>
  <w:style w:type="paragraph" w:customStyle="1" w:styleId="1181">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2">
    <w:name w:val="H6"/>
    <w:basedOn w:val="1"/>
    <w:next w:val="1"/>
    <w:qFormat/>
    <w:uiPriority w:val="0"/>
    <w:pPr>
      <w:keepNext/>
      <w:autoSpaceDE w:val="0"/>
      <w:autoSpaceDN w:val="0"/>
      <w:adjustRightInd w:val="0"/>
      <w:spacing w:before="100" w:after="100"/>
      <w:jc w:val="left"/>
      <w:outlineLvl w:val="6"/>
    </w:pPr>
    <w:rPr>
      <w:b/>
      <w:kern w:val="0"/>
      <w:sz w:val="16"/>
      <w:szCs w:val="20"/>
    </w:rPr>
  </w:style>
  <w:style w:type="paragraph" w:customStyle="1" w:styleId="1183">
    <w:name w:val="BJ-02"/>
    <w:next w:val="41"/>
    <w:qFormat/>
    <w:uiPriority w:val="0"/>
    <w:pPr>
      <w:tabs>
        <w:tab w:val="left" w:pos="600"/>
        <w:tab w:val="left" w:pos="1985"/>
        <w:tab w:val="left" w:pos="11177"/>
      </w:tabs>
      <w:spacing w:before="240" w:line="360" w:lineRule="auto"/>
      <w:ind w:left="11177" w:hanging="600"/>
      <w:jc w:val="both"/>
    </w:pPr>
    <w:rPr>
      <w:rFonts w:ascii="Arial" w:hAnsi="Arial" w:eastAsia="宋体" w:cs="Times New Roman"/>
      <w:sz w:val="24"/>
      <w:lang w:val="en-GB" w:eastAsia="de-DE" w:bidi="ar-SA"/>
    </w:rPr>
  </w:style>
  <w:style w:type="paragraph" w:customStyle="1" w:styleId="1184">
    <w:name w:val="Revision1"/>
    <w:qFormat/>
    <w:uiPriority w:val="0"/>
    <w:rPr>
      <w:rFonts w:ascii="Times New Roman" w:hAnsi="Times New Roman" w:eastAsia="宋体" w:cs="Times New Roman"/>
      <w:kern w:val="2"/>
      <w:sz w:val="21"/>
      <w:szCs w:val="24"/>
      <w:lang w:val="en-US" w:eastAsia="zh-CN" w:bidi="ar-SA"/>
    </w:rPr>
  </w:style>
  <w:style w:type="paragraph" w:customStyle="1" w:styleId="1185">
    <w:name w:val="7"/>
    <w:basedOn w:val="1"/>
    <w:next w:val="5"/>
    <w:qFormat/>
    <w:uiPriority w:val="0"/>
    <w:pPr>
      <w:snapToGrid w:val="0"/>
      <w:spacing w:line="360" w:lineRule="auto"/>
      <w:ind w:firstLine="420" w:firstLineChars="200"/>
    </w:pPr>
    <w:rPr>
      <w:rFonts w:ascii="Arial" w:hAnsi="Arial" w:eastAsia="仿宋_GB2312"/>
      <w:sz w:val="24"/>
      <w:szCs w:val="20"/>
    </w:rPr>
  </w:style>
  <w:style w:type="paragraph" w:customStyle="1" w:styleId="1186">
    <w:name w:val="ca-16"/>
    <w:basedOn w:val="1"/>
    <w:qFormat/>
    <w:uiPriority w:val="0"/>
    <w:pPr>
      <w:widowControl/>
      <w:jc w:val="left"/>
    </w:pPr>
    <w:rPr>
      <w:rFonts w:ascii="宋体" w:hAnsi="宋体" w:cs="宋体"/>
      <w:kern w:val="0"/>
      <w:sz w:val="24"/>
    </w:rPr>
  </w:style>
  <w:style w:type="paragraph" w:customStyle="1" w:styleId="1187">
    <w:name w:val="首行缩进"/>
    <w:basedOn w:val="1"/>
    <w:qFormat/>
    <w:uiPriority w:val="0"/>
    <w:pPr>
      <w:widowControl/>
      <w:tabs>
        <w:tab w:val="left" w:pos="822"/>
        <w:tab w:val="left" w:pos="1296"/>
      </w:tabs>
      <w:snapToGrid w:val="0"/>
      <w:spacing w:before="40" w:after="40" w:line="300" w:lineRule="atLeast"/>
      <w:ind w:left="1296" w:hanging="1296"/>
    </w:pPr>
    <w:rPr>
      <w:rFonts w:ascii="Arial" w:hAnsi="Arial"/>
      <w:kern w:val="0"/>
      <w:szCs w:val="20"/>
    </w:rPr>
  </w:style>
  <w:style w:type="paragraph" w:customStyle="1" w:styleId="1188">
    <w:name w:val="Char Char Char Char Char Char Char Char Char Char Char Char Char Char1"/>
    <w:basedOn w:val="1"/>
    <w:qFormat/>
    <w:uiPriority w:val="0"/>
    <w:pPr>
      <w:widowControl/>
      <w:spacing w:after="160" w:line="240" w:lineRule="exact"/>
      <w:jc w:val="left"/>
    </w:pPr>
    <w:rPr>
      <w:rFonts w:ascii="Verdana" w:hAnsi="Verdana" w:cs="宋体"/>
      <w:b/>
      <w:kern w:val="0"/>
      <w:sz w:val="20"/>
      <w:szCs w:val="20"/>
      <w:lang w:eastAsia="en-US"/>
    </w:rPr>
  </w:style>
  <w:style w:type="paragraph" w:customStyle="1" w:styleId="1189">
    <w:name w:val="技术报告正文"/>
    <w:basedOn w:val="1"/>
    <w:qFormat/>
    <w:uiPriority w:val="0"/>
    <w:pPr>
      <w:autoSpaceDE w:val="0"/>
      <w:autoSpaceDN w:val="0"/>
      <w:adjustRightInd w:val="0"/>
      <w:spacing w:beforeLines="50" w:line="440" w:lineRule="exact"/>
      <w:ind w:firstLine="538" w:firstLineChars="192"/>
      <w:jc w:val="left"/>
    </w:pPr>
    <w:rPr>
      <w:rFonts w:cs="Arial"/>
      <w:bCs/>
      <w:kern w:val="0"/>
      <w:sz w:val="28"/>
      <w:szCs w:val="20"/>
    </w:rPr>
  </w:style>
  <w:style w:type="paragraph" w:customStyle="1" w:styleId="1190">
    <w:name w:val="样式 样式 正文文本缩进 + 仿宋_GB2312 小四 首行缩进:  0 厘米 行距: 1.5 倍行距 + (中文) 仿宋_GB..."/>
    <w:basedOn w:val="869"/>
    <w:qFormat/>
    <w:uiPriority w:val="0"/>
    <w:pPr>
      <w:ind w:firstLine="480" w:firstLineChars="200"/>
    </w:pPr>
  </w:style>
  <w:style w:type="paragraph" w:customStyle="1" w:styleId="1191">
    <w:name w:val="樣式1"/>
    <w:basedOn w:val="1"/>
    <w:qFormat/>
    <w:uiPriority w:val="0"/>
    <w:pPr>
      <w:tabs>
        <w:tab w:val="left" w:pos="720"/>
        <w:tab w:val="left" w:pos="1200"/>
      </w:tabs>
      <w:spacing w:line="0" w:lineRule="atLeast"/>
      <w:ind w:left="1200" w:hanging="420"/>
      <w:jc w:val="left"/>
    </w:pPr>
    <w:rPr>
      <w:rFonts w:ascii="Verdana" w:hAnsi="Verdana" w:eastAsia="PMingLiU"/>
      <w:kern w:val="0"/>
      <w:sz w:val="18"/>
      <w:lang w:eastAsia="zh-TW"/>
    </w:rPr>
  </w:style>
  <w:style w:type="paragraph" w:customStyle="1" w:styleId="1192">
    <w:name w:val="ca-19"/>
    <w:basedOn w:val="1"/>
    <w:qFormat/>
    <w:uiPriority w:val="0"/>
    <w:pPr>
      <w:widowControl/>
      <w:jc w:val="left"/>
    </w:pPr>
    <w:rPr>
      <w:kern w:val="0"/>
      <w:sz w:val="18"/>
      <w:szCs w:val="18"/>
    </w:rPr>
  </w:style>
  <w:style w:type="paragraph" w:customStyle="1" w:styleId="1193">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1194">
    <w:name w:val="-PART-"/>
    <w:qFormat/>
    <w:uiPriority w:val="0"/>
    <w:pPr>
      <w:keepNext/>
      <w:keepLines/>
      <w:spacing w:before="100" w:beforeAutospacing="1" w:after="100" w:afterAutospacing="1" w:line="360" w:lineRule="auto"/>
    </w:pPr>
    <w:rPr>
      <w:rFonts w:ascii="Arial" w:hAnsi="Arial" w:eastAsia="宋体" w:cs="Arial"/>
      <w:b/>
      <w:bCs/>
      <w:caps/>
      <w:sz w:val="24"/>
      <w:lang w:val="en-US" w:eastAsia="en-US" w:bidi="ar-SA"/>
    </w:rPr>
  </w:style>
  <w:style w:type="paragraph" w:customStyle="1" w:styleId="1195">
    <w:name w:val="小节"/>
    <w:basedOn w:val="7"/>
    <w:qFormat/>
    <w:uiPriority w:val="0"/>
    <w:pPr>
      <w:adjustRightInd/>
      <w:spacing w:beforeLines="50" w:after="200" w:line="560" w:lineRule="exact"/>
      <w:jc w:val="left"/>
      <w:textAlignment w:val="auto"/>
    </w:pPr>
    <w:rPr>
      <w:rFonts w:ascii="宋体" w:hAnsi="宋体"/>
      <w:b w:val="0"/>
      <w:bCs/>
      <w:color w:val="000000"/>
      <w:spacing w:val="10"/>
      <w:kern w:val="2"/>
      <w:sz w:val="28"/>
      <w:szCs w:val="32"/>
    </w:rPr>
  </w:style>
  <w:style w:type="paragraph" w:customStyle="1" w:styleId="1196">
    <w:name w:val="样式 样式 样式1 + 首行缩进:  2 字符 + 首行缩进:  2 字符1"/>
    <w:basedOn w:val="1"/>
    <w:qFormat/>
    <w:uiPriority w:val="0"/>
    <w:pPr>
      <w:spacing w:line="360" w:lineRule="exact"/>
      <w:ind w:firstLine="480" w:firstLineChars="200"/>
    </w:pPr>
    <w:rPr>
      <w:rFonts w:ascii="Arial" w:hAnsi="Arial"/>
      <w:szCs w:val="20"/>
    </w:rPr>
  </w:style>
  <w:style w:type="paragraph" w:customStyle="1" w:styleId="1197">
    <w:name w:val="S4-L15-C"/>
    <w:basedOn w:val="1"/>
    <w:qFormat/>
    <w:uiPriority w:val="0"/>
    <w:pPr>
      <w:spacing w:after="120" w:line="360" w:lineRule="auto"/>
      <w:jc w:val="center"/>
    </w:pPr>
    <w:rPr>
      <w:szCs w:val="21"/>
    </w:rPr>
  </w:style>
  <w:style w:type="paragraph" w:customStyle="1" w:styleId="1198">
    <w:name w:val="封面标准代替信息"/>
    <w:basedOn w:val="905"/>
    <w:qFormat/>
    <w:uiPriority w:val="0"/>
    <w:pPr>
      <w:spacing w:before="57"/>
    </w:pPr>
    <w:rPr>
      <w:rFonts w:ascii="宋体"/>
      <w:sz w:val="21"/>
    </w:rPr>
  </w:style>
  <w:style w:type="paragraph" w:customStyle="1" w:styleId="1199">
    <w:name w:val="List Paragraph1"/>
    <w:basedOn w:val="1"/>
    <w:qFormat/>
    <w:uiPriority w:val="0"/>
    <w:pPr>
      <w:ind w:firstLine="420" w:firstLineChars="200"/>
    </w:pPr>
    <w:rPr>
      <w:rFonts w:ascii="Calibri" w:hAnsi="Calibri"/>
      <w:szCs w:val="22"/>
    </w:rPr>
  </w:style>
  <w:style w:type="paragraph" w:customStyle="1" w:styleId="1200">
    <w:name w:val="文本1"/>
    <w:basedOn w:val="1"/>
    <w:qFormat/>
    <w:uiPriority w:val="0"/>
    <w:pPr>
      <w:adjustRightInd w:val="0"/>
      <w:snapToGrid w:val="0"/>
      <w:spacing w:beforeLines="50" w:line="360" w:lineRule="auto"/>
      <w:ind w:firstLine="200" w:firstLineChars="200"/>
    </w:pPr>
    <w:rPr>
      <w:rFonts w:ascii="楷体_GB2312" w:eastAsia="楷体_GB2312"/>
      <w:sz w:val="24"/>
    </w:rPr>
  </w:style>
  <w:style w:type="paragraph" w:customStyle="1" w:styleId="1201">
    <w:name w:val="样式 正文（首行缩进两字） + 宋体"/>
    <w:basedOn w:val="5"/>
    <w:qFormat/>
    <w:uiPriority w:val="0"/>
    <w:pPr>
      <w:widowControl w:val="0"/>
      <w:spacing w:line="460" w:lineRule="exact"/>
      <w:ind w:firstLine="200" w:firstLineChars="200"/>
      <w:jc w:val="both"/>
    </w:pPr>
    <w:rPr>
      <w:rFonts w:ascii="宋体" w:hAnsi="宋体"/>
      <w:spacing w:val="6"/>
      <w:kern w:val="24"/>
      <w:sz w:val="24"/>
    </w:rPr>
  </w:style>
  <w:style w:type="paragraph" w:customStyle="1" w:styleId="1202">
    <w:name w:val="Divn"/>
    <w:qFormat/>
    <w:uiPriority w:val="0"/>
    <w:pPr>
      <w:spacing w:line="360" w:lineRule="auto"/>
    </w:pPr>
    <w:rPr>
      <w:rFonts w:ascii="Arial" w:hAnsi="Arial" w:eastAsia="宋体" w:cs="Arial"/>
      <w:b/>
      <w:caps/>
      <w:u w:val="single"/>
      <w:lang w:val="en-US" w:eastAsia="zh-CN" w:bidi="ar-SA"/>
    </w:rPr>
  </w:style>
  <w:style w:type="paragraph" w:customStyle="1" w:styleId="1203">
    <w:name w:val="列项——（一级）"/>
    <w:qFormat/>
    <w:uiPriority w:val="0"/>
    <w:pPr>
      <w:widowControl w:val="0"/>
      <w:tabs>
        <w:tab w:val="left" w:pos="854"/>
        <w:tab w:val="left" w:pos="1260"/>
      </w:tabs>
      <w:ind w:left="1260" w:hanging="420"/>
      <w:jc w:val="both"/>
    </w:pPr>
    <w:rPr>
      <w:rFonts w:ascii="宋体" w:hAnsi="Times New Roman" w:eastAsia="宋体" w:cs="Times New Roman"/>
      <w:sz w:val="21"/>
      <w:lang w:val="en-US" w:eastAsia="zh-CN" w:bidi="ar-SA"/>
    </w:rPr>
  </w:style>
  <w:style w:type="paragraph" w:customStyle="1" w:styleId="1204">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20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206">
    <w:name w:val="ca-22"/>
    <w:basedOn w:val="1"/>
    <w:qFormat/>
    <w:uiPriority w:val="0"/>
    <w:pPr>
      <w:widowControl/>
      <w:jc w:val="left"/>
    </w:pPr>
    <w:rPr>
      <w:rFonts w:ascii="宋体" w:hAnsi="宋体" w:cs="宋体"/>
      <w:kern w:val="0"/>
      <w:szCs w:val="21"/>
    </w:rPr>
  </w:style>
  <w:style w:type="paragraph" w:customStyle="1" w:styleId="1207">
    <w:name w:val="14"/>
    <w:basedOn w:val="1"/>
    <w:qFormat/>
    <w:uiPriority w:val="0"/>
    <w:pPr>
      <w:snapToGrid w:val="0"/>
      <w:spacing w:beforeLines="30" w:line="288" w:lineRule="auto"/>
      <w:ind w:left="852" w:leftChars="355" w:firstLine="420" w:firstLineChars="175"/>
    </w:pPr>
    <w:rPr>
      <w:rFonts w:ascii="新宋体" w:hAnsi="新宋体"/>
      <w:sz w:val="24"/>
      <w:szCs w:val="20"/>
    </w:rPr>
  </w:style>
  <w:style w:type="paragraph" w:customStyle="1" w:styleId="1208">
    <w:name w:val="Pa3"/>
    <w:basedOn w:val="1"/>
    <w:next w:val="1"/>
    <w:qFormat/>
    <w:uiPriority w:val="0"/>
    <w:pPr>
      <w:autoSpaceDE w:val="0"/>
      <w:autoSpaceDN w:val="0"/>
      <w:adjustRightInd w:val="0"/>
      <w:spacing w:line="191" w:lineRule="atLeast"/>
      <w:jc w:val="left"/>
    </w:pPr>
    <w:rPr>
      <w:rFonts w:ascii="Linotype Univers 330 Light" w:eastAsia="Linotype Univers 330 Light"/>
      <w:kern w:val="0"/>
      <w:sz w:val="24"/>
    </w:rPr>
  </w:style>
  <w:style w:type="paragraph" w:customStyle="1" w:styleId="1209">
    <w:name w:val="Char Char Char Char Char Char Char21"/>
    <w:basedOn w:val="1"/>
    <w:qFormat/>
    <w:uiPriority w:val="0"/>
    <w:rPr>
      <w:kern w:val="0"/>
      <w:sz w:val="24"/>
      <w:szCs w:val="20"/>
    </w:rPr>
  </w:style>
  <w:style w:type="paragraph" w:customStyle="1" w:styleId="1210">
    <w:name w:val="xl51"/>
    <w:basedOn w:val="1"/>
    <w:qFormat/>
    <w:uiPriority w:val="0"/>
    <w:pPr>
      <w:widowControl/>
      <w:pBdr>
        <w:top w:val="single" w:color="auto" w:sz="4" w:space="0"/>
        <w:left w:val="single" w:color="auto" w:sz="4" w:space="0"/>
        <w:bottom w:val="single" w:color="auto" w:sz="4" w:space="0"/>
        <w:right w:val="single" w:color="auto" w:sz="4" w:space="0"/>
      </w:pBdr>
      <w:tabs>
        <w:tab w:val="left" w:pos="4500"/>
      </w:tabs>
      <w:spacing w:before="100" w:beforeAutospacing="1" w:after="100" w:afterAutospacing="1"/>
      <w:ind w:hanging="420"/>
      <w:jc w:val="center"/>
      <w:textAlignment w:val="center"/>
    </w:pPr>
    <w:rPr>
      <w:rFonts w:ascii="宋体" w:hAnsi="宋体"/>
      <w:b/>
      <w:bCs/>
      <w:kern w:val="0"/>
      <w:sz w:val="20"/>
      <w:szCs w:val="20"/>
    </w:rPr>
  </w:style>
  <w:style w:type="paragraph" w:customStyle="1" w:styleId="1211">
    <w:name w:val="Char Char Char Char Char Char Char2"/>
    <w:basedOn w:val="1"/>
    <w:qFormat/>
    <w:uiPriority w:val="0"/>
    <w:rPr>
      <w:kern w:val="0"/>
      <w:sz w:val="24"/>
      <w:szCs w:val="20"/>
    </w:rPr>
  </w:style>
  <w:style w:type="paragraph" w:customStyle="1" w:styleId="1212">
    <w:name w:val="pa-108"/>
    <w:basedOn w:val="1"/>
    <w:qFormat/>
    <w:uiPriority w:val="0"/>
    <w:pPr>
      <w:widowControl/>
      <w:spacing w:line="280" w:lineRule="atLeast"/>
      <w:jc w:val="center"/>
    </w:pPr>
    <w:rPr>
      <w:rFonts w:ascii="宋体" w:hAnsi="宋体" w:cs="宋体"/>
      <w:kern w:val="0"/>
      <w:sz w:val="24"/>
    </w:rPr>
  </w:style>
  <w:style w:type="paragraph" w:customStyle="1" w:styleId="1213">
    <w:name w:val="Normal0"/>
    <w:qFormat/>
    <w:uiPriority w:val="0"/>
    <w:rPr>
      <w:rFonts w:ascii="Times New Roman" w:hAnsi="Times New Roman" w:eastAsia="宋体" w:cs="Times New Roman"/>
      <w:lang w:val="en-US" w:eastAsia="en-US" w:bidi="ar-SA"/>
    </w:rPr>
  </w:style>
  <w:style w:type="paragraph" w:customStyle="1" w:styleId="1214">
    <w:name w:val="Char1 Char Char Char Char Char1"/>
    <w:basedOn w:val="1"/>
    <w:qFormat/>
    <w:uiPriority w:val="0"/>
    <w:rPr>
      <w:rFonts w:ascii="Tahoma" w:hAnsi="Tahoma"/>
      <w:sz w:val="24"/>
      <w:szCs w:val="20"/>
    </w:rPr>
  </w:style>
  <w:style w:type="paragraph" w:customStyle="1" w:styleId="1215">
    <w:name w:val="pa-74"/>
    <w:basedOn w:val="1"/>
    <w:qFormat/>
    <w:uiPriority w:val="0"/>
    <w:pPr>
      <w:widowControl/>
      <w:spacing w:line="360" w:lineRule="atLeast"/>
      <w:ind w:firstLine="640"/>
      <w:jc w:val="center"/>
    </w:pPr>
    <w:rPr>
      <w:rFonts w:ascii="宋体" w:hAnsi="宋体" w:cs="宋体"/>
      <w:kern w:val="0"/>
      <w:sz w:val="24"/>
    </w:rPr>
  </w:style>
  <w:style w:type="paragraph" w:customStyle="1" w:styleId="1216">
    <w:name w:val="pa-65"/>
    <w:basedOn w:val="1"/>
    <w:qFormat/>
    <w:uiPriority w:val="0"/>
    <w:pPr>
      <w:widowControl/>
      <w:spacing w:line="360" w:lineRule="atLeast"/>
    </w:pPr>
    <w:rPr>
      <w:rFonts w:ascii="宋体" w:hAnsi="宋体" w:cs="宋体"/>
      <w:kern w:val="0"/>
      <w:sz w:val="24"/>
    </w:rPr>
  </w:style>
  <w:style w:type="paragraph" w:customStyle="1" w:styleId="1217">
    <w:name w:val="5"/>
    <w:basedOn w:val="1"/>
    <w:next w:val="6"/>
    <w:qFormat/>
    <w:uiPriority w:val="0"/>
    <w:pPr>
      <w:ind w:firstLine="540"/>
    </w:pPr>
    <w:rPr>
      <w:rFonts w:hint="eastAsia" w:ascii="宋体"/>
      <w:sz w:val="24"/>
      <w:szCs w:val="20"/>
    </w:rPr>
  </w:style>
  <w:style w:type="paragraph" w:customStyle="1" w:styleId="1218">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b/>
      <w:bCs/>
      <w:kern w:val="0"/>
      <w:sz w:val="20"/>
      <w:szCs w:val="20"/>
    </w:rPr>
  </w:style>
  <w:style w:type="paragraph" w:customStyle="1" w:styleId="1219">
    <w:name w:val="标书标题2"/>
    <w:basedOn w:val="4"/>
    <w:qFormat/>
    <w:uiPriority w:val="0"/>
    <w:pPr>
      <w:keepLines w:val="0"/>
      <w:widowControl/>
      <w:snapToGrid w:val="0"/>
      <w:spacing w:beforeLines="150" w:after="240" w:line="640" w:lineRule="exact"/>
      <w:jc w:val="center"/>
      <w:textAlignment w:val="auto"/>
    </w:pPr>
    <w:rPr>
      <w:rFonts w:ascii="Arial Narrow" w:hAnsi="Arial Narrow" w:eastAsia="仿宋_GB2312"/>
      <w:bCs/>
      <w:color w:val="000000"/>
      <w:sz w:val="44"/>
      <w:szCs w:val="28"/>
    </w:rPr>
  </w:style>
  <w:style w:type="paragraph" w:customStyle="1" w:styleId="1220">
    <w:name w:val="pa-48"/>
    <w:basedOn w:val="1"/>
    <w:qFormat/>
    <w:uiPriority w:val="0"/>
    <w:pPr>
      <w:widowControl/>
      <w:spacing w:line="280" w:lineRule="atLeast"/>
      <w:ind w:firstLine="440"/>
    </w:pPr>
    <w:rPr>
      <w:rFonts w:ascii="宋体" w:hAnsi="宋体" w:cs="宋体"/>
      <w:kern w:val="0"/>
      <w:sz w:val="24"/>
    </w:rPr>
  </w:style>
  <w:style w:type="paragraph" w:customStyle="1" w:styleId="1221">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center"/>
      <w:textAlignment w:val="center"/>
    </w:pPr>
    <w:rPr>
      <w:rFonts w:ascii="宋体" w:hAnsi="宋体"/>
      <w:b/>
      <w:bCs/>
      <w:kern w:val="0"/>
      <w:sz w:val="20"/>
      <w:szCs w:val="20"/>
    </w:rPr>
  </w:style>
  <w:style w:type="paragraph" w:customStyle="1" w:styleId="1222">
    <w:name w:val="CM106"/>
    <w:basedOn w:val="915"/>
    <w:next w:val="915"/>
    <w:qFormat/>
    <w:uiPriority w:val="0"/>
    <w:pPr>
      <w:spacing w:line="240" w:lineRule="auto"/>
    </w:pPr>
    <w:rPr>
      <w:rFonts w:ascii="宋体" w:eastAsia="宋体" w:cs="Times New Roman"/>
      <w:color w:val="auto"/>
    </w:rPr>
  </w:style>
  <w:style w:type="paragraph" w:customStyle="1" w:styleId="1223">
    <w:name w:val="样式 标题 3 + 黑体 小四 非加粗"/>
    <w:basedOn w:val="7"/>
    <w:qFormat/>
    <w:uiPriority w:val="0"/>
    <w:pPr>
      <w:adjustRightInd/>
      <w:spacing w:line="413" w:lineRule="auto"/>
      <w:textAlignment w:val="auto"/>
    </w:pPr>
    <w:rPr>
      <w:rFonts w:ascii="黑体" w:hAnsi="黑体" w:eastAsia="黑体"/>
      <w:b w:val="0"/>
      <w:sz w:val="24"/>
      <w:szCs w:val="32"/>
    </w:rPr>
  </w:style>
  <w:style w:type="paragraph" w:customStyle="1" w:styleId="1224">
    <w:name w:val="PP 行"/>
    <w:basedOn w:val="51"/>
    <w:qFormat/>
    <w:uiPriority w:val="0"/>
  </w:style>
  <w:style w:type="paragraph" w:customStyle="1" w:styleId="1225">
    <w:name w:val="小标题"/>
    <w:basedOn w:val="1"/>
    <w:qFormat/>
    <w:uiPriority w:val="0"/>
    <w:pPr>
      <w:autoSpaceDE w:val="0"/>
      <w:autoSpaceDN w:val="0"/>
      <w:adjustRightInd w:val="0"/>
      <w:spacing w:before="120" w:line="360" w:lineRule="atLeast"/>
      <w:ind w:left="1134"/>
      <w:jc w:val="left"/>
      <w:textAlignment w:val="baseline"/>
    </w:pPr>
    <w:rPr>
      <w:rFonts w:eastAsia="黑体"/>
      <w:kern w:val="0"/>
      <w:sz w:val="20"/>
      <w:szCs w:val="20"/>
    </w:rPr>
  </w:style>
  <w:style w:type="paragraph" w:customStyle="1" w:styleId="1226">
    <w:name w:val="pa-125"/>
    <w:basedOn w:val="1"/>
    <w:qFormat/>
    <w:uiPriority w:val="0"/>
    <w:pPr>
      <w:widowControl/>
      <w:spacing w:line="480" w:lineRule="atLeast"/>
      <w:ind w:firstLine="1080"/>
    </w:pPr>
    <w:rPr>
      <w:rFonts w:ascii="宋体" w:hAnsi="宋体" w:cs="宋体"/>
      <w:kern w:val="0"/>
      <w:sz w:val="24"/>
    </w:rPr>
  </w:style>
  <w:style w:type="paragraph" w:customStyle="1" w:styleId="1227">
    <w:name w:val="font10"/>
    <w:basedOn w:val="1"/>
    <w:qFormat/>
    <w:uiPriority w:val="0"/>
    <w:pPr>
      <w:widowControl/>
      <w:spacing w:before="100" w:beforeAutospacing="1" w:after="100" w:afterAutospacing="1"/>
      <w:jc w:val="left"/>
    </w:pPr>
    <w:rPr>
      <w:color w:val="000000"/>
      <w:kern w:val="0"/>
      <w:sz w:val="18"/>
      <w:szCs w:val="18"/>
    </w:rPr>
  </w:style>
  <w:style w:type="paragraph" w:customStyle="1" w:styleId="1228">
    <w:name w:val="z-Top of Form"/>
    <w:next w:val="1"/>
    <w:qFormat/>
    <w:uiPriority w:val="0"/>
    <w:pPr>
      <w:widowControl w:val="0"/>
      <w:pBdr>
        <w:bottom w:val="double" w:color="000000" w:sz="2" w:space="0"/>
      </w:pBdr>
      <w:autoSpaceDE w:val="0"/>
      <w:autoSpaceDN w:val="0"/>
      <w:adjustRightInd w:val="0"/>
      <w:jc w:val="center"/>
    </w:pPr>
    <w:rPr>
      <w:rFonts w:ascii="Arial" w:hAnsi="Arial" w:eastAsia="宋体" w:cs="Times New Roman"/>
      <w:vanish/>
      <w:sz w:val="16"/>
      <w:lang w:val="en-US" w:eastAsia="zh-CN" w:bidi="ar-SA"/>
    </w:rPr>
  </w:style>
  <w:style w:type="paragraph" w:customStyle="1" w:styleId="1229">
    <w:name w:val="pa-16"/>
    <w:basedOn w:val="1"/>
    <w:qFormat/>
    <w:uiPriority w:val="0"/>
    <w:pPr>
      <w:widowControl/>
      <w:spacing w:line="240" w:lineRule="atLeast"/>
    </w:pPr>
    <w:rPr>
      <w:rFonts w:ascii="宋体" w:hAnsi="宋体" w:cs="宋体"/>
      <w:kern w:val="0"/>
      <w:sz w:val="24"/>
    </w:rPr>
  </w:style>
  <w:style w:type="paragraph" w:customStyle="1" w:styleId="1230">
    <w:name w:val=".."/>
    <w:basedOn w:val="1"/>
    <w:next w:val="1"/>
    <w:qFormat/>
    <w:uiPriority w:val="0"/>
    <w:pPr>
      <w:autoSpaceDE w:val="0"/>
      <w:autoSpaceDN w:val="0"/>
      <w:adjustRightInd w:val="0"/>
      <w:jc w:val="left"/>
    </w:pPr>
    <w:rPr>
      <w:rFonts w:ascii="BGCBPJ+TimesNewRoman" w:eastAsia="BGCBPJ+TimesNewRoman"/>
      <w:kern w:val="0"/>
      <w:sz w:val="24"/>
    </w:rPr>
  </w:style>
  <w:style w:type="paragraph" w:customStyle="1" w:styleId="1231">
    <w:name w:val="样式 标题 3 + 左  2 字符"/>
    <w:basedOn w:val="7"/>
    <w:qFormat/>
    <w:uiPriority w:val="0"/>
    <w:pPr>
      <w:adjustRightInd/>
      <w:spacing w:beforeLines="50" w:after="120" w:line="520" w:lineRule="atLeast"/>
      <w:ind w:left="200" w:leftChars="200"/>
      <w:textAlignment w:val="auto"/>
    </w:pPr>
    <w:rPr>
      <w:b w:val="0"/>
      <w:color w:val="000000"/>
      <w:kern w:val="2"/>
      <w:sz w:val="24"/>
      <w:szCs w:val="28"/>
    </w:rPr>
  </w:style>
  <w:style w:type="paragraph" w:customStyle="1" w:styleId="1232">
    <w:name w:val="大项目"/>
    <w:basedOn w:val="1"/>
    <w:qFormat/>
    <w:uiPriority w:val="0"/>
    <w:pPr>
      <w:tabs>
        <w:tab w:val="left" w:pos="420"/>
        <w:tab w:val="left" w:pos="1280"/>
      </w:tabs>
      <w:spacing w:line="360" w:lineRule="auto"/>
      <w:ind w:left="420" w:hanging="420"/>
    </w:pPr>
    <w:rPr>
      <w:rFonts w:ascii="宋体" w:hAnsi="Arial" w:cs="Arial"/>
      <w:b/>
      <w:color w:val="000000"/>
      <w:kern w:val="0"/>
      <w:sz w:val="24"/>
    </w:rPr>
  </w:style>
  <w:style w:type="paragraph" w:customStyle="1" w:styleId="1233">
    <w:name w:val="ca-6"/>
    <w:basedOn w:val="1"/>
    <w:qFormat/>
    <w:uiPriority w:val="0"/>
    <w:pPr>
      <w:widowControl/>
      <w:jc w:val="left"/>
    </w:pPr>
    <w:rPr>
      <w:rFonts w:ascii="宋体" w:hAnsi="宋体" w:cs="宋体"/>
      <w:color w:val="000000"/>
      <w:kern w:val="0"/>
      <w:sz w:val="30"/>
      <w:szCs w:val="30"/>
    </w:rPr>
  </w:style>
  <w:style w:type="paragraph" w:customStyle="1" w:styleId="1234">
    <w:name w:val="pa-122"/>
    <w:basedOn w:val="1"/>
    <w:qFormat/>
    <w:uiPriority w:val="0"/>
    <w:pPr>
      <w:widowControl/>
      <w:spacing w:line="360" w:lineRule="atLeast"/>
      <w:jc w:val="center"/>
    </w:pPr>
    <w:rPr>
      <w:rFonts w:ascii="宋体" w:hAnsi="宋体" w:cs="宋体"/>
      <w:kern w:val="0"/>
      <w:sz w:val="24"/>
    </w:rPr>
  </w:style>
  <w:style w:type="paragraph" w:customStyle="1" w:styleId="1235">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236">
    <w:name w:val="ca-46"/>
    <w:basedOn w:val="1"/>
    <w:qFormat/>
    <w:uiPriority w:val="0"/>
    <w:pPr>
      <w:widowControl/>
      <w:jc w:val="left"/>
    </w:pPr>
    <w:rPr>
      <w:rFonts w:ascii="宋体" w:hAnsi="宋体" w:cs="宋体"/>
      <w:color w:val="000000"/>
      <w:spacing w:val="-20"/>
      <w:kern w:val="0"/>
      <w:sz w:val="28"/>
      <w:szCs w:val="28"/>
    </w:rPr>
  </w:style>
  <w:style w:type="paragraph" w:customStyle="1" w:styleId="1237">
    <w:name w:val="pa-13"/>
    <w:basedOn w:val="1"/>
    <w:qFormat/>
    <w:uiPriority w:val="0"/>
    <w:pPr>
      <w:widowControl/>
      <w:spacing w:line="360" w:lineRule="atLeast"/>
    </w:pPr>
    <w:rPr>
      <w:rFonts w:ascii="宋体" w:hAnsi="宋体" w:cs="宋体"/>
      <w:kern w:val="0"/>
      <w:sz w:val="24"/>
    </w:rPr>
  </w:style>
  <w:style w:type="paragraph" w:customStyle="1" w:styleId="1238">
    <w:name w:val="C Part --"/>
    <w:qFormat/>
    <w:uiPriority w:val="0"/>
    <w:pPr>
      <w:spacing w:before="100" w:beforeAutospacing="1" w:line="360" w:lineRule="auto"/>
      <w:jc w:val="both"/>
    </w:pPr>
    <w:rPr>
      <w:rFonts w:ascii="宋体" w:hAnsi="宋体" w:eastAsia="宋体" w:cs="Times New Roman"/>
      <w:kern w:val="2"/>
      <w:lang w:val="en-US" w:eastAsia="zh-CN" w:bidi="ar-SA"/>
    </w:rPr>
  </w:style>
  <w:style w:type="paragraph" w:customStyle="1" w:styleId="1239">
    <w:name w:val="样式 样式 标题 3section:33l3Level 3 HeadH3heading 3h3Bold Headbh... + ... Char"/>
    <w:basedOn w:val="1"/>
    <w:qFormat/>
    <w:uiPriority w:val="0"/>
    <w:pPr>
      <w:keepNext/>
      <w:keepLines/>
      <w:spacing w:beforeLines="50" w:afterLines="50" w:line="360" w:lineRule="auto"/>
      <w:ind w:left="800" w:leftChars="400"/>
      <w:outlineLvl w:val="2"/>
    </w:pPr>
    <w:rPr>
      <w:rFonts w:ascii="宋体" w:hAnsi="宋体" w:cs="宋体"/>
      <w:b/>
      <w:bCs/>
      <w:color w:val="FF0000"/>
      <w:sz w:val="24"/>
    </w:rPr>
  </w:style>
  <w:style w:type="paragraph" w:customStyle="1" w:styleId="1240">
    <w:name w:val="样式　标题4"/>
    <w:basedOn w:val="784"/>
    <w:next w:val="1"/>
    <w:qFormat/>
    <w:uiPriority w:val="0"/>
    <w:pPr>
      <w:tabs>
        <w:tab w:val="left" w:pos="600"/>
        <w:tab w:val="clear" w:pos="420"/>
      </w:tabs>
      <w:ind w:hanging="200" w:hangingChars="200"/>
    </w:pPr>
  </w:style>
  <w:style w:type="paragraph" w:customStyle="1" w:styleId="1241">
    <w:name w:val="Cell"/>
    <w:basedOn w:val="1"/>
    <w:qFormat/>
    <w:uiPriority w:val="0"/>
    <w:pPr>
      <w:adjustRightInd w:val="0"/>
      <w:spacing w:line="360" w:lineRule="atLeast"/>
      <w:textAlignment w:val="baseline"/>
    </w:pPr>
    <w:rPr>
      <w:rFonts w:ascii="Times" w:hAnsi="Times" w:eastAsia="PMingLiU"/>
      <w:color w:val="000000"/>
      <w:kern w:val="0"/>
      <w:sz w:val="24"/>
      <w:szCs w:val="20"/>
      <w:lang w:eastAsia="en-US"/>
    </w:rPr>
  </w:style>
  <w:style w:type="paragraph" w:customStyle="1" w:styleId="1242">
    <w:name w:val="样式 标题 3Chapter X.X.X. + 段后: 0.5 行1"/>
    <w:basedOn w:val="7"/>
    <w:next w:val="1"/>
    <w:qFormat/>
    <w:uiPriority w:val="0"/>
    <w:pPr>
      <w:keepLines w:val="0"/>
      <w:tabs>
        <w:tab w:val="left" w:pos="420"/>
      </w:tabs>
      <w:adjustRightInd/>
      <w:spacing w:before="120" w:afterLines="50" w:line="240" w:lineRule="auto"/>
      <w:jc w:val="left"/>
      <w:textAlignment w:val="auto"/>
    </w:pPr>
    <w:rPr>
      <w:rFonts w:ascii="宋体" w:cs="宋体"/>
      <w:bCs/>
      <w:sz w:val="24"/>
    </w:rPr>
  </w:style>
  <w:style w:type="paragraph" w:customStyle="1" w:styleId="1243">
    <w:name w:val="标准段落"/>
    <w:basedOn w:val="1"/>
    <w:qFormat/>
    <w:uiPriority w:val="0"/>
    <w:pPr>
      <w:spacing w:after="120" w:line="360" w:lineRule="auto"/>
      <w:ind w:firstLine="420"/>
    </w:pPr>
    <w:rPr>
      <w:rFonts w:ascii="黑体" w:hAnsi="宋体" w:eastAsia="黑体"/>
      <w:b/>
      <w:spacing w:val="6"/>
      <w:szCs w:val="22"/>
    </w:rPr>
  </w:style>
  <w:style w:type="paragraph" w:customStyle="1" w:styleId="1244">
    <w:name w:val="pa-127"/>
    <w:basedOn w:val="1"/>
    <w:qFormat/>
    <w:uiPriority w:val="0"/>
    <w:pPr>
      <w:widowControl/>
      <w:spacing w:line="480" w:lineRule="atLeast"/>
      <w:ind w:firstLine="960"/>
    </w:pPr>
    <w:rPr>
      <w:rFonts w:ascii="宋体" w:hAnsi="宋体" w:cs="宋体"/>
      <w:kern w:val="0"/>
      <w:sz w:val="24"/>
    </w:rPr>
  </w:style>
  <w:style w:type="paragraph" w:customStyle="1" w:styleId="1245">
    <w:name w:val="网格表 31"/>
    <w:basedOn w:val="3"/>
    <w:next w:val="1"/>
    <w:qFormat/>
    <w:uiPriority w:val="0"/>
    <w:pPr>
      <w:adjustRightInd/>
      <w:spacing w:line="576" w:lineRule="auto"/>
      <w:textAlignment w:val="auto"/>
      <w:outlineLvl w:val="9"/>
    </w:pPr>
    <w:rPr>
      <w:rFonts w:ascii="Calibri" w:hAnsi="Calibri"/>
      <w:bCs/>
      <w:szCs w:val="44"/>
    </w:rPr>
  </w:style>
  <w:style w:type="paragraph" w:customStyle="1" w:styleId="1246">
    <w:name w:val="Char Char Char Char Char Char Char Char Char Char Char Char Char2"/>
    <w:basedOn w:val="1"/>
    <w:qFormat/>
    <w:uiPriority w:val="0"/>
    <w:rPr>
      <w:rFonts w:ascii="Tahoma" w:hAnsi="Tahoma"/>
      <w:sz w:val="24"/>
      <w:szCs w:val="20"/>
    </w:rPr>
  </w:style>
  <w:style w:type="paragraph" w:customStyle="1" w:styleId="1247">
    <w:name w:val="pa-51"/>
    <w:basedOn w:val="1"/>
    <w:qFormat/>
    <w:uiPriority w:val="0"/>
    <w:pPr>
      <w:widowControl/>
      <w:spacing w:line="276" w:lineRule="atLeast"/>
      <w:jc w:val="center"/>
    </w:pPr>
    <w:rPr>
      <w:rFonts w:ascii="宋体" w:hAnsi="宋体" w:cs="宋体"/>
      <w:kern w:val="0"/>
      <w:sz w:val="24"/>
    </w:rPr>
  </w:style>
  <w:style w:type="paragraph" w:customStyle="1" w:styleId="1248">
    <w:name w:val="pa-136"/>
    <w:basedOn w:val="1"/>
    <w:qFormat/>
    <w:uiPriority w:val="0"/>
    <w:pPr>
      <w:widowControl/>
      <w:spacing w:line="360" w:lineRule="atLeast"/>
      <w:ind w:firstLine="5640"/>
    </w:pPr>
    <w:rPr>
      <w:rFonts w:ascii="宋体" w:hAnsi="宋体" w:cs="宋体"/>
      <w:kern w:val="0"/>
      <w:sz w:val="24"/>
    </w:rPr>
  </w:style>
  <w:style w:type="paragraph" w:customStyle="1" w:styleId="1249">
    <w:name w:val="he"/>
    <w:basedOn w:val="1"/>
    <w:qFormat/>
    <w:uiPriority w:val="0"/>
    <w:pPr>
      <w:widowControl/>
      <w:tabs>
        <w:tab w:val="left" w:pos="780"/>
        <w:tab w:val="left" w:pos="1080"/>
      </w:tabs>
      <w:spacing w:line="312" w:lineRule="atLeast"/>
      <w:ind w:left="-207" w:firstLine="655"/>
    </w:pPr>
    <w:rPr>
      <w:rFonts w:ascii="仿宋_GB2312" w:eastAsia="仿宋_GB2312"/>
      <w:sz w:val="28"/>
      <w:szCs w:val="20"/>
    </w:rPr>
  </w:style>
  <w:style w:type="paragraph" w:customStyle="1" w:styleId="1250">
    <w:name w:val="ca-31"/>
    <w:basedOn w:val="1"/>
    <w:qFormat/>
    <w:uiPriority w:val="0"/>
    <w:pPr>
      <w:widowControl/>
      <w:jc w:val="left"/>
    </w:pPr>
    <w:rPr>
      <w:rFonts w:ascii="??" w:hAnsi="??" w:cs="宋体"/>
      <w:color w:val="000000"/>
      <w:kern w:val="0"/>
      <w:szCs w:val="21"/>
    </w:rPr>
  </w:style>
  <w:style w:type="paragraph" w:customStyle="1" w:styleId="1251">
    <w:name w:val="sanxiang3"/>
    <w:basedOn w:val="1"/>
    <w:qFormat/>
    <w:uiPriority w:val="0"/>
    <w:pPr>
      <w:widowControl/>
      <w:tabs>
        <w:tab w:val="left" w:pos="686"/>
        <w:tab w:val="left" w:pos="728"/>
        <w:tab w:val="left" w:pos="966"/>
      </w:tabs>
      <w:spacing w:beforeLines="100" w:after="156" w:line="240" w:lineRule="atLeast"/>
      <w:ind w:left="359" w:hanging="359" w:hangingChars="149"/>
      <w:jc w:val="left"/>
      <w:outlineLvl w:val="2"/>
    </w:pPr>
    <w:rPr>
      <w:rFonts w:ascii="宋体" w:hAnsi="宋体" w:eastAsia="黑体"/>
      <w:b/>
      <w:bCs/>
      <w:kern w:val="0"/>
      <w:sz w:val="24"/>
    </w:rPr>
  </w:style>
  <w:style w:type="paragraph" w:customStyle="1" w:styleId="1252">
    <w:name w:val="CM11"/>
    <w:basedOn w:val="915"/>
    <w:next w:val="915"/>
    <w:qFormat/>
    <w:uiPriority w:val="0"/>
    <w:pPr>
      <w:spacing w:after="307" w:line="240" w:lineRule="auto"/>
    </w:pPr>
    <w:rPr>
      <w:rFonts w:ascii="宋体" w:eastAsia="宋体" w:cs="Times New Roman"/>
      <w:color w:val="auto"/>
    </w:rPr>
  </w:style>
  <w:style w:type="paragraph" w:customStyle="1" w:styleId="1253">
    <w:name w:val="Char Char1 Char Char Char Char Char Char Char"/>
    <w:basedOn w:val="1"/>
    <w:qFormat/>
    <w:uiPriority w:val="0"/>
    <w:pPr>
      <w:widowControl/>
      <w:spacing w:after="160" w:line="240" w:lineRule="exact"/>
      <w:jc w:val="left"/>
    </w:pPr>
    <w:rPr>
      <w:szCs w:val="20"/>
    </w:rPr>
  </w:style>
  <w:style w:type="paragraph" w:customStyle="1" w:styleId="1254">
    <w:name w:val="表格格式"/>
    <w:basedOn w:val="1"/>
    <w:qFormat/>
    <w:uiPriority w:val="0"/>
    <w:pPr>
      <w:spacing w:line="360" w:lineRule="exact"/>
      <w:ind w:left="-91"/>
      <w:jc w:val="left"/>
    </w:pPr>
    <w:rPr>
      <w:rFonts w:ascii="宋体"/>
      <w:kern w:val="0"/>
      <w:sz w:val="24"/>
      <w:szCs w:val="11"/>
    </w:rPr>
  </w:style>
  <w:style w:type="paragraph" w:customStyle="1" w:styleId="1255">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256">
    <w:name w:val="Char Char Char Char Char Char Char Char Char Char Char Char Char Char Char Char Char Char111"/>
    <w:basedOn w:val="1"/>
    <w:qFormat/>
    <w:uiPriority w:val="0"/>
    <w:rPr>
      <w:szCs w:val="20"/>
    </w:rPr>
  </w:style>
  <w:style w:type="paragraph" w:customStyle="1" w:styleId="1257">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1258">
    <w:name w:val="样式 样式 标题 3 + 左  2 字符 + 左  1 字符"/>
    <w:basedOn w:val="1231"/>
    <w:qFormat/>
    <w:uiPriority w:val="0"/>
    <w:pPr>
      <w:ind w:left="210" w:leftChars="100"/>
    </w:pPr>
    <w:rPr>
      <w:szCs w:val="24"/>
    </w:rPr>
  </w:style>
  <w:style w:type="paragraph" w:customStyle="1" w:styleId="1259">
    <w:name w:val="Table - Text"/>
    <w:basedOn w:val="1"/>
    <w:qFormat/>
    <w:uiPriority w:val="0"/>
    <w:pPr>
      <w:widowControl/>
      <w:spacing w:before="60" w:afterLines="50"/>
      <w:jc w:val="left"/>
    </w:pPr>
    <w:rPr>
      <w:kern w:val="0"/>
      <w:szCs w:val="20"/>
      <w:lang w:eastAsia="en-US"/>
    </w:rPr>
  </w:style>
  <w:style w:type="paragraph" w:customStyle="1" w:styleId="1260">
    <w:name w:val="普通 (Web)"/>
    <w:basedOn w:val="1"/>
    <w:qFormat/>
    <w:uiPriority w:val="0"/>
    <w:pPr>
      <w:widowControl/>
      <w:spacing w:before="100" w:after="100"/>
      <w:jc w:val="left"/>
    </w:pPr>
    <w:rPr>
      <w:rFonts w:ascii="宋体" w:hAnsi="宋体"/>
      <w:kern w:val="0"/>
      <w:sz w:val="24"/>
    </w:rPr>
  </w:style>
  <w:style w:type="paragraph" w:customStyle="1" w:styleId="1261">
    <w:name w:val="_Style 25"/>
    <w:basedOn w:val="1"/>
    <w:qFormat/>
    <w:uiPriority w:val="0"/>
  </w:style>
  <w:style w:type="paragraph" w:customStyle="1" w:styleId="1262">
    <w:name w:val="_Style 1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263">
    <w:name w:val="样式"/>
    <w:basedOn w:val="1"/>
    <w:qFormat/>
    <w:uiPriority w:val="0"/>
    <w:pPr>
      <w:autoSpaceDE w:val="0"/>
      <w:autoSpaceDN w:val="0"/>
      <w:adjustRightInd w:val="0"/>
      <w:snapToGrid w:val="0"/>
      <w:spacing w:before="120" w:after="120" w:line="360" w:lineRule="auto"/>
      <w:jc w:val="left"/>
    </w:pPr>
    <w:rPr>
      <w:rFonts w:ascii="宋体"/>
      <w:kern w:val="0"/>
      <w:sz w:val="24"/>
      <w:szCs w:val="20"/>
    </w:rPr>
  </w:style>
  <w:style w:type="paragraph" w:customStyle="1" w:styleId="1264">
    <w:name w:val="样式 正文（首行缩进两字） + 宋体 左侧:  0 厘米 悬挂缩进: 1.43 字符"/>
    <w:basedOn w:val="5"/>
    <w:qFormat/>
    <w:uiPriority w:val="0"/>
    <w:pPr>
      <w:widowControl w:val="0"/>
      <w:spacing w:line="460" w:lineRule="exact"/>
      <w:ind w:left="359" w:hanging="359" w:hangingChars="143"/>
      <w:jc w:val="both"/>
    </w:pPr>
    <w:rPr>
      <w:rFonts w:ascii="宋体" w:hAnsi="宋体" w:cs="宋体"/>
      <w:spacing w:val="6"/>
      <w:kern w:val="24"/>
      <w:sz w:val="24"/>
    </w:rPr>
  </w:style>
  <w:style w:type="paragraph" w:customStyle="1" w:styleId="1265">
    <w:name w:val="pa-44"/>
    <w:basedOn w:val="1"/>
    <w:qFormat/>
    <w:uiPriority w:val="0"/>
    <w:pPr>
      <w:widowControl/>
      <w:spacing w:line="360" w:lineRule="atLeast"/>
      <w:ind w:firstLine="420"/>
      <w:jc w:val="left"/>
    </w:pPr>
    <w:rPr>
      <w:rFonts w:ascii="宋体" w:hAnsi="宋体" w:cs="宋体"/>
      <w:kern w:val="0"/>
      <w:sz w:val="24"/>
    </w:rPr>
  </w:style>
  <w:style w:type="paragraph" w:customStyle="1" w:styleId="126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0"/>
      <w:szCs w:val="20"/>
    </w:rPr>
  </w:style>
  <w:style w:type="paragraph" w:customStyle="1" w:styleId="1267">
    <w:name w:val="正文字缩2字"/>
    <w:basedOn w:val="1"/>
    <w:qFormat/>
    <w:uiPriority w:val="0"/>
    <w:pPr>
      <w:spacing w:before="60" w:after="60" w:line="360" w:lineRule="auto"/>
      <w:ind w:left="200" w:leftChars="200" w:firstLine="200" w:firstLineChars="200"/>
    </w:pPr>
    <w:rPr>
      <w:sz w:val="24"/>
    </w:rPr>
  </w:style>
  <w:style w:type="paragraph" w:customStyle="1" w:styleId="1268">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269">
    <w:name w:val="CM13"/>
    <w:basedOn w:val="915"/>
    <w:next w:val="915"/>
    <w:qFormat/>
    <w:uiPriority w:val="0"/>
    <w:pPr>
      <w:spacing w:after="610" w:line="240" w:lineRule="auto"/>
    </w:pPr>
    <w:rPr>
      <w:rFonts w:ascii="宋体" w:eastAsia="宋体" w:cs="Times New Roman"/>
      <w:color w:val="auto"/>
    </w:rPr>
  </w:style>
  <w:style w:type="paragraph" w:customStyle="1" w:styleId="1270">
    <w:name w:val="ca-15"/>
    <w:basedOn w:val="1"/>
    <w:qFormat/>
    <w:uiPriority w:val="0"/>
    <w:pPr>
      <w:widowControl/>
      <w:jc w:val="left"/>
    </w:pPr>
    <w:rPr>
      <w:rFonts w:ascii="宋体" w:hAnsi="宋体" w:cs="宋体"/>
      <w:caps/>
      <w:color w:val="000000"/>
      <w:kern w:val="0"/>
      <w:sz w:val="24"/>
    </w:rPr>
  </w:style>
  <w:style w:type="paragraph" w:customStyle="1" w:styleId="1271">
    <w:name w:val="Char Char"/>
    <w:basedOn w:val="1"/>
    <w:qFormat/>
    <w:uiPriority w:val="0"/>
  </w:style>
  <w:style w:type="paragraph" w:customStyle="1" w:styleId="1272">
    <w:name w:val="pa-140"/>
    <w:basedOn w:val="1"/>
    <w:qFormat/>
    <w:uiPriority w:val="0"/>
    <w:pPr>
      <w:widowControl/>
      <w:spacing w:line="320" w:lineRule="atLeast"/>
      <w:ind w:firstLine="560"/>
    </w:pPr>
    <w:rPr>
      <w:rFonts w:ascii="宋体" w:hAnsi="宋体" w:cs="宋体"/>
      <w:kern w:val="0"/>
      <w:sz w:val="24"/>
    </w:rPr>
  </w:style>
  <w:style w:type="paragraph" w:customStyle="1" w:styleId="1273">
    <w:name w:val="U_编号2"/>
    <w:basedOn w:val="1"/>
    <w:qFormat/>
    <w:uiPriority w:val="0"/>
    <w:pPr>
      <w:numPr>
        <w:ilvl w:val="0"/>
        <w:numId w:val="3"/>
      </w:numPr>
      <w:tabs>
        <w:tab w:val="left" w:pos="785"/>
      </w:tabs>
      <w:spacing w:beforeLines="10" w:afterLines="10" w:line="300" w:lineRule="auto"/>
    </w:pPr>
    <w:rPr>
      <w:sz w:val="24"/>
      <w:szCs w:val="20"/>
    </w:rPr>
  </w:style>
  <w:style w:type="paragraph" w:customStyle="1" w:styleId="1274">
    <w:name w:val="pa-126"/>
    <w:basedOn w:val="1"/>
    <w:qFormat/>
    <w:uiPriority w:val="0"/>
    <w:pPr>
      <w:widowControl/>
      <w:spacing w:line="480" w:lineRule="atLeast"/>
      <w:ind w:firstLine="480"/>
    </w:pPr>
    <w:rPr>
      <w:rFonts w:ascii="宋体" w:hAnsi="宋体" w:cs="宋体"/>
      <w:kern w:val="0"/>
      <w:sz w:val="24"/>
    </w:rPr>
  </w:style>
  <w:style w:type="paragraph" w:customStyle="1" w:styleId="1275">
    <w:name w:val="pa-8"/>
    <w:basedOn w:val="1"/>
    <w:qFormat/>
    <w:uiPriority w:val="0"/>
    <w:pPr>
      <w:widowControl/>
      <w:spacing w:line="360" w:lineRule="atLeast"/>
    </w:pPr>
    <w:rPr>
      <w:rFonts w:ascii="宋体" w:hAnsi="宋体" w:cs="宋体"/>
      <w:kern w:val="0"/>
      <w:sz w:val="24"/>
    </w:rPr>
  </w:style>
  <w:style w:type="paragraph" w:customStyle="1" w:styleId="1276">
    <w:name w:val="标题1"/>
    <w:basedOn w:val="41"/>
    <w:qFormat/>
    <w:uiPriority w:val="0"/>
    <w:pPr>
      <w:spacing w:line="360" w:lineRule="auto"/>
    </w:pPr>
    <w:rPr>
      <w:b/>
      <w:sz w:val="30"/>
      <w:szCs w:val="20"/>
    </w:rPr>
  </w:style>
  <w:style w:type="paragraph" w:customStyle="1" w:styleId="1277">
    <w:name w:val="z1"/>
    <w:basedOn w:val="1"/>
    <w:qFormat/>
    <w:uiPriority w:val="0"/>
    <w:pPr>
      <w:widowControl/>
      <w:tabs>
        <w:tab w:val="left" w:pos="840"/>
        <w:tab w:val="left" w:pos="1320"/>
      </w:tabs>
      <w:wordWrap w:val="0"/>
      <w:adjustRightInd w:val="0"/>
      <w:snapToGrid w:val="0"/>
      <w:spacing w:beforeLines="50" w:afterLines="50" w:line="300" w:lineRule="auto"/>
      <w:ind w:left="359" w:leftChars="171" w:firstLine="480" w:firstLineChars="200"/>
    </w:pPr>
    <w:rPr>
      <w:rFonts w:ascii="Arial" w:hAnsi="Arial"/>
      <w:sz w:val="24"/>
      <w:szCs w:val="21"/>
    </w:rPr>
  </w:style>
  <w:style w:type="paragraph" w:customStyle="1" w:styleId="1278">
    <w:name w:val="招标文件－标准正文"/>
    <w:basedOn w:val="41"/>
    <w:qFormat/>
    <w:uiPriority w:val="0"/>
    <w:pPr>
      <w:spacing w:line="360" w:lineRule="auto"/>
    </w:pPr>
    <w:rPr>
      <w:rFonts w:cs="宋体"/>
      <w:color w:val="000000"/>
      <w:sz w:val="24"/>
      <w:szCs w:val="20"/>
    </w:rPr>
  </w:style>
  <w:style w:type="paragraph" w:customStyle="1" w:styleId="1279">
    <w:name w:val="pa-132"/>
    <w:basedOn w:val="1"/>
    <w:qFormat/>
    <w:uiPriority w:val="0"/>
    <w:pPr>
      <w:widowControl/>
      <w:spacing w:line="360" w:lineRule="atLeast"/>
    </w:pPr>
    <w:rPr>
      <w:rFonts w:ascii="宋体" w:hAnsi="宋体" w:cs="宋体"/>
      <w:kern w:val="0"/>
      <w:sz w:val="24"/>
    </w:rPr>
  </w:style>
  <w:style w:type="paragraph" w:customStyle="1" w:styleId="1280">
    <w:name w:val="Char Char Char Char Char Char1"/>
    <w:basedOn w:val="1"/>
    <w:qFormat/>
    <w:uiPriority w:val="0"/>
  </w:style>
  <w:style w:type="paragraph" w:customStyle="1" w:styleId="1281">
    <w:name w:val="S4-I-U-L15-No-dot"/>
    <w:basedOn w:val="1"/>
    <w:qFormat/>
    <w:uiPriority w:val="0"/>
    <w:pPr>
      <w:tabs>
        <w:tab w:val="left" w:pos="1112"/>
        <w:tab w:val="left" w:pos="1275"/>
      </w:tabs>
      <w:spacing w:after="120" w:line="360" w:lineRule="auto"/>
      <w:ind w:left="1112" w:hanging="420"/>
    </w:pPr>
    <w:rPr>
      <w:i/>
      <w:sz w:val="24"/>
      <w:u w:val="single"/>
    </w:rPr>
  </w:style>
  <w:style w:type="paragraph" w:customStyle="1" w:styleId="1282">
    <w:name w:val="pa-84"/>
    <w:basedOn w:val="1"/>
    <w:qFormat/>
    <w:uiPriority w:val="0"/>
    <w:pPr>
      <w:widowControl/>
      <w:spacing w:line="480" w:lineRule="atLeast"/>
      <w:jc w:val="center"/>
    </w:pPr>
    <w:rPr>
      <w:rFonts w:ascii="宋体" w:hAnsi="宋体" w:cs="宋体"/>
      <w:kern w:val="0"/>
      <w:sz w:val="24"/>
    </w:rPr>
  </w:style>
  <w:style w:type="paragraph" w:customStyle="1" w:styleId="1283">
    <w:name w:val="Pa5"/>
    <w:basedOn w:val="915"/>
    <w:next w:val="915"/>
    <w:qFormat/>
    <w:uiPriority w:val="0"/>
    <w:pPr>
      <w:spacing w:after="60" w:line="161" w:lineRule="atLeast"/>
    </w:pPr>
    <w:rPr>
      <w:rFonts w:ascii="Univers LT Std 57 Cn" w:hAnsi="Univers LT Std 57 Cn" w:eastAsia="宋体" w:cs="Times New Roman"/>
      <w:color w:val="auto"/>
    </w:rPr>
  </w:style>
  <w:style w:type="paragraph" w:customStyle="1" w:styleId="1284">
    <w:name w:val="样式 标题 1 + 黑体 三号 非加粗 居中 段前: 6 磅 段后: 6 磅 行距: 固定值 20 磅"/>
    <w:basedOn w:val="3"/>
    <w:qFormat/>
    <w:uiPriority w:val="0"/>
    <w:pPr>
      <w:adjustRightInd/>
      <w:spacing w:before="120" w:after="120" w:line="400" w:lineRule="exact"/>
      <w:textAlignment w:val="auto"/>
    </w:pPr>
    <w:rPr>
      <w:rFonts w:ascii="黑体" w:hAnsi="黑体" w:eastAsia="黑体" w:cs="宋体"/>
      <w:b w:val="0"/>
      <w:sz w:val="32"/>
    </w:rPr>
  </w:style>
  <w:style w:type="paragraph" w:customStyle="1" w:styleId="1285">
    <w:name w:val="xl1420"/>
    <w:basedOn w:val="1"/>
    <w:qFormat/>
    <w:uiPriority w:val="0"/>
    <w:pPr>
      <w:widowControl/>
      <w:pBdr>
        <w:top w:val="single" w:color="auto" w:sz="4" w:space="0"/>
        <w:left w:val="single" w:color="auto" w:sz="4" w:space="0"/>
        <w:bottom w:val="single" w:color="auto" w:sz="4" w:space="0"/>
        <w:right w:val="single" w:color="auto" w:sz="4" w:space="0"/>
      </w:pBdr>
      <w:shd w:val="clear" w:color="000000" w:fill="CCFFCC"/>
      <w:spacing w:before="100" w:beforeAutospacing="1" w:after="100" w:afterAutospacing="1"/>
      <w:jc w:val="center"/>
      <w:textAlignment w:val="top"/>
    </w:pPr>
    <w:rPr>
      <w:rFonts w:ascii="宋体" w:hAnsi="宋体" w:cs="宋体"/>
      <w:b/>
      <w:bCs/>
      <w:kern w:val="0"/>
      <w:sz w:val="16"/>
      <w:szCs w:val="16"/>
    </w:rPr>
  </w:style>
  <w:style w:type="paragraph" w:customStyle="1" w:styleId="1286">
    <w:name w:val="xl6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olor w:val="000000"/>
      <w:kern w:val="0"/>
      <w:sz w:val="20"/>
      <w:szCs w:val="20"/>
    </w:rPr>
  </w:style>
  <w:style w:type="paragraph" w:customStyle="1" w:styleId="1287">
    <w:name w:val="xl6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top"/>
    </w:pPr>
    <w:rPr>
      <w:color w:val="000000"/>
      <w:kern w:val="0"/>
      <w:sz w:val="20"/>
      <w:szCs w:val="20"/>
    </w:rPr>
  </w:style>
  <w:style w:type="paragraph" w:customStyle="1" w:styleId="1288">
    <w:name w:val="ca-21"/>
    <w:basedOn w:val="1"/>
    <w:qFormat/>
    <w:uiPriority w:val="0"/>
    <w:pPr>
      <w:widowControl/>
      <w:jc w:val="left"/>
    </w:pPr>
    <w:rPr>
      <w:rFonts w:ascii="宋体" w:hAnsi="宋体" w:cs="宋体"/>
      <w:color w:val="000000"/>
      <w:kern w:val="0"/>
      <w:szCs w:val="21"/>
    </w:rPr>
  </w:style>
  <w:style w:type="paragraph" w:customStyle="1" w:styleId="1289">
    <w:name w:val="样式 标题 2 + 居中"/>
    <w:basedOn w:val="4"/>
    <w:qFormat/>
    <w:uiPriority w:val="0"/>
    <w:pPr>
      <w:adjustRightInd/>
      <w:spacing w:beforeLines="50" w:beforeAutospacing="1" w:afterLines="50" w:afterAutospacing="1" w:line="360" w:lineRule="auto"/>
      <w:jc w:val="center"/>
      <w:textAlignment w:val="auto"/>
    </w:pPr>
    <w:rPr>
      <w:rFonts w:cs="宋体"/>
      <w:bCs/>
      <w:kern w:val="2"/>
    </w:rPr>
  </w:style>
  <w:style w:type="paragraph" w:customStyle="1" w:styleId="1290">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1291">
    <w:name w:val="Char Char Char Char12"/>
    <w:basedOn w:val="1"/>
    <w:qFormat/>
    <w:uiPriority w:val="0"/>
  </w:style>
  <w:style w:type="paragraph" w:customStyle="1" w:styleId="1292">
    <w:name w:val="BJ-03"/>
    <w:qFormat/>
    <w:uiPriority w:val="0"/>
    <w:pPr>
      <w:widowControl w:val="0"/>
      <w:spacing w:before="120" w:after="120" w:line="360" w:lineRule="auto"/>
      <w:jc w:val="both"/>
    </w:pPr>
    <w:rPr>
      <w:rFonts w:ascii="Arial" w:hAnsi="Arial" w:eastAsia="宋体" w:cs="Times New Roman"/>
      <w:sz w:val="24"/>
      <w:lang w:val="de-DE" w:eastAsia="de-DE" w:bidi="ar-SA"/>
    </w:rPr>
  </w:style>
  <w:style w:type="paragraph" w:customStyle="1" w:styleId="129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18"/>
      <w:szCs w:val="18"/>
    </w:rPr>
  </w:style>
  <w:style w:type="paragraph" w:customStyle="1" w:styleId="1294">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0"/>
      <w:szCs w:val="20"/>
    </w:rPr>
  </w:style>
  <w:style w:type="paragraph" w:customStyle="1" w:styleId="1295">
    <w:name w:val="H5"/>
    <w:basedOn w:val="1"/>
    <w:next w:val="1"/>
    <w:qFormat/>
    <w:uiPriority w:val="0"/>
    <w:pPr>
      <w:keepNext/>
      <w:autoSpaceDE w:val="0"/>
      <w:autoSpaceDN w:val="0"/>
      <w:adjustRightInd w:val="0"/>
      <w:spacing w:before="100" w:after="100"/>
      <w:jc w:val="left"/>
      <w:outlineLvl w:val="5"/>
    </w:pPr>
    <w:rPr>
      <w:b/>
      <w:kern w:val="0"/>
      <w:sz w:val="20"/>
      <w:szCs w:val="20"/>
    </w:rPr>
  </w:style>
  <w:style w:type="paragraph" w:customStyle="1" w:styleId="1296">
    <w:name w:val="ca-0"/>
    <w:basedOn w:val="1"/>
    <w:qFormat/>
    <w:uiPriority w:val="0"/>
    <w:pPr>
      <w:widowControl/>
      <w:jc w:val="left"/>
    </w:pPr>
    <w:rPr>
      <w:rFonts w:ascii="宋体" w:hAnsi="宋体" w:cs="宋体"/>
      <w:color w:val="000000"/>
      <w:kern w:val="0"/>
      <w:sz w:val="48"/>
      <w:szCs w:val="48"/>
    </w:rPr>
  </w:style>
  <w:style w:type="paragraph" w:customStyle="1" w:styleId="1297">
    <w:name w:val="标准书眉_偶数页"/>
    <w:basedOn w:val="1298"/>
    <w:next w:val="1"/>
    <w:qFormat/>
    <w:uiPriority w:val="0"/>
    <w:pPr>
      <w:tabs>
        <w:tab w:val="center" w:pos="4154"/>
        <w:tab w:val="right" w:pos="8306"/>
      </w:tabs>
      <w:jc w:val="left"/>
    </w:pPr>
  </w:style>
  <w:style w:type="paragraph" w:customStyle="1" w:styleId="129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299">
    <w:name w:val="xl8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1300">
    <w:name w:val="ca-20"/>
    <w:basedOn w:val="1"/>
    <w:qFormat/>
    <w:uiPriority w:val="0"/>
    <w:pPr>
      <w:widowControl/>
      <w:jc w:val="left"/>
    </w:pPr>
    <w:rPr>
      <w:rFonts w:ascii="??" w:hAnsi="??" w:cs="宋体"/>
      <w:color w:val="000000"/>
      <w:kern w:val="0"/>
      <w:sz w:val="18"/>
      <w:szCs w:val="18"/>
    </w:rPr>
  </w:style>
  <w:style w:type="paragraph" w:customStyle="1" w:styleId="1301">
    <w:name w:val="pa-130"/>
    <w:basedOn w:val="1"/>
    <w:qFormat/>
    <w:uiPriority w:val="0"/>
    <w:pPr>
      <w:widowControl/>
      <w:spacing w:line="300" w:lineRule="atLeast"/>
      <w:jc w:val="left"/>
    </w:pPr>
    <w:rPr>
      <w:rFonts w:ascii="宋体" w:hAnsi="宋体" w:cs="宋体"/>
      <w:kern w:val="0"/>
      <w:sz w:val="24"/>
    </w:rPr>
  </w:style>
  <w:style w:type="paragraph" w:customStyle="1" w:styleId="1302">
    <w:name w:val="最新标题1"/>
    <w:basedOn w:val="881"/>
    <w:next w:val="883"/>
    <w:qFormat/>
    <w:uiPriority w:val="0"/>
    <w:pPr>
      <w:tabs>
        <w:tab w:val="left" w:pos="600"/>
        <w:tab w:val="left" w:pos="1140"/>
        <w:tab w:val="clear" w:pos="1270"/>
      </w:tabs>
      <w:spacing w:after="120"/>
      <w:ind w:left="1140" w:hanging="720"/>
    </w:pPr>
    <w:rPr>
      <w:bCs/>
    </w:rPr>
  </w:style>
  <w:style w:type="paragraph" w:customStyle="1" w:styleId="1303">
    <w:name w:val="招标文件－表格用正文"/>
    <w:basedOn w:val="1"/>
    <w:qFormat/>
    <w:uiPriority w:val="0"/>
    <w:pPr>
      <w:spacing w:beforeLines="50" w:afterLines="50"/>
    </w:pPr>
    <w:rPr>
      <w:rFonts w:ascii="宋体" w:hAnsi="Courier New" w:cs="宋体"/>
      <w:color w:val="000000"/>
      <w:sz w:val="24"/>
      <w:szCs w:val="20"/>
    </w:rPr>
  </w:style>
  <w:style w:type="paragraph" w:customStyle="1" w:styleId="1304">
    <w:name w:val="示例"/>
    <w:next w:val="722"/>
    <w:qFormat/>
    <w:uiPriority w:val="0"/>
    <w:pPr>
      <w:tabs>
        <w:tab w:val="left" w:pos="816"/>
        <w:tab w:val="left" w:pos="1080"/>
        <w:tab w:val="left" w:pos="1140"/>
      </w:tabs>
      <w:ind w:left="-207" w:firstLine="419" w:firstLineChars="233"/>
      <w:jc w:val="both"/>
    </w:pPr>
    <w:rPr>
      <w:rFonts w:ascii="宋体" w:hAnsi="Times New Roman" w:eastAsia="宋体" w:cs="Times New Roman"/>
      <w:sz w:val="18"/>
      <w:lang w:val="en-US" w:eastAsia="zh-CN" w:bidi="ar-SA"/>
    </w:rPr>
  </w:style>
  <w:style w:type="paragraph" w:customStyle="1" w:styleId="1305">
    <w:name w:val="pa-68"/>
    <w:basedOn w:val="1"/>
    <w:qFormat/>
    <w:uiPriority w:val="0"/>
    <w:pPr>
      <w:widowControl/>
      <w:spacing w:line="240" w:lineRule="atLeast"/>
      <w:ind w:firstLine="520"/>
    </w:pPr>
    <w:rPr>
      <w:rFonts w:ascii="宋体" w:hAnsi="宋体" w:cs="宋体"/>
      <w:kern w:val="0"/>
      <w:sz w:val="24"/>
    </w:rPr>
  </w:style>
  <w:style w:type="paragraph" w:customStyle="1" w:styleId="1306">
    <w:name w:val="正文首行缩进2字"/>
    <w:basedOn w:val="1"/>
    <w:qFormat/>
    <w:uiPriority w:val="0"/>
    <w:pPr>
      <w:spacing w:before="100" w:beforeAutospacing="1" w:after="100" w:afterAutospacing="1"/>
      <w:ind w:firstLine="200" w:firstLineChars="200"/>
    </w:pPr>
    <w:rPr>
      <w:rFonts w:eastAsia="楷体_GB2312"/>
      <w:sz w:val="28"/>
    </w:rPr>
  </w:style>
  <w:style w:type="paragraph" w:customStyle="1" w:styleId="1307">
    <w:name w:val="Char Char Char Char3"/>
    <w:basedOn w:val="22"/>
    <w:qFormat/>
    <w:uiPriority w:val="0"/>
    <w:pPr>
      <w:widowControl w:val="0"/>
      <w:jc w:val="both"/>
    </w:pPr>
    <w:rPr>
      <w:rFonts w:ascii="Tahoma" w:hAnsi="Tahoma"/>
      <w:sz w:val="24"/>
      <w:szCs w:val="24"/>
    </w:rPr>
  </w:style>
  <w:style w:type="paragraph" w:customStyle="1" w:styleId="1308">
    <w:name w:val="U_正文2"/>
    <w:basedOn w:val="1"/>
    <w:qFormat/>
    <w:uiPriority w:val="0"/>
    <w:pPr>
      <w:spacing w:beforeLines="10" w:afterLines="10" w:line="300" w:lineRule="auto"/>
    </w:pPr>
    <w:rPr>
      <w:sz w:val="24"/>
      <w:szCs w:val="20"/>
    </w:rPr>
  </w:style>
  <w:style w:type="paragraph" w:customStyle="1" w:styleId="1309">
    <w:name w:val="pa-75"/>
    <w:basedOn w:val="1"/>
    <w:qFormat/>
    <w:uiPriority w:val="0"/>
    <w:pPr>
      <w:widowControl/>
      <w:spacing w:line="300" w:lineRule="atLeast"/>
      <w:jc w:val="center"/>
    </w:pPr>
    <w:rPr>
      <w:rFonts w:ascii="宋体" w:hAnsi="宋体" w:cs="宋体"/>
      <w:kern w:val="0"/>
      <w:sz w:val="24"/>
    </w:rPr>
  </w:style>
  <w:style w:type="paragraph" w:customStyle="1" w:styleId="1310">
    <w:name w:val="font9"/>
    <w:basedOn w:val="1"/>
    <w:qFormat/>
    <w:uiPriority w:val="0"/>
    <w:pPr>
      <w:widowControl/>
      <w:spacing w:before="100" w:beforeAutospacing="1" w:after="100" w:afterAutospacing="1"/>
      <w:jc w:val="left"/>
    </w:pPr>
    <w:rPr>
      <w:b/>
      <w:bCs/>
      <w:kern w:val="0"/>
      <w:sz w:val="24"/>
    </w:rPr>
  </w:style>
  <w:style w:type="paragraph" w:customStyle="1" w:styleId="1311">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12">
    <w:name w:val="_Style 33"/>
    <w:basedOn w:val="1"/>
    <w:qFormat/>
    <w:uiPriority w:val="0"/>
  </w:style>
  <w:style w:type="paragraph" w:customStyle="1" w:styleId="1313">
    <w:name w:val="pa-46"/>
    <w:basedOn w:val="1"/>
    <w:qFormat/>
    <w:uiPriority w:val="0"/>
    <w:pPr>
      <w:widowControl/>
      <w:spacing w:line="280" w:lineRule="atLeast"/>
      <w:ind w:firstLine="420"/>
      <w:jc w:val="left"/>
    </w:pPr>
    <w:rPr>
      <w:rFonts w:ascii="宋体" w:hAnsi="宋体" w:cs="宋体"/>
      <w:kern w:val="0"/>
      <w:sz w:val="24"/>
    </w:rPr>
  </w:style>
  <w:style w:type="paragraph" w:customStyle="1" w:styleId="1314">
    <w:name w:val="pa-45"/>
    <w:basedOn w:val="1"/>
    <w:qFormat/>
    <w:uiPriority w:val="0"/>
    <w:pPr>
      <w:widowControl/>
      <w:spacing w:line="280" w:lineRule="atLeast"/>
      <w:ind w:firstLine="420"/>
    </w:pPr>
    <w:rPr>
      <w:rFonts w:ascii="宋体" w:hAnsi="宋体" w:cs="宋体"/>
      <w:kern w:val="0"/>
      <w:sz w:val="24"/>
    </w:rPr>
  </w:style>
  <w:style w:type="paragraph" w:customStyle="1" w:styleId="1315">
    <w:name w:val="_Style 757"/>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316">
    <w:name w:val="xl1415"/>
    <w:basedOn w:val="1"/>
    <w:qFormat/>
    <w:uiPriority w:val="0"/>
    <w:pPr>
      <w:widowControl/>
      <w:spacing w:before="100" w:beforeAutospacing="1" w:after="100" w:afterAutospacing="1"/>
      <w:jc w:val="center"/>
      <w:textAlignment w:val="top"/>
    </w:pPr>
    <w:rPr>
      <w:rFonts w:ascii="宋体" w:hAnsi="宋体" w:cs="宋体"/>
      <w:kern w:val="0"/>
      <w:sz w:val="16"/>
      <w:szCs w:val="16"/>
    </w:rPr>
  </w:style>
  <w:style w:type="paragraph" w:customStyle="1" w:styleId="1317">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318">
    <w:name w:val="Char13"/>
    <w:basedOn w:val="1"/>
    <w:qFormat/>
    <w:uiPriority w:val="0"/>
    <w:rPr>
      <w:rFonts w:ascii="仿宋_GB2312" w:eastAsia="仿宋_GB2312"/>
      <w:b/>
      <w:sz w:val="32"/>
      <w:szCs w:val="32"/>
    </w:rPr>
  </w:style>
  <w:style w:type="paragraph" w:customStyle="1" w:styleId="1319">
    <w:name w:val="样式 标题 2 + Times New Roman 四号 非加粗 段前: 5 磅 段后: 0 磅 行距: 固定值 20..."/>
    <w:basedOn w:val="4"/>
    <w:qFormat/>
    <w:uiPriority w:val="0"/>
    <w:pPr>
      <w:adjustRightInd/>
      <w:spacing w:before="100" w:after="0" w:line="400" w:lineRule="exact"/>
      <w:textAlignment w:val="auto"/>
    </w:pPr>
    <w:rPr>
      <w:rFonts w:ascii="Times New Roman" w:hAnsi="Times New Roman" w:cs="宋体"/>
      <w:b w:val="0"/>
      <w:kern w:val="2"/>
      <w:sz w:val="28"/>
    </w:rPr>
  </w:style>
  <w:style w:type="paragraph" w:customStyle="1" w:styleId="1320">
    <w:name w:val="Char Char4"/>
    <w:basedOn w:val="1"/>
    <w:qFormat/>
    <w:uiPriority w:val="0"/>
  </w:style>
  <w:style w:type="paragraph" w:customStyle="1" w:styleId="1321">
    <w:name w:val="默认段落字体 Para Char Char Char Char Char Char Char Char Char1 Char Char Char Char Char Char Char"/>
    <w:basedOn w:val="22"/>
    <w:qFormat/>
    <w:uiPriority w:val="0"/>
    <w:pPr>
      <w:widowControl w:val="0"/>
      <w:jc w:val="both"/>
    </w:pPr>
    <w:rPr>
      <w:rFonts w:ascii="Tahoma" w:hAnsi="Tahoma"/>
      <w:sz w:val="24"/>
      <w:szCs w:val="24"/>
    </w:rPr>
  </w:style>
  <w:style w:type="paragraph" w:customStyle="1" w:styleId="132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323">
    <w:name w:val="ca-30"/>
    <w:basedOn w:val="1"/>
    <w:qFormat/>
    <w:uiPriority w:val="0"/>
    <w:pPr>
      <w:widowControl/>
      <w:jc w:val="left"/>
    </w:pPr>
    <w:rPr>
      <w:rFonts w:ascii="??" w:hAnsi="??" w:cs="宋体"/>
      <w:color w:val="002060"/>
      <w:kern w:val="0"/>
      <w:szCs w:val="21"/>
    </w:rPr>
  </w:style>
  <w:style w:type="paragraph" w:customStyle="1" w:styleId="1324">
    <w:name w:val="font7"/>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1325">
    <w:name w:val="菲页(卷)"/>
    <w:basedOn w:val="3"/>
    <w:next w:val="760"/>
    <w:qFormat/>
    <w:uiPriority w:val="0"/>
    <w:pPr>
      <w:keepLines w:val="0"/>
      <w:widowControl/>
      <w:tabs>
        <w:tab w:val="left" w:pos="432"/>
      </w:tabs>
      <w:adjustRightInd/>
      <w:spacing w:before="0" w:after="0" w:line="240" w:lineRule="auto"/>
      <w:ind w:left="432" w:hanging="432"/>
      <w:textAlignment w:val="auto"/>
      <w:outlineLvl w:val="1"/>
    </w:pPr>
    <w:rPr>
      <w:rFonts w:ascii="黑体" w:eastAsia="黑体"/>
      <w:b w:val="0"/>
      <w:kern w:val="0"/>
      <w:sz w:val="52"/>
    </w:rPr>
  </w:style>
  <w:style w:type="paragraph" w:customStyle="1" w:styleId="1326">
    <w:name w:val="xl7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olor w:val="000000"/>
      <w:kern w:val="0"/>
      <w:sz w:val="20"/>
      <w:szCs w:val="20"/>
    </w:rPr>
  </w:style>
  <w:style w:type="paragraph" w:customStyle="1" w:styleId="1327">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1328">
    <w:name w:val="Default Text"/>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1329">
    <w:name w:val="pa-43"/>
    <w:basedOn w:val="1"/>
    <w:qFormat/>
    <w:uiPriority w:val="0"/>
    <w:pPr>
      <w:widowControl/>
      <w:spacing w:line="280" w:lineRule="atLeast"/>
      <w:jc w:val="center"/>
    </w:pPr>
    <w:rPr>
      <w:rFonts w:ascii="宋体" w:hAnsi="宋体" w:cs="宋体"/>
      <w:kern w:val="0"/>
      <w:sz w:val="24"/>
    </w:rPr>
  </w:style>
  <w:style w:type="paragraph" w:customStyle="1" w:styleId="1330">
    <w:name w:val="Char Char1 Char2"/>
    <w:basedOn w:val="1"/>
    <w:qFormat/>
    <w:uiPriority w:val="0"/>
  </w:style>
  <w:style w:type="paragraph" w:customStyle="1" w:styleId="1331">
    <w:name w:val="标准书眉一"/>
    <w:qFormat/>
    <w:uiPriority w:val="0"/>
    <w:pPr>
      <w:tabs>
        <w:tab w:val="left" w:pos="1980"/>
      </w:tabs>
      <w:ind w:left="1440" w:hanging="1440"/>
      <w:jc w:val="both"/>
    </w:pPr>
    <w:rPr>
      <w:rFonts w:ascii="Times New Roman" w:hAnsi="Times New Roman" w:eastAsia="宋体" w:cs="Times New Roman"/>
      <w:lang w:val="en-US" w:eastAsia="zh-CN" w:bidi="ar-SA"/>
    </w:rPr>
  </w:style>
  <w:style w:type="paragraph" w:customStyle="1" w:styleId="1332">
    <w:name w:val="xl6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olor w:val="000000"/>
      <w:kern w:val="0"/>
      <w:sz w:val="18"/>
      <w:szCs w:val="18"/>
    </w:rPr>
  </w:style>
  <w:style w:type="paragraph" w:customStyle="1" w:styleId="1333">
    <w:name w:val="pa-119"/>
    <w:basedOn w:val="1"/>
    <w:qFormat/>
    <w:uiPriority w:val="0"/>
    <w:pPr>
      <w:widowControl/>
      <w:spacing w:line="420" w:lineRule="atLeast"/>
      <w:jc w:val="center"/>
    </w:pPr>
    <w:rPr>
      <w:rFonts w:ascii="宋体" w:hAnsi="宋体" w:cs="宋体"/>
      <w:kern w:val="0"/>
      <w:sz w:val="24"/>
    </w:rPr>
  </w:style>
  <w:style w:type="paragraph" w:customStyle="1" w:styleId="1334">
    <w:name w:val="标题 21"/>
    <w:basedOn w:val="1"/>
    <w:next w:val="5"/>
    <w:qFormat/>
    <w:uiPriority w:val="0"/>
    <w:pPr>
      <w:spacing w:line="360" w:lineRule="auto"/>
      <w:jc w:val="left"/>
      <w:outlineLvl w:val="1"/>
    </w:pPr>
    <w:rPr>
      <w:rFonts w:ascii="宋体" w:hAnsi="宋体"/>
      <w:kern w:val="0"/>
      <w:sz w:val="24"/>
    </w:rPr>
  </w:style>
  <w:style w:type="paragraph" w:customStyle="1" w:styleId="1335">
    <w:name w:val="pa-30"/>
    <w:basedOn w:val="1"/>
    <w:qFormat/>
    <w:uiPriority w:val="0"/>
    <w:pPr>
      <w:widowControl/>
      <w:spacing w:line="360" w:lineRule="atLeast"/>
      <w:ind w:firstLine="4100"/>
    </w:pPr>
    <w:rPr>
      <w:rFonts w:ascii="宋体" w:hAnsi="宋体" w:cs="宋体"/>
      <w:kern w:val="0"/>
      <w:sz w:val="24"/>
    </w:rPr>
  </w:style>
  <w:style w:type="paragraph" w:customStyle="1" w:styleId="1336">
    <w:name w:val="xl91"/>
    <w:basedOn w:val="1"/>
    <w:qFormat/>
    <w:uiPriority w:val="0"/>
    <w:pPr>
      <w:widowControl/>
      <w:pBdr>
        <w:left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1337">
    <w:name w:val="pa-124"/>
    <w:basedOn w:val="1"/>
    <w:qFormat/>
    <w:uiPriority w:val="0"/>
    <w:pPr>
      <w:widowControl/>
      <w:spacing w:line="760" w:lineRule="atLeast"/>
    </w:pPr>
    <w:rPr>
      <w:rFonts w:ascii="宋体" w:hAnsi="宋体" w:cs="宋体"/>
      <w:kern w:val="0"/>
      <w:sz w:val="24"/>
    </w:rPr>
  </w:style>
  <w:style w:type="paragraph" w:customStyle="1" w:styleId="1338">
    <w:name w:val="ca-5"/>
    <w:basedOn w:val="1"/>
    <w:qFormat/>
    <w:uiPriority w:val="0"/>
    <w:pPr>
      <w:widowControl/>
      <w:jc w:val="left"/>
    </w:pPr>
    <w:rPr>
      <w:rFonts w:ascii="宋体" w:hAnsi="宋体" w:cs="宋体"/>
      <w:b/>
      <w:bCs/>
      <w:color w:val="000000"/>
      <w:spacing w:val="40"/>
      <w:kern w:val="0"/>
      <w:sz w:val="48"/>
      <w:szCs w:val="48"/>
    </w:rPr>
  </w:style>
  <w:style w:type="paragraph" w:customStyle="1" w:styleId="1339">
    <w:name w:val="[列表1]"/>
    <w:basedOn w:val="1"/>
    <w:qFormat/>
    <w:uiPriority w:val="0"/>
    <w:pPr>
      <w:tabs>
        <w:tab w:val="left" w:pos="420"/>
        <w:tab w:val="left" w:pos="840"/>
        <w:tab w:val="left" w:pos="11656"/>
      </w:tabs>
      <w:spacing w:line="360" w:lineRule="auto"/>
      <w:ind w:left="420" w:hanging="600"/>
    </w:pPr>
    <w:rPr>
      <w:rFonts w:ascii="宋体" w:hAnsi="宋体" w:eastAsia="Arial Unicode MS" w:cs="Arial Unicode MS"/>
      <w:sz w:val="24"/>
    </w:rPr>
  </w:style>
  <w:style w:type="paragraph" w:customStyle="1" w:styleId="1340">
    <w:name w:val="CM6"/>
    <w:basedOn w:val="915"/>
    <w:next w:val="915"/>
    <w:qFormat/>
    <w:uiPriority w:val="0"/>
    <w:pPr>
      <w:spacing w:line="596" w:lineRule="atLeast"/>
    </w:pPr>
    <w:rPr>
      <w:rFonts w:ascii="宋体" w:eastAsia="宋体" w:cs="Times New Roman"/>
      <w:color w:val="auto"/>
    </w:rPr>
  </w:style>
  <w:style w:type="paragraph" w:customStyle="1" w:styleId="1341">
    <w:name w:val="样式 仿宋_GB2312 四号 段前: 2.5 磅 段后: 2.5 磅 行距: 固定值 22 磅"/>
    <w:basedOn w:val="1"/>
    <w:qFormat/>
    <w:uiPriority w:val="0"/>
    <w:pPr>
      <w:spacing w:before="50" w:after="50" w:line="440" w:lineRule="exact"/>
      <w:ind w:firstLine="560" w:firstLineChars="200"/>
    </w:pPr>
    <w:rPr>
      <w:rFonts w:ascii="仿宋_GB2312" w:hAnsi="华文仿宋" w:cs="宋体"/>
      <w:sz w:val="24"/>
      <w:szCs w:val="20"/>
    </w:rPr>
  </w:style>
  <w:style w:type="paragraph" w:customStyle="1" w:styleId="134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343">
    <w:name w:val="ca-33"/>
    <w:basedOn w:val="1"/>
    <w:qFormat/>
    <w:uiPriority w:val="0"/>
    <w:pPr>
      <w:widowControl/>
      <w:jc w:val="left"/>
    </w:pPr>
    <w:rPr>
      <w:rFonts w:ascii="宋体" w:hAnsi="宋体" w:cs="宋体"/>
      <w:b/>
      <w:bCs/>
      <w:color w:val="002060"/>
      <w:spacing w:val="-20"/>
      <w:kern w:val="0"/>
      <w:sz w:val="20"/>
      <w:szCs w:val="20"/>
    </w:rPr>
  </w:style>
  <w:style w:type="paragraph" w:customStyle="1" w:styleId="1344">
    <w:name w:val="Paragraph4"/>
    <w:basedOn w:val="1"/>
    <w:qFormat/>
    <w:uiPriority w:val="0"/>
    <w:pPr>
      <w:spacing w:before="80" w:afterLines="50"/>
      <w:ind w:left="2250"/>
    </w:pPr>
    <w:rPr>
      <w:rFonts w:ascii="宋体"/>
      <w:kern w:val="0"/>
      <w:szCs w:val="20"/>
    </w:rPr>
  </w:style>
  <w:style w:type="paragraph" w:customStyle="1" w:styleId="1345">
    <w:name w:val="列出段落1"/>
    <w:basedOn w:val="1"/>
    <w:qFormat/>
    <w:uiPriority w:val="0"/>
    <w:pPr>
      <w:ind w:firstLine="420" w:firstLineChars="200"/>
    </w:pPr>
    <w:rPr>
      <w:rFonts w:ascii="Calibri" w:hAnsi="Calibri"/>
      <w:szCs w:val="22"/>
    </w:rPr>
  </w:style>
  <w:style w:type="paragraph" w:customStyle="1" w:styleId="1346">
    <w:name w:val="目次、标准名称标题"/>
    <w:basedOn w:val="1161"/>
    <w:next w:val="722"/>
    <w:qFormat/>
    <w:uiPriority w:val="0"/>
    <w:pPr>
      <w:tabs>
        <w:tab w:val="left" w:pos="2160"/>
      </w:tabs>
      <w:spacing w:line="460" w:lineRule="exact"/>
      <w:ind w:left="0" w:firstLine="0"/>
    </w:pPr>
  </w:style>
  <w:style w:type="paragraph" w:customStyle="1" w:styleId="1347">
    <w:name w:val="pa-71"/>
    <w:basedOn w:val="1"/>
    <w:qFormat/>
    <w:uiPriority w:val="0"/>
    <w:pPr>
      <w:widowControl/>
      <w:spacing w:line="240" w:lineRule="atLeast"/>
      <w:ind w:firstLine="320"/>
    </w:pPr>
    <w:rPr>
      <w:rFonts w:ascii="宋体" w:hAnsi="宋体" w:cs="宋体"/>
      <w:kern w:val="0"/>
      <w:sz w:val="24"/>
    </w:rPr>
  </w:style>
  <w:style w:type="paragraph" w:customStyle="1" w:styleId="134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349">
    <w:name w:val="注×："/>
    <w:qFormat/>
    <w:uiPriority w:val="0"/>
    <w:pPr>
      <w:widowControl w:val="0"/>
      <w:tabs>
        <w:tab w:val="left" w:pos="570"/>
        <w:tab w:val="left" w:pos="630"/>
        <w:tab w:val="left" w:pos="1080"/>
      </w:tabs>
      <w:autoSpaceDE w:val="0"/>
      <w:autoSpaceDN w:val="0"/>
      <w:ind w:left="-207" w:firstLine="567"/>
      <w:jc w:val="both"/>
    </w:pPr>
    <w:rPr>
      <w:rFonts w:ascii="宋体" w:hAnsi="Times New Roman" w:eastAsia="宋体" w:cs="Times New Roman"/>
      <w:sz w:val="18"/>
      <w:lang w:val="en-US" w:eastAsia="zh-CN" w:bidi="ar-SA"/>
    </w:rPr>
  </w:style>
  <w:style w:type="paragraph" w:customStyle="1" w:styleId="1350">
    <w:name w:val="pa-86"/>
    <w:basedOn w:val="1"/>
    <w:qFormat/>
    <w:uiPriority w:val="0"/>
    <w:pPr>
      <w:widowControl/>
      <w:spacing w:line="320" w:lineRule="atLeast"/>
      <w:ind w:firstLine="560"/>
    </w:pPr>
    <w:rPr>
      <w:rFonts w:ascii="宋体" w:hAnsi="宋体" w:cs="宋体"/>
      <w:kern w:val="0"/>
      <w:sz w:val="24"/>
    </w:rPr>
  </w:style>
  <w:style w:type="paragraph" w:customStyle="1" w:styleId="1351">
    <w:name w:val="目录"/>
    <w:basedOn w:val="1"/>
    <w:qFormat/>
    <w:uiPriority w:val="0"/>
    <w:pPr>
      <w:widowControl/>
      <w:jc w:val="center"/>
    </w:pPr>
    <w:rPr>
      <w:rFonts w:ascii="宋体"/>
      <w:b/>
      <w:kern w:val="0"/>
      <w:sz w:val="36"/>
      <w:szCs w:val="20"/>
    </w:rPr>
  </w:style>
  <w:style w:type="paragraph" w:customStyle="1" w:styleId="1352">
    <w:name w:val="ÕýÎÄÊ×ÐÐËõ½ø"/>
    <w:basedOn w:val="1"/>
    <w:qFormat/>
    <w:uiPriority w:val="0"/>
    <w:pPr>
      <w:widowControl/>
      <w:overflowPunct w:val="0"/>
      <w:autoSpaceDE w:val="0"/>
      <w:autoSpaceDN w:val="0"/>
      <w:adjustRightInd w:val="0"/>
      <w:spacing w:line="360" w:lineRule="auto"/>
      <w:ind w:left="1134"/>
      <w:jc w:val="left"/>
      <w:textAlignment w:val="baseline"/>
    </w:pPr>
    <w:rPr>
      <w:rFonts w:eastAsia="Times New Roman"/>
      <w:kern w:val="0"/>
      <w:sz w:val="20"/>
      <w:szCs w:val="20"/>
    </w:rPr>
  </w:style>
  <w:style w:type="paragraph" w:customStyle="1" w:styleId="1353">
    <w:name w:val="Char1 Char Char Char Char Char Char"/>
    <w:basedOn w:val="1"/>
    <w:qFormat/>
    <w:uiPriority w:val="0"/>
    <w:rPr>
      <w:rFonts w:ascii="Tahoma" w:hAnsi="Tahoma"/>
      <w:sz w:val="24"/>
      <w:szCs w:val="20"/>
    </w:rPr>
  </w:style>
  <w:style w:type="paragraph" w:customStyle="1" w:styleId="1354">
    <w:name w:val="Char1 Char Char Char1"/>
    <w:basedOn w:val="1"/>
    <w:qFormat/>
    <w:uiPriority w:val="0"/>
    <w:pPr>
      <w:widowControl/>
      <w:spacing w:after="120"/>
      <w:jc w:val="left"/>
    </w:pPr>
    <w:rPr>
      <w:rFonts w:ascii="Verdana" w:hAnsi="Verdana" w:eastAsia="仿宋_GB2312"/>
      <w:szCs w:val="20"/>
      <w:lang w:eastAsia="en-US"/>
    </w:rPr>
  </w:style>
  <w:style w:type="paragraph" w:customStyle="1" w:styleId="1355">
    <w:name w:val="样式 节 + 行距: 固定值 37 磅"/>
    <w:basedOn w:val="733"/>
    <w:qFormat/>
    <w:uiPriority w:val="0"/>
    <w:pPr>
      <w:spacing w:before="120" w:after="120" w:line="660" w:lineRule="exact"/>
    </w:pPr>
    <w:rPr>
      <w:rFonts w:cs="宋体"/>
    </w:rPr>
  </w:style>
  <w:style w:type="paragraph" w:customStyle="1" w:styleId="1356">
    <w:name w:val="features1"/>
    <w:basedOn w:val="1"/>
    <w:qFormat/>
    <w:uiPriority w:val="0"/>
    <w:pPr>
      <w:widowControl/>
      <w:spacing w:before="100" w:beforeAutospacing="1" w:after="100" w:afterAutospacing="1"/>
      <w:jc w:val="left"/>
    </w:pPr>
    <w:rPr>
      <w:rFonts w:ascii="宋体" w:hAnsi="宋体" w:cs="宋体"/>
      <w:b/>
      <w:bCs/>
      <w:kern w:val="0"/>
      <w:sz w:val="18"/>
      <w:szCs w:val="18"/>
    </w:rPr>
  </w:style>
  <w:style w:type="paragraph" w:customStyle="1" w:styleId="1357">
    <w:name w:val="Char1 Char Char Char Char1"/>
    <w:basedOn w:val="22"/>
    <w:qFormat/>
    <w:uiPriority w:val="0"/>
    <w:pPr>
      <w:widowControl w:val="0"/>
      <w:jc w:val="both"/>
    </w:pPr>
    <w:rPr>
      <w:rFonts w:ascii="Tahoma" w:hAnsi="Tahoma" w:cs="Tahoma"/>
      <w:sz w:val="18"/>
      <w:szCs w:val="24"/>
    </w:rPr>
  </w:style>
  <w:style w:type="paragraph" w:customStyle="1" w:styleId="1358">
    <w:name w:val="xl77"/>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b/>
      <w:bCs/>
      <w:kern w:val="0"/>
      <w:sz w:val="20"/>
      <w:szCs w:val="20"/>
    </w:rPr>
  </w:style>
  <w:style w:type="paragraph" w:customStyle="1" w:styleId="1359">
    <w:name w:val="CM10"/>
    <w:basedOn w:val="915"/>
    <w:next w:val="915"/>
    <w:qFormat/>
    <w:uiPriority w:val="0"/>
    <w:pPr>
      <w:spacing w:after="225" w:line="240" w:lineRule="auto"/>
    </w:pPr>
    <w:rPr>
      <w:rFonts w:ascii="Trend Slab" w:eastAsia="Trend Slab" w:cs="Times New Roman"/>
      <w:color w:val="auto"/>
    </w:rPr>
  </w:style>
  <w:style w:type="paragraph" w:customStyle="1" w:styleId="1360">
    <w:name w:val="CM2"/>
    <w:basedOn w:val="915"/>
    <w:next w:val="915"/>
    <w:qFormat/>
    <w:uiPriority w:val="0"/>
    <w:pPr>
      <w:spacing w:line="623" w:lineRule="atLeast"/>
    </w:pPr>
    <w:rPr>
      <w:rFonts w:ascii="宋体" w:eastAsia="宋体" w:cs="Times New Roman"/>
      <w:color w:val="auto"/>
    </w:rPr>
  </w:style>
  <w:style w:type="paragraph" w:customStyle="1" w:styleId="1361">
    <w:name w:val="pa-105"/>
    <w:basedOn w:val="1"/>
    <w:qFormat/>
    <w:uiPriority w:val="0"/>
    <w:pPr>
      <w:widowControl/>
      <w:spacing w:line="960" w:lineRule="atLeast"/>
    </w:pPr>
    <w:rPr>
      <w:rFonts w:ascii="宋体" w:hAnsi="宋体" w:cs="宋体"/>
      <w:kern w:val="0"/>
      <w:sz w:val="24"/>
    </w:rPr>
  </w:style>
  <w:style w:type="paragraph" w:customStyle="1" w:styleId="1362">
    <w:name w:val="pa-121"/>
    <w:basedOn w:val="1"/>
    <w:qFormat/>
    <w:uiPriority w:val="0"/>
    <w:pPr>
      <w:widowControl/>
      <w:spacing w:line="360" w:lineRule="atLeast"/>
      <w:jc w:val="center"/>
    </w:pPr>
    <w:rPr>
      <w:rFonts w:ascii="宋体" w:hAnsi="宋体" w:cs="宋体"/>
      <w:kern w:val="0"/>
      <w:sz w:val="24"/>
    </w:rPr>
  </w:style>
  <w:style w:type="paragraph" w:customStyle="1" w:styleId="1363">
    <w:name w:val="pa-38"/>
    <w:basedOn w:val="1"/>
    <w:qFormat/>
    <w:uiPriority w:val="0"/>
    <w:pPr>
      <w:widowControl/>
      <w:spacing w:line="360" w:lineRule="atLeast"/>
      <w:ind w:firstLine="520"/>
    </w:pPr>
    <w:rPr>
      <w:rFonts w:ascii="宋体" w:hAnsi="宋体" w:cs="宋体"/>
      <w:kern w:val="0"/>
      <w:sz w:val="24"/>
    </w:rPr>
  </w:style>
  <w:style w:type="paragraph" w:customStyle="1" w:styleId="1364">
    <w:name w:val="ca-9"/>
    <w:basedOn w:val="1"/>
    <w:qFormat/>
    <w:uiPriority w:val="0"/>
    <w:pPr>
      <w:widowControl/>
      <w:jc w:val="left"/>
    </w:pPr>
    <w:rPr>
      <w:rFonts w:ascii="楷体_GB2312" w:hAnsi="宋体" w:eastAsia="楷体_GB2312" w:cs="宋体"/>
      <w:color w:val="000000"/>
      <w:spacing w:val="20"/>
      <w:kern w:val="0"/>
      <w:sz w:val="96"/>
      <w:szCs w:val="96"/>
    </w:rPr>
  </w:style>
  <w:style w:type="paragraph" w:customStyle="1" w:styleId="1365">
    <w:name w:val="NICMAN Body Text"/>
    <w:basedOn w:val="1"/>
    <w:next w:val="29"/>
    <w:qFormat/>
    <w:uiPriority w:val="0"/>
    <w:pPr>
      <w:autoSpaceDE w:val="0"/>
      <w:autoSpaceDN w:val="0"/>
      <w:adjustRightInd w:val="0"/>
      <w:spacing w:after="120"/>
      <w:jc w:val="left"/>
    </w:pPr>
    <w:rPr>
      <w:kern w:val="0"/>
      <w:sz w:val="20"/>
      <w:szCs w:val="20"/>
    </w:rPr>
  </w:style>
  <w:style w:type="paragraph" w:customStyle="1" w:styleId="1366">
    <w:name w:val="pa-109"/>
    <w:basedOn w:val="1"/>
    <w:qFormat/>
    <w:uiPriority w:val="0"/>
    <w:pPr>
      <w:widowControl/>
      <w:spacing w:line="280" w:lineRule="atLeast"/>
    </w:pPr>
    <w:rPr>
      <w:rFonts w:ascii="宋体" w:hAnsi="宋体" w:cs="宋体"/>
      <w:kern w:val="0"/>
      <w:sz w:val="24"/>
    </w:rPr>
  </w:style>
  <w:style w:type="paragraph" w:customStyle="1" w:styleId="1367">
    <w:name w:val="正文（首行缩进）"/>
    <w:basedOn w:val="6"/>
    <w:qFormat/>
    <w:uiPriority w:val="0"/>
    <w:pPr>
      <w:widowControl/>
      <w:overflowPunct w:val="0"/>
      <w:autoSpaceDE w:val="0"/>
      <w:autoSpaceDN w:val="0"/>
      <w:adjustRightInd w:val="0"/>
      <w:spacing w:beforeLines="50" w:afterLines="0" w:line="400" w:lineRule="exact"/>
      <w:ind w:left="200" w:leftChars="200" w:firstLine="200"/>
      <w:jc w:val="left"/>
      <w:textAlignment w:val="baseline"/>
    </w:pPr>
    <w:rPr>
      <w:rFonts w:ascii="仿宋_GB2312"/>
      <w:b/>
      <w:spacing w:val="10"/>
      <w:szCs w:val="20"/>
    </w:rPr>
  </w:style>
  <w:style w:type="paragraph" w:customStyle="1" w:styleId="1368">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369">
    <w:name w:val="ca-40"/>
    <w:basedOn w:val="1"/>
    <w:qFormat/>
    <w:uiPriority w:val="0"/>
    <w:pPr>
      <w:widowControl/>
      <w:jc w:val="left"/>
    </w:pPr>
    <w:rPr>
      <w:kern w:val="0"/>
      <w:sz w:val="20"/>
      <w:szCs w:val="20"/>
    </w:rPr>
  </w:style>
  <w:style w:type="paragraph" w:customStyle="1" w:styleId="1370">
    <w:name w:val="列项·"/>
    <w:qFormat/>
    <w:uiPriority w:val="0"/>
    <w:pPr>
      <w:tabs>
        <w:tab w:val="left" w:pos="840"/>
        <w:tab w:val="left" w:pos="1080"/>
      </w:tabs>
      <w:ind w:left="200" w:leftChars="200" w:hanging="200" w:hangingChars="200"/>
      <w:jc w:val="both"/>
    </w:pPr>
    <w:rPr>
      <w:rFonts w:ascii="宋体" w:hAnsi="Times New Roman" w:eastAsia="宋体" w:cs="Times New Roman"/>
      <w:sz w:val="21"/>
      <w:lang w:val="en-US" w:eastAsia="zh-CN" w:bidi="ar-SA"/>
    </w:rPr>
  </w:style>
  <w:style w:type="paragraph" w:customStyle="1" w:styleId="1371">
    <w:name w:val="样式 标题 2 + (中文) 黑体 四号 黑色"/>
    <w:basedOn w:val="4"/>
    <w:qFormat/>
    <w:uiPriority w:val="0"/>
    <w:pPr>
      <w:adjustRightInd/>
      <w:spacing w:line="520" w:lineRule="exact"/>
      <w:jc w:val="left"/>
      <w:textAlignment w:val="auto"/>
    </w:pPr>
    <w:rPr>
      <w:bCs/>
      <w:color w:val="000000"/>
      <w:kern w:val="24"/>
      <w:sz w:val="28"/>
    </w:rPr>
  </w:style>
  <w:style w:type="paragraph" w:customStyle="1" w:styleId="1372">
    <w:name w:val="Char Char Char2"/>
    <w:basedOn w:val="1"/>
    <w:qFormat/>
    <w:uiPriority w:val="0"/>
    <w:rPr>
      <w:rFonts w:ascii="Tahoma" w:hAnsi="Tahoma"/>
      <w:sz w:val="24"/>
      <w:szCs w:val="20"/>
    </w:rPr>
  </w:style>
  <w:style w:type="paragraph" w:customStyle="1" w:styleId="1373">
    <w:name w:val="ca-42"/>
    <w:basedOn w:val="1"/>
    <w:qFormat/>
    <w:uiPriority w:val="0"/>
    <w:pPr>
      <w:widowControl/>
      <w:jc w:val="left"/>
    </w:pPr>
    <w:rPr>
      <w:rFonts w:ascii="宋体" w:hAnsi="宋体" w:cs="宋体"/>
      <w:color w:val="000000"/>
      <w:kern w:val="0"/>
      <w:sz w:val="36"/>
      <w:szCs w:val="36"/>
    </w:rPr>
  </w:style>
  <w:style w:type="paragraph" w:customStyle="1" w:styleId="1374">
    <w:name w:val="pa-41"/>
    <w:basedOn w:val="1"/>
    <w:qFormat/>
    <w:uiPriority w:val="0"/>
    <w:pPr>
      <w:widowControl/>
      <w:spacing w:line="280" w:lineRule="atLeast"/>
      <w:ind w:firstLine="420"/>
    </w:pPr>
    <w:rPr>
      <w:rFonts w:ascii="宋体" w:hAnsi="宋体" w:cs="宋体"/>
      <w:kern w:val="0"/>
      <w:sz w:val="24"/>
    </w:rPr>
  </w:style>
  <w:style w:type="paragraph" w:customStyle="1" w:styleId="1375">
    <w:name w:val="Char Char Char Char Char Char Char Char Char Char Char Char Char Char Char Char Char Char11"/>
    <w:basedOn w:val="1"/>
    <w:qFormat/>
    <w:uiPriority w:val="0"/>
    <w:rPr>
      <w:szCs w:val="20"/>
    </w:rPr>
  </w:style>
  <w:style w:type="paragraph" w:customStyle="1" w:styleId="1376">
    <w:name w:val="td-10"/>
    <w:basedOn w:val="1"/>
    <w:qFormat/>
    <w:uiPriority w:val="0"/>
    <w:pPr>
      <w:widowControl/>
      <w:pBdr>
        <w:top w:val="single" w:color="000000" w:sz="4" w:space="0"/>
        <w:left w:val="single" w:color="000000" w:sz="4" w:space="4"/>
        <w:bottom w:val="single" w:color="000000" w:sz="12" w:space="0"/>
        <w:right w:val="single" w:color="000000" w:sz="4" w:space="0"/>
      </w:pBdr>
      <w:jc w:val="left"/>
    </w:pPr>
    <w:rPr>
      <w:rFonts w:ascii="宋体" w:hAnsi="宋体" w:cs="宋体"/>
      <w:kern w:val="0"/>
      <w:sz w:val="24"/>
    </w:rPr>
  </w:style>
  <w:style w:type="paragraph" w:customStyle="1" w:styleId="1377">
    <w:name w:val="pa-135"/>
    <w:basedOn w:val="1"/>
    <w:qFormat/>
    <w:uiPriority w:val="0"/>
    <w:pPr>
      <w:widowControl/>
      <w:spacing w:line="480" w:lineRule="atLeast"/>
      <w:ind w:firstLine="520"/>
    </w:pPr>
    <w:rPr>
      <w:rFonts w:ascii="宋体" w:hAnsi="宋体" w:cs="宋体"/>
      <w:kern w:val="0"/>
      <w:sz w:val="24"/>
    </w:rPr>
  </w:style>
  <w:style w:type="paragraph" w:customStyle="1" w:styleId="137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379">
    <w:name w:val="章正文"/>
    <w:basedOn w:val="1"/>
    <w:qFormat/>
    <w:uiPriority w:val="0"/>
    <w:pPr>
      <w:tabs>
        <w:tab w:val="left" w:pos="2100"/>
      </w:tabs>
      <w:spacing w:beforeLines="50" w:after="120" w:line="300" w:lineRule="auto"/>
      <w:ind w:firstLine="480"/>
    </w:pPr>
    <w:rPr>
      <w:rFonts w:ascii="Helvetica" w:hAnsi="Helvetica"/>
      <w:kern w:val="0"/>
      <w:sz w:val="24"/>
    </w:rPr>
  </w:style>
  <w:style w:type="paragraph" w:customStyle="1" w:styleId="1380">
    <w:name w:val="投标标题 2"/>
    <w:basedOn w:val="18"/>
    <w:qFormat/>
    <w:uiPriority w:val="0"/>
    <w:rPr>
      <w:rFonts w:eastAsia="黑体"/>
      <w:color w:val="auto"/>
    </w:rPr>
  </w:style>
  <w:style w:type="paragraph" w:customStyle="1" w:styleId="1381">
    <w:name w:val="pa-39"/>
    <w:basedOn w:val="1"/>
    <w:qFormat/>
    <w:uiPriority w:val="0"/>
    <w:pPr>
      <w:widowControl/>
      <w:spacing w:line="360" w:lineRule="atLeast"/>
      <w:jc w:val="center"/>
    </w:pPr>
    <w:rPr>
      <w:rFonts w:ascii="宋体" w:hAnsi="宋体" w:cs="宋体"/>
      <w:kern w:val="0"/>
      <w:sz w:val="24"/>
    </w:rPr>
  </w:style>
  <w:style w:type="paragraph" w:customStyle="1" w:styleId="1382">
    <w:name w:val="参考文献、索引标题"/>
    <w:basedOn w:val="1161"/>
    <w:next w:val="1"/>
    <w:qFormat/>
    <w:uiPriority w:val="0"/>
    <w:pPr>
      <w:spacing w:after="200"/>
      <w:ind w:left="0" w:firstLine="0"/>
    </w:pPr>
    <w:rPr>
      <w:sz w:val="21"/>
    </w:rPr>
  </w:style>
  <w:style w:type="paragraph" w:customStyle="1" w:styleId="1383">
    <w:name w:val="标准标题1"/>
    <w:basedOn w:val="3"/>
    <w:qFormat/>
    <w:uiPriority w:val="0"/>
    <w:pPr>
      <w:pageBreakBefore/>
      <w:tabs>
        <w:tab w:val="left" w:pos="1080"/>
      </w:tabs>
      <w:adjustRightInd/>
      <w:spacing w:line="578" w:lineRule="auto"/>
      <w:ind w:left="425" w:hanging="425"/>
      <w:textAlignment w:val="auto"/>
    </w:pPr>
    <w:rPr>
      <w:rFonts w:eastAsia="仿宋_GB2312"/>
      <w:bCs/>
      <w:sz w:val="32"/>
      <w:szCs w:val="44"/>
    </w:rPr>
  </w:style>
  <w:style w:type="paragraph" w:customStyle="1" w:styleId="1384">
    <w:name w:val="huide00"/>
    <w:basedOn w:val="1"/>
    <w:qFormat/>
    <w:uiPriority w:val="0"/>
    <w:pPr>
      <w:widowControl/>
      <w:spacing w:before="100" w:beforeAutospacing="1" w:after="100" w:afterAutospacing="1"/>
      <w:jc w:val="left"/>
    </w:pPr>
    <w:rPr>
      <w:rFonts w:ascii="Arial" w:hAnsi="Arial" w:eastAsia="Arial Unicode MS" w:cs="Arial"/>
      <w:color w:val="666666"/>
      <w:kern w:val="0"/>
      <w:sz w:val="18"/>
      <w:szCs w:val="18"/>
    </w:rPr>
  </w:style>
  <w:style w:type="paragraph" w:customStyle="1" w:styleId="1385">
    <w:name w:val="默认段落字体 Para Char Char Char Char Char Char Char Char Char1 Char"/>
    <w:basedOn w:val="1"/>
    <w:qFormat/>
    <w:uiPriority w:val="0"/>
    <w:pPr>
      <w:tabs>
        <w:tab w:val="left" w:pos="1260"/>
      </w:tabs>
      <w:spacing w:line="360" w:lineRule="auto"/>
      <w:ind w:left="1260" w:firstLine="480" w:firstLineChars="200"/>
    </w:pPr>
    <w:rPr>
      <w:rFonts w:ascii="Tahoma" w:hAnsi="Tahoma"/>
      <w:sz w:val="24"/>
      <w:szCs w:val="20"/>
    </w:rPr>
  </w:style>
  <w:style w:type="paragraph" w:customStyle="1" w:styleId="1386">
    <w:name w:val="CPara----"/>
    <w:qFormat/>
    <w:uiPriority w:val="0"/>
    <w:pPr>
      <w:tabs>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line="220" w:lineRule="atLeast"/>
    </w:pPr>
    <w:rPr>
      <w:rFonts w:ascii="Arial" w:hAnsi="Arial" w:eastAsia="宋体" w:cs="Arial"/>
      <w:color w:val="000000"/>
      <w:lang w:val="de-CH" w:eastAsia="zh-CN" w:bidi="ar-SA"/>
    </w:rPr>
  </w:style>
  <w:style w:type="paragraph" w:customStyle="1" w:styleId="1387">
    <w:name w:val="Char Char1 Char Char 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88">
    <w:name w:val="其他发布部门"/>
    <w:basedOn w:val="1389"/>
    <w:qFormat/>
    <w:uiPriority w:val="0"/>
    <w:pPr>
      <w:spacing w:line="0" w:lineRule="atLeast"/>
    </w:pPr>
    <w:rPr>
      <w:rFonts w:ascii="黑体" w:eastAsia="黑体"/>
      <w:b w:val="0"/>
    </w:rPr>
  </w:style>
  <w:style w:type="paragraph" w:customStyle="1" w:styleId="1389">
    <w:name w:val="发布部门"/>
    <w:next w:val="722"/>
    <w:qFormat/>
    <w:uiPriority w:val="0"/>
    <w:pPr>
      <w:jc w:val="center"/>
    </w:pPr>
    <w:rPr>
      <w:rFonts w:ascii="宋体" w:hAnsi="Times New Roman" w:eastAsia="宋体" w:cs="Times New Roman"/>
      <w:b/>
      <w:spacing w:val="20"/>
      <w:w w:val="135"/>
      <w:sz w:val="36"/>
      <w:lang w:val="en-US" w:eastAsia="zh-CN" w:bidi="ar-SA"/>
    </w:rPr>
  </w:style>
  <w:style w:type="paragraph" w:customStyle="1" w:styleId="1390">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91">
    <w:name w:val="xl142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top"/>
    </w:pPr>
    <w:rPr>
      <w:rFonts w:ascii="宋体" w:hAnsi="宋体" w:cs="宋体"/>
      <w:kern w:val="0"/>
      <w:sz w:val="16"/>
      <w:szCs w:val="16"/>
    </w:rPr>
  </w:style>
  <w:style w:type="paragraph" w:customStyle="1" w:styleId="1392">
    <w:name w:val="P1"/>
    <w:basedOn w:val="1"/>
    <w:qFormat/>
    <w:uiPriority w:val="0"/>
    <w:pPr>
      <w:widowControl/>
      <w:spacing w:before="240" w:line="240" w:lineRule="atLeast"/>
      <w:jc w:val="left"/>
    </w:pPr>
    <w:rPr>
      <w:b/>
      <w:kern w:val="0"/>
      <w:szCs w:val="21"/>
      <w:lang w:val="en-AU" w:eastAsia="en-US"/>
    </w:rPr>
  </w:style>
  <w:style w:type="paragraph" w:customStyle="1" w:styleId="1393">
    <w:name w:val="样式 正文（首行缩进两字） + 宋体 首行缩进:  2 字符"/>
    <w:basedOn w:val="5"/>
    <w:qFormat/>
    <w:uiPriority w:val="0"/>
    <w:pPr>
      <w:widowControl w:val="0"/>
      <w:spacing w:line="460" w:lineRule="exact"/>
      <w:ind w:firstLine="503" w:firstLineChars="200"/>
      <w:jc w:val="both"/>
    </w:pPr>
    <w:rPr>
      <w:rFonts w:ascii="宋体" w:hAnsi="宋体" w:cs="宋体"/>
      <w:spacing w:val="6"/>
      <w:kern w:val="24"/>
      <w:sz w:val="24"/>
    </w:rPr>
  </w:style>
  <w:style w:type="paragraph" w:customStyle="1" w:styleId="1394">
    <w:name w:val="附录标识"/>
    <w:basedOn w:val="1161"/>
    <w:qFormat/>
    <w:uiPriority w:val="0"/>
    <w:pPr>
      <w:tabs>
        <w:tab w:val="left" w:pos="570"/>
        <w:tab w:val="left" w:pos="6405"/>
      </w:tabs>
      <w:spacing w:after="200"/>
      <w:ind w:left="570" w:hanging="570"/>
    </w:pPr>
    <w:rPr>
      <w:sz w:val="21"/>
    </w:rPr>
  </w:style>
  <w:style w:type="paragraph" w:customStyle="1" w:styleId="1395">
    <w:name w:val="Char4"/>
    <w:basedOn w:val="22"/>
    <w:qFormat/>
    <w:uiPriority w:val="0"/>
    <w:pPr>
      <w:widowControl w:val="0"/>
      <w:jc w:val="both"/>
    </w:pPr>
    <w:rPr>
      <w:rFonts w:ascii="Tahoma" w:hAnsi="Tahoma"/>
      <w:sz w:val="24"/>
      <w:szCs w:val="24"/>
    </w:rPr>
  </w:style>
  <w:style w:type="paragraph" w:customStyle="1" w:styleId="1396">
    <w:name w:val="样式 标题 1 + 五号1 Char Char Char Char Char Char Char Char Char Char Char Char Char Char Char Char Char"/>
    <w:basedOn w:val="3"/>
    <w:qFormat/>
    <w:uiPriority w:val="0"/>
    <w:pPr>
      <w:adjustRightInd/>
      <w:spacing w:before="0" w:after="0" w:line="480" w:lineRule="auto"/>
      <w:textAlignment w:val="auto"/>
    </w:pPr>
    <w:rPr>
      <w:bCs/>
      <w:sz w:val="21"/>
      <w:szCs w:val="44"/>
    </w:rPr>
  </w:style>
  <w:style w:type="paragraph" w:customStyle="1" w:styleId="1397">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398">
    <w:name w:val="Char Char2 Char"/>
    <w:basedOn w:val="1"/>
    <w:qFormat/>
    <w:uiPriority w:val="0"/>
    <w:pPr>
      <w:keepNext/>
      <w:keepLines/>
      <w:pageBreakBefore/>
      <w:tabs>
        <w:tab w:val="left" w:pos="390"/>
      </w:tabs>
      <w:ind w:left="390" w:hanging="390"/>
    </w:pPr>
    <w:rPr>
      <w:rFonts w:ascii="Tahoma" w:hAnsi="Tahoma"/>
      <w:sz w:val="24"/>
      <w:szCs w:val="20"/>
    </w:rPr>
  </w:style>
  <w:style w:type="paragraph" w:customStyle="1" w:styleId="1399">
    <w:name w:val="pa-61"/>
    <w:basedOn w:val="1"/>
    <w:qFormat/>
    <w:uiPriority w:val="0"/>
    <w:pPr>
      <w:widowControl/>
      <w:spacing w:line="240" w:lineRule="atLeast"/>
    </w:pPr>
    <w:rPr>
      <w:rFonts w:ascii="宋体" w:hAnsi="宋体" w:cs="宋体"/>
      <w:kern w:val="0"/>
      <w:sz w:val="24"/>
    </w:rPr>
  </w:style>
  <w:style w:type="paragraph" w:customStyle="1" w:styleId="1400">
    <w:name w:val="Bullet"/>
    <w:basedOn w:val="1"/>
    <w:qFormat/>
    <w:uiPriority w:val="0"/>
    <w:pPr>
      <w:widowControl/>
      <w:tabs>
        <w:tab w:val="left" w:pos="360"/>
        <w:tab w:val="left" w:pos="720"/>
      </w:tabs>
      <w:spacing w:before="120" w:afterLines="50"/>
      <w:ind w:left="720" w:right="360"/>
    </w:pPr>
    <w:rPr>
      <w:rFonts w:ascii="宋体"/>
      <w:kern w:val="0"/>
      <w:szCs w:val="20"/>
    </w:rPr>
  </w:style>
  <w:style w:type="paragraph" w:customStyle="1" w:styleId="1401">
    <w:name w:val="样式 宋体 首行缩进:  0.87 厘米"/>
    <w:basedOn w:val="1"/>
    <w:qFormat/>
    <w:uiPriority w:val="0"/>
    <w:pPr>
      <w:spacing w:line="480" w:lineRule="exact"/>
      <w:ind w:firstLine="493"/>
    </w:pPr>
    <w:rPr>
      <w:rFonts w:ascii="宋体" w:hAnsi="宋体" w:cs="宋体"/>
      <w:spacing w:val="6"/>
      <w:sz w:val="24"/>
    </w:rPr>
  </w:style>
  <w:style w:type="paragraph" w:customStyle="1" w:styleId="1402">
    <w:name w:val="Rechtliche Stellung Unterzeichner"/>
    <w:basedOn w:val="51"/>
    <w:qFormat/>
    <w:uiPriority w:val="0"/>
    <w:pPr>
      <w:widowControl/>
      <w:tabs>
        <w:tab w:val="left" w:pos="567"/>
        <w:tab w:val="left" w:pos="1134"/>
        <w:tab w:val="left" w:pos="1200"/>
        <w:tab w:val="right" w:pos="9639"/>
      </w:tabs>
      <w:spacing w:line="360" w:lineRule="auto"/>
      <w:ind w:left="4252" w:leftChars="0" w:firstLine="0" w:firstLineChars="0"/>
    </w:pPr>
    <w:rPr>
      <w:rFonts w:ascii="Arial" w:hAnsi="Arial"/>
      <w:spacing w:val="0"/>
      <w:lang w:val="de-DE" w:eastAsia="de-DE"/>
    </w:rPr>
  </w:style>
  <w:style w:type="paragraph" w:customStyle="1" w:styleId="1403">
    <w:name w:val="pa-112"/>
    <w:basedOn w:val="1"/>
    <w:qFormat/>
    <w:uiPriority w:val="0"/>
    <w:pPr>
      <w:widowControl/>
      <w:spacing w:line="280" w:lineRule="atLeast"/>
    </w:pPr>
    <w:rPr>
      <w:rFonts w:ascii="宋体" w:hAnsi="宋体" w:cs="宋体"/>
      <w:kern w:val="0"/>
      <w:sz w:val="24"/>
    </w:rPr>
  </w:style>
  <w:style w:type="paragraph" w:customStyle="1" w:styleId="1404">
    <w:name w:val="1名"/>
    <w:basedOn w:val="1"/>
    <w:qFormat/>
    <w:uiPriority w:val="0"/>
    <w:pPr>
      <w:tabs>
        <w:tab w:val="left" w:pos="360"/>
      </w:tabs>
      <w:spacing w:before="120"/>
      <w:ind w:left="360" w:hanging="360"/>
    </w:pPr>
    <w:rPr>
      <w:rFonts w:ascii="宋体"/>
      <w:sz w:val="28"/>
    </w:rPr>
  </w:style>
  <w:style w:type="paragraph" w:customStyle="1" w:styleId="1405">
    <w:name w:val="pa-21"/>
    <w:basedOn w:val="1"/>
    <w:qFormat/>
    <w:uiPriority w:val="0"/>
    <w:pPr>
      <w:widowControl/>
      <w:spacing w:line="240" w:lineRule="atLeast"/>
      <w:ind w:firstLine="420"/>
    </w:pPr>
    <w:rPr>
      <w:rFonts w:ascii="宋体" w:hAnsi="宋体" w:cs="宋体"/>
      <w:kern w:val="0"/>
      <w:sz w:val="24"/>
    </w:rPr>
  </w:style>
  <w:style w:type="paragraph" w:customStyle="1" w:styleId="1406">
    <w:name w:val="msonormalcxspmidd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407">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1408">
    <w:name w:val="标题 31"/>
    <w:basedOn w:val="760"/>
    <w:next w:val="5"/>
    <w:qFormat/>
    <w:uiPriority w:val="0"/>
    <w:pPr>
      <w:spacing w:line="360" w:lineRule="auto"/>
      <w:outlineLvl w:val="2"/>
    </w:pPr>
    <w:rPr>
      <w:kern w:val="2"/>
      <w:sz w:val="24"/>
      <w:szCs w:val="24"/>
    </w:rPr>
  </w:style>
  <w:style w:type="paragraph" w:customStyle="1" w:styleId="1409">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410">
    <w:name w:val="附录表标题"/>
    <w:next w:val="722"/>
    <w:qFormat/>
    <w:uiPriority w:val="0"/>
    <w:pPr>
      <w:tabs>
        <w:tab w:val="left" w:pos="1680"/>
      </w:tabs>
      <w:ind w:left="840" w:hanging="420"/>
      <w:jc w:val="center"/>
      <w:textAlignment w:val="baseline"/>
    </w:pPr>
    <w:rPr>
      <w:rFonts w:ascii="黑体" w:hAnsi="Times New Roman" w:eastAsia="黑体" w:cs="Times New Roman"/>
      <w:kern w:val="21"/>
      <w:sz w:val="21"/>
      <w:lang w:val="en-US" w:eastAsia="zh-CN" w:bidi="ar-SA"/>
    </w:rPr>
  </w:style>
  <w:style w:type="paragraph" w:customStyle="1" w:styleId="1411">
    <w:name w:val="ZMD1"/>
    <w:basedOn w:val="1"/>
    <w:qFormat/>
    <w:uiPriority w:val="0"/>
    <w:pPr>
      <w:spacing w:beforeLines="50" w:line="360" w:lineRule="auto"/>
      <w:ind w:firstLine="200" w:firstLineChars="200"/>
    </w:pPr>
    <w:rPr>
      <w:rFonts w:hAnsi="Arial" w:eastAsia="楷体_GB2312"/>
      <w:sz w:val="24"/>
    </w:rPr>
  </w:style>
  <w:style w:type="paragraph" w:customStyle="1" w:styleId="1412">
    <w:name w:val="Body"/>
    <w:basedOn w:val="1"/>
    <w:qFormat/>
    <w:uiPriority w:val="0"/>
    <w:pPr>
      <w:widowControl/>
      <w:spacing w:before="120" w:afterLines="50"/>
    </w:pPr>
    <w:rPr>
      <w:rFonts w:ascii="宋体"/>
      <w:kern w:val="0"/>
      <w:szCs w:val="20"/>
    </w:rPr>
  </w:style>
  <w:style w:type="paragraph" w:customStyle="1" w:styleId="1413">
    <w:name w:val="列项——"/>
    <w:qFormat/>
    <w:uiPriority w:val="0"/>
    <w:pPr>
      <w:widowControl w:val="0"/>
      <w:tabs>
        <w:tab w:val="left" w:pos="420"/>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1414">
    <w:name w:val="样式 样式 样式 样式1 + 首行缩进:  2 字符 + 左侧:  0.74 厘米 + 首行缩进:  2 字符"/>
    <w:basedOn w:val="1"/>
    <w:qFormat/>
    <w:uiPriority w:val="0"/>
    <w:pPr>
      <w:spacing w:line="360" w:lineRule="exact"/>
      <w:ind w:firstLine="480" w:firstLineChars="200"/>
    </w:pPr>
    <w:rPr>
      <w:rFonts w:ascii="Arial" w:hAnsi="Arial"/>
      <w:kern w:val="0"/>
      <w:szCs w:val="20"/>
    </w:rPr>
  </w:style>
  <w:style w:type="paragraph" w:customStyle="1" w:styleId="1415">
    <w:name w:val="pa-98"/>
    <w:basedOn w:val="1"/>
    <w:qFormat/>
    <w:uiPriority w:val="0"/>
    <w:pPr>
      <w:widowControl/>
      <w:spacing w:line="720" w:lineRule="atLeast"/>
      <w:ind w:firstLine="480"/>
    </w:pPr>
    <w:rPr>
      <w:rFonts w:ascii="宋体" w:hAnsi="宋体" w:cs="宋体"/>
      <w:kern w:val="0"/>
      <w:sz w:val="24"/>
    </w:rPr>
  </w:style>
  <w:style w:type="paragraph" w:customStyle="1" w:styleId="1416">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olor w:val="FF0000"/>
      <w:kern w:val="0"/>
      <w:sz w:val="20"/>
      <w:szCs w:val="20"/>
    </w:rPr>
  </w:style>
  <w:style w:type="paragraph" w:customStyle="1" w:styleId="1417">
    <w:name w:val="xl6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olor w:val="000000"/>
      <w:kern w:val="0"/>
      <w:sz w:val="18"/>
      <w:szCs w:val="18"/>
    </w:rPr>
  </w:style>
  <w:style w:type="paragraph" w:customStyle="1" w:styleId="1418">
    <w:name w:val="pa-73"/>
    <w:basedOn w:val="1"/>
    <w:qFormat/>
    <w:uiPriority w:val="0"/>
    <w:pPr>
      <w:widowControl/>
      <w:spacing w:line="360" w:lineRule="atLeast"/>
      <w:ind w:firstLine="640"/>
    </w:pPr>
    <w:rPr>
      <w:rFonts w:ascii="宋体" w:hAnsi="宋体" w:cs="宋体"/>
      <w:kern w:val="0"/>
      <w:sz w:val="24"/>
    </w:rPr>
  </w:style>
  <w:style w:type="paragraph" w:customStyle="1" w:styleId="1419">
    <w:name w:val="z-Bottom of Form"/>
    <w:next w:val="1"/>
    <w:qFormat/>
    <w:uiPriority w:val="0"/>
    <w:pPr>
      <w:widowControl w:val="0"/>
      <w:pBdr>
        <w:top w:val="double" w:color="000000" w:sz="2" w:space="0"/>
      </w:pBdr>
      <w:autoSpaceDE w:val="0"/>
      <w:autoSpaceDN w:val="0"/>
      <w:adjustRightInd w:val="0"/>
      <w:jc w:val="center"/>
    </w:pPr>
    <w:rPr>
      <w:rFonts w:ascii="Arial" w:hAnsi="Arial" w:eastAsia="宋体" w:cs="Times New Roman"/>
      <w:vanish/>
      <w:sz w:val="16"/>
      <w:lang w:val="en-US" w:eastAsia="zh-CN" w:bidi="ar-SA"/>
    </w:rPr>
  </w:style>
  <w:style w:type="paragraph" w:customStyle="1" w:styleId="1420">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1421">
    <w:name w:val="xl1423"/>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top"/>
    </w:pPr>
    <w:rPr>
      <w:rFonts w:ascii="宋体" w:hAnsi="宋体" w:cs="宋体"/>
      <w:kern w:val="0"/>
      <w:sz w:val="16"/>
      <w:szCs w:val="16"/>
    </w:rPr>
  </w:style>
  <w:style w:type="paragraph" w:customStyle="1" w:styleId="1422">
    <w:name w:val="t1"/>
    <w:basedOn w:val="1"/>
    <w:qFormat/>
    <w:uiPriority w:val="0"/>
    <w:pPr>
      <w:widowControl/>
      <w:spacing w:line="280" w:lineRule="atLeast"/>
      <w:jc w:val="left"/>
    </w:pPr>
    <w:rPr>
      <w:kern w:val="0"/>
      <w:sz w:val="24"/>
      <w:szCs w:val="20"/>
      <w:lang w:val="de-DE" w:eastAsia="de-DE"/>
    </w:rPr>
  </w:style>
  <w:style w:type="paragraph" w:customStyle="1" w:styleId="1423">
    <w:name w:val="8"/>
    <w:basedOn w:val="1"/>
    <w:next w:val="5"/>
    <w:qFormat/>
    <w:uiPriority w:val="0"/>
    <w:pPr>
      <w:widowControl/>
      <w:spacing w:line="360" w:lineRule="auto"/>
      <w:ind w:firstLine="420"/>
      <w:jc w:val="left"/>
    </w:pPr>
    <w:rPr>
      <w:rFonts w:ascii="宋体" w:hAnsi="宋体"/>
      <w:kern w:val="0"/>
    </w:rPr>
  </w:style>
  <w:style w:type="paragraph" w:customStyle="1" w:styleId="1424">
    <w:name w:val="pa-95"/>
    <w:basedOn w:val="1"/>
    <w:qFormat/>
    <w:uiPriority w:val="0"/>
    <w:pPr>
      <w:widowControl/>
      <w:spacing w:line="440" w:lineRule="atLeast"/>
      <w:jc w:val="center"/>
    </w:pPr>
    <w:rPr>
      <w:rFonts w:ascii="宋体" w:hAnsi="宋体" w:cs="宋体"/>
      <w:kern w:val="0"/>
      <w:sz w:val="24"/>
    </w:rPr>
  </w:style>
  <w:style w:type="paragraph" w:customStyle="1" w:styleId="1425">
    <w:name w:val="日期2"/>
    <w:basedOn w:val="1"/>
    <w:next w:val="1"/>
    <w:qFormat/>
    <w:uiPriority w:val="0"/>
    <w:pPr>
      <w:adjustRightInd w:val="0"/>
      <w:spacing w:line="312" w:lineRule="atLeast"/>
      <w:textAlignment w:val="baseline"/>
    </w:pPr>
    <w:rPr>
      <w:kern w:val="0"/>
      <w:sz w:val="24"/>
      <w:szCs w:val="20"/>
    </w:rPr>
  </w:style>
  <w:style w:type="paragraph" w:customStyle="1" w:styleId="1426">
    <w:name w:val="正文 + 小三"/>
    <w:basedOn w:val="1"/>
    <w:qFormat/>
    <w:uiPriority w:val="0"/>
    <w:rPr>
      <w:rFonts w:ascii="宋体" w:hAnsi="宋体"/>
      <w:sz w:val="30"/>
      <w:szCs w:val="30"/>
    </w:rPr>
  </w:style>
  <w:style w:type="paragraph" w:customStyle="1" w:styleId="1427">
    <w:name w:val="简单回函地址"/>
    <w:basedOn w:val="1"/>
    <w:qFormat/>
    <w:uiPriority w:val="0"/>
    <w:pPr>
      <w:spacing w:line="460" w:lineRule="exact"/>
      <w:ind w:firstLine="200" w:firstLineChars="200"/>
    </w:pPr>
    <w:rPr>
      <w:spacing w:val="12"/>
      <w:sz w:val="24"/>
      <w:szCs w:val="20"/>
    </w:rPr>
  </w:style>
  <w:style w:type="paragraph" w:customStyle="1" w:styleId="1428">
    <w:name w:val="样式 正文（首行缩进两字） + 首行缩进:  2 字符"/>
    <w:basedOn w:val="5"/>
    <w:qFormat/>
    <w:uiPriority w:val="0"/>
    <w:pPr>
      <w:widowControl w:val="0"/>
      <w:spacing w:line="460" w:lineRule="exact"/>
      <w:ind w:firstLine="536" w:firstLineChars="200"/>
      <w:jc w:val="both"/>
    </w:pPr>
    <w:rPr>
      <w:spacing w:val="6"/>
      <w:kern w:val="24"/>
      <w:sz w:val="24"/>
    </w:rPr>
  </w:style>
  <w:style w:type="paragraph" w:customStyle="1" w:styleId="1429">
    <w:name w:val="pa-81"/>
    <w:basedOn w:val="1"/>
    <w:qFormat/>
    <w:uiPriority w:val="0"/>
    <w:pPr>
      <w:widowControl/>
      <w:spacing w:line="360" w:lineRule="atLeast"/>
      <w:jc w:val="center"/>
    </w:pPr>
    <w:rPr>
      <w:rFonts w:ascii="宋体" w:hAnsi="宋体" w:cs="宋体"/>
      <w:kern w:val="0"/>
      <w:sz w:val="24"/>
    </w:rPr>
  </w:style>
  <w:style w:type="paragraph" w:customStyle="1" w:styleId="1430">
    <w:name w:val="_Style 5"/>
    <w:basedOn w:val="22"/>
    <w:qFormat/>
    <w:uiPriority w:val="0"/>
    <w:pPr>
      <w:widowControl w:val="0"/>
      <w:jc w:val="both"/>
    </w:pPr>
    <w:rPr>
      <w:szCs w:val="24"/>
    </w:rPr>
  </w:style>
  <w:style w:type="paragraph" w:customStyle="1" w:styleId="1431">
    <w:name w:val="xl2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1432">
    <w:name w:val="xl14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16"/>
      <w:szCs w:val="16"/>
    </w:rPr>
  </w:style>
  <w:style w:type="paragraph" w:customStyle="1" w:styleId="1433">
    <w:name w:val="条文脚注"/>
    <w:basedOn w:val="56"/>
    <w:qFormat/>
    <w:uiPriority w:val="0"/>
    <w:pPr>
      <w:adjustRightInd/>
      <w:snapToGrid w:val="0"/>
      <w:spacing w:line="240" w:lineRule="auto"/>
      <w:ind w:left="780" w:leftChars="200" w:hanging="360" w:hangingChars="200"/>
      <w:jc w:val="both"/>
      <w:textAlignment w:val="auto"/>
    </w:pPr>
    <w:rPr>
      <w:rFonts w:ascii="宋体"/>
      <w:kern w:val="2"/>
      <w:szCs w:val="18"/>
    </w:rPr>
  </w:style>
  <w:style w:type="paragraph" w:customStyle="1" w:styleId="1434">
    <w:name w:val="p16"/>
    <w:basedOn w:val="1"/>
    <w:qFormat/>
    <w:uiPriority w:val="0"/>
    <w:pPr>
      <w:widowControl/>
    </w:pPr>
    <w:rPr>
      <w:rFonts w:ascii="宋体" w:hAnsi="宋体" w:cs="宋体"/>
      <w:color w:val="000000"/>
      <w:kern w:val="0"/>
      <w:szCs w:val="21"/>
    </w:rPr>
  </w:style>
  <w:style w:type="paragraph" w:customStyle="1" w:styleId="1435">
    <w:name w:val="pa-14"/>
    <w:basedOn w:val="1"/>
    <w:qFormat/>
    <w:uiPriority w:val="0"/>
    <w:pPr>
      <w:widowControl/>
      <w:spacing w:line="360" w:lineRule="atLeast"/>
      <w:jc w:val="left"/>
    </w:pPr>
    <w:rPr>
      <w:rFonts w:ascii="宋体" w:hAnsi="宋体" w:cs="宋体"/>
      <w:kern w:val="0"/>
      <w:sz w:val="24"/>
    </w:rPr>
  </w:style>
  <w:style w:type="paragraph" w:customStyle="1" w:styleId="1436">
    <w:name w:val="三级无标题条"/>
    <w:basedOn w:val="1"/>
    <w:qFormat/>
    <w:uiPriority w:val="0"/>
    <w:pPr>
      <w:tabs>
        <w:tab w:val="left" w:pos="2100"/>
        <w:tab w:val="left" w:pos="2520"/>
      </w:tabs>
      <w:ind w:left="2100" w:hanging="420"/>
    </w:pPr>
  </w:style>
  <w:style w:type="paragraph" w:customStyle="1" w:styleId="1437">
    <w:name w:val="ca-36"/>
    <w:basedOn w:val="1"/>
    <w:qFormat/>
    <w:uiPriority w:val="0"/>
    <w:pPr>
      <w:widowControl/>
      <w:jc w:val="left"/>
    </w:pPr>
    <w:rPr>
      <w:rFonts w:ascii="宋体" w:hAnsi="宋体" w:cs="宋体"/>
      <w:b/>
      <w:bCs/>
      <w:spacing w:val="-20"/>
      <w:kern w:val="0"/>
      <w:szCs w:val="21"/>
    </w:rPr>
  </w:style>
  <w:style w:type="paragraph" w:customStyle="1" w:styleId="1438">
    <w:name w:val="列表内容"/>
    <w:basedOn w:val="1"/>
    <w:next w:val="1"/>
    <w:qFormat/>
    <w:uiPriority w:val="0"/>
    <w:pPr>
      <w:widowControl/>
      <w:autoSpaceDE w:val="0"/>
      <w:autoSpaceDN w:val="0"/>
      <w:adjustRightInd w:val="0"/>
      <w:ind w:firstLine="200"/>
      <w:jc w:val="left"/>
    </w:pPr>
    <w:rPr>
      <w:kern w:val="0"/>
      <w:sz w:val="18"/>
      <w:szCs w:val="20"/>
    </w:rPr>
  </w:style>
  <w:style w:type="paragraph" w:customStyle="1" w:styleId="1439">
    <w:name w:val="pa-114"/>
    <w:basedOn w:val="1"/>
    <w:qFormat/>
    <w:uiPriority w:val="0"/>
    <w:pPr>
      <w:widowControl/>
      <w:spacing w:line="280" w:lineRule="atLeast"/>
      <w:ind w:firstLine="2220"/>
    </w:pPr>
    <w:rPr>
      <w:rFonts w:ascii="宋体" w:hAnsi="宋体" w:cs="宋体"/>
      <w:kern w:val="0"/>
      <w:sz w:val="24"/>
    </w:rPr>
  </w:style>
  <w:style w:type="paragraph" w:customStyle="1" w:styleId="1440">
    <w:name w:val="二级无标题条"/>
    <w:basedOn w:val="1"/>
    <w:qFormat/>
    <w:uiPriority w:val="0"/>
  </w:style>
  <w:style w:type="paragraph" w:customStyle="1" w:styleId="1441">
    <w:name w:val="blockquote"/>
    <w:basedOn w:val="1"/>
    <w:qFormat/>
    <w:uiPriority w:val="0"/>
    <w:pPr>
      <w:widowControl/>
      <w:spacing w:before="100" w:beforeAutospacing="1" w:after="100" w:afterAutospacing="1"/>
      <w:jc w:val="left"/>
    </w:pPr>
    <w:rPr>
      <w:rFonts w:ascii="宋体" w:hAnsi="宋体" w:cs="宋体"/>
      <w:kern w:val="0"/>
      <w:sz w:val="24"/>
    </w:rPr>
  </w:style>
  <w:style w:type="paragraph" w:customStyle="1" w:styleId="1442">
    <w:name w:val="ca-10"/>
    <w:basedOn w:val="1"/>
    <w:qFormat/>
    <w:uiPriority w:val="0"/>
    <w:pPr>
      <w:widowControl/>
      <w:jc w:val="left"/>
    </w:pPr>
    <w:rPr>
      <w:color w:val="000000"/>
      <w:kern w:val="0"/>
      <w:sz w:val="52"/>
      <w:szCs w:val="52"/>
    </w:rPr>
  </w:style>
  <w:style w:type="paragraph" w:customStyle="1" w:styleId="1443">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444">
    <w:name w:val="保留正文"/>
    <w:basedOn w:val="29"/>
    <w:qFormat/>
    <w:uiPriority w:val="0"/>
    <w:pPr>
      <w:keepNext/>
      <w:spacing w:after="160"/>
    </w:pPr>
    <w:rPr>
      <w:szCs w:val="20"/>
    </w:rPr>
  </w:style>
  <w:style w:type="paragraph" w:customStyle="1" w:styleId="1445">
    <w:name w:val="纯文本1"/>
    <w:basedOn w:val="1"/>
    <w:qFormat/>
    <w:uiPriority w:val="0"/>
    <w:pPr>
      <w:adjustRightInd w:val="0"/>
      <w:snapToGrid w:val="0"/>
      <w:spacing w:line="288" w:lineRule="auto"/>
      <w:ind w:firstLine="200" w:firstLineChars="200"/>
    </w:pPr>
    <w:rPr>
      <w:rFonts w:ascii="宋体" w:hAnsi="Courier New"/>
    </w:rPr>
  </w:style>
  <w:style w:type="paragraph" w:customStyle="1" w:styleId="1446">
    <w:name w:val="百姓X"/>
    <w:basedOn w:val="1"/>
    <w:qFormat/>
    <w:uiPriority w:val="0"/>
    <w:pPr>
      <w:spacing w:before="120" w:after="120" w:line="360" w:lineRule="auto"/>
      <w:ind w:firstLine="539"/>
    </w:pPr>
    <w:rPr>
      <w:sz w:val="24"/>
      <w:szCs w:val="20"/>
    </w:rPr>
  </w:style>
  <w:style w:type="paragraph" w:customStyle="1" w:styleId="1447">
    <w:name w:val="H3"/>
    <w:basedOn w:val="1"/>
    <w:next w:val="1"/>
    <w:qFormat/>
    <w:uiPriority w:val="0"/>
    <w:pPr>
      <w:keepNext/>
      <w:autoSpaceDE w:val="0"/>
      <w:autoSpaceDN w:val="0"/>
      <w:adjustRightInd w:val="0"/>
      <w:spacing w:before="100" w:after="100"/>
      <w:jc w:val="left"/>
      <w:outlineLvl w:val="3"/>
    </w:pPr>
    <w:rPr>
      <w:b/>
      <w:kern w:val="0"/>
      <w:sz w:val="28"/>
      <w:szCs w:val="20"/>
    </w:rPr>
  </w:style>
  <w:style w:type="paragraph" w:customStyle="1" w:styleId="1448">
    <w:name w:val="Char Char Char Char"/>
    <w:basedOn w:val="1"/>
    <w:qFormat/>
    <w:uiPriority w:val="0"/>
    <w:rPr>
      <w:rFonts w:ascii="Tahoma" w:hAnsi="Tahoma"/>
      <w:sz w:val="24"/>
      <w:szCs w:val="20"/>
    </w:rPr>
  </w:style>
  <w:style w:type="paragraph" w:customStyle="1" w:styleId="1449">
    <w:name w:val="项目符号2号"/>
    <w:qFormat/>
    <w:uiPriority w:val="0"/>
    <w:pPr>
      <w:tabs>
        <w:tab w:val="left" w:pos="4140"/>
        <w:tab w:val="left" w:pos="5102"/>
      </w:tabs>
      <w:spacing w:line="360" w:lineRule="auto"/>
      <w:ind w:left="4140" w:hanging="420"/>
    </w:pPr>
    <w:rPr>
      <w:rFonts w:ascii="Arial" w:hAnsi="Arial" w:eastAsia="仿宋_GB2312" w:cs="Times New Roman"/>
      <w:kern w:val="2"/>
      <w:sz w:val="24"/>
      <w:szCs w:val="24"/>
      <w:lang w:val="en-US" w:eastAsia="zh-CN" w:bidi="ar-SA"/>
    </w:rPr>
  </w:style>
  <w:style w:type="paragraph" w:customStyle="1" w:styleId="1450">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1451">
    <w:name w:val="Char Char Char Char Char Char Char Char Char Char Char Char Char1"/>
    <w:basedOn w:val="1"/>
    <w:qFormat/>
    <w:uiPriority w:val="0"/>
    <w:rPr>
      <w:rFonts w:ascii="Tahoma" w:hAnsi="Tahoma"/>
      <w:sz w:val="24"/>
      <w:szCs w:val="20"/>
    </w:rPr>
  </w:style>
  <w:style w:type="paragraph" w:customStyle="1" w:styleId="1452">
    <w:name w:val="pa-63"/>
    <w:basedOn w:val="1"/>
    <w:qFormat/>
    <w:uiPriority w:val="0"/>
    <w:pPr>
      <w:widowControl/>
      <w:spacing w:line="360" w:lineRule="atLeast"/>
      <w:ind w:firstLine="300"/>
      <w:jc w:val="left"/>
    </w:pPr>
    <w:rPr>
      <w:rFonts w:ascii="宋体" w:hAnsi="宋体" w:cs="宋体"/>
      <w:kern w:val="0"/>
      <w:sz w:val="24"/>
    </w:rPr>
  </w:style>
  <w:style w:type="paragraph" w:customStyle="1" w:styleId="1453">
    <w:name w:val="pa-55"/>
    <w:basedOn w:val="1"/>
    <w:qFormat/>
    <w:uiPriority w:val="0"/>
    <w:pPr>
      <w:widowControl/>
      <w:spacing w:line="300" w:lineRule="atLeast"/>
      <w:ind w:firstLine="480"/>
      <w:jc w:val="center"/>
    </w:pPr>
    <w:rPr>
      <w:rFonts w:ascii="宋体" w:hAnsi="宋体" w:cs="宋体"/>
      <w:kern w:val="0"/>
      <w:sz w:val="24"/>
    </w:rPr>
  </w:style>
  <w:style w:type="paragraph" w:customStyle="1" w:styleId="1454">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55">
    <w:name w:val="pa-78"/>
    <w:basedOn w:val="1"/>
    <w:qFormat/>
    <w:uiPriority w:val="0"/>
    <w:pPr>
      <w:widowControl/>
      <w:spacing w:line="340" w:lineRule="atLeast"/>
    </w:pPr>
    <w:rPr>
      <w:rFonts w:ascii="宋体" w:hAnsi="宋体" w:cs="宋体"/>
      <w:kern w:val="0"/>
      <w:sz w:val="24"/>
    </w:rPr>
  </w:style>
  <w:style w:type="paragraph" w:customStyle="1" w:styleId="1456">
    <w:name w:val="正文－恩普"/>
    <w:basedOn w:val="5"/>
    <w:qFormat/>
    <w:uiPriority w:val="0"/>
    <w:pPr>
      <w:widowControl w:val="0"/>
      <w:spacing w:line="360" w:lineRule="auto"/>
      <w:ind w:firstLine="200" w:firstLineChars="200"/>
      <w:jc w:val="both"/>
    </w:pPr>
    <w:rPr>
      <w:rFonts w:ascii="仿宋_GB2312"/>
      <w:b/>
      <w:kern w:val="2"/>
      <w:sz w:val="24"/>
      <w:szCs w:val="24"/>
    </w:rPr>
  </w:style>
  <w:style w:type="paragraph" w:customStyle="1" w:styleId="1457">
    <w:name w:val="章标题"/>
    <w:next w:val="1"/>
    <w:qFormat/>
    <w:uiPriority w:val="0"/>
    <w:pPr>
      <w:tabs>
        <w:tab w:val="left" w:pos="360"/>
        <w:tab w:val="left" w:pos="1065"/>
        <w:tab w:val="left" w:pos="1680"/>
      </w:tabs>
      <w:spacing w:beforeLines="50" w:afterLines="50"/>
      <w:ind w:left="1065" w:hanging="420"/>
      <w:jc w:val="both"/>
      <w:outlineLvl w:val="1"/>
    </w:pPr>
    <w:rPr>
      <w:rFonts w:ascii="黑体" w:hAnsi="Times New Roman" w:eastAsia="黑体" w:cs="Times New Roman"/>
      <w:sz w:val="21"/>
      <w:lang w:val="en-US" w:eastAsia="zh-CN" w:bidi="ar-SA"/>
    </w:rPr>
  </w:style>
  <w:style w:type="paragraph" w:customStyle="1" w:styleId="1458">
    <w:name w:val="xl1425"/>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top"/>
    </w:pPr>
    <w:rPr>
      <w:rFonts w:ascii="宋体" w:hAnsi="宋体" w:cs="宋体"/>
      <w:kern w:val="0"/>
      <w:sz w:val="16"/>
      <w:szCs w:val="16"/>
    </w:rPr>
  </w:style>
  <w:style w:type="paragraph" w:customStyle="1" w:styleId="1459">
    <w:name w:val="p0"/>
    <w:basedOn w:val="1"/>
    <w:qFormat/>
    <w:uiPriority w:val="0"/>
    <w:pPr>
      <w:widowControl/>
    </w:pPr>
    <w:rPr>
      <w:rFonts w:ascii="宋体" w:hAnsi="宋体" w:cs="宋体"/>
      <w:color w:val="000000"/>
      <w:kern w:val="0"/>
      <w:szCs w:val="28"/>
    </w:rPr>
  </w:style>
  <w:style w:type="paragraph" w:customStyle="1" w:styleId="1460">
    <w:name w:val="xl6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461">
    <w:name w:val="pa-138"/>
    <w:basedOn w:val="1"/>
    <w:qFormat/>
    <w:uiPriority w:val="0"/>
    <w:pPr>
      <w:widowControl/>
      <w:spacing w:line="480" w:lineRule="atLeast"/>
      <w:ind w:firstLine="960"/>
      <w:jc w:val="center"/>
    </w:pPr>
    <w:rPr>
      <w:rFonts w:ascii="宋体" w:hAnsi="宋体" w:cs="宋体"/>
      <w:kern w:val="0"/>
      <w:sz w:val="24"/>
    </w:rPr>
  </w:style>
  <w:style w:type="paragraph" w:customStyle="1" w:styleId="1462">
    <w:name w:val="日期11"/>
    <w:basedOn w:val="1"/>
    <w:next w:val="1"/>
    <w:qFormat/>
    <w:uiPriority w:val="0"/>
    <w:pPr>
      <w:adjustRightInd w:val="0"/>
      <w:spacing w:line="312" w:lineRule="atLeast"/>
      <w:textAlignment w:val="baseline"/>
    </w:pPr>
    <w:rPr>
      <w:kern w:val="0"/>
      <w:sz w:val="24"/>
      <w:szCs w:val="20"/>
    </w:rPr>
  </w:style>
  <w:style w:type="paragraph" w:customStyle="1" w:styleId="1463">
    <w:name w:val="五号正文项目（标准）"/>
    <w:basedOn w:val="1"/>
    <w:qFormat/>
    <w:uiPriority w:val="0"/>
    <w:pPr>
      <w:tabs>
        <w:tab w:val="left" w:pos="360"/>
        <w:tab w:val="left" w:pos="900"/>
      </w:tabs>
      <w:spacing w:line="400" w:lineRule="exact"/>
      <w:ind w:left="900" w:hanging="540"/>
      <w:jc w:val="left"/>
    </w:pPr>
    <w:rPr>
      <w:rFonts w:ascii="宋体" w:hAnsi="宋体"/>
      <w:color w:val="000000"/>
      <w:szCs w:val="20"/>
    </w:rPr>
  </w:style>
  <w:style w:type="paragraph" w:customStyle="1" w:styleId="1464">
    <w:name w:val="部分1"/>
    <w:basedOn w:val="1"/>
    <w:qFormat/>
    <w:uiPriority w:val="0"/>
    <w:pPr>
      <w:keepNext/>
      <w:pageBreakBefore/>
      <w:tabs>
        <w:tab w:val="left" w:pos="720"/>
      </w:tabs>
      <w:autoSpaceDE w:val="0"/>
      <w:autoSpaceDN w:val="0"/>
      <w:adjustRightInd w:val="0"/>
      <w:spacing w:line="360" w:lineRule="auto"/>
      <w:jc w:val="center"/>
      <w:outlineLvl w:val="0"/>
    </w:pPr>
    <w:rPr>
      <w:rFonts w:eastAsia="黑体"/>
      <w:b/>
      <w:kern w:val="44"/>
      <w:sz w:val="36"/>
      <w:szCs w:val="20"/>
    </w:rPr>
  </w:style>
  <w:style w:type="paragraph" w:customStyle="1" w:styleId="1465">
    <w:name w:val="样式 小四 字距调整小四 行距: 最小值 26 磅"/>
    <w:basedOn w:val="7"/>
    <w:qFormat/>
    <w:uiPriority w:val="0"/>
    <w:pPr>
      <w:adjustRightInd/>
      <w:spacing w:beforeLines="50" w:after="120" w:line="520" w:lineRule="atLeast"/>
      <w:textAlignment w:val="auto"/>
    </w:pPr>
    <w:rPr>
      <w:b w:val="0"/>
      <w:color w:val="000000"/>
      <w:kern w:val="2"/>
      <w:sz w:val="24"/>
      <w:szCs w:val="28"/>
    </w:rPr>
  </w:style>
  <w:style w:type="paragraph" w:customStyle="1" w:styleId="1466">
    <w:name w:val="pa-60"/>
    <w:basedOn w:val="1"/>
    <w:qFormat/>
    <w:uiPriority w:val="0"/>
    <w:pPr>
      <w:widowControl/>
      <w:spacing w:line="360" w:lineRule="atLeast"/>
      <w:ind w:firstLine="560"/>
    </w:pPr>
    <w:rPr>
      <w:rFonts w:ascii="宋体" w:hAnsi="宋体" w:cs="宋体"/>
      <w:kern w:val="0"/>
      <w:sz w:val="24"/>
    </w:rPr>
  </w:style>
  <w:style w:type="paragraph" w:customStyle="1" w:styleId="1467">
    <w:name w:val="样式7"/>
    <w:basedOn w:val="1"/>
    <w:qFormat/>
    <w:uiPriority w:val="0"/>
    <w:pPr>
      <w:adjustRightInd w:val="0"/>
      <w:spacing w:beforeLines="50" w:afterLines="50" w:line="360" w:lineRule="auto"/>
      <w:ind w:firstLine="669"/>
      <w:textAlignment w:val="baseline"/>
    </w:pPr>
    <w:rPr>
      <w:rFonts w:ascii="宋体" w:hAnsi="宋体"/>
      <w:kern w:val="0"/>
      <w:sz w:val="28"/>
      <w:szCs w:val="20"/>
    </w:rPr>
  </w:style>
  <w:style w:type="paragraph" w:customStyle="1" w:styleId="1468">
    <w:name w:val="样式 样式 样式 标题 3Chapter X.X.X. + 段后: 0.5 行 + 段后: 0.5 行 + 段后: 0.5 行"/>
    <w:basedOn w:val="956"/>
    <w:qFormat/>
    <w:uiPriority w:val="0"/>
    <w:pPr>
      <w:spacing w:after="120"/>
    </w:pPr>
  </w:style>
  <w:style w:type="paragraph" w:customStyle="1" w:styleId="1469">
    <w:name w:val="Char Char Char Char4"/>
    <w:basedOn w:val="1"/>
    <w:qFormat/>
    <w:uiPriority w:val="0"/>
  </w:style>
  <w:style w:type="paragraph" w:customStyle="1" w:styleId="1470">
    <w:name w:val="style48"/>
    <w:basedOn w:val="1"/>
    <w:qFormat/>
    <w:uiPriority w:val="0"/>
    <w:pPr>
      <w:widowControl/>
      <w:jc w:val="left"/>
    </w:pPr>
    <w:rPr>
      <w:rFonts w:ascii="宋体" w:hAnsi="宋体" w:cs="宋体"/>
      <w:kern w:val="0"/>
      <w:sz w:val="24"/>
    </w:rPr>
  </w:style>
  <w:style w:type="paragraph" w:customStyle="1" w:styleId="1471">
    <w:name w:val="f"/>
    <w:basedOn w:val="5"/>
    <w:qFormat/>
    <w:uiPriority w:val="0"/>
    <w:pPr>
      <w:widowControl w:val="0"/>
      <w:adjustRightInd w:val="0"/>
      <w:snapToGrid w:val="0"/>
      <w:spacing w:line="400" w:lineRule="atLeast"/>
      <w:ind w:firstLine="0"/>
      <w:jc w:val="center"/>
    </w:pPr>
    <w:rPr>
      <w:rFonts w:ascii="仿宋_GB2312" w:hAnsi="Arial" w:eastAsia="仿宋_GB2312"/>
      <w:sz w:val="28"/>
    </w:rPr>
  </w:style>
  <w:style w:type="paragraph" w:customStyle="1" w:styleId="1472">
    <w:name w:val="ca-11"/>
    <w:basedOn w:val="1"/>
    <w:qFormat/>
    <w:uiPriority w:val="0"/>
    <w:pPr>
      <w:widowControl/>
      <w:jc w:val="left"/>
    </w:pPr>
    <w:rPr>
      <w:color w:val="000000"/>
      <w:kern w:val="0"/>
      <w:sz w:val="30"/>
      <w:szCs w:val="30"/>
    </w:rPr>
  </w:style>
  <w:style w:type="paragraph" w:customStyle="1" w:styleId="1473">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474">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475">
    <w:name w:val="pa-99"/>
    <w:basedOn w:val="1"/>
    <w:qFormat/>
    <w:uiPriority w:val="0"/>
    <w:pPr>
      <w:widowControl/>
      <w:spacing w:line="300" w:lineRule="atLeast"/>
      <w:ind w:firstLine="520"/>
    </w:pPr>
    <w:rPr>
      <w:rFonts w:ascii="宋体" w:hAnsi="宋体" w:cs="宋体"/>
      <w:kern w:val="0"/>
      <w:sz w:val="24"/>
    </w:rPr>
  </w:style>
  <w:style w:type="paragraph" w:customStyle="1" w:styleId="1476">
    <w:name w:val="正文段"/>
    <w:basedOn w:val="1"/>
    <w:qFormat/>
    <w:uiPriority w:val="0"/>
    <w:pPr>
      <w:widowControl/>
      <w:snapToGrid w:val="0"/>
      <w:spacing w:afterLines="50"/>
      <w:ind w:firstLine="200" w:firstLineChars="200"/>
    </w:pPr>
    <w:rPr>
      <w:kern w:val="0"/>
      <w:sz w:val="24"/>
      <w:szCs w:val="20"/>
    </w:rPr>
  </w:style>
  <w:style w:type="paragraph" w:customStyle="1" w:styleId="1477">
    <w:name w:val="S4-L15-No"/>
    <w:basedOn w:val="1032"/>
    <w:qFormat/>
    <w:uiPriority w:val="0"/>
    <w:pPr>
      <w:tabs>
        <w:tab w:val="left" w:pos="720"/>
      </w:tabs>
      <w:ind w:hanging="720"/>
    </w:pPr>
  </w:style>
  <w:style w:type="paragraph" w:customStyle="1" w:styleId="1478">
    <w:name w:val="ca-38"/>
    <w:basedOn w:val="1"/>
    <w:qFormat/>
    <w:uiPriority w:val="0"/>
    <w:pPr>
      <w:widowControl/>
      <w:jc w:val="left"/>
    </w:pPr>
    <w:rPr>
      <w:b/>
      <w:bCs/>
      <w:spacing w:val="-20"/>
      <w:kern w:val="0"/>
      <w:szCs w:val="21"/>
    </w:rPr>
  </w:style>
  <w:style w:type="paragraph" w:customStyle="1" w:styleId="1479">
    <w:name w:val="xl7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olor w:val="000000"/>
      <w:kern w:val="0"/>
      <w:sz w:val="20"/>
      <w:szCs w:val="20"/>
    </w:rPr>
  </w:style>
  <w:style w:type="paragraph" w:customStyle="1" w:styleId="1480">
    <w:name w:val="Char Char Char Char Char Char Char Char Char Char Char Char Char Char Char Char Char Char Char1"/>
    <w:basedOn w:val="1"/>
    <w:qFormat/>
    <w:uiPriority w:val="0"/>
    <w:rPr>
      <w:rFonts w:ascii="仿宋_GB2312" w:eastAsia="仿宋_GB2312"/>
      <w:b/>
      <w:sz w:val="32"/>
      <w:szCs w:val="32"/>
    </w:rPr>
  </w:style>
  <w:style w:type="paragraph" w:customStyle="1" w:styleId="1481">
    <w:name w:val="样式 模板描述"/>
    <w:basedOn w:val="1"/>
    <w:next w:val="890"/>
    <w:qFormat/>
    <w:uiPriority w:val="0"/>
    <w:pPr>
      <w:tabs>
        <w:tab w:val="left" w:pos="600"/>
      </w:tabs>
      <w:spacing w:afterLines="50"/>
      <w:jc w:val="left"/>
    </w:pPr>
    <w:rPr>
      <w:rFonts w:ascii="宋体" w:cs="宋体"/>
      <w:i/>
      <w:iCs/>
      <w:color w:val="0000FF"/>
      <w:kern w:val="0"/>
      <w:szCs w:val="21"/>
    </w:rPr>
  </w:style>
  <w:style w:type="paragraph" w:customStyle="1" w:styleId="1482">
    <w:name w:val="Char Char Char Char Char Char Char Char Char1 Char"/>
    <w:basedOn w:val="1"/>
    <w:qFormat/>
    <w:uiPriority w:val="0"/>
    <w:rPr>
      <w:szCs w:val="20"/>
    </w:rPr>
  </w:style>
  <w:style w:type="paragraph" w:customStyle="1" w:styleId="1483">
    <w:name w:val="pa-120"/>
    <w:basedOn w:val="1"/>
    <w:qFormat/>
    <w:uiPriority w:val="0"/>
    <w:pPr>
      <w:widowControl/>
      <w:spacing w:line="280" w:lineRule="atLeast"/>
      <w:jc w:val="right"/>
    </w:pPr>
    <w:rPr>
      <w:rFonts w:ascii="宋体" w:hAnsi="宋体" w:cs="宋体"/>
      <w:kern w:val="0"/>
      <w:sz w:val="24"/>
    </w:rPr>
  </w:style>
  <w:style w:type="paragraph" w:customStyle="1" w:styleId="1484">
    <w:name w:val="Paragraph1"/>
    <w:basedOn w:val="1"/>
    <w:qFormat/>
    <w:uiPriority w:val="0"/>
    <w:pPr>
      <w:spacing w:before="80" w:afterLines="50"/>
    </w:pPr>
    <w:rPr>
      <w:rFonts w:ascii="宋体"/>
      <w:kern w:val="0"/>
      <w:szCs w:val="20"/>
    </w:rPr>
  </w:style>
  <w:style w:type="paragraph" w:customStyle="1" w:styleId="1485">
    <w:name w:val="Char Char Char Char Char Char Char Char Char Char Char Char Char3"/>
    <w:basedOn w:val="1"/>
    <w:qFormat/>
    <w:uiPriority w:val="0"/>
    <w:rPr>
      <w:rFonts w:ascii="Tahoma" w:hAnsi="Tahoma"/>
      <w:sz w:val="24"/>
      <w:szCs w:val="20"/>
    </w:rPr>
  </w:style>
  <w:style w:type="paragraph" w:customStyle="1" w:styleId="1486">
    <w:name w:val="1"/>
    <w:basedOn w:val="1"/>
    <w:next w:val="1"/>
    <w:qFormat/>
    <w:uiPriority w:val="0"/>
  </w:style>
  <w:style w:type="paragraph" w:customStyle="1" w:styleId="1487">
    <w:name w:val="ca-32"/>
    <w:basedOn w:val="1"/>
    <w:qFormat/>
    <w:uiPriority w:val="0"/>
    <w:pPr>
      <w:widowControl/>
      <w:jc w:val="left"/>
    </w:pPr>
    <w:rPr>
      <w:rFonts w:ascii="宋体" w:hAnsi="宋体" w:cs="宋体"/>
      <w:b/>
      <w:bCs/>
      <w:color w:val="C00000"/>
      <w:spacing w:val="-20"/>
      <w:kern w:val="0"/>
      <w:szCs w:val="21"/>
    </w:rPr>
  </w:style>
  <w:style w:type="paragraph" w:customStyle="1" w:styleId="1488">
    <w:name w:val="c1"/>
    <w:basedOn w:val="1"/>
    <w:qFormat/>
    <w:uiPriority w:val="0"/>
    <w:pPr>
      <w:widowControl/>
      <w:spacing w:line="250" w:lineRule="atLeast"/>
      <w:jc w:val="left"/>
    </w:pPr>
    <w:rPr>
      <w:rFonts w:ascii="宋体" w:hAnsi="宋体" w:cs="宋体"/>
      <w:b/>
      <w:bCs/>
      <w:kern w:val="0"/>
      <w:sz w:val="24"/>
    </w:rPr>
  </w:style>
  <w:style w:type="paragraph" w:customStyle="1" w:styleId="1489">
    <w:name w:val="H1"/>
    <w:basedOn w:val="1"/>
    <w:next w:val="1"/>
    <w:qFormat/>
    <w:uiPriority w:val="0"/>
    <w:pPr>
      <w:keepNext/>
      <w:autoSpaceDE w:val="0"/>
      <w:autoSpaceDN w:val="0"/>
      <w:adjustRightInd w:val="0"/>
      <w:spacing w:before="100" w:after="100"/>
      <w:jc w:val="left"/>
      <w:outlineLvl w:val="1"/>
    </w:pPr>
    <w:rPr>
      <w:b/>
      <w:kern w:val="36"/>
      <w:sz w:val="48"/>
      <w:szCs w:val="20"/>
    </w:rPr>
  </w:style>
  <w:style w:type="paragraph" w:customStyle="1" w:styleId="1490">
    <w:name w:val="表头"/>
    <w:basedOn w:val="1"/>
    <w:qFormat/>
    <w:uiPriority w:val="0"/>
    <w:pPr>
      <w:spacing w:line="360" w:lineRule="auto"/>
      <w:jc w:val="center"/>
    </w:pPr>
    <w:rPr>
      <w:rFonts w:ascii="黑体" w:eastAsia="黑体"/>
      <w:kern w:val="0"/>
      <w:sz w:val="24"/>
      <w:szCs w:val="20"/>
    </w:rPr>
  </w:style>
  <w:style w:type="paragraph" w:customStyle="1" w:styleId="1491">
    <w:name w:val="菲页2"/>
    <w:basedOn w:val="7"/>
    <w:qFormat/>
    <w:uiPriority w:val="0"/>
    <w:pPr>
      <w:widowControl/>
      <w:tabs>
        <w:tab w:val="left" w:pos="720"/>
      </w:tabs>
      <w:adjustRightInd/>
      <w:spacing w:before="120" w:after="120" w:line="360" w:lineRule="auto"/>
      <w:ind w:left="720" w:hanging="720"/>
      <w:jc w:val="center"/>
      <w:textAlignment w:val="auto"/>
    </w:pPr>
    <w:rPr>
      <w:rFonts w:ascii="黑体" w:hAnsi="宋体" w:eastAsia="黑体"/>
      <w:b w:val="0"/>
      <w:sz w:val="44"/>
    </w:rPr>
  </w:style>
  <w:style w:type="paragraph" w:customStyle="1" w:styleId="1492">
    <w:name w:val="样式 正文缩进正文（首行缩进两字）特点ALT+Z表正文正文非缩进四号段1Normal Indent Char2...2"/>
    <w:basedOn w:val="7"/>
    <w:qFormat/>
    <w:uiPriority w:val="0"/>
    <w:pPr>
      <w:adjustRightInd/>
      <w:spacing w:before="360" w:after="120" w:line="360" w:lineRule="auto"/>
      <w:jc w:val="center"/>
      <w:textAlignment w:val="auto"/>
    </w:pPr>
    <w:rPr>
      <w:rFonts w:ascii="宋体" w:hAnsi="宋体"/>
      <w:kern w:val="2"/>
      <w:sz w:val="28"/>
    </w:rPr>
  </w:style>
  <w:style w:type="paragraph" w:customStyle="1" w:styleId="1493">
    <w:name w:val="样式 标题 1 + (中文) 黑体 四号 加粗 两端对齐 段前: 12 磅 段后: 6 磅"/>
    <w:basedOn w:val="3"/>
    <w:qFormat/>
    <w:uiPriority w:val="0"/>
    <w:pPr>
      <w:adjustRightInd/>
      <w:spacing w:before="240" w:after="120" w:line="520" w:lineRule="atLeast"/>
      <w:textAlignment w:val="auto"/>
    </w:pPr>
    <w:rPr>
      <w:rFonts w:eastAsia="华文中宋"/>
      <w:bCs/>
      <w:kern w:val="28"/>
      <w:sz w:val="28"/>
    </w:rPr>
  </w:style>
  <w:style w:type="paragraph" w:customStyle="1" w:styleId="1494">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1495">
    <w:name w:val="正文文本 211"/>
    <w:basedOn w:val="1"/>
    <w:qFormat/>
    <w:uiPriority w:val="0"/>
    <w:pPr>
      <w:widowControl/>
      <w:overflowPunct w:val="0"/>
      <w:autoSpaceDE w:val="0"/>
      <w:autoSpaceDN w:val="0"/>
      <w:adjustRightInd w:val="0"/>
      <w:ind w:left="720" w:hanging="720"/>
      <w:jc w:val="left"/>
      <w:textAlignment w:val="baseline"/>
    </w:pPr>
    <w:rPr>
      <w:kern w:val="0"/>
      <w:sz w:val="24"/>
      <w:szCs w:val="20"/>
      <w:lang w:val="en-GB"/>
    </w:rPr>
  </w:style>
  <w:style w:type="paragraph" w:customStyle="1" w:styleId="1496">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table" w:customStyle="1" w:styleId="1497">
    <w:name w:val="网格型31"/>
    <w:basedOn w:val="7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8">
    <w:name w:val="Table Normal1"/>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499">
    <w:name w:val="网格型2"/>
    <w:basedOn w:val="7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0">
    <w:name w:val="专业型1"/>
    <w:basedOn w:val="7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1501">
    <w:name w:val="网格型12"/>
    <w:basedOn w:val="7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2">
    <w:name w:val="网格型1"/>
    <w:basedOn w:val="7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3">
    <w:name w:val="网格型4"/>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4">
    <w:name w:val="Table Normal"/>
    <w:unhideWhenUsed/>
    <w:qFormat/>
    <w:uiPriority w:val="0"/>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505">
    <w:name w:val="网格型21"/>
    <w:basedOn w:val="7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6">
    <w:name w:val="TableGrid"/>
    <w:qFormat/>
    <w:uiPriority w:val="0"/>
    <w:rPr>
      <w:rFonts w:ascii="等线" w:hAnsi="等线" w:eastAsia="等线"/>
      <w:kern w:val="2"/>
      <w:sz w:val="21"/>
      <w:szCs w:val="22"/>
    </w:rPr>
    <w:tblPr>
      <w:tblCellMar>
        <w:top w:w="0" w:type="dxa"/>
        <w:left w:w="0" w:type="dxa"/>
        <w:bottom w:w="0" w:type="dxa"/>
        <w:right w:w="0" w:type="dxa"/>
      </w:tblCellMar>
    </w:tblPr>
  </w:style>
  <w:style w:type="table" w:customStyle="1" w:styleId="1507">
    <w:name w:val="网格型3"/>
    <w:basedOn w:val="7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8">
    <w:name w:val="网格型11"/>
    <w:basedOn w:val="7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9">
    <w:name w:val="Table Normal11"/>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510">
    <w:name w:val="Table Normal2"/>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1511">
    <w:name w:val="[Normal]"/>
    <w:qFormat/>
    <w:uiPriority w:val="0"/>
    <w:rPr>
      <w:rFonts w:ascii="宋体" w:hAnsi="宋体" w:eastAsia="宋体" w:cs="Times New Roman"/>
      <w:sz w:val="24"/>
      <w:szCs w:val="22"/>
      <w:lang w:val="zh-CN" w:eastAsia="zh-CN" w:bidi="ar-SA"/>
    </w:rPr>
  </w:style>
  <w:style w:type="character" w:customStyle="1" w:styleId="1512">
    <w:name w:val="font71"/>
    <w:basedOn w:val="75"/>
    <w:qFormat/>
    <w:uiPriority w:val="0"/>
    <w:rPr>
      <w:rFonts w:hint="eastAsia" w:ascii="宋体" w:hAnsi="宋体" w:eastAsia="宋体" w:cs="宋体"/>
      <w:b/>
      <w:bCs/>
      <w:color w:val="FF0000"/>
      <w:sz w:val="22"/>
      <w:szCs w:val="22"/>
      <w:u w:val="none"/>
    </w:rPr>
  </w:style>
  <w:style w:type="paragraph" w:customStyle="1" w:styleId="1513">
    <w:name w:val="单行图表"/>
    <w:basedOn w:val="1514"/>
    <w:qFormat/>
    <w:uiPriority w:val="0"/>
    <w:pPr>
      <w:spacing w:line="240" w:lineRule="auto"/>
    </w:pPr>
  </w:style>
  <w:style w:type="paragraph" w:customStyle="1" w:styleId="1514">
    <w:name w:val="图表"/>
    <w:basedOn w:val="1"/>
    <w:next w:val="1"/>
    <w:qFormat/>
    <w:uiPriority w:val="0"/>
    <w:pPr>
      <w:spacing w:line="360" w:lineRule="auto"/>
      <w:jc w:val="center"/>
    </w:pPr>
    <w:rPr>
      <w:rFonts w:eastAsia="Songti SC"/>
    </w:rPr>
  </w:style>
  <w:style w:type="paragraph" w:customStyle="1" w:styleId="1515">
    <w:name w:val="Body text|3"/>
    <w:basedOn w:val="1"/>
    <w:qFormat/>
    <w:uiPriority w:val="0"/>
    <w:pPr>
      <w:shd w:val="clear" w:color="auto" w:fill="FFFFFF"/>
      <w:spacing w:before="500" w:after="2360" w:line="280" w:lineRule="exact"/>
    </w:pPr>
    <w:rPr>
      <w:rFonts w:ascii="PMingLiU" w:hAnsi="PMingLiU" w:eastAsia="PMingLiU" w:cs="PMingLiU"/>
      <w:b/>
      <w:bCs/>
      <w:spacing w:val="20"/>
      <w:sz w:val="28"/>
      <w:szCs w:val="28"/>
    </w:rPr>
  </w:style>
  <w:style w:type="character" w:customStyle="1" w:styleId="1516">
    <w:name w:val="font121"/>
    <w:basedOn w:val="75"/>
    <w:qFormat/>
    <w:uiPriority w:val="0"/>
    <w:rPr>
      <w:rFonts w:hint="eastAsia" w:ascii="宋体" w:hAnsi="宋体" w:eastAsia="宋体" w:cs="宋体"/>
      <w:color w:val="000000"/>
      <w:sz w:val="20"/>
      <w:szCs w:val="20"/>
      <w:u w:val="none"/>
    </w:rPr>
  </w:style>
  <w:style w:type="paragraph" w:customStyle="1" w:styleId="1517">
    <w:name w:val="标准文件_段"/>
    <w:basedOn w:val="1"/>
    <w:qFormat/>
    <w:uiPriority w:val="0"/>
    <w:pPr>
      <w:widowControl/>
      <w:autoSpaceDE w:val="0"/>
      <w:autoSpaceDN w:val="0"/>
      <w:ind w:firstLine="200" w:firstLineChars="200"/>
    </w:pPr>
    <w:rPr>
      <w:rFonts w:ascii="宋体"/>
      <w:kern w:val="0"/>
    </w:rPr>
  </w:style>
  <w:style w:type="paragraph" w:customStyle="1" w:styleId="1518">
    <w:name w:val="标准文件_表格"/>
    <w:basedOn w:val="1517"/>
    <w:qFormat/>
    <w:uiPriority w:val="0"/>
    <w:pPr>
      <w:ind w:firstLine="0" w:firstLineChars="0"/>
      <w:jc w:val="center"/>
    </w:pPr>
    <w:rPr>
      <w:sz w:val="18"/>
      <w:szCs w:val="18"/>
    </w:rPr>
  </w:style>
  <w:style w:type="paragraph" w:customStyle="1" w:styleId="1519">
    <w:name w:val="Other|1"/>
    <w:basedOn w:val="1"/>
    <w:qFormat/>
    <w:uiPriority w:val="0"/>
    <w:pPr>
      <w:spacing w:line="420" w:lineRule="auto"/>
      <w:ind w:firstLine="400"/>
      <w:jc w:val="left"/>
    </w:pPr>
    <w:rPr>
      <w:rFonts w:ascii="宋体" w:hAnsi="宋体" w:cs="宋体"/>
      <w:kern w:val="0"/>
      <w:sz w:val="30"/>
      <w:szCs w:val="30"/>
    </w:rPr>
  </w:style>
  <w:style w:type="paragraph" w:customStyle="1" w:styleId="1520">
    <w:name w:val="标准文件_附录一级条标题"/>
    <w:basedOn w:val="1"/>
    <w:next w:val="1517"/>
    <w:qFormat/>
    <w:uiPriority w:val="0"/>
    <w:pPr>
      <w:spacing w:beforeLines="50" w:afterLines="50"/>
      <w:outlineLvl w:val="2"/>
    </w:pPr>
    <w:rPr>
      <w:rFonts w:ascii="黑体" w:eastAsia="黑体"/>
      <w:kern w:val="21"/>
    </w:rPr>
  </w:style>
  <w:style w:type="paragraph" w:customStyle="1" w:styleId="1521">
    <w:name w:val="纯文本2"/>
    <w:basedOn w:val="1522"/>
    <w:qFormat/>
    <w:uiPriority w:val="0"/>
    <w:pPr>
      <w:adjustRightInd w:val="0"/>
      <w:snapToGrid w:val="0"/>
      <w:spacing w:line="288" w:lineRule="auto"/>
      <w:ind w:firstLine="200" w:firstLineChars="200"/>
    </w:pPr>
    <w:rPr>
      <w:rFonts w:ascii="宋体" w:hAnsi="Courier New"/>
    </w:rPr>
  </w:style>
  <w:style w:type="paragraph" w:customStyle="1" w:styleId="1522">
    <w:name w:val="正文5"/>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23">
    <w:name w:val="font101"/>
    <w:basedOn w:val="75"/>
    <w:qFormat/>
    <w:uiPriority w:val="0"/>
    <w:rPr>
      <w:rFonts w:hint="eastAsia" w:ascii="微软雅黑" w:hAnsi="微软雅黑" w:eastAsia="微软雅黑" w:cs="微软雅黑"/>
      <w:color w:val="FF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er" Target="foot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99</Pages>
  <Words>20641</Words>
  <Characters>21881</Characters>
  <Lines>347</Lines>
  <Paragraphs>97</Paragraphs>
  <TotalTime>6</TotalTime>
  <ScaleCrop>false</ScaleCrop>
  <LinksUpToDate>false</LinksUpToDate>
  <CharactersWithSpaces>22196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2022-06-27T01:56:00Z</dcterms:created>
  <dc:creator>A</dc:creator>
  <cp:lastModifiedBy>1</cp:lastModifiedBy>
  <cp:lastPrinted>2024-02-05T07:09:00Z</cp:lastPrinted>
  <dcterms:modified xsi:type="dcterms:W3CDTF">2025-07-17T01:33:00Z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0A646685E3B04F44A33820961DE31916_13</vt:lpwstr>
  </property>
  <property fmtid="{D5CDD505-2E9C-101B-9397-08002B2CF9AE}" pid="4" name="KSOTemplateDocerSaveRecord">
    <vt:lpwstr>eyJoZGlkIjoiYmRjZGE3N2RmNWU2NWI2M2E4YTk4YWQ5NjY3MDNhZTEiLCJ1c2VySWQiOiIxMzkwNjk0NTQ3In0=</vt:lpwstr>
  </property>
</Properties>
</file>