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footer+xml" PartName="/word/footer9.xml"/>
  <Override ContentType="application/vnd.openxmlformats-officedocument.wordprocessingml.footer+xml" PartName="/word/footer10.xml"/>
  <Override ContentType="application/vnd.openxmlformats-officedocument.wordprocessingml.footer+xml" PartName="/word/footer11.xml"/>
  <Override ContentType="application/vnd.openxmlformats-officedocument.wordprocessingml.footer+xml" PartName="/word/footer12.xml"/>
  <Override ContentType="application/vnd.openxmlformats-officedocument.wordprocessingml.footer+xml" PartName="/word/footer13.xml"/>
  <Override ContentType="application/vnd.openxmlformats-officedocument.wordprocessingml.footer+xml" PartName="/word/footer14.xml"/>
  <Override ContentType="application/vnd.openxmlformats-officedocument.wordprocessingml.footer+xml" PartName="/word/footer15.xml"/>
  <Override ContentType="application/vnd.openxmlformats-officedocument.wordprocessingml.footer+xml" PartName="/word/footer16.xml"/>
  <Override ContentType="application/vnd.openxmlformats-officedocument.wordprocessingml.footer+xml" PartName="/word/footer17.xml"/>
  <Override ContentType="application/vnd.openxmlformats-officedocument.wordprocessingml.footer+xml" PartName="/word/footer18.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header+xml" PartName="/word/header6.xml"/>
  <Override ContentType="application/vnd.openxmlformats-officedocument.wordprocessingml.header+xml" PartName="/word/header7.xml"/>
  <Override ContentType="application/vnd.openxmlformats-officedocument.wordprocessingml.header+xml" PartName="/word/header8.xml"/>
  <Override ContentType="application/vnd.openxmlformats-officedocument.wordprocessingml.header+xml" PartName="/word/header9.xml"/>
  <Override ContentType="application/vnd.openxmlformats-officedocument.wordprocessingml.header+xml" PartName="/word/header10.xml"/>
  <Override ContentType="application/vnd.openxmlformats-officedocument.wordprocessingml.header+xml" PartName="/word/header11.xml"/>
  <Override ContentType="application/vnd.openxmlformats-officedocument.wordprocessingml.header+xml" PartName="/word/header12.xml"/>
  <Override ContentType="application/vnd.openxmlformats-officedocument.wordprocessingml.header+xml" PartName="/word/header13.xml"/>
  <Override ContentType="application/vnd.openxmlformats-officedocument.wordprocessingml.header+xml" PartName="/word/header14.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eastAsia="宋体" w:cs="宋体"/>
          <w:b/>
          <w:color w:val="auto"/>
          <w:sz w:val="24"/>
          <w:highlight w:val="none"/>
        </w:rPr>
      </w:pPr>
    </w:p>
    <w:p>
      <w:pPr>
        <w:spacing w:line="360" w:lineRule="auto"/>
        <w:jc w:val="both"/>
        <w:rPr>
          <w:rFonts w:hint="eastAsia" w:ascii="宋体" w:hAnsi="宋体" w:eastAsia="宋体" w:cs="宋体"/>
          <w:b/>
          <w:color w:val="auto"/>
          <w:sz w:val="44"/>
          <w:szCs w:val="44"/>
          <w:highlight w:val="none"/>
        </w:rPr>
      </w:pPr>
    </w:p>
    <w:p>
      <w:pPr>
        <w:adjustRightInd/>
        <w:spacing w:line="360" w:lineRule="auto"/>
        <w:jc w:val="center"/>
        <w:rPr>
          <w:rFonts w:hint="eastAsia" w:ascii="宋体" w:hAnsi="宋体" w:eastAsia="宋体" w:cs="宋体"/>
          <w:b/>
          <w:color w:val="auto"/>
          <w:sz w:val="48"/>
          <w:szCs w:val="48"/>
          <w:highlight w:val="none"/>
        </w:rPr>
      </w:pPr>
    </w:p>
    <w:p>
      <w:pPr>
        <w:adjustRightInd/>
        <w:spacing w:line="360" w:lineRule="auto"/>
        <w:jc w:val="center"/>
        <w:rPr>
          <w:rFonts w:hint="eastAsia" w:ascii="宋体" w:hAnsi="宋体" w:eastAsia="宋体" w:cs="宋体"/>
          <w:color w:val="auto"/>
          <w:sz w:val="48"/>
          <w:szCs w:val="48"/>
          <w:highlight w:val="none"/>
          <w:lang w:eastAsia="zh-CN"/>
        </w:rPr>
      </w:pPr>
      <w:r>
        <w:rPr>
          <w:rFonts w:hint="eastAsia" w:ascii="宋体" w:hAnsi="宋体" w:cs="宋体"/>
          <w:color w:val="auto"/>
          <w:sz w:val="48"/>
          <w:szCs w:val="48"/>
          <w:highlight w:val="none"/>
          <w:lang w:eastAsia="zh-CN"/>
        </w:rPr>
        <w:t>瓯海区卫健系统公立医疗机构安保服务项目</w:t>
      </w:r>
    </w:p>
    <w:p>
      <w:pPr>
        <w:adjustRightInd/>
        <w:spacing w:line="360" w:lineRule="auto"/>
        <w:jc w:val="center"/>
        <w:rPr>
          <w:rFonts w:hint="eastAsia" w:ascii="宋体" w:hAnsi="宋体" w:eastAsia="宋体" w:cs="宋体"/>
          <w:color w:val="auto"/>
          <w:sz w:val="48"/>
          <w:szCs w:val="48"/>
          <w:highlight w:val="none"/>
          <w:lang w:val="en-US" w:eastAsia="zh-CN"/>
        </w:rPr>
      </w:pPr>
      <w:r>
        <w:rPr>
          <w:rFonts w:hint="eastAsia" w:ascii="宋体" w:hAnsi="宋体" w:eastAsia="宋体" w:cs="宋体"/>
          <w:color w:val="auto"/>
          <w:sz w:val="48"/>
          <w:szCs w:val="48"/>
          <w:highlight w:val="none"/>
        </w:rPr>
        <w:t>招标文件</w:t>
      </w:r>
    </w:p>
    <w:p>
      <w:pPr>
        <w:adjustRightInd/>
        <w:spacing w:line="360" w:lineRule="auto"/>
        <w:jc w:val="center"/>
        <w:rPr>
          <w:rFonts w:hint="eastAsia" w:ascii="宋体" w:hAnsi="宋体" w:eastAsia="宋体" w:cs="宋体"/>
          <w:b/>
          <w:color w:val="auto"/>
          <w:sz w:val="44"/>
          <w:szCs w:val="44"/>
          <w:highlight w:val="none"/>
        </w:rPr>
      </w:pPr>
      <w:r>
        <w:rPr>
          <w:rFonts w:hint="eastAsia" w:ascii="宋体" w:hAnsi="宋体" w:eastAsia="宋体" w:cs="宋体"/>
          <w:b/>
          <w:color w:val="auto"/>
          <w:sz w:val="44"/>
          <w:szCs w:val="44"/>
          <w:highlight w:val="none"/>
        </w:rPr>
        <w:t xml:space="preserve"> （电子招投标）</w:t>
      </w:r>
    </w:p>
    <w:p>
      <w:pPr>
        <w:snapToGrid w:val="0"/>
        <w:spacing w:line="360" w:lineRule="auto"/>
        <w:jc w:val="center"/>
        <w:rPr>
          <w:rFonts w:hint="eastAsia" w:ascii="宋体" w:hAnsi="宋体" w:eastAsia="宋体" w:cs="宋体"/>
          <w:color w:val="auto"/>
          <w:sz w:val="30"/>
          <w:szCs w:val="30"/>
          <w:highlight w:val="none"/>
          <w:lang w:eastAsia="zh-CN"/>
        </w:rPr>
      </w:pPr>
      <w:r>
        <w:rPr>
          <w:rFonts w:hint="eastAsia" w:ascii="宋体" w:hAnsi="宋体" w:eastAsia="宋体" w:cs="宋体"/>
          <w:color w:val="auto"/>
          <w:sz w:val="30"/>
          <w:szCs w:val="30"/>
          <w:highlight w:val="none"/>
        </w:rPr>
        <w:t>编号:</w:t>
      </w:r>
      <w:r>
        <w:rPr>
          <w:rFonts w:hint="eastAsia" w:ascii="宋体" w:hAnsi="宋体" w:cs="宋体"/>
          <w:color w:val="auto"/>
          <w:sz w:val="30"/>
          <w:szCs w:val="30"/>
          <w:highlight w:val="none"/>
          <w:lang w:eastAsia="zh-CN"/>
        </w:rPr>
        <w:t xml:space="preserve">ZJHX-2023110101 </w:t>
      </w:r>
    </w:p>
    <w:p>
      <w:pPr>
        <w:adjustRightInd/>
        <w:spacing w:line="360" w:lineRule="auto"/>
        <w:rPr>
          <w:rFonts w:hint="eastAsia" w:ascii="宋体" w:hAnsi="宋体" w:eastAsia="宋体" w:cs="宋体"/>
          <w:color w:val="auto"/>
          <w:sz w:val="28"/>
          <w:szCs w:val="20"/>
          <w:highlight w:val="none"/>
        </w:rPr>
      </w:pPr>
    </w:p>
    <w:p>
      <w:pPr>
        <w:spacing w:line="360" w:lineRule="auto"/>
        <w:jc w:val="center"/>
        <w:rPr>
          <w:rFonts w:hint="eastAsia" w:ascii="宋体" w:hAnsi="宋体" w:eastAsia="宋体" w:cs="宋体"/>
          <w:b/>
          <w:color w:val="auto"/>
          <w:sz w:val="44"/>
          <w:szCs w:val="44"/>
          <w:highlight w:val="none"/>
        </w:rPr>
      </w:pPr>
      <w:r>
        <w:rPr>
          <w:rFonts w:hint="eastAsia" w:ascii="宋体" w:hAnsi="宋体" w:eastAsia="宋体" w:cs="宋体"/>
          <w:b/>
          <w:color w:val="auto"/>
          <w:sz w:val="44"/>
          <w:szCs w:val="44"/>
          <w:highlight w:val="none"/>
        </w:rPr>
        <w:t xml:space="preserve"> </w:t>
      </w:r>
    </w:p>
    <w:p>
      <w:pPr>
        <w:spacing w:line="360" w:lineRule="auto"/>
        <w:jc w:val="center"/>
        <w:rPr>
          <w:rFonts w:hint="eastAsia" w:ascii="宋体" w:hAnsi="宋体" w:eastAsia="宋体" w:cs="宋体"/>
          <w:b/>
          <w:color w:val="auto"/>
          <w:sz w:val="44"/>
          <w:szCs w:val="44"/>
          <w:highlight w:val="none"/>
        </w:rPr>
      </w:pPr>
    </w:p>
    <w:p>
      <w:pPr>
        <w:spacing w:line="360" w:lineRule="auto"/>
        <w:jc w:val="center"/>
        <w:rPr>
          <w:rFonts w:hint="eastAsia" w:ascii="宋体" w:hAnsi="宋体" w:eastAsia="宋体" w:cs="宋体"/>
          <w:color w:val="auto"/>
          <w:sz w:val="24"/>
          <w:highlight w:val="none"/>
        </w:rPr>
      </w:pPr>
    </w:p>
    <w:p>
      <w:pPr>
        <w:spacing w:line="360" w:lineRule="auto"/>
        <w:jc w:val="center"/>
        <w:rPr>
          <w:rFonts w:hint="eastAsia" w:ascii="宋体" w:hAnsi="宋体" w:eastAsia="宋体" w:cs="宋体"/>
          <w:color w:val="auto"/>
          <w:sz w:val="24"/>
          <w:highlight w:val="none"/>
        </w:rPr>
      </w:pPr>
    </w:p>
    <w:p>
      <w:pPr>
        <w:pStyle w:val="3"/>
        <w:rPr>
          <w:rFonts w:hint="eastAsia"/>
          <w:color w:val="auto"/>
          <w:highlight w:val="none"/>
        </w:rPr>
      </w:pPr>
    </w:p>
    <w:p>
      <w:pPr>
        <w:spacing w:line="360" w:lineRule="auto"/>
        <w:rPr>
          <w:rFonts w:hint="eastAsia" w:ascii="宋体" w:hAnsi="宋体" w:eastAsia="宋体" w:cs="宋体"/>
          <w:color w:val="auto"/>
          <w:sz w:val="32"/>
          <w:szCs w:val="32"/>
          <w:highlight w:val="none"/>
        </w:rPr>
      </w:pPr>
    </w:p>
    <w:p>
      <w:pPr>
        <w:snapToGrid w:val="0"/>
        <w:spacing w:line="360" w:lineRule="auto"/>
        <w:jc w:val="center"/>
        <w:rPr>
          <w:rFonts w:hint="eastAsia" w:ascii="宋体" w:hAnsi="宋体" w:eastAsia="宋体" w:cs="宋体"/>
          <w:color w:val="auto"/>
          <w:sz w:val="32"/>
          <w:szCs w:val="32"/>
          <w:highlight w:val="none"/>
          <w:lang w:eastAsia="zh-CN"/>
        </w:rPr>
      </w:pPr>
      <w:r>
        <w:rPr>
          <w:rFonts w:hint="eastAsia" w:ascii="Times New Roman" w:hAnsi="Times New Roman"/>
          <w:b/>
          <w:color w:val="auto"/>
          <w:sz w:val="32"/>
          <w:szCs w:val="32"/>
          <w:highlight w:val="none"/>
          <w:lang w:val="en-US" w:eastAsia="zh-CN"/>
        </w:rPr>
        <w:t>采购人：</w:t>
      </w:r>
      <w:r>
        <w:rPr>
          <w:rFonts w:hint="eastAsia"/>
          <w:b/>
          <w:color w:val="auto"/>
          <w:sz w:val="32"/>
          <w:szCs w:val="32"/>
          <w:highlight w:val="none"/>
          <w:lang w:eastAsia="zh-CN"/>
        </w:rPr>
        <w:t>温州市瓯海区医联体发展促进中心</w:t>
      </w:r>
    </w:p>
    <w:p>
      <w:pPr>
        <w:spacing w:line="360" w:lineRule="auto"/>
        <w:jc w:val="center"/>
        <w:rPr>
          <w:rFonts w:hint="eastAsia" w:ascii="宋体" w:hAnsi="宋体" w:eastAsia="宋体" w:cs="宋体"/>
          <w:bCs/>
          <w:color w:val="auto"/>
          <w:sz w:val="32"/>
          <w:szCs w:val="32"/>
          <w:highlight w:val="none"/>
          <w:lang w:eastAsia="zh-CN"/>
        </w:rPr>
      </w:pPr>
      <w:r>
        <w:rPr>
          <w:rFonts w:hAnsi="宋体"/>
          <w:b/>
          <w:bCs/>
          <w:color w:val="auto"/>
          <w:sz w:val="32"/>
          <w:szCs w:val="32"/>
          <w:highlight w:val="none"/>
        </w:rPr>
        <w:t>采购代理机构：</w:t>
      </w:r>
      <w:r>
        <w:rPr>
          <w:rFonts w:hint="eastAsia"/>
          <w:b/>
          <w:color w:val="auto"/>
          <w:sz w:val="32"/>
          <w:szCs w:val="32"/>
          <w:highlight w:val="none"/>
          <w:lang w:eastAsia="zh-CN"/>
        </w:rPr>
        <w:t>浙江宏信项目管理有限公司</w:t>
      </w:r>
    </w:p>
    <w:p>
      <w:pPr>
        <w:spacing w:line="360" w:lineRule="auto"/>
        <w:jc w:val="center"/>
        <w:rPr>
          <w:rFonts w:hint="eastAsia" w:ascii="宋体" w:hAnsi="宋体" w:eastAsia="宋体" w:cs="宋体"/>
          <w:color w:val="auto"/>
          <w:sz w:val="24"/>
          <w:highlight w:val="none"/>
        </w:rPr>
        <w:sectPr>
          <w:headerReference r:id="rId4" w:type="first"/>
          <w:headerReference r:id="rId3" w:type="default"/>
          <w:footerReference r:id="rId5" w:type="even"/>
          <w:pgSz w:w="11906" w:h="16838"/>
          <w:pgMar w:top="680" w:right="1418" w:bottom="468" w:left="1418" w:header="851" w:footer="992" w:gutter="0"/>
          <w:pgNumType w:fmt="decimal"/>
          <w:cols w:space="720" w:num="1"/>
          <w:titlePg/>
          <w:docGrid w:linePitch="312" w:charSpace="0"/>
        </w:sectPr>
      </w:pPr>
      <w:r>
        <w:rPr>
          <w:rFonts w:hint="eastAsia" w:ascii="宋体" w:hAnsi="宋体" w:eastAsia="宋体" w:cs="宋体"/>
          <w:bCs/>
          <w:color w:val="auto"/>
          <w:sz w:val="32"/>
          <w:szCs w:val="32"/>
          <w:highlight w:val="none"/>
        </w:rPr>
        <w:t>二〇二</w:t>
      </w:r>
      <w:r>
        <w:rPr>
          <w:rFonts w:hint="eastAsia" w:ascii="宋体" w:hAnsi="宋体" w:cs="宋体"/>
          <w:bCs/>
          <w:color w:val="auto"/>
          <w:sz w:val="32"/>
          <w:szCs w:val="32"/>
          <w:highlight w:val="none"/>
          <w:lang w:val="en-US" w:eastAsia="zh-CN"/>
        </w:rPr>
        <w:t>三</w:t>
      </w:r>
      <w:r>
        <w:rPr>
          <w:rFonts w:hint="eastAsia" w:ascii="宋体" w:hAnsi="宋体" w:eastAsia="宋体" w:cs="宋体"/>
          <w:bCs/>
          <w:color w:val="auto"/>
          <w:sz w:val="32"/>
          <w:szCs w:val="32"/>
          <w:highlight w:val="none"/>
        </w:rPr>
        <w:t>年</w:t>
      </w:r>
      <w:r>
        <w:rPr>
          <w:rFonts w:hint="eastAsia" w:ascii="宋体" w:hAnsi="宋体" w:cs="宋体"/>
          <w:bCs/>
          <w:color w:val="auto"/>
          <w:sz w:val="32"/>
          <w:szCs w:val="32"/>
          <w:highlight w:val="none"/>
          <w:lang w:val="en-US" w:eastAsia="zh-CN"/>
        </w:rPr>
        <w:t>十一</w:t>
      </w:r>
      <w:r>
        <w:rPr>
          <w:rFonts w:hint="eastAsia" w:ascii="宋体" w:hAnsi="宋体" w:eastAsia="宋体" w:cs="宋体"/>
          <w:bCs/>
          <w:color w:val="auto"/>
          <w:sz w:val="32"/>
          <w:szCs w:val="32"/>
          <w:highlight w:val="none"/>
        </w:rPr>
        <w:t>月</w:t>
      </w:r>
    </w:p>
    <w:p>
      <w:pPr>
        <w:pStyle w:val="3"/>
        <w:rPr>
          <w:rFonts w:hint="eastAsia"/>
          <w:color w:val="auto"/>
          <w:highlight w:val="none"/>
        </w:rPr>
      </w:pPr>
    </w:p>
    <w:p>
      <w:pPr>
        <w:spacing w:line="360" w:lineRule="auto"/>
        <w:jc w:val="center"/>
        <w:rPr>
          <w:rFonts w:hint="eastAsia" w:ascii="宋体" w:hAnsi="宋体" w:eastAsia="宋体" w:cs="宋体"/>
          <w:b/>
          <w:color w:val="auto"/>
          <w:sz w:val="48"/>
          <w:szCs w:val="48"/>
          <w:highlight w:val="none"/>
        </w:rPr>
      </w:pPr>
      <w:r>
        <w:rPr>
          <w:rFonts w:hint="eastAsia" w:ascii="宋体" w:hAnsi="宋体" w:eastAsia="宋体" w:cs="宋体"/>
          <w:b/>
          <w:color w:val="auto"/>
          <w:sz w:val="48"/>
          <w:szCs w:val="48"/>
          <w:highlight w:val="none"/>
        </w:rPr>
        <w:t>目  录</w:t>
      </w:r>
    </w:p>
    <w:p>
      <w:pPr>
        <w:spacing w:line="360" w:lineRule="auto"/>
        <w:rPr>
          <w:rFonts w:hint="eastAsia" w:ascii="宋体" w:hAnsi="宋体" w:eastAsia="宋体" w:cs="宋体"/>
          <w:color w:val="auto"/>
          <w:sz w:val="32"/>
          <w:szCs w:val="32"/>
          <w:highlight w:val="none"/>
        </w:rPr>
      </w:pPr>
    </w:p>
    <w:p>
      <w:pPr>
        <w:spacing w:line="360" w:lineRule="auto"/>
        <w:rPr>
          <w:rFonts w:hint="eastAsia" w:ascii="宋体" w:hAnsi="宋体" w:eastAsia="宋体" w:cs="宋体"/>
          <w:color w:val="auto"/>
          <w:sz w:val="32"/>
          <w:szCs w:val="32"/>
          <w:highlight w:val="none"/>
        </w:rPr>
      </w:pPr>
    </w:p>
    <w:p>
      <w:pPr>
        <w:spacing w:line="360" w:lineRule="auto"/>
        <w:ind w:firstLine="1280" w:firstLineChars="400"/>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第一部分      招标公告</w:t>
      </w:r>
    </w:p>
    <w:p>
      <w:pPr>
        <w:spacing w:line="360" w:lineRule="auto"/>
        <w:ind w:firstLine="1280" w:firstLineChars="400"/>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第二部分      投标人须知</w:t>
      </w:r>
    </w:p>
    <w:p>
      <w:pPr>
        <w:spacing w:line="360" w:lineRule="auto"/>
        <w:ind w:firstLine="1280" w:firstLineChars="400"/>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第三部分      采购需求</w:t>
      </w:r>
    </w:p>
    <w:p>
      <w:pPr>
        <w:spacing w:line="360" w:lineRule="auto"/>
        <w:ind w:firstLine="1280" w:firstLineChars="400"/>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第四部分      评标办法</w:t>
      </w:r>
    </w:p>
    <w:p>
      <w:pPr>
        <w:spacing w:line="360" w:lineRule="auto"/>
        <w:ind w:firstLine="1280" w:firstLineChars="400"/>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第五部分      拟签订的合同文本</w:t>
      </w:r>
    </w:p>
    <w:p>
      <w:pPr>
        <w:spacing w:line="360" w:lineRule="auto"/>
        <w:ind w:firstLine="1280" w:firstLineChars="400"/>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第六部分      应提交的有关格式范例</w:t>
      </w:r>
    </w:p>
    <w:p>
      <w:pPr>
        <w:spacing w:line="360" w:lineRule="auto"/>
        <w:ind w:firstLine="549" w:firstLineChars="229"/>
        <w:rPr>
          <w:rFonts w:hint="eastAsia" w:ascii="宋体" w:hAnsi="宋体" w:eastAsia="宋体" w:cs="宋体"/>
          <w:color w:val="auto"/>
          <w:sz w:val="24"/>
          <w:highlight w:val="none"/>
        </w:rPr>
      </w:pPr>
      <w:bookmarkStart w:id="0" w:name="_Hlt91233176"/>
      <w:bookmarkEnd w:id="0"/>
      <w:bookmarkStart w:id="1" w:name="_Toc91899869"/>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rPr>
          <w:rFonts w:hint="eastAsia" w:ascii="宋体" w:hAnsi="宋体" w:eastAsia="宋体" w:cs="宋体"/>
          <w:color w:val="auto"/>
          <w:sz w:val="24"/>
          <w:highlight w:val="none"/>
        </w:rPr>
      </w:pPr>
    </w:p>
    <w:bookmarkEnd w:id="1"/>
    <w:p>
      <w:pPr>
        <w:adjustRightInd/>
        <w:spacing w:line="360" w:lineRule="auto"/>
        <w:jc w:val="center"/>
        <w:outlineLvl w:val="0"/>
        <w:rPr>
          <w:rFonts w:hint="eastAsia" w:ascii="宋体" w:hAnsi="宋体" w:eastAsia="宋体" w:cs="宋体"/>
          <w:b/>
          <w:color w:val="auto"/>
          <w:sz w:val="36"/>
          <w:szCs w:val="20"/>
          <w:highlight w:val="none"/>
        </w:rPr>
      </w:pPr>
      <w:bookmarkStart w:id="2" w:name="_Hlt74649545"/>
      <w:bookmarkEnd w:id="2"/>
      <w:bookmarkStart w:id="3" w:name="_Hlt74728647"/>
      <w:bookmarkEnd w:id="3"/>
      <w:bookmarkStart w:id="4" w:name="_Hlt74729822"/>
      <w:bookmarkEnd w:id="4"/>
      <w:bookmarkStart w:id="5" w:name="_Hlt74707423"/>
      <w:bookmarkEnd w:id="5"/>
      <w:bookmarkStart w:id="6" w:name="第二部分"/>
      <w:bookmarkStart w:id="7" w:name="_Toc91899870"/>
      <w:bookmarkStart w:id="8" w:name="_Toc91899871"/>
      <w:r>
        <w:rPr>
          <w:rFonts w:hint="eastAsia" w:ascii="宋体" w:hAnsi="宋体" w:eastAsia="宋体" w:cs="宋体"/>
          <w:b/>
          <w:color w:val="auto"/>
          <w:sz w:val="36"/>
          <w:szCs w:val="20"/>
          <w:highlight w:val="none"/>
        </w:rPr>
        <w:t>第一部分 招标公告</w:t>
      </w:r>
    </w:p>
    <w:p>
      <w:pPr>
        <w:pBdr>
          <w:top w:val="single" w:color="auto" w:sz="4" w:space="1"/>
          <w:left w:val="single" w:color="auto" w:sz="4" w:space="4"/>
          <w:bottom w:val="single" w:color="auto" w:sz="4" w:space="1"/>
          <w:right w:val="single" w:color="auto" w:sz="4" w:space="4"/>
        </w:pBd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hint="eastAsia" w:ascii="宋体" w:hAnsi="宋体" w:eastAsia="宋体" w:cs="宋体"/>
          <w:color w:val="auto"/>
          <w:sz w:val="24"/>
          <w:highlight w:val="none"/>
          <w:u w:val="single"/>
        </w:rPr>
      </w:pPr>
      <w:r>
        <w:rPr>
          <w:rFonts w:hint="eastAsia" w:ascii="宋体" w:hAnsi="宋体" w:cs="宋体"/>
          <w:color w:val="auto"/>
          <w:sz w:val="24"/>
          <w:highlight w:val="none"/>
          <w:u w:val="single"/>
          <w:lang w:eastAsia="zh-CN"/>
        </w:rPr>
        <w:t>瓯海区卫健系统公立医疗机构安保服务项目</w:t>
      </w:r>
      <w:r>
        <w:rPr>
          <w:rFonts w:hint="eastAsia" w:ascii="宋体" w:hAnsi="宋体" w:eastAsia="宋体" w:cs="宋体"/>
          <w:color w:val="auto"/>
          <w:sz w:val="24"/>
          <w:highlight w:val="none"/>
        </w:rPr>
        <w:t>招标项目的潜在投标人应在政采云平台（</w:t>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"https://www.zcygov.cn/）获取（下载）招标文件，并于2021年" </w:instrText>
      </w:r>
      <w:r>
        <w:rPr>
          <w:rFonts w:hint="eastAsia" w:ascii="宋体" w:hAnsi="宋体" w:eastAsia="宋体" w:cs="宋体"/>
          <w:color w:val="auto"/>
          <w:highlight w:val="none"/>
        </w:rPr>
        <w:fldChar w:fldCharType="separate"/>
      </w:r>
      <w:r>
        <w:rPr>
          <w:rStyle w:val="76"/>
          <w:rFonts w:hint="eastAsia" w:ascii="宋体" w:hAnsi="宋体" w:eastAsia="宋体" w:cs="宋体"/>
          <w:snapToGrid/>
          <w:color w:val="auto"/>
          <w:kern w:val="2"/>
          <w:sz w:val="24"/>
          <w:szCs w:val="24"/>
          <w:highlight w:val="none"/>
        </w:rPr>
        <w:t>https://www.zcygov.cn/）获取（下载）招标文件，并于</w:t>
      </w:r>
      <w:r>
        <w:rPr>
          <w:rFonts w:hint="eastAsia" w:ascii="宋体" w:hAnsi="宋体" w:cs="宋体"/>
          <w:color w:val="auto"/>
          <w:sz w:val="24"/>
          <w:highlight w:val="none"/>
          <w:u w:val="single"/>
          <w:lang w:eastAsia="zh-CN"/>
        </w:rPr>
        <w:t>2023年11月23日9点30分00秒</w:t>
      </w:r>
      <w:r>
        <w:rPr>
          <w:rFonts w:hint="eastAsia" w:ascii="宋体" w:hAnsi="宋体" w:eastAsia="宋体" w:cs="宋体"/>
          <w:bCs/>
          <w:color w:val="auto"/>
          <w:sz w:val="24"/>
          <w:highlight w:val="none"/>
          <w:u w:val="single"/>
        </w:rPr>
        <w:fldChar w:fldCharType="end"/>
      </w:r>
      <w:r>
        <w:rPr>
          <w:rFonts w:hint="eastAsia" w:ascii="宋体" w:hAnsi="宋体" w:eastAsia="宋体" w:cs="宋体"/>
          <w:bCs/>
          <w:color w:val="auto"/>
          <w:sz w:val="24"/>
          <w:highlight w:val="none"/>
        </w:rPr>
        <w:t>（北京时间）前</w:t>
      </w:r>
      <w:r>
        <w:rPr>
          <w:rFonts w:hint="eastAsia" w:ascii="宋体" w:hAnsi="宋体" w:eastAsia="宋体" w:cs="宋体"/>
          <w:color w:val="auto"/>
          <w:sz w:val="24"/>
          <w:highlight w:val="none"/>
        </w:rPr>
        <w:t>递交（上传）投标文件。</w:t>
      </w:r>
    </w:p>
    <w:p>
      <w:pPr>
        <w:keepNext w:val="0"/>
        <w:keepLines w:val="0"/>
        <w:pageBreakBefore w:val="0"/>
        <w:kinsoku/>
        <w:wordWrap/>
        <w:overflowPunct/>
        <w:topLinePunct w:val="0"/>
        <w:autoSpaceDE/>
        <w:autoSpaceDN/>
        <w:bidi w:val="0"/>
        <w:adjustRightInd w:val="0"/>
        <w:spacing w:line="360" w:lineRule="auto"/>
        <w:textAlignment w:val="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 xml:space="preserve">一、项目基本情况                                            </w:t>
      </w:r>
    </w:p>
    <w:p>
      <w:pPr>
        <w:keepNext w:val="0"/>
        <w:keepLines w:val="0"/>
        <w:pageBreakBefore w:val="0"/>
        <w:kinsoku/>
        <w:wordWrap/>
        <w:overflowPunct/>
        <w:topLinePunct w:val="0"/>
        <w:autoSpaceDE/>
        <w:autoSpaceDN/>
        <w:bidi w:val="0"/>
        <w:adjustRightInd w:val="0"/>
        <w:spacing w:line="360" w:lineRule="auto"/>
        <w:textAlignment w:val="auto"/>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 xml:space="preserve">    </w:t>
      </w:r>
      <w:r>
        <w:rPr>
          <w:rFonts w:hint="eastAsia" w:ascii="宋体" w:hAnsi="宋体" w:eastAsia="宋体" w:cs="宋体"/>
          <w:b/>
          <w:color w:val="auto"/>
          <w:sz w:val="24"/>
          <w:highlight w:val="none"/>
        </w:rPr>
        <w:t>项目编号：</w:t>
      </w:r>
      <w:r>
        <w:rPr>
          <w:rFonts w:hint="eastAsia" w:ascii="宋体" w:hAnsi="宋体" w:cs="宋体"/>
          <w:color w:val="auto"/>
          <w:sz w:val="24"/>
          <w:highlight w:val="none"/>
          <w:lang w:eastAsia="zh-CN"/>
        </w:rPr>
        <w:t xml:space="preserve">ZJHX-2023110101 </w:t>
      </w:r>
    </w:p>
    <w:p>
      <w:pPr>
        <w:keepNext w:val="0"/>
        <w:keepLines w:val="0"/>
        <w:pageBreakBefore w:val="0"/>
        <w:kinsoku/>
        <w:wordWrap/>
        <w:overflowPunct/>
        <w:topLinePunct w:val="0"/>
        <w:autoSpaceDE/>
        <w:autoSpaceDN/>
        <w:bidi w:val="0"/>
        <w:adjustRightInd w:val="0"/>
        <w:spacing w:line="360" w:lineRule="auto"/>
        <w:textAlignment w:val="auto"/>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 xml:space="preserve">   </w:t>
      </w:r>
      <w:r>
        <w:rPr>
          <w:rFonts w:hint="eastAsia" w:ascii="宋体" w:hAnsi="宋体" w:eastAsia="宋体" w:cs="宋体"/>
          <w:b/>
          <w:color w:val="auto"/>
          <w:sz w:val="24"/>
          <w:highlight w:val="none"/>
        </w:rPr>
        <w:t xml:space="preserve"> 项目名称：</w:t>
      </w:r>
      <w:r>
        <w:rPr>
          <w:rFonts w:hint="eastAsia" w:ascii="宋体" w:hAnsi="宋体" w:cs="宋体"/>
          <w:color w:val="auto"/>
          <w:sz w:val="24"/>
          <w:highlight w:val="none"/>
          <w:lang w:eastAsia="zh-CN"/>
        </w:rPr>
        <w:t>瓯海区卫健系统公立医疗机构安保服务项目</w:t>
      </w:r>
    </w:p>
    <w:p>
      <w:pPr>
        <w:keepNext w:val="0"/>
        <w:keepLines w:val="0"/>
        <w:pageBreakBefore w:val="0"/>
        <w:kinsoku/>
        <w:wordWrap/>
        <w:overflowPunct/>
        <w:topLinePunct w:val="0"/>
        <w:autoSpaceDE/>
        <w:autoSpaceDN/>
        <w:bidi w:val="0"/>
        <w:adjustRightInd w:val="0"/>
        <w:spacing w:line="360" w:lineRule="auto"/>
        <w:textAlignment w:val="auto"/>
        <w:rPr>
          <w:rFonts w:hint="default" w:ascii="宋体" w:hAnsi="宋体" w:eastAsia="宋体" w:cs="宋体"/>
          <w:color w:val="auto"/>
          <w:sz w:val="24"/>
          <w:highlight w:val="none"/>
          <w:lang w:val="en-US" w:eastAsia="zh-CN"/>
        </w:rPr>
      </w:pPr>
      <w:r>
        <w:rPr>
          <w:rFonts w:hint="eastAsia" w:ascii="宋体" w:hAnsi="宋体" w:eastAsia="宋体" w:cs="宋体"/>
          <w:color w:val="auto"/>
          <w:sz w:val="24"/>
          <w:highlight w:val="none"/>
        </w:rPr>
        <w:t xml:space="preserve">   </w:t>
      </w:r>
      <w:r>
        <w:rPr>
          <w:rFonts w:hint="eastAsia" w:ascii="宋体" w:hAnsi="宋体" w:eastAsia="宋体" w:cs="宋体"/>
          <w:b/>
          <w:color w:val="auto"/>
          <w:sz w:val="24"/>
          <w:highlight w:val="none"/>
        </w:rPr>
        <w:t xml:space="preserve"> 预算金额（元）：</w:t>
      </w:r>
      <w:r>
        <w:rPr>
          <w:rFonts w:hint="eastAsia" w:ascii="宋体" w:hAnsi="宋体" w:cs="宋体"/>
          <w:color w:val="auto"/>
          <w:sz w:val="24"/>
          <w:highlight w:val="none"/>
          <w:lang w:val="en-US" w:eastAsia="zh-CN"/>
        </w:rPr>
        <w:t>6256800</w:t>
      </w:r>
    </w:p>
    <w:p>
      <w:pPr>
        <w:keepNext w:val="0"/>
        <w:keepLines w:val="0"/>
        <w:pageBreakBefore w:val="0"/>
        <w:kinsoku/>
        <w:wordWrap/>
        <w:overflowPunct/>
        <w:topLinePunct w:val="0"/>
        <w:autoSpaceDE/>
        <w:autoSpaceDN/>
        <w:bidi w:val="0"/>
        <w:adjustRightInd w:val="0"/>
        <w:spacing w:line="360" w:lineRule="auto"/>
        <w:ind w:firstLine="480"/>
        <w:textAlignment w:val="auto"/>
        <w:rPr>
          <w:rFonts w:hint="default" w:ascii="宋体" w:hAnsi="宋体" w:eastAsia="宋体" w:cs="宋体"/>
          <w:color w:val="auto"/>
          <w:sz w:val="24"/>
          <w:highlight w:val="none"/>
          <w:lang w:val="en-US"/>
        </w:rPr>
      </w:pPr>
      <w:r>
        <w:rPr>
          <w:rFonts w:hint="eastAsia" w:ascii="宋体" w:hAnsi="宋体" w:eastAsia="宋体" w:cs="宋体"/>
          <w:b/>
          <w:color w:val="auto"/>
          <w:sz w:val="24"/>
          <w:highlight w:val="none"/>
        </w:rPr>
        <w:t>最高限价（元）：</w:t>
      </w:r>
      <w:r>
        <w:rPr>
          <w:rFonts w:hint="eastAsia" w:ascii="宋体" w:hAnsi="宋体" w:cs="宋体"/>
          <w:color w:val="auto"/>
          <w:sz w:val="24"/>
          <w:highlight w:val="none"/>
          <w:lang w:val="en-US" w:eastAsia="zh-CN"/>
        </w:rPr>
        <w:t>6256800</w:t>
      </w:r>
    </w:p>
    <w:p>
      <w:pPr>
        <w:pStyle w:val="15"/>
        <w:keepNext w:val="0"/>
        <w:keepLines w:val="0"/>
        <w:pageBreakBefore w:val="0"/>
        <w:kinsoku/>
        <w:wordWrap/>
        <w:overflowPunct/>
        <w:topLinePunct w:val="0"/>
        <w:autoSpaceDE/>
        <w:autoSpaceDN/>
        <w:bidi w:val="0"/>
        <w:adjustRightInd w:val="0"/>
        <w:spacing w:line="360" w:lineRule="auto"/>
        <w:ind w:firstLine="480"/>
        <w:textAlignment w:val="auto"/>
        <w:rPr>
          <w:rFonts w:hint="eastAsia" w:ascii="宋体" w:hAnsi="宋体" w:eastAsia="宋体" w:cs="宋体"/>
          <w:bCs/>
          <w:snapToGrid/>
          <w:color w:val="auto"/>
          <w:kern w:val="2"/>
          <w:sz w:val="24"/>
          <w:szCs w:val="24"/>
          <w:highlight w:val="none"/>
        </w:rPr>
      </w:pPr>
      <w:r>
        <w:rPr>
          <w:rFonts w:hint="eastAsia" w:ascii="宋体" w:hAnsi="宋体" w:eastAsia="宋体" w:cs="宋体"/>
          <w:b/>
          <w:color w:val="auto"/>
          <w:sz w:val="24"/>
          <w:highlight w:val="none"/>
        </w:rPr>
        <w:t>采购需求：</w:t>
      </w:r>
      <w:r>
        <w:rPr>
          <w:rFonts w:hint="eastAsia" w:hAnsi="宋体" w:cs="宋体"/>
          <w:bCs/>
          <w:snapToGrid/>
          <w:color w:val="auto"/>
          <w:kern w:val="2"/>
          <w:sz w:val="24"/>
          <w:szCs w:val="24"/>
          <w:highlight w:val="none"/>
          <w:lang w:eastAsia="zh-CN"/>
        </w:rPr>
        <w:t>瓯海区卫健系统公立医疗机构安保服务项目，</w:t>
      </w:r>
      <w:r>
        <w:rPr>
          <w:rFonts w:hint="eastAsia" w:hAnsi="宋体" w:cs="宋体"/>
          <w:bCs/>
          <w:snapToGrid/>
          <w:color w:val="auto"/>
          <w:kern w:val="2"/>
          <w:sz w:val="24"/>
          <w:szCs w:val="24"/>
          <w:highlight w:val="none"/>
          <w:lang w:val="en-US" w:eastAsia="zh-CN"/>
        </w:rPr>
        <w:t>主要内容：</w:t>
      </w:r>
      <w:r>
        <w:rPr>
          <w:rFonts w:hint="eastAsia" w:ascii="宋体" w:hAnsi="宋体" w:eastAsia="宋体" w:cs="宋体"/>
          <w:bCs/>
          <w:snapToGrid/>
          <w:color w:val="auto"/>
          <w:kern w:val="2"/>
          <w:sz w:val="24"/>
          <w:szCs w:val="24"/>
          <w:highlight w:val="none"/>
        </w:rPr>
        <w:t>详见招标文件第三部分采购需求。</w:t>
      </w:r>
    </w:p>
    <w:p>
      <w:pPr>
        <w:pStyle w:val="131"/>
        <w:keepNext w:val="0"/>
        <w:keepLines w:val="0"/>
        <w:pageBreakBefore w:val="0"/>
        <w:kinsoku/>
        <w:wordWrap/>
        <w:overflowPunct/>
        <w:topLinePunct w:val="0"/>
        <w:autoSpaceDE/>
        <w:autoSpaceDN/>
        <w:bidi w:val="0"/>
        <w:adjustRightInd w:val="0"/>
        <w:spacing w:before="0"/>
        <w:ind w:firstLine="482"/>
        <w:textAlignment w:val="auto"/>
        <w:outlineLvl w:val="2"/>
        <w:rPr>
          <w:rFonts w:hint="default" w:ascii="宋体" w:hAnsi="宋体" w:eastAsia="宋体" w:cs="宋体"/>
          <w:color w:val="auto"/>
          <w:highlight w:val="none"/>
          <w:lang w:val="en-US" w:eastAsia="zh-CN"/>
        </w:rPr>
      </w:pPr>
      <w:r>
        <w:rPr>
          <w:rFonts w:hint="eastAsia" w:ascii="宋体" w:hAnsi="宋体" w:eastAsia="宋体" w:cs="宋体"/>
          <w:b/>
          <w:color w:val="auto"/>
          <w:highlight w:val="none"/>
        </w:rPr>
        <w:t>合同履约期限：</w:t>
      </w:r>
      <w:r>
        <w:rPr>
          <w:rFonts w:hint="eastAsia" w:ascii="宋体" w:hAnsi="宋体" w:cs="宋体"/>
          <w:b/>
          <w:color w:val="auto"/>
          <w:highlight w:val="none"/>
          <w:lang w:val="en-US" w:eastAsia="zh-CN"/>
        </w:rPr>
        <w:t>详见采购需求。</w:t>
      </w:r>
    </w:p>
    <w:p>
      <w:pPr>
        <w:pStyle w:val="15"/>
        <w:keepNext w:val="0"/>
        <w:keepLines w:val="0"/>
        <w:pageBreakBefore w:val="0"/>
        <w:kinsoku/>
        <w:wordWrap/>
        <w:overflowPunct/>
        <w:topLinePunct w:val="0"/>
        <w:autoSpaceDE/>
        <w:autoSpaceDN/>
        <w:bidi w:val="0"/>
        <w:adjustRightInd w:val="0"/>
        <w:spacing w:line="360" w:lineRule="auto"/>
        <w:ind w:firstLine="480"/>
        <w:textAlignment w:val="auto"/>
        <w:rPr>
          <w:rFonts w:hint="eastAsia" w:ascii="宋体" w:hAnsi="宋体" w:eastAsia="宋体" w:cs="宋体"/>
          <w:b/>
          <w:color w:val="auto"/>
          <w:highlight w:val="none"/>
          <w:lang w:eastAsia="zh-CN"/>
        </w:rPr>
      </w:pPr>
      <w:r>
        <w:rPr>
          <w:rFonts w:hint="eastAsia" w:ascii="宋体" w:hAnsi="宋体" w:eastAsia="宋体" w:cs="宋体"/>
          <w:b/>
          <w:color w:val="auto"/>
          <w:sz w:val="24"/>
          <w:highlight w:val="none"/>
        </w:rPr>
        <w:t>本项目接受联合体投标：</w:t>
      </w:r>
      <w:sdt>
        <w:sdtPr>
          <w:rPr>
            <w:rFonts w:hint="eastAsia" w:ascii="宋体" w:hAnsi="宋体" w:eastAsia="宋体" w:cs="宋体"/>
            <w:color w:val="auto"/>
            <w:kern w:val="0"/>
            <w:sz w:val="24"/>
            <w:highlight w:val="none"/>
          </w:rPr>
          <w:id w:val="2035453831"/>
          <w14:checkbox>
            <w14:checked w14:val="1"/>
            <w14:checkedState w14:val="00FE" w14:font="Wingdings"/>
            <w14:uncheckedState w14:val="2610" w14:font="MS Gothic"/>
          </w14:checkbox>
        </w:sdtPr>
        <w:sdtEndPr>
          <w:rPr>
            <w:rFonts w:hint="eastAsia" w:ascii="宋体" w:hAnsi="宋体" w:eastAsia="宋体" w:cs="宋体"/>
            <w:color w:val="auto"/>
            <w:kern w:val="0"/>
            <w:sz w:val="24"/>
            <w:highlight w:val="none"/>
          </w:rPr>
        </w:sdtEndPr>
        <w:sdtContent>
          <w:r>
            <w:rPr>
              <w:rFonts w:hint="eastAsia" w:ascii="宋体" w:hAnsi="宋体" w:eastAsia="宋体" w:cs="宋体"/>
              <w:color w:val="auto"/>
              <w:kern w:val="0"/>
              <w:sz w:val="24"/>
              <w:highlight w:val="none"/>
            </w:rPr>
            <w:sym w:font="Wingdings" w:char="F0FE"/>
          </w:r>
        </w:sdtContent>
      </w:sdt>
      <w:r>
        <w:rPr>
          <w:rFonts w:hint="eastAsia" w:ascii="宋体" w:hAnsi="宋体" w:eastAsia="宋体" w:cs="宋体"/>
          <w:b/>
          <w:color w:val="auto"/>
          <w:sz w:val="24"/>
          <w:highlight w:val="none"/>
        </w:rPr>
        <w:t>是，</w:t>
      </w:r>
      <w:sdt>
        <w:sdtPr>
          <w:rPr>
            <w:rFonts w:hint="eastAsia" w:ascii="宋体" w:hAnsi="宋体" w:eastAsia="宋体" w:cs="宋体"/>
            <w:color w:val="auto"/>
            <w:kern w:val="0"/>
            <w:sz w:val="24"/>
            <w:highlight w:val="none"/>
          </w:rPr>
          <w:id w:val="-1765526721"/>
          <w14:checkbox>
            <w14:checked w14:val="0"/>
            <w14:checkedState w14:val="00FE" w14:font="Wingdings"/>
            <w14:uncheckedState w14:val="2610" w14:font="MS Gothic"/>
          </w14:checkbox>
        </w:sdtPr>
        <w:sdtEndPr>
          <w:rPr>
            <w:rFonts w:hint="eastAsia" w:ascii="宋体" w:hAnsi="宋体" w:eastAsia="宋体" w:cs="宋体"/>
            <w:color w:val="auto"/>
            <w:kern w:val="0"/>
            <w:sz w:val="24"/>
            <w:highlight w:val="none"/>
          </w:rPr>
        </w:sdtEndPr>
        <w:sdtContent>
          <w:r>
            <w:rPr>
              <w:rFonts w:hint="eastAsia" w:ascii="宋体" w:hAnsi="宋体" w:eastAsia="宋体" w:cs="宋体"/>
              <w:color w:val="auto"/>
              <w:kern w:val="0"/>
              <w:sz w:val="24"/>
              <w:highlight w:val="none"/>
            </w:rPr>
            <w:t>☐</w:t>
          </w:r>
        </w:sdtContent>
      </w:sdt>
      <w:r>
        <w:rPr>
          <w:rFonts w:hint="eastAsia" w:ascii="宋体" w:hAnsi="宋体" w:eastAsia="宋体" w:cs="宋体"/>
          <w:b/>
          <w:color w:val="auto"/>
          <w:sz w:val="24"/>
          <w:highlight w:val="none"/>
        </w:rPr>
        <w:t>否</w:t>
      </w:r>
      <w:r>
        <w:rPr>
          <w:rFonts w:hint="eastAsia" w:ascii="宋体" w:hAnsi="宋体" w:eastAsia="宋体" w:cs="宋体"/>
          <w:color w:val="auto"/>
          <w:kern w:val="0"/>
          <w:sz w:val="24"/>
          <w:highlight w:val="none"/>
        </w:rPr>
        <w:t>。</w:t>
      </w:r>
    </w:p>
    <w:p>
      <w:pPr>
        <w:keepNext w:val="0"/>
        <w:keepLines w:val="0"/>
        <w:pageBreakBefore w:val="0"/>
        <w:kinsoku/>
        <w:wordWrap/>
        <w:overflowPunct/>
        <w:topLinePunct w:val="0"/>
        <w:autoSpaceDE/>
        <w:autoSpaceDN/>
        <w:bidi w:val="0"/>
        <w:adjustRightInd w:val="0"/>
        <w:spacing w:line="360" w:lineRule="auto"/>
        <w:textAlignment w:val="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二、申请人的资格要求：</w:t>
      </w:r>
    </w:p>
    <w:p>
      <w:pPr>
        <w:keepNext w:val="0"/>
        <w:keepLines w:val="0"/>
        <w:pageBreakBefore w:val="0"/>
        <w:kinsoku/>
        <w:wordWrap/>
        <w:overflowPunct/>
        <w:topLinePunct w:val="0"/>
        <w:autoSpaceDE/>
        <w:autoSpaceDN/>
        <w:bidi w:val="0"/>
        <w:adjustRightInd w:val="0"/>
        <w:spacing w:line="360" w:lineRule="auto"/>
        <w:ind w:firstLine="480"/>
        <w:textAlignment w:val="auto"/>
        <w:rPr>
          <w:rFonts w:hint="eastAsia" w:ascii="宋体" w:hAnsi="宋体" w:eastAsia="宋体" w:cs="宋体"/>
          <w:snapToGrid w:val="0"/>
          <w:color w:val="auto"/>
          <w:kern w:val="28"/>
          <w:sz w:val="24"/>
          <w:szCs w:val="20"/>
          <w:highlight w:val="none"/>
        </w:rPr>
      </w:pPr>
      <w:r>
        <w:rPr>
          <w:rFonts w:hint="eastAsia" w:ascii="宋体" w:hAnsi="宋体" w:eastAsia="宋体" w:cs="宋体"/>
          <w:snapToGrid w:val="0"/>
          <w:color w:val="auto"/>
          <w:kern w:val="28"/>
          <w:sz w:val="24"/>
          <w:szCs w:val="20"/>
          <w:highlight w:val="none"/>
        </w:rPr>
        <w:t>1. 满足《中华人民共和国政府采购法》第二十二条规定；未被“信用中国”（www.creditchina.gov.cn)、中国政府采购网（www.ccgp.gov.cn）列入失信被执行人、重大税收违法案件当事人名单、政府采购严重违法失信行为记录名单；</w:t>
      </w:r>
    </w:p>
    <w:p>
      <w:pPr>
        <w:keepNext w:val="0"/>
        <w:keepLines w:val="0"/>
        <w:pageBreakBefore w:val="0"/>
        <w:kinsoku/>
        <w:wordWrap/>
        <w:overflowPunct/>
        <w:topLinePunct w:val="0"/>
        <w:autoSpaceDE/>
        <w:autoSpaceDN/>
        <w:bidi w:val="0"/>
        <w:adjustRightInd w:val="0"/>
        <w:spacing w:line="360" w:lineRule="auto"/>
        <w:textAlignment w:val="auto"/>
        <w:rPr>
          <w:rFonts w:hint="eastAsia" w:ascii="宋体" w:hAnsi="宋体" w:eastAsia="宋体" w:cs="宋体"/>
          <w:snapToGrid w:val="0"/>
          <w:color w:val="auto"/>
          <w:kern w:val="28"/>
          <w:sz w:val="24"/>
          <w:szCs w:val="20"/>
          <w:highlight w:val="none"/>
        </w:rPr>
      </w:pPr>
      <w:r>
        <w:rPr>
          <w:rFonts w:hint="eastAsia" w:ascii="宋体" w:hAnsi="宋体" w:eastAsia="宋体" w:cs="宋体"/>
          <w:snapToGrid w:val="0"/>
          <w:color w:val="auto"/>
          <w:kern w:val="28"/>
          <w:sz w:val="24"/>
          <w:szCs w:val="20"/>
          <w:highlight w:val="none"/>
        </w:rPr>
        <w:t xml:space="preserve">    2.落实政府采购政策需满足的资格要求：</w:t>
      </w:r>
    </w:p>
    <w:p>
      <w:pPr>
        <w:keepNext w:val="0"/>
        <w:keepLines w:val="0"/>
        <w:pageBreakBefore w:val="0"/>
        <w:kinsoku/>
        <w:wordWrap/>
        <w:overflowPunct/>
        <w:topLinePunct w:val="0"/>
        <w:autoSpaceDE/>
        <w:autoSpaceDN/>
        <w:bidi w:val="0"/>
        <w:adjustRightInd w:val="0"/>
        <w:spacing w:line="360" w:lineRule="auto"/>
        <w:ind w:firstLine="480" w:firstLineChars="200"/>
        <w:textAlignment w:val="auto"/>
        <w:rPr>
          <w:rFonts w:hint="eastAsia" w:ascii="宋体" w:hAnsi="宋体" w:eastAsia="宋体" w:cs="宋体"/>
          <w:color w:val="auto"/>
          <w:sz w:val="24"/>
          <w:highlight w:val="none"/>
        </w:rPr>
      </w:pPr>
      <w:sdt>
        <w:sdtPr>
          <w:rPr>
            <w:rFonts w:hint="eastAsia" w:ascii="宋体" w:hAnsi="宋体" w:eastAsia="宋体" w:cs="宋体"/>
            <w:color w:val="auto"/>
            <w:kern w:val="0"/>
            <w:sz w:val="24"/>
            <w:highlight w:val="none"/>
          </w:rPr>
          <w:id w:val="1928616923"/>
          <w14:checkbox>
            <w14:checked w14:val="0"/>
            <w14:checkedState w14:val="00FE" w14:font="Wingdings"/>
            <w14:uncheckedState w14:val="2610" w14:font="MS Gothic"/>
          </w14:checkbox>
        </w:sdtPr>
        <w:sdtEndPr>
          <w:rPr>
            <w:rFonts w:hint="eastAsia" w:ascii="宋体" w:hAnsi="宋体" w:eastAsia="宋体" w:cs="宋体"/>
            <w:color w:val="auto"/>
            <w:kern w:val="0"/>
            <w:sz w:val="24"/>
            <w:highlight w:val="none"/>
          </w:rPr>
        </w:sdtEndPr>
        <w:sdtContent>
          <w:r>
            <w:rPr>
              <w:rFonts w:hint="eastAsia" w:ascii="MS Gothic" w:hAnsi="MS Gothic" w:eastAsia="宋体" w:cs="宋体"/>
              <w:color w:val="auto"/>
              <w:kern w:val="0"/>
              <w:sz w:val="24"/>
              <w:szCs w:val="24"/>
              <w:highlight w:val="none"/>
              <w:lang w:val="en-US" w:eastAsia="zh-CN" w:bidi="ar-SA"/>
            </w:rPr>
            <w:t>☐</w:t>
          </w:r>
        </w:sdtContent>
      </w:sdt>
      <w:r>
        <w:rPr>
          <w:rFonts w:hint="eastAsia" w:ascii="宋体" w:hAnsi="宋体" w:eastAsia="宋体" w:cs="宋体"/>
          <w:color w:val="auto"/>
          <w:sz w:val="24"/>
          <w:highlight w:val="none"/>
        </w:rPr>
        <w:t>无；</w:t>
      </w:r>
    </w:p>
    <w:p>
      <w:pPr>
        <w:keepNext w:val="0"/>
        <w:keepLines w:val="0"/>
        <w:pageBreakBefore w:val="0"/>
        <w:kinsoku/>
        <w:wordWrap/>
        <w:overflowPunct/>
        <w:topLinePunct w:val="0"/>
        <w:autoSpaceDE/>
        <w:autoSpaceDN/>
        <w:bidi w:val="0"/>
        <w:adjustRightInd w:val="0"/>
        <w:spacing w:line="360" w:lineRule="auto"/>
        <w:ind w:firstLine="480" w:firstLineChars="200"/>
        <w:textAlignment w:val="auto"/>
        <w:rPr>
          <w:rFonts w:hint="eastAsia" w:ascii="宋体" w:hAnsi="宋体" w:eastAsia="宋体" w:cs="宋体"/>
          <w:color w:val="auto"/>
          <w:sz w:val="24"/>
          <w:highlight w:val="none"/>
        </w:rPr>
      </w:pPr>
      <w:sdt>
        <w:sdtPr>
          <w:rPr>
            <w:rFonts w:hint="eastAsia" w:ascii="宋体" w:hAnsi="宋体" w:eastAsia="宋体" w:cs="宋体"/>
            <w:color w:val="auto"/>
            <w:kern w:val="0"/>
            <w:sz w:val="24"/>
            <w:highlight w:val="none"/>
          </w:rPr>
          <w:id w:val="-1024704304"/>
          <w14:checkbox>
            <w14:checked w14:val="1"/>
            <w14:checkedState w14:val="00FE" w14:font="Wingdings"/>
            <w14:uncheckedState w14:val="2610" w14:font="MS Gothic"/>
          </w14:checkbox>
        </w:sdtPr>
        <w:sdtEndPr>
          <w:rPr>
            <w:rFonts w:hint="eastAsia" w:ascii="宋体" w:hAnsi="宋体" w:eastAsia="宋体" w:cs="宋体"/>
            <w:color w:val="auto"/>
            <w:kern w:val="0"/>
            <w:sz w:val="24"/>
            <w:highlight w:val="none"/>
          </w:rPr>
        </w:sdtEndPr>
        <w:sdtContent>
          <w:r>
            <w:rPr>
              <w:rFonts w:hint="eastAsia" w:ascii="Wingdings" w:hAnsi="Wingdings" w:eastAsia="宋体" w:cs="宋体"/>
              <w:color w:val="auto"/>
              <w:kern w:val="0"/>
              <w:sz w:val="24"/>
              <w:szCs w:val="24"/>
              <w:highlight w:val="none"/>
              <w:lang w:val="en-US" w:eastAsia="zh-CN" w:bidi="ar-SA"/>
            </w:rPr>
            <w:t>þ</w:t>
          </w:r>
        </w:sdtContent>
      </w:sdt>
      <w:r>
        <w:rPr>
          <w:rFonts w:hint="eastAsia" w:ascii="宋体" w:hAnsi="宋体" w:eastAsia="宋体" w:cs="宋体"/>
          <w:color w:val="auto"/>
          <w:kern w:val="0"/>
          <w:sz w:val="24"/>
          <w:highlight w:val="none"/>
        </w:rPr>
        <w:t>专</w:t>
      </w:r>
      <w:r>
        <w:rPr>
          <w:rFonts w:hint="eastAsia" w:ascii="宋体" w:hAnsi="宋体" w:eastAsia="宋体" w:cs="宋体"/>
          <w:color w:val="auto"/>
          <w:sz w:val="24"/>
          <w:highlight w:val="none"/>
        </w:rPr>
        <w:t>门面向中小企业</w:t>
      </w:r>
    </w:p>
    <w:p>
      <w:pPr>
        <w:keepNext w:val="0"/>
        <w:keepLines w:val="0"/>
        <w:pageBreakBefore w:val="0"/>
        <w:kinsoku/>
        <w:wordWrap/>
        <w:overflowPunct/>
        <w:topLinePunct w:val="0"/>
        <w:autoSpaceDE/>
        <w:autoSpaceDN/>
        <w:bidi w:val="0"/>
        <w:adjustRightInd w:val="0"/>
        <w:spacing w:line="360" w:lineRule="auto"/>
        <w:ind w:firstLine="897" w:firstLineChars="374"/>
        <w:textAlignment w:val="auto"/>
        <w:rPr>
          <w:rFonts w:hint="eastAsia" w:ascii="宋体" w:hAnsi="宋体" w:eastAsia="宋体" w:cs="宋体"/>
          <w:color w:val="auto"/>
          <w:sz w:val="24"/>
          <w:highlight w:val="none"/>
          <w:u w:val="single"/>
        </w:rPr>
      </w:pPr>
      <w:sdt>
        <w:sdtPr>
          <w:rPr>
            <w:rFonts w:hint="eastAsia" w:ascii="宋体" w:hAnsi="宋体" w:eastAsia="宋体" w:cs="宋体"/>
            <w:color w:val="auto"/>
            <w:kern w:val="0"/>
            <w:sz w:val="24"/>
            <w:highlight w:val="none"/>
          </w:rPr>
          <w:id w:val="-924730588"/>
          <w14:checkbox>
            <w14:checked w14:val="0"/>
            <w14:checkedState w14:val="00FE" w14:font="Wingdings"/>
            <w14:uncheckedState w14:val="2610" w14:font="MS Gothic"/>
          </w14:checkbox>
        </w:sdtPr>
        <w:sdtEndPr>
          <w:rPr>
            <w:rFonts w:hint="eastAsia" w:ascii="宋体" w:hAnsi="宋体" w:eastAsia="宋体" w:cs="宋体"/>
            <w:color w:val="auto"/>
            <w:kern w:val="0"/>
            <w:sz w:val="24"/>
            <w:highlight w:val="none"/>
          </w:rPr>
        </w:sdtEndPr>
        <w:sdtContent>
          <w:r>
            <w:rPr>
              <w:rFonts w:hint="eastAsia" w:ascii="MS Gothic" w:hAnsi="MS Gothic" w:eastAsia="宋体" w:cs="宋体"/>
              <w:color w:val="auto"/>
              <w:kern w:val="0"/>
              <w:sz w:val="24"/>
              <w:szCs w:val="24"/>
              <w:highlight w:val="none"/>
              <w:lang w:val="en-US" w:eastAsia="zh-CN" w:bidi="ar-SA"/>
            </w:rPr>
            <w:t>☐</w:t>
          </w:r>
        </w:sdtContent>
      </w:sdt>
      <w:r>
        <w:rPr>
          <w:rFonts w:hint="eastAsia" w:ascii="宋体" w:hAnsi="宋体" w:eastAsia="宋体" w:cs="宋体"/>
          <w:color w:val="auto"/>
          <w:sz w:val="24"/>
          <w:highlight w:val="none"/>
        </w:rPr>
        <w:t>货物全部由符合政策要求的中小企业制造，提供中小企业声明函；</w:t>
      </w:r>
    </w:p>
    <w:p>
      <w:pPr>
        <w:keepNext w:val="0"/>
        <w:keepLines w:val="0"/>
        <w:pageBreakBefore w:val="0"/>
        <w:kinsoku/>
        <w:wordWrap/>
        <w:overflowPunct/>
        <w:topLinePunct w:val="0"/>
        <w:autoSpaceDE/>
        <w:autoSpaceDN/>
        <w:bidi w:val="0"/>
        <w:adjustRightInd w:val="0"/>
        <w:spacing w:line="360" w:lineRule="auto"/>
        <w:ind w:firstLine="897" w:firstLineChars="374"/>
        <w:textAlignment w:val="auto"/>
        <w:rPr>
          <w:rFonts w:hint="eastAsia" w:ascii="宋体" w:hAnsi="宋体" w:eastAsia="宋体" w:cs="宋体"/>
          <w:color w:val="auto"/>
          <w:sz w:val="24"/>
          <w:highlight w:val="none"/>
        </w:rPr>
      </w:pPr>
      <w:sdt>
        <w:sdtPr>
          <w:rPr>
            <w:rFonts w:hint="eastAsia" w:ascii="宋体" w:hAnsi="宋体" w:eastAsia="宋体" w:cs="宋体"/>
            <w:color w:val="auto"/>
            <w:kern w:val="0"/>
            <w:sz w:val="24"/>
            <w:highlight w:val="none"/>
          </w:rPr>
          <w:id w:val="-1152604937"/>
          <w14:checkbox>
            <w14:checked w14:val="0"/>
            <w14:checkedState w14:val="00FE" w14:font="Wingdings"/>
            <w14:uncheckedState w14:val="2610" w14:font="MS Gothic"/>
          </w14:checkbox>
        </w:sdtPr>
        <w:sdtEndPr>
          <w:rPr>
            <w:rFonts w:hint="eastAsia" w:ascii="宋体" w:hAnsi="宋体" w:eastAsia="宋体" w:cs="宋体"/>
            <w:color w:val="auto"/>
            <w:kern w:val="0"/>
            <w:sz w:val="24"/>
            <w:highlight w:val="none"/>
          </w:rPr>
        </w:sdtEndPr>
        <w:sdtContent>
          <w:r>
            <w:rPr>
              <w:rFonts w:hint="eastAsia" w:ascii="宋体" w:hAnsi="宋体" w:eastAsia="宋体" w:cs="宋体"/>
              <w:color w:val="auto"/>
              <w:kern w:val="0"/>
              <w:sz w:val="24"/>
              <w:highlight w:val="none"/>
            </w:rPr>
            <w:t>☐</w:t>
          </w:r>
        </w:sdtContent>
      </w:sdt>
      <w:r>
        <w:rPr>
          <w:rFonts w:hint="eastAsia" w:ascii="宋体" w:hAnsi="宋体" w:eastAsia="宋体" w:cs="宋体"/>
          <w:color w:val="auto"/>
          <w:sz w:val="24"/>
          <w:highlight w:val="none"/>
        </w:rPr>
        <w:t>货物全部由符合政策要求的小微企业制造，提供中小企业声明函；</w:t>
      </w:r>
    </w:p>
    <w:p>
      <w:pPr>
        <w:keepNext w:val="0"/>
        <w:keepLines w:val="0"/>
        <w:pageBreakBefore w:val="0"/>
        <w:kinsoku/>
        <w:wordWrap/>
        <w:overflowPunct/>
        <w:topLinePunct w:val="0"/>
        <w:autoSpaceDE/>
        <w:autoSpaceDN/>
        <w:bidi w:val="0"/>
        <w:adjustRightInd w:val="0"/>
        <w:spacing w:line="360" w:lineRule="auto"/>
        <w:ind w:firstLine="897" w:firstLineChars="374"/>
        <w:textAlignment w:val="auto"/>
        <w:rPr>
          <w:rFonts w:hint="eastAsia" w:ascii="宋体" w:hAnsi="宋体" w:eastAsia="宋体" w:cs="宋体"/>
          <w:color w:val="auto"/>
          <w:sz w:val="24"/>
          <w:highlight w:val="none"/>
        </w:rPr>
      </w:pPr>
      <w:sdt>
        <w:sdtPr>
          <w:rPr>
            <w:rFonts w:hint="eastAsia" w:ascii="宋体" w:hAnsi="宋体" w:eastAsia="宋体" w:cs="宋体"/>
            <w:color w:val="auto"/>
            <w:kern w:val="0"/>
            <w:sz w:val="24"/>
            <w:highlight w:val="none"/>
          </w:rPr>
          <w:id w:val="-333685401"/>
          <w14:checkbox>
            <w14:checked w14:val="1"/>
            <w14:checkedState w14:val="00FE" w14:font="Wingdings"/>
            <w14:uncheckedState w14:val="2610" w14:font="MS Gothic"/>
          </w14:checkbox>
        </w:sdtPr>
        <w:sdtEndPr>
          <w:rPr>
            <w:rFonts w:hint="eastAsia" w:ascii="宋体" w:hAnsi="宋体" w:eastAsia="宋体" w:cs="宋体"/>
            <w:color w:val="auto"/>
            <w:kern w:val="0"/>
            <w:sz w:val="24"/>
            <w:highlight w:val="none"/>
          </w:rPr>
        </w:sdtEndPr>
        <w:sdtContent>
          <w:r>
            <w:rPr>
              <w:rFonts w:hint="eastAsia" w:ascii="Wingdings" w:hAnsi="Wingdings" w:eastAsia="宋体" w:cs="宋体"/>
              <w:color w:val="auto"/>
              <w:kern w:val="0"/>
              <w:sz w:val="24"/>
              <w:szCs w:val="24"/>
              <w:highlight w:val="none"/>
              <w:lang w:val="en-US" w:eastAsia="zh-CN" w:bidi="ar-SA"/>
            </w:rPr>
            <w:t>þ</w:t>
          </w:r>
        </w:sdtContent>
      </w:sdt>
      <w:r>
        <w:rPr>
          <w:rFonts w:hint="eastAsia" w:ascii="宋体" w:hAnsi="宋体" w:eastAsia="宋体" w:cs="宋体"/>
          <w:color w:val="auto"/>
          <w:sz w:val="24"/>
          <w:highlight w:val="none"/>
        </w:rPr>
        <w:t>服务全部由符合政策要求的中小企业承接，提供中小企业声明函；</w:t>
      </w:r>
    </w:p>
    <w:p>
      <w:pPr>
        <w:keepNext w:val="0"/>
        <w:keepLines w:val="0"/>
        <w:pageBreakBefore w:val="0"/>
        <w:kinsoku/>
        <w:wordWrap/>
        <w:overflowPunct/>
        <w:topLinePunct w:val="0"/>
        <w:autoSpaceDE/>
        <w:autoSpaceDN/>
        <w:bidi w:val="0"/>
        <w:adjustRightInd w:val="0"/>
        <w:spacing w:line="360" w:lineRule="auto"/>
        <w:ind w:firstLine="897" w:firstLineChars="374"/>
        <w:textAlignment w:val="auto"/>
        <w:rPr>
          <w:rFonts w:hint="eastAsia" w:ascii="宋体" w:hAnsi="宋体" w:eastAsia="宋体" w:cs="宋体"/>
          <w:color w:val="auto"/>
          <w:sz w:val="24"/>
          <w:highlight w:val="none"/>
        </w:rPr>
      </w:pPr>
      <w:sdt>
        <w:sdtPr>
          <w:rPr>
            <w:rFonts w:hint="eastAsia" w:ascii="宋体" w:hAnsi="宋体" w:eastAsia="宋体" w:cs="宋体"/>
            <w:color w:val="auto"/>
            <w:kern w:val="0"/>
            <w:sz w:val="24"/>
            <w:highlight w:val="none"/>
          </w:rPr>
          <w:id w:val="-2141025358"/>
          <w14:checkbox>
            <w14:checked w14:val="0"/>
            <w14:checkedState w14:val="00FE" w14:font="Wingdings"/>
            <w14:uncheckedState w14:val="2610" w14:font="MS Gothic"/>
          </w14:checkbox>
        </w:sdtPr>
        <w:sdtEndPr>
          <w:rPr>
            <w:rFonts w:hint="eastAsia" w:ascii="宋体" w:hAnsi="宋体" w:eastAsia="宋体" w:cs="宋体"/>
            <w:color w:val="auto"/>
            <w:kern w:val="0"/>
            <w:sz w:val="24"/>
            <w:highlight w:val="none"/>
          </w:rPr>
        </w:sdtEndPr>
        <w:sdtContent>
          <w:r>
            <w:rPr>
              <w:rFonts w:hint="eastAsia" w:ascii="MS Gothic" w:hAnsi="MS Gothic" w:eastAsia="宋体" w:cs="宋体"/>
              <w:color w:val="auto"/>
              <w:kern w:val="0"/>
              <w:sz w:val="24"/>
              <w:szCs w:val="24"/>
              <w:highlight w:val="none"/>
              <w:lang w:val="en-US" w:eastAsia="zh-CN" w:bidi="ar-SA"/>
            </w:rPr>
            <w:t>☐</w:t>
          </w:r>
        </w:sdtContent>
      </w:sdt>
      <w:r>
        <w:rPr>
          <w:rFonts w:hint="eastAsia" w:ascii="宋体" w:hAnsi="宋体" w:eastAsia="宋体" w:cs="宋体"/>
          <w:color w:val="auto"/>
          <w:sz w:val="24"/>
          <w:highlight w:val="none"/>
        </w:rPr>
        <w:t>服务全部由符合政策要求的小微企业承接，提供中小企业声明函；</w:t>
      </w:r>
    </w:p>
    <w:p>
      <w:pPr>
        <w:keepNext w:val="0"/>
        <w:keepLines w:val="0"/>
        <w:pageBreakBefore w:val="0"/>
        <w:kinsoku/>
        <w:wordWrap/>
        <w:overflowPunct/>
        <w:topLinePunct w:val="0"/>
        <w:autoSpaceDE/>
        <w:autoSpaceDN/>
        <w:bidi w:val="0"/>
        <w:adjustRightInd w:val="0"/>
        <w:spacing w:line="360" w:lineRule="auto"/>
        <w:ind w:firstLine="480" w:firstLineChars="200"/>
        <w:textAlignment w:val="auto"/>
        <w:rPr>
          <w:rFonts w:hint="eastAsia" w:ascii="宋体" w:hAnsi="宋体" w:eastAsia="宋体" w:cs="宋体"/>
          <w:color w:val="auto"/>
          <w:sz w:val="24"/>
          <w:highlight w:val="none"/>
        </w:rPr>
      </w:pPr>
      <w:sdt>
        <w:sdtPr>
          <w:rPr>
            <w:rFonts w:hint="eastAsia" w:ascii="宋体" w:hAnsi="宋体" w:eastAsia="宋体" w:cs="宋体"/>
            <w:color w:val="auto"/>
            <w:kern w:val="0"/>
            <w:sz w:val="24"/>
            <w:highlight w:val="none"/>
          </w:rPr>
          <w:id w:val="-1985607795"/>
          <w14:checkbox>
            <w14:checked w14:val="0"/>
            <w14:checkedState w14:val="00FE" w14:font="Wingdings"/>
            <w14:uncheckedState w14:val="2610" w14:font="MS Gothic"/>
          </w14:checkbox>
        </w:sdtPr>
        <w:sdtEndPr>
          <w:rPr>
            <w:rFonts w:hint="eastAsia" w:ascii="宋体" w:hAnsi="宋体" w:eastAsia="宋体" w:cs="宋体"/>
            <w:color w:val="auto"/>
            <w:kern w:val="0"/>
            <w:sz w:val="24"/>
            <w:highlight w:val="none"/>
          </w:rPr>
        </w:sdtEndPr>
        <w:sdtContent>
          <w:r>
            <w:rPr>
              <w:rFonts w:hint="eastAsia" w:ascii="宋体" w:hAnsi="宋体" w:eastAsia="宋体" w:cs="宋体"/>
              <w:color w:val="auto"/>
              <w:kern w:val="0"/>
              <w:sz w:val="24"/>
              <w:highlight w:val="none"/>
            </w:rPr>
            <w:t>☐</w:t>
          </w:r>
        </w:sdtContent>
      </w:sdt>
      <w:r>
        <w:rPr>
          <w:rFonts w:hint="eastAsia" w:ascii="宋体" w:hAnsi="宋体" w:eastAsia="宋体" w:cs="宋体"/>
          <w:color w:val="auto"/>
          <w:sz w:val="24"/>
          <w:highlight w:val="none"/>
        </w:rPr>
        <w:t>要求以联合体形式参加，提供联合协议和中小企业声明函，联合协议中中小企业合同金额应当达到</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%，小微企业合同金额应当达到</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w:t>
      </w:r>
      <w:r>
        <w:rPr>
          <w:rFonts w:hint="eastAsia" w:ascii="宋体" w:hAnsi="宋体" w:eastAsia="宋体" w:cs="宋体"/>
          <w:color w:val="auto"/>
          <w:spacing w:val="8"/>
          <w:kern w:val="0"/>
          <w:sz w:val="24"/>
          <w:highlight w:val="none"/>
        </w:rPr>
        <w:t>如果供应商本身提供所有标的均由中小企业制造、承建或承接，视同符合了资格条件，无需再与其他中小企业组成联合体参加政府采购活动，无需提供联合协议</w:t>
      </w:r>
      <w:r>
        <w:rPr>
          <w:rFonts w:hint="eastAsia" w:ascii="宋体" w:hAnsi="宋体" w:eastAsia="宋体" w:cs="宋体"/>
          <w:color w:val="auto"/>
          <w:sz w:val="24"/>
          <w:highlight w:val="none"/>
        </w:rPr>
        <w:t>；</w:t>
      </w:r>
    </w:p>
    <w:p>
      <w:pPr>
        <w:keepNext w:val="0"/>
        <w:keepLines w:val="0"/>
        <w:pageBreakBefore w:val="0"/>
        <w:kinsoku/>
        <w:wordWrap/>
        <w:overflowPunct/>
        <w:topLinePunct w:val="0"/>
        <w:autoSpaceDE/>
        <w:autoSpaceDN/>
        <w:bidi w:val="0"/>
        <w:adjustRightInd w:val="0"/>
        <w:spacing w:line="360" w:lineRule="auto"/>
        <w:ind w:firstLine="480" w:firstLineChars="200"/>
        <w:textAlignment w:val="auto"/>
        <w:rPr>
          <w:rFonts w:hint="eastAsia" w:ascii="宋体" w:hAnsi="宋体" w:eastAsia="宋体" w:cs="宋体"/>
          <w:color w:val="auto"/>
          <w:sz w:val="24"/>
          <w:highlight w:val="none"/>
        </w:rPr>
      </w:pPr>
      <w:sdt>
        <w:sdtPr>
          <w:rPr>
            <w:rFonts w:hint="eastAsia" w:ascii="宋体" w:hAnsi="宋体" w:eastAsia="宋体" w:cs="宋体"/>
            <w:color w:val="auto"/>
            <w:kern w:val="0"/>
            <w:sz w:val="24"/>
            <w:highlight w:val="none"/>
          </w:rPr>
          <w:id w:val="34630645"/>
          <w14:checkbox>
            <w14:checked w14:val="0"/>
            <w14:checkedState w14:val="00FE" w14:font="Wingdings"/>
            <w14:uncheckedState w14:val="2610" w14:font="MS Gothic"/>
          </w14:checkbox>
        </w:sdtPr>
        <w:sdtEndPr>
          <w:rPr>
            <w:rFonts w:hint="eastAsia" w:ascii="宋体" w:hAnsi="宋体" w:eastAsia="宋体" w:cs="宋体"/>
            <w:color w:val="auto"/>
            <w:kern w:val="0"/>
            <w:sz w:val="24"/>
            <w:highlight w:val="none"/>
          </w:rPr>
        </w:sdtEndPr>
        <w:sdtContent>
          <w:r>
            <w:rPr>
              <w:rFonts w:hint="eastAsia" w:ascii="宋体" w:hAnsi="宋体" w:eastAsia="宋体" w:cs="宋体"/>
              <w:color w:val="auto"/>
              <w:kern w:val="0"/>
              <w:sz w:val="24"/>
              <w:highlight w:val="none"/>
            </w:rPr>
            <w:t>☐</w:t>
          </w:r>
        </w:sdtContent>
      </w:sdt>
      <w:r>
        <w:rPr>
          <w:rFonts w:hint="eastAsia" w:ascii="宋体" w:hAnsi="宋体" w:eastAsia="宋体" w:cs="宋体"/>
          <w:color w:val="auto"/>
          <w:sz w:val="24"/>
          <w:highlight w:val="none"/>
        </w:rPr>
        <w:t>要求合同分包，提供分包意向协议和中小企业声明函，分包意向协议中中小企业合同金额应当达到达到</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 ，小微企业合同金额应当达到</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 ;</w:t>
      </w:r>
      <w:r>
        <w:rPr>
          <w:rFonts w:hint="eastAsia" w:ascii="宋体" w:hAnsi="宋体" w:eastAsia="宋体" w:cs="宋体"/>
          <w:color w:val="auto"/>
          <w:spacing w:val="8"/>
          <w:kern w:val="0"/>
          <w:sz w:val="24"/>
          <w:highlight w:val="none"/>
        </w:rPr>
        <w:t>如果供应商本身提供所有标的均由中小企业制造、承建或承接，视同符合了资格条件，无需再向中小企业分包，无需提供分包意向协议</w:t>
      </w:r>
      <w:r>
        <w:rPr>
          <w:rFonts w:hint="eastAsia" w:ascii="宋体" w:hAnsi="宋体" w:eastAsia="宋体" w:cs="宋体"/>
          <w:color w:val="auto"/>
          <w:sz w:val="24"/>
          <w:highlight w:val="none"/>
        </w:rPr>
        <w:t>；</w:t>
      </w:r>
    </w:p>
    <w:p>
      <w:pPr>
        <w:keepNext w:val="0"/>
        <w:keepLines w:val="0"/>
        <w:pageBreakBefore w:val="0"/>
        <w:kinsoku/>
        <w:wordWrap/>
        <w:overflowPunct/>
        <w:topLinePunct w:val="0"/>
        <w:autoSpaceDE/>
        <w:autoSpaceDN/>
        <w:bidi w:val="0"/>
        <w:adjustRightInd w:val="0"/>
        <w:spacing w:line="360"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3.本项目的特定资格要求：投标供应商具有有效的保安服务许可证；</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4.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keepNext w:val="0"/>
        <w:keepLines w:val="0"/>
        <w:pageBreakBefore w:val="0"/>
        <w:kinsoku/>
        <w:wordWrap/>
        <w:overflowPunct/>
        <w:topLinePunct w:val="0"/>
        <w:autoSpaceDE/>
        <w:autoSpaceDN/>
        <w:bidi w:val="0"/>
        <w:adjustRightInd w:val="0"/>
        <w:spacing w:line="360" w:lineRule="auto"/>
        <w:textAlignment w:val="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 xml:space="preserve">三、获取招标文件 </w:t>
      </w:r>
    </w:p>
    <w:p>
      <w:pPr>
        <w:keepNext w:val="0"/>
        <w:keepLines w:val="0"/>
        <w:pageBreakBefore w:val="0"/>
        <w:kinsoku/>
        <w:wordWrap/>
        <w:overflowPunct/>
        <w:topLinePunct w:val="0"/>
        <w:autoSpaceDE/>
        <w:autoSpaceDN/>
        <w:bidi w:val="0"/>
        <w:adjustRightInd w:val="0"/>
        <w:spacing w:line="360" w:lineRule="auto"/>
        <w:ind w:firstLine="482" w:firstLineChars="200"/>
        <w:textAlignment w:val="auto"/>
        <w:rPr>
          <w:rFonts w:hint="eastAsia" w:ascii="宋体" w:hAnsi="宋体" w:eastAsia="宋体" w:cs="宋体"/>
          <w:color w:val="auto"/>
          <w:sz w:val="24"/>
          <w:highlight w:val="none"/>
        </w:rPr>
      </w:pPr>
      <w:r>
        <w:rPr>
          <w:rFonts w:hint="eastAsia" w:ascii="宋体" w:hAnsi="宋体" w:eastAsia="宋体" w:cs="宋体"/>
          <w:b/>
          <w:color w:val="auto"/>
          <w:sz w:val="24"/>
          <w:highlight w:val="none"/>
        </w:rPr>
        <w:t>时间：</w:t>
      </w:r>
      <w:r>
        <w:rPr>
          <w:rFonts w:hint="eastAsia" w:ascii="宋体" w:hAnsi="宋体" w:eastAsia="宋体" w:cs="宋体"/>
          <w:color w:val="auto"/>
          <w:sz w:val="24"/>
          <w:highlight w:val="none"/>
        </w:rPr>
        <w:t>/至</w:t>
      </w:r>
      <w:r>
        <w:rPr>
          <w:rFonts w:hint="eastAsia" w:ascii="宋体" w:hAnsi="宋体" w:cs="宋体"/>
          <w:color w:val="auto"/>
          <w:sz w:val="24"/>
          <w:highlight w:val="none"/>
          <w:u w:val="single"/>
          <w:lang w:eastAsia="zh-CN"/>
        </w:rPr>
        <w:t>2023年11月23日</w:t>
      </w:r>
      <w:r>
        <w:rPr>
          <w:rFonts w:hint="eastAsia" w:ascii="宋体" w:hAnsi="宋体" w:eastAsia="宋体" w:cs="宋体"/>
          <w:color w:val="auto"/>
          <w:sz w:val="24"/>
          <w:highlight w:val="none"/>
        </w:rPr>
        <w:t>，每天上午00:00至12:00 ，下午12:00至23:59（北京时间，线上获取法定节假日均可，线下获取文件法定节假日除外）</w:t>
      </w:r>
    </w:p>
    <w:p>
      <w:pPr>
        <w:keepNext w:val="0"/>
        <w:keepLines w:val="0"/>
        <w:pageBreakBefore w:val="0"/>
        <w:kinsoku/>
        <w:wordWrap/>
        <w:overflowPunct/>
        <w:topLinePunct w:val="0"/>
        <w:autoSpaceDE/>
        <w:autoSpaceDN/>
        <w:bidi w:val="0"/>
        <w:adjustRightInd w:val="0"/>
        <w:spacing w:line="360" w:lineRule="auto"/>
        <w:ind w:firstLine="482" w:firstLineChars="200"/>
        <w:textAlignment w:val="auto"/>
        <w:rPr>
          <w:rFonts w:hint="eastAsia" w:ascii="宋体" w:hAnsi="宋体" w:eastAsia="宋体" w:cs="宋体"/>
          <w:color w:val="auto"/>
          <w:sz w:val="24"/>
          <w:highlight w:val="none"/>
        </w:rPr>
      </w:pPr>
      <w:r>
        <w:rPr>
          <w:rFonts w:hint="eastAsia" w:ascii="宋体" w:hAnsi="宋体" w:eastAsia="宋体" w:cs="宋体"/>
          <w:b/>
          <w:color w:val="auto"/>
          <w:sz w:val="24"/>
          <w:highlight w:val="none"/>
        </w:rPr>
        <w:t>地点（网址）：</w:t>
      </w:r>
      <w:r>
        <w:rPr>
          <w:rFonts w:hint="eastAsia" w:ascii="宋体" w:hAnsi="宋体" w:eastAsia="宋体" w:cs="宋体"/>
          <w:color w:val="auto"/>
          <w:sz w:val="24"/>
          <w:highlight w:val="none"/>
        </w:rPr>
        <w:t xml:space="preserve">政采云平台（https://www.zcygov.cn/） </w:t>
      </w:r>
    </w:p>
    <w:p>
      <w:pPr>
        <w:keepNext w:val="0"/>
        <w:keepLines w:val="0"/>
        <w:pageBreakBefore w:val="0"/>
        <w:kinsoku/>
        <w:wordWrap/>
        <w:overflowPunct/>
        <w:topLinePunct w:val="0"/>
        <w:autoSpaceDE/>
        <w:autoSpaceDN/>
        <w:bidi w:val="0"/>
        <w:adjustRightInd w:val="0"/>
        <w:spacing w:line="360" w:lineRule="auto"/>
        <w:ind w:firstLine="482" w:firstLineChars="200"/>
        <w:textAlignment w:val="auto"/>
        <w:rPr>
          <w:rFonts w:hint="eastAsia" w:ascii="宋体" w:hAnsi="宋体" w:eastAsia="宋体" w:cs="宋体"/>
          <w:color w:val="auto"/>
          <w:sz w:val="24"/>
          <w:highlight w:val="none"/>
        </w:rPr>
      </w:pPr>
      <w:r>
        <w:rPr>
          <w:rFonts w:hint="eastAsia" w:ascii="宋体" w:hAnsi="宋体" w:eastAsia="宋体" w:cs="宋体"/>
          <w:b/>
          <w:color w:val="auto"/>
          <w:sz w:val="24"/>
          <w:highlight w:val="none"/>
        </w:rPr>
        <w:t>方式：</w:t>
      </w:r>
      <w:r>
        <w:rPr>
          <w:rFonts w:hint="eastAsia" w:ascii="宋体" w:hAnsi="宋体" w:eastAsia="宋体" w:cs="宋体"/>
          <w:color w:val="auto"/>
          <w:sz w:val="24"/>
          <w:highlight w:val="none"/>
        </w:rPr>
        <w:t xml:space="preserve">供应商登录政采云平台https://www.zcygov.cn/在线申请获取采购文件（进入“项目采购”应用，在获取采购文件菜单中选择项目，申请获取采购文件）。 </w:t>
      </w:r>
    </w:p>
    <w:p>
      <w:pPr>
        <w:keepNext w:val="0"/>
        <w:keepLines w:val="0"/>
        <w:pageBreakBefore w:val="0"/>
        <w:kinsoku/>
        <w:wordWrap/>
        <w:overflowPunct/>
        <w:topLinePunct w:val="0"/>
        <w:autoSpaceDE/>
        <w:autoSpaceDN/>
        <w:bidi w:val="0"/>
        <w:adjustRightInd w:val="0"/>
        <w:spacing w:line="360" w:lineRule="auto"/>
        <w:ind w:firstLine="482" w:firstLineChars="200"/>
        <w:textAlignment w:val="auto"/>
        <w:rPr>
          <w:rFonts w:hint="eastAsia" w:ascii="宋体" w:hAnsi="宋体" w:eastAsia="宋体" w:cs="宋体"/>
          <w:color w:val="auto"/>
          <w:sz w:val="24"/>
          <w:highlight w:val="none"/>
        </w:rPr>
      </w:pPr>
      <w:r>
        <w:rPr>
          <w:rFonts w:hint="eastAsia" w:ascii="宋体" w:hAnsi="宋体" w:eastAsia="宋体" w:cs="宋体"/>
          <w:b/>
          <w:color w:val="auto"/>
          <w:sz w:val="24"/>
          <w:highlight w:val="none"/>
        </w:rPr>
        <w:t>售价（元）：</w:t>
      </w:r>
      <w:r>
        <w:rPr>
          <w:rFonts w:hint="eastAsia" w:ascii="宋体" w:hAnsi="宋体" w:eastAsia="宋体" w:cs="宋体"/>
          <w:color w:val="auto"/>
          <w:sz w:val="24"/>
          <w:highlight w:val="none"/>
        </w:rPr>
        <w:t xml:space="preserve">0 </w:t>
      </w:r>
      <w:r>
        <w:rPr>
          <w:rFonts w:hint="eastAsia" w:ascii="宋体" w:hAnsi="宋体" w:eastAsia="宋体" w:cs="宋体"/>
          <w:color w:val="auto"/>
          <w:sz w:val="24"/>
          <w:highlight w:val="none"/>
        </w:rPr>
        <w:tab/>
      </w:r>
    </w:p>
    <w:p>
      <w:pPr>
        <w:keepNext w:val="0"/>
        <w:keepLines w:val="0"/>
        <w:pageBreakBefore w:val="0"/>
        <w:kinsoku/>
        <w:wordWrap/>
        <w:overflowPunct/>
        <w:topLinePunct w:val="0"/>
        <w:autoSpaceDE/>
        <w:autoSpaceDN/>
        <w:bidi w:val="0"/>
        <w:adjustRightInd w:val="0"/>
        <w:spacing w:line="360" w:lineRule="auto"/>
        <w:textAlignment w:val="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四、提交投标文件截止时间、开标时间和地点</w:t>
      </w:r>
    </w:p>
    <w:p>
      <w:pPr>
        <w:keepNext w:val="0"/>
        <w:keepLines w:val="0"/>
        <w:pageBreakBefore w:val="0"/>
        <w:kinsoku/>
        <w:wordWrap/>
        <w:overflowPunct/>
        <w:topLinePunct w:val="0"/>
        <w:autoSpaceDE/>
        <w:autoSpaceDN/>
        <w:bidi w:val="0"/>
        <w:adjustRightInd w:val="0"/>
        <w:spacing w:line="360" w:lineRule="auto"/>
        <w:ind w:firstLine="482" w:firstLineChars="200"/>
        <w:textAlignment w:val="auto"/>
        <w:rPr>
          <w:rFonts w:hint="eastAsia" w:ascii="宋体" w:hAnsi="宋体" w:eastAsia="宋体" w:cs="宋体"/>
          <w:color w:val="auto"/>
          <w:sz w:val="24"/>
          <w:highlight w:val="none"/>
        </w:rPr>
      </w:pPr>
      <w:r>
        <w:rPr>
          <w:rFonts w:hint="eastAsia" w:ascii="宋体" w:hAnsi="宋体" w:eastAsia="宋体" w:cs="宋体"/>
          <w:b/>
          <w:color w:val="auto"/>
          <w:sz w:val="24"/>
          <w:highlight w:val="none"/>
        </w:rPr>
        <w:t>提交投标文件截止时间：</w:t>
      </w:r>
      <w:r>
        <w:rPr>
          <w:rFonts w:hint="eastAsia" w:ascii="宋体" w:hAnsi="宋体" w:eastAsia="宋体" w:cs="宋体"/>
          <w:color w:val="auto"/>
          <w:sz w:val="24"/>
          <w:highlight w:val="none"/>
          <w:u w:val="single"/>
        </w:rPr>
        <w:t xml:space="preserve"> </w:t>
      </w:r>
      <w:r>
        <w:rPr>
          <w:rFonts w:hint="eastAsia" w:ascii="宋体" w:hAnsi="宋体" w:cs="宋体"/>
          <w:color w:val="auto"/>
          <w:sz w:val="24"/>
          <w:highlight w:val="none"/>
          <w:u w:val="single"/>
          <w:lang w:eastAsia="zh-CN"/>
        </w:rPr>
        <w:t>2023年11月23日9点30分00秒</w:t>
      </w:r>
      <w:r>
        <w:rPr>
          <w:rFonts w:hint="eastAsia" w:ascii="宋体" w:hAnsi="宋体" w:eastAsia="宋体" w:cs="宋体"/>
          <w:bCs/>
          <w:color w:val="auto"/>
          <w:sz w:val="24"/>
          <w:highlight w:val="none"/>
          <w:u w:val="single"/>
        </w:rPr>
        <w:t xml:space="preserve"> </w:t>
      </w:r>
      <w:r>
        <w:rPr>
          <w:rFonts w:hint="eastAsia" w:ascii="宋体" w:hAnsi="宋体" w:eastAsia="宋体" w:cs="宋体"/>
          <w:color w:val="auto"/>
          <w:sz w:val="24"/>
          <w:highlight w:val="none"/>
        </w:rPr>
        <w:t>（北京时间）</w:t>
      </w:r>
    </w:p>
    <w:p>
      <w:pPr>
        <w:keepNext w:val="0"/>
        <w:keepLines w:val="0"/>
        <w:pageBreakBefore w:val="0"/>
        <w:kinsoku/>
        <w:wordWrap/>
        <w:overflowPunct/>
        <w:topLinePunct w:val="0"/>
        <w:autoSpaceDE/>
        <w:autoSpaceDN/>
        <w:bidi w:val="0"/>
        <w:adjustRightInd w:val="0"/>
        <w:spacing w:line="360" w:lineRule="auto"/>
        <w:ind w:firstLine="482" w:firstLineChars="200"/>
        <w:textAlignment w:val="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投标地点（网址）：</w:t>
      </w:r>
      <w:r>
        <w:rPr>
          <w:rFonts w:hint="eastAsia" w:ascii="宋体" w:hAnsi="宋体" w:eastAsia="宋体" w:cs="宋体"/>
          <w:color w:val="auto"/>
          <w:sz w:val="24"/>
          <w:highlight w:val="none"/>
        </w:rPr>
        <w:t xml:space="preserve">政采云平台（https://www.zcygov.cn/） </w:t>
      </w:r>
    </w:p>
    <w:p>
      <w:pPr>
        <w:keepNext w:val="0"/>
        <w:keepLines w:val="0"/>
        <w:pageBreakBefore w:val="0"/>
        <w:kinsoku/>
        <w:wordWrap/>
        <w:overflowPunct/>
        <w:topLinePunct w:val="0"/>
        <w:autoSpaceDE/>
        <w:autoSpaceDN/>
        <w:bidi w:val="0"/>
        <w:adjustRightInd w:val="0"/>
        <w:spacing w:line="360" w:lineRule="auto"/>
        <w:ind w:firstLine="482" w:firstLineChars="200"/>
        <w:textAlignment w:val="auto"/>
        <w:rPr>
          <w:rFonts w:hint="eastAsia" w:ascii="宋体" w:hAnsi="宋体" w:eastAsia="宋体" w:cs="宋体"/>
          <w:bCs/>
          <w:color w:val="auto"/>
          <w:sz w:val="24"/>
          <w:highlight w:val="none"/>
          <w:u w:val="single"/>
        </w:rPr>
      </w:pPr>
      <w:r>
        <w:rPr>
          <w:rFonts w:hint="eastAsia" w:ascii="宋体" w:hAnsi="宋体" w:eastAsia="宋体" w:cs="宋体"/>
          <w:b/>
          <w:color w:val="auto"/>
          <w:sz w:val="24"/>
          <w:highlight w:val="none"/>
        </w:rPr>
        <w:t>开标时间：</w:t>
      </w:r>
      <w:r>
        <w:rPr>
          <w:rFonts w:hint="eastAsia" w:ascii="宋体" w:hAnsi="宋体" w:cs="宋体"/>
          <w:b w:val="0"/>
          <w:bCs/>
          <w:color w:val="auto"/>
          <w:sz w:val="24"/>
          <w:highlight w:val="none"/>
          <w:u w:val="single"/>
          <w:lang w:eastAsia="zh-CN"/>
        </w:rPr>
        <w:t>2023年11月23日9点30分00秒</w:t>
      </w:r>
      <w:r>
        <w:rPr>
          <w:rFonts w:hint="eastAsia" w:ascii="宋体" w:hAnsi="宋体" w:eastAsia="宋体" w:cs="宋体"/>
          <w:bCs/>
          <w:color w:val="auto"/>
          <w:sz w:val="24"/>
          <w:highlight w:val="none"/>
          <w:u w:val="single"/>
        </w:rPr>
        <w:t xml:space="preserve"> </w:t>
      </w:r>
    </w:p>
    <w:p>
      <w:pPr>
        <w:keepNext w:val="0"/>
        <w:keepLines w:val="0"/>
        <w:pageBreakBefore w:val="0"/>
        <w:kinsoku/>
        <w:wordWrap/>
        <w:overflowPunct/>
        <w:topLinePunct w:val="0"/>
        <w:autoSpaceDE/>
        <w:autoSpaceDN/>
        <w:bidi w:val="0"/>
        <w:adjustRightInd w:val="0"/>
        <w:spacing w:line="360" w:lineRule="auto"/>
        <w:ind w:firstLine="482" w:firstLineChars="200"/>
        <w:textAlignment w:val="auto"/>
        <w:rPr>
          <w:rFonts w:hint="eastAsia" w:ascii="宋体" w:hAnsi="宋体" w:eastAsia="宋体" w:cs="宋体"/>
          <w:b w:val="0"/>
          <w:bCs/>
          <w:color w:val="auto"/>
          <w:sz w:val="24"/>
          <w:highlight w:val="none"/>
          <w:lang w:eastAsia="zh-CN"/>
        </w:rPr>
      </w:pPr>
      <w:r>
        <w:rPr>
          <w:rFonts w:hint="eastAsia" w:ascii="宋体" w:hAnsi="宋体" w:eastAsia="宋体" w:cs="宋体"/>
          <w:b/>
          <w:color w:val="auto"/>
          <w:sz w:val="24"/>
          <w:highlight w:val="none"/>
        </w:rPr>
        <w:t>开标地点（网址）：</w:t>
      </w:r>
      <w:r>
        <w:rPr>
          <w:rFonts w:hint="eastAsia" w:ascii="宋体" w:hAnsi="宋体" w:cs="宋体"/>
          <w:b w:val="0"/>
          <w:bCs/>
          <w:color w:val="auto"/>
          <w:sz w:val="24"/>
          <w:highlight w:val="none"/>
          <w:lang w:eastAsia="zh-CN"/>
        </w:rPr>
        <w:t>浙江省温州市瓯海区瓯海行政服务中心4楼供应商不必抵达开标现场，仅需在任意地点通过“政府采购云平台（www.zcygov.cn）”在线投标响应。</w:t>
      </w:r>
    </w:p>
    <w:p>
      <w:pPr>
        <w:keepNext w:val="0"/>
        <w:keepLines w:val="0"/>
        <w:pageBreakBefore w:val="0"/>
        <w:kinsoku/>
        <w:wordWrap/>
        <w:overflowPunct/>
        <w:topLinePunct w:val="0"/>
        <w:autoSpaceDE/>
        <w:autoSpaceDN/>
        <w:bidi w:val="0"/>
        <w:adjustRightInd w:val="0"/>
        <w:spacing w:line="360" w:lineRule="auto"/>
        <w:textAlignment w:val="auto"/>
        <w:rPr>
          <w:rFonts w:hint="eastAsia" w:ascii="宋体" w:hAnsi="宋体" w:eastAsia="宋体" w:cs="宋体"/>
          <w:color w:val="auto"/>
          <w:sz w:val="24"/>
          <w:highlight w:val="none"/>
        </w:rPr>
      </w:pPr>
      <w:r>
        <w:rPr>
          <w:rFonts w:hint="eastAsia" w:ascii="宋体" w:hAnsi="宋体" w:eastAsia="宋体" w:cs="宋体"/>
          <w:b/>
          <w:color w:val="auto"/>
          <w:sz w:val="24"/>
          <w:highlight w:val="none"/>
        </w:rPr>
        <w:t xml:space="preserve">五、公告期限 </w:t>
      </w:r>
    </w:p>
    <w:p>
      <w:pPr>
        <w:keepNext w:val="0"/>
        <w:keepLines w:val="0"/>
        <w:pageBreakBefore w:val="0"/>
        <w:kinsoku/>
        <w:wordWrap/>
        <w:overflowPunct/>
        <w:topLinePunct w:val="0"/>
        <w:autoSpaceDE/>
        <w:autoSpaceDN/>
        <w:bidi w:val="0"/>
        <w:adjustRightInd w:val="0"/>
        <w:spacing w:line="360"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自本公告发布之日起5个工作日。</w:t>
      </w:r>
    </w:p>
    <w:p>
      <w:pPr>
        <w:keepNext w:val="0"/>
        <w:keepLines w:val="0"/>
        <w:pageBreakBefore w:val="0"/>
        <w:kinsoku/>
        <w:wordWrap/>
        <w:overflowPunct/>
        <w:topLinePunct w:val="0"/>
        <w:autoSpaceDE/>
        <w:autoSpaceDN/>
        <w:bidi w:val="0"/>
        <w:adjustRightInd w:val="0"/>
        <w:spacing w:line="360" w:lineRule="auto"/>
        <w:textAlignment w:val="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六、其他补充事宜</w:t>
      </w:r>
    </w:p>
    <w:p>
      <w:pPr>
        <w:keepNext w:val="0"/>
        <w:keepLines w:val="0"/>
        <w:pageBreakBefore w:val="0"/>
        <w:kinsoku/>
        <w:wordWrap/>
        <w:overflowPunct/>
        <w:topLinePunct w:val="0"/>
        <w:autoSpaceDE/>
        <w:autoSpaceDN/>
        <w:bidi w:val="0"/>
        <w:adjustRightInd w:val="0"/>
        <w:spacing w:line="360"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1.《浙江省财政厅关于进一步发挥政府采购政策功能全力推动经济稳进提质的通知》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p>
    <w:p>
      <w:pPr>
        <w:keepNext w:val="0"/>
        <w:keepLines w:val="0"/>
        <w:pageBreakBefore w:val="0"/>
        <w:kinsoku/>
        <w:wordWrap/>
        <w:overflowPunct/>
        <w:topLinePunct w:val="0"/>
        <w:autoSpaceDE/>
        <w:autoSpaceDN/>
        <w:bidi w:val="0"/>
        <w:adjustRightInd w:val="0"/>
        <w:spacing w:line="360"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keepNext w:val="0"/>
        <w:keepLines w:val="0"/>
        <w:pageBreakBefore w:val="0"/>
        <w:kinsoku/>
        <w:wordWrap/>
        <w:overflowPunct/>
        <w:topLinePunct w:val="0"/>
        <w:autoSpaceDE/>
        <w:autoSpaceDN/>
        <w:bidi w:val="0"/>
        <w:adjustRightInd w:val="0"/>
        <w:spacing w:line="360"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3</w:t>
      </w:r>
      <w:r>
        <w:rPr>
          <w:rFonts w:hint="eastAsia" w:ascii="宋体" w:hAnsi="宋体" w:eastAsia="宋体" w:cs="宋体"/>
          <w:color w:val="auto"/>
          <w:sz w:val="24"/>
          <w:highlight w:val="none"/>
        </w:rPr>
        <w:t>.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keepNext w:val="0"/>
        <w:keepLines w:val="0"/>
        <w:pageBreakBefore w:val="0"/>
        <w:kinsoku/>
        <w:wordWrap/>
        <w:overflowPunct/>
        <w:topLinePunct w:val="0"/>
        <w:autoSpaceDE/>
        <w:autoSpaceDN/>
        <w:bidi w:val="0"/>
        <w:adjustRightInd w:val="0"/>
        <w:spacing w:line="360"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4</w:t>
      </w:r>
      <w:r>
        <w:rPr>
          <w:rFonts w:hint="eastAsia" w:ascii="宋体" w:hAnsi="宋体" w:eastAsia="宋体" w:cs="宋体"/>
          <w:color w:val="auto"/>
          <w:sz w:val="24"/>
          <w:highlight w:val="none"/>
        </w:rPr>
        <w:t>.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机构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w:t>
      </w:r>
      <w:r>
        <w:rPr>
          <w:rFonts w:hint="eastAsia" w:ascii="宋体" w:hAnsi="宋体" w:cs="宋体"/>
          <w:color w:val="auto"/>
          <w:sz w:val="24"/>
          <w:highlight w:val="none"/>
          <w:lang w:val="en-US" w:eastAsia="zh-CN"/>
        </w:rPr>
        <w:t>半小时</w:t>
      </w:r>
      <w:r>
        <w:rPr>
          <w:rFonts w:hint="eastAsia" w:ascii="宋体" w:hAnsi="宋体" w:eastAsia="宋体" w:cs="宋体"/>
          <w:color w:val="auto"/>
          <w:sz w:val="24"/>
          <w:highlight w:val="none"/>
        </w:rPr>
        <w:t>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供应商”</w:t>
      </w: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3</w:t>
      </w:r>
      <w:r>
        <w:rPr>
          <w:rFonts w:hint="eastAsia" w:ascii="宋体" w:hAnsi="宋体" w:cs="宋体"/>
          <w:color w:val="auto"/>
          <w:sz w:val="24"/>
          <w:highlight w:val="none"/>
          <w:lang w:eastAsia="zh-CN"/>
        </w:rPr>
        <w:t>）招标文件公告期限与招标公告的公告期限一致</w:t>
      </w:r>
      <w:r>
        <w:rPr>
          <w:rFonts w:hint="eastAsia" w:ascii="宋体" w:hAnsi="宋体" w:eastAsia="宋体" w:cs="宋体"/>
          <w:color w:val="auto"/>
          <w:sz w:val="24"/>
          <w:highlight w:val="none"/>
        </w:rPr>
        <w:t>。</w:t>
      </w:r>
    </w:p>
    <w:p>
      <w:pPr>
        <w:keepNext w:val="0"/>
        <w:keepLines w:val="0"/>
        <w:pageBreakBefore w:val="0"/>
        <w:kinsoku/>
        <w:wordWrap/>
        <w:overflowPunct/>
        <w:topLinePunct w:val="0"/>
        <w:autoSpaceDE/>
        <w:autoSpaceDN/>
        <w:bidi w:val="0"/>
        <w:adjustRightInd w:val="0"/>
        <w:spacing w:line="360" w:lineRule="auto"/>
        <w:textAlignment w:val="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七、对本次采购提出询问、质疑、投诉，请按以下方式联系</w:t>
      </w:r>
    </w:p>
    <w:p>
      <w:pPr>
        <w:keepNext w:val="0"/>
        <w:keepLines w:val="0"/>
        <w:pageBreakBefore w:val="0"/>
        <w:kinsoku/>
        <w:wordWrap/>
        <w:overflowPunct/>
        <w:topLinePunct w:val="0"/>
        <w:autoSpaceDE/>
        <w:autoSpaceDN/>
        <w:bidi w:val="0"/>
        <w:adjustRightInd w:val="0"/>
        <w:spacing w:line="360" w:lineRule="auto"/>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1.采购人信息</w:t>
      </w:r>
    </w:p>
    <w:p>
      <w:pPr>
        <w:keepNext w:val="0"/>
        <w:keepLines w:val="0"/>
        <w:pageBreakBefore w:val="0"/>
        <w:kinsoku/>
        <w:wordWrap/>
        <w:overflowPunct/>
        <w:topLinePunct w:val="0"/>
        <w:autoSpaceDE/>
        <w:autoSpaceDN/>
        <w:bidi w:val="0"/>
        <w:adjustRightInd w:val="0"/>
        <w:spacing w:line="360" w:lineRule="auto"/>
        <w:textAlignment w:val="auto"/>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 xml:space="preserve">    名    称：</w:t>
      </w:r>
      <w:r>
        <w:rPr>
          <w:rFonts w:hint="eastAsia" w:ascii="宋体" w:hAnsi="宋体" w:cs="宋体"/>
          <w:color w:val="auto"/>
          <w:sz w:val="24"/>
          <w:highlight w:val="none"/>
          <w:lang w:eastAsia="zh-CN"/>
        </w:rPr>
        <w:t>温州市瓯海区医联体发展促进中心</w:t>
      </w:r>
    </w:p>
    <w:p>
      <w:pPr>
        <w:keepNext w:val="0"/>
        <w:keepLines w:val="0"/>
        <w:pageBreakBefore w:val="0"/>
        <w:kinsoku/>
        <w:wordWrap/>
        <w:overflowPunct/>
        <w:topLinePunct w:val="0"/>
        <w:autoSpaceDE/>
        <w:autoSpaceDN/>
        <w:bidi w:val="0"/>
        <w:adjustRightInd w:val="0"/>
        <w:spacing w:line="360" w:lineRule="auto"/>
        <w:textAlignment w:val="auto"/>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 xml:space="preserve">    地    址：</w:t>
      </w:r>
      <w:r>
        <w:rPr>
          <w:rFonts w:hint="eastAsia" w:ascii="宋体" w:hAnsi="宋体" w:cs="宋体"/>
          <w:color w:val="auto"/>
          <w:sz w:val="24"/>
          <w:highlight w:val="none"/>
          <w:lang w:eastAsia="zh-CN"/>
        </w:rPr>
        <w:t>温州市瓯海区瓯海大道900号</w:t>
      </w:r>
      <w:r>
        <w:rPr>
          <w:rFonts w:hint="eastAsia" w:ascii="宋体" w:hAnsi="宋体" w:cs="宋体"/>
          <w:color w:val="auto"/>
          <w:sz w:val="24"/>
          <w:highlight w:val="none"/>
          <w:lang w:val="en-US" w:eastAsia="zh-CN"/>
        </w:rPr>
        <w:t xml:space="preserve"> </w:t>
      </w:r>
    </w:p>
    <w:p>
      <w:pPr>
        <w:keepNext w:val="0"/>
        <w:keepLines w:val="0"/>
        <w:pageBreakBefore w:val="0"/>
        <w:kinsoku/>
        <w:wordWrap/>
        <w:overflowPunct/>
        <w:topLinePunct w:val="0"/>
        <w:autoSpaceDE/>
        <w:autoSpaceDN/>
        <w:bidi w:val="0"/>
        <w:adjustRightInd w:val="0"/>
        <w:spacing w:line="360" w:lineRule="auto"/>
        <w:ind w:firstLine="480"/>
        <w:textAlignment w:val="auto"/>
        <w:rPr>
          <w:rFonts w:hint="default" w:ascii="宋体" w:hAnsi="宋体" w:eastAsia="宋体" w:cs="宋体"/>
          <w:color w:val="auto"/>
          <w:sz w:val="24"/>
          <w:highlight w:val="none"/>
          <w:lang w:val="en-US" w:eastAsia="zh-CN"/>
        </w:rPr>
      </w:pPr>
      <w:r>
        <w:rPr>
          <w:rFonts w:hint="eastAsia" w:ascii="宋体" w:hAnsi="宋体" w:eastAsia="宋体" w:cs="宋体"/>
          <w:color w:val="auto"/>
          <w:sz w:val="24"/>
          <w:highlight w:val="none"/>
        </w:rPr>
        <w:t xml:space="preserve">传    真： </w:t>
      </w:r>
      <w:r>
        <w:rPr>
          <w:rFonts w:hint="eastAsia" w:ascii="宋体" w:hAnsi="宋体" w:cs="宋体"/>
          <w:color w:val="auto"/>
          <w:sz w:val="24"/>
          <w:highlight w:val="none"/>
          <w:lang w:val="en-US" w:eastAsia="zh-CN"/>
        </w:rPr>
        <w:t xml:space="preserve"> /</w:t>
      </w:r>
    </w:p>
    <w:p>
      <w:pPr>
        <w:keepNext w:val="0"/>
        <w:keepLines w:val="0"/>
        <w:pageBreakBefore w:val="0"/>
        <w:kinsoku/>
        <w:wordWrap/>
        <w:overflowPunct/>
        <w:topLinePunct w:val="0"/>
        <w:autoSpaceDE/>
        <w:autoSpaceDN/>
        <w:bidi w:val="0"/>
        <w:adjustRightInd w:val="0"/>
        <w:spacing w:line="360" w:lineRule="auto"/>
        <w:ind w:firstLine="480" w:firstLineChars="200"/>
        <w:textAlignment w:val="auto"/>
        <w:rPr>
          <w:rFonts w:hint="eastAsia" w:ascii="宋体" w:hAnsi="宋体" w:cs="宋体"/>
          <w:color w:val="auto"/>
          <w:sz w:val="24"/>
          <w:highlight w:val="none"/>
          <w:lang w:val="en-US" w:eastAsia="zh-CN"/>
        </w:rPr>
      </w:pPr>
      <w:r>
        <w:rPr>
          <w:rFonts w:hint="eastAsia" w:ascii="宋体" w:hAnsi="宋体" w:cs="宋体"/>
          <w:color w:val="auto"/>
          <w:sz w:val="24"/>
          <w:highlight w:val="none"/>
          <w:lang w:eastAsia="zh-CN"/>
        </w:rPr>
        <w:t>项目联系人（询问）：贾先生</w:t>
      </w:r>
    </w:p>
    <w:p>
      <w:pPr>
        <w:keepNext w:val="0"/>
        <w:keepLines w:val="0"/>
        <w:pageBreakBefore w:val="0"/>
        <w:kinsoku/>
        <w:wordWrap/>
        <w:overflowPunct/>
        <w:topLinePunct w:val="0"/>
        <w:autoSpaceDE/>
        <w:autoSpaceDN/>
        <w:bidi w:val="0"/>
        <w:adjustRightInd w:val="0"/>
        <w:spacing w:line="360" w:lineRule="auto"/>
        <w:ind w:firstLine="480"/>
        <w:textAlignment w:val="auto"/>
        <w:rPr>
          <w:rFonts w:hint="eastAsia" w:ascii="宋体" w:hAnsi="宋体" w:cs="宋体"/>
          <w:color w:val="auto"/>
          <w:sz w:val="24"/>
          <w:highlight w:val="none"/>
          <w:lang w:eastAsia="zh-CN"/>
        </w:rPr>
      </w:pPr>
      <w:r>
        <w:rPr>
          <w:rFonts w:hint="eastAsia" w:ascii="宋体" w:hAnsi="宋体" w:cs="宋体"/>
          <w:color w:val="auto"/>
          <w:sz w:val="24"/>
          <w:highlight w:val="none"/>
          <w:lang w:eastAsia="zh-CN"/>
        </w:rPr>
        <w:t>项目联系方式（询问）：</w:t>
      </w:r>
      <w:r>
        <w:rPr>
          <w:rFonts w:hint="eastAsia" w:ascii="宋体" w:hAnsi="宋体" w:cs="宋体"/>
          <w:color w:val="auto"/>
          <w:sz w:val="24"/>
          <w:highlight w:val="none"/>
          <w:lang w:val="en-US" w:eastAsia="zh-CN"/>
        </w:rPr>
        <w:t>0577-86051859</w:t>
      </w:r>
      <w:r>
        <w:rPr>
          <w:rFonts w:hint="eastAsia" w:ascii="宋体" w:hAnsi="宋体" w:cs="宋体"/>
          <w:color w:val="auto"/>
          <w:sz w:val="24"/>
          <w:highlight w:val="none"/>
          <w:lang w:eastAsia="zh-CN"/>
        </w:rPr>
        <w:t xml:space="preserve">   </w:t>
      </w:r>
    </w:p>
    <w:p>
      <w:pPr>
        <w:keepNext w:val="0"/>
        <w:keepLines w:val="0"/>
        <w:pageBreakBefore w:val="0"/>
        <w:kinsoku/>
        <w:wordWrap/>
        <w:overflowPunct/>
        <w:topLinePunct w:val="0"/>
        <w:autoSpaceDE/>
        <w:autoSpaceDN/>
        <w:bidi w:val="0"/>
        <w:adjustRightInd w:val="0"/>
        <w:spacing w:line="360" w:lineRule="auto"/>
        <w:ind w:firstLine="480"/>
        <w:textAlignment w:val="auto"/>
        <w:rPr>
          <w:rFonts w:hint="eastAsia" w:ascii="宋体" w:hAnsi="宋体" w:cs="宋体"/>
          <w:color w:val="auto"/>
          <w:sz w:val="24"/>
          <w:highlight w:val="none"/>
          <w:lang w:val="en-US" w:eastAsia="zh-CN"/>
        </w:rPr>
      </w:pPr>
      <w:r>
        <w:rPr>
          <w:rFonts w:hint="eastAsia" w:ascii="宋体" w:hAnsi="宋体" w:cs="宋体"/>
          <w:color w:val="auto"/>
          <w:sz w:val="24"/>
          <w:highlight w:val="none"/>
          <w:lang w:eastAsia="zh-CN"/>
        </w:rPr>
        <w:t>质疑联系人：贾</w:t>
      </w:r>
      <w:r>
        <w:rPr>
          <w:rFonts w:hint="eastAsia" w:ascii="宋体" w:hAnsi="宋体" w:cs="宋体"/>
          <w:color w:val="auto"/>
          <w:sz w:val="24"/>
          <w:highlight w:val="none"/>
          <w:lang w:val="en-US" w:eastAsia="zh-CN"/>
        </w:rPr>
        <w:t xml:space="preserve">先生     </w:t>
      </w:r>
    </w:p>
    <w:p>
      <w:pPr>
        <w:keepNext w:val="0"/>
        <w:keepLines w:val="0"/>
        <w:pageBreakBefore w:val="0"/>
        <w:kinsoku/>
        <w:wordWrap/>
        <w:overflowPunct/>
        <w:topLinePunct w:val="0"/>
        <w:autoSpaceDE/>
        <w:autoSpaceDN/>
        <w:bidi w:val="0"/>
        <w:adjustRightInd w:val="0"/>
        <w:spacing w:line="360" w:lineRule="auto"/>
        <w:ind w:firstLine="480"/>
        <w:textAlignment w:val="auto"/>
        <w:rPr>
          <w:rFonts w:hint="eastAsia" w:ascii="宋体" w:hAnsi="宋体" w:cs="宋体"/>
          <w:color w:val="auto"/>
          <w:sz w:val="24"/>
          <w:highlight w:val="none"/>
          <w:lang w:eastAsia="zh-CN"/>
        </w:rPr>
      </w:pPr>
      <w:r>
        <w:rPr>
          <w:rFonts w:hint="eastAsia" w:ascii="宋体" w:hAnsi="宋体" w:cs="宋体"/>
          <w:color w:val="auto"/>
          <w:sz w:val="24"/>
          <w:highlight w:val="none"/>
          <w:lang w:eastAsia="zh-CN"/>
        </w:rPr>
        <w:t>质疑联系方式：</w:t>
      </w:r>
      <w:r>
        <w:rPr>
          <w:rFonts w:hint="eastAsia" w:ascii="宋体" w:hAnsi="宋体" w:cs="宋体"/>
          <w:color w:val="auto"/>
          <w:sz w:val="24"/>
          <w:highlight w:val="none"/>
          <w:lang w:val="en-US" w:eastAsia="zh-CN"/>
        </w:rPr>
        <w:t>0577-86051859</w:t>
      </w:r>
      <w:r>
        <w:rPr>
          <w:rFonts w:hint="eastAsia" w:ascii="宋体" w:hAnsi="宋体" w:cs="宋体"/>
          <w:color w:val="auto"/>
          <w:sz w:val="24"/>
          <w:highlight w:val="none"/>
          <w:lang w:eastAsia="zh-CN"/>
        </w:rPr>
        <w:t xml:space="preserve">  </w:t>
      </w:r>
    </w:p>
    <w:p>
      <w:pPr>
        <w:keepNext w:val="0"/>
        <w:keepLines w:val="0"/>
        <w:pageBreakBefore w:val="0"/>
        <w:kinsoku/>
        <w:wordWrap/>
        <w:overflowPunct/>
        <w:topLinePunct w:val="0"/>
        <w:autoSpaceDE/>
        <w:autoSpaceDN/>
        <w:bidi w:val="0"/>
        <w:adjustRightInd w:val="0"/>
        <w:spacing w:line="360" w:lineRule="auto"/>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2.采购代理机构信息</w:t>
      </w:r>
    </w:p>
    <w:p>
      <w:pPr>
        <w:keepNext w:val="0"/>
        <w:keepLines w:val="0"/>
        <w:pageBreakBefore w:val="0"/>
        <w:kinsoku/>
        <w:wordWrap/>
        <w:overflowPunct/>
        <w:topLinePunct w:val="0"/>
        <w:autoSpaceDE/>
        <w:autoSpaceDN/>
        <w:bidi w:val="0"/>
        <w:adjustRightInd w:val="0"/>
        <w:spacing w:line="360" w:lineRule="auto"/>
        <w:ind w:firstLine="480"/>
        <w:textAlignment w:val="auto"/>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名    称：</w:t>
      </w:r>
      <w:r>
        <w:rPr>
          <w:rFonts w:hint="eastAsia"/>
          <w:color w:val="auto"/>
          <w:sz w:val="24"/>
          <w:highlight w:val="none"/>
          <w:lang w:eastAsia="zh-CN"/>
        </w:rPr>
        <w:t>浙江宏信项目管理有限公司</w:t>
      </w:r>
    </w:p>
    <w:p>
      <w:pPr>
        <w:keepNext w:val="0"/>
        <w:keepLines w:val="0"/>
        <w:pageBreakBefore w:val="0"/>
        <w:kinsoku/>
        <w:wordWrap/>
        <w:overflowPunct/>
        <w:topLinePunct w:val="0"/>
        <w:autoSpaceDE/>
        <w:autoSpaceDN/>
        <w:bidi w:val="0"/>
        <w:adjustRightInd w:val="0"/>
        <w:spacing w:line="360" w:lineRule="auto"/>
        <w:ind w:firstLine="480"/>
        <w:textAlignment w:val="auto"/>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地    址：</w:t>
      </w:r>
      <w:r>
        <w:rPr>
          <w:rFonts w:hint="eastAsia"/>
          <w:color w:val="auto"/>
          <w:sz w:val="24"/>
          <w:highlight w:val="none"/>
          <w:lang w:eastAsia="zh-CN"/>
        </w:rPr>
        <w:t>浙江省温州市宏地壹品国际5号商务楼803室</w:t>
      </w:r>
    </w:p>
    <w:p>
      <w:pPr>
        <w:keepNext w:val="0"/>
        <w:keepLines w:val="0"/>
        <w:pageBreakBefore w:val="0"/>
        <w:kinsoku/>
        <w:wordWrap/>
        <w:overflowPunct/>
        <w:topLinePunct w:val="0"/>
        <w:autoSpaceDE/>
        <w:autoSpaceDN/>
        <w:bidi w:val="0"/>
        <w:adjustRightInd w:val="0"/>
        <w:spacing w:line="360" w:lineRule="auto"/>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传    真：/             </w:t>
      </w:r>
    </w:p>
    <w:p>
      <w:pPr>
        <w:keepNext w:val="0"/>
        <w:keepLines w:val="0"/>
        <w:pageBreakBefore w:val="0"/>
        <w:kinsoku/>
        <w:wordWrap/>
        <w:overflowPunct/>
        <w:topLinePunct w:val="0"/>
        <w:autoSpaceDE/>
        <w:autoSpaceDN/>
        <w:bidi w:val="0"/>
        <w:adjustRightInd w:val="0"/>
        <w:spacing w:line="360" w:lineRule="auto"/>
        <w:textAlignment w:val="auto"/>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 xml:space="preserve">    项目联系人（询问）：</w:t>
      </w:r>
      <w:r>
        <w:rPr>
          <w:rFonts w:hint="eastAsia" w:ascii="宋体" w:hAnsi="宋体" w:cs="宋体"/>
          <w:color w:val="auto"/>
          <w:sz w:val="24"/>
          <w:highlight w:val="none"/>
          <w:lang w:eastAsia="zh-CN"/>
        </w:rPr>
        <w:t>蔡先生</w:t>
      </w:r>
    </w:p>
    <w:p>
      <w:pPr>
        <w:keepNext w:val="0"/>
        <w:keepLines w:val="0"/>
        <w:pageBreakBefore w:val="0"/>
        <w:kinsoku/>
        <w:wordWrap/>
        <w:overflowPunct/>
        <w:topLinePunct w:val="0"/>
        <w:autoSpaceDE/>
        <w:autoSpaceDN/>
        <w:bidi w:val="0"/>
        <w:adjustRightInd w:val="0"/>
        <w:spacing w:line="360" w:lineRule="auto"/>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项目联系方式（询问）：</w:t>
      </w:r>
      <w:r>
        <w:rPr>
          <w:rFonts w:hint="eastAsia" w:ascii="宋体" w:hAnsi="宋体" w:cs="宋体"/>
          <w:color w:val="auto"/>
          <w:sz w:val="24"/>
          <w:highlight w:val="none"/>
          <w:lang w:eastAsia="zh-CN"/>
        </w:rPr>
        <w:t>0577-86170008/18868450825</w:t>
      </w:r>
    </w:p>
    <w:p>
      <w:pPr>
        <w:keepNext w:val="0"/>
        <w:keepLines w:val="0"/>
        <w:pageBreakBefore w:val="0"/>
        <w:kinsoku/>
        <w:wordWrap/>
        <w:overflowPunct/>
        <w:topLinePunct w:val="0"/>
        <w:autoSpaceDE/>
        <w:autoSpaceDN/>
        <w:bidi w:val="0"/>
        <w:adjustRightInd w:val="0"/>
        <w:spacing w:line="360" w:lineRule="auto"/>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质疑联系人：</w:t>
      </w:r>
      <w:r>
        <w:rPr>
          <w:rFonts w:hint="eastAsia" w:ascii="宋体" w:hAnsi="宋体" w:cs="宋体"/>
          <w:color w:val="auto"/>
          <w:sz w:val="24"/>
          <w:highlight w:val="none"/>
          <w:lang w:val="en-US" w:eastAsia="zh-CN"/>
        </w:rPr>
        <w:t>金忠静</w:t>
      </w:r>
    </w:p>
    <w:p>
      <w:pPr>
        <w:keepNext w:val="0"/>
        <w:keepLines w:val="0"/>
        <w:pageBreakBefore w:val="0"/>
        <w:kinsoku/>
        <w:wordWrap/>
        <w:overflowPunct/>
        <w:topLinePunct w:val="0"/>
        <w:autoSpaceDE/>
        <w:autoSpaceDN/>
        <w:bidi w:val="0"/>
        <w:adjustRightInd w:val="0"/>
        <w:spacing w:line="360" w:lineRule="auto"/>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质疑联系方式：</w:t>
      </w:r>
      <w:r>
        <w:rPr>
          <w:rFonts w:hint="eastAsia" w:ascii="宋体" w:hAnsi="宋体" w:eastAsia="宋体" w:cs="宋体"/>
          <w:color w:val="auto"/>
          <w:sz w:val="24"/>
          <w:highlight w:val="none"/>
          <w:lang w:eastAsia="zh-CN"/>
        </w:rPr>
        <w:t>0577-86170008</w:t>
      </w:r>
      <w:r>
        <w:rPr>
          <w:rFonts w:hint="eastAsia" w:ascii="宋体" w:hAnsi="宋体" w:eastAsia="宋体" w:cs="宋体"/>
          <w:color w:val="auto"/>
          <w:sz w:val="24"/>
          <w:highlight w:val="none"/>
        </w:rPr>
        <w:t> </w:t>
      </w:r>
    </w:p>
    <w:p>
      <w:pPr>
        <w:keepNext w:val="0"/>
        <w:keepLines w:val="0"/>
        <w:pageBreakBefore w:val="0"/>
        <w:kinsoku/>
        <w:wordWrap/>
        <w:overflowPunct/>
        <w:topLinePunct w:val="0"/>
        <w:autoSpaceDE/>
        <w:autoSpaceDN/>
        <w:bidi w:val="0"/>
        <w:adjustRightInd w:val="0"/>
        <w:spacing w:line="360" w:lineRule="auto"/>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3.同级政府采购监督管理部门</w:t>
      </w:r>
    </w:p>
    <w:p>
      <w:pPr>
        <w:keepNext w:val="0"/>
        <w:keepLines w:val="0"/>
        <w:pageBreakBefore w:val="0"/>
        <w:kinsoku/>
        <w:wordWrap/>
        <w:overflowPunct/>
        <w:topLinePunct w:val="0"/>
        <w:autoSpaceDE/>
        <w:autoSpaceDN/>
        <w:bidi w:val="0"/>
        <w:adjustRightInd w:val="0"/>
        <w:spacing w:line="360" w:lineRule="auto"/>
        <w:textAlignment w:val="auto"/>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 xml:space="preserve">    名    称：</w:t>
      </w:r>
      <w:r>
        <w:rPr>
          <w:rFonts w:hint="eastAsia" w:ascii="宋体" w:hAnsi="宋体" w:cs="宋体"/>
          <w:color w:val="auto"/>
          <w:sz w:val="24"/>
          <w:highlight w:val="none"/>
          <w:lang w:eastAsia="zh-CN"/>
        </w:rPr>
        <w:t>温州市瓯海区财政局</w:t>
      </w:r>
    </w:p>
    <w:p>
      <w:pPr>
        <w:keepNext w:val="0"/>
        <w:keepLines w:val="0"/>
        <w:pageBreakBefore w:val="0"/>
        <w:kinsoku/>
        <w:wordWrap/>
        <w:overflowPunct/>
        <w:topLinePunct w:val="0"/>
        <w:autoSpaceDE/>
        <w:autoSpaceDN/>
        <w:bidi w:val="0"/>
        <w:adjustRightInd w:val="0"/>
        <w:spacing w:line="360" w:lineRule="auto"/>
        <w:textAlignment w:val="auto"/>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 xml:space="preserve">    地    址：</w:t>
      </w:r>
      <w:r>
        <w:rPr>
          <w:rFonts w:hint="eastAsia" w:ascii="宋体" w:hAnsi="宋体" w:cs="宋体"/>
          <w:color w:val="auto"/>
          <w:sz w:val="24"/>
          <w:highlight w:val="none"/>
          <w:lang w:eastAsia="zh-CN"/>
        </w:rPr>
        <w:t>浙江省温州市瓯海区行政服务中心1号楼</w:t>
      </w:r>
    </w:p>
    <w:p>
      <w:pPr>
        <w:keepNext w:val="0"/>
        <w:keepLines w:val="0"/>
        <w:pageBreakBefore w:val="0"/>
        <w:kinsoku/>
        <w:wordWrap/>
        <w:overflowPunct/>
        <w:topLinePunct w:val="0"/>
        <w:autoSpaceDE/>
        <w:autoSpaceDN/>
        <w:bidi w:val="0"/>
        <w:adjustRightInd w:val="0"/>
        <w:spacing w:line="360" w:lineRule="auto"/>
        <w:ind w:firstLine="240" w:firstLineChars="100"/>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rPr>
        <w:t xml:space="preserve">  传    真：</w:t>
      </w:r>
      <w:r>
        <w:rPr>
          <w:rFonts w:hint="eastAsia" w:ascii="宋体" w:hAnsi="宋体" w:cs="宋体"/>
          <w:color w:val="auto"/>
          <w:sz w:val="24"/>
          <w:highlight w:val="none"/>
          <w:lang w:val="en-US" w:eastAsia="zh-CN"/>
        </w:rPr>
        <w:t>/</w:t>
      </w:r>
    </w:p>
    <w:p>
      <w:pPr>
        <w:keepNext w:val="0"/>
        <w:keepLines w:val="0"/>
        <w:pageBreakBefore w:val="0"/>
        <w:kinsoku/>
        <w:wordWrap/>
        <w:overflowPunct/>
        <w:topLinePunct w:val="0"/>
        <w:autoSpaceDE/>
        <w:autoSpaceDN/>
        <w:bidi w:val="0"/>
        <w:adjustRightInd w:val="0"/>
        <w:spacing w:line="360" w:lineRule="auto"/>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联系人 ：</w:t>
      </w:r>
      <w:r>
        <w:rPr>
          <w:rFonts w:hint="eastAsia" w:ascii="宋体" w:hAnsi="宋体" w:cs="宋体"/>
          <w:color w:val="auto"/>
          <w:sz w:val="24"/>
          <w:highlight w:val="none"/>
          <w:lang w:eastAsia="zh-CN"/>
        </w:rPr>
        <w:t>虞先生</w:t>
      </w:r>
      <w:r>
        <w:rPr>
          <w:rFonts w:hint="eastAsia" w:ascii="宋体" w:hAnsi="宋体" w:eastAsia="宋体" w:cs="宋体"/>
          <w:color w:val="auto"/>
          <w:sz w:val="24"/>
          <w:highlight w:val="none"/>
        </w:rPr>
        <w:t> </w:t>
      </w:r>
    </w:p>
    <w:p>
      <w:pPr>
        <w:keepNext w:val="0"/>
        <w:keepLines w:val="0"/>
        <w:pageBreakBefore w:val="0"/>
        <w:kinsoku/>
        <w:wordWrap/>
        <w:overflowPunct/>
        <w:topLinePunct w:val="0"/>
        <w:autoSpaceDE/>
        <w:autoSpaceDN/>
        <w:bidi w:val="0"/>
        <w:adjustRightInd w:val="0"/>
        <w:spacing w:line="360"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监督投诉电话：</w:t>
      </w:r>
      <w:r>
        <w:rPr>
          <w:rFonts w:hint="eastAsia" w:ascii="宋体" w:hAnsi="宋体" w:cs="宋体"/>
          <w:color w:val="auto"/>
          <w:sz w:val="24"/>
          <w:highlight w:val="none"/>
          <w:lang w:eastAsia="zh-CN"/>
        </w:rPr>
        <w:t>0577-88522238</w:t>
      </w:r>
      <w:r>
        <w:rPr>
          <w:rFonts w:hint="eastAsia" w:ascii="宋体" w:hAnsi="宋体" w:eastAsia="宋体" w:cs="宋体"/>
          <w:color w:val="auto"/>
          <w:sz w:val="24"/>
          <w:highlight w:val="none"/>
        </w:rPr>
        <w:t> </w:t>
      </w:r>
    </w:p>
    <w:p>
      <w:pPr>
        <w:keepNext w:val="0"/>
        <w:keepLines w:val="0"/>
        <w:pageBreakBefore w:val="0"/>
        <w:kinsoku/>
        <w:wordWrap/>
        <w:overflowPunct/>
        <w:topLinePunct w:val="0"/>
        <w:autoSpaceDE/>
        <w:autoSpaceDN/>
        <w:bidi w:val="0"/>
        <w:adjustRightInd w:val="0"/>
        <w:spacing w:line="360"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若对项目采购电子交易系统操作有疑问，可登录政采云（https://www.zcygov.cn/），点击右侧咨询小采，获取采小蜜智能服务管家帮助，或拨打政采云服务热线400-881-7190获取热线服务帮助。</w:t>
      </w:r>
    </w:p>
    <w:p>
      <w:pPr>
        <w:keepNext w:val="0"/>
        <w:keepLines w:val="0"/>
        <w:pageBreakBefore w:val="0"/>
        <w:kinsoku/>
        <w:wordWrap/>
        <w:overflowPunct/>
        <w:topLinePunct w:val="0"/>
        <w:autoSpaceDE/>
        <w:autoSpaceDN/>
        <w:bidi w:val="0"/>
        <w:adjustRightInd w:val="0"/>
        <w:spacing w:line="360"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CA问题联系电话（人工）：汇信CA 400-888-4636；天谷CA 400-087-8198。</w:t>
      </w:r>
    </w:p>
    <w:p>
      <w:pPr>
        <w:adjustRightInd/>
        <w:spacing w:line="360" w:lineRule="auto"/>
        <w:jc w:val="center"/>
        <w:outlineLvl w:val="0"/>
        <w:rPr>
          <w:rFonts w:hint="eastAsia" w:ascii="宋体" w:hAnsi="宋体" w:eastAsia="宋体" w:cs="宋体"/>
          <w:b/>
          <w:color w:val="auto"/>
          <w:sz w:val="36"/>
          <w:szCs w:val="20"/>
          <w:highlight w:val="none"/>
        </w:rPr>
      </w:pPr>
      <w:r>
        <w:rPr>
          <w:rFonts w:hint="eastAsia" w:ascii="宋体" w:hAnsi="宋体" w:eastAsia="宋体" w:cs="宋体"/>
          <w:b/>
          <w:color w:val="auto"/>
          <w:sz w:val="36"/>
          <w:szCs w:val="20"/>
          <w:highlight w:val="none"/>
        </w:rPr>
        <w:br w:type="page"/>
      </w:r>
      <w:r>
        <w:rPr>
          <w:rFonts w:hint="eastAsia" w:ascii="宋体" w:hAnsi="宋体" w:eastAsia="宋体" w:cs="宋体"/>
          <w:b/>
          <w:color w:val="auto"/>
          <w:sz w:val="36"/>
          <w:szCs w:val="20"/>
          <w:highlight w:val="none"/>
        </w:rPr>
        <w:t>第二部分</w:t>
      </w:r>
      <w:bookmarkEnd w:id="6"/>
      <w:r>
        <w:rPr>
          <w:rFonts w:hint="eastAsia" w:ascii="宋体" w:hAnsi="宋体" w:eastAsia="宋体" w:cs="宋体"/>
          <w:b/>
          <w:color w:val="auto"/>
          <w:sz w:val="36"/>
          <w:szCs w:val="20"/>
          <w:highlight w:val="none"/>
        </w:rPr>
        <w:t xml:space="preserve"> 投标人须知</w:t>
      </w:r>
      <w:bookmarkEnd w:id="7"/>
    </w:p>
    <w:p>
      <w:pPr>
        <w:snapToGrid w:val="0"/>
        <w:spacing w:line="360" w:lineRule="auto"/>
        <w:jc w:val="center"/>
        <w:rPr>
          <w:rFonts w:hint="eastAsia" w:ascii="宋体" w:hAnsi="宋体" w:eastAsia="宋体" w:cs="宋体"/>
          <w:b/>
          <w:color w:val="auto"/>
          <w:sz w:val="32"/>
          <w:szCs w:val="20"/>
          <w:highlight w:val="none"/>
        </w:rPr>
      </w:pPr>
      <w:r>
        <w:rPr>
          <w:rFonts w:hint="eastAsia" w:ascii="宋体" w:hAnsi="宋体" w:eastAsia="宋体" w:cs="宋体"/>
          <w:b/>
          <w:color w:val="auto"/>
          <w:sz w:val="32"/>
          <w:szCs w:val="20"/>
          <w:highlight w:val="none"/>
        </w:rPr>
        <w:t>前附表</w:t>
      </w:r>
    </w:p>
    <w:tbl>
      <w:tblPr>
        <w:tblStyle w:val="62"/>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23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事项</w:t>
            </w:r>
          </w:p>
        </w:tc>
        <w:tc>
          <w:tcPr>
            <w:tcW w:w="6237"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41"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240" w:lineRule="auto"/>
              <w:jc w:val="center"/>
              <w:rPr>
                <w:rFonts w:hint="eastAsia" w:ascii="宋体" w:hAnsi="宋体" w:eastAsia="宋体" w:cs="宋体"/>
                <w:b/>
                <w:color w:val="auto"/>
                <w:sz w:val="24"/>
                <w:highlight w:val="none"/>
              </w:rPr>
            </w:pPr>
            <w:r>
              <w:rPr>
                <w:rFonts w:hint="eastAsia" w:ascii="宋体" w:hAnsi="宋体" w:cs="宋体"/>
                <w:b/>
                <w:color w:val="auto"/>
                <w:sz w:val="24"/>
                <w:highlight w:val="none"/>
              </w:rPr>
              <w:t>项目名称</w:t>
            </w:r>
          </w:p>
        </w:tc>
        <w:tc>
          <w:tcPr>
            <w:tcW w:w="6237" w:type="dxa"/>
            <w:tcBorders>
              <w:top w:val="single" w:color="000000" w:sz="8" w:space="0"/>
              <w:left w:val="single" w:color="000000" w:sz="2" w:space="0"/>
              <w:bottom w:val="single" w:color="000000" w:sz="8" w:space="0"/>
              <w:right w:val="single" w:color="000000" w:sz="8" w:space="0"/>
            </w:tcBorders>
            <w:vAlign w:val="center"/>
          </w:tcPr>
          <w:p>
            <w:pPr>
              <w:spacing w:line="240" w:lineRule="auto"/>
              <w:rPr>
                <w:rFonts w:hint="eastAsia" w:ascii="宋体" w:hAnsi="宋体" w:eastAsia="宋体" w:cs="宋体"/>
                <w:color w:val="auto"/>
                <w:kern w:val="0"/>
                <w:sz w:val="24"/>
                <w:highlight w:val="none"/>
              </w:rPr>
            </w:pPr>
            <w:r>
              <w:rPr>
                <w:rFonts w:hint="eastAsia" w:ascii="宋体" w:hAnsi="宋体" w:cs="宋体"/>
                <w:color w:val="auto"/>
                <w:kern w:val="0"/>
                <w:sz w:val="24"/>
                <w:highlight w:val="none"/>
                <w:lang w:eastAsia="zh-CN"/>
              </w:rPr>
              <w:t>瓯海区卫健系统公立医疗机构安保服务项目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73"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hint="eastAsia" w:ascii="宋体" w:hAnsi="宋体" w:eastAsia="宋体" w:cs="宋体"/>
                <w:color w:val="auto"/>
                <w:sz w:val="24"/>
                <w:highlight w:val="none"/>
                <w:lang w:eastAsia="zh-CN"/>
              </w:rPr>
            </w:pPr>
            <w:r>
              <w:rPr>
                <w:rFonts w:hint="eastAsia" w:ascii="宋体" w:hAnsi="宋体" w:cs="宋体"/>
                <w:color w:val="auto"/>
                <w:sz w:val="24"/>
                <w:highlight w:val="none"/>
                <w:lang w:val="en-US" w:eastAsia="zh-CN"/>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24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项目属性与核心产品</w:t>
            </w:r>
          </w:p>
        </w:tc>
        <w:tc>
          <w:tcPr>
            <w:tcW w:w="6237" w:type="dxa"/>
            <w:tcBorders>
              <w:top w:val="single" w:color="000000" w:sz="8" w:space="0"/>
              <w:left w:val="single" w:color="000000" w:sz="2" w:space="0"/>
              <w:bottom w:val="single" w:color="000000" w:sz="8" w:space="0"/>
              <w:right w:val="single" w:color="000000" w:sz="8" w:space="0"/>
            </w:tcBorders>
            <w:vAlign w:val="center"/>
          </w:tcPr>
          <w:p>
            <w:pPr>
              <w:spacing w:line="240" w:lineRule="auto"/>
              <w:rPr>
                <w:rFonts w:hint="eastAsia" w:ascii="宋体" w:hAnsi="宋体" w:eastAsia="宋体" w:cs="宋体"/>
                <w:color w:val="auto"/>
                <w:sz w:val="24"/>
                <w:highlight w:val="none"/>
              </w:rPr>
            </w:pPr>
            <w:sdt>
              <w:sdtPr>
                <w:rPr>
                  <w:rFonts w:hint="eastAsia" w:ascii="宋体" w:hAnsi="宋体" w:eastAsia="宋体" w:cs="宋体"/>
                  <w:color w:val="auto"/>
                  <w:kern w:val="0"/>
                  <w:sz w:val="24"/>
                  <w:highlight w:val="none"/>
                </w:rPr>
                <w:id w:val="118727868"/>
                <w14:checkbox>
                  <w14:checked w14:val="0"/>
                  <w14:checkedState w14:val="00FE" w14:font="Wingdings"/>
                  <w14:uncheckedState w14:val="2610" w14:font="MS Gothic"/>
                </w14:checkbox>
              </w:sdtPr>
              <w:sdtEndPr>
                <w:rPr>
                  <w:rFonts w:hint="eastAsia" w:ascii="宋体" w:hAnsi="宋体" w:eastAsia="宋体" w:cs="宋体"/>
                  <w:color w:val="auto"/>
                  <w:kern w:val="0"/>
                  <w:sz w:val="24"/>
                  <w:highlight w:val="none"/>
                </w:rPr>
              </w:sdtEndPr>
              <w:sdtContent>
                <w:r>
                  <w:rPr>
                    <w:rFonts w:hint="eastAsia" w:ascii="MS Gothic" w:hAnsi="MS Gothic" w:eastAsia="宋体" w:cs="宋体"/>
                    <w:color w:val="auto"/>
                    <w:kern w:val="0"/>
                    <w:sz w:val="24"/>
                    <w:szCs w:val="24"/>
                    <w:highlight w:val="none"/>
                    <w:lang w:val="en-US" w:eastAsia="zh-CN" w:bidi="ar-SA"/>
                  </w:rPr>
                  <w:t>☐</w:t>
                </w:r>
              </w:sdtContent>
            </w:sdt>
            <w:r>
              <w:rPr>
                <w:rFonts w:hint="eastAsia" w:ascii="宋体" w:hAnsi="宋体" w:eastAsia="宋体" w:cs="宋体"/>
                <w:color w:val="auto"/>
                <w:kern w:val="0"/>
                <w:sz w:val="24"/>
                <w:highlight w:val="none"/>
              </w:rPr>
              <w:t>A</w:t>
            </w:r>
            <w:r>
              <w:rPr>
                <w:rFonts w:hint="eastAsia" w:ascii="宋体" w:hAnsi="宋体" w:eastAsia="宋体" w:cs="宋体"/>
                <w:color w:val="auto"/>
                <w:sz w:val="24"/>
                <w:highlight w:val="none"/>
              </w:rPr>
              <w:t>货物类，单一产品或</w:t>
            </w:r>
            <w:r>
              <w:rPr>
                <w:rFonts w:hint="eastAsia" w:ascii="宋体" w:hAnsi="宋体" w:eastAsia="宋体" w:cs="宋体"/>
                <w:color w:val="auto"/>
                <w:kern w:val="0"/>
                <w:sz w:val="24"/>
                <w:highlight w:val="none"/>
              </w:rPr>
              <w:t>核心产品为：</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w:t>
            </w:r>
          </w:p>
          <w:p>
            <w:pPr>
              <w:spacing w:line="240" w:lineRule="auto"/>
              <w:rPr>
                <w:rFonts w:hint="eastAsia" w:ascii="宋体" w:hAnsi="宋体" w:eastAsia="宋体" w:cs="宋体"/>
                <w:color w:val="auto"/>
                <w:sz w:val="24"/>
                <w:highlight w:val="none"/>
              </w:rPr>
            </w:pPr>
            <w:sdt>
              <w:sdtPr>
                <w:rPr>
                  <w:rFonts w:hint="eastAsia" w:ascii="宋体" w:hAnsi="宋体" w:eastAsia="宋体" w:cs="宋体"/>
                  <w:color w:val="auto"/>
                  <w:kern w:val="0"/>
                  <w:sz w:val="24"/>
                  <w:highlight w:val="none"/>
                </w:rPr>
                <w:id w:val="474885559"/>
                <w14:checkbox>
                  <w14:checked w14:val="1"/>
                  <w14:checkedState w14:val="00FE" w14:font="Wingdings"/>
                  <w14:uncheckedState w14:val="2610" w14:font="MS Gothic"/>
                </w14:checkbox>
              </w:sdtPr>
              <w:sdtEndPr>
                <w:rPr>
                  <w:rFonts w:hint="eastAsia" w:ascii="宋体" w:hAnsi="宋体" w:eastAsia="宋体" w:cs="宋体"/>
                  <w:color w:val="auto"/>
                  <w:kern w:val="0"/>
                  <w:sz w:val="24"/>
                  <w:highlight w:val="none"/>
                </w:rPr>
              </w:sdtEndPr>
              <w:sdtContent>
                <w:r>
                  <w:rPr>
                    <w:rFonts w:hint="eastAsia" w:ascii="Wingdings" w:hAnsi="Wingdings" w:eastAsia="宋体" w:cs="宋体"/>
                    <w:color w:val="auto"/>
                    <w:kern w:val="0"/>
                    <w:sz w:val="24"/>
                    <w:szCs w:val="24"/>
                    <w:highlight w:val="none"/>
                    <w:lang w:val="en-US" w:eastAsia="zh-CN" w:bidi="ar-SA"/>
                  </w:rPr>
                  <w:t>þ</w:t>
                </w:r>
              </w:sdtContent>
            </w:sdt>
            <w:r>
              <w:rPr>
                <w:rFonts w:hint="eastAsia" w:ascii="宋体" w:hAnsi="宋体" w:eastAsia="宋体" w:cs="宋体"/>
                <w:color w:val="auto"/>
                <w:kern w:val="0"/>
                <w:sz w:val="24"/>
                <w:highlight w:val="none"/>
              </w:rPr>
              <w:t>B</w:t>
            </w:r>
            <w:r>
              <w:rPr>
                <w:rFonts w:hint="eastAsia" w:ascii="宋体" w:hAnsi="宋体" w:eastAsia="宋体" w:cs="宋体"/>
                <w:color w:val="auto"/>
                <w:sz w:val="24"/>
                <w:highlight w:val="none"/>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289"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3</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24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采购标的对应的中小企业划分标准所属行业</w:t>
            </w:r>
          </w:p>
        </w:tc>
        <w:tc>
          <w:tcPr>
            <w:tcW w:w="6237" w:type="dxa"/>
            <w:tcBorders>
              <w:top w:val="single" w:color="000000" w:sz="8" w:space="0"/>
              <w:left w:val="single" w:color="000000" w:sz="2" w:space="0"/>
              <w:bottom w:val="single" w:color="000000" w:sz="8" w:space="0"/>
              <w:right w:val="single" w:color="000000" w:sz="8" w:space="0"/>
            </w:tcBorders>
            <w:vAlign w:val="center"/>
          </w:tcPr>
          <w:p>
            <w:pPr>
              <w:snapToGrid w:val="0"/>
              <w:spacing w:line="240" w:lineRule="auto"/>
              <w:rPr>
                <w:rFonts w:hint="eastAsia" w:ascii="宋体" w:hAnsi="宋体" w:eastAsia="宋体" w:cs="宋体"/>
                <w:color w:val="auto"/>
                <w:highlight w:val="none"/>
                <w:lang w:val="en-US"/>
              </w:rPr>
            </w:pPr>
            <w:r>
              <w:rPr>
                <w:rFonts w:hint="eastAsia" w:ascii="宋体" w:hAnsi="宋体" w:eastAsia="宋体" w:cs="宋体"/>
                <w:color w:val="auto"/>
                <w:kern w:val="0"/>
                <w:sz w:val="24"/>
                <w:highlight w:val="none"/>
              </w:rPr>
              <w:t>（1）标的：</w:t>
            </w:r>
            <w:r>
              <w:rPr>
                <w:rFonts w:hint="eastAsia" w:ascii="宋体" w:hAnsi="宋体" w:eastAsia="宋体" w:cs="宋体"/>
                <w:color w:val="auto"/>
                <w:kern w:val="0"/>
                <w:sz w:val="24"/>
                <w:highlight w:val="none"/>
                <w:u w:val="single"/>
              </w:rPr>
              <w:t xml:space="preserve"> </w:t>
            </w:r>
            <w:r>
              <w:rPr>
                <w:rFonts w:hint="eastAsia" w:ascii="宋体" w:hAnsi="宋体" w:cs="宋体"/>
                <w:color w:val="auto"/>
                <w:kern w:val="0"/>
                <w:sz w:val="24"/>
                <w:highlight w:val="none"/>
                <w:u w:val="single"/>
                <w:lang w:eastAsia="zh-CN"/>
              </w:rPr>
              <w:t>瓯海区卫健系统公立医疗机构安保服务项目</w:t>
            </w:r>
            <w:r>
              <w:rPr>
                <w:rFonts w:hint="eastAsia" w:ascii="宋体" w:hAnsi="宋体" w:eastAsia="宋体" w:cs="宋体"/>
                <w:color w:val="auto"/>
                <w:kern w:val="0"/>
                <w:sz w:val="24"/>
                <w:highlight w:val="none"/>
                <w:u w:val="single"/>
              </w:rPr>
              <w:t xml:space="preserve"> </w:t>
            </w:r>
            <w:r>
              <w:rPr>
                <w:rFonts w:hint="eastAsia" w:ascii="宋体" w:hAnsi="宋体" w:eastAsia="宋体" w:cs="宋体"/>
                <w:color w:val="auto"/>
                <w:kern w:val="0"/>
                <w:sz w:val="24"/>
                <w:highlight w:val="none"/>
              </w:rPr>
              <w:t>，属于</w:t>
            </w:r>
            <w:r>
              <w:rPr>
                <w:rFonts w:hint="eastAsia" w:ascii="宋体" w:hAnsi="宋体" w:eastAsia="宋体" w:cs="宋体"/>
                <w:color w:val="auto"/>
                <w:kern w:val="0"/>
                <w:sz w:val="24"/>
                <w:highlight w:val="none"/>
                <w:u w:val="single"/>
                <w:lang w:eastAsia="zh-CN"/>
              </w:rPr>
              <w:t xml:space="preserve"> </w:t>
            </w:r>
            <w:r>
              <w:rPr>
                <w:rFonts w:hint="eastAsia" w:ascii="宋体" w:hAnsi="宋体" w:eastAsia="宋体" w:cs="宋体"/>
                <w:color w:val="auto"/>
                <w:kern w:val="0"/>
                <w:sz w:val="24"/>
                <w:highlight w:val="none"/>
                <w:u w:val="single"/>
                <w:lang w:eastAsia="zh-CN"/>
              </w:rPr>
              <w:sym w:font="Wingdings" w:char="00A8"/>
            </w:r>
            <w:r>
              <w:rPr>
                <w:rFonts w:hint="eastAsia" w:ascii="宋体" w:hAnsi="宋体" w:eastAsia="宋体" w:cs="宋体"/>
                <w:color w:val="auto"/>
                <w:kern w:val="0"/>
                <w:sz w:val="24"/>
                <w:highlight w:val="none"/>
                <w:u w:val="single"/>
                <w:lang w:eastAsia="zh-CN"/>
              </w:rPr>
              <w:t>农、林、牧、渔业，</w:t>
            </w:r>
            <w:r>
              <w:rPr>
                <w:rFonts w:hint="eastAsia" w:ascii="宋体" w:hAnsi="宋体" w:eastAsia="宋体" w:cs="宋体"/>
                <w:color w:val="auto"/>
                <w:kern w:val="0"/>
                <w:sz w:val="24"/>
                <w:highlight w:val="none"/>
                <w:u w:val="single"/>
                <w:lang w:eastAsia="zh-CN"/>
              </w:rPr>
              <w:sym w:font="Wingdings" w:char="00A8"/>
            </w:r>
            <w:r>
              <w:rPr>
                <w:rFonts w:hint="eastAsia" w:ascii="宋体" w:hAnsi="宋体" w:eastAsia="宋体" w:cs="宋体"/>
                <w:color w:val="auto"/>
                <w:kern w:val="0"/>
                <w:sz w:val="24"/>
                <w:highlight w:val="none"/>
                <w:u w:val="single"/>
                <w:lang w:eastAsia="zh-CN"/>
              </w:rPr>
              <w:t>工业（包括采矿业，制造业，电力、热力、燃气及水生产和供应业），</w:t>
            </w:r>
            <w:r>
              <w:rPr>
                <w:rFonts w:hint="eastAsia" w:ascii="宋体" w:hAnsi="宋体" w:eastAsia="宋体" w:cs="宋体"/>
                <w:color w:val="auto"/>
                <w:kern w:val="0"/>
                <w:sz w:val="24"/>
                <w:highlight w:val="none"/>
                <w:u w:val="single"/>
                <w:lang w:eastAsia="zh-CN"/>
              </w:rPr>
              <w:sym w:font="Wingdings" w:char="00A8"/>
            </w:r>
            <w:r>
              <w:rPr>
                <w:rFonts w:hint="eastAsia" w:ascii="宋体" w:hAnsi="宋体" w:eastAsia="宋体" w:cs="宋体"/>
                <w:color w:val="auto"/>
                <w:kern w:val="0"/>
                <w:sz w:val="24"/>
                <w:highlight w:val="none"/>
                <w:u w:val="single"/>
                <w:lang w:eastAsia="zh-CN"/>
              </w:rPr>
              <w:t>建筑业，</w:t>
            </w:r>
            <w:r>
              <w:rPr>
                <w:rFonts w:hint="eastAsia" w:ascii="宋体" w:hAnsi="宋体" w:eastAsia="宋体" w:cs="宋体"/>
                <w:color w:val="auto"/>
                <w:kern w:val="0"/>
                <w:sz w:val="24"/>
                <w:highlight w:val="none"/>
                <w:u w:val="single"/>
                <w:lang w:eastAsia="zh-CN"/>
              </w:rPr>
              <w:sym w:font="Wingdings" w:char="00A8"/>
            </w:r>
            <w:r>
              <w:rPr>
                <w:rFonts w:hint="eastAsia" w:ascii="宋体" w:hAnsi="宋体" w:eastAsia="宋体" w:cs="宋体"/>
                <w:color w:val="auto"/>
                <w:kern w:val="0"/>
                <w:sz w:val="24"/>
                <w:highlight w:val="none"/>
                <w:u w:val="single"/>
                <w:lang w:eastAsia="zh-CN"/>
              </w:rPr>
              <w:t>批发业，</w:t>
            </w:r>
            <w:r>
              <w:rPr>
                <w:rFonts w:hint="eastAsia" w:ascii="宋体" w:hAnsi="宋体" w:eastAsia="宋体" w:cs="宋体"/>
                <w:color w:val="auto"/>
                <w:kern w:val="0"/>
                <w:sz w:val="24"/>
                <w:highlight w:val="none"/>
                <w:u w:val="single"/>
                <w:lang w:eastAsia="zh-CN"/>
              </w:rPr>
              <w:sym w:font="Wingdings" w:char="00A8"/>
            </w:r>
            <w:r>
              <w:rPr>
                <w:rFonts w:hint="eastAsia" w:ascii="宋体" w:hAnsi="宋体" w:eastAsia="宋体" w:cs="宋体"/>
                <w:color w:val="auto"/>
                <w:kern w:val="0"/>
                <w:sz w:val="24"/>
                <w:highlight w:val="none"/>
                <w:u w:val="single"/>
                <w:lang w:eastAsia="zh-CN"/>
              </w:rPr>
              <w:t>零售业，</w:t>
            </w:r>
            <w:r>
              <w:rPr>
                <w:rFonts w:hint="eastAsia" w:ascii="宋体" w:hAnsi="宋体" w:eastAsia="宋体" w:cs="宋体"/>
                <w:color w:val="auto"/>
                <w:kern w:val="0"/>
                <w:sz w:val="24"/>
                <w:highlight w:val="none"/>
                <w:u w:val="single"/>
                <w:lang w:eastAsia="zh-CN"/>
              </w:rPr>
              <w:sym w:font="Wingdings" w:char="00A8"/>
            </w:r>
            <w:r>
              <w:rPr>
                <w:rFonts w:hint="eastAsia" w:ascii="宋体" w:hAnsi="宋体" w:eastAsia="宋体" w:cs="宋体"/>
                <w:color w:val="auto"/>
                <w:kern w:val="0"/>
                <w:sz w:val="24"/>
                <w:highlight w:val="none"/>
                <w:u w:val="single"/>
                <w:lang w:eastAsia="zh-CN"/>
              </w:rPr>
              <w:t>交通运输业（不含铁路运输业），</w:t>
            </w:r>
            <w:r>
              <w:rPr>
                <w:rFonts w:hint="eastAsia" w:ascii="宋体" w:hAnsi="宋体" w:eastAsia="宋体" w:cs="宋体"/>
                <w:color w:val="auto"/>
                <w:kern w:val="0"/>
                <w:sz w:val="24"/>
                <w:highlight w:val="none"/>
                <w:u w:val="single"/>
                <w:lang w:eastAsia="zh-CN"/>
              </w:rPr>
              <w:sym w:font="Wingdings" w:char="00A8"/>
            </w:r>
            <w:r>
              <w:rPr>
                <w:rFonts w:hint="eastAsia" w:ascii="宋体" w:hAnsi="宋体" w:eastAsia="宋体" w:cs="宋体"/>
                <w:color w:val="auto"/>
                <w:kern w:val="0"/>
                <w:sz w:val="24"/>
                <w:highlight w:val="none"/>
                <w:u w:val="single"/>
                <w:lang w:eastAsia="zh-CN"/>
              </w:rPr>
              <w:t>仓储业，</w:t>
            </w:r>
            <w:r>
              <w:rPr>
                <w:rFonts w:hint="eastAsia" w:ascii="宋体" w:hAnsi="宋体" w:eastAsia="宋体" w:cs="宋体"/>
                <w:color w:val="auto"/>
                <w:kern w:val="0"/>
                <w:sz w:val="24"/>
                <w:highlight w:val="none"/>
                <w:u w:val="single"/>
                <w:lang w:eastAsia="zh-CN"/>
              </w:rPr>
              <w:sym w:font="Wingdings" w:char="00A8"/>
            </w:r>
            <w:r>
              <w:rPr>
                <w:rFonts w:hint="eastAsia" w:ascii="宋体" w:hAnsi="宋体" w:eastAsia="宋体" w:cs="宋体"/>
                <w:color w:val="auto"/>
                <w:kern w:val="0"/>
                <w:sz w:val="24"/>
                <w:highlight w:val="none"/>
                <w:u w:val="single"/>
                <w:lang w:eastAsia="zh-CN"/>
              </w:rPr>
              <w:t>邮政业，</w:t>
            </w:r>
            <w:r>
              <w:rPr>
                <w:rFonts w:hint="eastAsia" w:ascii="宋体" w:hAnsi="宋体" w:eastAsia="宋体" w:cs="宋体"/>
                <w:color w:val="auto"/>
                <w:kern w:val="0"/>
                <w:sz w:val="24"/>
                <w:highlight w:val="none"/>
                <w:u w:val="single"/>
                <w:lang w:eastAsia="zh-CN"/>
              </w:rPr>
              <w:sym w:font="Wingdings" w:char="00A8"/>
            </w:r>
            <w:r>
              <w:rPr>
                <w:rFonts w:hint="eastAsia" w:ascii="宋体" w:hAnsi="宋体" w:eastAsia="宋体" w:cs="宋体"/>
                <w:color w:val="auto"/>
                <w:kern w:val="0"/>
                <w:sz w:val="24"/>
                <w:highlight w:val="none"/>
                <w:u w:val="single"/>
                <w:lang w:eastAsia="zh-CN"/>
              </w:rPr>
              <w:t>住宿业，</w:t>
            </w:r>
            <w:r>
              <w:rPr>
                <w:rFonts w:hint="eastAsia" w:ascii="宋体" w:hAnsi="宋体" w:eastAsia="宋体" w:cs="宋体"/>
                <w:color w:val="auto"/>
                <w:kern w:val="0"/>
                <w:sz w:val="24"/>
                <w:highlight w:val="none"/>
                <w:u w:val="single"/>
                <w:lang w:eastAsia="zh-CN"/>
              </w:rPr>
              <w:sym w:font="Wingdings" w:char="00A8"/>
            </w:r>
            <w:r>
              <w:rPr>
                <w:rFonts w:hint="eastAsia" w:ascii="宋体" w:hAnsi="宋体" w:eastAsia="宋体" w:cs="宋体"/>
                <w:color w:val="auto"/>
                <w:kern w:val="0"/>
                <w:sz w:val="24"/>
                <w:highlight w:val="none"/>
                <w:u w:val="single"/>
                <w:lang w:eastAsia="zh-CN"/>
              </w:rPr>
              <w:t>餐饮业，</w:t>
            </w:r>
            <w:r>
              <w:rPr>
                <w:rFonts w:hint="eastAsia" w:ascii="宋体" w:hAnsi="宋体" w:eastAsia="宋体" w:cs="宋体"/>
                <w:color w:val="auto"/>
                <w:kern w:val="0"/>
                <w:sz w:val="24"/>
                <w:highlight w:val="none"/>
                <w:u w:val="single"/>
                <w:lang w:eastAsia="zh-CN"/>
              </w:rPr>
              <w:sym w:font="Wingdings" w:char="00A8"/>
            </w:r>
            <w:r>
              <w:rPr>
                <w:rFonts w:hint="eastAsia" w:ascii="宋体" w:hAnsi="宋体" w:eastAsia="宋体" w:cs="宋体"/>
                <w:color w:val="auto"/>
                <w:kern w:val="0"/>
                <w:sz w:val="24"/>
                <w:highlight w:val="none"/>
                <w:u w:val="single"/>
                <w:lang w:eastAsia="zh-CN"/>
              </w:rPr>
              <w:t>信息传输业（包括电信、互联网和相关服务），</w:t>
            </w:r>
            <w:r>
              <w:rPr>
                <w:rFonts w:hint="eastAsia" w:ascii="宋体" w:hAnsi="宋体" w:eastAsia="宋体" w:cs="宋体"/>
                <w:color w:val="auto"/>
                <w:kern w:val="0"/>
                <w:sz w:val="24"/>
                <w:highlight w:val="none"/>
                <w:u w:val="single"/>
                <w:lang w:eastAsia="zh-CN"/>
              </w:rPr>
              <w:sym w:font="Wingdings" w:char="00A8"/>
            </w:r>
            <w:r>
              <w:rPr>
                <w:rFonts w:hint="eastAsia" w:ascii="宋体" w:hAnsi="宋体" w:eastAsia="宋体" w:cs="宋体"/>
                <w:color w:val="auto"/>
                <w:kern w:val="0"/>
                <w:sz w:val="24"/>
                <w:highlight w:val="none"/>
                <w:u w:val="single"/>
                <w:lang w:eastAsia="zh-CN"/>
              </w:rPr>
              <w:t>软件和信息技术服务业，</w:t>
            </w:r>
            <w:r>
              <w:rPr>
                <w:rFonts w:hint="eastAsia" w:ascii="宋体" w:hAnsi="宋体" w:eastAsia="宋体" w:cs="宋体"/>
                <w:color w:val="auto"/>
                <w:kern w:val="0"/>
                <w:sz w:val="24"/>
                <w:highlight w:val="none"/>
                <w:u w:val="single"/>
                <w:lang w:eastAsia="zh-CN"/>
              </w:rPr>
              <w:sym w:font="Wingdings" w:char="00A8"/>
            </w:r>
            <w:r>
              <w:rPr>
                <w:rFonts w:hint="eastAsia" w:ascii="宋体" w:hAnsi="宋体" w:eastAsia="宋体" w:cs="宋体"/>
                <w:color w:val="auto"/>
                <w:kern w:val="0"/>
                <w:sz w:val="24"/>
                <w:highlight w:val="none"/>
                <w:u w:val="single"/>
                <w:lang w:eastAsia="zh-CN"/>
              </w:rPr>
              <w:t>房地产开发经营，</w:t>
            </w:r>
            <w:r>
              <w:rPr>
                <w:rFonts w:hint="eastAsia" w:ascii="宋体" w:hAnsi="宋体" w:eastAsia="宋体" w:cs="宋体"/>
                <w:color w:val="auto"/>
                <w:kern w:val="0"/>
                <w:sz w:val="24"/>
                <w:highlight w:val="none"/>
                <w:u w:val="single"/>
                <w:lang w:eastAsia="zh-CN"/>
              </w:rPr>
              <w:sym w:font="Wingdings" w:char="00A8"/>
            </w:r>
            <w:r>
              <w:rPr>
                <w:rFonts w:hint="eastAsia" w:ascii="宋体" w:hAnsi="宋体" w:eastAsia="宋体" w:cs="宋体"/>
                <w:color w:val="auto"/>
                <w:kern w:val="0"/>
                <w:sz w:val="24"/>
                <w:highlight w:val="none"/>
                <w:u w:val="single"/>
                <w:lang w:eastAsia="zh-CN"/>
              </w:rPr>
              <w:t>物业管理，</w:t>
            </w:r>
            <w:r>
              <w:rPr>
                <w:rFonts w:hint="eastAsia" w:ascii="宋体" w:hAnsi="宋体" w:eastAsia="宋体" w:cs="宋体"/>
                <w:color w:val="auto"/>
                <w:kern w:val="0"/>
                <w:sz w:val="24"/>
                <w:highlight w:val="none"/>
                <w:u w:val="single"/>
                <w:lang w:eastAsia="zh-CN"/>
              </w:rPr>
              <w:sym w:font="Wingdings" w:char="00FE"/>
            </w:r>
            <w:r>
              <w:rPr>
                <w:rFonts w:hint="eastAsia" w:ascii="宋体" w:hAnsi="宋体" w:eastAsia="宋体" w:cs="宋体"/>
                <w:color w:val="auto"/>
                <w:kern w:val="0"/>
                <w:sz w:val="24"/>
                <w:highlight w:val="none"/>
                <w:u w:val="single"/>
                <w:lang w:eastAsia="zh-CN"/>
              </w:rPr>
              <w:t>租赁和商务服务业，</w:t>
            </w:r>
            <w:r>
              <w:rPr>
                <w:rFonts w:hint="eastAsia" w:ascii="宋体" w:hAnsi="宋体" w:eastAsia="宋体" w:cs="宋体"/>
                <w:color w:val="auto"/>
                <w:kern w:val="0"/>
                <w:sz w:val="24"/>
                <w:highlight w:val="none"/>
                <w:u w:val="single"/>
                <w:lang w:eastAsia="zh-CN"/>
              </w:rPr>
              <w:sym w:font="Wingdings" w:char="00A8"/>
            </w:r>
            <w:r>
              <w:rPr>
                <w:rFonts w:hint="eastAsia" w:ascii="宋体" w:hAnsi="宋体" w:eastAsia="宋体" w:cs="宋体"/>
                <w:color w:val="auto"/>
                <w:kern w:val="0"/>
                <w:sz w:val="24"/>
                <w:highlight w:val="none"/>
                <w:u w:val="single"/>
                <w:lang w:eastAsia="zh-CN"/>
              </w:rPr>
              <w:t>其他未列明行业（包括科学研究和技术服务业，水利、环境和公共设施管理业，居民服务、修理和其他服务业，社会工作，文化、体育和娱乐业等）</w:t>
            </w:r>
            <w:r>
              <w:rPr>
                <w:rFonts w:hint="eastAsia" w:ascii="宋体" w:hAnsi="宋体" w:eastAsia="宋体" w:cs="宋体"/>
                <w:color w:val="auto"/>
                <w:kern w:val="0"/>
                <w:sz w:val="24"/>
                <w:highlight w:val="none"/>
                <w:u w:val="single"/>
                <w:lang w:val="en-US" w:eastAsia="zh-CN"/>
              </w:rPr>
              <w:t xml:space="preserve"> 行业。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41"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hint="eastAsia" w:ascii="宋体" w:hAnsi="宋体" w:eastAsia="宋体" w:cs="宋体"/>
                <w:color w:val="auto"/>
                <w:sz w:val="24"/>
                <w:highlight w:val="none"/>
                <w:lang w:eastAsia="zh-CN"/>
              </w:rPr>
            </w:pPr>
            <w:r>
              <w:rPr>
                <w:rFonts w:hint="eastAsia" w:ascii="宋体" w:hAnsi="宋体" w:cs="宋体"/>
                <w:color w:val="auto"/>
                <w:sz w:val="24"/>
                <w:highlight w:val="none"/>
                <w:lang w:val="en-US" w:eastAsia="zh-CN"/>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24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是否允许采购进口产品</w:t>
            </w:r>
          </w:p>
        </w:tc>
        <w:tc>
          <w:tcPr>
            <w:tcW w:w="6237" w:type="dxa"/>
            <w:tcBorders>
              <w:top w:val="single" w:color="000000" w:sz="8" w:space="0"/>
              <w:left w:val="single" w:color="000000" w:sz="2" w:space="0"/>
              <w:bottom w:val="single" w:color="000000" w:sz="8" w:space="0"/>
              <w:right w:val="single" w:color="000000" w:sz="8" w:space="0"/>
            </w:tcBorders>
            <w:vAlign w:val="center"/>
          </w:tcPr>
          <w:p>
            <w:pPr>
              <w:spacing w:line="240" w:lineRule="auto"/>
              <w:rPr>
                <w:rFonts w:hint="eastAsia" w:ascii="宋体" w:hAnsi="宋体" w:eastAsia="宋体" w:cs="宋体"/>
                <w:color w:val="auto"/>
                <w:kern w:val="0"/>
                <w:sz w:val="24"/>
                <w:highlight w:val="none"/>
              </w:rPr>
            </w:pPr>
            <w:sdt>
              <w:sdtPr>
                <w:rPr>
                  <w:rFonts w:hint="eastAsia" w:ascii="宋体" w:hAnsi="宋体" w:eastAsia="宋体" w:cs="宋体"/>
                  <w:color w:val="auto"/>
                  <w:kern w:val="0"/>
                  <w:sz w:val="24"/>
                  <w:highlight w:val="none"/>
                </w:rPr>
                <w:id w:val="-1828425707"/>
                <w14:checkbox>
                  <w14:checked w14:val="1"/>
                  <w14:checkedState w14:val="00FE" w14:font="Wingdings"/>
                  <w14:uncheckedState w14:val="2610" w14:font="MS Gothic"/>
                </w14:checkbox>
              </w:sdtPr>
              <w:sdtEndPr>
                <w:rPr>
                  <w:rFonts w:hint="eastAsia" w:ascii="宋体" w:hAnsi="宋体" w:eastAsia="宋体" w:cs="宋体"/>
                  <w:color w:val="auto"/>
                  <w:kern w:val="0"/>
                  <w:sz w:val="24"/>
                  <w:highlight w:val="none"/>
                </w:rPr>
              </w:sdtEndPr>
              <w:sdtContent>
                <w:r>
                  <w:rPr>
                    <w:rFonts w:hint="eastAsia" w:ascii="宋体" w:hAnsi="宋体" w:eastAsia="宋体" w:cs="宋体"/>
                    <w:color w:val="auto"/>
                    <w:kern w:val="0"/>
                    <w:sz w:val="24"/>
                    <w:highlight w:val="none"/>
                  </w:rPr>
                  <w:sym w:font="Wingdings" w:char="F0FE"/>
                </w:r>
              </w:sdtContent>
            </w:sdt>
            <w:r>
              <w:rPr>
                <w:rFonts w:hint="eastAsia" w:ascii="宋体" w:hAnsi="宋体" w:eastAsia="宋体" w:cs="宋体"/>
                <w:color w:val="auto"/>
                <w:kern w:val="0"/>
                <w:sz w:val="24"/>
                <w:highlight w:val="none"/>
              </w:rPr>
              <w:t>本项目不允许采购进口产品。</w:t>
            </w:r>
          </w:p>
          <w:p>
            <w:pPr>
              <w:spacing w:line="240" w:lineRule="auto"/>
              <w:rPr>
                <w:rFonts w:hint="eastAsia" w:ascii="宋体" w:hAnsi="宋体" w:eastAsia="宋体" w:cs="宋体"/>
                <w:color w:val="auto"/>
                <w:highlight w:val="none"/>
              </w:rPr>
            </w:pPr>
            <w:sdt>
              <w:sdtPr>
                <w:rPr>
                  <w:rFonts w:hint="eastAsia" w:ascii="宋体" w:hAnsi="宋体" w:eastAsia="宋体" w:cs="宋体"/>
                  <w:color w:val="auto"/>
                  <w:kern w:val="0"/>
                  <w:sz w:val="24"/>
                  <w:highlight w:val="none"/>
                </w:rPr>
                <w:id w:val="-52852824"/>
                <w14:checkbox>
                  <w14:checked w14:val="0"/>
                  <w14:checkedState w14:val="00FE" w14:font="Wingdings"/>
                  <w14:uncheckedState w14:val="2610" w14:font="MS Gothic"/>
                </w14:checkbox>
              </w:sdtPr>
              <w:sdtEndPr>
                <w:rPr>
                  <w:rFonts w:hint="eastAsia" w:ascii="宋体" w:hAnsi="宋体" w:eastAsia="宋体" w:cs="宋体"/>
                  <w:color w:val="auto"/>
                  <w:kern w:val="0"/>
                  <w:sz w:val="24"/>
                  <w:highlight w:val="none"/>
                </w:rPr>
              </w:sdtEndPr>
              <w:sdtContent>
                <w:r>
                  <w:rPr>
                    <w:rFonts w:hint="eastAsia" w:ascii="宋体" w:hAnsi="宋体" w:eastAsia="宋体" w:cs="宋体"/>
                    <w:color w:val="auto"/>
                    <w:kern w:val="0"/>
                    <w:sz w:val="24"/>
                    <w:highlight w:val="none"/>
                  </w:rPr>
                  <w:t>☐</w:t>
                </w:r>
              </w:sdtContent>
            </w:sdt>
            <w:r>
              <w:rPr>
                <w:rFonts w:hint="eastAsia" w:ascii="宋体" w:hAnsi="宋体" w:eastAsia="宋体" w:cs="宋体"/>
                <w:color w:val="auto"/>
                <w:kern w:val="0"/>
                <w:sz w:val="24"/>
                <w:highlight w:val="none"/>
              </w:rPr>
              <w:t>可以就</w:t>
            </w:r>
            <w:r>
              <w:rPr>
                <w:rFonts w:hint="eastAsia" w:ascii="宋体" w:hAnsi="宋体" w:eastAsia="宋体" w:cs="宋体"/>
                <w:color w:val="auto"/>
                <w:sz w:val="24"/>
                <w:highlight w:val="none"/>
                <w:u w:val="single"/>
              </w:rPr>
              <w:t xml:space="preserve">    </w:t>
            </w:r>
            <w:r>
              <w:rPr>
                <w:rFonts w:hint="eastAsia" w:ascii="宋体" w:hAnsi="宋体" w:eastAsia="宋体" w:cs="宋体"/>
                <w:color w:val="auto"/>
                <w:kern w:val="0"/>
                <w:sz w:val="24"/>
                <w:highlight w:val="none"/>
              </w:rPr>
              <w:t>采购进口产品。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81"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hint="eastAsia" w:ascii="宋体" w:hAnsi="宋体" w:eastAsia="宋体" w:cs="宋体"/>
                <w:color w:val="auto"/>
                <w:sz w:val="24"/>
                <w:highlight w:val="none"/>
                <w:lang w:eastAsia="zh-CN"/>
              </w:rPr>
            </w:pPr>
            <w:r>
              <w:rPr>
                <w:rFonts w:hint="eastAsia" w:ascii="宋体" w:hAnsi="宋体" w:cs="宋体"/>
                <w:color w:val="auto"/>
                <w:sz w:val="24"/>
                <w:highlight w:val="none"/>
                <w:lang w:val="en-US" w:eastAsia="zh-CN"/>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240" w:lineRule="auto"/>
              <w:ind w:firstLine="482" w:firstLineChars="20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分包</w:t>
            </w:r>
          </w:p>
        </w:tc>
        <w:tc>
          <w:tcPr>
            <w:tcW w:w="6237" w:type="dxa"/>
            <w:tcBorders>
              <w:top w:val="single" w:color="000000" w:sz="8" w:space="0"/>
              <w:left w:val="single" w:color="000000" w:sz="2" w:space="0"/>
              <w:bottom w:val="single" w:color="000000" w:sz="8" w:space="0"/>
              <w:right w:val="single" w:color="000000" w:sz="8" w:space="0"/>
            </w:tcBorders>
            <w:vAlign w:val="center"/>
          </w:tcPr>
          <w:p>
            <w:pPr>
              <w:spacing w:line="240" w:lineRule="auto"/>
              <w:rPr>
                <w:rFonts w:hint="eastAsia" w:ascii="宋体" w:hAnsi="宋体" w:eastAsia="宋体" w:cs="宋体"/>
                <w:color w:val="auto"/>
                <w:sz w:val="24"/>
                <w:highlight w:val="none"/>
              </w:rPr>
            </w:pPr>
            <w:sdt>
              <w:sdtPr>
                <w:rPr>
                  <w:rFonts w:hint="eastAsia" w:ascii="宋体" w:hAnsi="宋体" w:eastAsia="宋体" w:cs="宋体"/>
                  <w:color w:val="auto"/>
                  <w:kern w:val="0"/>
                  <w:sz w:val="24"/>
                  <w:highlight w:val="none"/>
                </w:rPr>
                <w:id w:val="-1477286927"/>
                <w14:checkbox>
                  <w14:checked w14:val="1"/>
                  <w14:checkedState w14:val="00FE" w14:font="Wingdings"/>
                  <w14:uncheckedState w14:val="2610" w14:font="MS Gothic"/>
                </w14:checkbox>
              </w:sdtPr>
              <w:sdtEndPr>
                <w:rPr>
                  <w:rFonts w:hint="eastAsia" w:ascii="宋体" w:hAnsi="宋体" w:eastAsia="宋体" w:cs="宋体"/>
                  <w:color w:val="auto"/>
                  <w:kern w:val="0"/>
                  <w:sz w:val="24"/>
                  <w:highlight w:val="none"/>
                </w:rPr>
              </w:sdtEndPr>
              <w:sdtContent>
                <w:r>
                  <w:rPr>
                    <w:rFonts w:hint="eastAsia" w:ascii="Wingdings" w:hAnsi="Wingdings" w:eastAsia="宋体" w:cs="宋体"/>
                    <w:color w:val="auto"/>
                    <w:kern w:val="0"/>
                    <w:sz w:val="24"/>
                    <w:szCs w:val="24"/>
                    <w:highlight w:val="none"/>
                    <w:lang w:val="en-US" w:eastAsia="zh-CN" w:bidi="ar-SA"/>
                  </w:rPr>
                  <w:t>þ</w:t>
                </w:r>
              </w:sdtContent>
            </w:sdt>
            <w:r>
              <w:rPr>
                <w:rFonts w:hint="eastAsia" w:ascii="宋体" w:hAnsi="宋体" w:eastAsia="宋体" w:cs="宋体"/>
                <w:color w:val="auto"/>
                <w:kern w:val="0"/>
                <w:sz w:val="24"/>
                <w:highlight w:val="none"/>
              </w:rPr>
              <w:t xml:space="preserve"> A</w:t>
            </w:r>
            <w:r>
              <w:rPr>
                <w:rFonts w:hint="eastAsia" w:ascii="宋体" w:hAnsi="宋体" w:eastAsia="宋体" w:cs="宋体"/>
                <w:color w:val="auto"/>
                <w:sz w:val="24"/>
                <w:highlight w:val="none"/>
              </w:rPr>
              <w:t>同意将非主体、非关键性的工作分包。</w:t>
            </w:r>
          </w:p>
          <w:p>
            <w:pPr>
              <w:spacing w:line="240" w:lineRule="auto"/>
              <w:rPr>
                <w:rFonts w:hint="eastAsia" w:ascii="宋体" w:hAnsi="宋体" w:eastAsia="宋体" w:cs="宋体"/>
                <w:color w:val="auto"/>
                <w:sz w:val="24"/>
                <w:highlight w:val="none"/>
              </w:rPr>
            </w:pPr>
            <w:sdt>
              <w:sdtPr>
                <w:rPr>
                  <w:rFonts w:hint="eastAsia" w:ascii="宋体" w:hAnsi="宋体" w:eastAsia="宋体" w:cs="宋体"/>
                  <w:color w:val="auto"/>
                  <w:kern w:val="0"/>
                  <w:sz w:val="24"/>
                  <w:highlight w:val="none"/>
                </w:rPr>
                <w:id w:val="-1276331357"/>
                <w14:checkbox>
                  <w14:checked w14:val="0"/>
                  <w14:checkedState w14:val="00FE" w14:font="Wingdings"/>
                  <w14:uncheckedState w14:val="2610" w14:font="MS Gothic"/>
                </w14:checkbox>
              </w:sdtPr>
              <w:sdtEndPr>
                <w:rPr>
                  <w:rFonts w:hint="eastAsia" w:ascii="宋体" w:hAnsi="宋体" w:eastAsia="宋体" w:cs="宋体"/>
                  <w:color w:val="auto"/>
                  <w:kern w:val="0"/>
                  <w:sz w:val="24"/>
                  <w:highlight w:val="none"/>
                </w:rPr>
              </w:sdtEndPr>
              <w:sdtContent>
                <w:r>
                  <w:rPr>
                    <w:rFonts w:hint="eastAsia" w:ascii="MS Gothic" w:hAnsi="MS Gothic" w:eastAsia="宋体" w:cs="宋体"/>
                    <w:color w:val="auto"/>
                    <w:kern w:val="0"/>
                    <w:sz w:val="24"/>
                    <w:szCs w:val="24"/>
                    <w:highlight w:val="none"/>
                    <w:lang w:val="en-US" w:eastAsia="zh-CN" w:bidi="ar-SA"/>
                  </w:rPr>
                  <w:t>☐</w:t>
                </w:r>
              </w:sdtContent>
            </w:sdt>
            <w:r>
              <w:rPr>
                <w:rFonts w:hint="eastAsia" w:ascii="宋体" w:hAnsi="宋体" w:eastAsia="宋体" w:cs="宋体"/>
                <w:color w:val="auto"/>
                <w:kern w:val="0"/>
                <w:sz w:val="24"/>
                <w:highlight w:val="none"/>
              </w:rPr>
              <w:t xml:space="preserve"> B</w:t>
            </w:r>
            <w:r>
              <w:rPr>
                <w:rFonts w:hint="eastAsia" w:ascii="宋体" w:hAnsi="宋体" w:eastAsia="宋体" w:cs="宋体"/>
                <w:color w:val="auto"/>
                <w:sz w:val="24"/>
                <w:highlight w:val="none"/>
              </w:rPr>
              <w:t>不同意分包。</w:t>
            </w:r>
          </w:p>
          <w:p>
            <w:pPr>
              <w:spacing w:line="240" w:lineRule="auto"/>
              <w:rPr>
                <w:rFonts w:hint="eastAsia" w:ascii="宋体" w:hAnsi="宋体" w:eastAsia="宋体" w:cs="宋体"/>
                <w:color w:val="auto"/>
                <w:sz w:val="24"/>
                <w:highlight w:val="none"/>
                <w:lang w:eastAsia="zh-CN"/>
              </w:rPr>
            </w:pPr>
            <w:r>
              <w:rPr>
                <w:rFonts w:hint="eastAsia" w:ascii="宋体" w:hAnsi="宋体" w:cs="宋体"/>
                <w:color w:val="auto"/>
                <w:sz w:val="24"/>
                <w:highlight w:val="none"/>
                <w:lang w:eastAsia="zh-CN"/>
              </w:rPr>
              <w:t>注：需符合《浙江省财政厅关于进一步发挥政府采购政策功能全力推动经济稳进提质的通知》浙财采监[2022]3号等相关政策的规定。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337"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hint="eastAsia" w:ascii="宋体" w:hAnsi="宋体" w:eastAsia="宋体" w:cs="宋体"/>
                <w:color w:val="auto"/>
                <w:sz w:val="24"/>
                <w:highlight w:val="none"/>
                <w:lang w:eastAsia="zh-CN"/>
              </w:rPr>
            </w:pPr>
            <w:r>
              <w:rPr>
                <w:rFonts w:hint="eastAsia" w:ascii="宋体" w:hAnsi="宋体" w:cs="宋体"/>
                <w:color w:val="auto"/>
                <w:sz w:val="24"/>
                <w:highlight w:val="none"/>
                <w:lang w:val="en-US" w:eastAsia="zh-CN"/>
              </w:rPr>
              <w:t>6</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24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开标前答疑会或现场考察</w:t>
            </w:r>
          </w:p>
        </w:tc>
        <w:tc>
          <w:tcPr>
            <w:tcW w:w="6237" w:type="dxa"/>
            <w:tcBorders>
              <w:top w:val="single" w:color="000000" w:sz="8" w:space="0"/>
              <w:left w:val="single" w:color="000000" w:sz="2" w:space="0"/>
              <w:bottom w:val="single" w:color="000000" w:sz="8" w:space="0"/>
              <w:right w:val="single" w:color="000000" w:sz="8" w:space="0"/>
            </w:tcBorders>
            <w:vAlign w:val="center"/>
          </w:tcPr>
          <w:p>
            <w:pPr>
              <w:spacing w:line="240" w:lineRule="auto"/>
              <w:rPr>
                <w:rFonts w:hint="eastAsia" w:ascii="宋体" w:hAnsi="宋体" w:eastAsia="宋体" w:cs="宋体"/>
                <w:color w:val="auto"/>
                <w:sz w:val="24"/>
                <w:highlight w:val="none"/>
              </w:rPr>
            </w:pPr>
            <w:sdt>
              <w:sdtPr>
                <w:rPr>
                  <w:rFonts w:hint="eastAsia" w:ascii="宋体" w:hAnsi="宋体" w:eastAsia="宋体" w:cs="宋体"/>
                  <w:color w:val="auto"/>
                  <w:kern w:val="0"/>
                  <w:sz w:val="24"/>
                  <w:highlight w:val="none"/>
                </w:rPr>
                <w:id w:val="-212966419"/>
                <w14:checkbox>
                  <w14:checked w14:val="1"/>
                  <w14:checkedState w14:val="00FE" w14:font="Wingdings"/>
                  <w14:uncheckedState w14:val="2610" w14:font="MS Gothic"/>
                </w14:checkbox>
              </w:sdtPr>
              <w:sdtEndPr>
                <w:rPr>
                  <w:rFonts w:hint="eastAsia" w:ascii="宋体" w:hAnsi="宋体" w:eastAsia="宋体" w:cs="宋体"/>
                  <w:color w:val="auto"/>
                  <w:kern w:val="0"/>
                  <w:sz w:val="24"/>
                  <w:highlight w:val="none"/>
                </w:rPr>
              </w:sdtEndPr>
              <w:sdtContent>
                <w:r>
                  <w:rPr>
                    <w:rFonts w:hint="eastAsia" w:ascii="宋体" w:hAnsi="宋体" w:eastAsia="宋体" w:cs="宋体"/>
                    <w:color w:val="auto"/>
                    <w:kern w:val="0"/>
                    <w:sz w:val="24"/>
                    <w:highlight w:val="none"/>
                  </w:rPr>
                  <w:sym w:font="Wingdings" w:char="F0FE"/>
                </w:r>
              </w:sdtContent>
            </w:sdt>
            <w:r>
              <w:rPr>
                <w:rFonts w:hint="eastAsia" w:ascii="宋体" w:hAnsi="宋体" w:eastAsia="宋体" w:cs="宋体"/>
                <w:color w:val="auto"/>
                <w:kern w:val="0"/>
                <w:sz w:val="24"/>
                <w:highlight w:val="none"/>
              </w:rPr>
              <w:t>A</w:t>
            </w:r>
            <w:r>
              <w:rPr>
                <w:rFonts w:hint="eastAsia" w:ascii="宋体" w:hAnsi="宋体" w:eastAsia="宋体" w:cs="宋体"/>
                <w:color w:val="auto"/>
                <w:sz w:val="24"/>
                <w:highlight w:val="none"/>
              </w:rPr>
              <w:t>不组织。</w:t>
            </w:r>
          </w:p>
          <w:p>
            <w:pPr>
              <w:spacing w:line="240" w:lineRule="auto"/>
              <w:rPr>
                <w:rFonts w:hint="eastAsia" w:ascii="宋体" w:hAnsi="宋体" w:eastAsia="宋体" w:cs="宋体"/>
                <w:color w:val="auto"/>
                <w:sz w:val="24"/>
                <w:szCs w:val="20"/>
                <w:highlight w:val="none"/>
              </w:rPr>
            </w:pPr>
            <w:sdt>
              <w:sdtPr>
                <w:rPr>
                  <w:rFonts w:hint="eastAsia" w:ascii="宋体" w:hAnsi="宋体" w:eastAsia="宋体" w:cs="宋体"/>
                  <w:color w:val="auto"/>
                  <w:kern w:val="0"/>
                  <w:sz w:val="24"/>
                  <w:highlight w:val="none"/>
                </w:rPr>
                <w:id w:val="-999802974"/>
                <w14:checkbox>
                  <w14:checked w14:val="0"/>
                  <w14:checkedState w14:val="00FE" w14:font="Wingdings"/>
                  <w14:uncheckedState w14:val="2610" w14:font="MS Gothic"/>
                </w14:checkbox>
              </w:sdtPr>
              <w:sdtEndPr>
                <w:rPr>
                  <w:rFonts w:hint="eastAsia" w:ascii="宋体" w:hAnsi="宋体" w:eastAsia="宋体" w:cs="宋体"/>
                  <w:color w:val="auto"/>
                  <w:kern w:val="0"/>
                  <w:sz w:val="24"/>
                  <w:highlight w:val="none"/>
                </w:rPr>
              </w:sdtEndPr>
              <w:sdtContent>
                <w:r>
                  <w:rPr>
                    <w:rFonts w:hint="eastAsia" w:ascii="宋体" w:hAnsi="宋体" w:eastAsia="宋体" w:cs="宋体"/>
                    <w:color w:val="auto"/>
                    <w:kern w:val="0"/>
                    <w:sz w:val="24"/>
                    <w:highlight w:val="none"/>
                  </w:rPr>
                  <w:t>☐</w:t>
                </w:r>
              </w:sdtContent>
            </w:sdt>
            <w:r>
              <w:rPr>
                <w:rFonts w:hint="eastAsia" w:ascii="宋体" w:hAnsi="宋体" w:eastAsia="宋体" w:cs="宋体"/>
                <w:color w:val="auto"/>
                <w:kern w:val="0"/>
                <w:sz w:val="24"/>
                <w:highlight w:val="none"/>
              </w:rPr>
              <w:t>B组织，</w:t>
            </w:r>
            <w:r>
              <w:rPr>
                <w:rFonts w:hint="eastAsia" w:ascii="宋体" w:hAnsi="宋体" w:eastAsia="宋体" w:cs="宋体"/>
                <w:color w:val="auto"/>
                <w:sz w:val="24"/>
                <w:highlight w:val="none"/>
              </w:rPr>
              <w:t>时间：</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,地点：</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，联系人：</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，联系方式：</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szCs w:val="20"/>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hint="eastAsia" w:ascii="宋体" w:hAnsi="宋体" w:eastAsia="宋体" w:cs="宋体"/>
                <w:color w:val="auto"/>
                <w:sz w:val="24"/>
                <w:highlight w:val="none"/>
                <w:lang w:eastAsia="zh-CN"/>
              </w:rPr>
            </w:pPr>
            <w:r>
              <w:rPr>
                <w:rFonts w:hint="eastAsia" w:ascii="宋体" w:hAnsi="宋体" w:cs="宋体"/>
                <w:color w:val="auto"/>
                <w:sz w:val="24"/>
                <w:highlight w:val="none"/>
                <w:lang w:val="en-US" w:eastAsia="zh-CN"/>
              </w:rPr>
              <w:t>7</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24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样品提供</w:t>
            </w:r>
          </w:p>
        </w:tc>
        <w:tc>
          <w:tcPr>
            <w:tcW w:w="6237" w:type="dxa"/>
            <w:tcBorders>
              <w:top w:val="single" w:color="000000" w:sz="8" w:space="0"/>
              <w:left w:val="single" w:color="000000" w:sz="2" w:space="0"/>
              <w:bottom w:val="single" w:color="000000" w:sz="8" w:space="0"/>
              <w:right w:val="single" w:color="000000" w:sz="8" w:space="0"/>
            </w:tcBorders>
            <w:vAlign w:val="center"/>
          </w:tcPr>
          <w:p>
            <w:pPr>
              <w:spacing w:line="240" w:lineRule="auto"/>
              <w:rPr>
                <w:rFonts w:hint="eastAsia" w:ascii="宋体" w:hAnsi="宋体" w:eastAsia="宋体" w:cs="宋体"/>
                <w:color w:val="auto"/>
                <w:sz w:val="24"/>
                <w:highlight w:val="none"/>
              </w:rPr>
            </w:pPr>
            <w:sdt>
              <w:sdtPr>
                <w:rPr>
                  <w:rFonts w:hint="eastAsia" w:ascii="宋体" w:hAnsi="宋体" w:eastAsia="宋体" w:cs="宋体"/>
                  <w:color w:val="auto"/>
                  <w:kern w:val="0"/>
                  <w:sz w:val="24"/>
                  <w:highlight w:val="none"/>
                </w:rPr>
                <w:id w:val="-1639946486"/>
                <w14:checkbox>
                  <w14:checked w14:val="1"/>
                  <w14:checkedState w14:val="00FE" w14:font="Wingdings"/>
                  <w14:uncheckedState w14:val="2610" w14:font="MS Gothic"/>
                </w14:checkbox>
              </w:sdtPr>
              <w:sdtEndPr>
                <w:rPr>
                  <w:rFonts w:hint="eastAsia" w:ascii="宋体" w:hAnsi="宋体" w:eastAsia="宋体" w:cs="宋体"/>
                  <w:color w:val="auto"/>
                  <w:kern w:val="0"/>
                  <w:sz w:val="24"/>
                  <w:highlight w:val="none"/>
                </w:rPr>
              </w:sdtEndPr>
              <w:sdtContent>
                <w:r>
                  <w:rPr>
                    <w:rFonts w:hint="eastAsia" w:ascii="Wingdings" w:hAnsi="Wingdings" w:eastAsia="宋体" w:cs="宋体"/>
                    <w:color w:val="auto"/>
                    <w:kern w:val="0"/>
                    <w:sz w:val="24"/>
                    <w:szCs w:val="24"/>
                    <w:highlight w:val="none"/>
                    <w:lang w:val="en-US" w:eastAsia="zh-CN" w:bidi="ar-SA"/>
                  </w:rPr>
                  <w:t>þ</w:t>
                </w:r>
              </w:sdtContent>
            </w:sdt>
            <w:r>
              <w:rPr>
                <w:rFonts w:hint="eastAsia" w:ascii="宋体" w:hAnsi="宋体" w:eastAsia="宋体" w:cs="宋体"/>
                <w:color w:val="auto"/>
                <w:kern w:val="0"/>
                <w:sz w:val="24"/>
                <w:highlight w:val="none"/>
              </w:rPr>
              <w:t>A</w:t>
            </w:r>
            <w:r>
              <w:rPr>
                <w:rFonts w:hint="eastAsia" w:ascii="宋体" w:hAnsi="宋体" w:eastAsia="宋体" w:cs="宋体"/>
                <w:color w:val="auto"/>
                <w:sz w:val="24"/>
                <w:highlight w:val="none"/>
              </w:rPr>
              <w:t>不要求提供。</w:t>
            </w:r>
          </w:p>
          <w:p>
            <w:pPr>
              <w:spacing w:line="240" w:lineRule="auto"/>
              <w:rPr>
                <w:rFonts w:hint="eastAsia" w:ascii="宋体" w:hAnsi="宋体" w:eastAsia="宋体" w:cs="宋体"/>
                <w:color w:val="auto"/>
                <w:kern w:val="0"/>
                <w:sz w:val="24"/>
                <w:highlight w:val="none"/>
              </w:rPr>
            </w:pPr>
            <w:sdt>
              <w:sdtPr>
                <w:rPr>
                  <w:rFonts w:hint="eastAsia" w:ascii="宋体" w:hAnsi="宋体" w:eastAsia="宋体" w:cs="宋体"/>
                  <w:color w:val="auto"/>
                  <w:kern w:val="0"/>
                  <w:sz w:val="24"/>
                  <w:highlight w:val="none"/>
                </w:rPr>
                <w:id w:val="1026831988"/>
                <w14:checkbox>
                  <w14:checked w14:val="0"/>
                  <w14:checkedState w14:val="00FE" w14:font="Wingdings"/>
                  <w14:uncheckedState w14:val="2610" w14:font="MS Gothic"/>
                </w14:checkbox>
              </w:sdtPr>
              <w:sdtEndPr>
                <w:rPr>
                  <w:rFonts w:hint="eastAsia" w:ascii="宋体" w:hAnsi="宋体" w:eastAsia="宋体" w:cs="宋体"/>
                  <w:color w:val="auto"/>
                  <w:kern w:val="0"/>
                  <w:sz w:val="24"/>
                  <w:highlight w:val="none"/>
                </w:rPr>
              </w:sdtEndPr>
              <w:sdtContent>
                <w:r>
                  <w:rPr>
                    <w:rFonts w:hint="eastAsia" w:ascii="MS Gothic" w:hAnsi="MS Gothic" w:eastAsia="宋体" w:cs="宋体"/>
                    <w:color w:val="auto"/>
                    <w:kern w:val="0"/>
                    <w:sz w:val="24"/>
                    <w:szCs w:val="24"/>
                    <w:highlight w:val="none"/>
                    <w:lang w:val="en-US" w:eastAsia="zh-CN" w:bidi="ar-SA"/>
                  </w:rPr>
                  <w:t>☐</w:t>
                </w:r>
              </w:sdtContent>
            </w:sdt>
            <w:r>
              <w:rPr>
                <w:rFonts w:hint="eastAsia" w:ascii="宋体" w:hAnsi="宋体" w:eastAsia="宋体" w:cs="宋体"/>
                <w:color w:val="auto"/>
                <w:kern w:val="0"/>
                <w:sz w:val="24"/>
                <w:highlight w:val="none"/>
              </w:rPr>
              <w:t>B要求提供，</w:t>
            </w:r>
          </w:p>
          <w:p>
            <w:pPr>
              <w:spacing w:line="24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（1）</w:t>
            </w:r>
            <w:r>
              <w:rPr>
                <w:rFonts w:hint="eastAsia" w:ascii="宋体" w:hAnsi="宋体" w:eastAsia="宋体" w:cs="宋体"/>
                <w:snapToGrid w:val="0"/>
                <w:color w:val="auto"/>
                <w:kern w:val="28"/>
                <w:sz w:val="24"/>
                <w:highlight w:val="none"/>
              </w:rPr>
              <w:t>样品：</w:t>
            </w:r>
            <w:r>
              <w:rPr>
                <w:rFonts w:hint="eastAsia" w:ascii="宋体" w:hAnsi="宋体" w:eastAsia="宋体" w:cs="宋体"/>
                <w:color w:val="auto"/>
                <w:sz w:val="24"/>
                <w:highlight w:val="none"/>
                <w:u w:val="single"/>
              </w:rPr>
              <w:t xml:space="preserve">    </w:t>
            </w:r>
            <w:r>
              <w:rPr>
                <w:rFonts w:hint="eastAsia" w:ascii="宋体" w:hAnsi="宋体" w:eastAsia="宋体" w:cs="宋体"/>
                <w:color w:val="auto"/>
                <w:kern w:val="0"/>
                <w:sz w:val="24"/>
                <w:highlight w:val="none"/>
              </w:rPr>
              <w:t>；</w:t>
            </w:r>
          </w:p>
          <w:p>
            <w:pPr>
              <w:spacing w:line="24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（2）</w:t>
            </w:r>
            <w:r>
              <w:rPr>
                <w:rFonts w:hint="eastAsia" w:ascii="宋体" w:hAnsi="宋体" w:eastAsia="宋体" w:cs="宋体"/>
                <w:snapToGrid w:val="0"/>
                <w:color w:val="auto"/>
                <w:kern w:val="28"/>
                <w:sz w:val="24"/>
                <w:highlight w:val="none"/>
              </w:rPr>
              <w:t>样品制作的标准和要求：</w:t>
            </w:r>
            <w:r>
              <w:rPr>
                <w:rFonts w:hint="eastAsia" w:ascii="宋体" w:hAnsi="宋体" w:eastAsia="宋体" w:cs="宋体"/>
                <w:color w:val="auto"/>
                <w:sz w:val="24"/>
                <w:highlight w:val="none"/>
                <w:u w:val="single"/>
              </w:rPr>
              <w:t xml:space="preserve">    </w:t>
            </w:r>
            <w:r>
              <w:rPr>
                <w:rFonts w:hint="eastAsia" w:ascii="宋体" w:hAnsi="宋体" w:eastAsia="宋体" w:cs="宋体"/>
                <w:color w:val="auto"/>
                <w:kern w:val="0"/>
                <w:sz w:val="24"/>
                <w:highlight w:val="none"/>
              </w:rPr>
              <w:t>；</w:t>
            </w:r>
          </w:p>
          <w:p>
            <w:pPr>
              <w:spacing w:line="24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（3）样品的评审方法以及评审标准</w:t>
            </w:r>
            <w:r>
              <w:rPr>
                <w:rFonts w:hint="eastAsia" w:ascii="宋体" w:hAnsi="宋体" w:eastAsia="宋体" w:cs="宋体"/>
                <w:snapToGrid w:val="0"/>
                <w:color w:val="auto"/>
                <w:kern w:val="28"/>
                <w:sz w:val="24"/>
                <w:highlight w:val="none"/>
              </w:rPr>
              <w:t>：详见</w:t>
            </w:r>
            <w:r>
              <w:rPr>
                <w:rFonts w:hint="eastAsia" w:ascii="宋体" w:hAnsi="宋体" w:eastAsia="宋体" w:cs="宋体"/>
                <w:color w:val="auto"/>
                <w:sz w:val="24"/>
                <w:highlight w:val="none"/>
                <w:u w:val="single"/>
              </w:rPr>
              <w:t>评标办法</w:t>
            </w:r>
            <w:r>
              <w:rPr>
                <w:rFonts w:hint="eastAsia" w:ascii="宋体" w:hAnsi="宋体" w:eastAsia="宋体" w:cs="宋体"/>
                <w:color w:val="auto"/>
                <w:kern w:val="0"/>
                <w:sz w:val="24"/>
                <w:highlight w:val="none"/>
              </w:rPr>
              <w:t>；</w:t>
            </w:r>
          </w:p>
          <w:p>
            <w:pPr>
              <w:spacing w:line="24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（4）是否需要随样品提交检测报告：</w:t>
            </w:r>
            <w:sdt>
              <w:sdtPr>
                <w:rPr>
                  <w:rFonts w:hint="eastAsia" w:ascii="宋体" w:hAnsi="宋体" w:eastAsia="宋体" w:cs="宋体"/>
                  <w:color w:val="auto"/>
                  <w:kern w:val="0"/>
                  <w:sz w:val="24"/>
                  <w:highlight w:val="none"/>
                </w:rPr>
                <w:id w:val="1303421454"/>
                <w14:checkbox>
                  <w14:checked w14:val="1"/>
                  <w14:checkedState w14:val="00FE" w14:font="Wingdings"/>
                  <w14:uncheckedState w14:val="2610" w14:font="MS Gothic"/>
                </w14:checkbox>
              </w:sdtPr>
              <w:sdtEndPr>
                <w:rPr>
                  <w:rFonts w:hint="eastAsia" w:ascii="宋体" w:hAnsi="宋体" w:eastAsia="宋体" w:cs="宋体"/>
                  <w:color w:val="auto"/>
                  <w:kern w:val="0"/>
                  <w:sz w:val="24"/>
                  <w:highlight w:val="none"/>
                </w:rPr>
              </w:sdtEndPr>
              <w:sdtContent>
                <w:r>
                  <w:rPr>
                    <w:rFonts w:hint="eastAsia" w:ascii="宋体" w:hAnsi="宋体" w:eastAsia="宋体" w:cs="宋体"/>
                    <w:color w:val="auto"/>
                    <w:kern w:val="0"/>
                    <w:sz w:val="24"/>
                    <w:highlight w:val="none"/>
                  </w:rPr>
                  <w:sym w:font="Wingdings" w:char="F0FE"/>
                </w:r>
              </w:sdtContent>
            </w:sdt>
            <w:r>
              <w:rPr>
                <w:rFonts w:hint="eastAsia" w:ascii="宋体" w:hAnsi="宋体" w:eastAsia="宋体" w:cs="宋体"/>
                <w:color w:val="auto"/>
                <w:kern w:val="0"/>
                <w:sz w:val="24"/>
                <w:highlight w:val="none"/>
              </w:rPr>
              <w:t>否；</w:t>
            </w:r>
            <w:sdt>
              <w:sdtPr>
                <w:rPr>
                  <w:rFonts w:hint="eastAsia" w:ascii="宋体" w:hAnsi="宋体" w:eastAsia="宋体" w:cs="宋体"/>
                  <w:color w:val="auto"/>
                  <w:kern w:val="0"/>
                  <w:sz w:val="24"/>
                  <w:highlight w:val="none"/>
                </w:rPr>
                <w:id w:val="1621728433"/>
                <w14:checkbox>
                  <w14:checked w14:val="0"/>
                  <w14:checkedState w14:val="00FE" w14:font="Wingdings"/>
                  <w14:uncheckedState w14:val="2610" w14:font="MS Gothic"/>
                </w14:checkbox>
              </w:sdtPr>
              <w:sdtEndPr>
                <w:rPr>
                  <w:rFonts w:hint="eastAsia" w:ascii="宋体" w:hAnsi="宋体" w:eastAsia="宋体" w:cs="宋体"/>
                  <w:color w:val="auto"/>
                  <w:kern w:val="0"/>
                  <w:sz w:val="24"/>
                  <w:highlight w:val="none"/>
                </w:rPr>
              </w:sdtEndPr>
              <w:sdtContent>
                <w:r>
                  <w:rPr>
                    <w:rFonts w:hint="eastAsia" w:ascii="宋体" w:hAnsi="宋体" w:eastAsia="宋体" w:cs="宋体"/>
                    <w:color w:val="auto"/>
                    <w:kern w:val="0"/>
                    <w:sz w:val="24"/>
                    <w:highlight w:val="none"/>
                  </w:rPr>
                  <w:t>☐</w:t>
                </w:r>
              </w:sdtContent>
            </w:sdt>
            <w:r>
              <w:rPr>
                <w:rFonts w:hint="eastAsia" w:ascii="宋体" w:hAnsi="宋体" w:eastAsia="宋体" w:cs="宋体"/>
                <w:color w:val="auto"/>
                <w:kern w:val="0"/>
                <w:sz w:val="24"/>
                <w:highlight w:val="none"/>
              </w:rPr>
              <w:t>是，检测机构的要求</w:t>
            </w:r>
            <w:r>
              <w:rPr>
                <w:rFonts w:hint="eastAsia" w:ascii="宋体" w:hAnsi="宋体" w:eastAsia="宋体" w:cs="宋体"/>
                <w:color w:val="auto"/>
                <w:sz w:val="24"/>
                <w:highlight w:val="none"/>
              </w:rPr>
              <w:t>：</w:t>
            </w:r>
            <w:r>
              <w:rPr>
                <w:rFonts w:hint="eastAsia" w:ascii="宋体" w:hAnsi="宋体" w:eastAsia="宋体" w:cs="宋体"/>
                <w:color w:val="auto"/>
                <w:sz w:val="24"/>
                <w:highlight w:val="none"/>
                <w:u w:val="single"/>
              </w:rPr>
              <w:t xml:space="preserve">    </w:t>
            </w:r>
            <w:r>
              <w:rPr>
                <w:rFonts w:hint="eastAsia" w:ascii="宋体" w:hAnsi="宋体" w:eastAsia="宋体" w:cs="宋体"/>
                <w:color w:val="auto"/>
                <w:kern w:val="0"/>
                <w:sz w:val="24"/>
                <w:highlight w:val="none"/>
              </w:rPr>
              <w:t>；检测内容</w:t>
            </w:r>
            <w:r>
              <w:rPr>
                <w:rFonts w:hint="eastAsia" w:ascii="宋体" w:hAnsi="宋体" w:eastAsia="宋体" w:cs="宋体"/>
                <w:color w:val="auto"/>
                <w:sz w:val="24"/>
                <w:highlight w:val="none"/>
              </w:rPr>
              <w:t>：</w:t>
            </w:r>
            <w:r>
              <w:rPr>
                <w:rFonts w:hint="eastAsia" w:ascii="宋体" w:hAnsi="宋体" w:eastAsia="宋体" w:cs="宋体"/>
                <w:color w:val="auto"/>
                <w:sz w:val="24"/>
                <w:highlight w:val="none"/>
                <w:u w:val="single"/>
              </w:rPr>
              <w:t xml:space="preserve">    </w:t>
            </w:r>
            <w:r>
              <w:rPr>
                <w:rFonts w:hint="eastAsia" w:ascii="宋体" w:hAnsi="宋体" w:eastAsia="宋体" w:cs="宋体"/>
                <w:color w:val="auto"/>
                <w:kern w:val="0"/>
                <w:sz w:val="24"/>
                <w:highlight w:val="none"/>
              </w:rPr>
              <w:t>。</w:t>
            </w:r>
          </w:p>
          <w:p>
            <w:pPr>
              <w:spacing w:line="24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（5）提供样品的时间：</w:t>
            </w:r>
            <w:r>
              <w:rPr>
                <w:rFonts w:hint="eastAsia" w:ascii="宋体" w:hAnsi="宋体" w:eastAsia="宋体" w:cs="宋体"/>
                <w:color w:val="auto"/>
                <w:sz w:val="24"/>
                <w:highlight w:val="none"/>
                <w:u w:val="single"/>
              </w:rPr>
              <w:t xml:space="preserve">    </w:t>
            </w:r>
            <w:r>
              <w:rPr>
                <w:rFonts w:hint="eastAsia" w:ascii="宋体" w:hAnsi="宋体" w:eastAsia="宋体" w:cs="宋体"/>
                <w:color w:val="auto"/>
                <w:kern w:val="0"/>
                <w:sz w:val="24"/>
                <w:highlight w:val="none"/>
              </w:rPr>
              <w:t>；地点：</w:t>
            </w:r>
            <w:r>
              <w:rPr>
                <w:rFonts w:hint="eastAsia" w:ascii="宋体" w:hAnsi="宋体" w:eastAsia="宋体" w:cs="宋体"/>
                <w:color w:val="auto"/>
                <w:sz w:val="24"/>
                <w:highlight w:val="none"/>
                <w:u w:val="single"/>
              </w:rPr>
              <w:t xml:space="preserve">    </w:t>
            </w:r>
            <w:r>
              <w:rPr>
                <w:rFonts w:hint="eastAsia" w:ascii="宋体" w:hAnsi="宋体" w:eastAsia="宋体" w:cs="宋体"/>
                <w:color w:val="auto"/>
                <w:kern w:val="0"/>
                <w:sz w:val="24"/>
                <w:highlight w:val="none"/>
              </w:rPr>
              <w:t>；联系人</w:t>
            </w:r>
            <w:r>
              <w:rPr>
                <w:rFonts w:hint="eastAsia" w:ascii="宋体" w:hAnsi="宋体" w:eastAsia="宋体" w:cs="宋体"/>
                <w:color w:val="auto"/>
                <w:sz w:val="24"/>
                <w:highlight w:val="none"/>
              </w:rPr>
              <w:t>：</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w:t>
            </w:r>
            <w:r>
              <w:rPr>
                <w:rFonts w:hint="eastAsia" w:ascii="宋体" w:hAnsi="宋体" w:eastAsia="宋体" w:cs="宋体"/>
                <w:color w:val="auto"/>
                <w:kern w:val="28"/>
                <w:sz w:val="24"/>
                <w:highlight w:val="none"/>
              </w:rPr>
              <w:t>联系电话：</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。请投标人在上述时间内提供样品并按规定位置安装完毕。超过截止时间的，采购人或采购代理机构将不予接收，并将清场并封闭样品现场。</w:t>
            </w:r>
          </w:p>
          <w:p>
            <w:pPr>
              <w:spacing w:line="24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(6)采购活动结束后，对于未中标人提供的样品，采购人、采购机构将通知未中标人在规定的时间内取回，逾期未取回的，采购人、采购机构不负保管义务；对于中标人提供的样品，采购人将进行保管、封存，并作为履约验收的参考。</w:t>
            </w:r>
          </w:p>
          <w:p>
            <w:pPr>
              <w:spacing w:line="240" w:lineRule="auto"/>
              <w:rPr>
                <w:rFonts w:hint="eastAsia" w:ascii="宋体" w:hAnsi="宋体" w:eastAsia="宋体" w:cs="宋体"/>
                <w:b/>
                <w:color w:val="auto"/>
                <w:sz w:val="24"/>
                <w:highlight w:val="none"/>
              </w:rPr>
            </w:pPr>
            <w:r>
              <w:rPr>
                <w:rFonts w:hint="eastAsia" w:ascii="宋体" w:hAnsi="宋体" w:eastAsia="宋体" w:cs="宋体"/>
                <w:color w:val="auto"/>
                <w:sz w:val="24"/>
                <w:highlight w:val="none"/>
              </w:rPr>
              <w:t>（7）制作、运输、安装和保管样品所发生的一切费用由投标人自理。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hint="eastAsia" w:ascii="宋体" w:hAnsi="宋体" w:eastAsia="宋体" w:cs="宋体"/>
                <w:color w:val="auto"/>
                <w:sz w:val="24"/>
                <w:highlight w:val="none"/>
                <w:lang w:eastAsia="zh-CN"/>
              </w:rPr>
            </w:pPr>
            <w:r>
              <w:rPr>
                <w:rFonts w:hint="eastAsia" w:ascii="宋体" w:hAnsi="宋体" w:cs="宋体"/>
                <w:color w:val="auto"/>
                <w:sz w:val="24"/>
                <w:highlight w:val="none"/>
                <w:lang w:val="en-US" w:eastAsia="zh-CN"/>
              </w:rPr>
              <w:t>8</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240" w:lineRule="auto"/>
              <w:jc w:val="center"/>
              <w:rPr>
                <w:rFonts w:hint="eastAsia" w:ascii="宋体" w:hAnsi="宋体" w:eastAsia="宋体" w:cs="宋体"/>
                <w:bCs/>
                <w:color w:val="auto"/>
                <w:sz w:val="24"/>
                <w:highlight w:val="none"/>
              </w:rPr>
            </w:pPr>
            <w:r>
              <w:rPr>
                <w:rFonts w:hint="eastAsia" w:ascii="宋体" w:hAnsi="宋体" w:eastAsia="宋体" w:cs="宋体"/>
                <w:b/>
                <w:color w:val="auto"/>
                <w:sz w:val="24"/>
                <w:highlight w:val="none"/>
              </w:rPr>
              <w:t>方案讲解演示</w:t>
            </w:r>
          </w:p>
        </w:tc>
        <w:tc>
          <w:tcPr>
            <w:tcW w:w="6237" w:type="dxa"/>
            <w:tcBorders>
              <w:top w:val="single" w:color="000000" w:sz="8" w:space="0"/>
              <w:left w:val="single" w:color="000000" w:sz="2" w:space="0"/>
              <w:bottom w:val="single" w:color="000000" w:sz="8" w:space="0"/>
              <w:right w:val="single" w:color="000000" w:sz="8" w:space="0"/>
            </w:tcBorders>
            <w:vAlign w:val="center"/>
          </w:tcPr>
          <w:p>
            <w:pPr>
              <w:spacing w:line="240" w:lineRule="auto"/>
              <w:rPr>
                <w:rFonts w:hint="eastAsia" w:ascii="宋体" w:hAnsi="宋体" w:eastAsia="宋体" w:cs="宋体"/>
                <w:color w:val="auto"/>
                <w:sz w:val="24"/>
                <w:highlight w:val="none"/>
              </w:rPr>
            </w:pPr>
            <w:sdt>
              <w:sdtPr>
                <w:rPr>
                  <w:rFonts w:hint="eastAsia" w:ascii="宋体" w:hAnsi="宋体" w:eastAsia="宋体" w:cs="宋体"/>
                  <w:color w:val="auto"/>
                  <w:kern w:val="0"/>
                  <w:sz w:val="24"/>
                  <w:highlight w:val="none"/>
                </w:rPr>
                <w:id w:val="-1859348549"/>
                <w14:checkbox>
                  <w14:checked w14:val="1"/>
                  <w14:checkedState w14:val="00FE" w14:font="Wingdings"/>
                  <w14:uncheckedState w14:val="2610" w14:font="MS Gothic"/>
                </w14:checkbox>
              </w:sdtPr>
              <w:sdtEndPr>
                <w:rPr>
                  <w:rFonts w:hint="eastAsia" w:ascii="宋体" w:hAnsi="宋体" w:eastAsia="宋体" w:cs="宋体"/>
                  <w:color w:val="auto"/>
                  <w:kern w:val="0"/>
                  <w:sz w:val="24"/>
                  <w:highlight w:val="none"/>
                </w:rPr>
              </w:sdtEndPr>
              <w:sdtContent>
                <w:r>
                  <w:rPr>
                    <w:rFonts w:hint="eastAsia" w:ascii="Wingdings" w:hAnsi="Wingdings" w:eastAsia="宋体" w:cs="宋体"/>
                    <w:color w:val="auto"/>
                    <w:kern w:val="0"/>
                    <w:sz w:val="24"/>
                    <w:szCs w:val="24"/>
                    <w:highlight w:val="none"/>
                    <w:lang w:val="en-US" w:eastAsia="zh-CN" w:bidi="ar-SA"/>
                  </w:rPr>
                  <w:t>þ</w:t>
                </w:r>
              </w:sdtContent>
            </w:sdt>
            <w:r>
              <w:rPr>
                <w:rFonts w:hint="eastAsia" w:ascii="宋体" w:hAnsi="宋体" w:eastAsia="宋体" w:cs="宋体"/>
                <w:color w:val="auto"/>
                <w:kern w:val="0"/>
                <w:sz w:val="24"/>
                <w:highlight w:val="none"/>
              </w:rPr>
              <w:t>A</w:t>
            </w:r>
            <w:r>
              <w:rPr>
                <w:rFonts w:hint="eastAsia" w:ascii="宋体" w:hAnsi="宋体" w:eastAsia="宋体" w:cs="宋体"/>
                <w:color w:val="auto"/>
                <w:sz w:val="24"/>
                <w:highlight w:val="none"/>
              </w:rPr>
              <w:t>不组织。</w:t>
            </w:r>
          </w:p>
          <w:p>
            <w:pPr>
              <w:spacing w:line="240" w:lineRule="auto"/>
              <w:rPr>
                <w:rFonts w:hint="eastAsia" w:ascii="宋体" w:hAnsi="宋体" w:eastAsia="宋体" w:cs="宋体"/>
                <w:color w:val="auto"/>
                <w:kern w:val="0"/>
                <w:sz w:val="24"/>
                <w:highlight w:val="none"/>
              </w:rPr>
            </w:pPr>
            <w:sdt>
              <w:sdtPr>
                <w:rPr>
                  <w:rFonts w:hint="eastAsia" w:ascii="宋体" w:hAnsi="宋体" w:eastAsia="宋体" w:cs="宋体"/>
                  <w:color w:val="auto"/>
                  <w:kern w:val="0"/>
                  <w:sz w:val="24"/>
                  <w:highlight w:val="none"/>
                </w:rPr>
                <w:id w:val="1174071719"/>
                <w14:checkbox>
                  <w14:checked w14:val="0"/>
                  <w14:checkedState w14:val="00FE" w14:font="Wingdings"/>
                  <w14:uncheckedState w14:val="2610" w14:font="MS Gothic"/>
                </w14:checkbox>
              </w:sdtPr>
              <w:sdtEndPr>
                <w:rPr>
                  <w:rFonts w:hint="eastAsia" w:ascii="宋体" w:hAnsi="宋体" w:eastAsia="宋体" w:cs="宋体"/>
                  <w:color w:val="auto"/>
                  <w:kern w:val="0"/>
                  <w:sz w:val="24"/>
                  <w:highlight w:val="none"/>
                </w:rPr>
              </w:sdtEndPr>
              <w:sdtContent>
                <w:r>
                  <w:rPr>
                    <w:rFonts w:hint="eastAsia" w:ascii="宋体" w:hAnsi="宋体" w:eastAsia="宋体" w:cs="宋体"/>
                    <w:color w:val="auto"/>
                    <w:kern w:val="0"/>
                    <w:sz w:val="24"/>
                    <w:highlight w:val="none"/>
                  </w:rPr>
                  <w:t>☐</w:t>
                </w:r>
              </w:sdtContent>
            </w:sdt>
            <w:r>
              <w:rPr>
                <w:rFonts w:hint="eastAsia" w:ascii="宋体" w:hAnsi="宋体" w:eastAsia="宋体" w:cs="宋体"/>
                <w:color w:val="auto"/>
                <w:kern w:val="0"/>
                <w:sz w:val="24"/>
                <w:highlight w:val="none"/>
              </w:rPr>
              <w:t>B组织。</w:t>
            </w:r>
          </w:p>
          <w:p>
            <w:pPr>
              <w:snapToGrid w:val="0"/>
              <w:spacing w:line="24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（1）在评标时安排每个投标人进行方案讲解演示。每个投标人时间不超过20分钟，讲解次序以投标文件解密时间先后次序为准，讲解演示人员不超过3人。讲解演示结束后按要求解答评标委员会提问。</w:t>
            </w:r>
          </w:p>
          <w:p>
            <w:pPr>
              <w:snapToGrid w:val="0"/>
              <w:spacing w:line="24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（2）方案讲解演示可选择以下其中一种方式：</w:t>
            </w:r>
          </w:p>
          <w:p>
            <w:pPr>
              <w:snapToGrid w:val="0"/>
              <w:spacing w:line="24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方式一：政采云平台在线讲解演示。政采云平台在线讲解需投标人根据政采云平台操作要求做好准备工作，提前完善软硬件配置环境。</w:t>
            </w:r>
          </w:p>
          <w:p>
            <w:pPr>
              <w:snapToGrid w:val="0"/>
              <w:spacing w:line="24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方式二：交易中心现场讲解演示。现场讲解地点为</w:t>
            </w:r>
            <w:r>
              <w:rPr>
                <w:rFonts w:hint="eastAsia" w:ascii="宋体" w:hAnsi="宋体" w:eastAsia="宋体" w:cs="宋体"/>
                <w:color w:val="auto"/>
                <w:sz w:val="24"/>
                <w:highlight w:val="none"/>
                <w:u w:val="single"/>
              </w:rPr>
              <w:t xml:space="preserve">    </w:t>
            </w:r>
            <w:r>
              <w:rPr>
                <w:rFonts w:hint="eastAsia" w:ascii="宋体" w:hAnsi="宋体" w:eastAsia="宋体" w:cs="宋体"/>
                <w:color w:val="auto"/>
                <w:kern w:val="0"/>
                <w:sz w:val="24"/>
                <w:highlight w:val="none"/>
              </w:rPr>
              <w:t>，讲解演示所用电脑等设备由投标人自备。现场讲解演示人员进场时提供讲解人员名单（加盖公章</w:t>
            </w:r>
            <w:r>
              <w:rPr>
                <w:rFonts w:hint="eastAsia" w:ascii="宋体" w:hAnsi="宋体" w:eastAsia="宋体" w:cs="宋体"/>
                <w:color w:val="auto"/>
                <w:kern w:val="0"/>
                <w:sz w:val="24"/>
                <w:highlight w:val="none"/>
                <w:lang w:eastAsia="zh-CN"/>
              </w:rPr>
              <w:t>或授权代表签名</w:t>
            </w:r>
            <w:r>
              <w:rPr>
                <w:rFonts w:hint="eastAsia" w:ascii="宋体" w:hAnsi="宋体" w:eastAsia="宋体" w:cs="宋体"/>
                <w:color w:val="auto"/>
                <w:kern w:val="0"/>
                <w:sz w:val="24"/>
                <w:highlight w:val="none"/>
              </w:rPr>
              <w:t>）及身份证明，否则不得讲解演示。</w:t>
            </w:r>
          </w:p>
          <w:p>
            <w:pPr>
              <w:snapToGrid w:val="0"/>
              <w:spacing w:line="240" w:lineRule="auto"/>
              <w:rPr>
                <w:rFonts w:hint="eastAsia" w:ascii="宋体" w:hAnsi="宋体" w:eastAsia="宋体" w:cs="宋体"/>
                <w:b/>
                <w:color w:val="auto"/>
                <w:kern w:val="0"/>
                <w:sz w:val="24"/>
                <w:highlight w:val="none"/>
                <w:lang w:val="zh-CN"/>
              </w:rPr>
            </w:pPr>
            <w:r>
              <w:rPr>
                <w:rFonts w:hint="eastAsia" w:ascii="宋体" w:hAnsi="宋体" w:eastAsia="宋体" w:cs="宋体"/>
                <w:color w:val="auto"/>
                <w:kern w:val="0"/>
                <w:sz w:val="24"/>
                <w:highlight w:val="none"/>
              </w:rPr>
              <w:t>注：因投标人自身原因导致无法演示或者演示效果不理想的，责任自负。因平台原因导致本项目方案讲解演示环节无法顺利开展，按照《浙江省政府采购项目电子交易管理暂行办法》相关规定执行。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219" w:hRule="atLeast"/>
          <w:tblHeader/>
        </w:trPr>
        <w:tc>
          <w:tcPr>
            <w:tcW w:w="629" w:type="dxa"/>
            <w:vMerge w:val="restart"/>
            <w:tcBorders>
              <w:top w:val="single" w:color="auto" w:sz="4" w:space="0"/>
              <w:left w:val="single" w:color="auto" w:sz="4" w:space="0"/>
              <w:right w:val="single" w:color="auto" w:sz="4" w:space="0"/>
            </w:tcBorders>
            <w:vAlign w:val="center"/>
          </w:tcPr>
          <w:p>
            <w:pPr>
              <w:snapToGrid w:val="0"/>
              <w:spacing w:line="240" w:lineRule="auto"/>
              <w:jc w:val="center"/>
              <w:rPr>
                <w:rFonts w:hint="eastAsia" w:ascii="宋体" w:hAnsi="宋体" w:eastAsia="宋体" w:cs="宋体"/>
                <w:color w:val="auto"/>
                <w:sz w:val="24"/>
                <w:highlight w:val="none"/>
                <w:lang w:eastAsia="zh-CN"/>
              </w:rPr>
            </w:pPr>
            <w:r>
              <w:rPr>
                <w:rFonts w:hint="eastAsia" w:ascii="宋体" w:hAnsi="宋体" w:cs="宋体"/>
                <w:color w:val="auto"/>
                <w:sz w:val="24"/>
                <w:highlight w:val="none"/>
                <w:lang w:val="en-US" w:eastAsia="zh-CN"/>
              </w:rPr>
              <w:t>9</w:t>
            </w:r>
          </w:p>
        </w:tc>
        <w:tc>
          <w:tcPr>
            <w:tcW w:w="1843" w:type="dxa"/>
            <w:vMerge w:val="restart"/>
            <w:tcBorders>
              <w:top w:val="single" w:color="000000" w:sz="8" w:space="0"/>
              <w:left w:val="single" w:color="auto" w:sz="4" w:space="0"/>
              <w:right w:val="single" w:color="000000" w:sz="8" w:space="0"/>
            </w:tcBorders>
            <w:vAlign w:val="center"/>
          </w:tcPr>
          <w:p>
            <w:pPr>
              <w:snapToGrid w:val="0"/>
              <w:spacing w:line="24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投标人应当提供的资格、资信证明文件</w:t>
            </w:r>
          </w:p>
        </w:tc>
        <w:tc>
          <w:tcPr>
            <w:tcW w:w="6237" w:type="dxa"/>
            <w:tcBorders>
              <w:top w:val="single" w:color="000000" w:sz="8" w:space="0"/>
              <w:left w:val="single" w:color="000000" w:sz="2" w:space="0"/>
              <w:bottom w:val="single" w:color="auto" w:sz="4" w:space="0"/>
              <w:right w:val="single" w:color="000000" w:sz="8" w:space="0"/>
            </w:tcBorders>
            <w:vAlign w:val="center"/>
          </w:tcPr>
          <w:p>
            <w:pPr>
              <w:spacing w:line="24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（1）资格证明文件：见招标文件第二部分11.1。</w:t>
            </w:r>
          </w:p>
          <w:p>
            <w:pPr>
              <w:spacing w:line="240" w:lineRule="auto"/>
              <w:rPr>
                <w:rFonts w:hint="eastAsia" w:ascii="宋体" w:hAnsi="宋体" w:eastAsia="宋体" w:cs="宋体"/>
                <w:snapToGrid w:val="0"/>
                <w:color w:val="auto"/>
                <w:kern w:val="0"/>
                <w:szCs w:val="21"/>
                <w:highlight w:val="none"/>
              </w:rPr>
            </w:pPr>
            <w:r>
              <w:rPr>
                <w:rFonts w:hint="eastAsia" w:ascii="宋体" w:hAnsi="宋体" w:eastAsia="宋体" w:cs="宋体"/>
                <w:color w:val="auto"/>
                <w:kern w:val="0"/>
                <w:sz w:val="24"/>
                <w:highlight w:val="none"/>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87" w:hRule="atLeast"/>
          <w:tblHeader/>
        </w:trPr>
        <w:tc>
          <w:tcPr>
            <w:tcW w:w="629" w:type="dxa"/>
            <w:vMerge w:val="continue"/>
            <w:tcBorders>
              <w:left w:val="single" w:color="auto" w:sz="4" w:space="0"/>
              <w:bottom w:val="single" w:color="auto" w:sz="4" w:space="0"/>
              <w:right w:val="single" w:color="auto" w:sz="4" w:space="0"/>
            </w:tcBorders>
          </w:tcPr>
          <w:p>
            <w:pPr>
              <w:snapToGrid w:val="0"/>
              <w:spacing w:line="240" w:lineRule="auto"/>
              <w:jc w:val="center"/>
              <w:rPr>
                <w:rFonts w:hint="eastAsia" w:ascii="宋体" w:hAnsi="宋体" w:eastAsia="宋体" w:cs="宋体"/>
                <w:color w:val="auto"/>
                <w:sz w:val="24"/>
                <w:highlight w:val="none"/>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240" w:lineRule="auto"/>
              <w:jc w:val="center"/>
              <w:rPr>
                <w:rFonts w:hint="eastAsia" w:ascii="宋体" w:hAnsi="宋体" w:eastAsia="宋体" w:cs="宋体"/>
                <w:b/>
                <w:color w:val="auto"/>
                <w:sz w:val="24"/>
                <w:highlight w:val="none"/>
              </w:rPr>
            </w:pPr>
          </w:p>
        </w:tc>
        <w:tc>
          <w:tcPr>
            <w:tcW w:w="6237" w:type="dxa"/>
            <w:tcBorders>
              <w:top w:val="single" w:color="auto" w:sz="4" w:space="0"/>
              <w:left w:val="single" w:color="000000" w:sz="2" w:space="0"/>
              <w:bottom w:val="single" w:color="000000" w:sz="8" w:space="0"/>
              <w:right w:val="single" w:color="000000" w:sz="8" w:space="0"/>
            </w:tcBorders>
            <w:vAlign w:val="center"/>
          </w:tcPr>
          <w:p>
            <w:pPr>
              <w:spacing w:line="24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509"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240" w:lineRule="auto"/>
              <w:jc w:val="center"/>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24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节能产品、环境标志产品</w:t>
            </w:r>
          </w:p>
        </w:tc>
        <w:tc>
          <w:tcPr>
            <w:tcW w:w="6237" w:type="dxa"/>
            <w:tcBorders>
              <w:top w:val="single" w:color="000000" w:sz="8" w:space="0"/>
              <w:left w:val="single" w:color="000000" w:sz="2" w:space="0"/>
              <w:bottom w:val="single" w:color="000000" w:sz="8" w:space="0"/>
              <w:right w:val="single" w:color="000000" w:sz="8" w:space="0"/>
            </w:tcBorders>
            <w:vAlign w:val="center"/>
          </w:tcPr>
          <w:p>
            <w:pPr>
              <w:snapToGrid w:val="0"/>
              <w:spacing w:line="240" w:lineRule="auto"/>
              <w:rPr>
                <w:rFonts w:hint="eastAsia" w:ascii="宋体" w:hAnsi="宋体" w:eastAsia="宋体" w:cs="宋体"/>
                <w:color w:val="auto"/>
                <w:highlight w:val="none"/>
              </w:rPr>
            </w:pPr>
            <w:r>
              <w:rPr>
                <w:rFonts w:hint="eastAsia" w:ascii="宋体" w:hAnsi="宋体" w:eastAsia="宋体" w:cs="宋体"/>
                <w:color w:val="auto"/>
                <w:kern w:val="0"/>
                <w:sz w:val="24"/>
                <w:highlight w:val="none"/>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989"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240" w:lineRule="auto"/>
              <w:jc w:val="center"/>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11</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24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报价要求</w:t>
            </w:r>
          </w:p>
        </w:tc>
        <w:tc>
          <w:tcPr>
            <w:tcW w:w="6237" w:type="dxa"/>
            <w:tcBorders>
              <w:top w:val="single" w:color="000000" w:sz="8" w:space="0"/>
              <w:left w:val="single" w:color="000000" w:sz="2" w:space="0"/>
              <w:bottom w:val="single" w:color="000000" w:sz="8" w:space="0"/>
              <w:right w:val="single" w:color="000000" w:sz="8" w:space="0"/>
            </w:tcBorders>
            <w:vAlign w:val="center"/>
          </w:tcPr>
          <w:p>
            <w:pPr>
              <w:snapToGrid w:val="0"/>
              <w:spacing w:line="240" w:lineRule="auto"/>
              <w:jc w:val="left"/>
              <w:rPr>
                <w:rFonts w:hint="eastAsia" w:ascii="宋体" w:hAnsi="宋体" w:eastAsia="宋体" w:cs="宋体"/>
                <w:b/>
                <w:color w:val="auto"/>
                <w:kern w:val="0"/>
                <w:sz w:val="24"/>
                <w:highlight w:val="none"/>
                <w:lang w:val="zh-CN"/>
              </w:rPr>
            </w:pPr>
            <w:r>
              <w:rPr>
                <w:rFonts w:hint="eastAsia" w:ascii="宋体" w:hAnsi="宋体" w:eastAsia="宋体" w:cs="宋体"/>
                <w:color w:val="auto"/>
                <w:kern w:val="0"/>
                <w:sz w:val="24"/>
                <w:highlight w:val="none"/>
                <w:lang w:val="zh-CN"/>
              </w:rPr>
              <w:t>有关本项目实施所需的所有费用（含税费）均计入报价。</w:t>
            </w:r>
            <w:r>
              <w:rPr>
                <w:rFonts w:hint="eastAsia" w:ascii="宋体" w:hAnsi="宋体" w:eastAsia="宋体" w:cs="宋体"/>
                <w:color w:val="auto"/>
                <w:sz w:val="24"/>
                <w:highlight w:val="none"/>
              </w:rPr>
              <w:t>开标一览表（报价表）是报价的唯一载体</w:t>
            </w:r>
            <w:r>
              <w:rPr>
                <w:rFonts w:hint="eastAsia" w:ascii="宋体" w:hAnsi="宋体" w:eastAsia="宋体" w:cs="宋体"/>
                <w:color w:val="auto"/>
                <w:kern w:val="0"/>
                <w:sz w:val="24"/>
                <w:highlight w:val="none"/>
                <w:lang w:val="zh-CN"/>
              </w:rPr>
              <w:t>。投标文件中价格全部采用人民币报价。招标文件未列明，而投标人认为必需的费用也需列入报价。</w:t>
            </w:r>
          </w:p>
          <w:p>
            <w:pPr>
              <w:snapToGrid w:val="0"/>
              <w:spacing w:line="240" w:lineRule="auto"/>
              <w:jc w:val="left"/>
              <w:rPr>
                <w:rFonts w:hint="eastAsia" w:ascii="宋体" w:hAnsi="宋体" w:eastAsia="宋体" w:cs="宋体"/>
                <w:b/>
                <w:color w:val="auto"/>
                <w:kern w:val="0"/>
                <w:sz w:val="24"/>
                <w:highlight w:val="none"/>
                <w:lang w:val="zh-CN"/>
              </w:rPr>
            </w:pPr>
            <w:r>
              <w:rPr>
                <w:rFonts w:hint="eastAsia" w:ascii="宋体" w:hAnsi="宋体" w:eastAsia="宋体" w:cs="宋体"/>
                <w:b/>
                <w:color w:val="auto"/>
                <w:kern w:val="0"/>
                <w:sz w:val="24"/>
                <w:highlight w:val="none"/>
                <w:lang w:val="zh-CN"/>
              </w:rPr>
              <w:t>投标报价出现下列情形的，投标无效：</w:t>
            </w:r>
          </w:p>
          <w:p>
            <w:pPr>
              <w:snapToGrid w:val="0"/>
              <w:spacing w:line="240" w:lineRule="auto"/>
              <w:jc w:val="left"/>
              <w:rPr>
                <w:rFonts w:hint="eastAsia" w:ascii="宋体" w:hAnsi="宋体" w:eastAsia="宋体" w:cs="宋体"/>
                <w:b/>
                <w:color w:val="auto"/>
                <w:kern w:val="0"/>
                <w:sz w:val="24"/>
                <w:highlight w:val="none"/>
                <w:lang w:val="zh-CN"/>
              </w:rPr>
            </w:pPr>
            <w:r>
              <w:rPr>
                <w:rFonts w:hint="eastAsia" w:ascii="宋体" w:hAnsi="宋体" w:eastAsia="宋体" w:cs="宋体"/>
                <w:b/>
                <w:color w:val="auto"/>
                <w:kern w:val="0"/>
                <w:sz w:val="24"/>
                <w:highlight w:val="none"/>
                <w:lang w:val="zh-CN"/>
              </w:rPr>
              <w:t>投标文件出现不是唯一的、有选择性投标报价的；</w:t>
            </w:r>
          </w:p>
          <w:p>
            <w:pPr>
              <w:snapToGrid w:val="0"/>
              <w:spacing w:line="240" w:lineRule="auto"/>
              <w:jc w:val="left"/>
              <w:rPr>
                <w:rFonts w:hint="eastAsia" w:ascii="宋体" w:hAnsi="宋体" w:eastAsia="宋体" w:cs="宋体"/>
                <w:color w:val="auto"/>
                <w:kern w:val="0"/>
                <w:sz w:val="24"/>
                <w:highlight w:val="none"/>
                <w:lang w:val="zh-CN"/>
              </w:rPr>
            </w:pPr>
            <w:r>
              <w:rPr>
                <w:rFonts w:hint="eastAsia" w:ascii="宋体" w:hAnsi="宋体" w:eastAsia="宋体" w:cs="宋体"/>
                <w:b/>
                <w:color w:val="auto"/>
                <w:kern w:val="0"/>
                <w:sz w:val="24"/>
                <w:highlight w:val="none"/>
                <w:lang w:val="zh-CN"/>
              </w:rPr>
              <w:t>投标报价超过招标文件中规定的预算金额或者最高限价的;</w:t>
            </w:r>
          </w:p>
          <w:p>
            <w:pPr>
              <w:spacing w:line="240" w:lineRule="auto"/>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rPr>
              <w:t>报价明显低于其他通过符合性审查投标人的报价，有可能影响产品质量或者不能诚信履约的，未能按要求提供书面说明或者提交相关证明材料证明其报价合理性的</w:t>
            </w:r>
            <w:r>
              <w:rPr>
                <w:rFonts w:hint="eastAsia" w:ascii="宋体" w:hAnsi="宋体" w:eastAsia="宋体" w:cs="宋体"/>
                <w:b/>
                <w:color w:val="auto"/>
                <w:sz w:val="24"/>
                <w:szCs w:val="21"/>
                <w:highlight w:val="none"/>
              </w:rPr>
              <w:t>;</w:t>
            </w:r>
          </w:p>
          <w:p>
            <w:pPr>
              <w:spacing w:line="240" w:lineRule="auto"/>
              <w:rPr>
                <w:rFonts w:hint="eastAsia" w:ascii="宋体" w:hAnsi="宋体" w:eastAsia="宋体" w:cs="宋体"/>
                <w:color w:val="auto"/>
                <w:sz w:val="24"/>
                <w:highlight w:val="none"/>
              </w:rPr>
            </w:pPr>
            <w:r>
              <w:rPr>
                <w:rFonts w:hint="eastAsia" w:ascii="宋体" w:hAnsi="宋体" w:eastAsia="宋体" w:cs="宋体"/>
                <w:b/>
                <w:color w:val="auto"/>
                <w:kern w:val="0"/>
                <w:sz w:val="24"/>
                <w:highlight w:val="none"/>
              </w:rPr>
              <w:t>投标人对根据修正原则修正后的报价不确认的</w:t>
            </w:r>
            <w:r>
              <w:rPr>
                <w:rFonts w:hint="eastAsia" w:ascii="宋体" w:hAnsi="宋体" w:eastAsia="宋体" w:cs="宋体"/>
                <w:b/>
                <w:color w:val="auto"/>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237" w:hRule="atLeast"/>
          <w:tblHeader/>
        </w:trPr>
        <w:tc>
          <w:tcPr>
            <w:tcW w:w="629" w:type="dxa"/>
            <w:vMerge w:val="restart"/>
            <w:tcBorders>
              <w:top w:val="single" w:color="auto" w:sz="4" w:space="0"/>
              <w:left w:val="single" w:color="000000" w:sz="8" w:space="0"/>
              <w:right w:val="single" w:color="000000" w:sz="2" w:space="0"/>
            </w:tcBorders>
            <w:vAlign w:val="center"/>
          </w:tcPr>
          <w:p>
            <w:pPr>
              <w:snapToGrid w:val="0"/>
              <w:spacing w:line="240" w:lineRule="auto"/>
              <w:jc w:val="center"/>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12</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24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中小企业信用融资</w:t>
            </w:r>
          </w:p>
        </w:tc>
        <w:tc>
          <w:tcPr>
            <w:tcW w:w="6237" w:type="dxa"/>
            <w:tcBorders>
              <w:top w:val="single" w:color="000000" w:sz="8" w:space="0"/>
              <w:left w:val="single" w:color="000000" w:sz="2" w:space="0"/>
              <w:bottom w:val="single" w:color="000000" w:sz="8" w:space="0"/>
              <w:right w:val="single" w:color="000000" w:sz="8" w:space="0"/>
            </w:tcBorders>
            <w:vAlign w:val="center"/>
          </w:tcPr>
          <w:p>
            <w:pPr>
              <w:snapToGrid w:val="0"/>
              <w:spacing w:line="240" w:lineRule="auto"/>
              <w:jc w:val="left"/>
              <w:rPr>
                <w:rFonts w:hint="eastAsia" w:ascii="宋体" w:hAnsi="宋体" w:eastAsia="宋体" w:cs="宋体"/>
                <w:b w:val="0"/>
                <w:bCs w:val="0"/>
                <w:color w:val="auto"/>
                <w:kern w:val="0"/>
                <w:sz w:val="24"/>
                <w:szCs w:val="24"/>
                <w:highlight w:val="none"/>
                <w:lang w:val="zh-CN" w:eastAsia="zh-CN" w:bidi="ar-SA"/>
              </w:rPr>
            </w:pPr>
            <w:r>
              <w:rPr>
                <w:rFonts w:hint="eastAsia" w:ascii="宋体" w:hAnsi="宋体" w:eastAsia="宋体" w:cs="宋体"/>
                <w:b w:val="0"/>
                <w:bCs w:val="0"/>
                <w:color w:val="auto"/>
                <w:kern w:val="0"/>
                <w:sz w:val="24"/>
                <w:szCs w:val="24"/>
                <w:highlight w:val="none"/>
                <w:lang w:val="zh-CN" w:eastAsia="zh-CN" w:bidi="ar-SA"/>
              </w:rPr>
              <w:t>为支持和促进中小企业发展，进一步发挥政府采购政策功能，温州市财政局出台了《温州市财政局关于温州市政府采购支持中小企业信用融资的通知》（温财采〔2020〕3号），供应商若有融资意向，可直接登录http://jinrong.zcygov.cn，查看信用融资政策文件及各相关银行服务方案，也可直接向各银行咨询相关业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289" w:hRule="atLeast"/>
          <w:tblHeader/>
        </w:trPr>
        <w:tc>
          <w:tcPr>
            <w:tcW w:w="629" w:type="dxa"/>
            <w:vMerge w:val="continue"/>
            <w:tcBorders>
              <w:left w:val="single" w:color="000000" w:sz="8" w:space="0"/>
              <w:right w:val="single" w:color="000000" w:sz="2" w:space="0"/>
            </w:tcBorders>
          </w:tcPr>
          <w:p>
            <w:pPr>
              <w:spacing w:line="240" w:lineRule="auto"/>
              <w:ind w:firstLine="420" w:firstLineChars="200"/>
              <w:rPr>
                <w:rFonts w:hint="eastAsia" w:ascii="宋体" w:hAnsi="宋体" w:eastAsia="宋体" w:cs="宋体"/>
                <w:color w:val="auto"/>
                <w:highlight w:val="none"/>
              </w:rPr>
            </w:pPr>
          </w:p>
        </w:tc>
        <w:tc>
          <w:tcPr>
            <w:tcW w:w="1843" w:type="dxa"/>
            <w:vMerge w:val="continue"/>
            <w:tcBorders>
              <w:left w:val="single" w:color="000000" w:sz="2" w:space="0"/>
              <w:right w:val="single" w:color="000000" w:sz="8" w:space="0"/>
            </w:tcBorders>
            <w:vAlign w:val="center"/>
          </w:tcPr>
          <w:p>
            <w:pPr>
              <w:spacing w:line="240" w:lineRule="auto"/>
              <w:ind w:firstLine="420" w:firstLineChars="200"/>
              <w:rPr>
                <w:rFonts w:hint="eastAsia" w:ascii="宋体" w:hAnsi="宋体" w:eastAsia="宋体" w:cs="宋体"/>
                <w:color w:val="auto"/>
                <w:highlight w:val="none"/>
              </w:rPr>
            </w:pPr>
          </w:p>
        </w:tc>
        <w:tc>
          <w:tcPr>
            <w:tcW w:w="6237" w:type="dxa"/>
            <w:tcBorders>
              <w:top w:val="single" w:color="000000" w:sz="8" w:space="0"/>
              <w:left w:val="single" w:color="000000" w:sz="2" w:space="0"/>
              <w:bottom w:val="single" w:color="000000" w:sz="8" w:space="0"/>
              <w:right w:val="single" w:color="000000" w:sz="8" w:space="0"/>
            </w:tcBorders>
            <w:vAlign w:val="center"/>
          </w:tcPr>
          <w:p>
            <w:pPr>
              <w:pStyle w:val="3"/>
              <w:tabs>
                <w:tab w:val="left" w:pos="0"/>
                <w:tab w:val="clear" w:pos="432"/>
              </w:tabs>
              <w:spacing w:line="240" w:lineRule="auto"/>
              <w:ind w:left="0" w:leftChars="0" w:firstLine="0" w:firstLineChars="0"/>
              <w:rPr>
                <w:rFonts w:hint="eastAsia" w:ascii="宋体" w:hAnsi="宋体" w:eastAsia="宋体" w:cs="宋体"/>
                <w:b w:val="0"/>
                <w:bCs w:val="0"/>
                <w:color w:val="auto"/>
                <w:kern w:val="0"/>
                <w:sz w:val="24"/>
                <w:szCs w:val="24"/>
                <w:highlight w:val="none"/>
                <w:lang w:val="zh-CN" w:eastAsia="zh-CN" w:bidi="ar-SA"/>
              </w:rPr>
            </w:pPr>
            <w:r>
              <w:rPr>
                <w:rFonts w:hint="eastAsia" w:ascii="宋体" w:hAnsi="宋体" w:eastAsia="宋体" w:cs="宋体"/>
                <w:b w:val="0"/>
                <w:bCs w:val="0"/>
                <w:color w:val="auto"/>
                <w:kern w:val="0"/>
                <w:sz w:val="24"/>
                <w:szCs w:val="24"/>
                <w:highlight w:val="none"/>
                <w:lang w:val="zh-CN" w:eastAsia="zh-CN" w:bidi="ar-SA"/>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240" w:lineRule="auto"/>
              <w:jc w:val="center"/>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13</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24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 xml:space="preserve">备份投标文件送达地点和签收人员 </w:t>
            </w:r>
          </w:p>
        </w:tc>
        <w:tc>
          <w:tcPr>
            <w:tcW w:w="6237" w:type="dxa"/>
            <w:tcBorders>
              <w:top w:val="single" w:color="000000" w:sz="8" w:space="0"/>
              <w:left w:val="single" w:color="000000" w:sz="2" w:space="0"/>
              <w:bottom w:val="single" w:color="000000" w:sz="8" w:space="0"/>
              <w:right w:val="single" w:color="000000" w:sz="8" w:space="0"/>
            </w:tcBorders>
            <w:vAlign w:val="center"/>
          </w:tcPr>
          <w:p>
            <w:pPr>
              <w:pStyle w:val="32"/>
              <w:spacing w:line="240" w:lineRule="auto"/>
              <w:rPr>
                <w:rFonts w:hint="eastAsia" w:ascii="宋体" w:hAnsi="宋体" w:eastAsia="宋体" w:cs="宋体"/>
                <w:color w:val="auto"/>
                <w:kern w:val="28"/>
                <w:sz w:val="24"/>
                <w:highlight w:val="none"/>
              </w:rPr>
            </w:pPr>
            <w:r>
              <w:rPr>
                <w:rFonts w:hint="eastAsia" w:hAnsi="宋体" w:cs="宋体"/>
                <w:color w:val="auto"/>
                <w:kern w:val="28"/>
                <w:sz w:val="24"/>
                <w:szCs w:val="24"/>
                <w:highlight w:val="none"/>
              </w:rPr>
              <w:t>备份投标文件送达地点：</w:t>
            </w:r>
            <w:r>
              <w:rPr>
                <w:rFonts w:hint="eastAsia" w:hAnsi="宋体" w:cs="宋体"/>
                <w:color w:val="auto"/>
                <w:kern w:val="28"/>
                <w:sz w:val="24"/>
                <w:szCs w:val="24"/>
                <w:highlight w:val="none"/>
                <w:u w:val="single"/>
                <w:lang w:eastAsia="zh-CN"/>
              </w:rPr>
              <w:t>浙江省温州市宏地壹品国际5号商务楼803室</w:t>
            </w:r>
            <w:r>
              <w:rPr>
                <w:rFonts w:hint="eastAsia" w:hAnsi="宋体" w:cs="宋体"/>
                <w:color w:val="auto"/>
                <w:kern w:val="28"/>
                <w:sz w:val="24"/>
                <w:szCs w:val="24"/>
                <w:highlight w:val="none"/>
              </w:rPr>
              <w:t>；备份投标文件签收人员联系电话：</w:t>
            </w:r>
            <w:r>
              <w:rPr>
                <w:rFonts w:hint="eastAsia" w:hAnsi="宋体" w:cs="宋体"/>
                <w:color w:val="auto"/>
                <w:kern w:val="28"/>
                <w:sz w:val="24"/>
                <w:szCs w:val="24"/>
                <w:highlight w:val="none"/>
                <w:u w:val="single"/>
                <w:lang w:val="en-US" w:eastAsia="zh-CN"/>
              </w:rPr>
              <w:t>蔡先生</w:t>
            </w:r>
            <w:r>
              <w:rPr>
                <w:rFonts w:hint="eastAsia" w:ascii="宋体" w:hAnsi="宋体" w:eastAsia="宋体" w:cs="宋体"/>
                <w:color w:val="auto"/>
                <w:kern w:val="28"/>
                <w:sz w:val="24"/>
                <w:szCs w:val="24"/>
                <w:highlight w:val="none"/>
                <w:u w:val="single"/>
                <w:lang w:val="en-US" w:eastAsia="zh-CN"/>
              </w:rPr>
              <w:t>，</w:t>
            </w:r>
            <w:r>
              <w:rPr>
                <w:rFonts w:hint="eastAsia" w:hAnsi="宋体" w:cs="宋体"/>
                <w:color w:val="auto"/>
                <w:kern w:val="28"/>
                <w:sz w:val="24"/>
                <w:szCs w:val="24"/>
                <w:highlight w:val="none"/>
                <w:u w:val="single"/>
                <w:lang w:val="en-US" w:eastAsia="zh-CN"/>
              </w:rPr>
              <w:t>0577-86170008/18868450825</w:t>
            </w:r>
            <w:r>
              <w:rPr>
                <w:rFonts w:hint="eastAsia" w:ascii="宋体" w:hAnsi="宋体" w:eastAsia="宋体" w:cs="宋体"/>
                <w:color w:val="auto"/>
                <w:kern w:val="28"/>
                <w:sz w:val="24"/>
                <w:szCs w:val="24"/>
                <w:highlight w:val="none"/>
                <w:u w:val="single"/>
                <w:lang w:eastAsia="zh-CN"/>
              </w:rPr>
              <w:t>。</w:t>
            </w:r>
            <w:r>
              <w:rPr>
                <w:rFonts w:hint="eastAsia" w:hAnsi="宋体" w:cs="宋体"/>
                <w:b/>
                <w:color w:val="auto"/>
                <w:sz w:val="24"/>
                <w:szCs w:val="24"/>
                <w:highlight w:val="none"/>
              </w:rPr>
              <w:t>采购人、采购机构不强制或变相强制投标人提交备份投标文件。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240" w:lineRule="auto"/>
              <w:jc w:val="center"/>
              <w:rPr>
                <w:rFonts w:hint="default" w:ascii="宋体" w:hAnsi="宋体" w:cs="宋体"/>
                <w:color w:val="auto"/>
                <w:sz w:val="24"/>
                <w:highlight w:val="none"/>
                <w:lang w:val="en-US" w:eastAsia="zh-CN"/>
              </w:rPr>
            </w:pPr>
            <w:r>
              <w:rPr>
                <w:rFonts w:hint="eastAsia" w:ascii="宋体" w:hAnsi="宋体" w:cs="宋体"/>
                <w:color w:val="auto"/>
                <w:sz w:val="24"/>
                <w:highlight w:val="none"/>
                <w:lang w:val="en-US" w:eastAsia="zh-CN"/>
              </w:rPr>
              <w:t>14</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jc w:val="center"/>
              <w:rPr>
                <w:rFonts w:hint="eastAsia" w:ascii="宋体" w:hAnsi="宋体" w:eastAsia="宋体" w:cs="宋体"/>
                <w:b/>
                <w:color w:val="auto"/>
                <w:sz w:val="24"/>
                <w:highlight w:val="none"/>
              </w:rPr>
            </w:pPr>
            <w:r>
              <w:rPr>
                <w:rFonts w:hint="eastAsia" w:ascii="宋体" w:hAnsi="宋体" w:cs="宋体"/>
                <w:b/>
                <w:color w:val="auto"/>
                <w:sz w:val="24"/>
                <w:highlight w:val="none"/>
              </w:rPr>
              <w:t>采购代理服务费</w:t>
            </w:r>
          </w:p>
        </w:tc>
        <w:tc>
          <w:tcPr>
            <w:tcW w:w="6237" w:type="dxa"/>
            <w:tcBorders>
              <w:top w:val="single" w:color="000000" w:sz="8" w:space="0"/>
              <w:left w:val="single" w:color="000000" w:sz="2" w:space="0"/>
              <w:bottom w:val="single" w:color="000000" w:sz="8" w:space="0"/>
              <w:right w:val="single" w:color="000000" w:sz="8" w:space="0"/>
            </w:tcBorders>
            <w:vAlign w:val="center"/>
          </w:tcPr>
          <w:p>
            <w:pPr>
              <w:rPr>
                <w:rFonts w:hint="eastAsia" w:ascii="宋体" w:hAnsi="宋体" w:eastAsia="宋体" w:cs="宋体"/>
                <w:color w:val="auto"/>
                <w:kern w:val="28"/>
                <w:sz w:val="24"/>
                <w:szCs w:val="24"/>
                <w:highlight w:val="none"/>
              </w:rPr>
            </w:pPr>
            <w:r>
              <w:rPr>
                <w:rFonts w:hint="eastAsia" w:ascii="宋体" w:hAnsi="宋体" w:eastAsia="宋体" w:cs="宋体"/>
                <w:snapToGrid w:val="0"/>
                <w:color w:val="auto"/>
                <w:kern w:val="28"/>
                <w:sz w:val="24"/>
                <w:highlight w:val="none"/>
              </w:rPr>
              <w:t>本项目招标代理费按</w:t>
            </w:r>
            <w:r>
              <w:rPr>
                <w:rFonts w:hint="eastAsia" w:ascii="宋体" w:hAnsi="宋体" w:cs="宋体"/>
                <w:snapToGrid w:val="0"/>
                <w:color w:val="auto"/>
                <w:kern w:val="28"/>
                <w:sz w:val="24"/>
                <w:highlight w:val="none"/>
                <w:lang w:val="en-US" w:eastAsia="zh-CN"/>
              </w:rPr>
              <w:t>人民币15000</w:t>
            </w:r>
            <w:r>
              <w:rPr>
                <w:rFonts w:hint="eastAsia" w:ascii="宋体" w:hAnsi="宋体" w:eastAsia="宋体" w:cs="宋体"/>
                <w:snapToGrid w:val="0"/>
                <w:color w:val="auto"/>
                <w:kern w:val="28"/>
                <w:sz w:val="24"/>
                <w:highlight w:val="none"/>
              </w:rPr>
              <w:t>计取。由中标人在领取中标通知书时支付给招标代理机构。</w:t>
            </w:r>
            <w:r>
              <w:rPr>
                <w:rFonts w:hint="eastAsia" w:ascii="宋体" w:hAnsi="宋体" w:cs="宋体"/>
                <w:snapToGrid w:val="0"/>
                <w:color w:val="auto"/>
                <w:kern w:val="28"/>
                <w:sz w:val="24"/>
                <w:highlight w:val="none"/>
              </w:rPr>
              <w:t>该费用在投标文件中不单列，由中标人在投标总报价中综合考虑。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240" w:lineRule="auto"/>
              <w:jc w:val="center"/>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1</w:t>
            </w:r>
            <w:r>
              <w:rPr>
                <w:rFonts w:hint="eastAsia" w:ascii="宋体" w:hAnsi="宋体" w:cs="宋体"/>
                <w:color w:val="auto"/>
                <w:sz w:val="24"/>
                <w:highlight w:val="none"/>
                <w:lang w:val="en-US" w:eastAsia="zh-CN"/>
              </w:rPr>
              <w:t>5</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24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特别说明</w:t>
            </w:r>
          </w:p>
        </w:tc>
        <w:tc>
          <w:tcPr>
            <w:tcW w:w="6237" w:type="dxa"/>
            <w:tcBorders>
              <w:top w:val="single" w:color="000000" w:sz="8" w:space="0"/>
              <w:left w:val="single" w:color="000000" w:sz="2" w:space="0"/>
              <w:bottom w:val="single" w:color="000000" w:sz="8" w:space="0"/>
              <w:right w:val="single" w:color="000000" w:sz="8" w:space="0"/>
            </w:tcBorders>
            <w:vAlign w:val="center"/>
          </w:tcPr>
          <w:p>
            <w:pPr>
              <w:spacing w:line="240" w:lineRule="auto"/>
              <w:rPr>
                <w:rFonts w:hint="eastAsia" w:ascii="宋体" w:hAnsi="宋体" w:eastAsia="宋体" w:cs="宋体"/>
                <w:snapToGrid w:val="0"/>
                <w:color w:val="auto"/>
                <w:kern w:val="28"/>
                <w:sz w:val="24"/>
                <w:highlight w:val="none"/>
              </w:rPr>
            </w:pPr>
            <w:r>
              <w:rPr>
                <w:rFonts w:hint="eastAsia" w:ascii="宋体" w:hAnsi="宋体" w:eastAsia="宋体" w:cs="宋体"/>
                <w:snapToGrid w:val="0"/>
                <w:color w:val="auto"/>
                <w:kern w:val="28"/>
                <w:sz w:val="24"/>
                <w:highlight w:val="none"/>
              </w:rPr>
              <w:t>无</w:t>
            </w:r>
            <w:r>
              <w:rPr>
                <w:rFonts w:hint="eastAsia" w:ascii="宋体" w:hAnsi="宋体" w:eastAsia="宋体" w:cs="宋体"/>
                <w:b/>
                <w:color w:val="auto"/>
                <w:kern w:val="0"/>
                <w:sz w:val="24"/>
                <w:highlight w:val="none"/>
              </w:rPr>
              <w:t>。</w:t>
            </w:r>
          </w:p>
        </w:tc>
      </w:tr>
    </w:tbl>
    <w:p>
      <w:pPr>
        <w:snapToGrid w:val="0"/>
        <w:spacing w:line="360" w:lineRule="auto"/>
        <w:jc w:val="center"/>
        <w:rPr>
          <w:rFonts w:hint="eastAsia" w:ascii="宋体" w:hAnsi="宋体" w:eastAsia="宋体" w:cs="宋体"/>
          <w:b/>
          <w:color w:val="auto"/>
          <w:sz w:val="32"/>
          <w:szCs w:val="20"/>
          <w:highlight w:val="none"/>
        </w:rPr>
        <w:sectPr>
          <w:footerReference r:id="rId7" w:type="first"/>
          <w:footerReference r:id="rId6" w:type="default"/>
          <w:pgSz w:w="11906" w:h="16838"/>
          <w:pgMar w:top="680" w:right="1418" w:bottom="468" w:left="1418" w:header="851" w:footer="992" w:gutter="0"/>
          <w:pgNumType w:fmt="decimal" w:start="1"/>
          <w:cols w:space="720" w:num="1"/>
          <w:docGrid w:linePitch="312" w:charSpace="0"/>
        </w:sectPr>
      </w:pPr>
    </w:p>
    <w:p>
      <w:pPr>
        <w:pStyle w:val="2"/>
        <w:rPr>
          <w:rFonts w:hint="eastAsia"/>
          <w:color w:val="auto"/>
          <w:highlight w:val="none"/>
        </w:rPr>
      </w:pPr>
    </w:p>
    <w:bookmarkEnd w:id="8"/>
    <w:p>
      <w:pPr>
        <w:adjustRightInd/>
        <w:spacing w:line="360" w:lineRule="auto"/>
        <w:ind w:firstLine="3845" w:firstLineChars="1197"/>
        <w:outlineLvl w:val="0"/>
        <w:rPr>
          <w:rFonts w:hint="eastAsia" w:ascii="宋体" w:hAnsi="宋体" w:eastAsia="宋体" w:cs="宋体"/>
          <w:b/>
          <w:color w:val="auto"/>
          <w:sz w:val="32"/>
          <w:szCs w:val="20"/>
          <w:highlight w:val="none"/>
        </w:rPr>
      </w:pPr>
      <w:bookmarkStart w:id="9" w:name="_Toc164416483"/>
      <w:bookmarkStart w:id="10" w:name="第三部分"/>
      <w:r>
        <w:rPr>
          <w:rFonts w:hint="eastAsia" w:ascii="宋体" w:hAnsi="宋体" w:eastAsia="宋体" w:cs="宋体"/>
          <w:b/>
          <w:color w:val="auto"/>
          <w:sz w:val="32"/>
          <w:szCs w:val="20"/>
          <w:highlight w:val="none"/>
        </w:rPr>
        <w:t>一、总则</w:t>
      </w:r>
    </w:p>
    <w:p>
      <w:pPr>
        <w:snapToGrid w:val="0"/>
        <w:spacing w:line="360" w:lineRule="auto"/>
        <w:ind w:firstLine="361" w:firstLineChars="150"/>
        <w:jc w:val="left"/>
        <w:outlineLvl w:val="1"/>
        <w:rPr>
          <w:rFonts w:hint="eastAsia" w:ascii="宋体" w:hAnsi="宋体" w:eastAsia="宋体" w:cs="宋体"/>
          <w:b/>
          <w:color w:val="auto"/>
          <w:sz w:val="24"/>
          <w:highlight w:val="none"/>
        </w:rPr>
      </w:pPr>
      <w:r>
        <w:rPr>
          <w:rFonts w:hint="eastAsia" w:ascii="宋体" w:hAnsi="宋体" w:eastAsia="宋体" w:cs="宋体"/>
          <w:b/>
          <w:color w:val="auto"/>
          <w:sz w:val="24"/>
          <w:highlight w:val="none"/>
        </w:rPr>
        <w:t>1. 适用范围</w:t>
      </w:r>
    </w:p>
    <w:p>
      <w:pPr>
        <w:snapToGrid w:val="0"/>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本招标文件适用于该项目的招标、投标、开标、资格审查及信用信息查询、评标、定标、合同、验收等行为（法律、法规另有规定的，从其规定）。</w:t>
      </w:r>
    </w:p>
    <w:p>
      <w:pPr>
        <w:adjustRightInd/>
        <w:spacing w:line="360" w:lineRule="auto"/>
        <w:outlineLvl w:val="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 xml:space="preserve">   2.定义</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 “采购人”系指招标公告中载明的本项目的采购人。</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2.2 “采购机构”系指招标公告中载明的本项目的采购机构。</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2.3 “投标人”系指是指响应招标、参加投标竞争的法人、其他组织或者自然人。</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2.4 “负责人”系指法人企业的法定负责人，或其他组织为法律、行政法规规定代表单位行使职权的主要负责人，或自然人本人。</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2.6“电子交易平台”是指本项目政府采购活动所依托的政府采购云平台（https://www.zcygov.cn/）。</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2.7 “▲” 系指实质性要求条款，“</w:t>
      </w:r>
      <w:sdt>
        <w:sdtPr>
          <w:rPr>
            <w:rFonts w:hint="eastAsia" w:ascii="宋体" w:hAnsi="宋体" w:eastAsia="宋体" w:cs="宋体"/>
            <w:color w:val="auto"/>
            <w:kern w:val="0"/>
            <w:sz w:val="24"/>
            <w:highlight w:val="none"/>
          </w:rPr>
          <w:id w:val="512970236"/>
          <w14:checkbox>
            <w14:checked w14:val="1"/>
            <w14:checkedState w14:val="00FE" w14:font="Wingdings"/>
            <w14:uncheckedState w14:val="2610" w14:font="MS Gothic"/>
          </w14:checkbox>
        </w:sdtPr>
        <w:sdtEndPr>
          <w:rPr>
            <w:rFonts w:hint="eastAsia" w:ascii="宋体" w:hAnsi="宋体" w:eastAsia="宋体" w:cs="宋体"/>
            <w:color w:val="auto"/>
            <w:kern w:val="0"/>
            <w:sz w:val="24"/>
            <w:highlight w:val="none"/>
          </w:rPr>
        </w:sdtEndPr>
        <w:sdtContent>
          <w:r>
            <w:rPr>
              <w:rFonts w:hint="eastAsia" w:ascii="Wingdings" w:hAnsi="Wingdings" w:eastAsia="宋体" w:cs="宋体"/>
              <w:color w:val="auto"/>
              <w:kern w:val="0"/>
              <w:sz w:val="24"/>
              <w:szCs w:val="24"/>
              <w:highlight w:val="none"/>
              <w:lang w:val="en-US" w:eastAsia="zh-CN" w:bidi="ar-SA"/>
            </w:rPr>
            <w:t>þ</w:t>
          </w:r>
        </w:sdtContent>
      </w:sdt>
      <w:r>
        <w:rPr>
          <w:rFonts w:hint="eastAsia" w:ascii="宋体" w:hAnsi="宋体" w:eastAsia="宋体" w:cs="宋体"/>
          <w:color w:val="auto"/>
          <w:sz w:val="24"/>
          <w:highlight w:val="none"/>
        </w:rPr>
        <w:t>” 系指适用本项目的要求，“</w:t>
      </w:r>
      <w:sdt>
        <w:sdtPr>
          <w:rPr>
            <w:rFonts w:hint="eastAsia" w:ascii="宋体" w:hAnsi="宋体" w:eastAsia="宋体" w:cs="宋体"/>
            <w:color w:val="auto"/>
            <w:kern w:val="0"/>
            <w:sz w:val="24"/>
            <w:highlight w:val="none"/>
          </w:rPr>
          <w:id w:val="404888855"/>
          <w14:checkbox>
            <w14:checked w14:val="0"/>
            <w14:checkedState w14:val="00FE" w14:font="Wingdings"/>
            <w14:uncheckedState w14:val="2610" w14:font="MS Gothic"/>
          </w14:checkbox>
        </w:sdtPr>
        <w:sdtEndPr>
          <w:rPr>
            <w:rFonts w:hint="eastAsia" w:ascii="宋体" w:hAnsi="宋体" w:eastAsia="宋体" w:cs="宋体"/>
            <w:color w:val="auto"/>
            <w:kern w:val="0"/>
            <w:sz w:val="24"/>
            <w:highlight w:val="none"/>
          </w:rPr>
        </w:sdtEndPr>
        <w:sdtContent>
          <w:r>
            <w:rPr>
              <w:rFonts w:hint="eastAsia" w:ascii="宋体" w:hAnsi="宋体" w:eastAsia="宋体" w:cs="宋体"/>
              <w:color w:val="auto"/>
              <w:kern w:val="0"/>
              <w:sz w:val="24"/>
              <w:highlight w:val="none"/>
            </w:rPr>
            <w:t>☐</w:t>
          </w:r>
        </w:sdtContent>
      </w:sdt>
      <w:r>
        <w:rPr>
          <w:rFonts w:hint="eastAsia" w:ascii="宋体" w:hAnsi="宋体" w:eastAsia="宋体" w:cs="宋体"/>
          <w:color w:val="auto"/>
          <w:sz w:val="24"/>
          <w:highlight w:val="none"/>
        </w:rPr>
        <w:t>” 系指不适用本项目的要求。</w:t>
      </w:r>
    </w:p>
    <w:p>
      <w:pPr>
        <w:spacing w:line="360" w:lineRule="auto"/>
        <w:ind w:firstLine="241" w:firstLineChars="10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3.</w:t>
      </w:r>
      <w:r>
        <w:rPr>
          <w:rFonts w:hint="eastAsia" w:ascii="宋体" w:hAnsi="宋体" w:eastAsia="宋体" w:cs="宋体"/>
          <w:color w:val="auto"/>
          <w:highlight w:val="none"/>
        </w:rPr>
        <w:t xml:space="preserve"> </w:t>
      </w:r>
      <w:r>
        <w:rPr>
          <w:rFonts w:hint="eastAsia" w:ascii="宋体" w:hAnsi="宋体" w:eastAsia="宋体" w:cs="宋体"/>
          <w:b/>
          <w:color w:val="auto"/>
          <w:sz w:val="24"/>
          <w:highlight w:val="none"/>
        </w:rPr>
        <w:t>采购项目需要落实的政府采购政策</w:t>
      </w:r>
    </w:p>
    <w:p>
      <w:pPr>
        <w:spacing w:line="360" w:lineRule="auto"/>
        <w:ind w:firstLine="240" w:firstLineChars="100"/>
        <w:rPr>
          <w:rFonts w:hint="eastAsia" w:ascii="宋体" w:hAnsi="宋体" w:eastAsia="宋体" w:cs="宋体"/>
          <w:color w:val="auto"/>
          <w:sz w:val="24"/>
          <w:highlight w:val="none"/>
        </w:rPr>
      </w:pPr>
      <w:r>
        <w:rPr>
          <w:rFonts w:hint="eastAsia" w:ascii="宋体" w:hAnsi="宋体" w:eastAsia="宋体" w:cs="宋体"/>
          <w:color w:val="auto"/>
          <w:sz w:val="24"/>
          <w:highlight w:val="none"/>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r>
        <w:rPr>
          <w:rFonts w:hint="eastAsia" w:ascii="宋体" w:hAnsi="宋体" w:eastAsia="宋体" w:cs="宋体"/>
          <w:color w:val="auto"/>
          <w:kern w:val="0"/>
          <w:sz w:val="24"/>
          <w:highlight w:val="none"/>
        </w:rPr>
        <w:t>优先采购向我国企业转让技术、与我国企业签订消化吸收再创新方案的供应商的进口产品</w:t>
      </w:r>
      <w:r>
        <w:rPr>
          <w:rFonts w:hint="eastAsia" w:ascii="宋体" w:hAnsi="宋体" w:eastAsia="宋体" w:cs="宋体"/>
          <w:color w:val="auto"/>
          <w:sz w:val="24"/>
          <w:highlight w:val="none"/>
        </w:rPr>
        <w:t>。</w:t>
      </w:r>
    </w:p>
    <w:p>
      <w:pPr>
        <w:spacing w:line="360" w:lineRule="auto"/>
        <w:ind w:firstLine="240" w:firstLineChars="100"/>
        <w:rPr>
          <w:rFonts w:hint="eastAsia" w:ascii="宋体" w:hAnsi="宋体" w:eastAsia="宋体" w:cs="宋体"/>
          <w:color w:val="auto"/>
          <w:sz w:val="24"/>
          <w:highlight w:val="none"/>
        </w:rPr>
      </w:pPr>
      <w:r>
        <w:rPr>
          <w:rFonts w:hint="eastAsia" w:ascii="宋体" w:hAnsi="宋体" w:eastAsia="宋体" w:cs="宋体"/>
          <w:color w:val="auto"/>
          <w:sz w:val="24"/>
          <w:highlight w:val="none"/>
        </w:rPr>
        <w:t>3.2 支持绿色发展</w:t>
      </w:r>
    </w:p>
    <w:p>
      <w:pPr>
        <w:spacing w:line="360" w:lineRule="auto"/>
        <w:ind w:firstLine="480" w:firstLineChars="200"/>
        <w:rPr>
          <w:rFonts w:hint="eastAsia" w:ascii="宋体" w:hAnsi="宋体" w:eastAsia="宋体" w:cs="宋体"/>
          <w:b/>
          <w:color w:val="auto"/>
          <w:sz w:val="24"/>
          <w:highlight w:val="none"/>
        </w:rPr>
      </w:pPr>
      <w:r>
        <w:rPr>
          <w:rFonts w:hint="eastAsia" w:ascii="宋体" w:hAnsi="宋体" w:eastAsia="宋体" w:cs="宋体"/>
          <w:color w:val="auto"/>
          <w:sz w:val="24"/>
          <w:highlight w:val="none"/>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宋体" w:hAnsi="宋体" w:eastAsia="宋体" w:cs="宋体"/>
          <w:b/>
          <w:color w:val="auto"/>
          <w:sz w:val="24"/>
          <w:highlight w:val="none"/>
        </w:rPr>
        <w:t>采购人拟采购的产品属于政府强制采购的节能产品品目清单范围的，投标人未按招标文件要求提供国家确定的认证机构出具的、处于有效期之内的节能产品认证证书的，投标无效。</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3.2.2 修缮、装修类项目采购建材的，采购人应将绿色建筑和绿色建材性能、指标等作为实质性条件纳入招标文件和合同。</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spacing w:line="360" w:lineRule="auto"/>
        <w:ind w:firstLine="240" w:firstLineChars="100"/>
        <w:rPr>
          <w:rFonts w:hint="eastAsia" w:ascii="宋体" w:hAnsi="宋体" w:eastAsia="宋体" w:cs="宋体"/>
          <w:color w:val="auto"/>
          <w:sz w:val="24"/>
          <w:highlight w:val="none"/>
        </w:rPr>
      </w:pPr>
      <w:r>
        <w:rPr>
          <w:rFonts w:hint="eastAsia" w:ascii="宋体" w:hAnsi="宋体" w:eastAsia="宋体" w:cs="宋体"/>
          <w:color w:val="auto"/>
          <w:sz w:val="24"/>
          <w:highlight w:val="none"/>
        </w:rPr>
        <w:t>3.3支持中小企业发展</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符合中小企业划分标准的个体工商户，在政府采购活动中视同中小企业。</w:t>
      </w:r>
    </w:p>
    <w:p>
      <w:pPr>
        <w:widowControl/>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bCs/>
          <w:color w:val="auto"/>
          <w:sz w:val="24"/>
          <w:highlight w:val="none"/>
        </w:rPr>
        <w:t>3.3.2</w:t>
      </w:r>
      <w:r>
        <w:rPr>
          <w:rFonts w:hint="eastAsia" w:ascii="宋体" w:hAnsi="宋体" w:eastAsia="宋体" w:cs="宋体"/>
          <w:color w:val="auto"/>
          <w:kern w:val="0"/>
          <w:sz w:val="24"/>
          <w:highlight w:val="none"/>
        </w:rPr>
        <w:t>在政府采购活动中，投标人提供的货物、工程或者服务符合下列情形的，享受中小企业扶持政策：</w:t>
      </w:r>
    </w:p>
    <w:p>
      <w:pPr>
        <w:widowControl/>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3.3.2.1在货物采购项目中，货物由中小企业制造，即货物由中小企业生产且使用该中小企业商号或者注册商标；</w:t>
      </w:r>
    </w:p>
    <w:p>
      <w:pPr>
        <w:widowControl/>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3.3.2.2在工程采购项目中，工程由中小企业承建，即工程施工单位为中小企业；</w:t>
      </w:r>
    </w:p>
    <w:p>
      <w:pPr>
        <w:widowControl/>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3.3.2.3在服务采购项目中，服务由中小企业承接，即提供服务的人员为中小企业依照《中华人民共和国劳动合同法》订立劳动合同的从业人员。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在货物采购项目中，投标人提供的货物既有中小企业制造货物，也有大型企业制造货物的，不享受中小企业扶持政策。</w:t>
      </w:r>
    </w:p>
    <w:p>
      <w:pPr>
        <w:widowControl/>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3.3.3对于未预留份额专门面向中小企业的政府采购货物或服务项目，以及预留份额政府采购货物或服务项目中的非预留部分标项，对小型和微型企业的投标报价给予</w:t>
      </w:r>
      <w:r>
        <w:rPr>
          <w:rFonts w:hint="eastAsia" w:ascii="宋体" w:hAnsi="宋体" w:cs="宋体"/>
          <w:color w:val="auto"/>
          <w:sz w:val="24"/>
          <w:highlight w:val="none"/>
          <w:lang w:val="en-US" w:eastAsia="zh-CN"/>
        </w:rPr>
        <w:t>2</w:t>
      </w:r>
      <w:r>
        <w:rPr>
          <w:rFonts w:hint="eastAsia" w:ascii="宋体" w:hAnsi="宋体" w:eastAsia="宋体" w:cs="宋体"/>
          <w:color w:val="auto"/>
          <w:sz w:val="24"/>
          <w:highlight w:val="none"/>
        </w:rPr>
        <w:t>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w:t>
      </w:r>
      <w:r>
        <w:rPr>
          <w:rFonts w:hint="eastAsia" w:ascii="宋体" w:hAnsi="宋体" w:cs="宋体"/>
          <w:color w:val="auto"/>
          <w:sz w:val="24"/>
          <w:highlight w:val="none"/>
          <w:lang w:val="en-US" w:eastAsia="zh-CN"/>
        </w:rPr>
        <w:t>6</w:t>
      </w:r>
      <w:r>
        <w:rPr>
          <w:rFonts w:hint="eastAsia" w:ascii="宋体" w:hAnsi="宋体" w:eastAsia="宋体" w:cs="宋体"/>
          <w:color w:val="auto"/>
          <w:sz w:val="24"/>
          <w:highlight w:val="none"/>
        </w:rPr>
        <w:t>%的扣除，用扣除后的价格参加评审。组成联合体或者接受分包的小微企业与联合体内其他企业、分包企业之间存在直接控股、管理关系的，不享受价格扣除优惠政策。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3.3.7中小企业享受扶持政策获得政府采购合同的，小微企业不得将合同分包给大中型企业，中型企业不得将合同分包给大型企业。</w:t>
      </w:r>
    </w:p>
    <w:p>
      <w:pPr>
        <w:spacing w:line="360" w:lineRule="auto"/>
        <w:ind w:firstLine="240" w:firstLineChars="100"/>
        <w:rPr>
          <w:rFonts w:hint="eastAsia" w:ascii="宋体" w:hAnsi="宋体" w:eastAsia="宋体" w:cs="宋体"/>
          <w:color w:val="auto"/>
          <w:sz w:val="24"/>
          <w:highlight w:val="none"/>
        </w:rPr>
      </w:pPr>
      <w:r>
        <w:rPr>
          <w:rFonts w:hint="eastAsia" w:ascii="宋体" w:hAnsi="宋体" w:eastAsia="宋体" w:cs="宋体"/>
          <w:color w:val="auto"/>
          <w:sz w:val="24"/>
          <w:highlight w:val="none"/>
        </w:rPr>
        <w:t>3.4</w:t>
      </w:r>
      <w:r>
        <w:rPr>
          <w:rFonts w:hint="eastAsia" w:ascii="宋体" w:hAnsi="宋体" w:eastAsia="宋体" w:cs="宋体"/>
          <w:bCs/>
          <w:color w:val="auto"/>
          <w:sz w:val="24"/>
          <w:highlight w:val="none"/>
        </w:rPr>
        <w:t>支持创新发展</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3.4.1 采购人优先采购被认定为首台套产品和“制造精品”的自主创新产品。</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3.4.2首台套产品被纳入《首台套产品推广应用指导目录》之日起</w:t>
      </w:r>
      <w:r>
        <w:rPr>
          <w:rFonts w:hint="eastAsia" w:ascii="宋体" w:hAnsi="宋体" w:cs="宋体"/>
          <w:color w:val="auto"/>
          <w:sz w:val="24"/>
          <w:highlight w:val="none"/>
          <w:lang w:val="en-US" w:eastAsia="zh-CN"/>
        </w:rPr>
        <w:t>3</w:t>
      </w:r>
      <w:r>
        <w:rPr>
          <w:rFonts w:hint="eastAsia" w:ascii="宋体" w:hAnsi="宋体" w:eastAsia="宋体" w:cs="宋体"/>
          <w:color w:val="auto"/>
          <w:sz w:val="24"/>
          <w:highlight w:val="none"/>
        </w:rPr>
        <w:t>年内，以及产品核心技术高于国内领先水平，并具有明晰自主知识产权的“制造精品”产品，自认定之日起2年内视同已具备相应销售业绩，参加政府采购活动时业绩分值为满分。</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3.5中小企业信用融资：为支持和促进中小企业发展，进一步发挥政府采购政策功能，温州市财政局出台了《温州市财政局关于温州市政府采购支持中小企业信用融资的通知》（温财采〔2020〕3号），供应商若有融资意向，可直接登录http://jinrong.zcygov.cn，查看信用融资政策文件及各相关银行服务方案，也可直接向各银行咨询相关业务。</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p>
      <w:pPr>
        <w:spacing w:line="360" w:lineRule="auto"/>
        <w:ind w:firstLine="240" w:firstLineChars="100"/>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3.6平等对待内外资企业和符合条件的破产重整企业</w:t>
      </w:r>
    </w:p>
    <w:p>
      <w:pPr>
        <w:spacing w:line="360" w:lineRule="auto"/>
        <w:ind w:firstLine="240" w:firstLineChars="100"/>
        <w:rPr>
          <w:rFonts w:hint="eastAsia" w:ascii="宋体" w:hAnsi="宋体" w:eastAsia="宋体" w:cs="宋体"/>
          <w:b/>
          <w:color w:val="auto"/>
          <w:sz w:val="24"/>
          <w:highlight w:val="none"/>
        </w:rPr>
      </w:pPr>
      <w:r>
        <w:rPr>
          <w:rFonts w:hint="eastAsia" w:ascii="宋体" w:hAnsi="宋体" w:cs="宋体"/>
          <w:color w:val="auto"/>
          <w:sz w:val="24"/>
          <w:highlight w:val="none"/>
          <w:lang w:val="en-US" w:eastAsia="zh-CN"/>
        </w:rPr>
        <w:t>平等对待内外资企业和符合条件的破产重整企业，切实保障企业公平竞争，平等维护企业的合法利益。</w:t>
      </w:r>
      <w:r>
        <w:rPr>
          <w:rFonts w:hint="eastAsia" w:ascii="宋体" w:hAnsi="宋体" w:eastAsia="宋体" w:cs="宋体"/>
          <w:color w:val="auto"/>
          <w:sz w:val="24"/>
          <w:highlight w:val="none"/>
        </w:rPr>
        <w:cr/>
      </w:r>
      <w:r>
        <w:rPr>
          <w:rFonts w:hint="eastAsia" w:ascii="宋体" w:hAnsi="宋体" w:eastAsia="宋体" w:cs="宋体"/>
          <w:b/>
          <w:color w:val="auto"/>
          <w:sz w:val="24"/>
          <w:highlight w:val="none"/>
        </w:rPr>
        <w:t>4. 询问、质疑、投诉</w:t>
      </w:r>
    </w:p>
    <w:p>
      <w:pPr>
        <w:autoSpaceDE w:val="0"/>
        <w:autoSpaceDN w:val="0"/>
        <w:spacing w:line="360" w:lineRule="auto"/>
        <w:ind w:firstLine="240" w:firstLineChars="1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4.1供应商询问</w:t>
      </w:r>
    </w:p>
    <w:p>
      <w:pPr>
        <w:autoSpaceDE w:val="0"/>
        <w:autoSpaceDN w:val="0"/>
        <w:spacing w:line="360" w:lineRule="auto"/>
        <w:ind w:firstLine="480" w:firstLineChars="2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4.2供应商质疑</w:t>
      </w:r>
    </w:p>
    <w:p>
      <w:pPr>
        <w:pStyle w:val="32"/>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val="zh-CN"/>
        </w:rPr>
        <w:t>4.2</w:t>
      </w:r>
      <w:r>
        <w:rPr>
          <w:rFonts w:hint="eastAsia" w:ascii="宋体" w:hAnsi="宋体" w:eastAsia="宋体" w:cs="宋体"/>
          <w:color w:val="auto"/>
          <w:sz w:val="24"/>
          <w:highlight w:val="none"/>
        </w:rPr>
        <w:t>.1提出质疑的供应商应当是参与所质疑项目采购活动的供应商。潜在供应商已依法获取其可质疑的招标文件的，可以对该文件提出质疑。</w:t>
      </w:r>
    </w:p>
    <w:p>
      <w:pPr>
        <w:pStyle w:val="32"/>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val="zh-CN"/>
        </w:rPr>
        <w:t>4.2</w:t>
      </w:r>
      <w:r>
        <w:rPr>
          <w:rFonts w:hint="eastAsia" w:ascii="宋体" w:hAnsi="宋体" w:eastAsia="宋体" w:cs="宋体"/>
          <w:color w:val="auto"/>
          <w:sz w:val="24"/>
          <w:highlight w:val="none"/>
        </w:rPr>
        <w:t>.2供应商认为招标文件、采购过程和中标结果使自己的权益受到损害的，可以在知道或者应知其权益受到损害之日起七个工作日内，以书面形式向采购人或者采购机构提出质疑，否则，采购人或者采购机构不予受理：</w:t>
      </w:r>
    </w:p>
    <w:p>
      <w:pPr>
        <w:pStyle w:val="15"/>
        <w:spacing w:line="360" w:lineRule="auto"/>
        <w:ind w:firstLine="480" w:firstLineChars="200"/>
        <w:rPr>
          <w:rFonts w:hint="eastAsia" w:ascii="宋体" w:hAnsi="宋体" w:eastAsia="宋体" w:cs="宋体"/>
          <w:snapToGrid/>
          <w:color w:val="auto"/>
          <w:kern w:val="2"/>
          <w:sz w:val="24"/>
          <w:highlight w:val="none"/>
        </w:rPr>
      </w:pPr>
      <w:r>
        <w:rPr>
          <w:rFonts w:hint="eastAsia" w:ascii="宋体" w:hAnsi="宋体" w:eastAsia="宋体" w:cs="宋体"/>
          <w:snapToGrid/>
          <w:color w:val="auto"/>
          <w:kern w:val="2"/>
          <w:sz w:val="24"/>
          <w:highlight w:val="none"/>
        </w:rPr>
        <w:t>4.2.2.1对招标文件提出质疑的，质疑期限为供应商获得招标文件之日或者招标文件公告期限届满之日起计算。</w:t>
      </w:r>
    </w:p>
    <w:p>
      <w:pPr>
        <w:pStyle w:val="32"/>
        <w:spacing w:line="360" w:lineRule="auto"/>
        <w:ind w:left="479" w:leftChars="228" w:firstLine="0" w:firstLineChars="0"/>
        <w:rPr>
          <w:rFonts w:hint="eastAsia" w:ascii="宋体" w:hAnsi="宋体" w:eastAsia="宋体" w:cs="宋体"/>
          <w:color w:val="auto"/>
          <w:sz w:val="24"/>
          <w:highlight w:val="none"/>
        </w:rPr>
      </w:pPr>
      <w:r>
        <w:rPr>
          <w:rFonts w:hint="eastAsia" w:ascii="宋体" w:hAnsi="宋体" w:eastAsia="宋体" w:cs="宋体"/>
          <w:color w:val="auto"/>
          <w:sz w:val="24"/>
          <w:highlight w:val="none"/>
        </w:rPr>
        <w:t>4.2.2.2对采购过程提出质疑的，质疑期限为各采购程序环节结束之日起计算。4.2.2.3对采购结果提出质疑的，质疑期限自采购结果公告期限届满之日起计算。</w:t>
      </w:r>
    </w:p>
    <w:p>
      <w:pPr>
        <w:pStyle w:val="32"/>
        <w:spacing w:line="360" w:lineRule="auto"/>
        <w:ind w:firstLine="480" w:firstLineChars="2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4.2.3</w:t>
      </w:r>
      <w:r>
        <w:rPr>
          <w:rFonts w:hint="eastAsia" w:ascii="宋体" w:hAnsi="宋体" w:eastAsia="宋体" w:cs="宋体"/>
          <w:color w:val="auto"/>
          <w:sz w:val="24"/>
          <w:highlight w:val="none"/>
        </w:rPr>
        <w:t>供应商提出质疑应当提交质疑函和必要的证明材料。质疑函应当包括下列内容：</w:t>
      </w:r>
    </w:p>
    <w:p>
      <w:pPr>
        <w:pStyle w:val="32"/>
        <w:spacing w:line="360" w:lineRule="auto"/>
        <w:ind w:firstLine="480" w:firstLineChars="2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4.2.3.1供应商的姓名或者名称、地址、邮编、联系人及联系电话；</w:t>
      </w:r>
    </w:p>
    <w:p>
      <w:pPr>
        <w:pStyle w:val="32"/>
        <w:spacing w:line="360" w:lineRule="auto"/>
        <w:ind w:firstLine="480" w:firstLineChars="2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4.2.3.2质疑项目的名称、编号；</w:t>
      </w:r>
    </w:p>
    <w:p>
      <w:pPr>
        <w:pStyle w:val="32"/>
        <w:spacing w:line="360" w:lineRule="auto"/>
        <w:ind w:firstLine="480" w:firstLineChars="2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4.2.3.3具体、明确的质疑事项和与质疑事项相关的请求；</w:t>
      </w:r>
    </w:p>
    <w:p>
      <w:pPr>
        <w:pStyle w:val="32"/>
        <w:spacing w:line="360" w:lineRule="auto"/>
        <w:ind w:firstLine="480" w:firstLineChars="2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4.2.3.4事实依据；</w:t>
      </w:r>
    </w:p>
    <w:p>
      <w:pPr>
        <w:pStyle w:val="32"/>
        <w:spacing w:line="360" w:lineRule="auto"/>
        <w:ind w:firstLine="480" w:firstLineChars="2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4.2.3.5必要的法律依据；</w:t>
      </w:r>
    </w:p>
    <w:p>
      <w:pPr>
        <w:pStyle w:val="32"/>
        <w:spacing w:line="360" w:lineRule="auto"/>
        <w:ind w:firstLine="960" w:firstLineChars="4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4.2.3.6提出质疑的日期。</w:t>
      </w:r>
    </w:p>
    <w:p>
      <w:pPr>
        <w:pStyle w:val="888"/>
        <w:shd w:val="clear" w:color="auto" w:fill="FFFFFF"/>
        <w:snapToGrid w:val="0"/>
        <w:spacing w:after="240" w:afterAutospacing="0" w:line="360" w:lineRule="auto"/>
        <w:ind w:firstLine="400"/>
        <w:contextualSpacing/>
        <w:rPr>
          <w:rFonts w:hint="eastAsia" w:ascii="宋体" w:hAnsi="宋体" w:eastAsia="宋体" w:cs="宋体"/>
          <w:color w:val="auto"/>
          <w:highlight w:val="none"/>
        </w:rPr>
      </w:pPr>
      <w:r>
        <w:rPr>
          <w:rFonts w:hint="eastAsia" w:ascii="宋体" w:hAnsi="宋体" w:eastAsia="宋体" w:cs="宋体"/>
          <w:color w:val="auto"/>
          <w:highlight w:val="none"/>
        </w:rPr>
        <w:t>供应商提交的质疑函需一式三份。供应商为自然人的，应当由本人签字；供应商为法人或者其他组织的，应当由法定代表人、主要负责人，或者其授权代表签字或者盖章，并加盖公章。</w:t>
      </w:r>
    </w:p>
    <w:p>
      <w:pPr>
        <w:pStyle w:val="888"/>
        <w:shd w:val="clear" w:color="auto" w:fill="FFFFFF"/>
        <w:snapToGrid w:val="0"/>
        <w:spacing w:after="240" w:afterAutospacing="0" w:line="360" w:lineRule="auto"/>
        <w:ind w:firstLine="400"/>
        <w:contextualSpacing/>
        <w:rPr>
          <w:rFonts w:hint="eastAsia" w:ascii="宋体" w:hAnsi="宋体" w:eastAsia="宋体" w:cs="宋体"/>
          <w:color w:val="auto"/>
          <w:highlight w:val="none"/>
        </w:rPr>
      </w:pPr>
      <w:r>
        <w:rPr>
          <w:rFonts w:hint="eastAsia" w:ascii="宋体" w:hAnsi="宋体" w:eastAsia="宋体" w:cs="宋体"/>
          <w:color w:val="auto"/>
          <w:highlight w:val="none"/>
        </w:rPr>
        <w:t>质疑函范本及制作说明详见附件2。</w:t>
      </w:r>
    </w:p>
    <w:p>
      <w:pPr>
        <w:pStyle w:val="888"/>
        <w:shd w:val="clear" w:color="auto" w:fill="FFFFFF"/>
        <w:snapToGrid w:val="0"/>
        <w:spacing w:after="240" w:afterAutospacing="0" w:line="360" w:lineRule="auto"/>
        <w:ind w:firstLine="400"/>
        <w:contextualSpacing/>
        <w:rPr>
          <w:rFonts w:hint="eastAsia" w:ascii="宋体" w:hAnsi="宋体" w:eastAsia="宋体" w:cs="宋体"/>
          <w:color w:val="auto"/>
          <w:highlight w:val="none"/>
        </w:rPr>
      </w:pPr>
      <w:r>
        <w:rPr>
          <w:rFonts w:hint="eastAsia" w:cs="宋体"/>
          <w:color w:val="auto"/>
          <w:highlight w:val="none"/>
          <w:lang w:val="en-US" w:eastAsia="zh-CN"/>
        </w:rPr>
        <w:t>4.2.4</w:t>
      </w:r>
      <w:r>
        <w:rPr>
          <w:rFonts w:hint="eastAsia" w:ascii="宋体" w:hAnsi="宋体" w:eastAsia="宋体" w:cs="宋体"/>
          <w:color w:val="auto"/>
          <w:highlight w:val="none"/>
        </w:rPr>
        <w:t>对同一采购程序环节的质疑，供应商须在法定质疑期内一次性提出。</w:t>
      </w:r>
    </w:p>
    <w:p>
      <w:pPr>
        <w:spacing w:line="360" w:lineRule="auto"/>
        <w:ind w:firstLine="480" w:firstLineChars="200"/>
        <w:rPr>
          <w:rFonts w:hint="eastAsia" w:ascii="宋体" w:hAnsi="宋体" w:eastAsia="宋体" w:cs="宋体"/>
          <w:color w:val="auto"/>
          <w:highlight w:val="none"/>
        </w:rPr>
      </w:pPr>
      <w:r>
        <w:rPr>
          <w:rFonts w:hint="eastAsia" w:ascii="宋体" w:hAnsi="宋体" w:eastAsia="宋体" w:cs="宋体"/>
          <w:color w:val="auto"/>
          <w:kern w:val="0"/>
          <w:sz w:val="24"/>
          <w:szCs w:val="24"/>
          <w:highlight w:val="none"/>
          <w:lang w:val="zh-CN" w:eastAsia="zh-CN" w:bidi="ar-SA"/>
        </w:rPr>
        <w:t>4.2</w:t>
      </w:r>
      <w:r>
        <w:rPr>
          <w:rFonts w:hint="eastAsia" w:ascii="宋体" w:hAnsi="宋体" w:eastAsia="宋体" w:cs="宋体"/>
          <w:color w:val="auto"/>
          <w:kern w:val="0"/>
          <w:sz w:val="24"/>
          <w:szCs w:val="24"/>
          <w:highlight w:val="none"/>
          <w:lang w:val="en-US" w:eastAsia="zh-CN" w:bidi="ar-SA"/>
        </w:rPr>
        <w:t>.5采购人或者采购机构应当在收到供应商的书面质疑后七个工作日内作出答复，并以书面形式通知质疑供应商和其他与质疑处理结果有利害关系的政府采购当事人，但答复的内容不得涉及商业秘密。</w:t>
      </w:r>
      <w:r>
        <w:rPr>
          <w:rFonts w:hint="eastAsia" w:ascii="宋体" w:hAnsi="宋体" w:eastAsia="宋体" w:cs="宋体"/>
          <w:color w:val="auto"/>
          <w:kern w:val="0"/>
          <w:sz w:val="24"/>
          <w:szCs w:val="24"/>
          <w:highlight w:val="none"/>
          <w:lang w:val="zh-CN" w:eastAsia="zh-CN" w:bidi="ar-SA"/>
        </w:rPr>
        <w:t>根据《浙江省财政厅关于进一步促进政府采购公平竞争打造最优营商环境的通知》（浙财采监〔2021〕22号）</w:t>
      </w:r>
      <w:r>
        <w:rPr>
          <w:rFonts w:hint="eastAsia" w:ascii="宋体" w:hAnsi="宋体" w:eastAsia="宋体" w:cs="宋体"/>
          <w:color w:val="auto"/>
          <w:kern w:val="0"/>
          <w:sz w:val="24"/>
          <w:szCs w:val="24"/>
          <w:highlight w:val="none"/>
          <w:lang w:val="en-US" w:eastAsia="zh-CN" w:bidi="ar-SA"/>
        </w:rPr>
        <w:t>,采购人或者采购机构在质疑回复后5个工作日内，在浙江政府采购网的“其他公告”栏目公开质疑答复，答复内容应当完整。质疑函作为附件上传。</w:t>
      </w:r>
    </w:p>
    <w:p>
      <w:pPr>
        <w:pStyle w:val="888"/>
        <w:shd w:val="clear" w:color="auto" w:fill="FFFFFF"/>
        <w:snapToGrid w:val="0"/>
        <w:spacing w:after="240" w:afterAutospacing="0" w:line="360" w:lineRule="auto"/>
        <w:ind w:firstLine="400"/>
        <w:contextualSpacing/>
        <w:rPr>
          <w:rFonts w:hint="eastAsia" w:ascii="宋体" w:hAnsi="宋体" w:eastAsia="宋体" w:cs="宋体"/>
          <w:color w:val="auto"/>
          <w:highlight w:val="none"/>
        </w:rPr>
      </w:pPr>
      <w:r>
        <w:rPr>
          <w:rFonts w:hint="eastAsia" w:ascii="宋体" w:hAnsi="宋体" w:eastAsia="宋体" w:cs="宋体"/>
          <w:color w:val="auto"/>
          <w:highlight w:val="none"/>
          <w:lang w:val="zh-CN"/>
        </w:rPr>
        <w:t>4.2</w:t>
      </w:r>
      <w:r>
        <w:rPr>
          <w:rFonts w:hint="eastAsia" w:ascii="宋体" w:hAnsi="宋体" w:eastAsia="宋体" w:cs="宋体"/>
          <w:color w:val="auto"/>
          <w:highlight w:val="none"/>
        </w:rPr>
        <w:t>.</w:t>
      </w:r>
      <w:r>
        <w:rPr>
          <w:rFonts w:hint="eastAsia" w:cs="宋体"/>
          <w:color w:val="auto"/>
          <w:highlight w:val="none"/>
          <w:lang w:val="en-US" w:eastAsia="zh-CN"/>
        </w:rPr>
        <w:t>6</w:t>
      </w:r>
      <w:r>
        <w:rPr>
          <w:rFonts w:hint="eastAsia" w:ascii="宋体" w:hAnsi="宋体" w:eastAsia="宋体" w:cs="宋体"/>
          <w:color w:val="auto"/>
          <w:highlight w:val="none"/>
        </w:rPr>
        <w:t>询问或者质疑事项可能影响采购结果的，采购人应当暂停签订合同，已经签订合同的，应当中止履行合同。</w:t>
      </w:r>
    </w:p>
    <w:p>
      <w:pPr>
        <w:pStyle w:val="888"/>
        <w:shd w:val="clear" w:color="auto" w:fill="FFFFFF"/>
        <w:snapToGrid w:val="0"/>
        <w:spacing w:after="240" w:afterAutospacing="0" w:line="360" w:lineRule="auto"/>
        <w:ind w:firstLine="480" w:firstLineChars="200"/>
        <w:contextualSpacing/>
        <w:rPr>
          <w:rFonts w:hint="eastAsia" w:ascii="宋体" w:hAnsi="宋体" w:eastAsia="宋体" w:cs="宋体"/>
          <w:color w:val="auto"/>
          <w:highlight w:val="none"/>
          <w:lang w:val="zh-CN"/>
        </w:rPr>
      </w:pPr>
      <w:r>
        <w:rPr>
          <w:rFonts w:hint="eastAsia" w:ascii="宋体" w:hAnsi="宋体" w:eastAsia="宋体" w:cs="宋体"/>
          <w:color w:val="auto"/>
          <w:highlight w:val="none"/>
          <w:lang w:val="zh-CN"/>
        </w:rPr>
        <w:t>4.3供应商投诉</w:t>
      </w:r>
    </w:p>
    <w:p>
      <w:pPr>
        <w:pStyle w:val="888"/>
        <w:shd w:val="clear" w:color="auto" w:fill="FFFFFF"/>
        <w:snapToGrid w:val="0"/>
        <w:spacing w:after="240" w:afterAutospacing="0" w:line="360" w:lineRule="auto"/>
        <w:ind w:firstLine="400"/>
        <w:contextualSpacing/>
        <w:rPr>
          <w:rFonts w:hint="eastAsia" w:ascii="宋体" w:hAnsi="宋体" w:eastAsia="宋体" w:cs="宋体"/>
          <w:color w:val="auto"/>
          <w:highlight w:val="none"/>
        </w:rPr>
      </w:pPr>
      <w:r>
        <w:rPr>
          <w:rFonts w:hint="eastAsia" w:ascii="宋体" w:hAnsi="宋体" w:eastAsia="宋体" w:cs="宋体"/>
          <w:color w:val="auto"/>
          <w:highlight w:val="none"/>
        </w:rPr>
        <w:t>4.3.1质疑供应商对采购人、采购机构的答复不满意或者采购人、采购机构未在规定的时间内作出答复的，可以在答复期满后十五个工作日内向同级政府采购监督管理部门提出投诉。</w:t>
      </w:r>
    </w:p>
    <w:p>
      <w:pPr>
        <w:pStyle w:val="888"/>
        <w:shd w:val="clear" w:color="auto" w:fill="FFFFFF"/>
        <w:snapToGrid w:val="0"/>
        <w:spacing w:after="240" w:afterAutospacing="0" w:line="360" w:lineRule="auto"/>
        <w:ind w:firstLine="400"/>
        <w:contextualSpacing/>
        <w:rPr>
          <w:rFonts w:hint="eastAsia" w:ascii="宋体" w:hAnsi="宋体" w:eastAsia="宋体" w:cs="宋体"/>
          <w:color w:val="auto"/>
          <w:highlight w:val="none"/>
        </w:rPr>
      </w:pPr>
      <w:r>
        <w:rPr>
          <w:rFonts w:hint="eastAsia" w:ascii="宋体" w:hAnsi="宋体" w:eastAsia="宋体" w:cs="宋体"/>
          <w:color w:val="auto"/>
          <w:highlight w:val="none"/>
        </w:rPr>
        <w:t>4.3.</w:t>
      </w:r>
      <w:r>
        <w:rPr>
          <w:rFonts w:hint="eastAsia" w:ascii="宋体" w:hAnsi="宋体" w:eastAsia="宋体" w:cs="宋体"/>
          <w:color w:val="auto"/>
          <w:highlight w:val="none"/>
          <w:lang w:val="zh-CN"/>
        </w:rPr>
        <w:t>2</w:t>
      </w:r>
      <w:r>
        <w:rPr>
          <w:rFonts w:hint="eastAsia" w:ascii="宋体" w:hAnsi="宋体" w:eastAsia="宋体" w:cs="宋体"/>
          <w:color w:val="auto"/>
          <w:highlight w:val="none"/>
        </w:rPr>
        <w:t>供应商投诉的事项不得超出已质疑事项的范围，基于质疑答复内容提出的投诉事项除外。</w:t>
      </w:r>
    </w:p>
    <w:p>
      <w:pPr>
        <w:pStyle w:val="888"/>
        <w:shd w:val="clear" w:color="auto" w:fill="FFFFFF"/>
        <w:snapToGrid w:val="0"/>
        <w:spacing w:after="240" w:afterAutospacing="0" w:line="360" w:lineRule="auto"/>
        <w:ind w:firstLine="400"/>
        <w:contextualSpacing/>
        <w:rPr>
          <w:rFonts w:hint="eastAsia" w:ascii="宋体" w:hAnsi="宋体" w:eastAsia="宋体" w:cs="宋体"/>
          <w:color w:val="auto"/>
          <w:highlight w:val="none"/>
        </w:rPr>
      </w:pPr>
      <w:r>
        <w:rPr>
          <w:rFonts w:hint="eastAsia" w:ascii="宋体" w:hAnsi="宋体" w:eastAsia="宋体" w:cs="宋体"/>
          <w:color w:val="auto"/>
          <w:highlight w:val="none"/>
        </w:rPr>
        <w:t>4.3.3供应商投诉应当有明确的请求和必要的证明材料。</w:t>
      </w:r>
    </w:p>
    <w:p>
      <w:pPr>
        <w:pStyle w:val="888"/>
        <w:shd w:val="clear" w:color="auto" w:fill="FFFFFF"/>
        <w:snapToGrid w:val="0"/>
        <w:spacing w:after="240" w:afterAutospacing="0" w:line="360" w:lineRule="auto"/>
        <w:ind w:firstLine="400"/>
        <w:contextualSpacing/>
        <w:rPr>
          <w:rFonts w:hint="eastAsia" w:ascii="宋体" w:hAnsi="宋体" w:eastAsia="宋体" w:cs="宋体"/>
          <w:color w:val="auto"/>
          <w:highlight w:val="none"/>
        </w:rPr>
      </w:pPr>
      <w:r>
        <w:rPr>
          <w:rFonts w:hint="eastAsia" w:ascii="宋体" w:hAnsi="宋体" w:eastAsia="宋体" w:cs="宋体"/>
          <w:color w:val="auto"/>
          <w:highlight w:val="none"/>
        </w:rPr>
        <w:t>4.3.5 以联合体形式参加政府采购活动的，其投诉应当由组成联合体的所有供应商共同提出。</w:t>
      </w:r>
    </w:p>
    <w:p>
      <w:pPr>
        <w:pStyle w:val="888"/>
        <w:shd w:val="clear" w:color="auto" w:fill="FFFFFF"/>
        <w:snapToGrid w:val="0"/>
        <w:spacing w:after="240" w:afterAutospacing="0" w:line="360" w:lineRule="auto"/>
        <w:ind w:firstLine="400"/>
        <w:contextualSpacing/>
        <w:rPr>
          <w:rFonts w:hint="eastAsia" w:ascii="宋体" w:hAnsi="宋体" w:eastAsia="宋体" w:cs="宋体"/>
          <w:color w:val="auto"/>
          <w:highlight w:val="none"/>
        </w:rPr>
      </w:pPr>
      <w:r>
        <w:rPr>
          <w:rFonts w:hint="eastAsia" w:ascii="宋体" w:hAnsi="宋体" w:eastAsia="宋体" w:cs="宋体"/>
          <w:color w:val="auto"/>
          <w:highlight w:val="none"/>
        </w:rPr>
        <w:t>投诉书范本及制作说明详见附件3。</w:t>
      </w:r>
    </w:p>
    <w:p>
      <w:pPr>
        <w:pStyle w:val="888"/>
        <w:shd w:val="clear" w:color="auto" w:fill="FFFFFF"/>
        <w:snapToGrid w:val="0"/>
        <w:spacing w:after="240" w:afterAutospacing="0" w:line="360" w:lineRule="auto"/>
        <w:ind w:firstLine="400"/>
        <w:contextualSpacing/>
        <w:rPr>
          <w:rFonts w:hint="eastAsia"/>
          <w:color w:val="auto"/>
          <w:highlight w:val="none"/>
          <w:lang w:eastAsia="zh-CN"/>
        </w:rPr>
      </w:pPr>
      <w:r>
        <w:rPr>
          <w:rFonts w:hint="eastAsia" w:ascii="宋体" w:hAnsi="宋体" w:eastAsia="宋体" w:cs="宋体"/>
          <w:color w:val="auto"/>
          <w:highlight w:val="none"/>
          <w:lang w:val="en-US" w:eastAsia="zh-CN"/>
        </w:rPr>
        <w:t>4.4在线质疑、投诉</w:t>
      </w:r>
      <w:r>
        <w:rPr>
          <w:rFonts w:hint="eastAsia"/>
          <w:color w:val="auto"/>
          <w:highlight w:val="none"/>
          <w:lang w:eastAsia="zh-CN"/>
        </w:rPr>
        <w:t>。</w:t>
      </w:r>
    </w:p>
    <w:p>
      <w:pPr>
        <w:pStyle w:val="888"/>
        <w:shd w:val="clear" w:color="auto" w:fill="FFFFFF"/>
        <w:snapToGrid w:val="0"/>
        <w:spacing w:after="240" w:afterAutospacing="0" w:line="360" w:lineRule="auto"/>
        <w:ind w:firstLine="480" w:firstLineChars="200"/>
        <w:contextualSpacing/>
        <w:rPr>
          <w:rFonts w:hint="eastAsia"/>
          <w:color w:val="auto"/>
          <w:highlight w:val="none"/>
          <w:lang w:val="en-US" w:eastAsia="zh-CN"/>
        </w:rPr>
      </w:pPr>
      <w:r>
        <w:rPr>
          <w:rFonts w:hint="eastAsia"/>
          <w:color w:val="auto"/>
          <w:highlight w:val="none"/>
          <w:lang w:val="en-US" w:eastAsia="zh-CN"/>
        </w:rPr>
        <w:t>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pStyle w:val="131"/>
        <w:snapToGrid w:val="0"/>
        <w:spacing w:before="0"/>
        <w:ind w:firstLine="360"/>
        <w:rPr>
          <w:rFonts w:hint="eastAsia" w:ascii="宋体" w:hAnsi="宋体" w:eastAsia="宋体" w:cs="宋体"/>
          <w:color w:val="auto"/>
          <w:sz w:val="18"/>
          <w:szCs w:val="18"/>
          <w:highlight w:val="none"/>
        </w:rPr>
      </w:pPr>
    </w:p>
    <w:p>
      <w:pPr>
        <w:adjustRightInd/>
        <w:spacing w:line="360" w:lineRule="auto"/>
        <w:jc w:val="center"/>
        <w:outlineLvl w:val="0"/>
        <w:rPr>
          <w:rFonts w:hint="eastAsia" w:ascii="宋体" w:hAnsi="宋体" w:eastAsia="宋体" w:cs="宋体"/>
          <w:b/>
          <w:color w:val="auto"/>
          <w:sz w:val="32"/>
          <w:szCs w:val="20"/>
          <w:highlight w:val="none"/>
        </w:rPr>
      </w:pPr>
      <w:r>
        <w:rPr>
          <w:rFonts w:hint="eastAsia" w:ascii="宋体" w:hAnsi="宋体" w:eastAsia="宋体" w:cs="宋体"/>
          <w:b/>
          <w:color w:val="auto"/>
          <w:sz w:val="32"/>
          <w:szCs w:val="20"/>
          <w:highlight w:val="none"/>
        </w:rPr>
        <w:t xml:space="preserve">      二、招标文件的构成、澄清、修改</w:t>
      </w:r>
    </w:p>
    <w:p>
      <w:pPr>
        <w:pStyle w:val="32"/>
        <w:spacing w:line="360"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5．招标文件的构成</w:t>
      </w:r>
    </w:p>
    <w:p>
      <w:pPr>
        <w:pStyle w:val="32"/>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5.1 招标文件包括下列文件及附件：</w:t>
      </w:r>
    </w:p>
    <w:p>
      <w:pPr>
        <w:pStyle w:val="32"/>
        <w:tabs>
          <w:tab w:val="left" w:pos="840"/>
        </w:tabs>
        <w:spacing w:line="360" w:lineRule="auto"/>
        <w:ind w:firstLine="960" w:firstLineChars="4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5.1.1招标公告；</w:t>
      </w:r>
    </w:p>
    <w:p>
      <w:pPr>
        <w:pStyle w:val="32"/>
        <w:tabs>
          <w:tab w:val="left" w:pos="840"/>
        </w:tabs>
        <w:spacing w:line="360" w:lineRule="auto"/>
        <w:ind w:firstLine="960" w:firstLineChars="4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5.1.2投标人须知；</w:t>
      </w:r>
    </w:p>
    <w:p>
      <w:pPr>
        <w:pStyle w:val="32"/>
        <w:tabs>
          <w:tab w:val="left" w:pos="840"/>
        </w:tabs>
        <w:spacing w:line="360" w:lineRule="auto"/>
        <w:ind w:firstLine="960" w:firstLineChars="4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5.1.3采购需求；</w:t>
      </w:r>
    </w:p>
    <w:p>
      <w:pPr>
        <w:pStyle w:val="32"/>
        <w:tabs>
          <w:tab w:val="left" w:pos="840"/>
        </w:tabs>
        <w:spacing w:line="360" w:lineRule="auto"/>
        <w:ind w:firstLine="960" w:firstLineChars="4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5.1.4评标办法；</w:t>
      </w:r>
    </w:p>
    <w:p>
      <w:pPr>
        <w:pStyle w:val="32"/>
        <w:tabs>
          <w:tab w:val="left" w:pos="840"/>
        </w:tabs>
        <w:spacing w:line="360" w:lineRule="auto"/>
        <w:ind w:firstLine="960" w:firstLineChars="4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5.1.5拟签订的合同文本；</w:t>
      </w:r>
    </w:p>
    <w:p>
      <w:pPr>
        <w:pStyle w:val="32"/>
        <w:tabs>
          <w:tab w:val="left" w:pos="840"/>
        </w:tabs>
        <w:spacing w:line="360" w:lineRule="auto"/>
        <w:ind w:firstLine="960" w:firstLineChars="400"/>
        <w:rPr>
          <w:rFonts w:hint="eastAsia" w:ascii="宋体" w:hAnsi="宋体" w:eastAsia="宋体" w:cs="宋体"/>
          <w:color w:val="auto"/>
          <w:sz w:val="24"/>
          <w:szCs w:val="24"/>
          <w:highlight w:val="none"/>
        </w:rPr>
      </w:pPr>
      <w:r>
        <w:rPr>
          <w:rFonts w:hint="eastAsia" w:ascii="宋体" w:hAnsi="宋体" w:eastAsia="宋体" w:cs="宋体"/>
          <w:color w:val="auto"/>
          <w:sz w:val="24"/>
          <w:highlight w:val="none"/>
        </w:rPr>
        <w:t>5.1.6</w:t>
      </w:r>
      <w:r>
        <w:rPr>
          <w:rFonts w:hint="eastAsia" w:ascii="宋体" w:hAnsi="宋体" w:eastAsia="宋体" w:cs="宋体"/>
          <w:color w:val="auto"/>
          <w:sz w:val="24"/>
          <w:szCs w:val="24"/>
          <w:highlight w:val="none"/>
        </w:rPr>
        <w:t>应提交的有关格式范例。</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5.2与本项目有关的</w:t>
      </w:r>
      <w:r>
        <w:rPr>
          <w:rFonts w:hint="eastAsia" w:ascii="宋体" w:hAnsi="宋体" w:eastAsia="宋体" w:cs="宋体"/>
          <w:bCs/>
          <w:color w:val="auto"/>
          <w:sz w:val="24"/>
          <w:highlight w:val="none"/>
        </w:rPr>
        <w:t>澄清或者修改的内容为招标文件的组成部分</w:t>
      </w:r>
      <w:r>
        <w:rPr>
          <w:rFonts w:hint="eastAsia" w:ascii="宋体" w:hAnsi="宋体" w:eastAsia="宋体" w:cs="宋体"/>
          <w:color w:val="auto"/>
          <w:sz w:val="24"/>
          <w:highlight w:val="none"/>
        </w:rPr>
        <w:t>。</w:t>
      </w:r>
    </w:p>
    <w:p>
      <w:pPr>
        <w:pStyle w:val="32"/>
        <w:spacing w:line="360"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6. 招标文件的澄清、修改</w:t>
      </w:r>
    </w:p>
    <w:p>
      <w:pPr>
        <w:pStyle w:val="131"/>
        <w:snapToGrid w:val="0"/>
        <w:spacing w:before="0"/>
        <w:ind w:firstLine="480"/>
        <w:rPr>
          <w:rFonts w:hint="eastAsia" w:ascii="宋体" w:hAnsi="宋体" w:eastAsia="宋体" w:cs="宋体"/>
          <w:color w:val="auto"/>
          <w:highlight w:val="none"/>
        </w:rPr>
      </w:pPr>
      <w:r>
        <w:rPr>
          <w:rFonts w:hint="eastAsia" w:ascii="宋体" w:hAnsi="宋体" w:eastAsia="宋体" w:cs="宋体"/>
          <w:color w:val="auto"/>
          <w:highlight w:val="none"/>
        </w:rPr>
        <w:t>6.1已获取招标文件的潜在投标人，若有问题需要澄清，应于投标截止时间前，以书面形式向采购机构提出。</w:t>
      </w:r>
    </w:p>
    <w:p>
      <w:pPr>
        <w:pStyle w:val="131"/>
        <w:snapToGrid w:val="0"/>
        <w:spacing w:before="0"/>
        <w:ind w:firstLine="480"/>
        <w:rPr>
          <w:rFonts w:hint="eastAsia" w:ascii="宋体" w:hAnsi="宋体" w:eastAsia="宋体" w:cs="宋体"/>
          <w:color w:val="auto"/>
          <w:highlight w:val="none"/>
        </w:rPr>
      </w:pPr>
      <w:r>
        <w:rPr>
          <w:rFonts w:hint="eastAsia" w:ascii="宋体" w:hAnsi="宋体" w:eastAsia="宋体" w:cs="宋体"/>
          <w:color w:val="auto"/>
          <w:highlight w:val="none"/>
        </w:rPr>
        <w:t>6.2 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3"/>
        <w:rPr>
          <w:rFonts w:hint="eastAsia" w:ascii="宋体" w:hAnsi="宋体" w:eastAsia="宋体" w:cs="宋体"/>
          <w:color w:val="auto"/>
          <w:sz w:val="18"/>
          <w:szCs w:val="18"/>
          <w:highlight w:val="none"/>
          <w:lang w:val="en-US"/>
        </w:rPr>
      </w:pPr>
      <w:r>
        <w:rPr>
          <w:rFonts w:hint="eastAsia" w:ascii="宋体" w:hAnsi="宋体" w:eastAsia="宋体" w:cs="宋体"/>
          <w:color w:val="auto"/>
          <w:szCs w:val="24"/>
          <w:highlight w:val="none"/>
          <w:lang w:val="en-US"/>
        </w:rPr>
        <w:t xml:space="preserve">    </w:t>
      </w:r>
    </w:p>
    <w:p>
      <w:pPr>
        <w:adjustRightInd/>
        <w:spacing w:line="360" w:lineRule="auto"/>
        <w:jc w:val="center"/>
        <w:outlineLvl w:val="0"/>
        <w:rPr>
          <w:rFonts w:hint="eastAsia" w:ascii="宋体" w:hAnsi="宋体" w:eastAsia="宋体" w:cs="宋体"/>
          <w:b/>
          <w:color w:val="auto"/>
          <w:sz w:val="30"/>
          <w:szCs w:val="20"/>
          <w:highlight w:val="none"/>
        </w:rPr>
      </w:pPr>
      <w:r>
        <w:rPr>
          <w:rFonts w:hint="eastAsia" w:ascii="宋体" w:hAnsi="宋体" w:eastAsia="宋体" w:cs="宋体"/>
          <w:b/>
          <w:color w:val="auto"/>
          <w:sz w:val="30"/>
          <w:szCs w:val="20"/>
          <w:highlight w:val="none"/>
        </w:rPr>
        <w:t>三、投标</w:t>
      </w:r>
    </w:p>
    <w:p>
      <w:pPr>
        <w:pStyle w:val="32"/>
        <w:spacing w:line="360"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7. 招标文件的获取</w:t>
      </w:r>
    </w:p>
    <w:p>
      <w:pPr>
        <w:spacing w:line="360" w:lineRule="auto"/>
        <w:ind w:firstLine="480" w:firstLineChars="200"/>
        <w:rPr>
          <w:rFonts w:hint="eastAsia" w:ascii="宋体" w:hAnsi="宋体" w:eastAsia="宋体" w:cs="宋体"/>
          <w:snapToGrid w:val="0"/>
          <w:color w:val="auto"/>
          <w:kern w:val="28"/>
          <w:sz w:val="24"/>
          <w:highlight w:val="none"/>
        </w:rPr>
      </w:pPr>
      <w:r>
        <w:rPr>
          <w:rFonts w:hint="eastAsia" w:ascii="宋体" w:hAnsi="宋体" w:eastAsia="宋体" w:cs="宋体"/>
          <w:snapToGrid w:val="0"/>
          <w:color w:val="auto"/>
          <w:kern w:val="28"/>
          <w:sz w:val="24"/>
          <w:highlight w:val="none"/>
        </w:rPr>
        <w:t>详见招标公告中获取招标文件的时间期限、地点、方式及招标文件售价。</w:t>
      </w:r>
    </w:p>
    <w:p>
      <w:pPr>
        <w:pStyle w:val="32"/>
        <w:spacing w:line="360"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8.开标前答疑会或现场考察</w:t>
      </w:r>
    </w:p>
    <w:p>
      <w:pPr>
        <w:pStyle w:val="32"/>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采购人组织潜在投标人现场考察或者召开开标前答疑会的，潜在投标人按第二部分投标人须知前附表的规定参加现场考察或者开标前答疑会。</w:t>
      </w:r>
    </w:p>
    <w:p>
      <w:pPr>
        <w:pStyle w:val="32"/>
        <w:spacing w:line="360" w:lineRule="auto"/>
        <w:rPr>
          <w:rFonts w:hint="eastAsia" w:ascii="宋体" w:hAnsi="宋体" w:eastAsia="宋体" w:cs="宋体"/>
          <w:b/>
          <w:color w:val="auto"/>
          <w:szCs w:val="24"/>
          <w:highlight w:val="none"/>
        </w:rPr>
      </w:pPr>
      <w:r>
        <w:rPr>
          <w:rFonts w:hint="eastAsia" w:ascii="宋体" w:hAnsi="宋体" w:eastAsia="宋体" w:cs="宋体"/>
          <w:b/>
          <w:color w:val="auto"/>
          <w:kern w:val="28"/>
          <w:sz w:val="24"/>
          <w:szCs w:val="24"/>
          <w:highlight w:val="none"/>
        </w:rPr>
        <w:t>9.投标保证金</w:t>
      </w:r>
    </w:p>
    <w:p>
      <w:pPr>
        <w:pStyle w:val="15"/>
        <w:spacing w:line="360" w:lineRule="auto"/>
        <w:ind w:firstLine="470" w:firstLineChars="196"/>
        <w:rPr>
          <w:rFonts w:hint="eastAsia" w:ascii="宋体" w:hAnsi="宋体" w:eastAsia="宋体" w:cs="宋体"/>
          <w:color w:val="auto"/>
          <w:sz w:val="24"/>
          <w:highlight w:val="none"/>
        </w:rPr>
      </w:pPr>
      <w:r>
        <w:rPr>
          <w:rFonts w:hint="eastAsia" w:ascii="宋体" w:hAnsi="宋体" w:eastAsia="宋体" w:cs="宋体"/>
          <w:color w:val="auto"/>
          <w:sz w:val="24"/>
          <w:highlight w:val="none"/>
        </w:rPr>
        <w:t>本项目不需缴纳投标保证金。</w:t>
      </w:r>
    </w:p>
    <w:p>
      <w:pPr>
        <w:pStyle w:val="32"/>
        <w:spacing w:line="360"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10. 投标文件的语言</w:t>
      </w:r>
    </w:p>
    <w:p>
      <w:pPr>
        <w:autoSpaceDE w:val="0"/>
        <w:autoSpaceDN w:val="0"/>
        <w:spacing w:line="360" w:lineRule="auto"/>
        <w:ind w:firstLine="480" w:firstLineChars="200"/>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rPr>
        <w:t>投标文件及投标人与采购有关的来往通知、函件和文件均应使用中文。</w:t>
      </w:r>
    </w:p>
    <w:p>
      <w:pPr>
        <w:pStyle w:val="32"/>
        <w:spacing w:line="360"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11. 投标文件的组成</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11.1</w:t>
      </w:r>
      <w:r>
        <w:rPr>
          <w:rFonts w:hint="eastAsia" w:ascii="宋体" w:hAnsi="宋体" w:eastAsia="宋体" w:cs="宋体"/>
          <w:b/>
          <w:color w:val="auto"/>
          <w:sz w:val="24"/>
          <w:highlight w:val="none"/>
        </w:rPr>
        <w:t>资格文件</w:t>
      </w:r>
      <w:r>
        <w:rPr>
          <w:rFonts w:hint="eastAsia" w:ascii="宋体" w:hAnsi="宋体" w:eastAsia="宋体" w:cs="宋体"/>
          <w:color w:val="auto"/>
          <w:sz w:val="24"/>
          <w:highlight w:val="none"/>
        </w:rPr>
        <w:t>：</w:t>
      </w:r>
    </w:p>
    <w:p>
      <w:pPr>
        <w:snapToGrid w:val="0"/>
        <w:spacing w:line="360" w:lineRule="auto"/>
        <w:ind w:firstLine="960" w:firstLineChars="400"/>
        <w:rPr>
          <w:rFonts w:hint="eastAsia" w:ascii="宋体" w:hAnsi="宋体" w:eastAsia="宋体" w:cs="宋体"/>
          <w:color w:val="auto"/>
          <w:sz w:val="24"/>
          <w:highlight w:val="none"/>
        </w:rPr>
      </w:pPr>
      <w:r>
        <w:rPr>
          <w:rFonts w:hint="eastAsia" w:ascii="宋体" w:hAnsi="宋体" w:eastAsia="宋体" w:cs="宋体"/>
          <w:color w:val="auto"/>
          <w:sz w:val="24"/>
          <w:highlight w:val="none"/>
        </w:rPr>
        <w:t>11.1.1符合参加政府采购活动应当具备的一般条件的承诺函；</w:t>
      </w:r>
    </w:p>
    <w:p>
      <w:pPr>
        <w:snapToGrid w:val="0"/>
        <w:spacing w:line="360" w:lineRule="auto"/>
        <w:ind w:firstLine="960" w:firstLineChars="400"/>
        <w:rPr>
          <w:rFonts w:hint="eastAsia" w:ascii="宋体" w:hAnsi="宋体" w:eastAsia="宋体" w:cs="宋体"/>
          <w:color w:val="auto"/>
          <w:sz w:val="24"/>
          <w:highlight w:val="none"/>
        </w:rPr>
      </w:pPr>
      <w:r>
        <w:rPr>
          <w:rFonts w:hint="eastAsia" w:ascii="宋体" w:hAnsi="宋体" w:eastAsia="宋体" w:cs="宋体"/>
          <w:color w:val="auto"/>
          <w:sz w:val="24"/>
          <w:highlight w:val="none"/>
        </w:rPr>
        <w:t>11.1.2落实政府采购政策需满足的资格要求；</w:t>
      </w:r>
    </w:p>
    <w:p>
      <w:pPr>
        <w:snapToGrid w:val="0"/>
        <w:spacing w:line="360" w:lineRule="auto"/>
        <w:ind w:firstLine="960" w:firstLineChars="400"/>
        <w:rPr>
          <w:rFonts w:hint="eastAsia" w:ascii="宋体" w:hAnsi="宋体" w:eastAsia="宋体" w:cs="宋体"/>
          <w:color w:val="auto"/>
          <w:sz w:val="24"/>
          <w:highlight w:val="none"/>
        </w:rPr>
      </w:pPr>
      <w:r>
        <w:rPr>
          <w:rFonts w:hint="eastAsia" w:ascii="宋体" w:hAnsi="宋体" w:eastAsia="宋体" w:cs="宋体"/>
          <w:color w:val="auto"/>
          <w:sz w:val="24"/>
          <w:highlight w:val="none"/>
        </w:rPr>
        <w:t>11.1.3本项目的特定资格要求。</w:t>
      </w:r>
    </w:p>
    <w:p>
      <w:pPr>
        <w:snapToGrid w:val="0"/>
        <w:spacing w:line="360" w:lineRule="auto"/>
        <w:ind w:firstLine="480" w:firstLineChars="200"/>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11.</w:t>
      </w:r>
      <w:r>
        <w:rPr>
          <w:rFonts w:hint="eastAsia" w:ascii="宋体" w:hAnsi="宋体" w:eastAsia="宋体" w:cs="宋体"/>
          <w:color w:val="auto"/>
          <w:sz w:val="24"/>
          <w:highlight w:val="none"/>
        </w:rPr>
        <w:t>2</w:t>
      </w:r>
      <w:r>
        <w:rPr>
          <w:rFonts w:hint="eastAsia" w:ascii="宋体" w:hAnsi="宋体" w:eastAsia="宋体" w:cs="宋体"/>
          <w:color w:val="auto"/>
          <w:sz w:val="24"/>
          <w:highlight w:val="none"/>
          <w:lang w:val="zh-CN"/>
        </w:rPr>
        <w:t xml:space="preserve">  </w:t>
      </w:r>
      <w:r>
        <w:rPr>
          <w:rFonts w:hint="eastAsia" w:ascii="宋体" w:hAnsi="宋体" w:eastAsia="宋体" w:cs="宋体"/>
          <w:color w:val="auto"/>
          <w:sz w:val="24"/>
          <w:highlight w:val="none"/>
        </w:rPr>
        <w:t>商务技术</w:t>
      </w:r>
      <w:r>
        <w:rPr>
          <w:rFonts w:hint="eastAsia" w:ascii="宋体" w:hAnsi="宋体" w:eastAsia="宋体" w:cs="宋体"/>
          <w:color w:val="auto"/>
          <w:sz w:val="24"/>
          <w:highlight w:val="none"/>
          <w:lang w:val="zh-CN"/>
        </w:rPr>
        <w:t>文件：</w:t>
      </w:r>
    </w:p>
    <w:p>
      <w:pPr>
        <w:snapToGrid w:val="0"/>
        <w:spacing w:line="360" w:lineRule="auto"/>
        <w:ind w:firstLine="960" w:firstLineChars="400"/>
        <w:rPr>
          <w:rFonts w:hint="eastAsia" w:ascii="宋体" w:hAnsi="宋体" w:eastAsia="宋体" w:cs="宋体"/>
          <w:color w:val="auto"/>
          <w:sz w:val="24"/>
          <w:highlight w:val="none"/>
        </w:rPr>
      </w:pPr>
      <w:r>
        <w:rPr>
          <w:rFonts w:hint="eastAsia" w:ascii="宋体" w:hAnsi="宋体" w:eastAsia="宋体" w:cs="宋体"/>
          <w:color w:val="auto"/>
          <w:sz w:val="24"/>
          <w:highlight w:val="none"/>
        </w:rPr>
        <w:t>11.2.1投标函；</w:t>
      </w:r>
      <w:r>
        <w:rPr>
          <w:rFonts w:hint="eastAsia" w:ascii="宋体" w:hAnsi="宋体" w:eastAsia="宋体" w:cs="宋体"/>
          <w:color w:val="auto"/>
          <w:sz w:val="24"/>
          <w:highlight w:val="none"/>
          <w:lang w:val="zh-CN"/>
        </w:rPr>
        <w:t xml:space="preserve"> </w:t>
      </w:r>
    </w:p>
    <w:p>
      <w:pPr>
        <w:snapToGrid w:val="0"/>
        <w:spacing w:line="360" w:lineRule="auto"/>
        <w:ind w:firstLine="960" w:firstLineChars="400"/>
        <w:rPr>
          <w:rFonts w:hint="eastAsia" w:ascii="宋体" w:hAnsi="宋体" w:eastAsia="宋体" w:cs="宋体"/>
          <w:color w:val="auto"/>
          <w:sz w:val="24"/>
          <w:highlight w:val="none"/>
        </w:rPr>
      </w:pPr>
      <w:r>
        <w:rPr>
          <w:rFonts w:hint="eastAsia" w:ascii="宋体" w:hAnsi="宋体" w:eastAsia="宋体" w:cs="宋体"/>
          <w:color w:val="auto"/>
          <w:sz w:val="24"/>
          <w:highlight w:val="none"/>
        </w:rPr>
        <w:t>11.2.2授权委托书或法定代表人（单位负责人、自然人本人）身份证明；</w:t>
      </w:r>
    </w:p>
    <w:p>
      <w:pPr>
        <w:snapToGrid w:val="0"/>
        <w:spacing w:line="360" w:lineRule="auto"/>
        <w:ind w:firstLine="960" w:firstLineChars="400"/>
        <w:rPr>
          <w:rFonts w:hint="eastAsia" w:ascii="宋体" w:hAnsi="宋体" w:eastAsia="宋体" w:cs="宋体"/>
          <w:color w:val="auto"/>
          <w:sz w:val="24"/>
          <w:highlight w:val="none"/>
        </w:rPr>
      </w:pPr>
      <w:r>
        <w:rPr>
          <w:rFonts w:hint="eastAsia" w:ascii="宋体" w:hAnsi="宋体" w:eastAsia="宋体" w:cs="宋体"/>
          <w:color w:val="auto"/>
          <w:sz w:val="24"/>
          <w:highlight w:val="none"/>
        </w:rPr>
        <w:t>11.2.3联合协议；</w:t>
      </w:r>
    </w:p>
    <w:p>
      <w:pPr>
        <w:snapToGrid w:val="0"/>
        <w:spacing w:line="360" w:lineRule="auto"/>
        <w:ind w:firstLine="960" w:firstLineChars="400"/>
        <w:rPr>
          <w:rFonts w:hint="eastAsia" w:ascii="宋体" w:hAnsi="宋体" w:eastAsia="宋体" w:cs="宋体"/>
          <w:color w:val="auto"/>
          <w:sz w:val="24"/>
          <w:highlight w:val="none"/>
        </w:rPr>
      </w:pPr>
      <w:r>
        <w:rPr>
          <w:rFonts w:hint="eastAsia" w:ascii="宋体" w:hAnsi="宋体" w:eastAsia="宋体" w:cs="宋体"/>
          <w:color w:val="auto"/>
          <w:sz w:val="24"/>
          <w:highlight w:val="none"/>
        </w:rPr>
        <w:t>11.2.4分包意向协议；</w:t>
      </w:r>
    </w:p>
    <w:p>
      <w:pPr>
        <w:snapToGrid w:val="0"/>
        <w:spacing w:line="360" w:lineRule="auto"/>
        <w:ind w:firstLine="960" w:firstLineChars="400"/>
        <w:rPr>
          <w:rFonts w:hint="eastAsia" w:ascii="宋体" w:hAnsi="宋体" w:eastAsia="宋体" w:cs="宋体"/>
          <w:color w:val="auto"/>
          <w:sz w:val="24"/>
          <w:highlight w:val="none"/>
        </w:rPr>
      </w:pPr>
      <w:r>
        <w:rPr>
          <w:rFonts w:hint="eastAsia" w:ascii="宋体" w:hAnsi="宋体" w:eastAsia="宋体" w:cs="宋体"/>
          <w:color w:val="auto"/>
          <w:sz w:val="24"/>
          <w:highlight w:val="none"/>
        </w:rPr>
        <w:t>11.2.5符合性审查资料；</w:t>
      </w:r>
    </w:p>
    <w:p>
      <w:pPr>
        <w:snapToGrid w:val="0"/>
        <w:spacing w:line="360" w:lineRule="auto"/>
        <w:ind w:left="420" w:lef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11.2.6评标标准相应的商务技术资料；</w:t>
      </w:r>
    </w:p>
    <w:p>
      <w:pPr>
        <w:snapToGrid w:val="0"/>
        <w:spacing w:line="360" w:lineRule="auto"/>
        <w:ind w:left="420" w:lef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11.2.7投标标的清单；</w:t>
      </w:r>
    </w:p>
    <w:p>
      <w:pPr>
        <w:snapToGrid w:val="0"/>
        <w:spacing w:line="360" w:lineRule="auto"/>
        <w:ind w:firstLine="960" w:firstLineChars="400"/>
        <w:rPr>
          <w:rFonts w:hint="eastAsia" w:ascii="宋体" w:hAnsi="宋体" w:eastAsia="宋体" w:cs="宋体"/>
          <w:color w:val="auto"/>
          <w:sz w:val="24"/>
          <w:highlight w:val="none"/>
        </w:rPr>
      </w:pPr>
      <w:r>
        <w:rPr>
          <w:rFonts w:hint="eastAsia" w:ascii="宋体" w:hAnsi="宋体" w:eastAsia="宋体" w:cs="宋体"/>
          <w:color w:val="auto"/>
          <w:sz w:val="24"/>
          <w:highlight w:val="none"/>
        </w:rPr>
        <w:t>11.2.8商务技术偏离表；</w:t>
      </w:r>
    </w:p>
    <w:p>
      <w:pPr>
        <w:snapToGrid w:val="0"/>
        <w:spacing w:line="360" w:lineRule="auto"/>
        <w:ind w:firstLine="960" w:firstLineChars="400"/>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11.</w:t>
      </w:r>
      <w:r>
        <w:rPr>
          <w:rFonts w:hint="eastAsia" w:ascii="宋体" w:hAnsi="宋体" w:eastAsia="宋体" w:cs="宋体"/>
          <w:color w:val="auto"/>
          <w:sz w:val="24"/>
          <w:highlight w:val="none"/>
        </w:rPr>
        <w:t>2</w:t>
      </w:r>
      <w:r>
        <w:rPr>
          <w:rFonts w:hint="eastAsia" w:ascii="宋体" w:hAnsi="宋体" w:eastAsia="宋体" w:cs="宋体"/>
          <w:color w:val="auto"/>
          <w:sz w:val="24"/>
          <w:highlight w:val="none"/>
          <w:lang w:val="zh-CN"/>
        </w:rPr>
        <w:t>.</w:t>
      </w:r>
      <w:r>
        <w:rPr>
          <w:rFonts w:hint="eastAsia" w:ascii="宋体" w:hAnsi="宋体" w:eastAsia="宋体" w:cs="宋体"/>
          <w:color w:val="auto"/>
          <w:sz w:val="24"/>
          <w:highlight w:val="none"/>
        </w:rPr>
        <w:t>9</w:t>
      </w:r>
      <w:r>
        <w:rPr>
          <w:rFonts w:hint="eastAsia" w:ascii="宋体" w:hAnsi="宋体" w:eastAsia="宋体" w:cs="宋体"/>
          <w:color w:val="auto"/>
          <w:sz w:val="24"/>
          <w:highlight w:val="none"/>
          <w:lang w:val="zh-CN"/>
        </w:rPr>
        <w:t>政府采购供应商廉洁自律承诺书；</w:t>
      </w:r>
    </w:p>
    <w:p>
      <w:pPr>
        <w:snapToGrid w:val="0"/>
        <w:spacing w:line="360" w:lineRule="auto"/>
        <w:ind w:firstLine="480" w:firstLineChars="200"/>
        <w:rPr>
          <w:rFonts w:hint="eastAsia" w:ascii="宋体" w:hAnsi="宋体" w:eastAsia="宋体" w:cs="宋体"/>
          <w:color w:val="auto"/>
          <w:sz w:val="24"/>
          <w:highlight w:val="none"/>
          <w:u w:val="single"/>
          <w:lang w:val="zh-CN"/>
        </w:rPr>
      </w:pPr>
      <w:r>
        <w:rPr>
          <w:rFonts w:hint="eastAsia" w:ascii="宋体" w:hAnsi="宋体" w:eastAsia="宋体" w:cs="宋体"/>
          <w:color w:val="auto"/>
          <w:kern w:val="0"/>
          <w:sz w:val="24"/>
          <w:highlight w:val="none"/>
          <w:lang w:val="zh-CN"/>
        </w:rPr>
        <w:t>11.</w:t>
      </w:r>
      <w:r>
        <w:rPr>
          <w:rFonts w:hint="eastAsia" w:ascii="宋体" w:hAnsi="宋体" w:eastAsia="宋体" w:cs="宋体"/>
          <w:color w:val="auto"/>
          <w:kern w:val="0"/>
          <w:sz w:val="24"/>
          <w:highlight w:val="none"/>
        </w:rPr>
        <w:t>3</w:t>
      </w:r>
      <w:r>
        <w:rPr>
          <w:rFonts w:hint="eastAsia" w:ascii="宋体" w:hAnsi="宋体" w:eastAsia="宋体" w:cs="宋体"/>
          <w:b/>
          <w:color w:val="auto"/>
          <w:sz w:val="24"/>
          <w:highlight w:val="none"/>
        </w:rPr>
        <w:t>报价文件：</w:t>
      </w:r>
      <w:r>
        <w:rPr>
          <w:rFonts w:hint="eastAsia" w:ascii="宋体" w:hAnsi="宋体" w:eastAsia="宋体" w:cs="宋体"/>
          <w:color w:val="auto"/>
          <w:sz w:val="24"/>
          <w:highlight w:val="none"/>
        </w:rPr>
        <w:t xml:space="preserve"> </w:t>
      </w:r>
    </w:p>
    <w:p>
      <w:pPr>
        <w:snapToGrid w:val="0"/>
        <w:spacing w:line="360" w:lineRule="auto"/>
        <w:ind w:firstLine="960" w:firstLineChars="400"/>
        <w:rPr>
          <w:rFonts w:hint="eastAsia" w:ascii="宋体" w:hAnsi="宋体" w:eastAsia="宋体" w:cs="宋体"/>
          <w:color w:val="auto"/>
          <w:sz w:val="24"/>
          <w:highlight w:val="none"/>
        </w:rPr>
      </w:pPr>
      <w:r>
        <w:rPr>
          <w:rFonts w:hint="eastAsia" w:ascii="宋体" w:hAnsi="宋体" w:eastAsia="宋体" w:cs="宋体"/>
          <w:color w:val="auto"/>
          <w:sz w:val="24"/>
          <w:highlight w:val="none"/>
        </w:rPr>
        <w:t>11.3.1开标一览表（报价表）；</w:t>
      </w:r>
    </w:p>
    <w:p>
      <w:pPr>
        <w:snapToGrid w:val="0"/>
        <w:spacing w:line="360" w:lineRule="auto"/>
        <w:ind w:firstLine="960" w:firstLineChars="400"/>
        <w:rPr>
          <w:rFonts w:hint="eastAsia" w:ascii="宋体" w:hAnsi="宋体" w:eastAsia="宋体" w:cs="宋体"/>
          <w:color w:val="auto"/>
          <w:sz w:val="24"/>
          <w:highlight w:val="none"/>
        </w:rPr>
      </w:pPr>
      <w:r>
        <w:rPr>
          <w:rFonts w:hint="eastAsia" w:ascii="宋体" w:hAnsi="宋体" w:eastAsia="宋体" w:cs="宋体"/>
          <w:color w:val="auto"/>
          <w:sz w:val="24"/>
          <w:highlight w:val="none"/>
        </w:rPr>
        <w:t>11.3.2中小企业声明函。</w:t>
      </w:r>
    </w:p>
    <w:p>
      <w:pPr>
        <w:spacing w:line="360" w:lineRule="auto"/>
        <w:ind w:firstLine="723" w:firstLineChars="30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投标文件含有采购人不能接受的附加条件的，投标无效；</w:t>
      </w:r>
    </w:p>
    <w:p>
      <w:pPr>
        <w:spacing w:line="360" w:lineRule="auto"/>
        <w:ind w:firstLine="723" w:firstLineChars="300"/>
        <w:rPr>
          <w:rFonts w:hint="eastAsia" w:ascii="宋体" w:hAnsi="宋体" w:eastAsia="宋体" w:cs="宋体"/>
          <w:b/>
          <w:color w:val="auto"/>
          <w:sz w:val="24"/>
          <w:szCs w:val="21"/>
          <w:highlight w:val="none"/>
        </w:rPr>
      </w:pPr>
      <w:r>
        <w:rPr>
          <w:rFonts w:hint="eastAsia" w:ascii="宋体" w:hAnsi="宋体" w:eastAsia="宋体" w:cs="宋体"/>
          <w:b/>
          <w:color w:val="auto"/>
          <w:sz w:val="24"/>
          <w:highlight w:val="none"/>
        </w:rPr>
        <w:t>投标人提供虚假材料投标的，投标无效。</w:t>
      </w:r>
    </w:p>
    <w:p>
      <w:pPr>
        <w:pStyle w:val="131"/>
        <w:snapToGrid w:val="0"/>
        <w:spacing w:before="0"/>
        <w:ind w:firstLine="0" w:firstLineChars="0"/>
        <w:outlineLvl w:val="0"/>
        <w:rPr>
          <w:rFonts w:hint="eastAsia" w:ascii="宋体" w:hAnsi="宋体" w:eastAsia="宋体" w:cs="宋体"/>
          <w:b/>
          <w:color w:val="auto"/>
          <w:szCs w:val="24"/>
          <w:highlight w:val="none"/>
        </w:rPr>
      </w:pPr>
      <w:r>
        <w:rPr>
          <w:rFonts w:hint="eastAsia" w:ascii="宋体" w:hAnsi="宋体" w:eastAsia="宋体" w:cs="宋体"/>
          <w:b/>
          <w:color w:val="auto"/>
          <w:szCs w:val="24"/>
          <w:highlight w:val="none"/>
        </w:rPr>
        <w:t>12</w:t>
      </w:r>
      <w:r>
        <w:rPr>
          <w:rFonts w:hint="eastAsia" w:ascii="宋体" w:hAnsi="宋体" w:eastAsia="宋体" w:cs="宋体"/>
          <w:b/>
          <w:color w:val="auto"/>
          <w:kern w:val="0"/>
          <w:szCs w:val="24"/>
          <w:highlight w:val="none"/>
          <w:lang w:val="zh-CN"/>
        </w:rPr>
        <w:t xml:space="preserve">. </w:t>
      </w:r>
      <w:r>
        <w:rPr>
          <w:rFonts w:hint="eastAsia" w:ascii="宋体" w:hAnsi="宋体" w:eastAsia="宋体" w:cs="宋体"/>
          <w:b/>
          <w:color w:val="auto"/>
          <w:szCs w:val="24"/>
          <w:highlight w:val="none"/>
        </w:rPr>
        <w:t>投标文件的编制</w:t>
      </w:r>
    </w:p>
    <w:p>
      <w:pPr>
        <w:spacing w:line="360" w:lineRule="auto"/>
        <w:ind w:firstLine="480" w:firstLineChars="200"/>
        <w:rPr>
          <w:rFonts w:hint="eastAsia" w:ascii="宋体" w:hAnsi="宋体" w:eastAsia="宋体" w:cs="宋体"/>
          <w:b/>
          <w:color w:val="auto"/>
          <w:sz w:val="24"/>
          <w:highlight w:val="none"/>
        </w:rPr>
      </w:pPr>
      <w:r>
        <w:rPr>
          <w:rFonts w:hint="eastAsia" w:ascii="宋体" w:hAnsi="宋体" w:eastAsia="宋体" w:cs="宋体"/>
          <w:color w:val="auto"/>
          <w:kern w:val="0"/>
          <w:sz w:val="24"/>
          <w:highlight w:val="none"/>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13.投标文件的签署、盖章</w:t>
      </w:r>
    </w:p>
    <w:p>
      <w:pPr>
        <w:pStyle w:val="131"/>
        <w:snapToGrid w:val="0"/>
        <w:spacing w:before="0"/>
        <w:ind w:firstLine="480"/>
        <w:rPr>
          <w:rFonts w:hint="eastAsia" w:ascii="宋体" w:hAnsi="宋体" w:eastAsia="宋体" w:cs="宋体"/>
          <w:b/>
          <w:color w:val="auto"/>
          <w:highlight w:val="none"/>
        </w:rPr>
      </w:pPr>
      <w:r>
        <w:rPr>
          <w:rFonts w:hint="eastAsia" w:ascii="宋体" w:hAnsi="宋体" w:eastAsia="宋体" w:cs="宋体"/>
          <w:color w:val="auto"/>
          <w:szCs w:val="24"/>
          <w:highlight w:val="none"/>
        </w:rPr>
        <w:t>13.1投标文件按照招标文件第六部分格式要</w:t>
      </w:r>
      <w:r>
        <w:rPr>
          <w:rFonts w:hint="eastAsia" w:ascii="宋体" w:hAnsi="宋体" w:eastAsia="宋体" w:cs="宋体"/>
          <w:color w:val="auto"/>
          <w:highlight w:val="none"/>
        </w:rPr>
        <w:t>求进行签署、盖章。</w:t>
      </w:r>
      <w:r>
        <w:rPr>
          <w:rFonts w:hint="eastAsia" w:ascii="宋体" w:hAnsi="宋体" w:eastAsia="宋体" w:cs="宋体"/>
          <w:b/>
          <w:color w:val="auto"/>
          <w:highlight w:val="none"/>
        </w:rPr>
        <w:t>▲投标人的投标文件未按照招标文件要求签署、盖章的，其投标无效</w:t>
      </w:r>
      <w:r>
        <w:rPr>
          <w:rFonts w:hint="eastAsia" w:ascii="宋体" w:hAnsi="宋体" w:eastAsia="宋体" w:cs="宋体"/>
          <w:color w:val="auto"/>
          <w:szCs w:val="24"/>
          <w:highlight w:val="none"/>
        </w:rPr>
        <w:t>。</w:t>
      </w:r>
    </w:p>
    <w:p>
      <w:pPr>
        <w:pStyle w:val="131"/>
        <w:snapToGrid w:val="0"/>
        <w:spacing w:before="0"/>
        <w:ind w:firstLine="480"/>
        <w:rPr>
          <w:rFonts w:hint="eastAsia" w:ascii="宋体" w:hAnsi="宋体" w:eastAsia="宋体" w:cs="宋体"/>
          <w:color w:val="auto"/>
          <w:highlight w:val="none"/>
        </w:rPr>
      </w:pPr>
      <w:r>
        <w:rPr>
          <w:rFonts w:hint="eastAsia" w:ascii="宋体" w:hAnsi="宋体" w:eastAsia="宋体" w:cs="宋体"/>
          <w:color w:val="auto"/>
          <w:highlight w:val="none"/>
        </w:rPr>
        <w:t>13.2为确保网上操作合法、有效和安全，投标人应当在投标截止时间前完成在“政府采购云平台”的身份认证，确保在电子投标过程中能够对相关数据电文进行加密和使用电子签名。</w:t>
      </w:r>
    </w:p>
    <w:p>
      <w:pPr>
        <w:pStyle w:val="131"/>
        <w:snapToGrid w:val="0"/>
        <w:spacing w:before="0"/>
        <w:ind w:firstLine="480"/>
        <w:rPr>
          <w:rFonts w:hint="eastAsia" w:ascii="宋体" w:hAnsi="宋体" w:eastAsia="宋体" w:cs="宋体"/>
          <w:color w:val="auto"/>
          <w:szCs w:val="24"/>
          <w:highlight w:val="none"/>
        </w:rPr>
      </w:pPr>
      <w:r>
        <w:rPr>
          <w:rFonts w:hint="eastAsia" w:ascii="宋体" w:hAnsi="宋体" w:eastAsia="宋体" w:cs="宋体"/>
          <w:color w:val="auto"/>
          <w:highlight w:val="none"/>
        </w:rPr>
        <w:t>13.3招标文件对投标文件签署、盖章的要求适用于电子签名。</w:t>
      </w:r>
    </w:p>
    <w:p>
      <w:pPr>
        <w:pStyle w:val="131"/>
        <w:spacing w:before="0"/>
        <w:ind w:firstLine="0" w:firstLineChars="0"/>
        <w:rPr>
          <w:rFonts w:hint="eastAsia" w:ascii="宋体" w:hAnsi="宋体" w:eastAsia="宋体" w:cs="宋体"/>
          <w:b/>
          <w:color w:val="auto"/>
          <w:szCs w:val="24"/>
          <w:highlight w:val="none"/>
        </w:rPr>
      </w:pPr>
      <w:r>
        <w:rPr>
          <w:rFonts w:hint="eastAsia" w:ascii="宋体" w:hAnsi="宋体" w:eastAsia="宋体" w:cs="宋体"/>
          <w:b/>
          <w:color w:val="auto"/>
          <w:szCs w:val="24"/>
          <w:highlight w:val="none"/>
        </w:rPr>
        <w:t>14. 投标文件的提交、补充、修改、撤回</w:t>
      </w:r>
    </w:p>
    <w:p>
      <w:pPr>
        <w:pStyle w:val="131"/>
        <w:ind w:firstLine="480"/>
        <w:rPr>
          <w:rFonts w:hint="eastAsia" w:ascii="宋体" w:hAnsi="宋体" w:eastAsia="宋体" w:cs="宋体"/>
          <w:color w:val="auto"/>
          <w:szCs w:val="24"/>
          <w:highlight w:val="none"/>
        </w:rPr>
      </w:pPr>
      <w:r>
        <w:rPr>
          <w:rFonts w:hint="eastAsia" w:ascii="宋体" w:hAnsi="宋体" w:eastAsia="宋体" w:cs="宋体"/>
          <w:color w:val="auto"/>
          <w:szCs w:val="24"/>
          <w:highlight w:val="none"/>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31"/>
        <w:spacing w:before="0"/>
        <w:ind w:firstLine="480"/>
        <w:rPr>
          <w:rFonts w:hint="eastAsia" w:ascii="宋体" w:hAnsi="宋体" w:eastAsia="宋体" w:cs="宋体"/>
          <w:color w:val="auto"/>
          <w:szCs w:val="24"/>
          <w:highlight w:val="none"/>
        </w:rPr>
      </w:pPr>
      <w:r>
        <w:rPr>
          <w:rFonts w:hint="eastAsia" w:ascii="宋体" w:hAnsi="宋体" w:eastAsia="宋体" w:cs="宋体"/>
          <w:color w:val="auto"/>
          <w:szCs w:val="24"/>
          <w:highlight w:val="none"/>
        </w:rPr>
        <w:t>14.2电子交易平台收到投标文件，将妥善保存并即时向供应商发出确认回执通知。在投标截止时间前，除供应商补充、修改或者撤回投标文件外，任何单位和个人不得解密或提取投标文件。</w:t>
      </w:r>
    </w:p>
    <w:p>
      <w:pPr>
        <w:pStyle w:val="131"/>
        <w:spacing w:before="0"/>
        <w:ind w:firstLine="480"/>
        <w:rPr>
          <w:rFonts w:hint="eastAsia" w:ascii="宋体" w:hAnsi="宋体" w:eastAsia="宋体" w:cs="宋体"/>
          <w:color w:val="auto"/>
          <w:szCs w:val="24"/>
          <w:highlight w:val="none"/>
        </w:rPr>
      </w:pPr>
      <w:r>
        <w:rPr>
          <w:rFonts w:hint="eastAsia" w:ascii="宋体" w:hAnsi="宋体" w:eastAsia="宋体" w:cs="宋体"/>
          <w:color w:val="auto"/>
          <w:szCs w:val="24"/>
          <w:highlight w:val="none"/>
        </w:rPr>
        <w:t>14.3采购人、采购机构可以视情况延长投标文件提交的截止时间。在上述情况下，采购机构与投标人以前在投标截止期方面的全部权利、责任和义务，将适用于延长至新的投标截止期。</w:t>
      </w:r>
    </w:p>
    <w:p>
      <w:pPr>
        <w:pStyle w:val="32"/>
        <w:spacing w:line="360"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15.备份投标文件</w:t>
      </w:r>
    </w:p>
    <w:p>
      <w:pPr>
        <w:pStyle w:val="32"/>
        <w:spacing w:line="360" w:lineRule="auto"/>
        <w:ind w:firstLine="360" w:firstLineChars="150"/>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 xml:space="preserve"> 15.1投标人在电子交易平台传输递交投标文件后，还可以在投标截止时间前直接提交或者以邮政快递方式递交备份投标文件1份，</w:t>
      </w:r>
      <w:r>
        <w:rPr>
          <w:rFonts w:hint="eastAsia" w:ascii="宋体" w:hAnsi="宋体" w:eastAsia="宋体" w:cs="宋体"/>
          <w:b/>
          <w:color w:val="auto"/>
          <w:sz w:val="24"/>
          <w:szCs w:val="24"/>
          <w:highlight w:val="none"/>
        </w:rPr>
        <w:t>但采购人、采购机构不强制或变相强制投标人提交备份投标文件。</w:t>
      </w:r>
    </w:p>
    <w:p>
      <w:pPr>
        <w:pStyle w:val="32"/>
        <w:spacing w:line="360" w:lineRule="auto"/>
        <w:ind w:firstLine="480" w:firstLineChars="200"/>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15.2备份投标文件须在“政采云投标客户端”制作生成，并储存在</w:t>
      </w:r>
      <w:r>
        <w:rPr>
          <w:rFonts w:hint="eastAsia" w:hAnsi="宋体" w:cs="宋体"/>
          <w:color w:val="auto"/>
          <w:sz w:val="24"/>
          <w:highlight w:val="none"/>
          <w:lang w:val="en-US" w:eastAsia="zh-CN"/>
        </w:rPr>
        <w:t>U</w:t>
      </w:r>
      <w:r>
        <w:rPr>
          <w:rFonts w:hint="eastAsia" w:ascii="宋体" w:hAnsi="宋体" w:eastAsia="宋体" w:cs="宋体"/>
          <w:color w:val="auto"/>
          <w:sz w:val="24"/>
          <w:highlight w:val="none"/>
        </w:rPr>
        <w:t>盘</w:t>
      </w:r>
      <w:r>
        <w:rPr>
          <w:rFonts w:hint="eastAsia" w:ascii="宋体" w:hAnsi="宋体" w:eastAsia="宋体" w:cs="宋体"/>
          <w:color w:val="auto"/>
          <w:sz w:val="24"/>
          <w:szCs w:val="24"/>
          <w:highlight w:val="none"/>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ascii="宋体" w:hAnsi="宋体" w:eastAsia="宋体" w:cs="宋体"/>
          <w:b/>
          <w:color w:val="auto"/>
          <w:sz w:val="24"/>
          <w:highlight w:val="none"/>
        </w:rPr>
        <w:t>不符合上述制作、</w:t>
      </w:r>
      <w:r>
        <w:rPr>
          <w:rFonts w:hint="eastAsia" w:ascii="宋体" w:hAnsi="宋体" w:eastAsia="宋体" w:cs="宋体"/>
          <w:b/>
          <w:color w:val="auto"/>
          <w:sz w:val="24"/>
          <w:szCs w:val="24"/>
          <w:highlight w:val="none"/>
        </w:rPr>
        <w:t>存储、密封规定的备份投标文件将被视为无效或者被拒绝接收。</w:t>
      </w:r>
    </w:p>
    <w:p>
      <w:pPr>
        <w:pStyle w:val="32"/>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15.3直接提交备份投标文件的，投标人应于投标截止时间前在招标公告中载明的开标地点将备份投标文件提交给采购机构，采购机构将拒绝接受逾期送达的备份投标文件。</w:t>
      </w:r>
    </w:p>
    <w:p>
      <w:pPr>
        <w:pStyle w:val="32"/>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15.4以邮政快递方式递交备份投标文件的，投标人应先将备份投标文件按要求密封和标记，再进行邮政快递包装后邮寄。备份投标文件须在投标截止时间之前送达</w:t>
      </w:r>
      <w:r>
        <w:rPr>
          <w:rFonts w:hint="eastAsia" w:ascii="宋体" w:hAnsi="宋体" w:eastAsia="宋体" w:cs="宋体"/>
          <w:snapToGrid/>
          <w:color w:val="auto"/>
          <w:sz w:val="24"/>
          <w:szCs w:val="24"/>
          <w:highlight w:val="none"/>
        </w:rPr>
        <w:t>招标文件第二部分投标人须知前附表规定的备份投标文件送达地点；</w:t>
      </w:r>
      <w:r>
        <w:rPr>
          <w:rFonts w:hint="eastAsia" w:ascii="宋体" w:hAnsi="宋体" w:eastAsia="宋体" w:cs="宋体"/>
          <w:color w:val="auto"/>
          <w:sz w:val="24"/>
          <w:szCs w:val="24"/>
          <w:highlight w:val="none"/>
        </w:rPr>
        <w:t>送达时间以签收人签收时间为准。采购机构将拒绝接受逾期送达的备份投标文件。邮寄过程中，电子备份投标文件发生泄露、遗失、损坏或延期送达等情况的，由投标人自行负责。</w:t>
      </w:r>
    </w:p>
    <w:p>
      <w:pPr>
        <w:pStyle w:val="32"/>
        <w:spacing w:line="360" w:lineRule="auto"/>
        <w:ind w:firstLine="479" w:firstLineChars="199"/>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15.5投标人仅提交备份投标文件，未在电子交易平台传输递交投标文件的，投标无效。</w:t>
      </w:r>
    </w:p>
    <w:p>
      <w:pPr>
        <w:pStyle w:val="131"/>
        <w:spacing w:before="0"/>
        <w:ind w:firstLine="0" w:firstLineChars="0"/>
        <w:rPr>
          <w:rFonts w:hint="eastAsia" w:ascii="宋体" w:hAnsi="宋体" w:eastAsia="宋体" w:cs="宋体"/>
          <w:b/>
          <w:color w:val="auto"/>
          <w:szCs w:val="24"/>
          <w:highlight w:val="none"/>
        </w:rPr>
      </w:pPr>
      <w:r>
        <w:rPr>
          <w:rFonts w:hint="eastAsia" w:ascii="宋体" w:hAnsi="宋体" w:eastAsia="宋体" w:cs="宋体"/>
          <w:b/>
          <w:color w:val="auto"/>
          <w:szCs w:val="24"/>
          <w:highlight w:val="none"/>
        </w:rPr>
        <w:t>16.投标文件的无效处理</w:t>
      </w:r>
    </w:p>
    <w:p>
      <w:pPr>
        <w:pStyle w:val="24"/>
        <w:spacing w:line="360" w:lineRule="auto"/>
        <w:ind w:firstLine="360" w:firstLineChars="150"/>
        <w:rPr>
          <w:rFonts w:hint="eastAsia" w:ascii="宋体" w:hAnsi="宋体" w:eastAsia="宋体" w:cs="宋体"/>
          <w:color w:val="auto"/>
          <w:szCs w:val="21"/>
          <w:highlight w:val="none"/>
        </w:rPr>
      </w:pPr>
      <w:r>
        <w:rPr>
          <w:rFonts w:hint="eastAsia" w:ascii="宋体" w:hAnsi="宋体" w:eastAsia="宋体" w:cs="宋体"/>
          <w:color w:val="auto"/>
          <w:szCs w:val="21"/>
          <w:highlight w:val="none"/>
        </w:rPr>
        <w:t>有招标文件第四部分</w:t>
      </w:r>
      <w:r>
        <w:rPr>
          <w:rFonts w:hint="eastAsia" w:ascii="宋体" w:hAnsi="宋体" w:eastAsia="宋体" w:cs="宋体"/>
          <w:color w:val="auto"/>
          <w:highlight w:val="none"/>
        </w:rPr>
        <w:t>4.2规定</w:t>
      </w:r>
      <w:r>
        <w:rPr>
          <w:rFonts w:hint="eastAsia" w:ascii="宋体" w:hAnsi="宋体" w:eastAsia="宋体" w:cs="宋体"/>
          <w:color w:val="auto"/>
          <w:szCs w:val="21"/>
          <w:highlight w:val="none"/>
        </w:rPr>
        <w:t>的情形之一的，投标无效：</w:t>
      </w:r>
    </w:p>
    <w:p>
      <w:pPr>
        <w:pStyle w:val="131"/>
        <w:spacing w:before="0"/>
        <w:ind w:firstLine="0" w:firstLineChars="0"/>
        <w:rPr>
          <w:rFonts w:hint="eastAsia" w:ascii="宋体" w:hAnsi="宋体" w:eastAsia="宋体" w:cs="宋体"/>
          <w:b/>
          <w:color w:val="auto"/>
          <w:szCs w:val="24"/>
          <w:highlight w:val="none"/>
        </w:rPr>
      </w:pPr>
      <w:r>
        <w:rPr>
          <w:rFonts w:hint="eastAsia" w:ascii="宋体" w:hAnsi="宋体" w:eastAsia="宋体" w:cs="宋体"/>
          <w:b/>
          <w:color w:val="auto"/>
          <w:szCs w:val="24"/>
          <w:highlight w:val="none"/>
        </w:rPr>
        <w:t>17.投标有效期</w:t>
      </w:r>
    </w:p>
    <w:p>
      <w:pPr>
        <w:spacing w:line="360" w:lineRule="auto"/>
        <w:ind w:firstLine="480" w:firstLineChars="200"/>
        <w:rPr>
          <w:rFonts w:hint="eastAsia" w:ascii="宋体" w:hAnsi="宋体" w:eastAsia="宋体" w:cs="宋体"/>
          <w:b/>
          <w:color w:val="auto"/>
          <w:sz w:val="24"/>
          <w:szCs w:val="21"/>
          <w:highlight w:val="none"/>
        </w:rPr>
      </w:pPr>
      <w:r>
        <w:rPr>
          <w:rFonts w:hint="eastAsia" w:ascii="宋体" w:hAnsi="宋体" w:eastAsia="宋体" w:cs="宋体"/>
          <w:color w:val="auto"/>
          <w:sz w:val="24"/>
          <w:szCs w:val="20"/>
          <w:highlight w:val="none"/>
        </w:rPr>
        <w:t>17.1投标有效期为从提交投标文件的截止之日起90天。▲</w:t>
      </w:r>
      <w:r>
        <w:rPr>
          <w:rFonts w:hint="eastAsia" w:ascii="宋体" w:hAnsi="宋体" w:eastAsia="宋体" w:cs="宋体"/>
          <w:b/>
          <w:color w:val="auto"/>
          <w:sz w:val="24"/>
          <w:szCs w:val="20"/>
          <w:highlight w:val="none"/>
        </w:rPr>
        <w:t>投标人的投标文件中承</w:t>
      </w:r>
      <w:r>
        <w:rPr>
          <w:rFonts w:hint="eastAsia" w:ascii="宋体" w:hAnsi="宋体" w:eastAsia="宋体" w:cs="宋体"/>
          <w:b/>
          <w:color w:val="auto"/>
          <w:sz w:val="24"/>
          <w:szCs w:val="21"/>
          <w:highlight w:val="none"/>
        </w:rPr>
        <w:t>诺的投标有效期少于招标文件中载明的投标有效期的，投标无效。</w:t>
      </w:r>
    </w:p>
    <w:p>
      <w:pPr>
        <w:pStyle w:val="131"/>
        <w:spacing w:before="0"/>
        <w:ind w:firstLine="480"/>
        <w:rPr>
          <w:rFonts w:hint="eastAsia" w:ascii="宋体" w:hAnsi="宋体" w:eastAsia="宋体" w:cs="宋体"/>
          <w:color w:val="auto"/>
          <w:highlight w:val="none"/>
        </w:rPr>
      </w:pPr>
      <w:r>
        <w:rPr>
          <w:rFonts w:hint="eastAsia" w:ascii="宋体" w:hAnsi="宋体" w:eastAsia="宋体" w:cs="宋体"/>
          <w:color w:val="auto"/>
          <w:highlight w:val="none"/>
        </w:rPr>
        <w:t>17.2投标文件合格投递后，自投标截止日期起，在投标有效期内有效。</w:t>
      </w:r>
    </w:p>
    <w:p>
      <w:pPr>
        <w:pStyle w:val="131"/>
        <w:spacing w:before="0"/>
        <w:ind w:firstLine="480"/>
        <w:rPr>
          <w:rFonts w:hint="eastAsia" w:ascii="宋体" w:hAnsi="宋体" w:eastAsia="宋体" w:cs="宋体"/>
          <w:color w:val="auto"/>
          <w:highlight w:val="none"/>
        </w:rPr>
      </w:pPr>
      <w:r>
        <w:rPr>
          <w:rFonts w:hint="eastAsia" w:ascii="宋体" w:hAnsi="宋体" w:eastAsia="宋体" w:cs="宋体"/>
          <w:color w:val="auto"/>
          <w:highlight w:val="none"/>
        </w:rPr>
        <w:t>17.3在原定投标有效期满之前，如果出现特殊情况，采购机构可以以书面形式通知投标人延长投标有效期。投标人同意延长的，不得要求或被允许修改其投标文件，投标人拒绝延长的，其投标无效。</w:t>
      </w:r>
    </w:p>
    <w:p>
      <w:pPr>
        <w:pStyle w:val="131"/>
        <w:spacing w:before="0"/>
        <w:ind w:firstLine="643"/>
        <w:rPr>
          <w:rFonts w:hint="eastAsia" w:ascii="宋体" w:hAnsi="宋体" w:eastAsia="宋体" w:cs="宋体"/>
          <w:b/>
          <w:color w:val="auto"/>
          <w:sz w:val="32"/>
          <w:highlight w:val="none"/>
        </w:rPr>
      </w:pPr>
    </w:p>
    <w:p>
      <w:pPr>
        <w:pStyle w:val="131"/>
        <w:spacing w:before="0"/>
        <w:ind w:firstLine="1928" w:firstLineChars="600"/>
        <w:rPr>
          <w:rFonts w:hint="eastAsia" w:ascii="宋体" w:hAnsi="宋体" w:eastAsia="宋体" w:cs="宋体"/>
          <w:b/>
          <w:color w:val="auto"/>
          <w:sz w:val="32"/>
          <w:highlight w:val="none"/>
        </w:rPr>
      </w:pPr>
      <w:r>
        <w:rPr>
          <w:rFonts w:hint="eastAsia" w:ascii="宋体" w:hAnsi="宋体" w:eastAsia="宋体" w:cs="宋体"/>
          <w:b/>
          <w:color w:val="auto"/>
          <w:sz w:val="32"/>
          <w:highlight w:val="none"/>
        </w:rPr>
        <w:t>四、开标、资格审查与信用信息查询</w:t>
      </w:r>
    </w:p>
    <w:p>
      <w:pPr>
        <w:pStyle w:val="556"/>
        <w:spacing w:before="0" w:line="360" w:lineRule="auto"/>
        <w:ind w:left="0" w:firstLine="241" w:firstLineChars="100"/>
        <w:contextualSpacing/>
        <w:rPr>
          <w:rFonts w:hint="eastAsia" w:ascii="宋体" w:hAnsi="宋体" w:eastAsia="宋体" w:cs="宋体"/>
          <w:color w:val="auto"/>
          <w:sz w:val="24"/>
          <w:highlight w:val="none"/>
        </w:rPr>
      </w:pPr>
      <w:r>
        <w:rPr>
          <w:rFonts w:hint="eastAsia" w:ascii="宋体" w:hAnsi="宋体" w:eastAsia="宋体" w:cs="宋体"/>
          <w:b/>
          <w:color w:val="auto"/>
          <w:sz w:val="24"/>
          <w:szCs w:val="24"/>
          <w:highlight w:val="none"/>
        </w:rPr>
        <w:t>18.开标</w:t>
      </w:r>
      <w:r>
        <w:rPr>
          <w:rFonts w:hint="eastAsia" w:ascii="宋体" w:hAnsi="宋体" w:eastAsia="宋体" w:cs="宋体"/>
          <w:color w:val="auto"/>
          <w:sz w:val="24"/>
          <w:highlight w:val="none"/>
        </w:rPr>
        <w:t xml:space="preserve"> </w:t>
      </w:r>
    </w:p>
    <w:p>
      <w:pPr>
        <w:pStyle w:val="556"/>
        <w:spacing w:before="0" w:line="360" w:lineRule="auto"/>
        <w:ind w:left="0" w:firstLine="480" w:firstLineChars="200"/>
        <w:contextualSpacing/>
        <w:rPr>
          <w:rFonts w:hint="eastAsia" w:ascii="宋体" w:hAnsi="宋体" w:eastAsia="宋体" w:cs="宋体"/>
          <w:color w:val="auto"/>
          <w:sz w:val="24"/>
          <w:highlight w:val="none"/>
        </w:rPr>
      </w:pPr>
      <w:r>
        <w:rPr>
          <w:rFonts w:hint="eastAsia" w:ascii="宋体" w:hAnsi="宋体" w:eastAsia="宋体" w:cs="宋体"/>
          <w:color w:val="auto"/>
          <w:sz w:val="24"/>
          <w:highlight w:val="none"/>
        </w:rPr>
        <w:t>18.1采购机构按照招标文件规定的时间通过电子交易平台组织开标，所有投标人均应当准时在线参加。投标人不足3家的，不得开标。</w:t>
      </w:r>
    </w:p>
    <w:p>
      <w:pPr>
        <w:pStyle w:val="556"/>
        <w:spacing w:before="0" w:line="360" w:lineRule="auto"/>
        <w:ind w:left="0" w:firstLine="240" w:firstLineChars="100"/>
        <w:contextualSpacing/>
        <w:rPr>
          <w:rFonts w:hint="eastAsia" w:ascii="宋体" w:hAnsi="宋体" w:eastAsia="宋体" w:cs="宋体"/>
          <w:color w:val="auto"/>
          <w:sz w:val="24"/>
          <w:highlight w:val="none"/>
        </w:rPr>
      </w:pPr>
      <w:r>
        <w:rPr>
          <w:rFonts w:hint="eastAsia" w:ascii="宋体" w:hAnsi="宋体" w:eastAsia="宋体" w:cs="宋体"/>
          <w:color w:val="auto"/>
          <w:sz w:val="24"/>
          <w:highlight w:val="none"/>
        </w:rPr>
        <w:t>　18.2开标时，电子交易平台按开标时间自动提取所有投标文件。采购机构依托电子交易平台发起开始解密指令，投标人按照平台提示和招标文件的规定在</w:t>
      </w:r>
      <w:r>
        <w:rPr>
          <w:rFonts w:hint="eastAsia" w:ascii="宋体" w:hAnsi="宋体" w:cs="宋体"/>
          <w:color w:val="auto"/>
          <w:sz w:val="24"/>
          <w:highlight w:val="none"/>
          <w:lang w:val="en-US" w:eastAsia="zh-CN"/>
        </w:rPr>
        <w:t>半小时</w:t>
      </w:r>
      <w:r>
        <w:rPr>
          <w:rFonts w:hint="eastAsia" w:ascii="宋体" w:hAnsi="宋体" w:eastAsia="宋体" w:cs="宋体"/>
          <w:color w:val="auto"/>
          <w:sz w:val="24"/>
          <w:highlight w:val="none"/>
        </w:rPr>
        <w:t>内完成在线解密。</w:t>
      </w:r>
    </w:p>
    <w:p>
      <w:pPr>
        <w:pStyle w:val="556"/>
        <w:spacing w:before="0" w:line="360" w:lineRule="auto"/>
        <w:ind w:left="0" w:firstLine="240" w:firstLineChars="100"/>
        <w:contextualSpacing/>
        <w:rPr>
          <w:rFonts w:hint="eastAsia" w:ascii="宋体" w:hAnsi="宋体" w:eastAsia="宋体" w:cs="宋体"/>
          <w:b/>
          <w:color w:val="auto"/>
          <w:sz w:val="24"/>
          <w:highlight w:val="none"/>
        </w:rPr>
      </w:pPr>
      <w:r>
        <w:rPr>
          <w:rFonts w:hint="eastAsia" w:ascii="宋体" w:hAnsi="宋体" w:eastAsia="宋体" w:cs="宋体"/>
          <w:color w:val="auto"/>
          <w:sz w:val="24"/>
          <w:highlight w:val="none"/>
        </w:rPr>
        <w:t>　18.3</w:t>
      </w:r>
      <w:r>
        <w:rPr>
          <w:rFonts w:hint="eastAsia" w:ascii="宋体" w:hAnsi="宋体" w:eastAsia="宋体" w:cs="宋体"/>
          <w:b/>
          <w:color w:val="auto"/>
          <w:sz w:val="24"/>
          <w:highlight w:val="none"/>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hint="eastAsia" w:ascii="宋体" w:hAnsi="宋体" w:eastAsia="宋体" w:cs="宋体"/>
          <w:b/>
          <w:color w:val="auto"/>
          <w:sz w:val="24"/>
          <w:szCs w:val="20"/>
          <w:highlight w:val="none"/>
        </w:rPr>
      </w:pPr>
      <w:r>
        <w:rPr>
          <w:rFonts w:hint="eastAsia" w:ascii="宋体" w:hAnsi="宋体" w:eastAsia="宋体" w:cs="宋体"/>
          <w:b/>
          <w:color w:val="auto"/>
          <w:sz w:val="24"/>
          <w:szCs w:val="20"/>
          <w:highlight w:val="none"/>
        </w:rPr>
        <w:t>　19、资格审查</w:t>
      </w:r>
    </w:p>
    <w:p>
      <w:pPr>
        <w:pStyle w:val="131"/>
        <w:spacing w:before="0"/>
        <w:ind w:firstLine="480"/>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19.1开标后，采购人或采购机构将依法对投标人的资格进行审查。</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kern w:val="0"/>
          <w:sz w:val="24"/>
          <w:highlight w:val="none"/>
        </w:rPr>
        <w:t>19.2</w:t>
      </w:r>
      <w:r>
        <w:rPr>
          <w:rFonts w:hint="eastAsia" w:ascii="宋体" w:hAnsi="宋体" w:eastAsia="宋体" w:cs="宋体"/>
          <w:color w:val="auto"/>
          <w:sz w:val="24"/>
          <w:highlight w:val="none"/>
        </w:rPr>
        <w:t>采购人或采购机构依据法律法规和招标文件的规定，对投标人的基本资格条件、落实政府采购政策需满足的资格要求</w:t>
      </w:r>
      <w:r>
        <w:rPr>
          <w:rFonts w:hint="eastAsia" w:ascii="宋体" w:hAnsi="宋体" w:cs="宋体"/>
          <w:color w:val="auto"/>
          <w:sz w:val="24"/>
          <w:highlight w:val="none"/>
          <w:lang w:eastAsia="zh-CN"/>
        </w:rPr>
        <w:t>、</w:t>
      </w:r>
      <w:r>
        <w:rPr>
          <w:rFonts w:hint="eastAsia" w:ascii="宋体" w:hAnsi="宋体" w:eastAsia="宋体" w:cs="宋体"/>
          <w:color w:val="auto"/>
          <w:sz w:val="24"/>
          <w:highlight w:val="none"/>
        </w:rPr>
        <w:t>特定资格条件进行审查。</w:t>
      </w:r>
    </w:p>
    <w:p>
      <w:pPr>
        <w:pStyle w:val="131"/>
        <w:spacing w:before="0"/>
        <w:ind w:firstLine="480"/>
        <w:rPr>
          <w:rFonts w:hint="eastAsia" w:ascii="宋体" w:hAnsi="宋体" w:eastAsia="宋体" w:cs="宋体"/>
          <w:color w:val="auto"/>
          <w:highlight w:val="none"/>
        </w:rPr>
      </w:pPr>
      <w:r>
        <w:rPr>
          <w:rFonts w:hint="eastAsia" w:ascii="宋体" w:hAnsi="宋体" w:eastAsia="宋体" w:cs="宋体"/>
          <w:color w:val="auto"/>
          <w:kern w:val="0"/>
          <w:szCs w:val="24"/>
          <w:highlight w:val="none"/>
        </w:rPr>
        <w:t>19.3投标人未按照招标文件要求提供与</w:t>
      </w:r>
      <w:r>
        <w:rPr>
          <w:rFonts w:hint="eastAsia" w:ascii="宋体" w:hAnsi="宋体" w:eastAsia="宋体" w:cs="宋体"/>
          <w:color w:val="auto"/>
          <w:highlight w:val="none"/>
        </w:rPr>
        <w:t>基本资格条件、</w:t>
      </w:r>
      <w:r>
        <w:rPr>
          <w:rFonts w:hint="eastAsia" w:ascii="宋体" w:hAnsi="宋体" w:eastAsia="宋体" w:cs="宋体"/>
          <w:color w:val="auto"/>
          <w:sz w:val="24"/>
          <w:highlight w:val="none"/>
        </w:rPr>
        <w:t>落实政府采购政策需满足的资格要求</w:t>
      </w:r>
      <w:r>
        <w:rPr>
          <w:rFonts w:hint="eastAsia" w:ascii="宋体" w:hAnsi="宋体" w:cs="宋体"/>
          <w:color w:val="auto"/>
          <w:sz w:val="24"/>
          <w:highlight w:val="none"/>
          <w:lang w:eastAsia="zh-CN"/>
        </w:rPr>
        <w:t>、</w:t>
      </w:r>
      <w:r>
        <w:rPr>
          <w:rFonts w:hint="eastAsia" w:ascii="宋体" w:hAnsi="宋体" w:eastAsia="宋体" w:cs="宋体"/>
          <w:color w:val="auto"/>
          <w:highlight w:val="none"/>
        </w:rPr>
        <w:t>特定资格条件相应的</w:t>
      </w:r>
      <w:r>
        <w:rPr>
          <w:rFonts w:hint="eastAsia" w:ascii="宋体" w:hAnsi="宋体" w:eastAsia="宋体" w:cs="宋体"/>
          <w:color w:val="auto"/>
          <w:kern w:val="0"/>
          <w:szCs w:val="24"/>
          <w:highlight w:val="none"/>
        </w:rPr>
        <w:t>有效资格证明材料的，视为</w:t>
      </w:r>
      <w:r>
        <w:rPr>
          <w:rFonts w:hint="eastAsia" w:ascii="宋体" w:hAnsi="宋体" w:eastAsia="宋体" w:cs="宋体"/>
          <w:color w:val="auto"/>
          <w:highlight w:val="none"/>
        </w:rPr>
        <w:t>投标人不具备招标文件中规定的资格要求，其投标无效。</w:t>
      </w:r>
    </w:p>
    <w:p>
      <w:pPr>
        <w:pStyle w:val="131"/>
        <w:spacing w:before="0"/>
        <w:ind w:firstLine="480"/>
        <w:rPr>
          <w:rFonts w:hint="eastAsia" w:ascii="宋体" w:hAnsi="宋体" w:eastAsia="宋体" w:cs="宋体"/>
          <w:color w:val="auto"/>
          <w:highlight w:val="none"/>
        </w:rPr>
      </w:pPr>
      <w:r>
        <w:rPr>
          <w:rFonts w:hint="eastAsia" w:ascii="宋体" w:hAnsi="宋体" w:eastAsia="宋体" w:cs="宋体"/>
          <w:color w:val="auto"/>
          <w:kern w:val="0"/>
          <w:szCs w:val="24"/>
          <w:highlight w:val="none"/>
        </w:rPr>
        <w:t>19.</w:t>
      </w:r>
      <w:r>
        <w:rPr>
          <w:rFonts w:hint="eastAsia" w:ascii="宋体" w:hAnsi="宋体" w:eastAsia="宋体" w:cs="宋体"/>
          <w:color w:val="auto"/>
          <w:highlight w:val="none"/>
        </w:rPr>
        <w:t>4对未通过资格审查的投标人，采购人或采购机构告知其未通过的原因。</w:t>
      </w:r>
    </w:p>
    <w:p>
      <w:pPr>
        <w:pStyle w:val="131"/>
        <w:spacing w:before="0"/>
        <w:ind w:firstLine="480"/>
        <w:rPr>
          <w:rFonts w:hint="eastAsia" w:ascii="宋体" w:hAnsi="宋体" w:eastAsia="宋体" w:cs="宋体"/>
          <w:color w:val="auto"/>
          <w:highlight w:val="none"/>
        </w:rPr>
      </w:pPr>
      <w:r>
        <w:rPr>
          <w:rFonts w:hint="eastAsia" w:ascii="宋体" w:hAnsi="宋体" w:eastAsia="宋体" w:cs="宋体"/>
          <w:color w:val="auto"/>
          <w:kern w:val="0"/>
          <w:szCs w:val="24"/>
          <w:highlight w:val="none"/>
        </w:rPr>
        <w:t>19.</w:t>
      </w:r>
      <w:r>
        <w:rPr>
          <w:rFonts w:hint="eastAsia" w:ascii="宋体" w:hAnsi="宋体" w:eastAsia="宋体" w:cs="宋体"/>
          <w:color w:val="auto"/>
          <w:highlight w:val="none"/>
        </w:rPr>
        <w:t>5合格投标人不足3家的，不再评标。</w:t>
      </w:r>
    </w:p>
    <w:p>
      <w:pPr>
        <w:pStyle w:val="131"/>
        <w:spacing w:before="0"/>
        <w:ind w:firstLine="0" w:firstLineChars="0"/>
        <w:rPr>
          <w:rFonts w:hint="eastAsia" w:ascii="宋体" w:hAnsi="宋体" w:eastAsia="宋体" w:cs="宋体"/>
          <w:b/>
          <w:color w:val="auto"/>
          <w:szCs w:val="24"/>
          <w:highlight w:val="none"/>
        </w:rPr>
      </w:pPr>
      <w:r>
        <w:rPr>
          <w:rFonts w:hint="eastAsia" w:ascii="宋体" w:hAnsi="宋体" w:eastAsia="宋体" w:cs="宋体"/>
          <w:b/>
          <w:color w:val="auto"/>
          <w:szCs w:val="24"/>
          <w:highlight w:val="none"/>
        </w:rPr>
        <w:t>20、信用信息查询</w:t>
      </w:r>
    </w:p>
    <w:p>
      <w:pPr>
        <w:pStyle w:val="131"/>
        <w:spacing w:before="0"/>
        <w:ind w:firstLine="495" w:firstLineChars="0"/>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20.1信用信息查询渠道及截止时间：采购机构将通过“信用中国”网站(www.creditchina.gov.cn)、中国政府采购网(www.ccgp.gov.cn)渠道查询投标人投标截止时间当天的信用记录。</w:t>
      </w:r>
    </w:p>
    <w:p>
      <w:pPr>
        <w:pStyle w:val="131"/>
        <w:spacing w:before="0"/>
        <w:ind w:firstLine="495" w:firstLineChars="0"/>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20.2信用信息查询记录和证据留存的具体方式：现场查询的投标人的信用记录、查询结果经确认后将与采购文件一起存档。</w:t>
      </w:r>
    </w:p>
    <w:p>
      <w:pPr>
        <w:pStyle w:val="131"/>
        <w:spacing w:before="0"/>
        <w:ind w:firstLine="495" w:firstLineChars="0"/>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20.3信用信息的使用规则：经查询列入失信被执行人名单、重大税收违法案件当事人名单、政府采购严重违法失信行为记录名单的投标人将被拒绝参与政府采购活动。</w:t>
      </w:r>
    </w:p>
    <w:p>
      <w:pPr>
        <w:pStyle w:val="131"/>
        <w:spacing w:before="0"/>
        <w:ind w:firstLine="480"/>
        <w:rPr>
          <w:rFonts w:hint="eastAsia" w:ascii="宋体" w:hAnsi="宋体" w:eastAsia="宋体" w:cs="宋体"/>
          <w:color w:val="auto"/>
          <w:highlight w:val="none"/>
        </w:rPr>
      </w:pPr>
      <w:r>
        <w:rPr>
          <w:rFonts w:hint="eastAsia" w:ascii="宋体" w:hAnsi="宋体" w:eastAsia="宋体" w:cs="宋体"/>
          <w:color w:val="auto"/>
          <w:kern w:val="0"/>
          <w:szCs w:val="24"/>
          <w:highlight w:val="none"/>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宋体" w:hAnsi="宋体" w:eastAsia="宋体" w:cs="宋体"/>
          <w:color w:val="auto"/>
          <w:highlight w:val="none"/>
        </w:rPr>
        <w:t>。</w:t>
      </w:r>
    </w:p>
    <w:p>
      <w:pPr>
        <w:pStyle w:val="131"/>
        <w:spacing w:before="0"/>
        <w:ind w:firstLine="0" w:firstLineChars="0"/>
        <w:rPr>
          <w:rFonts w:hint="eastAsia" w:ascii="宋体" w:hAnsi="宋体" w:eastAsia="宋体" w:cs="宋体"/>
          <w:color w:val="auto"/>
          <w:kern w:val="0"/>
          <w:szCs w:val="24"/>
          <w:highlight w:val="none"/>
        </w:rPr>
      </w:pPr>
    </w:p>
    <w:p>
      <w:pPr>
        <w:snapToGrid w:val="0"/>
        <w:spacing w:line="360" w:lineRule="auto"/>
        <w:jc w:val="center"/>
        <w:outlineLvl w:val="0"/>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rPr>
        <w:t>五、评标</w:t>
      </w:r>
    </w:p>
    <w:p>
      <w:pPr>
        <w:spacing w:line="360" w:lineRule="auto"/>
        <w:rPr>
          <w:rFonts w:hint="eastAsia" w:ascii="宋体" w:hAnsi="宋体" w:eastAsia="宋体" w:cs="宋体"/>
          <w:b/>
          <w:color w:val="auto"/>
          <w:sz w:val="24"/>
          <w:highlight w:val="none"/>
        </w:rPr>
      </w:pPr>
      <w:bookmarkStart w:id="11" w:name="_Toc91899903"/>
      <w:r>
        <w:rPr>
          <w:rFonts w:hint="eastAsia" w:ascii="宋体" w:hAnsi="宋体" w:eastAsia="宋体" w:cs="宋体"/>
          <w:b/>
          <w:color w:val="auto"/>
          <w:sz w:val="24"/>
          <w:highlight w:val="none"/>
        </w:rPr>
        <w:t>21.</w:t>
      </w:r>
      <w:r>
        <w:rPr>
          <w:rFonts w:hint="eastAsia" w:ascii="宋体" w:hAnsi="宋体" w:eastAsia="宋体" w:cs="宋体"/>
          <w:color w:val="auto"/>
          <w:highlight w:val="none"/>
        </w:rPr>
        <w:t xml:space="preserve"> </w:t>
      </w:r>
      <w:r>
        <w:rPr>
          <w:rFonts w:hint="eastAsia" w:ascii="宋体" w:hAnsi="宋体" w:eastAsia="宋体" w:cs="宋体"/>
          <w:color w:val="auto"/>
          <w:sz w:val="24"/>
          <w:highlight w:val="none"/>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宋体" w:hAnsi="宋体" w:eastAsia="宋体" w:cs="宋体"/>
          <w:b/>
          <w:color w:val="auto"/>
          <w:sz w:val="24"/>
          <w:highlight w:val="none"/>
        </w:rPr>
        <w:t>详见招标文件第四部分评标办法。</w:t>
      </w:r>
    </w:p>
    <w:p>
      <w:pPr>
        <w:spacing w:line="360" w:lineRule="auto"/>
        <w:rPr>
          <w:rFonts w:hint="eastAsia" w:ascii="宋体" w:hAnsi="宋体" w:eastAsia="宋体" w:cs="宋体"/>
          <w:b/>
          <w:color w:val="auto"/>
          <w:sz w:val="24"/>
          <w:highlight w:val="none"/>
        </w:rPr>
      </w:pPr>
    </w:p>
    <w:p>
      <w:pPr>
        <w:snapToGrid w:val="0"/>
        <w:spacing w:line="360" w:lineRule="auto"/>
        <w:jc w:val="center"/>
        <w:outlineLvl w:val="0"/>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rPr>
        <w:t>六、定 标</w:t>
      </w:r>
    </w:p>
    <w:p>
      <w:pPr>
        <w:pStyle w:val="24"/>
        <w:spacing w:line="360" w:lineRule="auto"/>
        <w:ind w:left="479" w:hanging="479" w:hangingChars="199"/>
        <w:rPr>
          <w:rFonts w:hint="eastAsia" w:ascii="宋体" w:hAnsi="宋体" w:eastAsia="宋体" w:cs="宋体"/>
          <w:b/>
          <w:color w:val="auto"/>
          <w:highlight w:val="none"/>
        </w:rPr>
      </w:pPr>
      <w:r>
        <w:rPr>
          <w:rFonts w:hint="eastAsia" w:ascii="宋体" w:hAnsi="宋体" w:eastAsia="宋体" w:cs="宋体"/>
          <w:b/>
          <w:color w:val="auto"/>
          <w:highlight w:val="none"/>
        </w:rPr>
        <w:t>22. 确定中标供应商</w:t>
      </w:r>
    </w:p>
    <w:p>
      <w:pPr>
        <w:pStyle w:val="131"/>
        <w:snapToGrid w:val="0"/>
        <w:spacing w:before="0"/>
        <w:ind w:firstLine="480"/>
        <w:rPr>
          <w:rFonts w:hint="eastAsia" w:ascii="宋体" w:hAnsi="宋体" w:eastAsia="宋体" w:cs="宋体"/>
          <w:b/>
          <w:color w:val="auto"/>
          <w:szCs w:val="24"/>
          <w:highlight w:val="none"/>
        </w:rPr>
      </w:pPr>
      <w:r>
        <w:rPr>
          <w:rFonts w:hint="eastAsia" w:ascii="宋体" w:hAnsi="宋体" w:eastAsia="宋体" w:cs="宋体"/>
          <w:color w:val="auto"/>
          <w:szCs w:val="24"/>
          <w:highlight w:val="none"/>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中标、成交通知书和中标、成交结果公告应当在规定时间内同时发出。</w:t>
      </w:r>
    </w:p>
    <w:p>
      <w:pPr>
        <w:pStyle w:val="131"/>
        <w:snapToGrid w:val="0"/>
        <w:spacing w:before="0"/>
        <w:ind w:firstLine="0" w:firstLineChars="0"/>
        <w:rPr>
          <w:rFonts w:hint="eastAsia" w:ascii="宋体" w:hAnsi="宋体" w:eastAsia="宋体" w:cs="宋体"/>
          <w:b/>
          <w:color w:val="auto"/>
          <w:szCs w:val="24"/>
          <w:highlight w:val="none"/>
        </w:rPr>
      </w:pPr>
      <w:r>
        <w:rPr>
          <w:rFonts w:hint="eastAsia" w:ascii="宋体" w:hAnsi="宋体" w:eastAsia="宋体" w:cs="宋体"/>
          <w:b/>
          <w:color w:val="auto"/>
          <w:szCs w:val="24"/>
          <w:highlight w:val="none"/>
        </w:rPr>
        <w:t>23. 中标通知与中标结果公告</w:t>
      </w:r>
    </w:p>
    <w:p>
      <w:pPr>
        <w:widowControl/>
        <w:shd w:val="clear" w:color="auto" w:fill="FFFFFF"/>
        <w:spacing w:line="360" w:lineRule="auto"/>
        <w:ind w:firstLine="48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23.1自中标人确定之日起2个工作日内，采购机构通过电子交易平台向中标人发出中标通知书，同时编制发布采购结果公告。采购机构也可以以纸质形式进行中标通知。</w:t>
      </w:r>
    </w:p>
    <w:p>
      <w:pPr>
        <w:widowControl/>
        <w:shd w:val="clear" w:color="auto" w:fill="FFFFFF"/>
        <w:spacing w:line="360" w:lineRule="auto"/>
        <w:ind w:firstLine="48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23.2中标结果公告内容包括采购人及其委托的采购机构的名称、地址、联系方式，项目名称和项目编号，中标人名称、地址和中标金额，主要中标标的的名称、规格型号、数量、单价、服务要求，开标记录、未中标情况说明、中标公告期限以及评审专家名单、评分汇总及明细。</w:t>
      </w:r>
    </w:p>
    <w:p>
      <w:pPr>
        <w:widowControl/>
        <w:shd w:val="clear" w:color="auto" w:fill="FFFFFF"/>
        <w:spacing w:line="360" w:lineRule="auto"/>
        <w:ind w:firstLine="48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23.3公告期限为1个工作日。</w:t>
      </w:r>
    </w:p>
    <w:p>
      <w:pPr>
        <w:snapToGrid w:val="0"/>
        <w:spacing w:line="360" w:lineRule="auto"/>
        <w:ind w:left="120" w:leftChars="57" w:firstLine="482" w:firstLineChars="150"/>
        <w:jc w:val="center"/>
        <w:rPr>
          <w:rFonts w:hint="eastAsia" w:ascii="宋体" w:hAnsi="宋体" w:eastAsia="宋体" w:cs="宋体"/>
          <w:b/>
          <w:color w:val="auto"/>
          <w:sz w:val="32"/>
          <w:highlight w:val="none"/>
        </w:rPr>
      </w:pPr>
    </w:p>
    <w:p>
      <w:pPr>
        <w:snapToGrid w:val="0"/>
        <w:spacing w:line="360" w:lineRule="auto"/>
        <w:ind w:left="120" w:leftChars="57" w:firstLine="482" w:firstLineChars="150"/>
        <w:jc w:val="center"/>
        <w:rPr>
          <w:rFonts w:hint="eastAsia" w:ascii="宋体" w:hAnsi="宋体" w:eastAsia="宋体" w:cs="宋体"/>
          <w:b/>
          <w:color w:val="auto"/>
          <w:sz w:val="32"/>
          <w:highlight w:val="none"/>
        </w:rPr>
      </w:pPr>
      <w:r>
        <w:rPr>
          <w:rFonts w:hint="eastAsia" w:ascii="宋体" w:hAnsi="宋体" w:eastAsia="宋体" w:cs="宋体"/>
          <w:b/>
          <w:color w:val="auto"/>
          <w:sz w:val="32"/>
          <w:highlight w:val="none"/>
        </w:rPr>
        <w:t>七、合同授予</w:t>
      </w:r>
    </w:p>
    <w:p>
      <w:pPr>
        <w:pStyle w:val="24"/>
        <w:spacing w:line="360" w:lineRule="auto"/>
        <w:ind w:left="479" w:hanging="479" w:hangingChars="199"/>
        <w:rPr>
          <w:rFonts w:hint="eastAsia" w:ascii="宋体" w:hAnsi="宋体" w:eastAsia="宋体" w:cs="宋体"/>
          <w:b/>
          <w:color w:val="auto"/>
          <w:highlight w:val="none"/>
        </w:rPr>
      </w:pPr>
      <w:r>
        <w:rPr>
          <w:rFonts w:hint="eastAsia" w:ascii="宋体" w:hAnsi="宋体" w:eastAsia="宋体" w:cs="宋体"/>
          <w:b/>
          <w:color w:val="auto"/>
          <w:highlight w:val="none"/>
        </w:rPr>
        <w:t xml:space="preserve">24. </w:t>
      </w:r>
      <w:r>
        <w:rPr>
          <w:rFonts w:hint="eastAsia" w:ascii="宋体" w:hAnsi="宋体" w:eastAsia="宋体" w:cs="宋体"/>
          <w:color w:val="auto"/>
          <w:highlight w:val="none"/>
        </w:rPr>
        <w:t>合同主要条款详见第五部分拟签订的合同文本。</w:t>
      </w:r>
    </w:p>
    <w:p>
      <w:pPr>
        <w:pStyle w:val="24"/>
        <w:spacing w:line="360" w:lineRule="auto"/>
        <w:ind w:left="479" w:hanging="479" w:hangingChars="199"/>
        <w:rPr>
          <w:rFonts w:hint="eastAsia" w:ascii="宋体" w:hAnsi="宋体" w:eastAsia="宋体" w:cs="宋体"/>
          <w:b/>
          <w:color w:val="auto"/>
          <w:highlight w:val="none"/>
        </w:rPr>
      </w:pPr>
      <w:r>
        <w:rPr>
          <w:rFonts w:hint="eastAsia" w:ascii="宋体" w:hAnsi="宋体" w:eastAsia="宋体" w:cs="宋体"/>
          <w:b/>
          <w:color w:val="auto"/>
          <w:highlight w:val="none"/>
        </w:rPr>
        <w:t>25. 合同的签订</w:t>
      </w:r>
    </w:p>
    <w:p>
      <w:pPr>
        <w:widowControl/>
        <w:shd w:val="clear" w:color="auto" w:fill="FFFFFF"/>
        <w:spacing w:line="360" w:lineRule="auto"/>
        <w:ind w:firstLine="480"/>
        <w:jc w:val="left"/>
        <w:rPr>
          <w:rFonts w:hint="eastAsia" w:ascii="宋体" w:hAnsi="宋体" w:eastAsia="宋体" w:cs="宋体"/>
          <w:color w:val="auto"/>
          <w:kern w:val="0"/>
          <w:sz w:val="24"/>
          <w:highlight w:val="none"/>
        </w:rPr>
      </w:pPr>
      <w:r>
        <w:rPr>
          <w:rFonts w:hint="eastAsia" w:ascii="宋体" w:hAnsi="宋体" w:eastAsia="宋体" w:cs="宋体"/>
          <w:color w:val="auto"/>
          <w:sz w:val="24"/>
          <w:highlight w:val="none"/>
        </w:rPr>
        <w:t>25.1</w:t>
      </w:r>
      <w:r>
        <w:rPr>
          <w:rFonts w:hint="eastAsia" w:ascii="宋体" w:hAnsi="宋体" w:eastAsia="宋体" w:cs="宋体"/>
          <w:color w:val="auto"/>
          <w:kern w:val="0"/>
          <w:sz w:val="24"/>
          <w:highlight w:val="none"/>
        </w:rPr>
        <w:t xml:space="preserve"> 采购人与中标人应当通过电子交易平台在中标通知书发出之日起三十日内，按照招标文件确定的事项签订政府采购合同，并在签订之日起2个工作日内将政府采购合同在浙江政府采购网上公告。鼓励有条件的采购</w:t>
      </w:r>
      <w:r>
        <w:rPr>
          <w:rFonts w:hint="eastAsia" w:ascii="宋体" w:hAnsi="宋体" w:eastAsia="宋体" w:cs="宋体"/>
          <w:color w:val="auto"/>
          <w:kern w:val="0"/>
          <w:sz w:val="24"/>
          <w:highlight w:val="none"/>
          <w:lang w:eastAsia="zh-CN"/>
        </w:rPr>
        <w:t>人</w:t>
      </w:r>
      <w:r>
        <w:rPr>
          <w:rFonts w:hint="eastAsia" w:ascii="宋体" w:hAnsi="宋体" w:eastAsia="宋体" w:cs="宋体"/>
          <w:color w:val="auto"/>
          <w:kern w:val="0"/>
          <w:sz w:val="24"/>
          <w:highlight w:val="none"/>
        </w:rPr>
        <w:t>视情缩减采购合同签订时限，提高采购效率，杜绝“冷、硬、横、推”等不当行为。除不可抗力等特殊情况外，原则上应当在中标通知书发出之日起10个工作日内，与中标供应商按照采购文件确定的事项签订政府采购合同。</w:t>
      </w:r>
    </w:p>
    <w:p>
      <w:pPr>
        <w:pStyle w:val="131"/>
        <w:snapToGrid w:val="0"/>
        <w:spacing w:before="0"/>
        <w:ind w:firstLine="480"/>
        <w:rPr>
          <w:rFonts w:hint="eastAsia" w:ascii="宋体" w:hAnsi="宋体" w:eastAsia="宋体" w:cs="宋体"/>
          <w:color w:val="auto"/>
          <w:kern w:val="0"/>
          <w:highlight w:val="none"/>
        </w:rPr>
      </w:pPr>
      <w:r>
        <w:rPr>
          <w:rFonts w:hint="eastAsia" w:ascii="宋体" w:hAnsi="宋体" w:eastAsia="宋体" w:cs="宋体"/>
          <w:color w:val="auto"/>
          <w:kern w:val="0"/>
          <w:highlight w:val="none"/>
          <w:lang w:val="zh-CN"/>
        </w:rPr>
        <w:t>25.2中标人按规定的日期、时间、地点，由法定代表人或其授权代表与采购人代表签订合同。如中标人为联合体的，由联合体成员各方法定代表人或其授权代表与采购人代表签订合同。</w:t>
      </w:r>
    </w:p>
    <w:p>
      <w:pPr>
        <w:pStyle w:val="131"/>
        <w:snapToGrid w:val="0"/>
        <w:spacing w:before="0"/>
        <w:ind w:firstLine="480"/>
        <w:rPr>
          <w:rFonts w:hint="eastAsia" w:ascii="宋体" w:hAnsi="宋体" w:eastAsia="宋体" w:cs="宋体"/>
          <w:color w:val="auto"/>
          <w:highlight w:val="none"/>
        </w:rPr>
      </w:pPr>
      <w:r>
        <w:rPr>
          <w:rFonts w:hint="eastAsia" w:ascii="宋体" w:hAnsi="宋体" w:eastAsia="宋体" w:cs="宋体"/>
          <w:color w:val="auto"/>
          <w:highlight w:val="none"/>
        </w:rPr>
        <w:t>25.3如签订合同并生效后，供应商无故拒绝或延期，除按照合同条款处理外，列入不良行为记录一次，并给予通报。</w:t>
      </w:r>
    </w:p>
    <w:p>
      <w:pPr>
        <w:pStyle w:val="131"/>
        <w:snapToGrid w:val="0"/>
        <w:spacing w:before="0"/>
        <w:ind w:firstLine="480"/>
        <w:rPr>
          <w:rFonts w:hint="eastAsia" w:ascii="宋体" w:hAnsi="宋体" w:eastAsia="宋体" w:cs="宋体"/>
          <w:color w:val="auto"/>
          <w:highlight w:val="none"/>
        </w:rPr>
      </w:pPr>
      <w:r>
        <w:rPr>
          <w:rFonts w:hint="eastAsia" w:ascii="宋体" w:hAnsi="宋体" w:eastAsia="宋体" w:cs="宋体"/>
          <w:color w:val="auto"/>
          <w:highlight w:val="none"/>
        </w:rPr>
        <w:t>25.4中标供应商拒绝与采购人签订合同的，采购人可以按照评审报告推荐的中标或者成交候选人名单排序，确定下一候选人为中标供应商，也可以重新开展政府采购活动。</w:t>
      </w:r>
    </w:p>
    <w:p>
      <w:pPr>
        <w:pStyle w:val="131"/>
        <w:snapToGrid w:val="0"/>
        <w:spacing w:before="0" w:after="120"/>
        <w:ind w:firstLine="480"/>
        <w:rPr>
          <w:rFonts w:hint="eastAsia" w:ascii="宋体" w:hAnsi="宋体" w:eastAsia="宋体" w:cs="宋体"/>
          <w:color w:val="auto"/>
          <w:highlight w:val="none"/>
        </w:rPr>
      </w:pPr>
      <w:r>
        <w:rPr>
          <w:rFonts w:hint="eastAsia" w:ascii="宋体" w:hAnsi="宋体" w:eastAsia="宋体" w:cs="宋体"/>
          <w:color w:val="auto"/>
          <w:highlight w:val="none"/>
        </w:rPr>
        <w:t>25.5采购合同由采购人与中标供应商根据招标文件、投标文件等内容通过政府采购电子交易平台在线签订，自动备案。</w:t>
      </w:r>
    </w:p>
    <w:p>
      <w:pPr>
        <w:pStyle w:val="24"/>
        <w:spacing w:line="360" w:lineRule="auto"/>
        <w:ind w:left="479" w:hanging="479" w:hangingChars="199"/>
        <w:rPr>
          <w:rFonts w:hint="eastAsia" w:ascii="宋体" w:hAnsi="宋体" w:eastAsia="宋体" w:cs="宋体"/>
          <w:b/>
          <w:color w:val="auto"/>
          <w:highlight w:val="none"/>
        </w:rPr>
      </w:pPr>
      <w:r>
        <w:rPr>
          <w:rFonts w:hint="eastAsia" w:ascii="宋体" w:hAnsi="宋体" w:eastAsia="宋体" w:cs="宋体"/>
          <w:b/>
          <w:color w:val="auto"/>
          <w:highlight w:val="none"/>
        </w:rPr>
        <w:t>26. 履约保证金</w:t>
      </w:r>
    </w:p>
    <w:p>
      <w:pPr>
        <w:pStyle w:val="131"/>
        <w:snapToGrid w:val="0"/>
        <w:spacing w:before="0"/>
        <w:ind w:firstLine="480"/>
        <w:rPr>
          <w:rFonts w:hint="eastAsia" w:ascii="宋体" w:hAnsi="宋体" w:eastAsia="宋体" w:cs="宋体"/>
          <w:color w:val="auto"/>
          <w:highlight w:val="none"/>
          <w:lang w:eastAsia="zh-CN"/>
        </w:rPr>
      </w:pPr>
      <w:r>
        <w:rPr>
          <w:rFonts w:hint="eastAsia" w:ascii="宋体" w:hAnsi="宋体" w:eastAsia="宋体" w:cs="宋体"/>
          <w:color w:val="auto"/>
          <w:highlight w:val="none"/>
        </w:rPr>
        <w:t>拟签订的合同文本要求中标人/成交供应商提交履约保证金的，供应商应当以支票、汇票、本票或者金融机构、担保机构出具的保函等非现金形式提交。履约保证金用于成交供应商在履行本合同过程中发生违约行为应支付采购人的违约金、赔偿金等费用。如无任何问题，采购人将在成交供应商履行完毕本合同项下全部义务（项目验收合格）之日起</w:t>
      </w:r>
      <w:r>
        <w:rPr>
          <w:rFonts w:hint="eastAsia" w:ascii="宋体" w:hAnsi="宋体" w:eastAsia="宋体" w:cs="宋体"/>
          <w:color w:val="auto"/>
          <w:highlight w:val="none"/>
          <w:lang w:val="en-US" w:eastAsia="zh-CN"/>
        </w:rPr>
        <w:t>5</w:t>
      </w:r>
      <w:r>
        <w:rPr>
          <w:rFonts w:hint="eastAsia" w:ascii="宋体" w:hAnsi="宋体" w:eastAsia="宋体" w:cs="宋体"/>
          <w:color w:val="auto"/>
          <w:highlight w:val="none"/>
        </w:rPr>
        <w:t>个工作日内无息退还给成交供应商。（保函应满足以下几个条件：①为无条件保函：即在成交供应商没有实施合同或者未履行合同义务时，采购人不需要出具任何证明和理由，若成交供应商违约，采购人无需通知成交供应商，即可单方对保函进行收兑；②保函期限：自本合同生效之日起至合同履约完毕之日止；③如果由于服务期延误或银行、保险公司要求分期出具保函的，则在前一份保函有效期届满之日起2个月前必须重新出具相同内容的保函。）。鼓励和支持供应商以银行、保险公司出具的保函形式提供履约保证金。采购人不得拒收履约保函。</w:t>
      </w:r>
    </w:p>
    <w:p>
      <w:pPr>
        <w:tabs>
          <w:tab w:val="left" w:pos="0"/>
        </w:tabs>
        <w:spacing w:line="360" w:lineRule="auto"/>
        <w:ind w:firstLine="482"/>
        <w:rPr>
          <w:rFonts w:hint="eastAsia" w:ascii="宋体" w:hAnsi="宋体" w:eastAsia="宋体" w:cs="宋体"/>
          <w:color w:val="auto"/>
          <w:highlight w:val="none"/>
          <w:lang w:val="en-US"/>
        </w:rPr>
      </w:pPr>
      <w:r>
        <w:rPr>
          <w:rFonts w:hint="eastAsia" w:ascii="宋体" w:hAnsi="宋体" w:eastAsia="宋体" w:cs="宋体"/>
          <w:b w:val="0"/>
          <w:bCs w:val="0"/>
          <w:snapToGrid w:val="0"/>
          <w:color w:val="auto"/>
          <w:kern w:val="28"/>
          <w:sz w:val="24"/>
          <w:highlight w:val="none"/>
        </w:rPr>
        <w:t>供应商</w:t>
      </w:r>
      <w:r>
        <w:rPr>
          <w:rFonts w:hint="eastAsia" w:ascii="宋体" w:hAnsi="宋体" w:eastAsia="宋体" w:cs="宋体"/>
          <w:b w:val="0"/>
          <w:bCs w:val="0"/>
          <w:snapToGrid w:val="0"/>
          <w:color w:val="auto"/>
          <w:kern w:val="28"/>
          <w:sz w:val="24"/>
          <w:highlight w:val="none"/>
          <w:lang w:val="en-US"/>
        </w:rPr>
        <w:t>可</w:t>
      </w:r>
      <w:r>
        <w:rPr>
          <w:rFonts w:hint="eastAsia" w:ascii="宋体" w:hAnsi="宋体" w:eastAsia="宋体" w:cs="宋体"/>
          <w:b w:val="0"/>
          <w:bCs w:val="0"/>
          <w:snapToGrid w:val="0"/>
          <w:color w:val="auto"/>
          <w:kern w:val="28"/>
          <w:sz w:val="24"/>
          <w:highlight w:val="none"/>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snapToGrid w:val="0"/>
        <w:spacing w:line="360" w:lineRule="auto"/>
        <w:ind w:firstLine="3357" w:firstLineChars="1045"/>
        <w:rPr>
          <w:rFonts w:hint="eastAsia" w:ascii="宋体" w:hAnsi="宋体" w:eastAsia="宋体" w:cs="宋体"/>
          <w:b/>
          <w:color w:val="auto"/>
          <w:sz w:val="32"/>
          <w:highlight w:val="none"/>
        </w:rPr>
      </w:pPr>
    </w:p>
    <w:p>
      <w:pPr>
        <w:snapToGrid w:val="0"/>
        <w:spacing w:line="360" w:lineRule="auto"/>
        <w:ind w:firstLine="3357" w:firstLineChars="1045"/>
        <w:rPr>
          <w:rFonts w:hint="eastAsia" w:ascii="宋体" w:hAnsi="宋体" w:eastAsia="宋体" w:cs="宋体"/>
          <w:b/>
          <w:color w:val="auto"/>
          <w:sz w:val="24"/>
          <w:highlight w:val="none"/>
        </w:rPr>
      </w:pPr>
      <w:r>
        <w:rPr>
          <w:rFonts w:hint="eastAsia" w:ascii="宋体" w:hAnsi="宋体" w:eastAsia="宋体" w:cs="宋体"/>
          <w:b/>
          <w:color w:val="auto"/>
          <w:sz w:val="32"/>
          <w:highlight w:val="none"/>
        </w:rPr>
        <w:t>八、电子交易活动的中止</w:t>
      </w:r>
    </w:p>
    <w:p>
      <w:pPr>
        <w:pStyle w:val="131"/>
        <w:snapToGrid w:val="0"/>
        <w:spacing w:before="0"/>
        <w:ind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2</w:t>
      </w:r>
      <w:r>
        <w:rPr>
          <w:rFonts w:hint="eastAsia" w:ascii="宋体" w:hAnsi="宋体" w:eastAsia="宋体" w:cs="宋体"/>
          <w:b/>
          <w:color w:val="auto"/>
          <w:szCs w:val="24"/>
          <w:highlight w:val="none"/>
        </w:rPr>
        <w:t>7. 电子交易活动的中止。</w:t>
      </w:r>
      <w:r>
        <w:rPr>
          <w:rFonts w:hint="eastAsia" w:ascii="宋体" w:hAnsi="宋体" w:eastAsia="宋体" w:cs="宋体"/>
          <w:color w:val="auto"/>
          <w:highlight w:val="none"/>
        </w:rPr>
        <w:t>采购过程中出现以下情形，导致电子交易平台无法正常运行，或者无法保证电子交易的公平、公正和安全时，采购机构可中止电子交易活动：</w:t>
      </w:r>
    </w:p>
    <w:p>
      <w:pPr>
        <w:pStyle w:val="131"/>
        <w:snapToGrid w:val="0"/>
        <w:spacing w:before="0"/>
        <w:ind w:firstLine="480"/>
        <w:rPr>
          <w:rFonts w:hint="eastAsia" w:ascii="宋体" w:hAnsi="宋体" w:eastAsia="宋体" w:cs="宋体"/>
          <w:color w:val="auto"/>
          <w:highlight w:val="none"/>
        </w:rPr>
      </w:pPr>
      <w:r>
        <w:rPr>
          <w:rFonts w:hint="eastAsia" w:ascii="宋体" w:hAnsi="宋体" w:eastAsia="宋体" w:cs="宋体"/>
          <w:color w:val="auto"/>
          <w:highlight w:val="none"/>
        </w:rPr>
        <w:t xml:space="preserve">27.1电子交易平台发生故障而无法登录访问的； </w:t>
      </w:r>
    </w:p>
    <w:p>
      <w:pPr>
        <w:pStyle w:val="131"/>
        <w:snapToGrid w:val="0"/>
        <w:spacing w:before="0"/>
        <w:ind w:firstLine="480"/>
        <w:rPr>
          <w:rFonts w:hint="eastAsia" w:ascii="宋体" w:hAnsi="宋体" w:eastAsia="宋体" w:cs="宋体"/>
          <w:color w:val="auto"/>
          <w:highlight w:val="none"/>
        </w:rPr>
      </w:pPr>
      <w:r>
        <w:rPr>
          <w:rFonts w:hint="eastAsia" w:ascii="宋体" w:hAnsi="宋体" w:eastAsia="宋体" w:cs="宋体"/>
          <w:color w:val="auto"/>
          <w:highlight w:val="none"/>
        </w:rPr>
        <w:t>27.2电子交易平台应用或数据库出现错误，不能进行正常操作的；</w:t>
      </w:r>
    </w:p>
    <w:p>
      <w:pPr>
        <w:pStyle w:val="131"/>
        <w:snapToGrid w:val="0"/>
        <w:spacing w:before="0"/>
        <w:ind w:firstLine="480"/>
        <w:rPr>
          <w:rFonts w:hint="eastAsia" w:ascii="宋体" w:hAnsi="宋体" w:eastAsia="宋体" w:cs="宋体"/>
          <w:color w:val="auto"/>
          <w:highlight w:val="none"/>
        </w:rPr>
      </w:pPr>
      <w:r>
        <w:rPr>
          <w:rFonts w:hint="eastAsia" w:ascii="宋体" w:hAnsi="宋体" w:eastAsia="宋体" w:cs="宋体"/>
          <w:color w:val="auto"/>
          <w:highlight w:val="none"/>
        </w:rPr>
        <w:t>27.3电子交易平台发现严重安全漏洞，有潜在泄密危险的；</w:t>
      </w:r>
    </w:p>
    <w:p>
      <w:pPr>
        <w:pStyle w:val="131"/>
        <w:snapToGrid w:val="0"/>
        <w:spacing w:before="0"/>
        <w:ind w:firstLine="480"/>
        <w:rPr>
          <w:rFonts w:hint="eastAsia" w:ascii="宋体" w:hAnsi="宋体" w:eastAsia="宋体" w:cs="宋体"/>
          <w:color w:val="auto"/>
          <w:highlight w:val="none"/>
        </w:rPr>
      </w:pPr>
      <w:r>
        <w:rPr>
          <w:rFonts w:hint="eastAsia" w:ascii="宋体" w:hAnsi="宋体" w:eastAsia="宋体" w:cs="宋体"/>
          <w:color w:val="auto"/>
          <w:highlight w:val="none"/>
        </w:rPr>
        <w:t xml:space="preserve">27.4病毒发作导致不能进行正常操作的； </w:t>
      </w:r>
    </w:p>
    <w:p>
      <w:pPr>
        <w:pStyle w:val="131"/>
        <w:snapToGrid w:val="0"/>
        <w:spacing w:before="0"/>
        <w:ind w:firstLine="480"/>
        <w:rPr>
          <w:rFonts w:hint="eastAsia" w:ascii="宋体" w:hAnsi="宋体" w:eastAsia="宋体" w:cs="宋体"/>
          <w:color w:val="auto"/>
          <w:highlight w:val="none"/>
        </w:rPr>
      </w:pPr>
      <w:r>
        <w:rPr>
          <w:rFonts w:hint="eastAsia" w:ascii="宋体" w:hAnsi="宋体" w:eastAsia="宋体" w:cs="宋体"/>
          <w:color w:val="auto"/>
          <w:highlight w:val="none"/>
        </w:rPr>
        <w:t>27.5其他无法保证电子交易的公平、公正和安全的情况。</w:t>
      </w:r>
    </w:p>
    <w:p>
      <w:pPr>
        <w:pStyle w:val="131"/>
        <w:snapToGrid w:val="0"/>
        <w:spacing w:before="0"/>
        <w:ind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 xml:space="preserve"> 28.出现以上情形，不影响采购公平、公正性的，采购组织机构可以待上述情形消除后继续组织电子交易活动，也可以决定某些环节以纸质形式进行；影响或可能影响采购公平、公正性的，应当重新采购。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hint="eastAsia" w:ascii="宋体" w:hAnsi="宋体" w:eastAsia="宋体" w:cs="宋体"/>
          <w:color w:val="auto"/>
          <w:sz w:val="24"/>
          <w:highlight w:val="none"/>
        </w:rPr>
      </w:pPr>
    </w:p>
    <w:p>
      <w:pPr>
        <w:snapToGrid w:val="0"/>
        <w:spacing w:line="360" w:lineRule="auto"/>
        <w:ind w:left="120" w:leftChars="57" w:firstLine="482" w:firstLineChars="150"/>
        <w:jc w:val="center"/>
        <w:rPr>
          <w:rFonts w:hint="eastAsia" w:ascii="宋体" w:hAnsi="宋体" w:eastAsia="宋体" w:cs="宋体"/>
          <w:b/>
          <w:color w:val="auto"/>
          <w:sz w:val="32"/>
          <w:highlight w:val="none"/>
        </w:rPr>
      </w:pPr>
      <w:r>
        <w:rPr>
          <w:rFonts w:hint="eastAsia" w:ascii="宋体" w:hAnsi="宋体" w:eastAsia="宋体" w:cs="宋体"/>
          <w:b/>
          <w:color w:val="auto"/>
          <w:sz w:val="32"/>
          <w:highlight w:val="none"/>
        </w:rPr>
        <w:t>九、验收</w:t>
      </w:r>
    </w:p>
    <w:p>
      <w:pPr>
        <w:pStyle w:val="24"/>
        <w:spacing w:line="360" w:lineRule="auto"/>
        <w:ind w:firstLine="0" w:firstLineChars="0"/>
        <w:rPr>
          <w:rFonts w:hint="eastAsia" w:ascii="宋体" w:hAnsi="宋体" w:eastAsia="宋体" w:cs="宋体"/>
          <w:b/>
          <w:color w:val="auto"/>
          <w:highlight w:val="none"/>
        </w:rPr>
      </w:pPr>
      <w:r>
        <w:rPr>
          <w:rFonts w:hint="eastAsia" w:ascii="宋体" w:hAnsi="宋体" w:eastAsia="宋体" w:cs="宋体"/>
          <w:b/>
          <w:color w:val="auto"/>
          <w:highlight w:val="none"/>
        </w:rPr>
        <w:t>29.验收</w:t>
      </w:r>
    </w:p>
    <w:p>
      <w:pPr>
        <w:tabs>
          <w:tab w:val="left" w:pos="0"/>
        </w:tabs>
        <w:spacing w:line="360" w:lineRule="auto"/>
        <w:ind w:firstLine="48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29.2采购人可以邀请参加本项目的其他投标人或者第三方机构参与验收。参与验收的投标人或者第三方机构的意见作为验收书的参考资料一并存档。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hint="eastAsia" w:ascii="宋体" w:hAnsi="宋体" w:eastAsia="宋体" w:cs="宋体"/>
          <w:color w:val="auto"/>
          <w:sz w:val="18"/>
          <w:szCs w:val="18"/>
          <w:highlight w:val="none"/>
        </w:rPr>
      </w:pPr>
      <w:r>
        <w:rPr>
          <w:rFonts w:hint="eastAsia" w:ascii="宋体" w:hAnsi="宋体" w:eastAsia="宋体" w:cs="宋体"/>
          <w:color w:val="auto"/>
          <w:kern w:val="0"/>
          <w:sz w:val="24"/>
          <w:highlight w:val="none"/>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1"/>
    <w:p>
      <w:pPr>
        <w:tabs>
          <w:tab w:val="left" w:pos="0"/>
        </w:tabs>
        <w:spacing w:line="360" w:lineRule="auto"/>
        <w:ind w:firstLine="480"/>
        <w:rPr>
          <w:rFonts w:hint="eastAsia" w:ascii="宋体" w:hAnsi="宋体" w:eastAsia="宋体" w:cs="宋体"/>
          <w:color w:val="auto"/>
          <w:kern w:val="0"/>
          <w:sz w:val="24"/>
          <w:highlight w:val="none"/>
        </w:rPr>
        <w:sectPr>
          <w:pgSz w:w="11906" w:h="16838"/>
          <w:pgMar w:top="680" w:right="1418" w:bottom="468" w:left="1418" w:header="851" w:footer="992" w:gutter="0"/>
          <w:pgNumType w:fmt="decimal"/>
          <w:cols w:space="720" w:num="1"/>
          <w:titlePg/>
          <w:docGrid w:linePitch="312" w:charSpace="0"/>
        </w:sectPr>
      </w:pPr>
      <w:bookmarkStart w:id="12" w:name="_Hlt74729768"/>
      <w:bookmarkEnd w:id="12"/>
      <w:bookmarkStart w:id="13" w:name="_Hlt68072998"/>
      <w:bookmarkEnd w:id="13"/>
      <w:bookmarkStart w:id="14" w:name="_Hlt75236101"/>
      <w:bookmarkEnd w:id="14"/>
      <w:bookmarkStart w:id="15" w:name="_Hlt68057669"/>
      <w:bookmarkEnd w:id="15"/>
      <w:bookmarkStart w:id="16" w:name="_Hlt75236290"/>
      <w:bookmarkEnd w:id="16"/>
      <w:bookmarkStart w:id="17" w:name="_Hlt75236011"/>
      <w:bookmarkEnd w:id="17"/>
      <w:bookmarkStart w:id="18" w:name="_Hlt74707468"/>
      <w:bookmarkEnd w:id="18"/>
      <w:bookmarkStart w:id="19" w:name="_Hlt68403820"/>
      <w:bookmarkEnd w:id="19"/>
      <w:bookmarkStart w:id="20" w:name="_Hlt74714665"/>
      <w:bookmarkEnd w:id="20"/>
      <w:bookmarkStart w:id="21" w:name="_Hlt74730295"/>
      <w:bookmarkEnd w:id="21"/>
      <w:bookmarkStart w:id="22" w:name="_Hlt68072990"/>
      <w:bookmarkEnd w:id="22"/>
      <w:bookmarkStart w:id="23" w:name="_Hlt68073093"/>
      <w:bookmarkEnd w:id="23"/>
    </w:p>
    <w:bookmarkEnd w:id="9"/>
    <w:bookmarkEnd w:id="10"/>
    <w:p>
      <w:pPr>
        <w:spacing w:line="360" w:lineRule="auto"/>
        <w:jc w:val="center"/>
        <w:outlineLvl w:val="0"/>
        <w:rPr>
          <w:rFonts w:hint="eastAsia" w:ascii="宋体" w:hAnsi="宋体" w:eastAsia="宋体" w:cs="宋体"/>
          <w:b/>
          <w:color w:val="auto"/>
          <w:sz w:val="36"/>
          <w:szCs w:val="36"/>
          <w:highlight w:val="none"/>
        </w:rPr>
      </w:pPr>
      <w:bookmarkStart w:id="24" w:name="第四部分"/>
      <w:r>
        <w:rPr>
          <w:rFonts w:hint="eastAsia" w:ascii="宋体" w:hAnsi="宋体" w:eastAsia="宋体" w:cs="宋体"/>
          <w:b/>
          <w:color w:val="auto"/>
          <w:sz w:val="36"/>
          <w:szCs w:val="36"/>
          <w:highlight w:val="none"/>
        </w:rPr>
        <w:t>第三部分   采购需求</w:t>
      </w:r>
    </w:p>
    <w:p>
      <w:pPr>
        <w:keepNext w:val="0"/>
        <w:keepLines w:val="0"/>
        <w:pageBreakBefore w:val="0"/>
        <w:widowControl w:val="0"/>
        <w:kinsoku/>
        <w:wordWrap/>
        <w:overflowPunct/>
        <w:topLinePunct w:val="0"/>
        <w:bidi w:val="0"/>
        <w:adjustRightInd w:val="0"/>
        <w:snapToGrid w:val="0"/>
        <w:spacing w:line="460" w:lineRule="exact"/>
        <w:ind w:firstLine="442" w:firstLineChars="200"/>
        <w:textAlignment w:val="auto"/>
        <w:rPr>
          <w:rFonts w:ascii="新宋体" w:hAnsi="新宋体" w:eastAsia="新宋体" w:cs="新宋体"/>
          <w:b/>
          <w:color w:val="auto"/>
          <w:sz w:val="22"/>
          <w:szCs w:val="22"/>
          <w:highlight w:val="none"/>
          <w:shd w:val="clear" w:color="auto" w:fill="auto"/>
          <w:lang w:val="en-US" w:eastAsia="zh-CN"/>
        </w:rPr>
      </w:pPr>
      <w:bookmarkStart w:id="25" w:name="_Toc497307615"/>
      <w:bookmarkStart w:id="26" w:name="_Toc201920298"/>
      <w:bookmarkStart w:id="27" w:name="_Toc496101575"/>
      <w:bookmarkStart w:id="28" w:name="_Toc495651839"/>
      <w:bookmarkStart w:id="29" w:name="_Toc496257825"/>
      <w:bookmarkStart w:id="30" w:name="_Toc441051461"/>
      <w:bookmarkStart w:id="31" w:name="_Toc23050833"/>
      <w:bookmarkStart w:id="32" w:name="_Toc497300733"/>
      <w:bookmarkStart w:id="33" w:name="_Toc498199476"/>
      <w:bookmarkStart w:id="34" w:name="_Toc496101312"/>
      <w:bookmarkStart w:id="35" w:name="_Toc496256263"/>
      <w:bookmarkStart w:id="36" w:name="_Toc498186820"/>
      <w:bookmarkStart w:id="37" w:name="_Toc51996430"/>
      <w:bookmarkStart w:id="38" w:name="_Toc497300664"/>
      <w:bookmarkStart w:id="39" w:name="_Toc40266002"/>
      <w:bookmarkStart w:id="40" w:name="_Toc40594931"/>
      <w:bookmarkStart w:id="41" w:name="_Toc498186719"/>
      <w:bookmarkStart w:id="42" w:name="_Toc23050625"/>
      <w:bookmarkStart w:id="43" w:name="_Toc23050423"/>
      <w:bookmarkStart w:id="44" w:name="_Toc282690445"/>
      <w:bookmarkStart w:id="45" w:name="_Toc495660084"/>
      <w:bookmarkStart w:id="46" w:name="_Toc23050562"/>
      <w:r>
        <w:rPr>
          <w:rFonts w:hint="eastAsia" w:ascii="新宋体" w:hAnsi="新宋体" w:eastAsia="新宋体" w:cs="新宋体"/>
          <w:b/>
          <w:color w:val="auto"/>
          <w:sz w:val="22"/>
          <w:szCs w:val="22"/>
          <w:highlight w:val="none"/>
          <w:shd w:val="clear" w:color="auto" w:fill="auto"/>
          <w:lang w:val="en-US" w:eastAsia="zh-CN"/>
        </w:rPr>
        <w:t>一、服务范围</w:t>
      </w:r>
    </w:p>
    <w:p>
      <w:pPr>
        <w:keepNext w:val="0"/>
        <w:keepLines w:val="0"/>
        <w:pageBreakBefore w:val="0"/>
        <w:widowControl w:val="0"/>
        <w:kinsoku/>
        <w:wordWrap/>
        <w:overflowPunct/>
        <w:topLinePunct w:val="0"/>
        <w:bidi w:val="0"/>
        <w:adjustRightInd w:val="0"/>
        <w:snapToGrid w:val="0"/>
        <w:spacing w:line="460" w:lineRule="exact"/>
        <w:ind w:firstLine="440" w:firstLineChars="200"/>
        <w:textAlignment w:val="auto"/>
        <w:rPr>
          <w:rFonts w:hint="eastAsia" w:ascii="新宋体" w:hAnsi="新宋体" w:eastAsia="新宋体" w:cs="新宋体"/>
          <w:b w:val="0"/>
          <w:bCs/>
          <w:color w:val="auto"/>
          <w:sz w:val="22"/>
          <w:szCs w:val="22"/>
          <w:highlight w:val="none"/>
          <w:shd w:val="clear" w:color="auto" w:fill="auto"/>
          <w:lang w:val="en-US" w:eastAsia="zh-CN"/>
        </w:rPr>
      </w:pPr>
      <w:r>
        <w:rPr>
          <w:rFonts w:hint="eastAsia" w:ascii="新宋体" w:hAnsi="新宋体" w:eastAsia="新宋体" w:cs="新宋体"/>
          <w:b w:val="0"/>
          <w:bCs/>
          <w:color w:val="auto"/>
          <w:sz w:val="22"/>
          <w:szCs w:val="22"/>
          <w:highlight w:val="none"/>
          <w:shd w:val="clear" w:color="auto" w:fill="auto"/>
          <w:lang w:val="en-US" w:eastAsia="zh-CN"/>
        </w:rPr>
        <w:t>1、根据采购单位要求，中标供应商自派保安人员向采购单位提供保安服务，双方确定保安员履行职责的工作范围为：从事安全防护（包括但不限于消防安全、防暴、防盗窃、防医闹、安防知识培训等）、秩序维持（含就医秩序、车辆停放秩序等）、门岗监控、传达室信报收发等工作。</w:t>
      </w:r>
    </w:p>
    <w:p>
      <w:pPr>
        <w:pStyle w:val="235"/>
        <w:keepNext w:val="0"/>
        <w:keepLines w:val="0"/>
        <w:pageBreakBefore w:val="0"/>
        <w:widowControl w:val="0"/>
        <w:kinsoku/>
        <w:wordWrap/>
        <w:overflowPunct/>
        <w:topLinePunct w:val="0"/>
        <w:autoSpaceDE w:val="0"/>
        <w:autoSpaceDN w:val="0"/>
        <w:bidi w:val="0"/>
        <w:adjustRightInd w:val="0"/>
        <w:spacing w:line="460" w:lineRule="exact"/>
        <w:ind w:firstLine="440" w:firstLineChars="200"/>
        <w:textAlignment w:val="auto"/>
        <w:rPr>
          <w:color w:val="auto"/>
          <w:highlight w:val="none"/>
          <w:shd w:val="clear" w:color="auto" w:fill="auto"/>
          <w:lang w:val="en-US" w:eastAsia="zh-CN"/>
        </w:rPr>
      </w:pPr>
      <w:r>
        <w:rPr>
          <w:rFonts w:hint="eastAsia" w:ascii="新宋体" w:hAnsi="新宋体" w:eastAsia="新宋体" w:cs="新宋体"/>
          <w:b w:val="0"/>
          <w:bCs/>
          <w:color w:val="auto"/>
          <w:sz w:val="22"/>
          <w:szCs w:val="22"/>
          <w:highlight w:val="none"/>
          <w:shd w:val="clear" w:color="auto" w:fill="auto"/>
          <w:lang w:val="en-US" w:eastAsia="zh-CN"/>
        </w:rPr>
        <w:t>保安人员在上述工作范围内执行安全防范任务，确保采购单位单位正常的安全秩序，同时对保安人员由双方实行双重管理。</w:t>
      </w:r>
    </w:p>
    <w:p>
      <w:pPr>
        <w:pStyle w:val="235"/>
        <w:keepNext w:val="0"/>
        <w:keepLines w:val="0"/>
        <w:pageBreakBefore w:val="0"/>
        <w:widowControl w:val="0"/>
        <w:kinsoku/>
        <w:wordWrap/>
        <w:overflowPunct/>
        <w:topLinePunct w:val="0"/>
        <w:autoSpaceDE w:val="0"/>
        <w:autoSpaceDN w:val="0"/>
        <w:bidi w:val="0"/>
        <w:adjustRightInd w:val="0"/>
        <w:spacing w:line="460" w:lineRule="exact"/>
        <w:ind w:firstLine="440" w:firstLineChars="200"/>
        <w:textAlignment w:val="auto"/>
        <w:rPr>
          <w:rFonts w:hint="eastAsia" w:ascii="新宋体" w:hAnsi="新宋体" w:eastAsia="新宋体" w:cs="新宋体"/>
          <w:color w:val="auto"/>
          <w:sz w:val="22"/>
          <w:szCs w:val="22"/>
          <w:highlight w:val="none"/>
          <w:u w:val="none"/>
          <w:shd w:val="clear" w:color="auto" w:fill="auto"/>
          <w:lang w:val="en-US" w:eastAsia="zh-CN"/>
        </w:rPr>
      </w:pPr>
      <w:r>
        <w:rPr>
          <w:rFonts w:hint="eastAsia" w:ascii="新宋体" w:hAnsi="新宋体" w:eastAsia="新宋体" w:cs="新宋体"/>
          <w:color w:val="auto"/>
          <w:sz w:val="22"/>
          <w:szCs w:val="22"/>
          <w:highlight w:val="none"/>
          <w:shd w:val="clear" w:color="auto" w:fill="auto"/>
          <w:lang w:val="en-US" w:eastAsia="zh-CN"/>
        </w:rPr>
        <w:t>2、为进一步规范各医院保安招聘，提升保安服务质量，鉴于各医院要求，区医联体建设发展促进中心根据往年需求及价格，结合全省卫生健康医疗机构消防安全标准化创建要求及相关文件，将对下属各医院实行统一打包公开采购保安服务项目；此次分别以保安、消控员基础价格采购；（目前全区公立医疗单位每年度共约需49名，其中保安34名，消控员15名，</w:t>
      </w:r>
      <w:r>
        <w:rPr>
          <w:rFonts w:hint="eastAsia" w:ascii="宋体" w:hAnsi="Calibri" w:eastAsia="宋体" w:cs="宋体"/>
          <w:b w:val="0"/>
          <w:color w:val="auto"/>
          <w:kern w:val="2"/>
          <w:sz w:val="22"/>
          <w:szCs w:val="22"/>
          <w:highlight w:val="none"/>
        </w:rPr>
        <w:t>最终根据采购人的要求及实际人数结算）</w:t>
      </w:r>
      <w:r>
        <w:rPr>
          <w:rFonts w:hint="eastAsia" w:ascii="新宋体" w:hAnsi="新宋体" w:eastAsia="新宋体" w:cs="新宋体"/>
          <w:color w:val="auto"/>
          <w:sz w:val="22"/>
          <w:szCs w:val="22"/>
          <w:highlight w:val="none"/>
          <w:shd w:val="clear" w:color="auto" w:fill="auto"/>
          <w:lang w:val="en-US" w:eastAsia="zh-CN"/>
        </w:rPr>
        <w:t>，预算采购共计625.68万元</w:t>
      </w:r>
      <w:r>
        <w:rPr>
          <w:rFonts w:hint="eastAsia" w:ascii="新宋体" w:hAnsi="新宋体" w:eastAsia="新宋体" w:cs="新宋体"/>
          <w:color w:val="auto"/>
          <w:sz w:val="22"/>
          <w:szCs w:val="22"/>
          <w:highlight w:val="none"/>
          <w:u w:val="none"/>
          <w:shd w:val="clear" w:color="auto" w:fill="auto"/>
          <w:lang w:val="en-US" w:eastAsia="zh-CN"/>
        </w:rPr>
        <w:t>。</w:t>
      </w:r>
    </w:p>
    <w:p>
      <w:pPr>
        <w:pStyle w:val="235"/>
        <w:keepNext w:val="0"/>
        <w:keepLines w:val="0"/>
        <w:pageBreakBefore w:val="0"/>
        <w:widowControl w:val="0"/>
        <w:kinsoku/>
        <w:wordWrap/>
        <w:overflowPunct/>
        <w:topLinePunct w:val="0"/>
        <w:autoSpaceDE w:val="0"/>
        <w:autoSpaceDN w:val="0"/>
        <w:bidi w:val="0"/>
        <w:adjustRightInd w:val="0"/>
        <w:spacing w:line="460" w:lineRule="exact"/>
        <w:ind w:firstLine="440" w:firstLineChars="200"/>
        <w:textAlignment w:val="auto"/>
        <w:rPr>
          <w:rFonts w:ascii="新宋体" w:hAnsi="新宋体" w:eastAsia="新宋体" w:cs="新宋体"/>
          <w:color w:val="auto"/>
          <w:sz w:val="22"/>
          <w:szCs w:val="22"/>
          <w:highlight w:val="none"/>
          <w:u w:val="none"/>
          <w:shd w:val="clear" w:color="auto" w:fill="auto"/>
          <w:lang w:val="en-US" w:eastAsia="zh-CN"/>
        </w:rPr>
      </w:pPr>
      <w:r>
        <w:rPr>
          <w:rFonts w:hint="eastAsia" w:ascii="新宋体" w:hAnsi="新宋体" w:eastAsia="新宋体" w:cs="新宋体"/>
          <w:color w:val="auto"/>
          <w:sz w:val="22"/>
          <w:szCs w:val="22"/>
          <w:highlight w:val="none"/>
          <w:u w:val="none"/>
          <w:shd w:val="clear" w:color="auto" w:fill="auto"/>
          <w:lang w:val="en-US" w:eastAsia="zh-CN"/>
        </w:rPr>
        <w:t>3、服务期限：服务期为2年，合同一年一签。</w:t>
      </w:r>
    </w:p>
    <w:p>
      <w:pPr>
        <w:pStyle w:val="57"/>
        <w:keepNext w:val="0"/>
        <w:keepLines w:val="0"/>
        <w:pageBreakBefore w:val="0"/>
        <w:widowControl/>
        <w:kinsoku/>
        <w:wordWrap/>
        <w:overflowPunct/>
        <w:topLinePunct w:val="0"/>
        <w:bidi w:val="0"/>
        <w:adjustRightInd w:val="0"/>
        <w:snapToGrid w:val="0"/>
        <w:spacing w:before="0" w:beforeAutospacing="0" w:after="0" w:afterAutospacing="0" w:line="460" w:lineRule="exact"/>
        <w:ind w:left="0" w:firstLine="442" w:firstLineChars="200"/>
        <w:textAlignment w:val="auto"/>
        <w:rPr>
          <w:rFonts w:hint="eastAsia" w:ascii="新宋体" w:hAnsi="新宋体" w:eastAsia="新宋体" w:cs="新宋体"/>
          <w:b/>
          <w:bCs/>
          <w:color w:val="auto"/>
          <w:sz w:val="22"/>
          <w:szCs w:val="22"/>
          <w:highlight w:val="none"/>
          <w:u w:val="none"/>
          <w:shd w:val="clear" w:color="auto" w:fill="auto"/>
          <w:lang w:val="en-US" w:eastAsia="zh-CN"/>
        </w:rPr>
      </w:pPr>
      <w:r>
        <w:rPr>
          <w:rFonts w:hint="eastAsia" w:ascii="新宋体" w:hAnsi="新宋体" w:eastAsia="新宋体" w:cs="新宋体"/>
          <w:b/>
          <w:bCs/>
          <w:color w:val="auto"/>
          <w:sz w:val="22"/>
          <w:szCs w:val="22"/>
          <w:highlight w:val="none"/>
          <w:u w:val="none"/>
          <w:shd w:val="clear" w:color="auto" w:fill="auto"/>
          <w:lang w:val="en-US" w:eastAsia="zh-CN"/>
        </w:rPr>
        <w:t>二、服务要求</w:t>
      </w:r>
    </w:p>
    <w:p>
      <w:pPr>
        <w:pStyle w:val="57"/>
        <w:keepNext w:val="0"/>
        <w:keepLines w:val="0"/>
        <w:pageBreakBefore w:val="0"/>
        <w:widowControl/>
        <w:kinsoku/>
        <w:wordWrap/>
        <w:overflowPunct/>
        <w:topLinePunct w:val="0"/>
        <w:bidi w:val="0"/>
        <w:adjustRightInd w:val="0"/>
        <w:snapToGrid w:val="0"/>
        <w:spacing w:before="0" w:beforeAutospacing="0" w:after="0" w:afterAutospacing="0" w:line="460" w:lineRule="exact"/>
        <w:ind w:left="0" w:firstLine="442" w:firstLineChars="200"/>
        <w:textAlignment w:val="auto"/>
        <w:rPr>
          <w:rFonts w:hint="eastAsia" w:ascii="新宋体" w:hAnsi="新宋体" w:eastAsia="新宋体" w:cs="新宋体"/>
          <w:b/>
          <w:bCs/>
          <w:color w:val="auto"/>
          <w:sz w:val="22"/>
          <w:szCs w:val="22"/>
          <w:highlight w:val="none"/>
          <w:u w:val="none"/>
          <w:shd w:val="clear" w:color="auto" w:fill="auto"/>
          <w:lang w:val="en-US" w:eastAsia="zh-CN"/>
        </w:rPr>
      </w:pPr>
      <w:r>
        <w:rPr>
          <w:rFonts w:hint="eastAsia" w:ascii="新宋体" w:hAnsi="新宋体" w:eastAsia="新宋体" w:cs="新宋体"/>
          <w:b/>
          <w:bCs/>
          <w:color w:val="auto"/>
          <w:sz w:val="22"/>
          <w:szCs w:val="22"/>
          <w:highlight w:val="none"/>
          <w:u w:val="none"/>
          <w:shd w:val="clear" w:color="auto" w:fill="auto"/>
          <w:lang w:val="en-US" w:eastAsia="zh-CN"/>
        </w:rPr>
        <w:t>1、人员要求</w:t>
      </w:r>
    </w:p>
    <w:tbl>
      <w:tblPr>
        <w:tblStyle w:val="62"/>
        <w:tblW w:w="8551" w:type="dxa"/>
        <w:jc w:val="center"/>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28" w:type="dxa"/>
          <w:bottom w:w="0" w:type="dxa"/>
          <w:right w:w="28" w:type="dxa"/>
        </w:tblCellMar>
      </w:tblPr>
      <w:tblGrid>
        <w:gridCol w:w="1962"/>
        <w:gridCol w:w="6589"/>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28" w:type="dxa"/>
            <w:bottom w:w="0" w:type="dxa"/>
            <w:right w:w="28" w:type="dxa"/>
          </w:tblCellMar>
        </w:tblPrEx>
        <w:trPr>
          <w:trHeight w:val="636" w:hRule="atLeast"/>
          <w:jc w:val="center"/>
        </w:trPr>
        <w:tc>
          <w:tcPr>
            <w:tcW w:w="1962" w:type="dxa"/>
            <w:tcBorders>
              <w:top w:val="single" w:color="auto" w:sz="12" w:space="0"/>
              <w:bottom w:val="double" w:color="auto" w:sz="4" w:space="0"/>
            </w:tcBorders>
            <w:noWrap w:val="0"/>
            <w:vAlign w:val="center"/>
          </w:tcPr>
          <w:p>
            <w:pPr>
              <w:adjustRightInd w:val="0"/>
              <w:snapToGrid w:val="0"/>
              <w:spacing w:line="360" w:lineRule="exact"/>
              <w:ind w:firstLine="57"/>
              <w:jc w:val="center"/>
              <w:rPr>
                <w:rFonts w:hint="eastAsia" w:ascii="新宋体" w:hAnsi="新宋体" w:eastAsia="新宋体" w:cs="新宋体"/>
                <w:color w:val="auto"/>
                <w:kern w:val="0"/>
                <w:sz w:val="22"/>
                <w:szCs w:val="22"/>
                <w:highlight w:val="none"/>
                <w:u w:val="none"/>
                <w:shd w:val="clear" w:color="auto" w:fill="auto"/>
                <w:lang w:val="en-US" w:eastAsia="zh-CN" w:bidi="ar-SA"/>
              </w:rPr>
            </w:pPr>
            <w:r>
              <w:rPr>
                <w:rFonts w:hint="eastAsia" w:ascii="新宋体" w:hAnsi="新宋体" w:eastAsia="新宋体" w:cs="新宋体"/>
                <w:color w:val="auto"/>
                <w:kern w:val="0"/>
                <w:sz w:val="22"/>
                <w:szCs w:val="22"/>
                <w:highlight w:val="none"/>
                <w:u w:val="none"/>
                <w:shd w:val="clear" w:color="auto" w:fill="auto"/>
                <w:lang w:val="en-US" w:eastAsia="zh-CN" w:bidi="ar-SA"/>
              </w:rPr>
              <w:t>岗位名称</w:t>
            </w:r>
          </w:p>
        </w:tc>
        <w:tc>
          <w:tcPr>
            <w:tcW w:w="6589" w:type="dxa"/>
            <w:tcBorders>
              <w:top w:val="single" w:color="auto" w:sz="12" w:space="0"/>
              <w:bottom w:val="double" w:color="auto" w:sz="4" w:space="0"/>
            </w:tcBorders>
            <w:noWrap w:val="0"/>
            <w:vAlign w:val="center"/>
          </w:tcPr>
          <w:p>
            <w:pPr>
              <w:adjustRightInd w:val="0"/>
              <w:snapToGrid w:val="0"/>
              <w:spacing w:line="360" w:lineRule="exact"/>
              <w:ind w:firstLine="57"/>
              <w:jc w:val="center"/>
              <w:rPr>
                <w:rFonts w:hint="eastAsia" w:ascii="新宋体" w:hAnsi="新宋体" w:eastAsia="新宋体" w:cs="新宋体"/>
                <w:color w:val="auto"/>
                <w:kern w:val="0"/>
                <w:sz w:val="22"/>
                <w:szCs w:val="22"/>
                <w:highlight w:val="none"/>
                <w:u w:val="none"/>
                <w:shd w:val="clear" w:color="auto" w:fill="auto"/>
                <w:lang w:val="en-US" w:eastAsia="zh-CN" w:bidi="ar-SA"/>
              </w:rPr>
            </w:pPr>
            <w:r>
              <w:rPr>
                <w:rFonts w:hint="eastAsia" w:ascii="新宋体" w:hAnsi="新宋体" w:eastAsia="新宋体" w:cs="新宋体"/>
                <w:color w:val="auto"/>
                <w:kern w:val="0"/>
                <w:sz w:val="22"/>
                <w:szCs w:val="22"/>
                <w:highlight w:val="none"/>
                <w:u w:val="none"/>
                <w:shd w:val="clear" w:color="auto" w:fill="auto"/>
                <w:lang w:val="en-US" w:eastAsia="zh-CN" w:bidi="ar-SA"/>
              </w:rPr>
              <w:t>管理员工素质要求</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28" w:type="dxa"/>
            <w:bottom w:w="0" w:type="dxa"/>
            <w:right w:w="28" w:type="dxa"/>
          </w:tblCellMar>
        </w:tblPrEx>
        <w:trPr>
          <w:trHeight w:val="379" w:hRule="atLeast"/>
          <w:jc w:val="center"/>
        </w:trPr>
        <w:tc>
          <w:tcPr>
            <w:tcW w:w="1962" w:type="dxa"/>
            <w:tcBorders>
              <w:top w:val="double" w:color="auto" w:sz="4" w:space="0"/>
              <w:bottom w:val="double" w:color="auto" w:sz="4" w:space="0"/>
            </w:tcBorders>
            <w:noWrap w:val="0"/>
            <w:vAlign w:val="center"/>
          </w:tcPr>
          <w:p>
            <w:pPr>
              <w:adjustRightInd w:val="0"/>
              <w:snapToGrid w:val="0"/>
              <w:spacing w:line="360" w:lineRule="exact"/>
              <w:jc w:val="center"/>
              <w:rPr>
                <w:rFonts w:hint="default" w:ascii="新宋体" w:hAnsi="新宋体" w:eastAsia="新宋体" w:cs="新宋体"/>
                <w:color w:val="auto"/>
                <w:kern w:val="0"/>
                <w:sz w:val="22"/>
                <w:szCs w:val="22"/>
                <w:highlight w:val="none"/>
                <w:u w:val="none"/>
                <w:shd w:val="clear" w:color="auto" w:fill="auto"/>
                <w:lang w:val="en-US" w:eastAsia="zh-CN" w:bidi="ar-SA"/>
              </w:rPr>
            </w:pPr>
            <w:r>
              <w:rPr>
                <w:rFonts w:hint="eastAsia" w:ascii="新宋体" w:hAnsi="新宋体" w:eastAsia="新宋体" w:cs="新宋体"/>
                <w:color w:val="auto"/>
                <w:kern w:val="0"/>
                <w:sz w:val="22"/>
                <w:szCs w:val="22"/>
                <w:highlight w:val="none"/>
                <w:u w:val="none"/>
                <w:shd w:val="clear" w:color="auto" w:fill="auto"/>
                <w:lang w:val="en-US" w:eastAsia="zh-CN" w:bidi="ar-SA"/>
              </w:rPr>
              <w:t>保安员</w:t>
            </w:r>
          </w:p>
        </w:tc>
        <w:tc>
          <w:tcPr>
            <w:tcW w:w="6589" w:type="dxa"/>
            <w:tcBorders>
              <w:top w:val="double" w:color="auto" w:sz="4" w:space="0"/>
              <w:bottom w:val="double" w:color="auto" w:sz="4" w:space="0"/>
            </w:tcBorders>
            <w:noWrap w:val="0"/>
            <w:vAlign w:val="center"/>
          </w:tcPr>
          <w:p>
            <w:pPr>
              <w:spacing w:line="320" w:lineRule="exact"/>
              <w:ind w:left="487" w:leftChars="93" w:hanging="292" w:hangingChars="133"/>
              <w:jc w:val="center"/>
              <w:rPr>
                <w:rFonts w:hint="eastAsia" w:ascii="新宋体" w:hAnsi="新宋体" w:eastAsia="新宋体" w:cs="新宋体"/>
                <w:color w:val="auto"/>
                <w:kern w:val="0"/>
                <w:sz w:val="22"/>
                <w:szCs w:val="22"/>
                <w:highlight w:val="none"/>
                <w:u w:val="none"/>
                <w:shd w:val="clear" w:color="auto" w:fill="auto"/>
                <w:lang w:val="en-US" w:eastAsia="zh-CN" w:bidi="ar-SA"/>
              </w:rPr>
            </w:pPr>
            <w:r>
              <w:rPr>
                <w:rFonts w:hint="eastAsia" w:ascii="新宋体" w:hAnsi="新宋体" w:eastAsia="新宋体" w:cs="新宋体"/>
                <w:color w:val="auto"/>
                <w:kern w:val="0"/>
                <w:sz w:val="22"/>
                <w:szCs w:val="22"/>
                <w:highlight w:val="none"/>
                <w:u w:val="none"/>
                <w:shd w:val="clear" w:color="auto" w:fill="auto"/>
                <w:lang w:val="en-US" w:eastAsia="zh-CN" w:bidi="ar-SA"/>
              </w:rPr>
              <w:t>年龄22-55岁</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28" w:type="dxa"/>
            <w:bottom w:w="0" w:type="dxa"/>
            <w:right w:w="28" w:type="dxa"/>
          </w:tblCellMar>
        </w:tblPrEx>
        <w:trPr>
          <w:trHeight w:val="405" w:hRule="atLeast"/>
          <w:jc w:val="center"/>
        </w:trPr>
        <w:tc>
          <w:tcPr>
            <w:tcW w:w="1962" w:type="dxa"/>
            <w:tcBorders>
              <w:top w:val="double" w:color="auto" w:sz="4" w:space="0"/>
            </w:tcBorders>
            <w:noWrap w:val="0"/>
            <w:vAlign w:val="center"/>
          </w:tcPr>
          <w:p>
            <w:pPr>
              <w:adjustRightInd w:val="0"/>
              <w:snapToGrid w:val="0"/>
              <w:spacing w:line="360" w:lineRule="exact"/>
              <w:jc w:val="center"/>
              <w:rPr>
                <w:rFonts w:hint="eastAsia" w:ascii="新宋体" w:hAnsi="新宋体" w:eastAsia="新宋体" w:cs="新宋体"/>
                <w:color w:val="auto"/>
                <w:kern w:val="0"/>
                <w:sz w:val="22"/>
                <w:szCs w:val="22"/>
                <w:highlight w:val="none"/>
                <w:u w:val="none"/>
                <w:shd w:val="clear" w:color="auto" w:fill="auto"/>
                <w:lang w:val="en-US" w:eastAsia="zh-CN" w:bidi="ar-SA"/>
              </w:rPr>
            </w:pPr>
            <w:r>
              <w:rPr>
                <w:rFonts w:hint="eastAsia" w:ascii="新宋体" w:hAnsi="新宋体" w:eastAsia="新宋体" w:cs="新宋体"/>
                <w:color w:val="auto"/>
                <w:kern w:val="0"/>
                <w:sz w:val="22"/>
                <w:szCs w:val="22"/>
                <w:highlight w:val="none"/>
                <w:u w:val="none"/>
                <w:shd w:val="clear" w:color="auto" w:fill="auto"/>
                <w:lang w:val="en-US" w:eastAsia="zh-CN" w:bidi="ar-SA"/>
              </w:rPr>
              <w:t>消控员</w:t>
            </w:r>
          </w:p>
        </w:tc>
        <w:tc>
          <w:tcPr>
            <w:tcW w:w="6589" w:type="dxa"/>
            <w:tcBorders>
              <w:top w:val="double" w:color="auto" w:sz="4" w:space="0"/>
            </w:tcBorders>
            <w:noWrap w:val="0"/>
            <w:vAlign w:val="center"/>
          </w:tcPr>
          <w:p>
            <w:pPr>
              <w:spacing w:line="320" w:lineRule="exact"/>
              <w:ind w:left="487" w:leftChars="93" w:hanging="292" w:hangingChars="133"/>
              <w:jc w:val="center"/>
              <w:rPr>
                <w:rFonts w:hint="eastAsia" w:ascii="新宋体" w:hAnsi="新宋体" w:eastAsia="新宋体" w:cs="新宋体"/>
                <w:color w:val="auto"/>
                <w:kern w:val="0"/>
                <w:sz w:val="22"/>
                <w:szCs w:val="22"/>
                <w:highlight w:val="none"/>
                <w:u w:val="none"/>
                <w:shd w:val="clear" w:color="auto" w:fill="auto"/>
                <w:lang w:val="en-US" w:eastAsia="zh-CN" w:bidi="ar-SA"/>
              </w:rPr>
            </w:pPr>
            <w:r>
              <w:rPr>
                <w:rFonts w:hint="eastAsia" w:ascii="新宋体" w:hAnsi="新宋体" w:eastAsia="新宋体" w:cs="新宋体"/>
                <w:color w:val="auto"/>
                <w:kern w:val="0"/>
                <w:sz w:val="22"/>
                <w:szCs w:val="22"/>
                <w:highlight w:val="none"/>
                <w:u w:val="none"/>
                <w:shd w:val="clear" w:color="auto" w:fill="auto"/>
                <w:lang w:val="en-US" w:eastAsia="zh-CN" w:bidi="ar-SA"/>
              </w:rPr>
              <w:t>年龄22-55岁</w:t>
            </w:r>
          </w:p>
        </w:tc>
      </w:tr>
    </w:tbl>
    <w:p>
      <w:pPr>
        <w:keepNext w:val="0"/>
        <w:keepLines w:val="0"/>
        <w:pageBreakBefore w:val="0"/>
        <w:widowControl w:val="0"/>
        <w:kinsoku/>
        <w:wordWrap/>
        <w:overflowPunct/>
        <w:topLinePunct w:val="0"/>
        <w:bidi w:val="0"/>
        <w:snapToGrid/>
        <w:spacing w:line="460" w:lineRule="exact"/>
        <w:ind w:firstLine="440" w:firstLineChars="200"/>
        <w:textAlignment w:val="auto"/>
        <w:rPr>
          <w:rFonts w:hint="eastAsia" w:ascii="新宋体" w:hAnsi="新宋体" w:eastAsia="新宋体" w:cs="新宋体"/>
          <w:b w:val="0"/>
          <w:bCs/>
          <w:color w:val="auto"/>
          <w:sz w:val="22"/>
          <w:szCs w:val="22"/>
          <w:highlight w:val="none"/>
          <w:shd w:val="clear" w:color="auto" w:fill="auto"/>
          <w:lang w:val="en-US" w:eastAsia="zh-CN"/>
        </w:rPr>
      </w:pPr>
      <w:r>
        <w:rPr>
          <w:rFonts w:hint="eastAsia" w:ascii="新宋体" w:hAnsi="新宋体" w:eastAsia="新宋体" w:cs="新宋体"/>
          <w:b w:val="0"/>
          <w:bCs/>
          <w:color w:val="auto"/>
          <w:sz w:val="22"/>
          <w:szCs w:val="22"/>
          <w:highlight w:val="none"/>
          <w:shd w:val="clear" w:color="auto" w:fill="auto"/>
          <w:lang w:val="en-US" w:eastAsia="zh-CN"/>
        </w:rPr>
        <w:t>2、中标供应商指派的保安员负责采购单位指定医院的安全护卫工作。</w:t>
      </w:r>
    </w:p>
    <w:p>
      <w:pPr>
        <w:keepNext w:val="0"/>
        <w:keepLines w:val="0"/>
        <w:pageBreakBefore w:val="0"/>
        <w:widowControl w:val="0"/>
        <w:kinsoku/>
        <w:wordWrap/>
        <w:overflowPunct/>
        <w:topLinePunct w:val="0"/>
        <w:bidi w:val="0"/>
        <w:snapToGrid/>
        <w:spacing w:line="460" w:lineRule="exact"/>
        <w:ind w:firstLine="440" w:firstLineChars="200"/>
        <w:textAlignment w:val="auto"/>
        <w:rPr>
          <w:rFonts w:hint="eastAsia" w:ascii="新宋体" w:hAnsi="新宋体" w:eastAsia="新宋体" w:cs="新宋体"/>
          <w:b w:val="0"/>
          <w:bCs/>
          <w:color w:val="auto"/>
          <w:sz w:val="22"/>
          <w:szCs w:val="22"/>
          <w:highlight w:val="none"/>
          <w:shd w:val="clear" w:color="auto" w:fill="auto"/>
          <w:lang w:val="en-US" w:eastAsia="zh-CN"/>
        </w:rPr>
      </w:pPr>
      <w:r>
        <w:rPr>
          <w:rFonts w:hint="eastAsia" w:ascii="新宋体" w:hAnsi="新宋体" w:eastAsia="新宋体" w:cs="新宋体"/>
          <w:b w:val="0"/>
          <w:bCs/>
          <w:color w:val="auto"/>
          <w:sz w:val="22"/>
          <w:szCs w:val="22"/>
          <w:highlight w:val="none"/>
          <w:shd w:val="clear" w:color="auto" w:fill="auto"/>
          <w:lang w:val="en-US" w:eastAsia="zh-CN"/>
        </w:rPr>
        <w:t>3、保安员应依法维护相应医院的利益、严格履行规定的岗位职责和要求，并且符合法律规定的各项规章制度。</w:t>
      </w:r>
    </w:p>
    <w:p>
      <w:pPr>
        <w:keepNext w:val="0"/>
        <w:keepLines w:val="0"/>
        <w:pageBreakBefore w:val="0"/>
        <w:widowControl w:val="0"/>
        <w:kinsoku/>
        <w:wordWrap/>
        <w:overflowPunct/>
        <w:topLinePunct w:val="0"/>
        <w:bidi w:val="0"/>
        <w:snapToGrid/>
        <w:spacing w:line="460" w:lineRule="exact"/>
        <w:ind w:firstLine="440" w:firstLineChars="200"/>
        <w:textAlignment w:val="auto"/>
        <w:rPr>
          <w:rFonts w:hint="eastAsia" w:ascii="新宋体" w:hAnsi="新宋体" w:eastAsia="新宋体" w:cs="新宋体"/>
          <w:b w:val="0"/>
          <w:bCs/>
          <w:color w:val="auto"/>
          <w:sz w:val="22"/>
          <w:szCs w:val="22"/>
          <w:highlight w:val="none"/>
          <w:shd w:val="clear" w:color="auto" w:fill="auto"/>
          <w:lang w:val="en-US" w:eastAsia="zh-CN"/>
        </w:rPr>
      </w:pPr>
      <w:r>
        <w:rPr>
          <w:rFonts w:hint="eastAsia" w:ascii="新宋体" w:hAnsi="新宋体" w:eastAsia="新宋体" w:cs="新宋体"/>
          <w:b w:val="0"/>
          <w:bCs/>
          <w:color w:val="auto"/>
          <w:sz w:val="22"/>
          <w:szCs w:val="22"/>
          <w:highlight w:val="none"/>
          <w:shd w:val="clear" w:color="auto" w:fill="auto"/>
          <w:lang w:val="en-US" w:eastAsia="zh-CN"/>
        </w:rPr>
        <w:t>4、中标供应商保安员在职权范围内配合相应医院调解发生在相应医院内的突发性纠纷保证相应医院内的安全秩序。</w:t>
      </w:r>
    </w:p>
    <w:p>
      <w:pPr>
        <w:keepNext w:val="0"/>
        <w:keepLines w:val="0"/>
        <w:pageBreakBefore w:val="0"/>
        <w:widowControl w:val="0"/>
        <w:kinsoku/>
        <w:wordWrap/>
        <w:overflowPunct/>
        <w:topLinePunct w:val="0"/>
        <w:bidi w:val="0"/>
        <w:snapToGrid/>
        <w:spacing w:line="460" w:lineRule="exact"/>
        <w:ind w:firstLine="440" w:firstLineChars="200"/>
        <w:textAlignment w:val="auto"/>
        <w:rPr>
          <w:rFonts w:hint="eastAsia" w:ascii="新宋体" w:hAnsi="新宋体" w:eastAsia="新宋体" w:cs="新宋体"/>
          <w:b w:val="0"/>
          <w:bCs/>
          <w:color w:val="auto"/>
          <w:sz w:val="22"/>
          <w:szCs w:val="22"/>
          <w:highlight w:val="none"/>
          <w:shd w:val="clear" w:color="auto" w:fill="auto"/>
          <w:lang w:val="en-US" w:eastAsia="zh-CN"/>
        </w:rPr>
      </w:pPr>
      <w:r>
        <w:rPr>
          <w:rFonts w:hint="eastAsia" w:ascii="新宋体" w:hAnsi="新宋体" w:eastAsia="新宋体" w:cs="新宋体"/>
          <w:b w:val="0"/>
          <w:bCs/>
          <w:color w:val="auto"/>
          <w:sz w:val="22"/>
          <w:szCs w:val="22"/>
          <w:highlight w:val="none"/>
          <w:shd w:val="clear" w:color="auto" w:fill="auto"/>
          <w:lang w:val="en-US" w:eastAsia="zh-CN"/>
        </w:rPr>
        <w:t>5、发生在执勤区域内的刑事案件、治安案件和治安灾害事故，及时报告方和当地公安机关，并采取措施保护发案现场，协助公安机关侦查及处理。同依法妥善处理责任范围内的其它突发事件。</w:t>
      </w:r>
    </w:p>
    <w:p>
      <w:pPr>
        <w:keepNext w:val="0"/>
        <w:keepLines w:val="0"/>
        <w:pageBreakBefore w:val="0"/>
        <w:widowControl w:val="0"/>
        <w:kinsoku/>
        <w:wordWrap/>
        <w:overflowPunct/>
        <w:topLinePunct w:val="0"/>
        <w:bidi w:val="0"/>
        <w:snapToGrid/>
        <w:spacing w:line="460" w:lineRule="exact"/>
        <w:ind w:firstLine="440" w:firstLineChars="200"/>
        <w:textAlignment w:val="auto"/>
        <w:rPr>
          <w:rFonts w:hint="eastAsia" w:ascii="新宋体" w:hAnsi="新宋体" w:eastAsia="新宋体" w:cs="新宋体"/>
          <w:b w:val="0"/>
          <w:bCs/>
          <w:color w:val="auto"/>
          <w:sz w:val="22"/>
          <w:szCs w:val="22"/>
          <w:highlight w:val="none"/>
          <w:shd w:val="clear" w:color="auto" w:fill="auto"/>
          <w:lang w:val="en-US" w:eastAsia="zh-CN"/>
        </w:rPr>
      </w:pPr>
      <w:r>
        <w:rPr>
          <w:rFonts w:hint="eastAsia" w:ascii="新宋体" w:hAnsi="新宋体" w:eastAsia="新宋体" w:cs="新宋体"/>
          <w:b w:val="0"/>
          <w:bCs/>
          <w:color w:val="auto"/>
          <w:sz w:val="22"/>
          <w:szCs w:val="22"/>
          <w:highlight w:val="none"/>
          <w:shd w:val="clear" w:color="auto" w:fill="auto"/>
          <w:lang w:val="en-US" w:eastAsia="zh-CN"/>
        </w:rPr>
        <w:t>6、落实防火、防盗、防破坏等安全防范措施，发现责任区域内的安全隐患及时报告采购单位并协助予以处理。</w:t>
      </w:r>
    </w:p>
    <w:p>
      <w:pPr>
        <w:keepNext w:val="0"/>
        <w:keepLines w:val="0"/>
        <w:pageBreakBefore w:val="0"/>
        <w:widowControl w:val="0"/>
        <w:kinsoku/>
        <w:wordWrap/>
        <w:overflowPunct/>
        <w:topLinePunct w:val="0"/>
        <w:bidi w:val="0"/>
        <w:snapToGrid/>
        <w:spacing w:line="460" w:lineRule="exact"/>
        <w:ind w:firstLine="440" w:firstLineChars="200"/>
        <w:textAlignment w:val="auto"/>
        <w:rPr>
          <w:rFonts w:hint="eastAsia" w:ascii="新宋体" w:hAnsi="新宋体" w:eastAsia="新宋体" w:cs="新宋体"/>
          <w:b w:val="0"/>
          <w:bCs/>
          <w:color w:val="auto"/>
          <w:sz w:val="22"/>
          <w:szCs w:val="22"/>
          <w:highlight w:val="none"/>
          <w:shd w:val="clear" w:color="auto" w:fill="auto"/>
          <w:lang w:val="en-US" w:eastAsia="zh-CN"/>
        </w:rPr>
      </w:pPr>
      <w:r>
        <w:rPr>
          <w:rFonts w:hint="eastAsia" w:ascii="新宋体" w:hAnsi="新宋体" w:eastAsia="新宋体" w:cs="新宋体"/>
          <w:b w:val="0"/>
          <w:bCs/>
          <w:color w:val="auto"/>
          <w:sz w:val="22"/>
          <w:szCs w:val="22"/>
          <w:highlight w:val="none"/>
          <w:shd w:val="clear" w:color="auto" w:fill="auto"/>
          <w:lang w:val="en-US" w:eastAsia="zh-CN"/>
        </w:rPr>
        <w:t>7、选派的保安员必须经过正规的保安培训，无违法犯罪前科，身体健康合格。</w:t>
      </w:r>
    </w:p>
    <w:p>
      <w:pPr>
        <w:keepNext w:val="0"/>
        <w:keepLines w:val="0"/>
        <w:pageBreakBefore w:val="0"/>
        <w:widowControl w:val="0"/>
        <w:kinsoku/>
        <w:wordWrap/>
        <w:overflowPunct/>
        <w:topLinePunct w:val="0"/>
        <w:bidi w:val="0"/>
        <w:snapToGrid/>
        <w:spacing w:line="460" w:lineRule="exact"/>
        <w:ind w:firstLine="440" w:firstLineChars="200"/>
        <w:textAlignment w:val="auto"/>
        <w:rPr>
          <w:rFonts w:hint="eastAsia" w:ascii="新宋体" w:hAnsi="新宋体" w:eastAsia="新宋体" w:cs="新宋体"/>
          <w:b w:val="0"/>
          <w:bCs/>
          <w:color w:val="auto"/>
          <w:sz w:val="22"/>
          <w:szCs w:val="22"/>
          <w:highlight w:val="none"/>
          <w:shd w:val="clear" w:color="auto" w:fill="auto"/>
          <w:lang w:val="en-US" w:eastAsia="zh-CN"/>
        </w:rPr>
      </w:pPr>
      <w:r>
        <w:rPr>
          <w:rFonts w:hint="eastAsia" w:ascii="新宋体" w:hAnsi="新宋体" w:eastAsia="新宋体" w:cs="新宋体"/>
          <w:b w:val="0"/>
          <w:bCs/>
          <w:color w:val="auto"/>
          <w:sz w:val="22"/>
          <w:szCs w:val="22"/>
          <w:highlight w:val="none"/>
          <w:shd w:val="clear" w:color="auto" w:fill="auto"/>
          <w:lang w:val="en-US" w:eastAsia="zh-CN"/>
        </w:rPr>
        <w:t>8、加强对保安员在岗的业务培训、政治思想职业道德教育、工作监督和理，确保安全服务的优质高效。</w:t>
      </w:r>
    </w:p>
    <w:p>
      <w:pPr>
        <w:pStyle w:val="235"/>
        <w:keepNext w:val="0"/>
        <w:keepLines w:val="0"/>
        <w:pageBreakBefore w:val="0"/>
        <w:widowControl w:val="0"/>
        <w:kinsoku/>
        <w:wordWrap/>
        <w:overflowPunct/>
        <w:topLinePunct w:val="0"/>
        <w:autoSpaceDE w:val="0"/>
        <w:autoSpaceDN w:val="0"/>
        <w:bidi w:val="0"/>
        <w:adjustRightInd w:val="0"/>
        <w:snapToGrid/>
        <w:spacing w:line="460" w:lineRule="exact"/>
        <w:ind w:firstLine="440" w:firstLineChars="200"/>
        <w:textAlignment w:val="auto"/>
        <w:rPr>
          <w:rFonts w:hint="eastAsia" w:ascii="新宋体" w:hAnsi="新宋体" w:eastAsia="新宋体" w:cs="新宋体"/>
          <w:b w:val="0"/>
          <w:bCs/>
          <w:color w:val="auto"/>
          <w:sz w:val="22"/>
          <w:szCs w:val="22"/>
          <w:highlight w:val="none"/>
          <w:shd w:val="clear" w:color="auto" w:fill="auto"/>
          <w:lang w:val="en-US" w:eastAsia="zh-CN"/>
        </w:rPr>
      </w:pPr>
      <w:r>
        <w:rPr>
          <w:rFonts w:hint="eastAsia" w:ascii="新宋体" w:hAnsi="新宋体" w:eastAsia="新宋体" w:cs="新宋体"/>
          <w:b w:val="0"/>
          <w:bCs/>
          <w:color w:val="auto"/>
          <w:sz w:val="22"/>
          <w:szCs w:val="22"/>
          <w:highlight w:val="none"/>
          <w:shd w:val="clear" w:color="auto" w:fill="auto"/>
          <w:lang w:val="en-US" w:eastAsia="zh-CN"/>
        </w:rPr>
        <w:t>9、保安队员服装由中标供应商配备发放。</w:t>
      </w:r>
    </w:p>
    <w:p>
      <w:pPr>
        <w:pStyle w:val="235"/>
        <w:keepNext w:val="0"/>
        <w:keepLines w:val="0"/>
        <w:pageBreakBefore w:val="0"/>
        <w:widowControl w:val="0"/>
        <w:kinsoku/>
        <w:wordWrap/>
        <w:overflowPunct/>
        <w:topLinePunct w:val="0"/>
        <w:autoSpaceDE w:val="0"/>
        <w:autoSpaceDN w:val="0"/>
        <w:bidi w:val="0"/>
        <w:adjustRightInd w:val="0"/>
        <w:snapToGrid/>
        <w:spacing w:line="460" w:lineRule="exact"/>
        <w:ind w:firstLine="440" w:firstLineChars="200"/>
        <w:textAlignment w:val="auto"/>
        <w:rPr>
          <w:rFonts w:hint="default" w:ascii="新宋体" w:hAnsi="新宋体" w:eastAsia="新宋体" w:cs="新宋体"/>
          <w:b w:val="0"/>
          <w:bCs/>
          <w:color w:val="auto"/>
          <w:sz w:val="22"/>
          <w:szCs w:val="22"/>
          <w:highlight w:val="none"/>
          <w:shd w:val="clear" w:color="auto" w:fill="auto"/>
          <w:lang w:val="en-US" w:eastAsia="zh-CN"/>
        </w:rPr>
      </w:pPr>
      <w:r>
        <w:rPr>
          <w:rFonts w:hint="eastAsia" w:ascii="新宋体" w:hAnsi="新宋体" w:eastAsia="新宋体" w:cs="新宋体"/>
          <w:b w:val="0"/>
          <w:bCs/>
          <w:color w:val="auto"/>
          <w:sz w:val="22"/>
          <w:szCs w:val="22"/>
          <w:highlight w:val="none"/>
          <w:shd w:val="clear" w:color="auto" w:fill="auto"/>
          <w:lang w:val="en-US" w:eastAsia="zh-CN"/>
        </w:rPr>
        <w:t>10、各医院按照各自需求配备保卫队伍，以中标单价与中标单位签订合同并支付所需费用。</w:t>
      </w:r>
    </w:p>
    <w:p>
      <w:pPr>
        <w:pStyle w:val="235"/>
        <w:keepNext w:val="0"/>
        <w:keepLines w:val="0"/>
        <w:pageBreakBefore w:val="0"/>
        <w:widowControl w:val="0"/>
        <w:kinsoku/>
        <w:wordWrap/>
        <w:overflowPunct/>
        <w:topLinePunct w:val="0"/>
        <w:autoSpaceDE w:val="0"/>
        <w:autoSpaceDN w:val="0"/>
        <w:bidi w:val="0"/>
        <w:adjustRightInd w:val="0"/>
        <w:snapToGrid/>
        <w:spacing w:line="460" w:lineRule="exact"/>
        <w:ind w:firstLine="442" w:firstLineChars="200"/>
        <w:textAlignment w:val="auto"/>
        <w:rPr>
          <w:rFonts w:hint="eastAsia" w:ascii="新宋体" w:hAnsi="新宋体" w:eastAsia="新宋体" w:cs="新宋体"/>
          <w:b w:val="0"/>
          <w:bCs/>
          <w:color w:val="auto"/>
          <w:sz w:val="22"/>
          <w:szCs w:val="22"/>
          <w:highlight w:val="none"/>
          <w:shd w:val="clear" w:color="auto" w:fill="auto"/>
          <w:lang w:val="en-US" w:eastAsia="zh-CN"/>
        </w:rPr>
      </w:pPr>
      <w:r>
        <w:rPr>
          <w:rFonts w:hint="eastAsia" w:ascii="新宋体" w:hAnsi="新宋体" w:eastAsia="新宋体" w:cs="新宋体"/>
          <w:b/>
          <w:bCs w:val="0"/>
          <w:color w:val="auto"/>
          <w:sz w:val="22"/>
          <w:szCs w:val="22"/>
          <w:highlight w:val="none"/>
          <w:shd w:val="clear" w:color="auto" w:fill="auto"/>
          <w:lang w:val="en-US" w:eastAsia="zh-CN"/>
        </w:rPr>
        <w:t>三、付款方式：</w:t>
      </w:r>
    </w:p>
    <w:p>
      <w:pPr>
        <w:spacing w:line="360" w:lineRule="auto"/>
        <w:ind w:firstLine="435"/>
        <w:rPr>
          <w:rFonts w:hint="eastAsia" w:ascii="新宋体" w:hAnsi="新宋体" w:eastAsia="新宋体" w:cs="新宋体"/>
          <w:color w:val="auto"/>
          <w:kern w:val="0"/>
          <w:sz w:val="22"/>
          <w:szCs w:val="22"/>
          <w:highlight w:val="none"/>
          <w:shd w:val="clear" w:color="auto" w:fill="auto"/>
          <w:lang w:val="en-US" w:eastAsia="zh-CN"/>
        </w:rPr>
      </w:pPr>
      <w:r>
        <w:rPr>
          <w:rFonts w:hint="eastAsia" w:ascii="新宋体" w:hAnsi="新宋体" w:eastAsia="新宋体" w:cs="新宋体"/>
          <w:color w:val="auto"/>
          <w:kern w:val="0"/>
          <w:sz w:val="22"/>
          <w:szCs w:val="22"/>
          <w:highlight w:val="none"/>
          <w:shd w:val="clear" w:color="auto" w:fill="auto"/>
          <w:lang w:val="en-US" w:eastAsia="zh-CN"/>
        </w:rPr>
        <w:t>服务价格及付款方式：</w:t>
      </w:r>
    </w:p>
    <w:p>
      <w:pPr>
        <w:spacing w:line="360" w:lineRule="auto"/>
        <w:ind w:firstLine="435"/>
        <w:rPr>
          <w:rFonts w:hint="eastAsia" w:ascii="新宋体" w:hAnsi="新宋体" w:eastAsia="新宋体" w:cs="新宋体"/>
          <w:snapToGrid w:val="0"/>
          <w:color w:val="000000"/>
          <w:kern w:val="2"/>
          <w:sz w:val="22"/>
          <w:szCs w:val="22"/>
          <w:highlight w:val="none"/>
          <w:lang w:val="en-US" w:eastAsia="zh-CN" w:bidi="ar-SA"/>
        </w:rPr>
      </w:pPr>
      <w:r>
        <w:rPr>
          <w:rFonts w:hint="eastAsia" w:ascii="新宋体" w:hAnsi="新宋体" w:eastAsia="新宋体" w:cs="新宋体"/>
          <w:snapToGrid w:val="0"/>
          <w:color w:val="000000"/>
          <w:kern w:val="2"/>
          <w:sz w:val="22"/>
          <w:szCs w:val="22"/>
          <w:highlight w:val="none"/>
          <w:lang w:val="en-US" w:eastAsia="zh-CN" w:bidi="ar-SA"/>
        </w:rPr>
        <w:t>（1）预付款：合同签订且具备实施条件后7个工作日内，招标人支付合同总价的40%作为预付款（预付款抵作进度款）；（在签订合同时，供应商明确表示无需预付款或者主动要求降低预付款比例的，招标人可不适用前述规定。根据浙财采监[2022]3号文件执行。）</w:t>
      </w:r>
    </w:p>
    <w:p>
      <w:pPr>
        <w:keepNext w:val="0"/>
        <w:keepLines w:val="0"/>
        <w:pageBreakBefore w:val="0"/>
        <w:widowControl/>
        <w:suppressLineNumbers w:val="0"/>
        <w:kinsoku/>
        <w:wordWrap/>
        <w:overflowPunct/>
        <w:topLinePunct w:val="0"/>
        <w:autoSpaceDE/>
        <w:autoSpaceDN/>
        <w:bidi w:val="0"/>
        <w:adjustRightInd/>
        <w:snapToGrid/>
        <w:spacing w:line="460" w:lineRule="exact"/>
        <w:ind w:firstLine="440" w:firstLineChars="200"/>
        <w:jc w:val="left"/>
        <w:textAlignment w:val="auto"/>
        <w:rPr>
          <w:rFonts w:hint="eastAsia" w:ascii="新宋体" w:hAnsi="新宋体" w:eastAsia="新宋体" w:cs="新宋体"/>
          <w:color w:val="auto"/>
          <w:kern w:val="0"/>
          <w:sz w:val="22"/>
          <w:szCs w:val="22"/>
          <w:highlight w:val="none"/>
          <w:shd w:val="clear" w:color="auto" w:fill="auto"/>
          <w:lang w:val="en-US" w:eastAsia="zh-CN"/>
        </w:rPr>
      </w:pPr>
      <w:r>
        <w:rPr>
          <w:rFonts w:hint="eastAsia" w:ascii="新宋体" w:hAnsi="新宋体" w:eastAsia="新宋体" w:cs="新宋体"/>
          <w:snapToGrid w:val="0"/>
          <w:color w:val="000000"/>
          <w:kern w:val="2"/>
          <w:sz w:val="22"/>
          <w:szCs w:val="22"/>
          <w:highlight w:val="none"/>
          <w:lang w:val="en-US" w:eastAsia="zh-CN" w:bidi="ar-SA"/>
        </w:rPr>
        <w:t>（2）</w:t>
      </w:r>
      <w:r>
        <w:rPr>
          <w:rFonts w:hint="eastAsia" w:ascii="新宋体" w:hAnsi="新宋体" w:eastAsia="新宋体" w:cs="新宋体"/>
          <w:color w:val="auto"/>
          <w:kern w:val="0"/>
          <w:sz w:val="22"/>
          <w:szCs w:val="22"/>
          <w:highlight w:val="none"/>
          <w:shd w:val="clear" w:color="auto" w:fill="auto"/>
          <w:lang w:val="en-US" w:eastAsia="zh-CN"/>
        </w:rPr>
        <w:t>服务费按月结算，按实际进场人员数量、岗位、服务内容、每月服务结束考核结果结算支付，次月乙方开具上个月正式发票（含税）给甲方，甲方支付乙方每月保安服务费。</w:t>
      </w:r>
    </w:p>
    <w:p>
      <w:pPr>
        <w:keepNext w:val="0"/>
        <w:keepLines w:val="0"/>
        <w:pageBreakBefore w:val="0"/>
        <w:widowControl/>
        <w:suppressLineNumbers w:val="0"/>
        <w:kinsoku/>
        <w:wordWrap/>
        <w:overflowPunct/>
        <w:topLinePunct w:val="0"/>
        <w:autoSpaceDE/>
        <w:autoSpaceDN/>
        <w:bidi w:val="0"/>
        <w:adjustRightInd/>
        <w:snapToGrid/>
        <w:spacing w:line="460" w:lineRule="exact"/>
        <w:ind w:firstLine="440" w:firstLineChars="200"/>
        <w:jc w:val="left"/>
        <w:textAlignment w:val="auto"/>
        <w:rPr>
          <w:rFonts w:hint="eastAsia" w:ascii="新宋体" w:hAnsi="新宋体" w:eastAsia="新宋体" w:cs="新宋体"/>
          <w:color w:val="auto"/>
          <w:kern w:val="0"/>
          <w:sz w:val="22"/>
          <w:szCs w:val="22"/>
          <w:highlight w:val="none"/>
          <w:shd w:val="clear" w:color="auto" w:fill="auto"/>
          <w:lang w:val="en-US" w:eastAsia="zh-CN"/>
        </w:rPr>
      </w:pPr>
      <w:r>
        <w:rPr>
          <w:rFonts w:hint="eastAsia" w:ascii="新宋体" w:hAnsi="新宋体" w:eastAsia="新宋体" w:cs="新宋体"/>
          <w:snapToGrid w:val="0"/>
          <w:color w:val="000000"/>
          <w:kern w:val="2"/>
          <w:sz w:val="22"/>
          <w:szCs w:val="22"/>
          <w:highlight w:val="none"/>
          <w:lang w:val="en-US" w:eastAsia="zh-CN" w:bidi="ar-SA"/>
        </w:rPr>
        <w:t>（3）</w:t>
      </w:r>
      <w:r>
        <w:rPr>
          <w:rFonts w:hint="eastAsia" w:ascii="新宋体" w:hAnsi="新宋体" w:eastAsia="新宋体" w:cs="新宋体"/>
          <w:color w:val="auto"/>
          <w:kern w:val="0"/>
          <w:sz w:val="22"/>
          <w:szCs w:val="22"/>
          <w:highlight w:val="none"/>
          <w:shd w:val="clear" w:color="auto" w:fill="auto"/>
          <w:lang w:val="en-US" w:eastAsia="zh-CN"/>
        </w:rPr>
        <w:t>对于满足合同支付约定条件的，招标人于收到中标供应商开具的正式税务发票后7个工作日内予以支付相应合同价款。因违约引起的经济扣罚，直接在合同价款中予以扣罚。；</w:t>
      </w:r>
    </w:p>
    <w:p>
      <w:pPr>
        <w:keepNext w:val="0"/>
        <w:keepLines w:val="0"/>
        <w:pageBreakBefore w:val="0"/>
        <w:widowControl/>
        <w:suppressLineNumbers w:val="0"/>
        <w:kinsoku/>
        <w:wordWrap/>
        <w:overflowPunct/>
        <w:topLinePunct w:val="0"/>
        <w:autoSpaceDE/>
        <w:autoSpaceDN/>
        <w:bidi w:val="0"/>
        <w:adjustRightInd/>
        <w:snapToGrid/>
        <w:spacing w:line="460" w:lineRule="exact"/>
        <w:ind w:firstLine="440" w:firstLineChars="200"/>
        <w:jc w:val="left"/>
        <w:textAlignment w:val="auto"/>
        <w:rPr>
          <w:rFonts w:ascii="新宋体" w:hAnsi="新宋体" w:eastAsia="新宋体" w:cs="新宋体"/>
          <w:b w:val="0"/>
          <w:bCs/>
          <w:color w:val="auto"/>
          <w:sz w:val="22"/>
          <w:szCs w:val="22"/>
          <w:highlight w:val="none"/>
          <w:shd w:val="clear" w:color="auto" w:fill="auto"/>
          <w:lang w:val="en-US" w:eastAsia="zh-CN"/>
        </w:rPr>
      </w:pPr>
      <w:r>
        <w:rPr>
          <w:rFonts w:hint="eastAsia" w:ascii="新宋体" w:hAnsi="新宋体" w:eastAsia="新宋体" w:cs="新宋体"/>
          <w:snapToGrid w:val="0"/>
          <w:color w:val="000000"/>
          <w:kern w:val="2"/>
          <w:sz w:val="22"/>
          <w:szCs w:val="22"/>
          <w:highlight w:val="none"/>
          <w:lang w:val="en-US" w:eastAsia="zh-CN" w:bidi="ar-SA"/>
        </w:rPr>
        <w:t>（4）</w:t>
      </w:r>
      <w:r>
        <w:rPr>
          <w:rFonts w:hint="eastAsia" w:ascii="新宋体" w:hAnsi="新宋体" w:eastAsia="新宋体" w:cs="新宋体"/>
          <w:color w:val="auto"/>
          <w:kern w:val="0"/>
          <w:sz w:val="22"/>
          <w:szCs w:val="22"/>
          <w:highlight w:val="none"/>
          <w:shd w:val="clear" w:color="auto" w:fill="auto"/>
          <w:lang w:val="en-US" w:eastAsia="zh-CN"/>
        </w:rPr>
        <w:t>结算价在合同实施期间不因市场变化和政策因素而变动。服务期间，甲方因实际需求需要增减服务人员，乙方应无条件配合甲方增减服务人员，甲方将按实际服务人员数量按实结算。</w:t>
      </w:r>
    </w:p>
    <w:p>
      <w:pPr>
        <w:pStyle w:val="235"/>
        <w:keepNext w:val="0"/>
        <w:keepLines w:val="0"/>
        <w:pageBreakBefore w:val="0"/>
        <w:widowControl w:val="0"/>
        <w:kinsoku/>
        <w:wordWrap/>
        <w:overflowPunct/>
        <w:topLinePunct w:val="0"/>
        <w:autoSpaceDE w:val="0"/>
        <w:autoSpaceDN w:val="0"/>
        <w:bidi w:val="0"/>
        <w:adjustRightInd w:val="0"/>
        <w:snapToGrid/>
        <w:spacing w:line="460" w:lineRule="exact"/>
        <w:ind w:firstLine="442" w:firstLineChars="200"/>
        <w:textAlignment w:val="auto"/>
        <w:rPr>
          <w:rFonts w:hint="eastAsia" w:ascii="新宋体" w:hAnsi="新宋体" w:eastAsia="新宋体" w:cs="新宋体"/>
          <w:b/>
          <w:color w:val="auto"/>
          <w:sz w:val="22"/>
          <w:szCs w:val="22"/>
          <w:highlight w:val="none"/>
          <w:shd w:val="clear" w:color="auto" w:fill="auto"/>
          <w:lang w:val="en-US" w:eastAsia="zh-CN"/>
        </w:rPr>
      </w:pPr>
      <w:r>
        <w:rPr>
          <w:rFonts w:hint="eastAsia" w:ascii="新宋体" w:hAnsi="新宋体" w:eastAsia="新宋体" w:cs="新宋体"/>
          <w:b/>
          <w:color w:val="auto"/>
          <w:sz w:val="22"/>
          <w:szCs w:val="22"/>
          <w:highlight w:val="none"/>
          <w:shd w:val="clear" w:color="auto" w:fill="auto"/>
          <w:lang w:val="en-US" w:eastAsia="zh-CN"/>
        </w:rPr>
        <w:t>三、其他要求</w:t>
      </w:r>
    </w:p>
    <w:p>
      <w:pPr>
        <w:keepNext w:val="0"/>
        <w:keepLines w:val="0"/>
        <w:pageBreakBefore w:val="0"/>
        <w:widowControl/>
        <w:suppressLineNumbers w:val="0"/>
        <w:kinsoku/>
        <w:wordWrap/>
        <w:overflowPunct/>
        <w:topLinePunct w:val="0"/>
        <w:autoSpaceDE/>
        <w:autoSpaceDN/>
        <w:bidi w:val="0"/>
        <w:adjustRightInd/>
        <w:snapToGrid/>
        <w:spacing w:line="460" w:lineRule="exact"/>
        <w:ind w:firstLine="440" w:firstLineChars="200"/>
        <w:jc w:val="left"/>
        <w:textAlignment w:val="auto"/>
        <w:rPr>
          <w:rFonts w:hint="eastAsia" w:ascii="新宋体" w:hAnsi="新宋体" w:eastAsia="新宋体" w:cs="新宋体"/>
          <w:color w:val="auto"/>
          <w:sz w:val="22"/>
          <w:szCs w:val="22"/>
          <w:highlight w:val="none"/>
          <w:shd w:val="clear" w:color="auto" w:fill="auto"/>
        </w:rPr>
      </w:pPr>
      <w:r>
        <w:rPr>
          <w:rFonts w:hint="eastAsia" w:ascii="新宋体" w:hAnsi="新宋体" w:eastAsia="新宋体" w:cs="新宋体"/>
          <w:color w:val="auto"/>
          <w:kern w:val="0"/>
          <w:sz w:val="22"/>
          <w:szCs w:val="22"/>
          <w:highlight w:val="none"/>
          <w:shd w:val="clear" w:color="auto" w:fill="auto"/>
          <w:lang w:val="en-US" w:eastAsia="zh-CN"/>
        </w:rPr>
        <w:t>1、中标供应商保安员在合同期内享受国家规定的各项休息、休假的权利，人员休息、休假期间的相关工作由中标供应商安排人员顶替；派驻人员连续请假或离职 15 天以上公司无人顶替，采购单位有权扣去当月各项相应比例的经费；采购单位因工作需天要安排中标供应商保安员延长工作时间或者在休息日、法定休假日工作的，采购单位应依法支付中标供应商队员相应加班工资报酬。为了更好地加强中标供应商派驻队员的管理工作，激发派驻员工的积极性，派驻队员实行双重管理，每月工作情况由采购单位实施绩效考核，中标供应商根据采购单位绩效考核情况直接核发相应的绩效工资、奖金给派驻队员。为了保证员工的劳动积极性和合法权益，▲</w:t>
      </w:r>
      <w:r>
        <w:rPr>
          <w:rFonts w:hint="eastAsia" w:ascii="新宋体" w:hAnsi="新宋体" w:eastAsia="新宋体" w:cs="新宋体"/>
          <w:b/>
          <w:bCs/>
          <w:color w:val="auto"/>
          <w:kern w:val="0"/>
          <w:sz w:val="22"/>
          <w:szCs w:val="22"/>
          <w:highlight w:val="none"/>
          <w:shd w:val="clear" w:color="auto" w:fill="auto"/>
          <w:lang w:val="en-US" w:eastAsia="zh-CN"/>
        </w:rPr>
        <w:t>普通队员每月绩效工资、奖金、高温补贴、夜班餐补费等款项实际到手总计不得低于浙江省最低工资标准，并且按月及时一次性支付。</w:t>
      </w:r>
    </w:p>
    <w:p>
      <w:pPr>
        <w:keepNext w:val="0"/>
        <w:keepLines w:val="0"/>
        <w:pageBreakBefore w:val="0"/>
        <w:widowControl w:val="0"/>
        <w:kinsoku/>
        <w:wordWrap/>
        <w:overflowPunct/>
        <w:topLinePunct w:val="0"/>
        <w:bidi w:val="0"/>
        <w:adjustRightInd w:val="0"/>
        <w:snapToGrid w:val="0"/>
        <w:spacing w:line="460" w:lineRule="exact"/>
        <w:ind w:firstLine="440" w:firstLineChars="200"/>
        <w:textAlignment w:val="auto"/>
        <w:rPr>
          <w:rFonts w:ascii="新宋体" w:hAnsi="新宋体" w:eastAsia="新宋体" w:cs="新宋体"/>
          <w:color w:val="auto"/>
          <w:kern w:val="0"/>
          <w:sz w:val="22"/>
          <w:szCs w:val="22"/>
          <w:highlight w:val="yellow"/>
          <w:shd w:val="clear" w:color="auto" w:fill="auto"/>
          <w:lang w:val="en-US" w:eastAsia="zh-CN"/>
        </w:rPr>
      </w:pPr>
      <w:r>
        <w:rPr>
          <w:rFonts w:hint="eastAsia" w:ascii="新宋体" w:hAnsi="新宋体" w:eastAsia="新宋体" w:cs="新宋体"/>
          <w:b w:val="0"/>
          <w:bCs w:val="0"/>
          <w:color w:val="auto"/>
          <w:kern w:val="0"/>
          <w:sz w:val="22"/>
          <w:szCs w:val="22"/>
          <w:highlight w:val="none"/>
          <w:shd w:val="clear" w:color="auto" w:fill="auto"/>
          <w:lang w:val="en-US" w:eastAsia="zh-CN"/>
        </w:rPr>
        <w:t>2、</w:t>
      </w:r>
      <w:r>
        <w:rPr>
          <w:rFonts w:hint="eastAsia" w:ascii="新宋体" w:hAnsi="新宋体" w:eastAsia="新宋体" w:cs="新宋体"/>
          <w:color w:val="auto"/>
          <w:kern w:val="0"/>
          <w:sz w:val="22"/>
          <w:szCs w:val="22"/>
          <w:highlight w:val="none"/>
          <w:lang w:val="en-US" w:eastAsia="zh-CN"/>
        </w:rPr>
        <w:t>法定十一天假日加班费计算：元旦一天、劳动节一天、端午节一天、清明节一天、中秋节一天、国庆节三天、每班按三班计算，春节加班费计算天数与医院职工相同，中标人应保证队员合法权益发放加班费用。</w:t>
      </w:r>
    </w:p>
    <w:p>
      <w:pPr>
        <w:keepNext w:val="0"/>
        <w:keepLines w:val="0"/>
        <w:pageBreakBefore w:val="0"/>
        <w:widowControl/>
        <w:suppressLineNumbers w:val="0"/>
        <w:kinsoku/>
        <w:wordWrap/>
        <w:overflowPunct/>
        <w:topLinePunct w:val="0"/>
        <w:autoSpaceDE/>
        <w:autoSpaceDN/>
        <w:bidi w:val="0"/>
        <w:adjustRightInd/>
        <w:snapToGrid/>
        <w:spacing w:line="460" w:lineRule="exact"/>
        <w:ind w:firstLine="440" w:firstLineChars="200"/>
        <w:jc w:val="left"/>
        <w:textAlignment w:val="auto"/>
        <w:rPr>
          <w:rFonts w:hint="eastAsia" w:ascii="新宋体" w:hAnsi="新宋体" w:eastAsia="新宋体" w:cs="新宋体"/>
          <w:color w:val="auto"/>
          <w:sz w:val="22"/>
          <w:szCs w:val="22"/>
          <w:highlight w:val="none"/>
          <w:shd w:val="clear" w:color="auto" w:fill="auto"/>
        </w:rPr>
      </w:pPr>
      <w:r>
        <w:rPr>
          <w:rFonts w:hint="eastAsia" w:ascii="新宋体" w:hAnsi="新宋体" w:eastAsia="新宋体" w:cs="新宋体"/>
          <w:color w:val="auto"/>
          <w:kern w:val="0"/>
          <w:sz w:val="22"/>
          <w:szCs w:val="22"/>
          <w:highlight w:val="none"/>
          <w:shd w:val="clear" w:color="auto" w:fill="auto"/>
          <w:lang w:val="en-US" w:eastAsia="zh-CN"/>
        </w:rPr>
        <w:t xml:space="preserve">3、采购单位有权定期监督、检查保安员的工作表现情况，发现保安员有轻微违纪行为者，给予批评教育，对严重违反有关规章制度者，有权要求中标供应商公司在 5 个工作日内予以调换，中标供应商应予配合。（特殊情况除外）  </w:t>
      </w:r>
    </w:p>
    <w:p>
      <w:pPr>
        <w:keepNext w:val="0"/>
        <w:keepLines w:val="0"/>
        <w:pageBreakBefore w:val="0"/>
        <w:widowControl/>
        <w:suppressLineNumbers w:val="0"/>
        <w:kinsoku/>
        <w:wordWrap/>
        <w:overflowPunct/>
        <w:topLinePunct w:val="0"/>
        <w:autoSpaceDE/>
        <w:autoSpaceDN/>
        <w:bidi w:val="0"/>
        <w:adjustRightInd/>
        <w:snapToGrid/>
        <w:spacing w:line="460" w:lineRule="exact"/>
        <w:ind w:firstLine="442" w:firstLineChars="200"/>
        <w:jc w:val="left"/>
        <w:textAlignment w:val="auto"/>
        <w:rPr>
          <w:rFonts w:hint="eastAsia" w:ascii="新宋体" w:hAnsi="新宋体" w:eastAsia="新宋体" w:cs="新宋体"/>
          <w:color w:val="auto"/>
          <w:sz w:val="22"/>
          <w:szCs w:val="22"/>
          <w:highlight w:val="none"/>
          <w:shd w:val="clear" w:color="auto" w:fill="auto"/>
        </w:rPr>
      </w:pPr>
      <w:r>
        <w:rPr>
          <w:rFonts w:hint="eastAsia" w:ascii="新宋体" w:hAnsi="新宋体" w:eastAsia="新宋体" w:cs="新宋体"/>
          <w:b/>
          <w:bCs/>
          <w:color w:val="auto"/>
          <w:kern w:val="0"/>
          <w:sz w:val="22"/>
          <w:szCs w:val="22"/>
          <w:highlight w:val="none"/>
          <w:shd w:val="clear" w:color="auto" w:fill="auto"/>
          <w:lang w:val="en-US" w:eastAsia="zh-CN"/>
        </w:rPr>
        <w:t>4、</w:t>
      </w:r>
      <w:r>
        <w:rPr>
          <w:rFonts w:hint="eastAsia" w:ascii="新宋体" w:hAnsi="新宋体" w:eastAsia="新宋体" w:cs="新宋体"/>
          <w:color w:val="auto"/>
          <w:kern w:val="0"/>
          <w:sz w:val="22"/>
          <w:szCs w:val="22"/>
          <w:highlight w:val="none"/>
          <w:shd w:val="clear" w:color="auto" w:fill="auto"/>
          <w:lang w:val="en-US" w:eastAsia="zh-CN"/>
        </w:rPr>
        <w:t xml:space="preserve">中标供应商应当派遣具有符合相关要求的保安、消控人员为采购单位提供服务。 </w:t>
      </w:r>
    </w:p>
    <w:p>
      <w:pPr>
        <w:keepNext w:val="0"/>
        <w:keepLines w:val="0"/>
        <w:pageBreakBefore w:val="0"/>
        <w:widowControl/>
        <w:suppressLineNumbers w:val="0"/>
        <w:kinsoku/>
        <w:wordWrap/>
        <w:overflowPunct/>
        <w:topLinePunct w:val="0"/>
        <w:autoSpaceDE/>
        <w:autoSpaceDN/>
        <w:bidi w:val="0"/>
        <w:adjustRightInd/>
        <w:snapToGrid/>
        <w:spacing w:line="460" w:lineRule="exact"/>
        <w:ind w:firstLine="442" w:firstLineChars="200"/>
        <w:jc w:val="left"/>
        <w:textAlignment w:val="auto"/>
        <w:rPr>
          <w:rFonts w:hint="eastAsia" w:ascii="新宋体" w:hAnsi="新宋体" w:eastAsia="新宋体" w:cs="新宋体"/>
          <w:color w:val="auto"/>
          <w:sz w:val="22"/>
          <w:szCs w:val="22"/>
          <w:highlight w:val="none"/>
          <w:shd w:val="clear" w:color="auto" w:fill="auto"/>
        </w:rPr>
      </w:pPr>
      <w:r>
        <w:rPr>
          <w:rFonts w:hint="eastAsia" w:ascii="新宋体" w:hAnsi="新宋体" w:eastAsia="新宋体" w:cs="新宋体"/>
          <w:b/>
          <w:bCs/>
          <w:color w:val="auto"/>
          <w:kern w:val="0"/>
          <w:sz w:val="22"/>
          <w:szCs w:val="22"/>
          <w:highlight w:val="none"/>
          <w:shd w:val="clear" w:color="auto" w:fill="auto"/>
          <w:lang w:val="en-US" w:eastAsia="zh-CN"/>
        </w:rPr>
        <w:t>5、</w:t>
      </w:r>
      <w:r>
        <w:rPr>
          <w:rFonts w:hint="eastAsia" w:ascii="新宋体" w:hAnsi="新宋体" w:eastAsia="新宋体" w:cs="新宋体"/>
          <w:color w:val="auto"/>
          <w:kern w:val="0"/>
          <w:sz w:val="22"/>
          <w:szCs w:val="22"/>
          <w:highlight w:val="none"/>
          <w:shd w:val="clear" w:color="auto" w:fill="auto"/>
          <w:lang w:val="en-US" w:eastAsia="zh-CN"/>
        </w:rPr>
        <w:t xml:space="preserve">中标供应商保安人员必须遵守采购单位的各项规章制度，认真履行合同的规定的工作职责，在公安机关及有关部门的指导下，协助采购单位搞好治安保卫工作。 </w:t>
      </w:r>
    </w:p>
    <w:p>
      <w:pPr>
        <w:keepNext w:val="0"/>
        <w:keepLines w:val="0"/>
        <w:pageBreakBefore w:val="0"/>
        <w:widowControl/>
        <w:suppressLineNumbers w:val="0"/>
        <w:kinsoku/>
        <w:wordWrap/>
        <w:overflowPunct/>
        <w:topLinePunct w:val="0"/>
        <w:autoSpaceDE/>
        <w:autoSpaceDN/>
        <w:bidi w:val="0"/>
        <w:adjustRightInd/>
        <w:snapToGrid/>
        <w:spacing w:line="460" w:lineRule="exact"/>
        <w:ind w:firstLine="442" w:firstLineChars="200"/>
        <w:jc w:val="left"/>
        <w:textAlignment w:val="auto"/>
        <w:rPr>
          <w:rFonts w:hint="eastAsia" w:ascii="新宋体" w:hAnsi="新宋体" w:eastAsia="新宋体" w:cs="新宋体"/>
          <w:color w:val="auto"/>
          <w:sz w:val="22"/>
          <w:szCs w:val="22"/>
          <w:highlight w:val="none"/>
          <w:shd w:val="clear" w:color="auto" w:fill="auto"/>
        </w:rPr>
      </w:pPr>
      <w:r>
        <w:rPr>
          <w:rFonts w:hint="eastAsia" w:ascii="新宋体" w:hAnsi="新宋体" w:eastAsia="新宋体" w:cs="新宋体"/>
          <w:b/>
          <w:bCs/>
          <w:color w:val="auto"/>
          <w:kern w:val="0"/>
          <w:sz w:val="22"/>
          <w:szCs w:val="22"/>
          <w:highlight w:val="none"/>
          <w:shd w:val="clear" w:color="auto" w:fill="auto"/>
          <w:lang w:val="en-US" w:eastAsia="zh-CN"/>
        </w:rPr>
        <w:t>6、</w:t>
      </w:r>
      <w:r>
        <w:rPr>
          <w:rFonts w:hint="eastAsia" w:ascii="新宋体" w:hAnsi="新宋体" w:eastAsia="新宋体" w:cs="新宋体"/>
          <w:color w:val="auto"/>
          <w:kern w:val="0"/>
          <w:sz w:val="22"/>
          <w:szCs w:val="22"/>
          <w:highlight w:val="none"/>
          <w:shd w:val="clear" w:color="auto" w:fill="auto"/>
          <w:lang w:val="en-US" w:eastAsia="zh-CN"/>
        </w:rPr>
        <w:t xml:space="preserve">中标供应商保安人员在工作中要着装整齐、仪态端正、文明执勤、坚守岗位。工作要认真负责，必须做到不迟到、不早退、不脱岗、不酒后上岗，在岗期间不得从事与工作无关的事情。 </w:t>
      </w:r>
    </w:p>
    <w:p>
      <w:pPr>
        <w:keepNext w:val="0"/>
        <w:keepLines w:val="0"/>
        <w:pageBreakBefore w:val="0"/>
        <w:widowControl/>
        <w:suppressLineNumbers w:val="0"/>
        <w:kinsoku/>
        <w:wordWrap/>
        <w:overflowPunct/>
        <w:topLinePunct w:val="0"/>
        <w:autoSpaceDE/>
        <w:autoSpaceDN/>
        <w:bidi w:val="0"/>
        <w:adjustRightInd/>
        <w:snapToGrid/>
        <w:spacing w:line="460" w:lineRule="exact"/>
        <w:ind w:firstLine="442" w:firstLineChars="200"/>
        <w:jc w:val="left"/>
        <w:textAlignment w:val="auto"/>
        <w:rPr>
          <w:rFonts w:hint="eastAsia" w:ascii="新宋体" w:hAnsi="新宋体" w:eastAsia="新宋体" w:cs="新宋体"/>
          <w:color w:val="auto"/>
          <w:kern w:val="0"/>
          <w:sz w:val="22"/>
          <w:szCs w:val="22"/>
          <w:highlight w:val="none"/>
          <w:shd w:val="clear" w:color="auto" w:fill="auto"/>
          <w:lang w:val="en-US" w:eastAsia="zh-CN"/>
        </w:rPr>
      </w:pPr>
      <w:r>
        <w:rPr>
          <w:rFonts w:hint="eastAsia" w:ascii="新宋体" w:hAnsi="新宋体" w:eastAsia="新宋体" w:cs="新宋体"/>
          <w:b/>
          <w:bCs/>
          <w:color w:val="auto"/>
          <w:kern w:val="0"/>
          <w:sz w:val="22"/>
          <w:szCs w:val="22"/>
          <w:highlight w:val="none"/>
          <w:shd w:val="clear" w:color="auto" w:fill="auto"/>
          <w:lang w:val="en-US" w:eastAsia="zh-CN"/>
        </w:rPr>
        <w:t>7、</w:t>
      </w:r>
      <w:r>
        <w:rPr>
          <w:rFonts w:hint="eastAsia" w:ascii="新宋体" w:hAnsi="新宋体" w:eastAsia="新宋体" w:cs="新宋体"/>
          <w:color w:val="auto"/>
          <w:kern w:val="0"/>
          <w:sz w:val="22"/>
          <w:szCs w:val="22"/>
          <w:highlight w:val="none"/>
          <w:shd w:val="clear" w:color="auto" w:fill="auto"/>
          <w:lang w:val="en-US" w:eastAsia="zh-CN"/>
        </w:rPr>
        <w:t>中标供应商保安人员在工作期间，保证忠于职守，确保采购单位警卫目标的安全。如发生火灾、盗窃、打架斗殴、伤医等事件，应立即采取应急措施并及时向甲、乙双方领导和有关部门汇报。</w:t>
      </w:r>
    </w:p>
    <w:p>
      <w:pPr>
        <w:keepNext w:val="0"/>
        <w:keepLines w:val="0"/>
        <w:pageBreakBefore w:val="0"/>
        <w:widowControl/>
        <w:suppressLineNumbers w:val="0"/>
        <w:kinsoku/>
        <w:wordWrap/>
        <w:overflowPunct/>
        <w:topLinePunct w:val="0"/>
        <w:autoSpaceDE/>
        <w:autoSpaceDN/>
        <w:bidi w:val="0"/>
        <w:adjustRightInd/>
        <w:snapToGrid/>
        <w:spacing w:line="460" w:lineRule="exact"/>
        <w:ind w:firstLine="442" w:firstLineChars="200"/>
        <w:jc w:val="left"/>
        <w:textAlignment w:val="auto"/>
        <w:rPr>
          <w:rFonts w:hint="eastAsia" w:ascii="新宋体" w:hAnsi="新宋体" w:eastAsia="新宋体" w:cs="新宋体"/>
          <w:color w:val="auto"/>
          <w:sz w:val="22"/>
          <w:szCs w:val="22"/>
          <w:highlight w:val="none"/>
          <w:shd w:val="clear" w:color="auto" w:fill="auto"/>
        </w:rPr>
      </w:pPr>
      <w:r>
        <w:rPr>
          <w:rFonts w:hint="eastAsia" w:ascii="新宋体" w:hAnsi="新宋体" w:eastAsia="新宋体" w:cs="新宋体"/>
          <w:b/>
          <w:bCs/>
          <w:color w:val="auto"/>
          <w:kern w:val="0"/>
          <w:sz w:val="22"/>
          <w:szCs w:val="22"/>
          <w:highlight w:val="none"/>
          <w:shd w:val="clear" w:color="auto" w:fill="auto"/>
          <w:lang w:val="en-US" w:eastAsia="zh-CN"/>
        </w:rPr>
        <w:t>8、</w:t>
      </w:r>
      <w:r>
        <w:rPr>
          <w:rFonts w:hint="eastAsia" w:ascii="新宋体" w:hAnsi="新宋体" w:eastAsia="新宋体" w:cs="新宋体"/>
          <w:color w:val="auto"/>
          <w:kern w:val="0"/>
          <w:sz w:val="22"/>
          <w:szCs w:val="22"/>
          <w:highlight w:val="none"/>
          <w:shd w:val="clear" w:color="auto" w:fill="auto"/>
          <w:lang w:val="en-US" w:eastAsia="zh-CN"/>
        </w:rPr>
        <w:t xml:space="preserve">中标供应商公司应定期监督、检查派驻采购单位医院保安员的工作表现情况，并建立定期检查（每月 1 次）、培训（每季度1 次）、考核（每半年 1 次）等管理台账，对考核不达标、严重违反有关规章制度者，在采购单位提出要求后应于 5 个工作日内予以调换，中标供应商应予配合。中标供应商保安人员迟到、早退、脱岗或睡岗每发生一次，采购单位可以按每人次扣罚当日的保安费。 </w:t>
      </w:r>
    </w:p>
    <w:p>
      <w:pPr>
        <w:keepNext w:val="0"/>
        <w:keepLines w:val="0"/>
        <w:pageBreakBefore w:val="0"/>
        <w:widowControl/>
        <w:suppressLineNumbers w:val="0"/>
        <w:kinsoku/>
        <w:wordWrap/>
        <w:overflowPunct/>
        <w:topLinePunct w:val="0"/>
        <w:autoSpaceDE/>
        <w:autoSpaceDN/>
        <w:bidi w:val="0"/>
        <w:adjustRightInd/>
        <w:snapToGrid/>
        <w:spacing w:line="460" w:lineRule="exact"/>
        <w:ind w:firstLine="442" w:firstLineChars="200"/>
        <w:jc w:val="left"/>
        <w:textAlignment w:val="auto"/>
        <w:rPr>
          <w:rFonts w:hint="eastAsia"/>
          <w:color w:val="auto"/>
          <w:highlight w:val="none"/>
          <w:shd w:val="clear" w:color="auto" w:fill="auto"/>
        </w:rPr>
      </w:pPr>
      <w:r>
        <w:rPr>
          <w:rFonts w:hint="eastAsia" w:ascii="新宋体" w:hAnsi="新宋体" w:eastAsia="新宋体" w:cs="新宋体"/>
          <w:b/>
          <w:bCs/>
          <w:color w:val="auto"/>
          <w:kern w:val="0"/>
          <w:sz w:val="22"/>
          <w:szCs w:val="22"/>
          <w:highlight w:val="none"/>
          <w:shd w:val="clear" w:color="auto" w:fill="auto"/>
          <w:lang w:val="en-US" w:eastAsia="zh-CN"/>
        </w:rPr>
        <w:t>9、</w:t>
      </w:r>
      <w:r>
        <w:rPr>
          <w:rFonts w:hint="eastAsia" w:ascii="新宋体" w:hAnsi="新宋体" w:eastAsia="新宋体" w:cs="新宋体"/>
          <w:color w:val="auto"/>
          <w:kern w:val="0"/>
          <w:sz w:val="22"/>
          <w:szCs w:val="22"/>
          <w:highlight w:val="none"/>
          <w:shd w:val="clear" w:color="auto" w:fill="auto"/>
          <w:lang w:val="en-US" w:eastAsia="zh-CN"/>
        </w:rPr>
        <w:t>中标供应商派驻采购单位保安人员应身体健康，具备采购单位安保工作的强度要求和职业技能，工作期间突发疾病和因工作原因受到伤害，由中标供应商公司负责解决，采购单位应尽人道主义协助。中标供应商保安人员在执勤期间，因工作失职、脱岗、睡岗或玩忽职守造成治安防范区域发生火灾、盗窃、抢劫、水灾等致使人、财、物损失的，由中标供应商公司和当事人承担赔偿责任。</w:t>
      </w:r>
    </w:p>
    <w:p>
      <w:pPr>
        <w:keepNext w:val="0"/>
        <w:keepLines w:val="0"/>
        <w:pageBreakBefore w:val="0"/>
        <w:widowControl w:val="0"/>
        <w:kinsoku/>
        <w:wordWrap/>
        <w:overflowPunct/>
        <w:topLinePunct w:val="0"/>
        <w:bidi w:val="0"/>
        <w:adjustRightInd w:val="0"/>
        <w:snapToGrid w:val="0"/>
        <w:spacing w:line="460" w:lineRule="exact"/>
        <w:ind w:firstLine="440" w:firstLineChars="200"/>
        <w:textAlignment w:val="auto"/>
        <w:rPr>
          <w:rFonts w:ascii="宋体" w:hAnsi="宋体"/>
          <w:color w:val="auto"/>
          <w:sz w:val="22"/>
          <w:szCs w:val="22"/>
          <w:highlight w:val="none"/>
          <w:shd w:val="clear" w:color="auto" w:fill="auto"/>
        </w:rPr>
      </w:pPr>
      <w:r>
        <w:rPr>
          <w:rFonts w:hint="eastAsia" w:ascii="宋体" w:hAnsi="宋体"/>
          <w:color w:val="auto"/>
          <w:sz w:val="22"/>
          <w:szCs w:val="22"/>
          <w:highlight w:val="none"/>
          <w:shd w:val="clear" w:color="auto" w:fill="auto"/>
          <w:lang w:val="en-US" w:eastAsia="zh-CN"/>
        </w:rPr>
        <w:t>10、</w:t>
      </w:r>
      <w:r>
        <w:rPr>
          <w:rFonts w:hint="eastAsia" w:ascii="宋体" w:hAnsi="宋体"/>
          <w:color w:val="auto"/>
          <w:sz w:val="22"/>
          <w:szCs w:val="22"/>
          <w:highlight w:val="none"/>
          <w:shd w:val="clear" w:color="auto" w:fill="auto"/>
        </w:rPr>
        <w:t>中标供应商服务能力未达到采购单位要求的，采购单位提出整改意见，如经整改仍无法达到的，采购单位有权终止合同。</w:t>
      </w:r>
    </w:p>
    <w:p>
      <w:pPr>
        <w:keepNext w:val="0"/>
        <w:keepLines w:val="0"/>
        <w:pageBreakBefore w:val="0"/>
        <w:widowControl w:val="0"/>
        <w:kinsoku/>
        <w:wordWrap/>
        <w:overflowPunct/>
        <w:topLinePunct w:val="0"/>
        <w:bidi w:val="0"/>
        <w:adjustRightInd w:val="0"/>
        <w:snapToGrid w:val="0"/>
        <w:spacing w:line="460" w:lineRule="exact"/>
        <w:ind w:firstLine="440" w:firstLineChars="200"/>
        <w:textAlignment w:val="auto"/>
        <w:rPr>
          <w:rFonts w:ascii="宋体" w:hAnsi="宋体"/>
          <w:color w:val="auto"/>
          <w:sz w:val="22"/>
          <w:szCs w:val="22"/>
          <w:highlight w:val="none"/>
          <w:shd w:val="clear" w:color="auto" w:fill="auto"/>
        </w:rPr>
      </w:pPr>
      <w:r>
        <w:rPr>
          <w:rFonts w:hint="eastAsia" w:ascii="宋体" w:hAnsi="宋体"/>
          <w:color w:val="auto"/>
          <w:sz w:val="22"/>
          <w:szCs w:val="22"/>
          <w:highlight w:val="none"/>
          <w:shd w:val="clear" w:color="auto" w:fill="auto"/>
          <w:lang w:val="en-US" w:eastAsia="zh-CN"/>
        </w:rPr>
        <w:t>11、</w:t>
      </w:r>
      <w:r>
        <w:rPr>
          <w:rFonts w:hint="eastAsia" w:ascii="宋体" w:hAnsi="宋体"/>
          <w:color w:val="auto"/>
          <w:sz w:val="22"/>
          <w:szCs w:val="22"/>
          <w:highlight w:val="none"/>
          <w:shd w:val="clear" w:color="auto" w:fill="auto"/>
        </w:rPr>
        <w:t>中标供应商工作人员薪酬由</w:t>
      </w:r>
      <w:r>
        <w:rPr>
          <w:rFonts w:hint="eastAsia" w:ascii="宋体" w:hAnsi="宋体"/>
          <w:color w:val="auto"/>
          <w:sz w:val="22"/>
          <w:szCs w:val="22"/>
          <w:highlight w:val="none"/>
          <w:shd w:val="clear" w:color="auto" w:fill="auto"/>
          <w:lang w:eastAsia="zh-CN"/>
        </w:rPr>
        <w:t>中标供应商</w:t>
      </w:r>
      <w:r>
        <w:rPr>
          <w:rFonts w:hint="eastAsia" w:ascii="宋体" w:hAnsi="宋体"/>
          <w:color w:val="auto"/>
          <w:sz w:val="22"/>
          <w:szCs w:val="22"/>
          <w:highlight w:val="none"/>
          <w:shd w:val="clear" w:color="auto" w:fill="auto"/>
        </w:rPr>
        <w:t>发放，与采购单位无关。</w:t>
      </w:r>
    </w:p>
    <w:p>
      <w:pPr>
        <w:keepNext w:val="0"/>
        <w:keepLines w:val="0"/>
        <w:pageBreakBefore w:val="0"/>
        <w:widowControl w:val="0"/>
        <w:kinsoku/>
        <w:wordWrap/>
        <w:overflowPunct/>
        <w:topLinePunct w:val="0"/>
        <w:bidi w:val="0"/>
        <w:adjustRightInd w:val="0"/>
        <w:snapToGrid w:val="0"/>
        <w:spacing w:line="460" w:lineRule="exact"/>
        <w:ind w:firstLine="440" w:firstLineChars="200"/>
        <w:textAlignment w:val="auto"/>
        <w:rPr>
          <w:rFonts w:hint="eastAsia" w:ascii="宋体" w:hAnsi="宋体"/>
          <w:color w:val="auto"/>
          <w:sz w:val="22"/>
          <w:szCs w:val="22"/>
          <w:highlight w:val="none"/>
          <w:shd w:val="clear" w:color="auto" w:fill="auto"/>
        </w:rPr>
      </w:pPr>
      <w:r>
        <w:rPr>
          <w:rFonts w:hint="eastAsia" w:ascii="宋体" w:hAnsi="宋体"/>
          <w:color w:val="auto"/>
          <w:sz w:val="22"/>
          <w:szCs w:val="22"/>
          <w:highlight w:val="none"/>
          <w:shd w:val="clear" w:color="auto" w:fill="auto"/>
          <w:lang w:val="en-US" w:eastAsia="zh-CN"/>
        </w:rPr>
        <w:t>12、</w:t>
      </w:r>
      <w:r>
        <w:rPr>
          <w:rFonts w:hint="eastAsia" w:ascii="宋体" w:hAnsi="宋体"/>
          <w:color w:val="auto"/>
          <w:sz w:val="22"/>
          <w:szCs w:val="22"/>
          <w:highlight w:val="none"/>
          <w:shd w:val="clear" w:color="auto" w:fill="auto"/>
        </w:rPr>
        <w:t>采购单位因岗位变动需增（减）派人员的，中标供应商须无条件响应采购方的要求，并配合落实相关人员，费用按照中标</w:t>
      </w:r>
      <w:r>
        <w:rPr>
          <w:rFonts w:hint="eastAsia" w:ascii="宋体" w:hAnsi="宋体"/>
          <w:color w:val="auto"/>
          <w:sz w:val="22"/>
          <w:szCs w:val="22"/>
          <w:highlight w:val="none"/>
          <w:shd w:val="clear" w:color="auto" w:fill="auto"/>
          <w:lang w:val="en-US" w:eastAsia="zh-CN"/>
        </w:rPr>
        <w:t>价</w:t>
      </w:r>
      <w:r>
        <w:rPr>
          <w:rFonts w:hint="eastAsia" w:ascii="宋体" w:hAnsi="宋体"/>
          <w:color w:val="auto"/>
          <w:sz w:val="22"/>
          <w:szCs w:val="22"/>
          <w:highlight w:val="none"/>
          <w:shd w:val="clear" w:color="auto" w:fill="auto"/>
        </w:rPr>
        <w:t>核算。</w:t>
      </w:r>
    </w:p>
    <w:p>
      <w:pPr>
        <w:keepNext w:val="0"/>
        <w:keepLines w:val="0"/>
        <w:pageBreakBefore w:val="0"/>
        <w:widowControl w:val="0"/>
        <w:kinsoku/>
        <w:wordWrap/>
        <w:overflowPunct/>
        <w:topLinePunct w:val="0"/>
        <w:bidi w:val="0"/>
        <w:adjustRightInd w:val="0"/>
        <w:snapToGrid w:val="0"/>
        <w:spacing w:line="460" w:lineRule="exact"/>
        <w:ind w:firstLine="440" w:firstLineChars="200"/>
        <w:textAlignment w:val="auto"/>
        <w:rPr>
          <w:rFonts w:hint="eastAsia" w:ascii="宋体" w:hAnsi="宋体"/>
          <w:color w:val="auto"/>
          <w:sz w:val="22"/>
          <w:szCs w:val="22"/>
          <w:highlight w:val="none"/>
          <w:shd w:val="clear" w:color="auto" w:fill="auto"/>
        </w:rPr>
      </w:pPr>
      <w:r>
        <w:rPr>
          <w:rFonts w:hint="eastAsia" w:ascii="宋体" w:hAnsi="宋体"/>
          <w:color w:val="auto"/>
          <w:sz w:val="22"/>
          <w:szCs w:val="22"/>
          <w:highlight w:val="none"/>
          <w:shd w:val="clear" w:color="auto" w:fill="auto"/>
          <w:lang w:val="en-US" w:eastAsia="zh-CN"/>
        </w:rPr>
        <w:t>13、</w:t>
      </w:r>
      <w:r>
        <w:rPr>
          <w:rFonts w:hint="eastAsia" w:ascii="宋体" w:hAnsi="宋体"/>
          <w:color w:val="auto"/>
          <w:sz w:val="22"/>
          <w:szCs w:val="22"/>
          <w:highlight w:val="none"/>
          <w:shd w:val="clear" w:color="auto" w:fill="auto"/>
        </w:rPr>
        <w:t>中标供应商所有工作人员入场都需经</w:t>
      </w:r>
      <w:r>
        <w:rPr>
          <w:rFonts w:hint="eastAsia" w:ascii="宋体" w:hAnsi="宋体"/>
          <w:color w:val="auto"/>
          <w:sz w:val="22"/>
          <w:szCs w:val="22"/>
          <w:highlight w:val="none"/>
          <w:shd w:val="clear" w:color="auto" w:fill="auto"/>
          <w:lang w:eastAsia="zh-CN"/>
        </w:rPr>
        <w:t>采购单位</w:t>
      </w:r>
      <w:r>
        <w:rPr>
          <w:rFonts w:hint="eastAsia" w:ascii="宋体" w:hAnsi="宋体"/>
          <w:color w:val="auto"/>
          <w:sz w:val="22"/>
          <w:szCs w:val="22"/>
          <w:highlight w:val="none"/>
          <w:shd w:val="clear" w:color="auto" w:fill="auto"/>
        </w:rPr>
        <w:t>审核，并且分批、分次进入。</w:t>
      </w:r>
    </w:p>
    <w:p>
      <w:pPr>
        <w:keepNext w:val="0"/>
        <w:keepLines w:val="0"/>
        <w:pageBreakBefore w:val="0"/>
        <w:widowControl w:val="0"/>
        <w:kinsoku/>
        <w:wordWrap/>
        <w:overflowPunct/>
        <w:topLinePunct w:val="0"/>
        <w:bidi w:val="0"/>
        <w:adjustRightInd w:val="0"/>
        <w:snapToGrid w:val="0"/>
        <w:spacing w:line="460" w:lineRule="exact"/>
        <w:ind w:firstLine="440" w:firstLineChars="200"/>
        <w:textAlignment w:val="auto"/>
        <w:rPr>
          <w:rFonts w:ascii="宋体" w:hAnsi="宋体"/>
          <w:color w:val="auto"/>
          <w:sz w:val="22"/>
          <w:szCs w:val="22"/>
          <w:highlight w:val="none"/>
          <w:shd w:val="clear" w:color="auto" w:fill="auto"/>
        </w:rPr>
      </w:pPr>
      <w:r>
        <w:rPr>
          <w:rFonts w:hint="eastAsia" w:ascii="宋体" w:hAnsi="宋体"/>
          <w:color w:val="auto"/>
          <w:sz w:val="22"/>
          <w:szCs w:val="22"/>
          <w:highlight w:val="none"/>
          <w:shd w:val="clear" w:color="auto" w:fill="auto"/>
          <w:lang w:val="en-US" w:eastAsia="zh-CN"/>
        </w:rPr>
        <w:t>14、</w:t>
      </w:r>
      <w:r>
        <w:rPr>
          <w:rFonts w:hint="eastAsia" w:ascii="宋体" w:hAnsi="宋体"/>
          <w:color w:val="auto"/>
          <w:sz w:val="22"/>
          <w:szCs w:val="22"/>
          <w:highlight w:val="none"/>
          <w:shd w:val="clear" w:color="auto" w:fill="auto"/>
        </w:rPr>
        <w:t>采购单位因工作需要临时使用机动保安，中标供应商应在24小时内响应并落实相关人员到位。责任区若有重大突发性事件发生，中标供应商须启动安保应急预案，配合责任区及时（原则上要求1小时内增员到位）安排安保人员，予以妥善处置。</w:t>
      </w:r>
    </w:p>
    <w:p>
      <w:pPr>
        <w:keepNext w:val="0"/>
        <w:keepLines w:val="0"/>
        <w:pageBreakBefore w:val="0"/>
        <w:widowControl w:val="0"/>
        <w:kinsoku/>
        <w:wordWrap/>
        <w:overflowPunct/>
        <w:topLinePunct w:val="0"/>
        <w:bidi w:val="0"/>
        <w:adjustRightInd w:val="0"/>
        <w:snapToGrid w:val="0"/>
        <w:spacing w:line="460" w:lineRule="exact"/>
        <w:ind w:firstLine="440" w:firstLineChars="200"/>
        <w:textAlignment w:val="auto"/>
        <w:rPr>
          <w:rFonts w:ascii="宋体" w:hAnsi="宋体"/>
          <w:color w:val="auto"/>
          <w:sz w:val="22"/>
          <w:szCs w:val="22"/>
          <w:highlight w:val="none"/>
          <w:shd w:val="clear" w:color="auto" w:fill="auto"/>
        </w:rPr>
      </w:pPr>
      <w:r>
        <w:rPr>
          <w:rFonts w:hint="eastAsia" w:ascii="宋体" w:hAnsi="宋体"/>
          <w:color w:val="auto"/>
          <w:sz w:val="22"/>
          <w:szCs w:val="22"/>
          <w:highlight w:val="none"/>
          <w:shd w:val="clear" w:color="auto" w:fill="auto"/>
          <w:lang w:val="en-US" w:eastAsia="zh-CN"/>
        </w:rPr>
        <w:t>15、</w:t>
      </w:r>
      <w:r>
        <w:rPr>
          <w:rFonts w:hint="eastAsia" w:ascii="宋体" w:hAnsi="宋体"/>
          <w:color w:val="auto"/>
          <w:sz w:val="22"/>
          <w:szCs w:val="22"/>
          <w:highlight w:val="none"/>
          <w:shd w:val="clear" w:color="auto" w:fill="auto"/>
        </w:rPr>
        <w:t>工作人员上岗需按采购单位规定统一着装，服装费、保安装备用由中标供应商自行承担。</w:t>
      </w:r>
    </w:p>
    <w:p>
      <w:pPr>
        <w:keepNext w:val="0"/>
        <w:keepLines w:val="0"/>
        <w:pageBreakBefore w:val="0"/>
        <w:widowControl w:val="0"/>
        <w:kinsoku/>
        <w:wordWrap/>
        <w:overflowPunct/>
        <w:topLinePunct w:val="0"/>
        <w:bidi w:val="0"/>
        <w:adjustRightInd w:val="0"/>
        <w:snapToGrid w:val="0"/>
        <w:spacing w:line="460" w:lineRule="exact"/>
        <w:ind w:firstLine="440" w:firstLineChars="200"/>
        <w:textAlignment w:val="auto"/>
        <w:rPr>
          <w:rFonts w:ascii="宋体" w:hAnsi="宋体"/>
          <w:color w:val="auto"/>
          <w:sz w:val="22"/>
          <w:szCs w:val="22"/>
          <w:highlight w:val="none"/>
          <w:shd w:val="clear" w:color="auto" w:fill="auto"/>
        </w:rPr>
      </w:pPr>
      <w:r>
        <w:rPr>
          <w:rFonts w:hint="eastAsia" w:ascii="宋体" w:hAnsi="宋体"/>
          <w:color w:val="auto"/>
          <w:sz w:val="22"/>
          <w:szCs w:val="22"/>
          <w:highlight w:val="none"/>
          <w:shd w:val="clear" w:color="auto" w:fill="auto"/>
          <w:lang w:val="en-US" w:eastAsia="zh-CN"/>
        </w:rPr>
        <w:t>16、</w:t>
      </w:r>
      <w:r>
        <w:rPr>
          <w:rFonts w:hint="eastAsia" w:ascii="宋体" w:hAnsi="宋体"/>
          <w:color w:val="auto"/>
          <w:sz w:val="22"/>
          <w:szCs w:val="22"/>
          <w:highlight w:val="none"/>
          <w:shd w:val="clear" w:color="auto" w:fill="auto"/>
        </w:rPr>
        <w:t>周末上班以及节假日的补贴费用有中标供应商自行承担。</w:t>
      </w:r>
    </w:p>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Pr>
        <w:pStyle w:val="32"/>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sz w:val="21"/>
          <w:szCs w:val="21"/>
          <w:highlight w:val="none"/>
          <w:lang w:val="en-US" w:eastAsia="zh-CN"/>
        </w:rPr>
      </w:pPr>
    </w:p>
    <w:p>
      <w:pPr>
        <w:rPr>
          <w:rFonts w:hint="eastAsia" w:ascii="宋体" w:hAnsi="宋体" w:eastAsia="宋体" w:cs="宋体"/>
          <w:snapToGrid w:val="0"/>
          <w:color w:val="auto"/>
          <w:kern w:val="0"/>
          <w:sz w:val="24"/>
          <w:highlight w:val="none"/>
        </w:rPr>
      </w:pPr>
    </w:p>
    <w:p>
      <w:pPr>
        <w:snapToGrid w:val="0"/>
        <w:spacing w:line="360" w:lineRule="auto"/>
        <w:jc w:val="center"/>
        <w:rPr>
          <w:rFonts w:hint="eastAsia" w:ascii="宋体" w:hAnsi="宋体" w:eastAsia="宋体" w:cs="宋体"/>
          <w:b/>
          <w:color w:val="auto"/>
          <w:sz w:val="36"/>
          <w:szCs w:val="36"/>
          <w:highlight w:val="none"/>
        </w:rPr>
      </w:pPr>
      <w:r>
        <w:rPr>
          <w:rFonts w:hint="eastAsia" w:ascii="宋体" w:hAnsi="宋体" w:eastAsia="宋体" w:cs="宋体"/>
          <w:b/>
          <w:color w:val="auto"/>
          <w:sz w:val="24"/>
          <w:highlight w:val="none"/>
        </w:rPr>
        <w:br w:type="page"/>
      </w:r>
      <w:r>
        <w:rPr>
          <w:rFonts w:hint="eastAsia" w:ascii="宋体" w:hAnsi="宋体" w:eastAsia="宋体" w:cs="宋体"/>
          <w:b/>
          <w:color w:val="auto"/>
          <w:sz w:val="36"/>
          <w:szCs w:val="36"/>
          <w:highlight w:val="none"/>
        </w:rPr>
        <w:t xml:space="preserve">第四部分   </w:t>
      </w:r>
      <w:bookmarkStart w:id="47" w:name="_Toc184312071"/>
      <w:bookmarkEnd w:id="47"/>
      <w:bookmarkStart w:id="48" w:name="_Toc184312083"/>
      <w:bookmarkEnd w:id="48"/>
      <w:bookmarkStart w:id="49" w:name="_Toc184308042"/>
      <w:bookmarkEnd w:id="49"/>
      <w:bookmarkStart w:id="50" w:name="_Toc184314428"/>
      <w:bookmarkEnd w:id="50"/>
      <w:bookmarkStart w:id="51" w:name="_Toc184312104"/>
      <w:bookmarkEnd w:id="51"/>
      <w:bookmarkStart w:id="52" w:name="_Toc184310273"/>
      <w:bookmarkEnd w:id="52"/>
      <w:bookmarkStart w:id="53" w:name="_Toc184312133"/>
      <w:bookmarkEnd w:id="53"/>
      <w:bookmarkStart w:id="54" w:name="_Toc184313296"/>
      <w:bookmarkEnd w:id="54"/>
      <w:bookmarkStart w:id="55" w:name="_Toc184308103"/>
      <w:bookmarkEnd w:id="55"/>
      <w:bookmarkStart w:id="56" w:name="_Toc184314419"/>
      <w:bookmarkEnd w:id="56"/>
      <w:bookmarkStart w:id="57" w:name="_Toc184313287"/>
      <w:bookmarkEnd w:id="57"/>
      <w:bookmarkStart w:id="58" w:name="_Toc184314436"/>
      <w:bookmarkEnd w:id="58"/>
      <w:bookmarkStart w:id="59" w:name="_Toc184308105"/>
      <w:bookmarkEnd w:id="59"/>
      <w:bookmarkStart w:id="60" w:name="_Toc184314474"/>
      <w:bookmarkEnd w:id="60"/>
      <w:bookmarkStart w:id="61" w:name="_Toc184310323"/>
      <w:bookmarkEnd w:id="61"/>
      <w:bookmarkStart w:id="62" w:name="_Toc184313262"/>
      <w:bookmarkEnd w:id="62"/>
      <w:bookmarkStart w:id="63" w:name="_Toc184310302"/>
      <w:bookmarkEnd w:id="63"/>
      <w:bookmarkStart w:id="64" w:name="_Toc184308102"/>
      <w:bookmarkEnd w:id="64"/>
      <w:bookmarkStart w:id="65" w:name="_Toc184312081"/>
      <w:bookmarkEnd w:id="65"/>
      <w:bookmarkStart w:id="66" w:name="_Toc184312118"/>
      <w:bookmarkEnd w:id="66"/>
      <w:bookmarkStart w:id="67" w:name="_Toc184313264"/>
      <w:bookmarkEnd w:id="67"/>
      <w:bookmarkStart w:id="68" w:name="_Toc184308060"/>
      <w:bookmarkEnd w:id="68"/>
      <w:bookmarkStart w:id="69" w:name="_Toc184308085"/>
      <w:bookmarkEnd w:id="69"/>
      <w:bookmarkStart w:id="70" w:name="_Toc184312073"/>
      <w:bookmarkEnd w:id="70"/>
      <w:bookmarkStart w:id="71" w:name="_Toc184312078"/>
      <w:bookmarkEnd w:id="71"/>
      <w:bookmarkStart w:id="72" w:name="_Toc184314426"/>
      <w:bookmarkEnd w:id="72"/>
      <w:bookmarkStart w:id="73" w:name="_Toc184310326"/>
      <w:bookmarkEnd w:id="73"/>
      <w:bookmarkStart w:id="74" w:name="_Toc184308083"/>
      <w:bookmarkEnd w:id="74"/>
      <w:bookmarkStart w:id="75" w:name="_Toc184313239"/>
      <w:bookmarkEnd w:id="75"/>
      <w:bookmarkStart w:id="76" w:name="_Toc184310283"/>
      <w:bookmarkEnd w:id="76"/>
      <w:bookmarkStart w:id="77" w:name="_Toc184310276"/>
      <w:bookmarkEnd w:id="77"/>
      <w:bookmarkStart w:id="78" w:name="_Toc184313303"/>
      <w:bookmarkEnd w:id="78"/>
      <w:bookmarkStart w:id="79" w:name="_Toc184308094"/>
      <w:bookmarkEnd w:id="79"/>
      <w:bookmarkStart w:id="80" w:name="_Toc184308044"/>
      <w:bookmarkEnd w:id="80"/>
      <w:bookmarkStart w:id="81" w:name="_Toc184314452"/>
      <w:bookmarkEnd w:id="81"/>
      <w:bookmarkStart w:id="82" w:name="_Toc184314466"/>
      <w:bookmarkEnd w:id="82"/>
      <w:bookmarkStart w:id="83" w:name="_Toc184312138"/>
      <w:bookmarkEnd w:id="83"/>
      <w:bookmarkStart w:id="84" w:name="_Toc184310279"/>
      <w:bookmarkEnd w:id="84"/>
      <w:bookmarkStart w:id="85" w:name="_Toc184310338"/>
      <w:bookmarkEnd w:id="85"/>
      <w:bookmarkStart w:id="86" w:name="_Toc184312085"/>
      <w:bookmarkEnd w:id="86"/>
      <w:bookmarkStart w:id="87" w:name="_Toc184313267"/>
      <w:bookmarkEnd w:id="87"/>
      <w:bookmarkStart w:id="88" w:name="_Toc184310343"/>
      <w:bookmarkEnd w:id="88"/>
      <w:bookmarkStart w:id="89" w:name="_Toc184313261"/>
      <w:bookmarkEnd w:id="89"/>
      <w:bookmarkStart w:id="90" w:name="_Toc184310339"/>
      <w:bookmarkEnd w:id="90"/>
      <w:bookmarkStart w:id="91" w:name="_Toc184310330"/>
      <w:bookmarkEnd w:id="91"/>
      <w:bookmarkStart w:id="92" w:name="_Toc184312076"/>
      <w:bookmarkEnd w:id="92"/>
      <w:bookmarkStart w:id="93" w:name="_Toc184313286"/>
      <w:bookmarkEnd w:id="93"/>
      <w:bookmarkStart w:id="94" w:name="_Toc184313240"/>
      <w:bookmarkEnd w:id="94"/>
      <w:bookmarkStart w:id="95" w:name="_Toc184313306"/>
      <w:bookmarkEnd w:id="95"/>
      <w:bookmarkStart w:id="96" w:name="_Toc184312137"/>
      <w:bookmarkEnd w:id="96"/>
      <w:bookmarkStart w:id="97" w:name="_Toc184313284"/>
      <w:bookmarkEnd w:id="97"/>
      <w:bookmarkStart w:id="98" w:name="_Toc184312092"/>
      <w:bookmarkEnd w:id="98"/>
      <w:bookmarkStart w:id="99" w:name="_Toc184314463"/>
      <w:bookmarkEnd w:id="99"/>
      <w:bookmarkStart w:id="100" w:name="_Toc184312113"/>
      <w:bookmarkEnd w:id="100"/>
      <w:bookmarkStart w:id="101" w:name="_Toc184314456"/>
      <w:bookmarkEnd w:id="101"/>
      <w:bookmarkStart w:id="102" w:name="_Toc184310344"/>
      <w:bookmarkEnd w:id="102"/>
      <w:bookmarkStart w:id="103" w:name="_Toc184310296"/>
      <w:bookmarkEnd w:id="103"/>
      <w:bookmarkStart w:id="104" w:name="_Toc184308063"/>
      <w:bookmarkEnd w:id="104"/>
      <w:bookmarkStart w:id="105" w:name="_Toc184314462"/>
      <w:bookmarkEnd w:id="105"/>
      <w:bookmarkStart w:id="106" w:name="_Toc184308087"/>
      <w:bookmarkEnd w:id="106"/>
      <w:bookmarkStart w:id="107" w:name="_Toc184310293"/>
      <w:bookmarkEnd w:id="107"/>
      <w:bookmarkStart w:id="108" w:name="_Toc184314475"/>
      <w:bookmarkEnd w:id="108"/>
      <w:bookmarkStart w:id="109" w:name="_Toc184308092"/>
      <w:bookmarkEnd w:id="109"/>
      <w:bookmarkStart w:id="110" w:name="_Toc184308073"/>
      <w:bookmarkEnd w:id="110"/>
      <w:bookmarkStart w:id="111" w:name="_Toc184314478"/>
      <w:bookmarkEnd w:id="111"/>
      <w:bookmarkStart w:id="112" w:name="_Toc184312132"/>
      <w:bookmarkEnd w:id="112"/>
      <w:bookmarkStart w:id="113" w:name="_Toc184314461"/>
      <w:bookmarkEnd w:id="113"/>
      <w:bookmarkStart w:id="114" w:name="_Toc184308068"/>
      <w:bookmarkEnd w:id="114"/>
      <w:bookmarkStart w:id="115" w:name="_Toc184310340"/>
      <w:bookmarkEnd w:id="115"/>
      <w:bookmarkStart w:id="116" w:name="_Toc184310280"/>
      <w:bookmarkEnd w:id="116"/>
      <w:bookmarkStart w:id="117" w:name="_Toc184314450"/>
      <w:bookmarkEnd w:id="117"/>
      <w:bookmarkStart w:id="118" w:name="_Toc184308047"/>
      <w:bookmarkEnd w:id="118"/>
      <w:bookmarkStart w:id="119" w:name="_Toc184310284"/>
      <w:bookmarkEnd w:id="119"/>
      <w:bookmarkStart w:id="120" w:name="_Toc184313293"/>
      <w:bookmarkEnd w:id="120"/>
      <w:bookmarkStart w:id="121" w:name="_Toc184313299"/>
      <w:bookmarkEnd w:id="121"/>
      <w:bookmarkStart w:id="122" w:name="_Toc184314457"/>
      <w:bookmarkEnd w:id="122"/>
      <w:bookmarkStart w:id="123" w:name="_Toc184308093"/>
      <w:bookmarkEnd w:id="123"/>
      <w:bookmarkStart w:id="124" w:name="_Toc184314420"/>
      <w:bookmarkEnd w:id="124"/>
      <w:bookmarkStart w:id="125" w:name="_Toc184312124"/>
      <w:bookmarkEnd w:id="125"/>
      <w:bookmarkStart w:id="126" w:name="_Toc184310324"/>
      <w:bookmarkEnd w:id="126"/>
      <w:bookmarkStart w:id="127" w:name="_Toc184312075"/>
      <w:bookmarkEnd w:id="127"/>
      <w:bookmarkStart w:id="128" w:name="_Toc184313291"/>
      <w:bookmarkEnd w:id="128"/>
      <w:bookmarkStart w:id="129" w:name="_Toc184313309"/>
      <w:bookmarkEnd w:id="129"/>
      <w:bookmarkStart w:id="130" w:name="_Toc184313254"/>
      <w:bookmarkEnd w:id="130"/>
      <w:bookmarkStart w:id="131" w:name="_Toc184310277"/>
      <w:bookmarkEnd w:id="131"/>
      <w:bookmarkStart w:id="132" w:name="_Toc184308059"/>
      <w:bookmarkEnd w:id="132"/>
      <w:bookmarkStart w:id="133" w:name="_Toc184313249"/>
      <w:bookmarkEnd w:id="133"/>
      <w:bookmarkStart w:id="134" w:name="_Toc184308091"/>
      <w:bookmarkEnd w:id="134"/>
      <w:bookmarkStart w:id="135" w:name="_Toc184312095"/>
      <w:bookmarkEnd w:id="135"/>
      <w:bookmarkStart w:id="136" w:name="_Toc184310301"/>
      <w:bookmarkEnd w:id="136"/>
      <w:bookmarkStart w:id="137" w:name="_Toc184308046"/>
      <w:bookmarkEnd w:id="137"/>
      <w:bookmarkStart w:id="138" w:name="_Toc184314430"/>
      <w:bookmarkEnd w:id="138"/>
      <w:bookmarkStart w:id="139" w:name="_Toc184313298"/>
      <w:bookmarkEnd w:id="139"/>
      <w:bookmarkStart w:id="140" w:name="_Toc184314476"/>
      <w:bookmarkEnd w:id="140"/>
      <w:bookmarkStart w:id="141" w:name="_Toc184313283"/>
      <w:bookmarkEnd w:id="141"/>
      <w:bookmarkStart w:id="142" w:name="_Toc184310325"/>
      <w:bookmarkEnd w:id="142"/>
      <w:bookmarkStart w:id="143" w:name="_Toc184313277"/>
      <w:bookmarkEnd w:id="143"/>
      <w:bookmarkStart w:id="144" w:name="_Toc184310342"/>
      <w:bookmarkEnd w:id="144"/>
      <w:bookmarkStart w:id="145" w:name="_Toc184312109"/>
      <w:bookmarkEnd w:id="145"/>
      <w:bookmarkStart w:id="146" w:name="_Toc184313241"/>
      <w:bookmarkEnd w:id="146"/>
      <w:bookmarkStart w:id="147" w:name="_Toc184314481"/>
      <w:bookmarkEnd w:id="147"/>
      <w:bookmarkStart w:id="148" w:name="_Toc184313290"/>
      <w:bookmarkEnd w:id="148"/>
      <w:bookmarkStart w:id="149" w:name="_Toc184308079"/>
      <w:bookmarkEnd w:id="149"/>
      <w:bookmarkStart w:id="150" w:name="_Toc184312115"/>
      <w:bookmarkEnd w:id="150"/>
      <w:bookmarkStart w:id="151" w:name="_Toc184313305"/>
      <w:bookmarkEnd w:id="151"/>
      <w:bookmarkStart w:id="152" w:name="_Toc184312077"/>
      <w:bookmarkEnd w:id="152"/>
      <w:bookmarkStart w:id="153" w:name="_Toc184312070"/>
      <w:bookmarkEnd w:id="153"/>
      <w:bookmarkStart w:id="154" w:name="_Toc184312089"/>
      <w:bookmarkEnd w:id="154"/>
      <w:bookmarkStart w:id="155" w:name="_Toc184310313"/>
      <w:bookmarkEnd w:id="155"/>
      <w:bookmarkStart w:id="156" w:name="_Toc184314467"/>
      <w:bookmarkEnd w:id="156"/>
      <w:bookmarkStart w:id="157" w:name="_Toc184314435"/>
      <w:bookmarkEnd w:id="157"/>
      <w:bookmarkStart w:id="158" w:name="_Toc184308054"/>
      <w:bookmarkEnd w:id="158"/>
      <w:bookmarkStart w:id="159" w:name="_Toc184310287"/>
      <w:bookmarkEnd w:id="159"/>
      <w:bookmarkStart w:id="160" w:name="_Toc184314455"/>
      <w:bookmarkEnd w:id="160"/>
      <w:bookmarkStart w:id="161" w:name="_Toc184310314"/>
      <w:bookmarkEnd w:id="161"/>
      <w:bookmarkStart w:id="162" w:name="_Toc184313245"/>
      <w:bookmarkEnd w:id="162"/>
      <w:bookmarkStart w:id="163" w:name="_Toc184313289"/>
      <w:bookmarkEnd w:id="163"/>
      <w:bookmarkStart w:id="164" w:name="_Toc184314440"/>
      <w:bookmarkEnd w:id="164"/>
      <w:bookmarkStart w:id="165" w:name="_Toc184314464"/>
      <w:bookmarkEnd w:id="165"/>
      <w:bookmarkStart w:id="166" w:name="_Toc184314442"/>
      <w:bookmarkEnd w:id="166"/>
      <w:bookmarkStart w:id="167" w:name="_Toc184312131"/>
      <w:bookmarkEnd w:id="167"/>
      <w:bookmarkStart w:id="168" w:name="_Toc184308100"/>
      <w:bookmarkEnd w:id="168"/>
      <w:bookmarkStart w:id="169" w:name="_Toc184310275"/>
      <w:bookmarkEnd w:id="169"/>
      <w:bookmarkStart w:id="170" w:name="_Toc184308076"/>
      <w:bookmarkEnd w:id="170"/>
      <w:bookmarkStart w:id="171" w:name="_Toc184313265"/>
      <w:bookmarkEnd w:id="171"/>
      <w:bookmarkStart w:id="172" w:name="_Toc184310335"/>
      <w:bookmarkEnd w:id="172"/>
      <w:bookmarkStart w:id="173" w:name="_Toc184308061"/>
      <w:bookmarkEnd w:id="173"/>
      <w:bookmarkStart w:id="174" w:name="_Toc184314460"/>
      <w:bookmarkEnd w:id="174"/>
      <w:bookmarkStart w:id="175" w:name="_Toc184312067"/>
      <w:bookmarkEnd w:id="175"/>
      <w:bookmarkStart w:id="176" w:name="_Toc184312122"/>
      <w:bookmarkEnd w:id="176"/>
      <w:bookmarkStart w:id="177" w:name="_Toc184314429"/>
      <w:bookmarkEnd w:id="177"/>
      <w:bookmarkStart w:id="178" w:name="_Toc184312128"/>
      <w:bookmarkEnd w:id="178"/>
      <w:bookmarkStart w:id="179" w:name="_Toc184308062"/>
      <w:bookmarkEnd w:id="179"/>
      <w:bookmarkStart w:id="180" w:name="_Toc184314479"/>
      <w:bookmarkEnd w:id="180"/>
      <w:bookmarkStart w:id="181" w:name="_Toc184312111"/>
      <w:bookmarkEnd w:id="181"/>
      <w:bookmarkStart w:id="182" w:name="_Toc184312114"/>
      <w:bookmarkEnd w:id="182"/>
      <w:bookmarkStart w:id="183" w:name="_Toc184314458"/>
      <w:bookmarkEnd w:id="183"/>
      <w:bookmarkStart w:id="184" w:name="_Toc184313274"/>
      <w:bookmarkEnd w:id="184"/>
      <w:bookmarkStart w:id="185" w:name="_Toc184308049"/>
      <w:bookmarkEnd w:id="185"/>
      <w:bookmarkStart w:id="186" w:name="_Toc184314422"/>
      <w:bookmarkEnd w:id="186"/>
      <w:bookmarkStart w:id="187" w:name="_Toc184314433"/>
      <w:bookmarkEnd w:id="187"/>
      <w:bookmarkStart w:id="188" w:name="_Toc184308065"/>
      <w:bookmarkEnd w:id="188"/>
      <w:bookmarkStart w:id="189" w:name="_Toc184314454"/>
      <w:bookmarkEnd w:id="189"/>
      <w:bookmarkStart w:id="190" w:name="_Toc184308036"/>
      <w:bookmarkEnd w:id="190"/>
      <w:bookmarkStart w:id="191" w:name="_Toc184314447"/>
      <w:bookmarkEnd w:id="191"/>
      <w:bookmarkStart w:id="192" w:name="_Toc184313258"/>
      <w:bookmarkEnd w:id="192"/>
      <w:bookmarkStart w:id="193" w:name="_Toc184313280"/>
      <w:bookmarkEnd w:id="193"/>
      <w:bookmarkStart w:id="194" w:name="_Toc184314446"/>
      <w:bookmarkEnd w:id="194"/>
      <w:bookmarkStart w:id="195" w:name="_Toc184312084"/>
      <w:bookmarkEnd w:id="195"/>
      <w:bookmarkStart w:id="196" w:name="_Toc184310285"/>
      <w:bookmarkEnd w:id="196"/>
      <w:bookmarkStart w:id="197" w:name="_Toc184308070"/>
      <w:bookmarkEnd w:id="197"/>
      <w:bookmarkStart w:id="198" w:name="_Toc184314425"/>
      <w:bookmarkEnd w:id="198"/>
      <w:bookmarkStart w:id="199" w:name="_Toc184313276"/>
      <w:bookmarkEnd w:id="199"/>
      <w:bookmarkStart w:id="200" w:name="_Toc184312101"/>
      <w:bookmarkEnd w:id="200"/>
      <w:bookmarkStart w:id="201" w:name="_Toc184313272"/>
      <w:bookmarkEnd w:id="201"/>
      <w:bookmarkStart w:id="202" w:name="_Toc184310333"/>
      <w:bookmarkEnd w:id="202"/>
      <w:bookmarkStart w:id="203" w:name="_Toc184314411"/>
      <w:bookmarkEnd w:id="203"/>
      <w:bookmarkStart w:id="204" w:name="_Toc184310327"/>
      <w:bookmarkEnd w:id="204"/>
      <w:bookmarkStart w:id="205" w:name="_Toc184310298"/>
      <w:bookmarkEnd w:id="205"/>
      <w:bookmarkStart w:id="206" w:name="_Toc184310288"/>
      <w:bookmarkEnd w:id="206"/>
      <w:bookmarkStart w:id="207" w:name="_Toc184313244"/>
      <w:bookmarkEnd w:id="207"/>
      <w:bookmarkStart w:id="208" w:name="_Toc184308043"/>
      <w:bookmarkEnd w:id="208"/>
      <w:bookmarkStart w:id="209" w:name="_Toc184310341"/>
      <w:bookmarkEnd w:id="209"/>
      <w:bookmarkStart w:id="210" w:name="_Toc184310290"/>
      <w:bookmarkEnd w:id="210"/>
      <w:bookmarkStart w:id="211" w:name="_Toc184308053"/>
      <w:bookmarkEnd w:id="211"/>
      <w:bookmarkStart w:id="212" w:name="_Toc184314459"/>
      <w:bookmarkEnd w:id="212"/>
      <w:bookmarkStart w:id="213" w:name="_Toc184312127"/>
      <w:bookmarkEnd w:id="213"/>
      <w:bookmarkStart w:id="214" w:name="_Toc184312098"/>
      <w:bookmarkEnd w:id="214"/>
      <w:bookmarkStart w:id="215" w:name="_Toc184314416"/>
      <w:bookmarkEnd w:id="215"/>
      <w:bookmarkStart w:id="216" w:name="_Toc184310337"/>
      <w:bookmarkEnd w:id="216"/>
      <w:bookmarkStart w:id="217" w:name="_Toc184313288"/>
      <w:bookmarkEnd w:id="217"/>
      <w:bookmarkStart w:id="218" w:name="_Toc184314482"/>
      <w:bookmarkEnd w:id="218"/>
      <w:bookmarkStart w:id="219" w:name="_Toc184313297"/>
      <w:bookmarkEnd w:id="219"/>
      <w:bookmarkStart w:id="220" w:name="_Toc184314473"/>
      <w:bookmarkEnd w:id="220"/>
      <w:bookmarkStart w:id="221" w:name="_Toc184312134"/>
      <w:bookmarkEnd w:id="221"/>
      <w:bookmarkStart w:id="222" w:name="_Toc184314477"/>
      <w:bookmarkEnd w:id="222"/>
      <w:bookmarkStart w:id="223" w:name="_Toc184313255"/>
      <w:bookmarkEnd w:id="223"/>
      <w:bookmarkStart w:id="224" w:name="_Toc184313273"/>
      <w:bookmarkEnd w:id="224"/>
      <w:bookmarkStart w:id="225" w:name="_Toc184310303"/>
      <w:bookmarkEnd w:id="225"/>
      <w:bookmarkStart w:id="226" w:name="_Toc184310319"/>
      <w:bookmarkEnd w:id="226"/>
      <w:bookmarkStart w:id="227" w:name="_Toc184314432"/>
      <w:bookmarkEnd w:id="227"/>
      <w:bookmarkStart w:id="228" w:name="_Toc184313292"/>
      <w:bookmarkEnd w:id="228"/>
      <w:bookmarkStart w:id="229" w:name="_Toc184308050"/>
      <w:bookmarkEnd w:id="229"/>
      <w:bookmarkStart w:id="230" w:name="_Toc184312072"/>
      <w:bookmarkEnd w:id="230"/>
      <w:bookmarkStart w:id="231" w:name="_Toc184308072"/>
      <w:bookmarkEnd w:id="231"/>
      <w:bookmarkStart w:id="232" w:name="_Toc184313238"/>
      <w:bookmarkEnd w:id="232"/>
      <w:bookmarkStart w:id="233" w:name="_Toc184312103"/>
      <w:bookmarkEnd w:id="233"/>
      <w:bookmarkStart w:id="234" w:name="_Toc184308041"/>
      <w:bookmarkEnd w:id="234"/>
      <w:bookmarkStart w:id="235" w:name="_Toc184312117"/>
      <w:bookmarkEnd w:id="235"/>
      <w:bookmarkStart w:id="236" w:name="_Toc184312107"/>
      <w:bookmarkEnd w:id="236"/>
      <w:bookmarkStart w:id="237" w:name="_Toc184308101"/>
      <w:bookmarkEnd w:id="237"/>
      <w:bookmarkStart w:id="238" w:name="_Toc184312091"/>
      <w:bookmarkEnd w:id="238"/>
      <w:bookmarkStart w:id="239" w:name="_Toc184314445"/>
      <w:bookmarkEnd w:id="239"/>
      <w:bookmarkStart w:id="240" w:name="_Toc184312068"/>
      <w:bookmarkEnd w:id="240"/>
      <w:bookmarkStart w:id="241" w:name="_Toc184314413"/>
      <w:bookmarkEnd w:id="241"/>
      <w:bookmarkStart w:id="242" w:name="_Toc184310318"/>
      <w:bookmarkEnd w:id="242"/>
      <w:bookmarkStart w:id="243" w:name="_Toc184312097"/>
      <w:bookmarkEnd w:id="243"/>
      <w:bookmarkStart w:id="244" w:name="_Toc184310291"/>
      <w:bookmarkEnd w:id="244"/>
      <w:bookmarkStart w:id="245" w:name="_Toc184314444"/>
      <w:bookmarkEnd w:id="245"/>
      <w:bookmarkStart w:id="246" w:name="_Toc184313243"/>
      <w:bookmarkEnd w:id="246"/>
      <w:bookmarkStart w:id="247" w:name="_Toc184308108"/>
      <w:bookmarkEnd w:id="247"/>
      <w:bookmarkStart w:id="248" w:name="_Toc184310331"/>
      <w:bookmarkEnd w:id="248"/>
      <w:bookmarkStart w:id="249" w:name="_Toc184310300"/>
      <w:bookmarkEnd w:id="249"/>
      <w:bookmarkStart w:id="250" w:name="_Toc184314415"/>
      <w:bookmarkEnd w:id="250"/>
      <w:bookmarkStart w:id="251" w:name="_Toc184314443"/>
      <w:bookmarkEnd w:id="251"/>
      <w:bookmarkStart w:id="252" w:name="_Toc184313269"/>
      <w:bookmarkEnd w:id="252"/>
      <w:bookmarkStart w:id="253" w:name="_Toc184312112"/>
      <w:bookmarkEnd w:id="253"/>
      <w:bookmarkStart w:id="254" w:name="_Toc184313308"/>
      <w:bookmarkEnd w:id="254"/>
      <w:bookmarkStart w:id="255" w:name="_Toc184312094"/>
      <w:bookmarkEnd w:id="255"/>
      <w:bookmarkStart w:id="256" w:name="_Toc184308104"/>
      <w:bookmarkEnd w:id="256"/>
      <w:bookmarkStart w:id="257" w:name="_Toc184308058"/>
      <w:bookmarkEnd w:id="257"/>
      <w:bookmarkStart w:id="258" w:name="_Toc184310310"/>
      <w:bookmarkEnd w:id="258"/>
      <w:bookmarkStart w:id="259" w:name="_Toc184310334"/>
      <w:bookmarkEnd w:id="259"/>
      <w:bookmarkStart w:id="260" w:name="_Toc184312126"/>
      <w:bookmarkEnd w:id="260"/>
      <w:bookmarkStart w:id="261" w:name="_Toc184312079"/>
      <w:bookmarkEnd w:id="261"/>
      <w:bookmarkStart w:id="262" w:name="_Toc184312099"/>
      <w:bookmarkEnd w:id="262"/>
      <w:bookmarkStart w:id="263" w:name="_Toc184310278"/>
      <w:bookmarkEnd w:id="263"/>
      <w:bookmarkStart w:id="264" w:name="_Toc184310315"/>
      <w:bookmarkEnd w:id="264"/>
      <w:bookmarkStart w:id="265" w:name="_Toc184314438"/>
      <w:bookmarkEnd w:id="265"/>
      <w:bookmarkStart w:id="266" w:name="_Toc184312082"/>
      <w:bookmarkEnd w:id="266"/>
      <w:bookmarkStart w:id="267" w:name="_Toc184314414"/>
      <w:bookmarkEnd w:id="267"/>
      <w:bookmarkStart w:id="268" w:name="_Toc184313251"/>
      <w:bookmarkEnd w:id="268"/>
      <w:bookmarkStart w:id="269" w:name="_Toc184310317"/>
      <w:bookmarkEnd w:id="269"/>
      <w:bookmarkStart w:id="270" w:name="_Toc184308075"/>
      <w:bookmarkEnd w:id="270"/>
      <w:bookmarkStart w:id="271" w:name="_Toc184314431"/>
      <w:bookmarkEnd w:id="271"/>
      <w:bookmarkStart w:id="272" w:name="_Toc184313250"/>
      <w:bookmarkEnd w:id="272"/>
      <w:bookmarkStart w:id="273" w:name="_Toc184314434"/>
      <w:bookmarkEnd w:id="273"/>
      <w:bookmarkStart w:id="274" w:name="_Toc184308084"/>
      <w:bookmarkEnd w:id="274"/>
      <w:bookmarkStart w:id="275" w:name="_Toc184308081"/>
      <w:bookmarkEnd w:id="275"/>
      <w:bookmarkStart w:id="276" w:name="_Toc184310322"/>
      <w:bookmarkEnd w:id="276"/>
      <w:bookmarkStart w:id="277" w:name="_Toc184308055"/>
      <w:bookmarkEnd w:id="277"/>
      <w:bookmarkStart w:id="278" w:name="_Toc184308096"/>
      <w:bookmarkEnd w:id="278"/>
      <w:bookmarkStart w:id="279" w:name="_Toc184313257"/>
      <w:bookmarkEnd w:id="279"/>
      <w:bookmarkStart w:id="280" w:name="_Toc184308086"/>
      <w:bookmarkEnd w:id="280"/>
      <w:bookmarkStart w:id="281" w:name="_Toc184308064"/>
      <w:bookmarkEnd w:id="281"/>
      <w:bookmarkStart w:id="282" w:name="_Toc184313266"/>
      <w:bookmarkEnd w:id="282"/>
      <w:bookmarkStart w:id="283" w:name="_Toc184310292"/>
      <w:bookmarkEnd w:id="283"/>
      <w:bookmarkStart w:id="284" w:name="_Toc184314423"/>
      <w:bookmarkEnd w:id="284"/>
      <w:bookmarkStart w:id="285" w:name="_Toc184308040"/>
      <w:bookmarkEnd w:id="285"/>
      <w:bookmarkStart w:id="286" w:name="_Toc184313268"/>
      <w:bookmarkEnd w:id="286"/>
      <w:bookmarkStart w:id="287" w:name="_Toc184308095"/>
      <w:bookmarkEnd w:id="287"/>
      <w:bookmarkStart w:id="288" w:name="_Toc184310289"/>
      <w:bookmarkEnd w:id="288"/>
      <w:bookmarkStart w:id="289" w:name="_Toc184308038"/>
      <w:bookmarkEnd w:id="289"/>
      <w:bookmarkStart w:id="290" w:name="_Toc184308057"/>
      <w:bookmarkEnd w:id="290"/>
      <w:bookmarkStart w:id="291" w:name="_Toc184308051"/>
      <w:bookmarkEnd w:id="291"/>
      <w:bookmarkStart w:id="292" w:name="_Toc184310328"/>
      <w:bookmarkEnd w:id="292"/>
      <w:bookmarkStart w:id="293" w:name="_Toc184310297"/>
      <w:bookmarkEnd w:id="293"/>
      <w:bookmarkStart w:id="294" w:name="_Toc184308048"/>
      <w:bookmarkEnd w:id="294"/>
      <w:bookmarkStart w:id="295" w:name="_Toc184313275"/>
      <w:bookmarkEnd w:id="295"/>
      <w:bookmarkStart w:id="296" w:name="_Toc184308082"/>
      <w:bookmarkEnd w:id="296"/>
      <w:bookmarkStart w:id="297" w:name="_Toc184314441"/>
      <w:bookmarkEnd w:id="297"/>
      <w:bookmarkStart w:id="298" w:name="_Toc184312093"/>
      <w:bookmarkEnd w:id="298"/>
      <w:bookmarkStart w:id="299" w:name="_Toc184310308"/>
      <w:bookmarkEnd w:id="299"/>
      <w:bookmarkStart w:id="300" w:name="_Toc184312119"/>
      <w:bookmarkEnd w:id="300"/>
      <w:bookmarkStart w:id="301" w:name="_Toc184313281"/>
      <w:bookmarkEnd w:id="301"/>
      <w:bookmarkStart w:id="302" w:name="_Toc184308037"/>
      <w:bookmarkEnd w:id="302"/>
      <w:bookmarkStart w:id="303" w:name="_Toc184314451"/>
      <w:bookmarkEnd w:id="303"/>
      <w:bookmarkStart w:id="304" w:name="_Toc184310282"/>
      <w:bookmarkEnd w:id="304"/>
      <w:bookmarkStart w:id="305" w:name="_Toc184310299"/>
      <w:bookmarkEnd w:id="305"/>
      <w:bookmarkStart w:id="306" w:name="_Toc184308066"/>
      <w:bookmarkEnd w:id="306"/>
      <w:bookmarkStart w:id="307" w:name="_Toc184312090"/>
      <w:bookmarkEnd w:id="307"/>
      <w:bookmarkStart w:id="308" w:name="_Toc184313294"/>
      <w:bookmarkEnd w:id="308"/>
      <w:bookmarkStart w:id="309" w:name="_Toc184310320"/>
      <w:bookmarkEnd w:id="309"/>
      <w:bookmarkStart w:id="310" w:name="_Toc184312110"/>
      <w:bookmarkEnd w:id="310"/>
      <w:bookmarkStart w:id="311" w:name="_Toc184314480"/>
      <w:bookmarkEnd w:id="311"/>
      <w:bookmarkStart w:id="312" w:name="_Toc184308069"/>
      <w:bookmarkEnd w:id="312"/>
      <w:bookmarkStart w:id="313" w:name="_Toc184310294"/>
      <w:bookmarkEnd w:id="313"/>
      <w:bookmarkStart w:id="314" w:name="_Toc184314410"/>
      <w:bookmarkEnd w:id="314"/>
      <w:bookmarkStart w:id="315" w:name="_Toc184312123"/>
      <w:bookmarkEnd w:id="315"/>
      <w:bookmarkStart w:id="316" w:name="_Toc184314470"/>
      <w:bookmarkEnd w:id="316"/>
      <w:bookmarkStart w:id="317" w:name="_Toc184308097"/>
      <w:bookmarkEnd w:id="317"/>
      <w:bookmarkStart w:id="318" w:name="_Toc184314437"/>
      <w:bookmarkEnd w:id="318"/>
      <w:bookmarkStart w:id="319" w:name="_Toc184310332"/>
      <w:bookmarkEnd w:id="319"/>
      <w:bookmarkStart w:id="320" w:name="_Toc184314417"/>
      <w:bookmarkEnd w:id="320"/>
      <w:bookmarkStart w:id="321" w:name="_Toc184308098"/>
      <w:bookmarkEnd w:id="321"/>
      <w:bookmarkStart w:id="322" w:name="_Toc184308106"/>
      <w:bookmarkEnd w:id="322"/>
      <w:bookmarkStart w:id="323" w:name="_Toc184310304"/>
      <w:bookmarkEnd w:id="323"/>
      <w:bookmarkStart w:id="324" w:name="_Toc184310329"/>
      <w:bookmarkEnd w:id="324"/>
      <w:bookmarkStart w:id="325" w:name="_Toc184314418"/>
      <w:bookmarkEnd w:id="325"/>
      <w:bookmarkStart w:id="326" w:name="_Toc184313302"/>
      <w:bookmarkEnd w:id="326"/>
      <w:bookmarkStart w:id="327" w:name="_Toc184314449"/>
      <w:bookmarkEnd w:id="327"/>
      <w:bookmarkStart w:id="328" w:name="_Toc184314469"/>
      <w:bookmarkEnd w:id="328"/>
      <w:bookmarkStart w:id="329" w:name="_Toc184312080"/>
      <w:bookmarkEnd w:id="329"/>
      <w:bookmarkStart w:id="330" w:name="_Toc184313270"/>
      <w:bookmarkEnd w:id="330"/>
      <w:bookmarkStart w:id="331" w:name="_Toc184312096"/>
      <w:bookmarkEnd w:id="331"/>
      <w:bookmarkStart w:id="332" w:name="_Toc184314468"/>
      <w:bookmarkEnd w:id="332"/>
      <w:bookmarkStart w:id="333" w:name="_Toc184312069"/>
      <w:bookmarkEnd w:id="333"/>
      <w:bookmarkStart w:id="334" w:name="_Toc184313285"/>
      <w:bookmarkEnd w:id="334"/>
      <w:bookmarkStart w:id="335" w:name="_Toc184313256"/>
      <w:bookmarkEnd w:id="335"/>
      <w:bookmarkStart w:id="336" w:name="_Toc184312135"/>
      <w:bookmarkEnd w:id="336"/>
      <w:bookmarkStart w:id="337" w:name="_Toc184313246"/>
      <w:bookmarkEnd w:id="337"/>
      <w:bookmarkStart w:id="338" w:name="_Toc184310286"/>
      <w:bookmarkEnd w:id="338"/>
      <w:bookmarkStart w:id="339" w:name="_Toc184312116"/>
      <w:bookmarkEnd w:id="339"/>
      <w:bookmarkStart w:id="340" w:name="_Toc184312139"/>
      <w:bookmarkEnd w:id="340"/>
      <w:bookmarkStart w:id="341" w:name="_Toc184314412"/>
      <w:bookmarkEnd w:id="341"/>
      <w:bookmarkStart w:id="342" w:name="_Toc184312074"/>
      <w:bookmarkEnd w:id="342"/>
      <w:bookmarkStart w:id="343" w:name="_Toc184308107"/>
      <w:bookmarkEnd w:id="343"/>
      <w:bookmarkStart w:id="344" w:name="_Toc184308045"/>
      <w:bookmarkEnd w:id="344"/>
      <w:bookmarkStart w:id="345" w:name="_Toc184310281"/>
      <w:bookmarkEnd w:id="345"/>
      <w:bookmarkStart w:id="346" w:name="_Toc184313278"/>
      <w:bookmarkEnd w:id="346"/>
      <w:bookmarkStart w:id="347" w:name="_Toc184313301"/>
      <w:bookmarkEnd w:id="347"/>
      <w:bookmarkStart w:id="348" w:name="_Toc184313248"/>
      <w:bookmarkEnd w:id="348"/>
      <w:bookmarkStart w:id="349" w:name="_Toc184310336"/>
      <w:bookmarkEnd w:id="349"/>
      <w:bookmarkStart w:id="350" w:name="_Toc184308088"/>
      <w:bookmarkEnd w:id="350"/>
      <w:bookmarkStart w:id="351" w:name="_Toc184310311"/>
      <w:bookmarkEnd w:id="351"/>
      <w:bookmarkStart w:id="352" w:name="_Toc184314453"/>
      <w:bookmarkEnd w:id="352"/>
      <w:bookmarkStart w:id="353" w:name="_Toc184314465"/>
      <w:bookmarkEnd w:id="353"/>
      <w:bookmarkStart w:id="354" w:name="_Toc184312130"/>
      <w:bookmarkEnd w:id="354"/>
      <w:bookmarkStart w:id="355" w:name="_Toc184313242"/>
      <w:bookmarkEnd w:id="355"/>
      <w:bookmarkStart w:id="356" w:name="_Toc184310309"/>
      <w:bookmarkEnd w:id="356"/>
      <w:bookmarkStart w:id="357" w:name="_Toc184314471"/>
      <w:bookmarkEnd w:id="357"/>
      <w:bookmarkStart w:id="358" w:name="_Toc184313304"/>
      <w:bookmarkEnd w:id="358"/>
      <w:bookmarkStart w:id="359" w:name="_Toc184308056"/>
      <w:bookmarkEnd w:id="359"/>
      <w:bookmarkStart w:id="360" w:name="_Toc184312121"/>
      <w:bookmarkEnd w:id="360"/>
      <w:bookmarkStart w:id="361" w:name="_Toc184312105"/>
      <w:bookmarkEnd w:id="361"/>
      <w:bookmarkStart w:id="362" w:name="_Toc184310272"/>
      <w:bookmarkEnd w:id="362"/>
      <w:bookmarkStart w:id="363" w:name="_Toc184312100"/>
      <w:bookmarkEnd w:id="363"/>
      <w:bookmarkStart w:id="364" w:name="_Toc184312108"/>
      <w:bookmarkEnd w:id="364"/>
      <w:bookmarkStart w:id="365" w:name="_Toc184314448"/>
      <w:bookmarkEnd w:id="365"/>
      <w:bookmarkStart w:id="366" w:name="_Toc184312120"/>
      <w:bookmarkEnd w:id="366"/>
      <w:bookmarkStart w:id="367" w:name="_Toc184310306"/>
      <w:bookmarkEnd w:id="367"/>
      <w:bookmarkStart w:id="368" w:name="_Toc184308067"/>
      <w:bookmarkEnd w:id="368"/>
      <w:bookmarkStart w:id="369" w:name="_Toc184310307"/>
      <w:bookmarkEnd w:id="369"/>
      <w:bookmarkStart w:id="370" w:name="_Toc184313259"/>
      <w:bookmarkEnd w:id="370"/>
      <w:bookmarkStart w:id="371" w:name="_Toc184308089"/>
      <w:bookmarkEnd w:id="371"/>
      <w:bookmarkStart w:id="372" w:name="_Toc184313310"/>
      <w:bookmarkEnd w:id="372"/>
      <w:bookmarkStart w:id="373" w:name="_Toc184308090"/>
      <w:bookmarkEnd w:id="373"/>
      <w:bookmarkStart w:id="374" w:name="_Toc184313279"/>
      <w:bookmarkEnd w:id="374"/>
      <w:bookmarkStart w:id="375" w:name="_Toc184308074"/>
      <w:bookmarkEnd w:id="375"/>
      <w:bookmarkStart w:id="376" w:name="_Toc184313295"/>
      <w:bookmarkEnd w:id="376"/>
      <w:bookmarkStart w:id="377" w:name="_Toc184308071"/>
      <w:bookmarkEnd w:id="377"/>
      <w:bookmarkStart w:id="378" w:name="_Toc184312086"/>
      <w:bookmarkEnd w:id="378"/>
      <w:bookmarkStart w:id="379" w:name="_Toc184313282"/>
      <w:bookmarkEnd w:id="379"/>
      <w:bookmarkStart w:id="380" w:name="_Toc184314421"/>
      <w:bookmarkEnd w:id="380"/>
      <w:bookmarkStart w:id="381" w:name="_Toc184308080"/>
      <w:bookmarkEnd w:id="381"/>
      <w:bookmarkStart w:id="382" w:name="_Toc184310295"/>
      <w:bookmarkEnd w:id="382"/>
      <w:bookmarkStart w:id="383" w:name="_Toc184312136"/>
      <w:bookmarkEnd w:id="383"/>
      <w:bookmarkStart w:id="384" w:name="_Toc184313247"/>
      <w:bookmarkEnd w:id="384"/>
      <w:bookmarkStart w:id="385" w:name="_Toc184312087"/>
      <w:bookmarkEnd w:id="385"/>
      <w:bookmarkStart w:id="386" w:name="_Toc184308099"/>
      <w:bookmarkEnd w:id="386"/>
      <w:bookmarkStart w:id="387" w:name="_Toc184312088"/>
      <w:bookmarkEnd w:id="387"/>
      <w:bookmarkStart w:id="388" w:name="_Toc184308052"/>
      <w:bookmarkEnd w:id="388"/>
      <w:bookmarkStart w:id="389" w:name="_Toc184310316"/>
      <w:bookmarkEnd w:id="389"/>
      <w:bookmarkStart w:id="390" w:name="_Toc184314427"/>
      <w:bookmarkEnd w:id="390"/>
      <w:bookmarkStart w:id="391" w:name="_Toc184308039"/>
      <w:bookmarkEnd w:id="391"/>
      <w:bookmarkStart w:id="392" w:name="_Toc184313260"/>
      <w:bookmarkEnd w:id="392"/>
      <w:bookmarkStart w:id="393" w:name="_Toc184310321"/>
      <w:bookmarkEnd w:id="393"/>
      <w:bookmarkStart w:id="394" w:name="_Toc184312102"/>
      <w:bookmarkEnd w:id="394"/>
      <w:bookmarkStart w:id="395" w:name="_Toc184314472"/>
      <w:bookmarkEnd w:id="395"/>
      <w:bookmarkStart w:id="396" w:name="_Toc184313300"/>
      <w:bookmarkEnd w:id="396"/>
      <w:bookmarkStart w:id="397" w:name="_Toc184310274"/>
      <w:bookmarkEnd w:id="397"/>
      <w:bookmarkStart w:id="398" w:name="_Toc184310312"/>
      <w:bookmarkEnd w:id="398"/>
      <w:bookmarkStart w:id="399" w:name="_Toc184314439"/>
      <w:bookmarkEnd w:id="399"/>
      <w:bookmarkStart w:id="400" w:name="_Toc184313307"/>
      <w:bookmarkEnd w:id="400"/>
      <w:bookmarkStart w:id="401" w:name="_Toc184308077"/>
      <w:bookmarkEnd w:id="401"/>
      <w:bookmarkStart w:id="402" w:name="_Toc184314424"/>
      <w:bookmarkEnd w:id="402"/>
      <w:bookmarkStart w:id="403" w:name="_Toc184312106"/>
      <w:bookmarkEnd w:id="403"/>
      <w:bookmarkStart w:id="404" w:name="_Toc184312129"/>
      <w:bookmarkEnd w:id="404"/>
      <w:bookmarkStart w:id="405" w:name="_Toc184310305"/>
      <w:bookmarkEnd w:id="405"/>
      <w:bookmarkStart w:id="406" w:name="_Toc184313253"/>
      <w:bookmarkEnd w:id="406"/>
      <w:bookmarkStart w:id="407" w:name="_Toc184313252"/>
      <w:bookmarkEnd w:id="407"/>
      <w:bookmarkStart w:id="408" w:name="_Toc184308078"/>
      <w:bookmarkEnd w:id="408"/>
      <w:bookmarkStart w:id="409" w:name="_Toc184313263"/>
      <w:bookmarkEnd w:id="409"/>
      <w:bookmarkStart w:id="410" w:name="_Toc184313271"/>
      <w:bookmarkEnd w:id="410"/>
      <w:bookmarkStart w:id="411" w:name="_Toc184312125"/>
      <w:bookmarkEnd w:id="411"/>
      <w:r>
        <w:rPr>
          <w:rFonts w:hint="eastAsia" w:ascii="宋体" w:hAnsi="宋体" w:eastAsia="宋体" w:cs="宋体"/>
          <w:b/>
          <w:color w:val="auto"/>
          <w:sz w:val="36"/>
          <w:szCs w:val="36"/>
          <w:highlight w:val="none"/>
        </w:rPr>
        <w:t>评标办法</w:t>
      </w:r>
    </w:p>
    <w:p>
      <w:pPr>
        <w:snapToGrid w:val="0"/>
        <w:spacing w:line="360" w:lineRule="auto"/>
        <w:jc w:val="center"/>
        <w:rPr>
          <w:rFonts w:hint="eastAsia" w:ascii="宋体" w:hAnsi="宋体" w:eastAsia="宋体" w:cs="宋体"/>
          <w:b/>
          <w:color w:val="auto"/>
          <w:sz w:val="32"/>
          <w:szCs w:val="20"/>
          <w:highlight w:val="none"/>
        </w:rPr>
      </w:pPr>
      <w:r>
        <w:rPr>
          <w:rFonts w:hint="eastAsia" w:ascii="宋体" w:hAnsi="宋体" w:eastAsia="宋体" w:cs="宋体"/>
          <w:b/>
          <w:color w:val="auto"/>
          <w:sz w:val="32"/>
          <w:szCs w:val="20"/>
          <w:highlight w:val="none"/>
        </w:rPr>
        <w:t>评标办法前附表</w:t>
      </w:r>
    </w:p>
    <w:p>
      <w:pPr>
        <w:numPr>
          <w:ilvl w:val="0"/>
          <w:numId w:val="1"/>
        </w:numPr>
        <w:rPr>
          <w:rFonts w:hint="eastAsia" w:ascii="宋体" w:hAnsi="宋体" w:cs="新宋体"/>
          <w:b/>
          <w:bCs/>
          <w:color w:val="000000" w:themeColor="text1"/>
          <w:sz w:val="22"/>
          <w:szCs w:val="22"/>
          <w14:textFill>
            <w14:solidFill>
              <w14:schemeClr w14:val="tx1"/>
            </w14:solidFill>
          </w14:textFill>
        </w:rPr>
      </w:pPr>
      <w:r>
        <w:rPr>
          <w:rFonts w:hint="eastAsia" w:ascii="宋体" w:hAnsi="宋体" w:cs="新宋体"/>
          <w:b/>
          <w:bCs/>
          <w:color w:val="000000" w:themeColor="text1"/>
          <w:sz w:val="22"/>
          <w:szCs w:val="22"/>
          <w14:textFill>
            <w14:solidFill>
              <w14:schemeClr w14:val="tx1"/>
            </w14:solidFill>
          </w14:textFill>
        </w:rPr>
        <w:t>商务技术文件的评定（</w:t>
      </w:r>
      <w:r>
        <w:rPr>
          <w:rFonts w:hint="eastAsia" w:ascii="宋体" w:hAnsi="宋体" w:cs="新宋体"/>
          <w:b/>
          <w:bCs/>
          <w:color w:val="000000" w:themeColor="text1"/>
          <w:sz w:val="22"/>
          <w:szCs w:val="22"/>
          <w:lang w:val="en-US" w:eastAsia="zh-CN"/>
          <w14:textFill>
            <w14:solidFill>
              <w14:schemeClr w14:val="tx1"/>
            </w14:solidFill>
          </w14:textFill>
        </w:rPr>
        <w:t>80</w:t>
      </w:r>
      <w:r>
        <w:rPr>
          <w:rFonts w:hint="eastAsia" w:ascii="宋体" w:hAnsi="宋体" w:cs="新宋体"/>
          <w:b/>
          <w:bCs/>
          <w:color w:val="000000" w:themeColor="text1"/>
          <w:sz w:val="22"/>
          <w:szCs w:val="22"/>
          <w14:textFill>
            <w14:solidFill>
              <w14:schemeClr w14:val="tx1"/>
            </w14:solidFill>
          </w14:textFill>
        </w:rPr>
        <w:t>分）</w:t>
      </w:r>
    </w:p>
    <w:tbl>
      <w:tblPr>
        <w:tblStyle w:val="62"/>
        <w:tblW w:w="10185" w:type="dxa"/>
        <w:jc w:val="center"/>
        <w:tblLayout w:type="fixed"/>
        <w:tblCellMar>
          <w:top w:w="0" w:type="dxa"/>
          <w:left w:w="108" w:type="dxa"/>
          <w:bottom w:w="0" w:type="dxa"/>
          <w:right w:w="108" w:type="dxa"/>
        </w:tblCellMar>
      </w:tblPr>
      <w:tblGrid>
        <w:gridCol w:w="675"/>
        <w:gridCol w:w="914"/>
        <w:gridCol w:w="915"/>
        <w:gridCol w:w="722"/>
        <w:gridCol w:w="6959"/>
      </w:tblGrid>
      <w:tr>
        <w:tblPrEx>
          <w:tblCellMar>
            <w:top w:w="0" w:type="dxa"/>
            <w:left w:w="108" w:type="dxa"/>
            <w:bottom w:w="0" w:type="dxa"/>
            <w:right w:w="108" w:type="dxa"/>
          </w:tblCellMar>
        </w:tblPrEx>
        <w:trPr>
          <w:trHeight w:val="640" w:hRule="atLeast"/>
          <w:jc w:val="center"/>
        </w:trPr>
        <w:tc>
          <w:tcPr>
            <w:tcW w:w="675" w:type="dxa"/>
            <w:tcBorders>
              <w:top w:val="single" w:color="auto" w:sz="4" w:space="0"/>
              <w:left w:val="single" w:color="auto" w:sz="4" w:space="0"/>
              <w:bottom w:val="single" w:color="auto" w:sz="4" w:space="0"/>
              <w:right w:val="single" w:color="auto" w:sz="4" w:space="0"/>
            </w:tcBorders>
            <w:noWrap/>
            <w:vAlign w:val="center"/>
          </w:tcPr>
          <w:p>
            <w:pPr>
              <w:widowControl/>
              <w:spacing w:line="340" w:lineRule="exact"/>
              <w:ind w:left="-50"/>
              <w:jc w:val="center"/>
              <w:rPr>
                <w:rFonts w:ascii="宋体" w:eastAsia="宋体" w:cs="宋体"/>
                <w:b w:val="0"/>
                <w:sz w:val="22"/>
                <w:szCs w:val="22"/>
              </w:rPr>
            </w:pPr>
            <w:r>
              <w:rPr>
                <w:rFonts w:hint="eastAsia" w:ascii="宋体" w:eastAsia="宋体" w:cs="宋体"/>
                <w:b w:val="0"/>
                <w:sz w:val="22"/>
                <w:szCs w:val="22"/>
              </w:rPr>
              <w:t>序号</w:t>
            </w:r>
          </w:p>
        </w:tc>
        <w:tc>
          <w:tcPr>
            <w:tcW w:w="1829" w:type="dxa"/>
            <w:gridSpan w:val="2"/>
            <w:tcBorders>
              <w:top w:val="single" w:color="auto" w:sz="4" w:space="0"/>
              <w:left w:val="nil"/>
              <w:bottom w:val="single" w:color="auto" w:sz="4" w:space="0"/>
              <w:right w:val="single" w:color="auto" w:sz="4" w:space="0"/>
            </w:tcBorders>
            <w:noWrap/>
            <w:vAlign w:val="center"/>
          </w:tcPr>
          <w:p>
            <w:pPr>
              <w:widowControl/>
              <w:spacing w:line="340" w:lineRule="exact"/>
              <w:ind w:left="-50"/>
              <w:jc w:val="center"/>
              <w:rPr>
                <w:rFonts w:ascii="宋体" w:eastAsia="宋体" w:cs="宋体"/>
                <w:b w:val="0"/>
                <w:sz w:val="22"/>
                <w:szCs w:val="22"/>
              </w:rPr>
            </w:pPr>
            <w:r>
              <w:rPr>
                <w:rFonts w:hint="eastAsia" w:ascii="宋体" w:eastAsia="宋体" w:cs="宋体"/>
                <w:b w:val="0"/>
                <w:sz w:val="22"/>
                <w:szCs w:val="22"/>
              </w:rPr>
              <w:t>评分内容</w:t>
            </w:r>
          </w:p>
        </w:tc>
        <w:tc>
          <w:tcPr>
            <w:tcW w:w="722" w:type="dxa"/>
            <w:tcBorders>
              <w:top w:val="single" w:color="auto" w:sz="4" w:space="0"/>
              <w:left w:val="nil"/>
              <w:bottom w:val="single" w:color="auto" w:sz="4" w:space="0"/>
              <w:right w:val="single" w:color="auto" w:sz="4" w:space="0"/>
            </w:tcBorders>
            <w:noWrap/>
            <w:vAlign w:val="center"/>
          </w:tcPr>
          <w:p>
            <w:pPr>
              <w:widowControl/>
              <w:spacing w:line="340" w:lineRule="exact"/>
              <w:jc w:val="center"/>
              <w:rPr>
                <w:rFonts w:ascii="宋体" w:eastAsia="宋体" w:cs="宋体"/>
                <w:b w:val="0"/>
                <w:sz w:val="22"/>
                <w:szCs w:val="22"/>
              </w:rPr>
            </w:pPr>
            <w:r>
              <w:rPr>
                <w:rFonts w:hint="eastAsia" w:ascii="宋体" w:eastAsia="宋体" w:cs="宋体"/>
                <w:b w:val="0"/>
                <w:sz w:val="22"/>
                <w:szCs w:val="22"/>
              </w:rPr>
              <w:t>分值</w:t>
            </w:r>
          </w:p>
        </w:tc>
        <w:tc>
          <w:tcPr>
            <w:tcW w:w="6959" w:type="dxa"/>
            <w:tcBorders>
              <w:top w:val="single" w:color="auto" w:sz="4" w:space="0"/>
              <w:left w:val="nil"/>
              <w:bottom w:val="single" w:color="auto" w:sz="4" w:space="0"/>
              <w:right w:val="single" w:color="auto" w:sz="4" w:space="0"/>
            </w:tcBorders>
            <w:noWrap/>
            <w:vAlign w:val="center"/>
          </w:tcPr>
          <w:p>
            <w:pPr>
              <w:widowControl/>
              <w:spacing w:line="340" w:lineRule="exact"/>
              <w:ind w:left="-50"/>
              <w:jc w:val="center"/>
              <w:rPr>
                <w:rFonts w:ascii="宋体" w:eastAsia="宋体" w:cs="宋体"/>
                <w:b w:val="0"/>
                <w:sz w:val="22"/>
                <w:szCs w:val="22"/>
              </w:rPr>
            </w:pPr>
            <w:r>
              <w:rPr>
                <w:rFonts w:hint="eastAsia" w:ascii="宋体" w:eastAsia="宋体" w:cs="宋体"/>
                <w:b w:val="0"/>
                <w:sz w:val="22"/>
                <w:szCs w:val="22"/>
              </w:rPr>
              <w:t>备注</w:t>
            </w:r>
          </w:p>
        </w:tc>
      </w:tr>
      <w:tr>
        <w:tblPrEx>
          <w:tblCellMar>
            <w:top w:w="0" w:type="dxa"/>
            <w:left w:w="108" w:type="dxa"/>
            <w:bottom w:w="0" w:type="dxa"/>
            <w:right w:w="108" w:type="dxa"/>
          </w:tblCellMar>
        </w:tblPrEx>
        <w:trPr>
          <w:trHeight w:val="90" w:hRule="atLeast"/>
          <w:jc w:val="center"/>
        </w:trPr>
        <w:tc>
          <w:tcPr>
            <w:tcW w:w="675"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ind w:left="-50"/>
              <w:jc w:val="center"/>
              <w:rPr>
                <w:rFonts w:ascii="宋体" w:eastAsia="宋体" w:cs="宋体"/>
                <w:b/>
                <w:bCs/>
                <w:sz w:val="22"/>
                <w:szCs w:val="22"/>
              </w:rPr>
            </w:pPr>
            <w:r>
              <w:rPr>
                <w:rFonts w:hint="eastAsia" w:ascii="宋体" w:eastAsia="宋体" w:cs="宋体"/>
                <w:b/>
                <w:bCs/>
                <w:sz w:val="22"/>
                <w:szCs w:val="22"/>
              </w:rPr>
              <w:t>1</w:t>
            </w:r>
          </w:p>
        </w:tc>
        <w:tc>
          <w:tcPr>
            <w:tcW w:w="1829" w:type="dxa"/>
            <w:gridSpan w:val="2"/>
            <w:tcBorders>
              <w:top w:val="single" w:color="auto" w:sz="4" w:space="0"/>
              <w:left w:val="nil"/>
              <w:bottom w:val="single" w:color="auto" w:sz="4" w:space="0"/>
              <w:right w:val="single" w:color="auto" w:sz="4" w:space="0"/>
            </w:tcBorders>
            <w:noWrap/>
            <w:vAlign w:val="center"/>
          </w:tcPr>
          <w:p>
            <w:pPr>
              <w:widowControl/>
              <w:ind w:left="-50"/>
              <w:jc w:val="center"/>
              <w:rPr>
                <w:rFonts w:ascii="宋体" w:eastAsia="宋体" w:cs="宋体"/>
                <w:b/>
                <w:bCs/>
                <w:sz w:val="22"/>
                <w:szCs w:val="22"/>
              </w:rPr>
            </w:pPr>
            <w:r>
              <w:rPr>
                <w:rFonts w:hint="eastAsia" w:ascii="宋体" w:eastAsia="宋体" w:cs="宋体"/>
                <w:b/>
                <w:bCs/>
                <w:sz w:val="22"/>
                <w:szCs w:val="22"/>
              </w:rPr>
              <w:t>投标人综合情况</w:t>
            </w:r>
          </w:p>
        </w:tc>
        <w:tc>
          <w:tcPr>
            <w:tcW w:w="722" w:type="dxa"/>
            <w:tcBorders>
              <w:top w:val="single" w:color="auto" w:sz="4" w:space="0"/>
              <w:left w:val="nil"/>
              <w:bottom w:val="single" w:color="auto" w:sz="4" w:space="0"/>
              <w:right w:val="single" w:color="auto" w:sz="4" w:space="0"/>
            </w:tcBorders>
            <w:noWrap/>
            <w:vAlign w:val="center"/>
          </w:tcPr>
          <w:p>
            <w:pPr>
              <w:widowControl/>
              <w:ind w:left="-50"/>
              <w:jc w:val="center"/>
              <w:rPr>
                <w:rFonts w:hint="default" w:ascii="宋体" w:eastAsia="宋体" w:cs="宋体"/>
                <w:b/>
                <w:bCs/>
                <w:sz w:val="22"/>
                <w:szCs w:val="22"/>
                <w:lang w:eastAsia="zh-CN"/>
              </w:rPr>
            </w:pPr>
            <w:r>
              <w:rPr>
                <w:rFonts w:hint="eastAsia" w:ascii="宋体" w:cs="宋体"/>
                <w:b/>
                <w:bCs/>
                <w:sz w:val="22"/>
                <w:szCs w:val="22"/>
                <w:lang w:val="en-US" w:eastAsia="zh-CN"/>
              </w:rPr>
              <w:t>4</w:t>
            </w:r>
          </w:p>
        </w:tc>
        <w:tc>
          <w:tcPr>
            <w:tcW w:w="6959" w:type="dxa"/>
            <w:tcBorders>
              <w:top w:val="single" w:color="auto" w:sz="4" w:space="0"/>
              <w:left w:val="nil"/>
              <w:bottom w:val="single" w:color="auto" w:sz="4" w:space="0"/>
              <w:right w:val="single" w:color="auto" w:sz="4" w:space="0"/>
            </w:tcBorders>
            <w:noWrap/>
            <w:vAlign w:val="center"/>
          </w:tcPr>
          <w:p>
            <w:pPr>
              <w:pStyle w:val="956"/>
              <w:numPr>
                <w:ilvl w:val="0"/>
                <w:numId w:val="2"/>
              </w:numPr>
              <w:rPr>
                <w:rFonts w:ascii="宋体" w:hAnsi="宋体" w:eastAsia="宋体" w:cs="新宋体"/>
                <w:b/>
                <w:bCs/>
                <w:color w:val="000000"/>
                <w:sz w:val="22"/>
                <w:u w:color="FFFFFF"/>
              </w:rPr>
            </w:pPr>
            <w:r>
              <w:rPr>
                <w:rFonts w:ascii="宋体" w:hAnsi="宋体" w:eastAsia="宋体" w:cs="新宋体"/>
                <w:b/>
                <w:bCs/>
                <w:color w:val="000000"/>
                <w:sz w:val="22"/>
                <w:u w:color="FFFFFF"/>
              </w:rPr>
              <w:t>投标人自20</w:t>
            </w:r>
            <w:r>
              <w:rPr>
                <w:rFonts w:hint="eastAsia" w:ascii="宋体" w:hAnsi="宋体" w:eastAsia="宋体" w:cs="新宋体"/>
                <w:b/>
                <w:bCs/>
                <w:color w:val="000000"/>
                <w:sz w:val="22"/>
                <w:u w:color="FFFFFF"/>
                <w:lang w:val="en-US" w:eastAsia="zh-CN"/>
              </w:rPr>
              <w:t>20</w:t>
            </w:r>
            <w:r>
              <w:rPr>
                <w:rFonts w:ascii="宋体" w:hAnsi="宋体" w:eastAsia="宋体" w:cs="新宋体"/>
                <w:b/>
                <w:bCs/>
                <w:color w:val="000000"/>
                <w:sz w:val="22"/>
                <w:u w:color="FFFFFF"/>
              </w:rPr>
              <w:t>年1月1日至今获得</w:t>
            </w:r>
            <w:r>
              <w:rPr>
                <w:rFonts w:hint="eastAsia" w:ascii="宋体" w:hAnsi="宋体" w:eastAsia="宋体" w:cs="新宋体"/>
                <w:b/>
                <w:bCs/>
                <w:color w:val="000000"/>
                <w:sz w:val="22"/>
                <w:u w:color="FFFFFF"/>
                <w:lang w:val="en-US" w:eastAsia="zh-CN"/>
              </w:rPr>
              <w:t>市级及以上公安部门荣誉或表彰</w:t>
            </w:r>
            <w:r>
              <w:rPr>
                <w:rFonts w:ascii="宋体" w:hAnsi="宋体" w:eastAsia="宋体" w:cs="新宋体"/>
                <w:b/>
                <w:bCs/>
                <w:color w:val="000000"/>
                <w:sz w:val="22"/>
                <w:u w:color="FFFFFF"/>
              </w:rPr>
              <w:t>，每提供一个得</w:t>
            </w:r>
            <w:r>
              <w:rPr>
                <w:rFonts w:hint="eastAsia" w:ascii="宋体" w:hAnsi="宋体" w:eastAsia="宋体" w:cs="新宋体"/>
                <w:b/>
                <w:bCs/>
                <w:color w:val="000000"/>
                <w:sz w:val="22"/>
                <w:u w:color="FFFFFF"/>
                <w:lang w:val="en-US" w:eastAsia="zh-CN"/>
              </w:rPr>
              <w:t>2</w:t>
            </w:r>
            <w:r>
              <w:rPr>
                <w:rFonts w:ascii="宋体" w:hAnsi="宋体" w:eastAsia="宋体" w:cs="新宋体"/>
                <w:b/>
                <w:bCs/>
                <w:color w:val="000000"/>
                <w:sz w:val="22"/>
                <w:u w:color="FFFFFF"/>
              </w:rPr>
              <w:t>分，满分</w:t>
            </w:r>
            <w:r>
              <w:rPr>
                <w:rFonts w:hint="eastAsia" w:ascii="宋体" w:hAnsi="宋体" w:eastAsia="宋体" w:cs="新宋体"/>
                <w:b/>
                <w:bCs/>
                <w:color w:val="000000"/>
                <w:sz w:val="22"/>
                <w:u w:color="FFFFFF"/>
                <w:lang w:val="en-US" w:eastAsia="zh-CN"/>
              </w:rPr>
              <w:t>4</w:t>
            </w:r>
            <w:r>
              <w:rPr>
                <w:rFonts w:ascii="宋体" w:hAnsi="宋体" w:eastAsia="宋体" w:cs="新宋体"/>
                <w:b/>
                <w:bCs/>
                <w:color w:val="000000"/>
                <w:sz w:val="22"/>
                <w:u w:color="FFFFFF"/>
              </w:rPr>
              <w:t>分；</w:t>
            </w:r>
            <w:r>
              <w:rPr>
                <w:rFonts w:ascii="宋体" w:hAnsi="宋体" w:eastAsia="宋体" w:cs="新宋体"/>
                <w:b/>
                <w:bCs/>
                <w:color w:val="000000"/>
                <w:sz w:val="22"/>
                <w:u w:color="FFFFFF"/>
              </w:rPr>
              <w:br w:type="textWrapping"/>
            </w:r>
            <w:r>
              <w:rPr>
                <w:rFonts w:ascii="宋体" w:hAnsi="宋体" w:eastAsia="宋体" w:cs="新宋体"/>
                <w:b/>
                <w:bCs/>
                <w:color w:val="000000"/>
                <w:sz w:val="22"/>
                <w:u w:color="FFFFFF"/>
              </w:rPr>
              <w:t>备注：提供原件清晰扫描件并加盖公章，以证书或文件时间为准，未注明证书时间的，不予计分。</w:t>
            </w:r>
          </w:p>
        </w:tc>
      </w:tr>
      <w:tr>
        <w:tblPrEx>
          <w:tblCellMar>
            <w:top w:w="0" w:type="dxa"/>
            <w:left w:w="108" w:type="dxa"/>
            <w:bottom w:w="0" w:type="dxa"/>
            <w:right w:w="108" w:type="dxa"/>
          </w:tblCellMar>
        </w:tblPrEx>
        <w:trPr>
          <w:trHeight w:val="1178" w:hRule="atLeast"/>
          <w:jc w:val="center"/>
        </w:trPr>
        <w:tc>
          <w:tcPr>
            <w:tcW w:w="675"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ind w:left="-50"/>
              <w:jc w:val="center"/>
              <w:rPr>
                <w:rFonts w:ascii="宋体" w:eastAsia="宋体" w:cs="宋体"/>
                <w:b w:val="0"/>
                <w:sz w:val="22"/>
                <w:szCs w:val="22"/>
              </w:rPr>
            </w:pPr>
            <w:r>
              <w:rPr>
                <w:rFonts w:hint="eastAsia" w:ascii="宋体" w:eastAsia="宋体" w:cs="宋体"/>
                <w:b w:val="0"/>
                <w:sz w:val="22"/>
                <w:szCs w:val="22"/>
              </w:rPr>
              <w:t>2</w:t>
            </w:r>
          </w:p>
        </w:tc>
        <w:tc>
          <w:tcPr>
            <w:tcW w:w="1829" w:type="dxa"/>
            <w:gridSpan w:val="2"/>
            <w:tcBorders>
              <w:top w:val="single" w:color="auto" w:sz="4" w:space="0"/>
              <w:left w:val="nil"/>
              <w:bottom w:val="single" w:color="auto" w:sz="4" w:space="0"/>
              <w:right w:val="single" w:color="auto" w:sz="4" w:space="0"/>
            </w:tcBorders>
            <w:noWrap/>
            <w:vAlign w:val="center"/>
          </w:tcPr>
          <w:p>
            <w:pPr>
              <w:widowControl/>
              <w:ind w:left="-50"/>
              <w:jc w:val="center"/>
              <w:rPr>
                <w:rFonts w:ascii="宋体" w:eastAsia="宋体" w:cs="宋体"/>
                <w:b w:val="0"/>
                <w:sz w:val="22"/>
                <w:szCs w:val="22"/>
              </w:rPr>
            </w:pPr>
            <w:r>
              <w:rPr>
                <w:rFonts w:hint="eastAsia" w:ascii="宋体" w:eastAsia="宋体" w:cs="宋体"/>
                <w:b w:val="0"/>
                <w:sz w:val="22"/>
                <w:szCs w:val="22"/>
              </w:rPr>
              <w:t>企业认证</w:t>
            </w:r>
          </w:p>
        </w:tc>
        <w:tc>
          <w:tcPr>
            <w:tcW w:w="722" w:type="dxa"/>
            <w:tcBorders>
              <w:top w:val="single" w:color="auto" w:sz="4" w:space="0"/>
              <w:left w:val="nil"/>
              <w:bottom w:val="single" w:color="auto" w:sz="4" w:space="0"/>
              <w:right w:val="single" w:color="auto" w:sz="4" w:space="0"/>
            </w:tcBorders>
            <w:noWrap/>
            <w:vAlign w:val="center"/>
          </w:tcPr>
          <w:p>
            <w:pPr>
              <w:widowControl/>
              <w:ind w:left="-50"/>
              <w:jc w:val="center"/>
              <w:rPr>
                <w:rFonts w:hint="eastAsia" w:ascii="宋体" w:eastAsia="宋体" w:cs="宋体"/>
                <w:b w:val="0"/>
                <w:sz w:val="22"/>
                <w:szCs w:val="22"/>
                <w:lang w:eastAsia="zh-CN"/>
              </w:rPr>
            </w:pPr>
            <w:r>
              <w:rPr>
                <w:rFonts w:hint="eastAsia" w:ascii="宋体" w:cs="宋体"/>
                <w:b w:val="0"/>
                <w:sz w:val="22"/>
                <w:szCs w:val="22"/>
                <w:lang w:val="en-US" w:eastAsia="zh-CN"/>
              </w:rPr>
              <w:t>4</w:t>
            </w:r>
          </w:p>
        </w:tc>
        <w:tc>
          <w:tcPr>
            <w:tcW w:w="6959" w:type="dxa"/>
            <w:tcBorders>
              <w:top w:val="single" w:color="auto" w:sz="4" w:space="0"/>
              <w:left w:val="nil"/>
              <w:bottom w:val="single" w:color="auto" w:sz="4" w:space="0"/>
              <w:right w:val="single" w:color="auto" w:sz="4" w:space="0"/>
            </w:tcBorders>
            <w:noWrap/>
            <w:vAlign w:val="center"/>
          </w:tcPr>
          <w:p>
            <w:pPr>
              <w:pStyle w:val="956"/>
              <w:rPr>
                <w:rFonts w:ascii="宋体" w:hAnsi="宋体" w:eastAsia="宋体" w:cs="新宋体"/>
                <w:color w:val="000000"/>
                <w:sz w:val="22"/>
                <w:u w:color="FFFFFF"/>
              </w:rPr>
            </w:pPr>
            <w:r>
              <w:rPr>
                <w:rFonts w:hint="eastAsia" w:ascii="宋体" w:hAnsi="宋体" w:eastAsia="宋体" w:cs="新宋体"/>
                <w:color w:val="000000"/>
                <w:sz w:val="22"/>
                <w:u w:color="FFFFFF"/>
              </w:rPr>
              <w:t>企业具有国家认证认可监督管理部门批准设立的认证机构颁发并在有效期内的：质量管理体系认证得1分，环境管理体系认证得1分，职业健康安全管理体系认证得1分，</w:t>
            </w:r>
            <w:r>
              <w:rPr>
                <w:rFonts w:hint="eastAsia"/>
                <w:b/>
                <w:bCs/>
                <w:color w:val="auto"/>
                <w:sz w:val="22"/>
                <w:szCs w:val="22"/>
                <w:highlight w:val="none"/>
              </w:rPr>
              <w:t>信息安全管理体系认证</w:t>
            </w:r>
            <w:r>
              <w:rPr>
                <w:rFonts w:hint="eastAsia" w:ascii="宋体" w:hAnsi="宋体" w:eastAsia="宋体" w:cs="新宋体"/>
                <w:b/>
                <w:bCs/>
                <w:color w:val="000000"/>
                <w:sz w:val="22"/>
                <w:u w:color="FFFFFF"/>
              </w:rPr>
              <w:t>得1分</w:t>
            </w:r>
            <w:r>
              <w:rPr>
                <w:rFonts w:hint="default" w:ascii="宋体" w:hAnsi="宋体" w:eastAsia="宋体" w:cs="新宋体"/>
                <w:b/>
                <w:bCs/>
                <w:color w:val="000000"/>
                <w:sz w:val="22"/>
                <w:u w:color="FFFFFF"/>
              </w:rPr>
              <w:t>，</w:t>
            </w:r>
            <w:r>
              <w:rPr>
                <w:rFonts w:hint="eastAsia" w:ascii="宋体" w:hAnsi="宋体" w:eastAsia="宋体" w:cs="新宋体"/>
                <w:color w:val="000000"/>
                <w:sz w:val="22"/>
                <w:u w:color="FFFFFF"/>
              </w:rPr>
              <w:t>满分</w:t>
            </w:r>
            <w:r>
              <w:rPr>
                <w:rFonts w:hint="eastAsia" w:ascii="宋体" w:hAnsi="宋体" w:cs="新宋体"/>
                <w:color w:val="000000"/>
                <w:sz w:val="22"/>
                <w:u w:color="FFFFFF"/>
                <w:lang w:val="en-US" w:eastAsia="zh-CN"/>
              </w:rPr>
              <w:t>4</w:t>
            </w:r>
            <w:r>
              <w:rPr>
                <w:rFonts w:hint="eastAsia" w:ascii="宋体" w:hAnsi="宋体" w:eastAsia="宋体" w:cs="新宋体"/>
                <w:color w:val="000000"/>
                <w:sz w:val="22"/>
                <w:u w:color="FFFFFF"/>
              </w:rPr>
              <w:t>分。</w:t>
            </w:r>
          </w:p>
          <w:p>
            <w:pPr>
              <w:pStyle w:val="956"/>
              <w:rPr>
                <w:rFonts w:ascii="宋体" w:hAnsi="宋体" w:eastAsia="宋体" w:cs="新宋体"/>
                <w:color w:val="000000"/>
                <w:sz w:val="22"/>
                <w:u w:color="FFFFFF"/>
              </w:rPr>
            </w:pPr>
            <w:r>
              <w:rPr>
                <w:rFonts w:hint="eastAsia" w:ascii="宋体" w:hAnsi="宋体" w:eastAsia="宋体" w:cs="新宋体"/>
                <w:color w:val="000000"/>
                <w:sz w:val="22"/>
                <w:u w:color="FFFFFF"/>
              </w:rPr>
              <w:t>备注：提供清晰扫描件并加盖公章</w:t>
            </w:r>
          </w:p>
        </w:tc>
      </w:tr>
      <w:tr>
        <w:tblPrEx>
          <w:tblCellMar>
            <w:top w:w="0" w:type="dxa"/>
            <w:left w:w="108" w:type="dxa"/>
            <w:bottom w:w="0" w:type="dxa"/>
            <w:right w:w="108" w:type="dxa"/>
          </w:tblCellMar>
        </w:tblPrEx>
        <w:trPr>
          <w:trHeight w:val="1098" w:hRule="atLeast"/>
          <w:jc w:val="center"/>
        </w:trPr>
        <w:tc>
          <w:tcPr>
            <w:tcW w:w="675"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ind w:left="-50"/>
              <w:jc w:val="center"/>
              <w:rPr>
                <w:rFonts w:hint="eastAsia" w:ascii="宋体" w:eastAsia="宋体" w:cs="宋体"/>
                <w:b w:val="0"/>
                <w:sz w:val="22"/>
                <w:szCs w:val="22"/>
                <w:lang w:eastAsia="zh-CN"/>
              </w:rPr>
            </w:pPr>
            <w:r>
              <w:rPr>
                <w:rFonts w:hint="eastAsia" w:ascii="宋体" w:cs="宋体"/>
                <w:b w:val="0"/>
                <w:sz w:val="22"/>
                <w:szCs w:val="22"/>
                <w:lang w:val="en-US" w:eastAsia="zh-CN"/>
              </w:rPr>
              <w:t>3</w:t>
            </w:r>
          </w:p>
        </w:tc>
        <w:tc>
          <w:tcPr>
            <w:tcW w:w="1829" w:type="dxa"/>
            <w:gridSpan w:val="2"/>
            <w:tcBorders>
              <w:top w:val="single" w:color="auto" w:sz="4" w:space="0"/>
              <w:left w:val="nil"/>
              <w:bottom w:val="single" w:color="auto" w:sz="4" w:space="0"/>
              <w:right w:val="single" w:color="auto" w:sz="4" w:space="0"/>
            </w:tcBorders>
            <w:noWrap/>
            <w:vAlign w:val="center"/>
          </w:tcPr>
          <w:p>
            <w:pPr>
              <w:adjustRightInd w:val="0"/>
              <w:snapToGrid w:val="0"/>
              <w:jc w:val="center"/>
              <w:rPr>
                <w:rFonts w:ascii="宋体" w:eastAsia="宋体" w:cs="宋体"/>
                <w:b w:val="0"/>
                <w:kern w:val="28"/>
                <w:sz w:val="22"/>
                <w:szCs w:val="22"/>
              </w:rPr>
            </w:pPr>
            <w:r>
              <w:rPr>
                <w:rFonts w:hint="eastAsia" w:ascii="宋体" w:eastAsia="宋体" w:cs="宋体"/>
                <w:b w:val="0"/>
                <w:sz w:val="22"/>
                <w:szCs w:val="22"/>
              </w:rPr>
              <w:t>类似项目业绩</w:t>
            </w:r>
          </w:p>
        </w:tc>
        <w:tc>
          <w:tcPr>
            <w:tcW w:w="722" w:type="dxa"/>
            <w:tcBorders>
              <w:top w:val="single" w:color="auto" w:sz="4" w:space="0"/>
              <w:left w:val="nil"/>
              <w:bottom w:val="single" w:color="auto" w:sz="4" w:space="0"/>
              <w:right w:val="single" w:color="auto" w:sz="4" w:space="0"/>
            </w:tcBorders>
            <w:noWrap/>
            <w:vAlign w:val="center"/>
          </w:tcPr>
          <w:p>
            <w:pPr>
              <w:adjustRightInd w:val="0"/>
              <w:snapToGrid w:val="0"/>
              <w:jc w:val="center"/>
              <w:rPr>
                <w:rFonts w:hint="default" w:ascii="宋体" w:eastAsia="宋体" w:cs="宋体"/>
                <w:b w:val="0"/>
                <w:kern w:val="28"/>
                <w:sz w:val="22"/>
                <w:szCs w:val="22"/>
              </w:rPr>
            </w:pPr>
            <w:r>
              <w:rPr>
                <w:rFonts w:hint="default" w:ascii="宋体" w:eastAsia="宋体" w:cs="宋体"/>
                <w:b w:val="0"/>
                <w:kern w:val="28"/>
                <w:sz w:val="22"/>
                <w:szCs w:val="22"/>
              </w:rPr>
              <w:t>2</w:t>
            </w:r>
          </w:p>
        </w:tc>
        <w:tc>
          <w:tcPr>
            <w:tcW w:w="6959" w:type="dxa"/>
            <w:tcBorders>
              <w:top w:val="single" w:color="auto" w:sz="4" w:space="0"/>
              <w:left w:val="nil"/>
              <w:bottom w:val="single" w:color="auto" w:sz="4" w:space="0"/>
              <w:right w:val="single" w:color="auto" w:sz="4" w:space="0"/>
            </w:tcBorders>
            <w:noWrap/>
            <w:vAlign w:val="center"/>
          </w:tcPr>
          <w:p>
            <w:pPr>
              <w:pStyle w:val="956"/>
              <w:rPr>
                <w:rFonts w:ascii="宋体" w:hAnsi="宋体" w:eastAsia="宋体" w:cs="新宋体"/>
                <w:color w:val="000000"/>
                <w:sz w:val="22"/>
                <w:u w:color="FFFFFF"/>
              </w:rPr>
            </w:pPr>
            <w:r>
              <w:rPr>
                <w:rFonts w:hint="eastAsia" w:ascii="宋体" w:hAnsi="宋体" w:eastAsia="宋体" w:cs="新宋体"/>
                <w:color w:val="000000"/>
                <w:sz w:val="22"/>
                <w:u w:color="FFFFFF"/>
              </w:rPr>
              <w:t>根据供应商2020年1月1日至今类似保安服务业绩进行打分，业绩须提供证明文件，证明文件以提供的合同文本为准，时间以合同签订时间为准，同一年度中同单一业主单位签订的不同保安服务合同为一个业绩。</w:t>
            </w:r>
          </w:p>
          <w:p>
            <w:pPr>
              <w:pStyle w:val="956"/>
              <w:rPr>
                <w:rFonts w:ascii="宋体" w:hAnsi="宋体" w:eastAsia="宋体" w:cs="新宋体"/>
                <w:color w:val="000000"/>
                <w:sz w:val="22"/>
                <w:u w:color="FFFFFF"/>
              </w:rPr>
            </w:pPr>
            <w:r>
              <w:rPr>
                <w:rFonts w:hint="eastAsia" w:ascii="宋体" w:hAnsi="宋体" w:eastAsia="宋体" w:cs="新宋体"/>
                <w:color w:val="000000"/>
                <w:sz w:val="22"/>
                <w:u w:color="FFFFFF"/>
              </w:rPr>
              <w:t>每提供1个有效业绩得</w:t>
            </w:r>
            <w:r>
              <w:rPr>
                <w:rFonts w:hint="default" w:ascii="宋体" w:hAnsi="宋体" w:eastAsia="宋体" w:cs="新宋体"/>
                <w:color w:val="000000"/>
                <w:sz w:val="22"/>
                <w:u w:color="FFFFFF"/>
              </w:rPr>
              <w:t>1</w:t>
            </w:r>
            <w:r>
              <w:rPr>
                <w:rFonts w:hint="eastAsia" w:ascii="宋体" w:hAnsi="宋体" w:eastAsia="宋体" w:cs="新宋体"/>
                <w:color w:val="000000"/>
                <w:sz w:val="22"/>
                <w:u w:color="FFFFFF"/>
              </w:rPr>
              <w:t>分，最高得</w:t>
            </w:r>
            <w:r>
              <w:rPr>
                <w:rFonts w:hint="default" w:ascii="宋体" w:hAnsi="宋体" w:eastAsia="宋体" w:cs="新宋体"/>
                <w:color w:val="000000"/>
                <w:sz w:val="22"/>
                <w:u w:color="FFFFFF"/>
              </w:rPr>
              <w:t>2</w:t>
            </w:r>
            <w:r>
              <w:rPr>
                <w:rFonts w:hint="eastAsia" w:ascii="宋体" w:hAnsi="宋体" w:eastAsia="宋体" w:cs="新宋体"/>
                <w:color w:val="000000"/>
                <w:sz w:val="22"/>
                <w:u w:color="FFFFFF"/>
              </w:rPr>
              <w:t>分。</w:t>
            </w:r>
          </w:p>
        </w:tc>
      </w:tr>
      <w:tr>
        <w:tblPrEx>
          <w:tblCellMar>
            <w:top w:w="0" w:type="dxa"/>
            <w:left w:w="108" w:type="dxa"/>
            <w:bottom w:w="0" w:type="dxa"/>
            <w:right w:w="108" w:type="dxa"/>
          </w:tblCellMar>
        </w:tblPrEx>
        <w:trPr>
          <w:trHeight w:val="3879" w:hRule="atLeast"/>
          <w:jc w:val="center"/>
        </w:trPr>
        <w:tc>
          <w:tcPr>
            <w:tcW w:w="675"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ind w:left="-50"/>
              <w:jc w:val="center"/>
              <w:rPr>
                <w:rFonts w:hint="eastAsia" w:ascii="宋体" w:eastAsia="宋体" w:cs="宋体"/>
                <w:b/>
                <w:bCs/>
                <w:sz w:val="22"/>
                <w:szCs w:val="22"/>
                <w:lang w:eastAsia="zh-CN"/>
              </w:rPr>
            </w:pPr>
            <w:r>
              <w:rPr>
                <w:rFonts w:hint="eastAsia" w:ascii="宋体" w:cs="宋体"/>
                <w:b/>
                <w:bCs/>
                <w:sz w:val="22"/>
                <w:szCs w:val="22"/>
                <w:lang w:val="en-US" w:eastAsia="zh-CN"/>
              </w:rPr>
              <w:t>4</w:t>
            </w:r>
          </w:p>
        </w:tc>
        <w:tc>
          <w:tcPr>
            <w:tcW w:w="1829" w:type="dxa"/>
            <w:gridSpan w:val="2"/>
            <w:tcBorders>
              <w:top w:val="single" w:color="auto" w:sz="4" w:space="0"/>
              <w:left w:val="nil"/>
              <w:bottom w:val="single" w:color="auto" w:sz="4" w:space="0"/>
              <w:right w:val="single" w:color="auto" w:sz="4" w:space="0"/>
            </w:tcBorders>
            <w:noWrap/>
            <w:vAlign w:val="center"/>
          </w:tcPr>
          <w:p>
            <w:pPr>
              <w:widowControl/>
              <w:ind w:left="-50"/>
              <w:jc w:val="center"/>
              <w:rPr>
                <w:rFonts w:ascii="宋体" w:eastAsia="宋体" w:cs="宋体"/>
                <w:b/>
                <w:bCs/>
                <w:sz w:val="22"/>
                <w:szCs w:val="22"/>
              </w:rPr>
            </w:pPr>
            <w:r>
              <w:rPr>
                <w:rFonts w:hint="eastAsia" w:ascii="宋体" w:eastAsia="宋体" w:cs="宋体"/>
                <w:b/>
                <w:bCs/>
                <w:sz w:val="22"/>
                <w:szCs w:val="22"/>
              </w:rPr>
              <w:t>项目负责人情况</w:t>
            </w:r>
          </w:p>
        </w:tc>
        <w:tc>
          <w:tcPr>
            <w:tcW w:w="722" w:type="dxa"/>
            <w:tcBorders>
              <w:top w:val="single" w:color="auto" w:sz="4" w:space="0"/>
              <w:left w:val="nil"/>
              <w:bottom w:val="single" w:color="auto" w:sz="4" w:space="0"/>
              <w:right w:val="single" w:color="auto" w:sz="4" w:space="0"/>
            </w:tcBorders>
            <w:noWrap/>
            <w:vAlign w:val="center"/>
          </w:tcPr>
          <w:p>
            <w:pPr>
              <w:widowControl/>
              <w:ind w:left="-50"/>
              <w:jc w:val="center"/>
              <w:rPr>
                <w:rFonts w:ascii="宋体" w:eastAsia="宋体" w:cs="宋体"/>
                <w:b/>
                <w:bCs/>
                <w:sz w:val="22"/>
                <w:szCs w:val="22"/>
              </w:rPr>
            </w:pPr>
            <w:r>
              <w:rPr>
                <w:rFonts w:hint="eastAsia" w:ascii="宋体" w:eastAsia="宋体" w:cs="宋体"/>
                <w:b/>
                <w:bCs/>
                <w:sz w:val="22"/>
                <w:szCs w:val="22"/>
              </w:rPr>
              <w:t>7</w:t>
            </w:r>
          </w:p>
        </w:tc>
        <w:tc>
          <w:tcPr>
            <w:tcW w:w="6959" w:type="dxa"/>
            <w:tcBorders>
              <w:top w:val="single" w:color="auto" w:sz="4" w:space="0"/>
              <w:left w:val="nil"/>
              <w:bottom w:val="single" w:color="auto" w:sz="4" w:space="0"/>
              <w:right w:val="single" w:color="auto" w:sz="4" w:space="0"/>
            </w:tcBorders>
            <w:noWrap/>
            <w:vAlign w:val="center"/>
          </w:tcPr>
          <w:p>
            <w:pPr>
              <w:pStyle w:val="956"/>
              <w:rPr>
                <w:rFonts w:hint="eastAsia" w:ascii="宋体" w:hAnsi="宋体" w:eastAsia="宋体" w:cs="新宋体"/>
                <w:b w:val="0"/>
                <w:bCs w:val="0"/>
                <w:color w:val="000000"/>
                <w:sz w:val="22"/>
                <w:u w:color="FFFFFF"/>
              </w:rPr>
            </w:pPr>
            <w:r>
              <w:rPr>
                <w:rFonts w:hint="eastAsia" w:ascii="宋体" w:hAnsi="宋体" w:eastAsia="宋体" w:cs="新宋体"/>
                <w:b w:val="0"/>
                <w:bCs w:val="0"/>
                <w:color w:val="000000"/>
                <w:sz w:val="22"/>
                <w:u w:color="FFFFFF"/>
              </w:rPr>
              <w:t>1</w:t>
            </w:r>
            <w:r>
              <w:rPr>
                <w:rFonts w:ascii="宋体" w:hAnsi="宋体" w:eastAsia="宋体" w:cs="新宋体"/>
                <w:b w:val="0"/>
                <w:bCs w:val="0"/>
                <w:color w:val="000000"/>
                <w:sz w:val="22"/>
                <w:u w:color="FFFFFF"/>
              </w:rPr>
              <w:t>.</w:t>
            </w:r>
            <w:r>
              <w:rPr>
                <w:rFonts w:hint="eastAsia" w:ascii="宋体" w:hAnsi="宋体" w:eastAsia="宋体" w:cs="新宋体"/>
                <w:b w:val="0"/>
                <w:bCs w:val="0"/>
                <w:color w:val="000000"/>
                <w:sz w:val="22"/>
                <w:u w:color="FFFFFF"/>
              </w:rPr>
              <w:t>项目负责人具备国家职业资格保安员二级/技师（原保安师）及以上资格，得2分；保安员三级/高级工（原高级保安员）资格，得1分。本项按最高项计分，不重复计分。（需提供人社部颁发的资格证书及本单位近6个月连续社保证明材料扫描件加盖公章。）</w:t>
            </w:r>
          </w:p>
          <w:p>
            <w:pPr>
              <w:pStyle w:val="956"/>
              <w:rPr>
                <w:rFonts w:hint="eastAsia" w:ascii="宋体" w:hAnsi="宋体" w:eastAsia="宋体" w:cs="新宋体"/>
                <w:b w:val="0"/>
                <w:bCs w:val="0"/>
                <w:color w:val="000000"/>
                <w:sz w:val="22"/>
                <w:u w:color="FFFFFF"/>
              </w:rPr>
            </w:pPr>
            <w:r>
              <w:rPr>
                <w:rFonts w:hint="eastAsia" w:ascii="宋体" w:hAnsi="宋体" w:eastAsia="宋体" w:cs="新宋体"/>
                <w:b w:val="0"/>
                <w:bCs w:val="0"/>
                <w:color w:val="000000"/>
                <w:sz w:val="22"/>
                <w:u w:color="FFFFFF"/>
              </w:rPr>
              <w:t>2.项目负责人具备</w:t>
            </w:r>
            <w:r>
              <w:rPr>
                <w:rFonts w:hint="default" w:ascii="宋体" w:hAnsi="宋体" w:eastAsia="宋体" w:cs="新宋体"/>
                <w:b w:val="0"/>
                <w:bCs w:val="0"/>
                <w:color w:val="000000"/>
                <w:sz w:val="22"/>
                <w:u w:color="FFFFFF"/>
              </w:rPr>
              <w:t>全日制</w:t>
            </w:r>
            <w:r>
              <w:rPr>
                <w:rFonts w:hint="eastAsia" w:ascii="宋体" w:hAnsi="宋体" w:eastAsia="宋体" w:cs="新宋体"/>
                <w:b w:val="0"/>
                <w:bCs w:val="0"/>
                <w:color w:val="000000"/>
                <w:sz w:val="22"/>
                <w:u w:color="FFFFFF"/>
              </w:rPr>
              <w:t>本科及以上学历，得3分；</w:t>
            </w:r>
            <w:r>
              <w:rPr>
                <w:rFonts w:hint="eastAsia" w:ascii="宋体" w:hAnsi="宋体" w:eastAsia="宋体" w:cs="新宋体"/>
                <w:b w:val="0"/>
                <w:bCs w:val="0"/>
                <w:color w:val="000000"/>
                <w:sz w:val="22"/>
                <w:u w:color="FFFFFF"/>
                <w:lang w:val="en-US" w:eastAsia="zh-CN"/>
              </w:rPr>
              <w:t>全日制</w:t>
            </w:r>
            <w:r>
              <w:rPr>
                <w:rFonts w:hint="eastAsia" w:ascii="宋体" w:hAnsi="宋体" w:eastAsia="宋体" w:cs="新宋体"/>
                <w:b w:val="0"/>
                <w:bCs w:val="0"/>
                <w:color w:val="000000"/>
                <w:sz w:val="22"/>
                <w:u w:color="FFFFFF"/>
              </w:rPr>
              <w:t>大专学历得1分。（需提供学历证书、学位证及</w:t>
            </w:r>
            <w:r>
              <w:rPr>
                <w:rFonts w:hint="eastAsia" w:ascii="宋体" w:hAnsi="宋体" w:eastAsia="宋体" w:cs="新宋体"/>
                <w:b w:val="0"/>
                <w:bCs w:val="0"/>
                <w:color w:val="000000"/>
                <w:sz w:val="22"/>
                <w:u w:color="FFFFFF"/>
              </w:rPr>
              <w:fldChar w:fldCharType="begin"/>
            </w:r>
            <w:r>
              <w:rPr>
                <w:rFonts w:hint="eastAsia" w:ascii="宋体" w:hAnsi="宋体" w:eastAsia="宋体" w:cs="新宋体"/>
                <w:b w:val="0"/>
                <w:bCs w:val="0"/>
                <w:color w:val="000000"/>
                <w:sz w:val="22"/>
                <w:u w:color="FFFFFF"/>
              </w:rPr>
              <w:instrText xml:space="preserve"> HYPERLINK "http://www.baidu.com/link?url=NOSAdQdrzrvneybGgqYNzWwNob8Gd80atUn42BxxQRvARLvaojMJXYHdw_0w_L4wioXVfXDH3LxSQFZMSEnr2K" \t "_blank" </w:instrText>
            </w:r>
            <w:r>
              <w:rPr>
                <w:rFonts w:hint="eastAsia" w:ascii="宋体" w:hAnsi="宋体" w:eastAsia="宋体" w:cs="新宋体"/>
                <w:b w:val="0"/>
                <w:bCs w:val="0"/>
                <w:color w:val="000000"/>
                <w:sz w:val="22"/>
                <w:u w:color="FFFFFF"/>
              </w:rPr>
              <w:fldChar w:fldCharType="separate"/>
            </w:r>
            <w:r>
              <w:rPr>
                <w:rFonts w:hint="eastAsia" w:ascii="宋体" w:hAnsi="宋体" w:eastAsia="宋体" w:cs="新宋体"/>
                <w:b w:val="0"/>
                <w:bCs w:val="0"/>
                <w:color w:val="000000"/>
                <w:sz w:val="22"/>
                <w:u w:color="FFFFFF"/>
              </w:rPr>
              <w:t>中国高等教育学生信息网(学信网)</w:t>
            </w:r>
            <w:r>
              <w:rPr>
                <w:rFonts w:hint="eastAsia" w:ascii="宋体" w:hAnsi="宋体" w:eastAsia="宋体" w:cs="新宋体"/>
                <w:b w:val="0"/>
                <w:bCs w:val="0"/>
                <w:color w:val="000000"/>
                <w:sz w:val="22"/>
                <w:u w:color="FFFFFF"/>
              </w:rPr>
              <w:fldChar w:fldCharType="end"/>
            </w:r>
            <w:r>
              <w:rPr>
                <w:rFonts w:hint="eastAsia" w:ascii="宋体" w:hAnsi="宋体" w:eastAsia="宋体" w:cs="新宋体"/>
                <w:b w:val="0"/>
                <w:bCs w:val="0"/>
                <w:color w:val="000000"/>
                <w:sz w:val="22"/>
                <w:u w:color="FFFFFF"/>
              </w:rPr>
              <w:t>查询结果证明扫描件加盖公章。）</w:t>
            </w:r>
          </w:p>
          <w:p>
            <w:pPr>
              <w:pStyle w:val="956"/>
              <w:rPr>
                <w:rFonts w:hint="eastAsia" w:ascii="宋体" w:hAnsi="宋体" w:eastAsia="宋体" w:cs="新宋体"/>
                <w:b w:val="0"/>
                <w:bCs w:val="0"/>
                <w:color w:val="000000"/>
                <w:sz w:val="22"/>
                <w:u w:color="FFFFFF"/>
              </w:rPr>
            </w:pPr>
            <w:r>
              <w:rPr>
                <w:rFonts w:hint="eastAsia" w:ascii="宋体" w:hAnsi="宋体" w:eastAsia="宋体" w:cs="新宋体"/>
                <w:b w:val="0"/>
                <w:bCs w:val="0"/>
                <w:color w:val="000000"/>
                <w:sz w:val="22"/>
                <w:u w:color="FFFFFF"/>
              </w:rPr>
              <w:t>3.项目负责人具备三级及以上安全评价师资格，得2分。（需提供相关证明材料扫描件加盖公章，否则不得分。）</w:t>
            </w:r>
          </w:p>
          <w:p>
            <w:pPr>
              <w:pStyle w:val="956"/>
              <w:rPr>
                <w:rFonts w:hint="eastAsia" w:ascii="宋体" w:hAnsi="宋体" w:eastAsia="宋体" w:cs="新宋体"/>
                <w:b w:val="0"/>
                <w:bCs w:val="0"/>
                <w:color w:val="000000"/>
                <w:sz w:val="22"/>
                <w:u w:color="FFFFFF"/>
              </w:rPr>
            </w:pPr>
            <w:r>
              <w:rPr>
                <w:rFonts w:hint="eastAsia" w:ascii="宋体" w:hAnsi="宋体" w:eastAsia="宋体" w:cs="新宋体"/>
                <w:b w:val="0"/>
                <w:bCs w:val="0"/>
                <w:color w:val="000000"/>
                <w:sz w:val="22"/>
                <w:u w:color="FFFFFF"/>
              </w:rPr>
              <w:t>备注：</w:t>
            </w:r>
          </w:p>
          <w:p>
            <w:pPr>
              <w:pStyle w:val="956"/>
              <w:rPr>
                <w:rFonts w:ascii="宋体" w:hAnsi="宋体" w:eastAsia="宋体" w:cs="新宋体"/>
                <w:b w:val="0"/>
                <w:bCs w:val="0"/>
                <w:color w:val="000000"/>
                <w:sz w:val="22"/>
                <w:u w:color="FFFFFF"/>
              </w:rPr>
            </w:pPr>
            <w:r>
              <w:rPr>
                <w:rFonts w:hint="eastAsia" w:ascii="宋体" w:hAnsi="宋体" w:eastAsia="宋体" w:cs="新宋体"/>
                <w:b w:val="0"/>
                <w:bCs w:val="0"/>
                <w:color w:val="000000"/>
                <w:sz w:val="22"/>
                <w:u w:color="FFFFFF"/>
              </w:rPr>
              <w:t>提供相关证件、证明及本单位近6个月连续社保证明材料原件清晰扫描件加盖公章。</w:t>
            </w:r>
          </w:p>
        </w:tc>
      </w:tr>
      <w:tr>
        <w:tblPrEx>
          <w:tblCellMar>
            <w:top w:w="0" w:type="dxa"/>
            <w:left w:w="108" w:type="dxa"/>
            <w:bottom w:w="0" w:type="dxa"/>
            <w:right w:w="108" w:type="dxa"/>
          </w:tblCellMar>
        </w:tblPrEx>
        <w:trPr>
          <w:trHeight w:val="1203" w:hRule="atLeast"/>
          <w:jc w:val="center"/>
        </w:trPr>
        <w:tc>
          <w:tcPr>
            <w:tcW w:w="675" w:type="dxa"/>
            <w:vMerge w:val="restart"/>
            <w:tcBorders>
              <w:top w:val="single" w:color="auto" w:sz="4" w:space="0"/>
              <w:left w:val="single" w:color="auto" w:sz="4" w:space="0"/>
              <w:right w:val="single" w:color="auto" w:sz="4" w:space="0"/>
            </w:tcBorders>
            <w:noWrap/>
            <w:vAlign w:val="center"/>
          </w:tcPr>
          <w:p>
            <w:pPr>
              <w:widowControl/>
              <w:spacing w:line="360" w:lineRule="auto"/>
              <w:ind w:left="-50"/>
              <w:jc w:val="center"/>
              <w:rPr>
                <w:rFonts w:hint="eastAsia" w:ascii="宋体" w:eastAsia="宋体" w:cs="宋体"/>
                <w:b/>
                <w:bCs/>
                <w:sz w:val="22"/>
                <w:szCs w:val="22"/>
                <w:lang w:eastAsia="zh-CN"/>
              </w:rPr>
            </w:pPr>
            <w:r>
              <w:rPr>
                <w:rFonts w:hint="eastAsia" w:ascii="宋体" w:cs="宋体"/>
                <w:b/>
                <w:bCs/>
                <w:sz w:val="22"/>
                <w:szCs w:val="22"/>
                <w:lang w:val="en-US" w:eastAsia="zh-CN"/>
              </w:rPr>
              <w:t>5</w:t>
            </w:r>
          </w:p>
        </w:tc>
        <w:tc>
          <w:tcPr>
            <w:tcW w:w="914" w:type="dxa"/>
            <w:vMerge w:val="restart"/>
            <w:tcBorders>
              <w:top w:val="single" w:color="auto" w:sz="4" w:space="0"/>
              <w:left w:val="nil"/>
              <w:right w:val="single" w:color="auto" w:sz="4" w:space="0"/>
            </w:tcBorders>
            <w:noWrap/>
            <w:vAlign w:val="center"/>
          </w:tcPr>
          <w:p>
            <w:pPr>
              <w:widowControl/>
              <w:ind w:left="-50"/>
              <w:jc w:val="center"/>
              <w:rPr>
                <w:rFonts w:ascii="宋体" w:eastAsia="宋体" w:cs="宋体"/>
                <w:b/>
                <w:bCs/>
                <w:sz w:val="22"/>
                <w:szCs w:val="22"/>
              </w:rPr>
            </w:pPr>
            <w:r>
              <w:rPr>
                <w:rFonts w:hint="eastAsia" w:ascii="宋体" w:eastAsia="宋体" w:cs="宋体"/>
                <w:b/>
                <w:bCs/>
                <w:sz w:val="22"/>
                <w:szCs w:val="22"/>
              </w:rPr>
              <w:t>拟投入的</w:t>
            </w:r>
            <w:r>
              <w:rPr>
                <w:rFonts w:hint="eastAsia" w:ascii="宋体" w:eastAsia="宋体" w:cs="宋体"/>
                <w:b/>
                <w:bCs/>
                <w:sz w:val="22"/>
                <w:szCs w:val="22"/>
                <w:lang w:val="en-US" w:eastAsia="zh-CN"/>
              </w:rPr>
              <w:t>服务</w:t>
            </w:r>
            <w:r>
              <w:rPr>
                <w:rFonts w:hint="eastAsia" w:ascii="宋体" w:eastAsia="宋体" w:cs="宋体"/>
                <w:b/>
                <w:bCs/>
                <w:sz w:val="22"/>
                <w:szCs w:val="22"/>
              </w:rPr>
              <w:t>人员</w:t>
            </w:r>
          </w:p>
        </w:tc>
        <w:tc>
          <w:tcPr>
            <w:tcW w:w="915" w:type="dxa"/>
            <w:tcBorders>
              <w:top w:val="single" w:color="auto" w:sz="4" w:space="0"/>
              <w:left w:val="nil"/>
              <w:bottom w:val="single" w:color="auto" w:sz="4" w:space="0"/>
              <w:right w:val="single" w:color="auto" w:sz="4" w:space="0"/>
            </w:tcBorders>
            <w:noWrap/>
            <w:vAlign w:val="center"/>
          </w:tcPr>
          <w:p>
            <w:pPr>
              <w:widowControl/>
              <w:ind w:left="-50"/>
              <w:jc w:val="center"/>
              <w:rPr>
                <w:rFonts w:hint="default" w:ascii="宋体" w:eastAsia="宋体" w:cs="宋体"/>
                <w:b/>
                <w:bCs/>
                <w:sz w:val="22"/>
                <w:szCs w:val="22"/>
                <w:lang w:val="en-US" w:eastAsia="zh-CN"/>
              </w:rPr>
            </w:pPr>
            <w:r>
              <w:rPr>
                <w:rFonts w:hint="eastAsia" w:ascii="宋体" w:eastAsia="宋体" w:cs="宋体"/>
                <w:b/>
                <w:bCs/>
                <w:sz w:val="22"/>
                <w:szCs w:val="22"/>
                <w:lang w:val="en-US" w:eastAsia="zh-CN"/>
              </w:rPr>
              <w:t>保安小队长</w:t>
            </w:r>
          </w:p>
        </w:tc>
        <w:tc>
          <w:tcPr>
            <w:tcW w:w="722" w:type="dxa"/>
            <w:tcBorders>
              <w:top w:val="single" w:color="auto" w:sz="4" w:space="0"/>
              <w:left w:val="nil"/>
              <w:bottom w:val="single" w:color="auto" w:sz="4" w:space="0"/>
              <w:right w:val="single" w:color="auto" w:sz="4" w:space="0"/>
            </w:tcBorders>
            <w:noWrap/>
            <w:vAlign w:val="center"/>
          </w:tcPr>
          <w:p>
            <w:pPr>
              <w:widowControl/>
              <w:ind w:left="-50"/>
              <w:jc w:val="center"/>
              <w:rPr>
                <w:rFonts w:hint="eastAsia" w:ascii="宋体" w:eastAsia="宋体" w:cs="宋体"/>
                <w:b/>
                <w:bCs/>
                <w:sz w:val="22"/>
                <w:szCs w:val="22"/>
                <w:lang w:eastAsia="zh-CN"/>
              </w:rPr>
            </w:pPr>
            <w:r>
              <w:rPr>
                <w:rFonts w:hint="eastAsia" w:ascii="宋体" w:eastAsia="宋体" w:cs="宋体"/>
                <w:b/>
                <w:bCs/>
                <w:sz w:val="22"/>
                <w:szCs w:val="22"/>
                <w:lang w:val="en-US" w:eastAsia="zh-CN"/>
              </w:rPr>
              <w:t>5</w:t>
            </w:r>
          </w:p>
        </w:tc>
        <w:tc>
          <w:tcPr>
            <w:tcW w:w="6959" w:type="dxa"/>
            <w:tcBorders>
              <w:top w:val="single" w:color="auto" w:sz="4" w:space="0"/>
              <w:left w:val="nil"/>
              <w:bottom w:val="single" w:color="auto" w:sz="4" w:space="0"/>
              <w:right w:val="single" w:color="auto" w:sz="4" w:space="0"/>
            </w:tcBorders>
            <w:noWrap/>
            <w:vAlign w:val="center"/>
          </w:tcPr>
          <w:p>
            <w:pPr>
              <w:pStyle w:val="956"/>
              <w:rPr>
                <w:rFonts w:hint="eastAsia" w:ascii="宋体" w:hAnsi="宋体" w:eastAsia="宋体" w:cs="新宋体"/>
                <w:b w:val="0"/>
                <w:bCs w:val="0"/>
                <w:color w:val="000000"/>
                <w:sz w:val="22"/>
                <w:u w:color="FFFFFF"/>
              </w:rPr>
            </w:pPr>
            <w:r>
              <w:rPr>
                <w:rFonts w:hint="eastAsia" w:ascii="宋体" w:hAnsi="宋体" w:eastAsia="宋体" w:cs="新宋体"/>
                <w:b w:val="0"/>
                <w:bCs w:val="0"/>
                <w:color w:val="000000"/>
                <w:sz w:val="22"/>
                <w:u w:color="FFFFFF"/>
                <w:lang w:val="en-US" w:eastAsia="zh-CN"/>
              </w:rPr>
              <w:t>本项目配备5名保安小队长，</w:t>
            </w:r>
            <w:r>
              <w:rPr>
                <w:rFonts w:hint="eastAsia" w:ascii="宋体" w:hAnsi="宋体" w:eastAsia="宋体" w:cs="新宋体"/>
                <w:b w:val="0"/>
                <w:bCs w:val="0"/>
                <w:color w:val="000000"/>
                <w:sz w:val="22"/>
                <w:u w:color="FFFFFF"/>
              </w:rPr>
              <w:t>具备国家职业资格保安员二级/技师（原保安师）及以上</w:t>
            </w:r>
            <w:r>
              <w:rPr>
                <w:rFonts w:hint="eastAsia" w:ascii="宋体" w:hAnsi="宋体" w:eastAsia="宋体" w:cs="新宋体"/>
                <w:b w:val="0"/>
                <w:bCs w:val="0"/>
                <w:color w:val="000000"/>
                <w:sz w:val="22"/>
                <w:u w:color="FFFFFF"/>
                <w:lang w:val="en-US" w:eastAsia="zh-CN"/>
              </w:rPr>
              <w:t>且为退伍军人</w:t>
            </w:r>
            <w:r>
              <w:rPr>
                <w:rFonts w:hint="eastAsia" w:ascii="宋体" w:hAnsi="宋体" w:eastAsia="宋体" w:cs="新宋体"/>
                <w:b w:val="0"/>
                <w:bCs w:val="0"/>
                <w:color w:val="000000"/>
                <w:sz w:val="22"/>
                <w:u w:color="FFFFFF"/>
              </w:rPr>
              <w:t>的，每人得1分</w:t>
            </w:r>
          </w:p>
          <w:p>
            <w:pPr>
              <w:pStyle w:val="956"/>
              <w:rPr>
                <w:rFonts w:ascii="宋体" w:hAnsi="宋体" w:eastAsia="宋体" w:cs="新宋体"/>
                <w:b/>
                <w:bCs/>
                <w:color w:val="000000"/>
                <w:sz w:val="22"/>
                <w:u w:color="FFFFFF"/>
              </w:rPr>
            </w:pPr>
            <w:r>
              <w:rPr>
                <w:rFonts w:hint="eastAsia" w:ascii="宋体" w:hAnsi="宋体" w:eastAsia="宋体" w:cs="新宋体"/>
                <w:b w:val="0"/>
                <w:bCs w:val="0"/>
                <w:color w:val="000000"/>
                <w:sz w:val="22"/>
                <w:u w:color="FFFFFF"/>
              </w:rPr>
              <w:t>备注：需提供相关证件、证明及本单位近6个月连续社保证明材料原件清晰扫描件加盖公章。</w:t>
            </w:r>
          </w:p>
        </w:tc>
      </w:tr>
      <w:tr>
        <w:tblPrEx>
          <w:tblCellMar>
            <w:top w:w="0" w:type="dxa"/>
            <w:left w:w="108" w:type="dxa"/>
            <w:bottom w:w="0" w:type="dxa"/>
            <w:right w:w="108" w:type="dxa"/>
          </w:tblCellMar>
        </w:tblPrEx>
        <w:trPr>
          <w:trHeight w:val="1203" w:hRule="atLeast"/>
          <w:jc w:val="center"/>
        </w:trPr>
        <w:tc>
          <w:tcPr>
            <w:tcW w:w="675" w:type="dxa"/>
            <w:vMerge w:val="continue"/>
            <w:tcBorders>
              <w:left w:val="single" w:color="auto" w:sz="4" w:space="0"/>
              <w:bottom w:val="single" w:color="auto" w:sz="4" w:space="0"/>
              <w:right w:val="single" w:color="auto" w:sz="4" w:space="0"/>
            </w:tcBorders>
            <w:noWrap/>
            <w:vAlign w:val="center"/>
          </w:tcPr>
          <w:p>
            <w:pPr>
              <w:pStyle w:val="956"/>
            </w:pPr>
          </w:p>
        </w:tc>
        <w:tc>
          <w:tcPr>
            <w:tcW w:w="914" w:type="dxa"/>
            <w:vMerge w:val="continue"/>
            <w:tcBorders>
              <w:left w:val="nil"/>
              <w:bottom w:val="single" w:color="auto" w:sz="4" w:space="0"/>
              <w:right w:val="single" w:color="auto" w:sz="4" w:space="0"/>
            </w:tcBorders>
            <w:noWrap/>
            <w:vAlign w:val="center"/>
          </w:tcPr>
          <w:p>
            <w:pPr>
              <w:pStyle w:val="956"/>
              <w:rPr>
                <w:rFonts w:hint="eastAsia" w:ascii="宋体" w:eastAsia="宋体" w:cs="宋体"/>
                <w:b/>
                <w:bCs/>
                <w:sz w:val="22"/>
                <w:szCs w:val="22"/>
              </w:rPr>
            </w:pPr>
          </w:p>
        </w:tc>
        <w:tc>
          <w:tcPr>
            <w:tcW w:w="915" w:type="dxa"/>
            <w:tcBorders>
              <w:top w:val="single" w:color="auto" w:sz="4" w:space="0"/>
              <w:left w:val="nil"/>
              <w:bottom w:val="single" w:color="auto" w:sz="4" w:space="0"/>
              <w:right w:val="single" w:color="auto" w:sz="4" w:space="0"/>
            </w:tcBorders>
            <w:noWrap/>
            <w:vAlign w:val="center"/>
          </w:tcPr>
          <w:p>
            <w:pPr>
              <w:pStyle w:val="956"/>
              <w:rPr>
                <w:rFonts w:hint="default" w:ascii="宋体" w:eastAsia="宋体" w:cs="宋体"/>
                <w:b/>
                <w:bCs/>
                <w:sz w:val="22"/>
                <w:szCs w:val="22"/>
                <w:lang w:val="en-US" w:eastAsia="zh-CN"/>
              </w:rPr>
            </w:pPr>
            <w:r>
              <w:rPr>
                <w:rFonts w:hint="eastAsia" w:ascii="宋体" w:eastAsia="宋体" w:cs="宋体"/>
                <w:b/>
                <w:bCs/>
                <w:sz w:val="22"/>
                <w:szCs w:val="22"/>
                <w:lang w:val="en-US" w:eastAsia="zh-CN"/>
              </w:rPr>
              <w:t>保安人员</w:t>
            </w:r>
          </w:p>
        </w:tc>
        <w:tc>
          <w:tcPr>
            <w:tcW w:w="722" w:type="dxa"/>
            <w:tcBorders>
              <w:top w:val="single" w:color="auto" w:sz="4" w:space="0"/>
              <w:left w:val="nil"/>
              <w:bottom w:val="single" w:color="auto" w:sz="4" w:space="0"/>
              <w:right w:val="single" w:color="auto" w:sz="4" w:space="0"/>
            </w:tcBorders>
            <w:noWrap/>
            <w:vAlign w:val="center"/>
          </w:tcPr>
          <w:p>
            <w:pPr>
              <w:pStyle w:val="956"/>
              <w:jc w:val="center"/>
              <w:rPr>
                <w:rFonts w:hint="eastAsia" w:ascii="宋体" w:eastAsia="宋体" w:cs="宋体"/>
                <w:b/>
                <w:bCs/>
                <w:sz w:val="22"/>
                <w:szCs w:val="22"/>
                <w:lang w:val="en-US" w:eastAsia="zh-CN"/>
              </w:rPr>
            </w:pPr>
            <w:r>
              <w:rPr>
                <w:rFonts w:hint="eastAsia" w:ascii="宋体" w:eastAsia="宋体" w:cs="宋体"/>
                <w:b/>
                <w:bCs/>
                <w:sz w:val="22"/>
                <w:szCs w:val="22"/>
                <w:lang w:val="en-US" w:eastAsia="zh-CN"/>
              </w:rPr>
              <w:t>6</w:t>
            </w:r>
          </w:p>
        </w:tc>
        <w:tc>
          <w:tcPr>
            <w:tcW w:w="6959"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60" w:lineRule="exact"/>
              <w:ind w:left="-50"/>
              <w:jc w:val="left"/>
              <w:textAlignment w:val="auto"/>
              <w:rPr>
                <w:rFonts w:hint="default" w:ascii="宋体" w:hAnsi="宋体" w:eastAsia="宋体" w:cs="宋体"/>
                <w:b w:val="0"/>
                <w:bCs/>
                <w:color w:val="auto"/>
                <w:sz w:val="22"/>
                <w:szCs w:val="22"/>
                <w:highlight w:val="none"/>
                <w:lang w:val="en-US" w:eastAsia="zh-CN"/>
              </w:rPr>
            </w:pPr>
            <w:r>
              <w:rPr>
                <w:rFonts w:hint="default" w:ascii="宋体" w:hAnsi="宋体" w:eastAsia="宋体" w:cs="宋体"/>
                <w:b w:val="0"/>
                <w:bCs/>
                <w:color w:val="auto"/>
                <w:sz w:val="22"/>
                <w:szCs w:val="22"/>
                <w:highlight w:val="none"/>
                <w:lang w:val="en-US" w:eastAsia="zh-CN"/>
              </w:rPr>
              <w:t>根据投入本项目安保人员的资格证书、人员情况评分：</w:t>
            </w:r>
          </w:p>
          <w:p>
            <w:pPr>
              <w:keepNext w:val="0"/>
              <w:keepLines w:val="0"/>
              <w:pageBreakBefore w:val="0"/>
              <w:widowControl/>
              <w:kinsoku/>
              <w:wordWrap/>
              <w:overflowPunct/>
              <w:topLinePunct w:val="0"/>
              <w:autoSpaceDE/>
              <w:autoSpaceDN/>
              <w:bidi w:val="0"/>
              <w:adjustRightInd/>
              <w:snapToGrid/>
              <w:spacing w:line="360" w:lineRule="exact"/>
              <w:ind w:left="-50"/>
              <w:jc w:val="left"/>
              <w:textAlignment w:val="auto"/>
              <w:rPr>
                <w:rFonts w:hint="default" w:ascii="宋体" w:hAnsi="宋体" w:eastAsia="宋体" w:cs="宋体"/>
                <w:b w:val="0"/>
                <w:bCs/>
                <w:color w:val="auto"/>
                <w:sz w:val="22"/>
                <w:szCs w:val="22"/>
                <w:highlight w:val="none"/>
                <w:lang w:val="en-US" w:eastAsia="zh-CN"/>
              </w:rPr>
            </w:pPr>
            <w:r>
              <w:rPr>
                <w:rFonts w:hint="default" w:ascii="宋体" w:hAnsi="宋体" w:eastAsia="宋体" w:cs="宋体"/>
                <w:b w:val="0"/>
                <w:bCs/>
                <w:color w:val="auto"/>
                <w:sz w:val="22"/>
                <w:szCs w:val="22"/>
                <w:highlight w:val="none"/>
                <w:lang w:val="en-US" w:eastAsia="zh-CN"/>
              </w:rPr>
              <w:t>①投入本项目安保人员满足或优于项目需求</w:t>
            </w:r>
            <w:r>
              <w:rPr>
                <w:rFonts w:hint="eastAsia" w:ascii="宋体" w:hAnsi="宋体" w:cs="宋体"/>
                <w:b w:val="0"/>
                <w:bCs/>
                <w:color w:val="auto"/>
                <w:sz w:val="22"/>
                <w:szCs w:val="22"/>
                <w:highlight w:val="none"/>
                <w:lang w:val="en-US" w:eastAsia="zh-CN"/>
              </w:rPr>
              <w:t>的得6</w:t>
            </w:r>
            <w:r>
              <w:rPr>
                <w:rFonts w:hint="default" w:ascii="宋体" w:hAnsi="宋体" w:eastAsia="宋体" w:cs="宋体"/>
                <w:b w:val="0"/>
                <w:bCs/>
                <w:color w:val="auto"/>
                <w:sz w:val="22"/>
                <w:szCs w:val="22"/>
                <w:highlight w:val="none"/>
                <w:lang w:val="en-US" w:eastAsia="zh-CN"/>
              </w:rPr>
              <w:t>分</w:t>
            </w:r>
          </w:p>
          <w:p>
            <w:pPr>
              <w:keepNext w:val="0"/>
              <w:keepLines w:val="0"/>
              <w:pageBreakBefore w:val="0"/>
              <w:widowControl/>
              <w:kinsoku/>
              <w:wordWrap/>
              <w:overflowPunct/>
              <w:topLinePunct w:val="0"/>
              <w:autoSpaceDE/>
              <w:autoSpaceDN/>
              <w:bidi w:val="0"/>
              <w:adjustRightInd/>
              <w:snapToGrid/>
              <w:spacing w:line="360" w:lineRule="exact"/>
              <w:ind w:left="-50"/>
              <w:jc w:val="left"/>
              <w:textAlignment w:val="auto"/>
              <w:rPr>
                <w:rFonts w:hint="default" w:ascii="宋体" w:hAnsi="宋体" w:eastAsia="宋体" w:cs="宋体"/>
                <w:b w:val="0"/>
                <w:bCs/>
                <w:color w:val="auto"/>
                <w:sz w:val="22"/>
                <w:szCs w:val="22"/>
                <w:highlight w:val="none"/>
                <w:lang w:val="en-US" w:eastAsia="zh-CN"/>
              </w:rPr>
            </w:pPr>
            <w:r>
              <w:rPr>
                <w:rFonts w:hint="default" w:ascii="宋体" w:hAnsi="宋体" w:eastAsia="宋体" w:cs="宋体"/>
                <w:b w:val="0"/>
                <w:bCs/>
                <w:color w:val="auto"/>
                <w:sz w:val="22"/>
                <w:szCs w:val="22"/>
                <w:highlight w:val="none"/>
                <w:lang w:val="en-US" w:eastAsia="zh-CN"/>
              </w:rPr>
              <w:t>②投入本项目安保人员基本满足项目需求</w:t>
            </w:r>
            <w:r>
              <w:rPr>
                <w:rFonts w:hint="eastAsia" w:ascii="宋体" w:hAnsi="宋体" w:cs="宋体"/>
                <w:b w:val="0"/>
                <w:bCs/>
                <w:color w:val="auto"/>
                <w:sz w:val="22"/>
                <w:szCs w:val="22"/>
                <w:highlight w:val="none"/>
                <w:lang w:val="en-US" w:eastAsia="zh-CN"/>
              </w:rPr>
              <w:t>的得4</w:t>
            </w:r>
            <w:r>
              <w:rPr>
                <w:rFonts w:hint="default" w:ascii="宋体" w:hAnsi="宋体" w:eastAsia="宋体" w:cs="宋体"/>
                <w:b w:val="0"/>
                <w:bCs/>
                <w:color w:val="auto"/>
                <w:sz w:val="22"/>
                <w:szCs w:val="22"/>
                <w:highlight w:val="none"/>
                <w:lang w:val="en-US" w:eastAsia="zh-CN"/>
              </w:rPr>
              <w:t>分</w:t>
            </w:r>
          </w:p>
          <w:p>
            <w:pPr>
              <w:pStyle w:val="956"/>
              <w:rPr>
                <w:rFonts w:hint="eastAsia" w:ascii="宋体" w:eastAsia="宋体" w:cs="宋体"/>
                <w:b/>
                <w:bCs/>
                <w:sz w:val="22"/>
                <w:szCs w:val="22"/>
              </w:rPr>
            </w:pPr>
            <w:r>
              <w:rPr>
                <w:rFonts w:hint="default" w:ascii="宋体" w:hAnsi="宋体" w:eastAsia="宋体" w:cs="宋体"/>
                <w:b w:val="0"/>
                <w:bCs/>
                <w:color w:val="auto"/>
                <w:sz w:val="22"/>
                <w:szCs w:val="22"/>
                <w:highlight w:val="none"/>
                <w:lang w:val="en-US" w:eastAsia="zh-CN"/>
              </w:rPr>
              <w:t>③投入本项目安保人员不满足项目需求</w:t>
            </w:r>
            <w:r>
              <w:rPr>
                <w:rFonts w:hint="eastAsia" w:ascii="宋体" w:hAnsi="宋体" w:cs="宋体"/>
                <w:b w:val="0"/>
                <w:bCs/>
                <w:color w:val="auto"/>
                <w:sz w:val="22"/>
                <w:szCs w:val="22"/>
                <w:highlight w:val="none"/>
                <w:lang w:val="en-US" w:eastAsia="zh-CN"/>
              </w:rPr>
              <w:t>的得2</w:t>
            </w:r>
            <w:r>
              <w:rPr>
                <w:rFonts w:hint="default" w:ascii="宋体" w:hAnsi="宋体" w:eastAsia="宋体" w:cs="宋体"/>
                <w:b w:val="0"/>
                <w:bCs/>
                <w:color w:val="auto"/>
                <w:sz w:val="22"/>
                <w:szCs w:val="22"/>
                <w:highlight w:val="none"/>
                <w:lang w:val="en-US" w:eastAsia="zh-CN"/>
              </w:rPr>
              <w:t>分</w:t>
            </w:r>
          </w:p>
        </w:tc>
      </w:tr>
      <w:tr>
        <w:tblPrEx>
          <w:tblCellMar>
            <w:top w:w="0" w:type="dxa"/>
            <w:left w:w="108" w:type="dxa"/>
            <w:bottom w:w="0" w:type="dxa"/>
            <w:right w:w="108" w:type="dxa"/>
          </w:tblCellMar>
        </w:tblPrEx>
        <w:trPr>
          <w:trHeight w:val="1243" w:hRule="atLeast"/>
          <w:jc w:val="center"/>
        </w:trPr>
        <w:tc>
          <w:tcPr>
            <w:tcW w:w="675"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ind w:left="-50"/>
              <w:jc w:val="center"/>
              <w:rPr>
                <w:rFonts w:hint="eastAsia" w:ascii="宋体" w:eastAsia="宋体" w:cs="宋体"/>
                <w:b/>
                <w:bCs/>
                <w:sz w:val="22"/>
                <w:szCs w:val="22"/>
                <w:lang w:eastAsia="zh-CN"/>
              </w:rPr>
            </w:pPr>
            <w:r>
              <w:rPr>
                <w:rFonts w:hint="eastAsia" w:ascii="宋体" w:cs="宋体"/>
                <w:b/>
                <w:bCs/>
                <w:sz w:val="22"/>
                <w:szCs w:val="22"/>
                <w:lang w:val="en-US" w:eastAsia="zh-CN"/>
              </w:rPr>
              <w:t>6</w:t>
            </w:r>
          </w:p>
        </w:tc>
        <w:tc>
          <w:tcPr>
            <w:tcW w:w="1829" w:type="dxa"/>
            <w:gridSpan w:val="2"/>
            <w:tcBorders>
              <w:top w:val="single" w:color="auto" w:sz="4" w:space="0"/>
              <w:left w:val="single" w:color="auto" w:sz="4" w:space="0"/>
              <w:bottom w:val="single" w:color="auto" w:sz="4" w:space="0"/>
              <w:right w:val="single" w:color="auto" w:sz="4" w:space="0"/>
            </w:tcBorders>
            <w:noWrap/>
            <w:vAlign w:val="center"/>
          </w:tcPr>
          <w:p>
            <w:pPr>
              <w:widowControl/>
              <w:ind w:left="-50"/>
              <w:jc w:val="center"/>
              <w:rPr>
                <w:rFonts w:ascii="宋体" w:eastAsia="宋体" w:cs="宋体"/>
                <w:b w:val="0"/>
                <w:bCs w:val="0"/>
                <w:sz w:val="22"/>
                <w:szCs w:val="22"/>
              </w:rPr>
            </w:pPr>
            <w:r>
              <w:rPr>
                <w:rFonts w:hint="eastAsia" w:ascii="宋体" w:eastAsia="宋体" w:cs="宋体"/>
                <w:b w:val="0"/>
                <w:bCs w:val="0"/>
                <w:sz w:val="22"/>
                <w:szCs w:val="22"/>
              </w:rPr>
              <w:t>人员保障情况</w:t>
            </w:r>
          </w:p>
        </w:tc>
        <w:tc>
          <w:tcPr>
            <w:tcW w:w="722" w:type="dxa"/>
            <w:tcBorders>
              <w:top w:val="single" w:color="auto" w:sz="4" w:space="0"/>
              <w:left w:val="single" w:color="auto" w:sz="4" w:space="0"/>
              <w:bottom w:val="single" w:color="auto" w:sz="4" w:space="0"/>
              <w:right w:val="single" w:color="auto" w:sz="4" w:space="0"/>
            </w:tcBorders>
            <w:noWrap/>
            <w:vAlign w:val="center"/>
          </w:tcPr>
          <w:p>
            <w:pPr>
              <w:widowControl/>
              <w:ind w:left="-50"/>
              <w:jc w:val="center"/>
              <w:rPr>
                <w:rFonts w:ascii="宋体" w:eastAsia="宋体" w:cs="宋体"/>
                <w:b w:val="0"/>
                <w:bCs w:val="0"/>
                <w:sz w:val="22"/>
                <w:szCs w:val="22"/>
              </w:rPr>
            </w:pPr>
            <w:r>
              <w:rPr>
                <w:rFonts w:hint="eastAsia" w:ascii="宋体" w:eastAsia="宋体" w:cs="宋体"/>
                <w:b w:val="0"/>
                <w:bCs w:val="0"/>
                <w:sz w:val="22"/>
                <w:szCs w:val="22"/>
              </w:rPr>
              <w:t>5</w:t>
            </w:r>
          </w:p>
        </w:tc>
        <w:tc>
          <w:tcPr>
            <w:tcW w:w="6959" w:type="dxa"/>
            <w:tcBorders>
              <w:top w:val="single" w:color="auto" w:sz="4" w:space="0"/>
              <w:left w:val="nil"/>
              <w:bottom w:val="single" w:color="auto" w:sz="4" w:space="0"/>
              <w:right w:val="single" w:color="auto" w:sz="4" w:space="0"/>
            </w:tcBorders>
            <w:noWrap/>
            <w:vAlign w:val="center"/>
          </w:tcPr>
          <w:p>
            <w:pPr>
              <w:pStyle w:val="956"/>
              <w:rPr>
                <w:rFonts w:ascii="宋体" w:hAnsi="宋体" w:eastAsia="宋体" w:cs="新宋体"/>
                <w:b w:val="0"/>
                <w:bCs w:val="0"/>
                <w:color w:val="000000"/>
                <w:sz w:val="22"/>
                <w:u w:color="FFFFFF"/>
              </w:rPr>
            </w:pPr>
            <w:r>
              <w:rPr>
                <w:rFonts w:hint="eastAsia" w:ascii="宋体" w:hAnsi="宋体" w:eastAsia="宋体" w:cs="新宋体"/>
                <w:b w:val="0"/>
                <w:bCs w:val="0"/>
                <w:color w:val="000000"/>
                <w:sz w:val="22"/>
                <w:u w:color="FFFFFF"/>
              </w:rPr>
              <w:t>投标人为拟投入的保安员已购买的商业保险（且在有效期内），保障人数大于或等于本次招标人数要求的，得5分；保障人数大于或等于本次招标要求人数50%及以上的，得3分；其余得2分。需提供本单位投标保单</w:t>
            </w:r>
            <w:r>
              <w:rPr>
                <w:rFonts w:hint="eastAsia" w:ascii="宋体" w:hAnsi="宋体" w:cs="新宋体"/>
                <w:b w:val="0"/>
                <w:bCs w:val="0"/>
                <w:color w:val="000000"/>
                <w:sz w:val="22"/>
                <w:u w:color="FFFFFF"/>
                <w:lang w:val="en-US" w:eastAsia="zh-CN"/>
              </w:rPr>
              <w:t>清晰扫描件</w:t>
            </w:r>
            <w:r>
              <w:rPr>
                <w:rFonts w:hint="eastAsia" w:ascii="宋体" w:hAnsi="宋体" w:eastAsia="宋体" w:cs="新宋体"/>
                <w:b w:val="0"/>
                <w:bCs w:val="0"/>
                <w:color w:val="000000"/>
                <w:sz w:val="22"/>
                <w:u w:color="FFFFFF"/>
              </w:rPr>
              <w:t>加盖公章。</w:t>
            </w:r>
          </w:p>
        </w:tc>
      </w:tr>
      <w:tr>
        <w:tblPrEx>
          <w:tblCellMar>
            <w:top w:w="0" w:type="dxa"/>
            <w:left w:w="108" w:type="dxa"/>
            <w:bottom w:w="0" w:type="dxa"/>
            <w:right w:w="108" w:type="dxa"/>
          </w:tblCellMar>
        </w:tblPrEx>
        <w:trPr>
          <w:trHeight w:val="2242" w:hRule="atLeast"/>
          <w:jc w:val="center"/>
        </w:trPr>
        <w:tc>
          <w:tcPr>
            <w:tcW w:w="675"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ind w:left="-50"/>
              <w:jc w:val="center"/>
              <w:rPr>
                <w:rFonts w:hint="eastAsia" w:ascii="宋体" w:eastAsia="宋体" w:cs="宋体"/>
                <w:b w:val="0"/>
                <w:sz w:val="22"/>
                <w:szCs w:val="22"/>
                <w:lang w:eastAsia="zh-CN"/>
              </w:rPr>
            </w:pPr>
            <w:r>
              <w:rPr>
                <w:rFonts w:hint="eastAsia" w:ascii="宋体" w:cs="宋体"/>
                <w:b w:val="0"/>
                <w:sz w:val="22"/>
                <w:szCs w:val="22"/>
                <w:lang w:val="en-US" w:eastAsia="zh-CN"/>
              </w:rPr>
              <w:t>7</w:t>
            </w:r>
          </w:p>
        </w:tc>
        <w:tc>
          <w:tcPr>
            <w:tcW w:w="1829" w:type="dxa"/>
            <w:gridSpan w:val="2"/>
            <w:tcBorders>
              <w:top w:val="single" w:color="auto" w:sz="4" w:space="0"/>
              <w:left w:val="single" w:color="auto" w:sz="4" w:space="0"/>
              <w:bottom w:val="single" w:color="auto" w:sz="4" w:space="0"/>
              <w:right w:val="single" w:color="auto" w:sz="4" w:space="0"/>
            </w:tcBorders>
            <w:noWrap/>
            <w:vAlign w:val="center"/>
          </w:tcPr>
          <w:p>
            <w:pPr>
              <w:widowControl/>
              <w:ind w:left="-50"/>
              <w:jc w:val="center"/>
              <w:rPr>
                <w:rFonts w:ascii="宋体" w:eastAsia="宋体" w:cs="宋体"/>
                <w:b w:val="0"/>
                <w:sz w:val="22"/>
                <w:szCs w:val="22"/>
              </w:rPr>
            </w:pPr>
            <w:r>
              <w:rPr>
                <w:rFonts w:hint="eastAsia" w:ascii="宋体" w:eastAsia="宋体" w:cs="宋体"/>
                <w:b w:val="0"/>
                <w:sz w:val="22"/>
                <w:szCs w:val="22"/>
              </w:rPr>
              <w:t>安保器材配备情况</w:t>
            </w:r>
          </w:p>
        </w:tc>
        <w:tc>
          <w:tcPr>
            <w:tcW w:w="722" w:type="dxa"/>
            <w:tcBorders>
              <w:top w:val="single" w:color="auto" w:sz="4" w:space="0"/>
              <w:left w:val="single" w:color="auto" w:sz="4" w:space="0"/>
              <w:bottom w:val="single" w:color="auto" w:sz="4" w:space="0"/>
              <w:right w:val="single" w:color="auto" w:sz="4" w:space="0"/>
            </w:tcBorders>
            <w:noWrap/>
            <w:vAlign w:val="center"/>
          </w:tcPr>
          <w:p>
            <w:pPr>
              <w:widowControl/>
              <w:ind w:left="-50"/>
              <w:jc w:val="center"/>
              <w:rPr>
                <w:rFonts w:hint="eastAsia" w:ascii="宋体" w:eastAsia="宋体" w:cs="宋体"/>
                <w:b w:val="0"/>
                <w:sz w:val="22"/>
                <w:szCs w:val="22"/>
                <w:lang w:eastAsia="zh-CN"/>
              </w:rPr>
            </w:pPr>
            <w:r>
              <w:rPr>
                <w:rFonts w:hint="eastAsia" w:ascii="宋体" w:cs="宋体"/>
                <w:b w:val="0"/>
                <w:sz w:val="22"/>
                <w:szCs w:val="22"/>
                <w:lang w:val="en-US" w:eastAsia="zh-CN"/>
              </w:rPr>
              <w:t>8</w:t>
            </w:r>
          </w:p>
        </w:tc>
        <w:tc>
          <w:tcPr>
            <w:tcW w:w="6959" w:type="dxa"/>
            <w:tcBorders>
              <w:top w:val="single" w:color="auto" w:sz="4" w:space="0"/>
              <w:left w:val="nil"/>
              <w:bottom w:val="single" w:color="auto" w:sz="4" w:space="0"/>
              <w:right w:val="single" w:color="auto" w:sz="4" w:space="0"/>
            </w:tcBorders>
            <w:noWrap/>
            <w:vAlign w:val="center"/>
          </w:tcPr>
          <w:p>
            <w:pPr>
              <w:pStyle w:val="956"/>
              <w:rPr>
                <w:rFonts w:ascii="宋体" w:hAnsi="宋体" w:eastAsia="宋体" w:cs="新宋体"/>
                <w:color w:val="000000"/>
                <w:sz w:val="22"/>
                <w:u w:color="FFFFFF"/>
              </w:rPr>
            </w:pPr>
            <w:r>
              <w:rPr>
                <w:rFonts w:hint="eastAsia" w:ascii="宋体" w:hAnsi="宋体" w:eastAsia="宋体" w:cs="新宋体"/>
                <w:color w:val="000000"/>
                <w:sz w:val="22"/>
                <w:u w:color="FFFFFF"/>
              </w:rPr>
              <w:t>保安设备、设施、交通工具设备投入齐全、先进，调配计划合理，保证措施具体</w:t>
            </w:r>
            <w:r>
              <w:rPr>
                <w:rFonts w:hint="eastAsia" w:ascii="宋体" w:hAnsi="宋体" w:cs="新宋体"/>
                <w:color w:val="000000"/>
                <w:sz w:val="22"/>
                <w:u w:color="FFFFFF"/>
                <w:lang w:val="en-US" w:eastAsia="zh-CN"/>
              </w:rPr>
              <w:t>的得8分</w:t>
            </w:r>
            <w:r>
              <w:rPr>
                <w:rFonts w:hint="eastAsia" w:ascii="宋体" w:hAnsi="宋体" w:eastAsia="宋体" w:cs="新宋体"/>
                <w:color w:val="000000"/>
                <w:sz w:val="22"/>
                <w:u w:color="FFFFFF"/>
              </w:rPr>
              <w:t>。</w:t>
            </w:r>
          </w:p>
          <w:p>
            <w:pPr>
              <w:pStyle w:val="956"/>
              <w:rPr>
                <w:rFonts w:ascii="宋体" w:hAnsi="宋体" w:eastAsia="宋体" w:cs="新宋体"/>
                <w:color w:val="000000"/>
                <w:sz w:val="22"/>
                <w:u w:color="FFFFFF"/>
              </w:rPr>
            </w:pPr>
            <w:r>
              <w:rPr>
                <w:rFonts w:hint="eastAsia" w:ascii="宋体" w:hAnsi="宋体" w:eastAsia="宋体" w:cs="新宋体"/>
                <w:color w:val="000000"/>
                <w:sz w:val="22"/>
                <w:u w:color="FFFFFF"/>
              </w:rPr>
              <w:t>保安设备、设施、交通工具设备投入比较齐全、先进，调配计划比较合理，保证措施比较具体</w:t>
            </w:r>
            <w:r>
              <w:rPr>
                <w:rFonts w:hint="eastAsia" w:ascii="宋体" w:hAnsi="宋体" w:cs="新宋体"/>
                <w:color w:val="000000"/>
                <w:sz w:val="22"/>
                <w:u w:color="FFFFFF"/>
                <w:lang w:val="en-US" w:eastAsia="zh-CN"/>
              </w:rPr>
              <w:t>的得5分</w:t>
            </w:r>
            <w:r>
              <w:rPr>
                <w:rFonts w:hint="eastAsia" w:ascii="宋体" w:hAnsi="宋体" w:eastAsia="宋体" w:cs="新宋体"/>
                <w:color w:val="000000"/>
                <w:sz w:val="22"/>
                <w:u w:color="FFFFFF"/>
              </w:rPr>
              <w:t>。</w:t>
            </w:r>
          </w:p>
          <w:p>
            <w:pPr>
              <w:pStyle w:val="956"/>
              <w:rPr>
                <w:rFonts w:ascii="宋体" w:hAnsi="宋体" w:eastAsia="宋体" w:cs="新宋体"/>
                <w:color w:val="000000"/>
                <w:sz w:val="22"/>
                <w:u w:color="FFFFFF"/>
              </w:rPr>
            </w:pPr>
            <w:r>
              <w:rPr>
                <w:rFonts w:hint="eastAsia" w:ascii="宋体" w:hAnsi="宋体" w:eastAsia="宋体" w:cs="新宋体"/>
                <w:color w:val="000000"/>
                <w:sz w:val="22"/>
                <w:u w:color="FFFFFF"/>
              </w:rPr>
              <w:t>保安设备、设施、交通工具设备投入基本齐全、先进，调配计划基本合理，保证措施基本具体</w:t>
            </w:r>
            <w:r>
              <w:rPr>
                <w:rFonts w:hint="eastAsia" w:ascii="宋体" w:hAnsi="宋体" w:cs="新宋体"/>
                <w:color w:val="000000"/>
                <w:sz w:val="22"/>
                <w:u w:color="FFFFFF"/>
                <w:lang w:val="en-US" w:eastAsia="zh-CN"/>
              </w:rPr>
              <w:t>的得2分</w:t>
            </w:r>
            <w:r>
              <w:rPr>
                <w:rFonts w:hint="eastAsia" w:ascii="宋体" w:hAnsi="宋体" w:eastAsia="宋体" w:cs="新宋体"/>
                <w:color w:val="000000"/>
                <w:sz w:val="22"/>
                <w:u w:color="FFFFFF"/>
              </w:rPr>
              <w:t>。</w:t>
            </w:r>
          </w:p>
          <w:p>
            <w:pPr>
              <w:pStyle w:val="956"/>
              <w:rPr>
                <w:rFonts w:hint="eastAsia" w:ascii="宋体" w:hAnsi="宋体" w:eastAsia="宋体" w:cs="新宋体"/>
                <w:color w:val="000000"/>
                <w:sz w:val="22"/>
                <w:u w:color="FFFFFF"/>
              </w:rPr>
            </w:pPr>
            <w:r>
              <w:rPr>
                <w:rFonts w:hint="eastAsia" w:ascii="宋体" w:hAnsi="宋体" w:eastAsia="宋体" w:cs="新宋体"/>
                <w:color w:val="000000"/>
                <w:sz w:val="22"/>
                <w:u w:color="FFFFFF"/>
              </w:rPr>
              <w:t>保安设备、设施、交通工具设备投入不齐全，调配计划不合理，保证措施不具体</w:t>
            </w:r>
            <w:r>
              <w:rPr>
                <w:rFonts w:hint="eastAsia" w:ascii="宋体" w:hAnsi="宋体" w:cs="新宋体"/>
                <w:color w:val="000000"/>
                <w:sz w:val="22"/>
                <w:u w:color="FFFFFF"/>
                <w:lang w:val="en-US" w:eastAsia="zh-CN"/>
              </w:rPr>
              <w:t>的得0分</w:t>
            </w:r>
            <w:r>
              <w:rPr>
                <w:rFonts w:hint="eastAsia" w:ascii="宋体" w:hAnsi="宋体" w:eastAsia="宋体" w:cs="新宋体"/>
                <w:color w:val="000000"/>
                <w:sz w:val="22"/>
                <w:u w:color="FFFFFF"/>
              </w:rPr>
              <w:t>。</w:t>
            </w:r>
          </w:p>
        </w:tc>
      </w:tr>
      <w:tr>
        <w:tblPrEx>
          <w:tblCellMar>
            <w:top w:w="0" w:type="dxa"/>
            <w:left w:w="108" w:type="dxa"/>
            <w:bottom w:w="0" w:type="dxa"/>
            <w:right w:w="108" w:type="dxa"/>
          </w:tblCellMar>
        </w:tblPrEx>
        <w:trPr>
          <w:trHeight w:val="266" w:hRule="atLeast"/>
          <w:jc w:val="center"/>
        </w:trPr>
        <w:tc>
          <w:tcPr>
            <w:tcW w:w="675" w:type="dxa"/>
            <w:tcBorders>
              <w:top w:val="single" w:color="auto" w:sz="4" w:space="0"/>
              <w:left w:val="single" w:color="auto" w:sz="4" w:space="0"/>
              <w:bottom w:val="single" w:color="auto" w:sz="4" w:space="0"/>
              <w:right w:val="single" w:color="auto" w:sz="4" w:space="0"/>
            </w:tcBorders>
            <w:noWrap/>
            <w:vAlign w:val="center"/>
          </w:tcPr>
          <w:p>
            <w:pPr>
              <w:widowControl/>
              <w:spacing w:line="340" w:lineRule="exact"/>
              <w:ind w:left="-50"/>
              <w:jc w:val="center"/>
              <w:rPr>
                <w:rFonts w:hint="eastAsia" w:ascii="宋体" w:eastAsia="宋体" w:cs="宋体"/>
                <w:b w:val="0"/>
                <w:sz w:val="22"/>
                <w:szCs w:val="22"/>
                <w:lang w:eastAsia="zh-CN"/>
              </w:rPr>
            </w:pPr>
            <w:r>
              <w:rPr>
                <w:rFonts w:hint="eastAsia" w:ascii="宋体" w:cs="宋体"/>
                <w:b w:val="0"/>
                <w:sz w:val="22"/>
                <w:szCs w:val="22"/>
                <w:lang w:val="en-US" w:eastAsia="zh-CN"/>
              </w:rPr>
              <w:t>8</w:t>
            </w:r>
          </w:p>
        </w:tc>
        <w:tc>
          <w:tcPr>
            <w:tcW w:w="1829" w:type="dxa"/>
            <w:gridSpan w:val="2"/>
            <w:tcBorders>
              <w:top w:val="single" w:color="auto" w:sz="4" w:space="0"/>
              <w:left w:val="nil"/>
              <w:bottom w:val="single" w:color="auto" w:sz="4" w:space="0"/>
              <w:right w:val="single" w:color="auto" w:sz="4" w:space="0"/>
            </w:tcBorders>
            <w:noWrap/>
            <w:vAlign w:val="center"/>
          </w:tcPr>
          <w:p>
            <w:pPr>
              <w:widowControl/>
              <w:ind w:right="3"/>
              <w:jc w:val="center"/>
              <w:rPr>
                <w:rFonts w:ascii="宋体" w:eastAsia="宋体" w:cs="宋体"/>
                <w:b w:val="0"/>
                <w:kern w:val="28"/>
                <w:sz w:val="22"/>
                <w:szCs w:val="22"/>
              </w:rPr>
            </w:pPr>
            <w:r>
              <w:rPr>
                <w:rFonts w:hint="eastAsia" w:ascii="宋体" w:eastAsia="宋体" w:cs="宋体"/>
                <w:b w:val="0"/>
                <w:sz w:val="22"/>
                <w:szCs w:val="22"/>
              </w:rPr>
              <w:t>针对本项目现状、保安服务的重点、难点及相应解决措施</w:t>
            </w:r>
          </w:p>
        </w:tc>
        <w:tc>
          <w:tcPr>
            <w:tcW w:w="722" w:type="dxa"/>
            <w:tcBorders>
              <w:top w:val="single" w:color="auto" w:sz="4" w:space="0"/>
              <w:left w:val="nil"/>
              <w:bottom w:val="single" w:color="auto" w:sz="4" w:space="0"/>
              <w:right w:val="single" w:color="auto" w:sz="4" w:space="0"/>
            </w:tcBorders>
            <w:noWrap/>
            <w:vAlign w:val="center"/>
          </w:tcPr>
          <w:p>
            <w:pPr>
              <w:widowControl/>
              <w:ind w:left="-50"/>
              <w:jc w:val="center"/>
              <w:rPr>
                <w:rFonts w:ascii="宋体" w:eastAsia="宋体" w:cs="宋体"/>
                <w:b w:val="0"/>
                <w:sz w:val="22"/>
                <w:szCs w:val="22"/>
              </w:rPr>
            </w:pPr>
            <w:r>
              <w:rPr>
                <w:rFonts w:hint="eastAsia" w:ascii="宋体" w:eastAsia="宋体" w:cs="宋体"/>
                <w:b w:val="0"/>
                <w:sz w:val="22"/>
                <w:szCs w:val="22"/>
              </w:rPr>
              <w:t>8</w:t>
            </w:r>
          </w:p>
        </w:tc>
        <w:tc>
          <w:tcPr>
            <w:tcW w:w="6959" w:type="dxa"/>
            <w:tcBorders>
              <w:top w:val="single" w:color="auto" w:sz="4" w:space="0"/>
              <w:left w:val="nil"/>
              <w:bottom w:val="single" w:color="auto" w:sz="4" w:space="0"/>
              <w:right w:val="single" w:color="auto" w:sz="4" w:space="0"/>
            </w:tcBorders>
            <w:noWrap/>
            <w:vAlign w:val="center"/>
          </w:tcPr>
          <w:p>
            <w:pPr>
              <w:pStyle w:val="956"/>
              <w:rPr>
                <w:rFonts w:ascii="宋体" w:hAnsi="宋体" w:eastAsia="宋体" w:cs="新宋体"/>
                <w:color w:val="000000"/>
                <w:sz w:val="22"/>
                <w:u w:color="FFFFFF"/>
              </w:rPr>
            </w:pPr>
            <w:r>
              <w:rPr>
                <w:rFonts w:hint="eastAsia" w:ascii="宋体" w:hAnsi="宋体" w:eastAsia="宋体" w:cs="新宋体"/>
                <w:color w:val="000000"/>
                <w:sz w:val="22"/>
                <w:u w:color="FFFFFF"/>
              </w:rPr>
              <w:t>对项目现状及保安服务的重点、难点认识全面深刻，论述完整清晰，解决措施科学、系统、可操作性强，保障措施得力，阐释清晰</w:t>
            </w:r>
            <w:r>
              <w:rPr>
                <w:rFonts w:hint="eastAsia" w:ascii="宋体" w:hAnsi="宋体" w:cs="新宋体"/>
                <w:color w:val="000000"/>
                <w:sz w:val="22"/>
                <w:u w:color="FFFFFF"/>
                <w:lang w:val="en-US" w:eastAsia="zh-CN"/>
              </w:rPr>
              <w:t>的得</w:t>
            </w:r>
            <w:r>
              <w:rPr>
                <w:rFonts w:hint="eastAsia" w:ascii="宋体" w:hAnsi="宋体" w:eastAsia="宋体" w:cs="新宋体"/>
                <w:color w:val="000000"/>
                <w:sz w:val="22"/>
                <w:u w:color="FFFFFF"/>
              </w:rPr>
              <w:t>8分。</w:t>
            </w:r>
          </w:p>
          <w:p>
            <w:pPr>
              <w:pStyle w:val="956"/>
              <w:rPr>
                <w:rFonts w:ascii="宋体" w:hAnsi="宋体" w:eastAsia="宋体" w:cs="新宋体"/>
                <w:color w:val="000000"/>
                <w:sz w:val="22"/>
                <w:u w:color="FFFFFF"/>
              </w:rPr>
            </w:pPr>
            <w:r>
              <w:rPr>
                <w:rFonts w:hint="eastAsia" w:ascii="宋体" w:hAnsi="宋体" w:eastAsia="宋体" w:cs="新宋体"/>
                <w:color w:val="000000"/>
                <w:sz w:val="22"/>
                <w:u w:color="FFFFFF"/>
              </w:rPr>
              <w:t>对项目现状及保安服务的重点、难点认识比较全面，论述比较完整清晰，解决措施比较科学、系统、可操作性较强，保障措施比较得力，阐释比较清晰</w:t>
            </w:r>
            <w:r>
              <w:rPr>
                <w:rFonts w:hint="eastAsia" w:ascii="宋体" w:hAnsi="宋体" w:cs="新宋体"/>
                <w:color w:val="000000"/>
                <w:sz w:val="22"/>
                <w:u w:color="FFFFFF"/>
                <w:lang w:val="en-US" w:eastAsia="zh-CN"/>
              </w:rPr>
              <w:t>的得</w:t>
            </w:r>
            <w:r>
              <w:rPr>
                <w:rFonts w:hint="eastAsia" w:ascii="宋体" w:hAnsi="宋体" w:eastAsia="宋体" w:cs="新宋体"/>
                <w:color w:val="000000"/>
                <w:sz w:val="22"/>
                <w:u w:color="FFFFFF"/>
              </w:rPr>
              <w:t>6分。</w:t>
            </w:r>
          </w:p>
          <w:p>
            <w:pPr>
              <w:pStyle w:val="956"/>
              <w:rPr>
                <w:rFonts w:ascii="宋体" w:hAnsi="宋体" w:eastAsia="宋体" w:cs="新宋体"/>
                <w:color w:val="000000"/>
                <w:sz w:val="22"/>
                <w:u w:color="FFFFFF"/>
              </w:rPr>
            </w:pPr>
            <w:r>
              <w:rPr>
                <w:rFonts w:hint="eastAsia" w:ascii="宋体" w:hAnsi="宋体" w:eastAsia="宋体" w:cs="新宋体"/>
                <w:color w:val="000000"/>
                <w:sz w:val="22"/>
                <w:u w:color="FFFFFF"/>
              </w:rPr>
              <w:t>对项目现状及保安服务的重点、难点认识基本全面，论述基本完整清晰，解决措施基本科学、系统、具有可操作性，保障措施基本齐全，阐释清晰</w:t>
            </w:r>
            <w:r>
              <w:rPr>
                <w:rFonts w:hint="eastAsia" w:ascii="宋体" w:hAnsi="宋体" w:cs="新宋体"/>
                <w:color w:val="000000"/>
                <w:sz w:val="22"/>
                <w:u w:color="FFFFFF"/>
                <w:lang w:val="en-US" w:eastAsia="zh-CN"/>
              </w:rPr>
              <w:t>的得</w:t>
            </w:r>
            <w:r>
              <w:rPr>
                <w:rFonts w:hint="eastAsia" w:ascii="宋体" w:hAnsi="宋体" w:eastAsia="宋体" w:cs="新宋体"/>
                <w:color w:val="000000"/>
                <w:sz w:val="22"/>
                <w:u w:color="FFFFFF"/>
              </w:rPr>
              <w:t>4分。</w:t>
            </w:r>
          </w:p>
          <w:p>
            <w:pPr>
              <w:pStyle w:val="956"/>
              <w:rPr>
                <w:rFonts w:hint="eastAsia" w:ascii="宋体" w:hAnsi="宋体" w:eastAsia="宋体" w:cs="新宋体"/>
                <w:color w:val="000000"/>
                <w:sz w:val="22"/>
                <w:u w:color="FFFFFF"/>
              </w:rPr>
            </w:pPr>
            <w:r>
              <w:rPr>
                <w:rFonts w:hint="eastAsia" w:ascii="宋体" w:hAnsi="宋体" w:eastAsia="宋体" w:cs="新宋体"/>
                <w:color w:val="000000"/>
                <w:sz w:val="22"/>
                <w:u w:color="FFFFFF"/>
              </w:rPr>
              <w:t>对项目现状及保安服务的重点、难点认识不本全面，论述不完整清晰，解决措施不科学、或可操作性不强，保障措施不齐全</w:t>
            </w:r>
            <w:r>
              <w:rPr>
                <w:rFonts w:hint="eastAsia" w:ascii="宋体" w:hAnsi="宋体" w:cs="新宋体"/>
                <w:color w:val="000000"/>
                <w:sz w:val="22"/>
                <w:u w:color="FFFFFF"/>
                <w:lang w:val="en-US" w:eastAsia="zh-CN"/>
              </w:rPr>
              <w:t>的得</w:t>
            </w:r>
            <w:r>
              <w:rPr>
                <w:rFonts w:hint="eastAsia" w:ascii="宋体" w:hAnsi="宋体" w:eastAsia="宋体" w:cs="新宋体"/>
                <w:color w:val="000000"/>
                <w:sz w:val="22"/>
                <w:u w:color="FFFFFF"/>
              </w:rPr>
              <w:t>2分。</w:t>
            </w:r>
          </w:p>
          <w:p>
            <w:pPr>
              <w:pStyle w:val="956"/>
              <w:rPr>
                <w:rFonts w:hint="eastAsia" w:ascii="宋体" w:hAnsi="宋体" w:eastAsia="宋体" w:cs="新宋体"/>
                <w:color w:val="000000"/>
                <w:sz w:val="22"/>
                <w:u w:color="FFFFFF"/>
              </w:rPr>
            </w:pPr>
            <w:r>
              <w:rPr>
                <w:rFonts w:hint="eastAsia" w:ascii="宋体" w:hAnsi="宋体" w:eastAsia="宋体" w:cs="新宋体"/>
                <w:color w:val="000000"/>
                <w:sz w:val="22"/>
                <w:u w:color="FFFFFF"/>
                <w:lang w:val="en-US" w:eastAsia="zh-CN"/>
              </w:rPr>
              <w:t>未体现相关内容不得分。</w:t>
            </w:r>
          </w:p>
        </w:tc>
      </w:tr>
      <w:tr>
        <w:tblPrEx>
          <w:tblCellMar>
            <w:top w:w="0" w:type="dxa"/>
            <w:left w:w="108" w:type="dxa"/>
            <w:bottom w:w="0" w:type="dxa"/>
            <w:right w:w="108" w:type="dxa"/>
          </w:tblCellMar>
        </w:tblPrEx>
        <w:trPr>
          <w:trHeight w:val="266" w:hRule="atLeast"/>
          <w:jc w:val="center"/>
        </w:trPr>
        <w:tc>
          <w:tcPr>
            <w:tcW w:w="675" w:type="dxa"/>
            <w:tcBorders>
              <w:top w:val="single" w:color="auto" w:sz="4" w:space="0"/>
              <w:left w:val="single" w:color="auto" w:sz="4" w:space="0"/>
              <w:bottom w:val="single" w:color="auto" w:sz="4" w:space="0"/>
              <w:right w:val="single" w:color="auto" w:sz="4" w:space="0"/>
            </w:tcBorders>
            <w:noWrap/>
            <w:vAlign w:val="center"/>
          </w:tcPr>
          <w:p>
            <w:pPr>
              <w:widowControl/>
              <w:spacing w:line="340" w:lineRule="exact"/>
              <w:ind w:left="-50"/>
              <w:jc w:val="center"/>
              <w:rPr>
                <w:rFonts w:hint="eastAsia" w:ascii="宋体" w:eastAsia="宋体" w:cs="宋体"/>
                <w:b w:val="0"/>
                <w:sz w:val="22"/>
                <w:szCs w:val="22"/>
                <w:lang w:eastAsia="zh-CN"/>
              </w:rPr>
            </w:pPr>
            <w:r>
              <w:rPr>
                <w:rFonts w:hint="eastAsia" w:ascii="宋体" w:cs="宋体"/>
                <w:b w:val="0"/>
                <w:sz w:val="22"/>
                <w:szCs w:val="22"/>
                <w:lang w:val="en-US" w:eastAsia="zh-CN"/>
              </w:rPr>
              <w:t>9</w:t>
            </w:r>
          </w:p>
        </w:tc>
        <w:tc>
          <w:tcPr>
            <w:tcW w:w="1829" w:type="dxa"/>
            <w:gridSpan w:val="2"/>
            <w:tcBorders>
              <w:top w:val="single" w:color="auto" w:sz="4" w:space="0"/>
              <w:left w:val="nil"/>
              <w:bottom w:val="single" w:color="auto" w:sz="4" w:space="0"/>
              <w:right w:val="single" w:color="auto" w:sz="4" w:space="0"/>
            </w:tcBorders>
            <w:noWrap/>
            <w:vAlign w:val="center"/>
          </w:tcPr>
          <w:p>
            <w:pPr>
              <w:widowControl/>
              <w:ind w:right="3"/>
              <w:jc w:val="center"/>
              <w:rPr>
                <w:rFonts w:ascii="宋体" w:eastAsia="宋体" w:cs="宋体"/>
                <w:b w:val="0"/>
                <w:sz w:val="22"/>
                <w:szCs w:val="22"/>
              </w:rPr>
            </w:pPr>
            <w:r>
              <w:rPr>
                <w:rFonts w:hint="eastAsia" w:ascii="宋体" w:eastAsia="宋体" w:cs="宋体"/>
                <w:b w:val="0"/>
                <w:sz w:val="22"/>
                <w:szCs w:val="22"/>
              </w:rPr>
              <w:t>项目实施方案（包括质量、安全、服务等）</w:t>
            </w:r>
          </w:p>
        </w:tc>
        <w:tc>
          <w:tcPr>
            <w:tcW w:w="722" w:type="dxa"/>
            <w:tcBorders>
              <w:top w:val="single" w:color="auto" w:sz="4" w:space="0"/>
              <w:left w:val="nil"/>
              <w:bottom w:val="single" w:color="auto" w:sz="4" w:space="0"/>
              <w:right w:val="single" w:color="auto" w:sz="4" w:space="0"/>
            </w:tcBorders>
            <w:noWrap/>
            <w:vAlign w:val="center"/>
          </w:tcPr>
          <w:p>
            <w:pPr>
              <w:widowControl/>
              <w:ind w:left="-50"/>
              <w:jc w:val="center"/>
              <w:rPr>
                <w:rFonts w:hint="eastAsia" w:ascii="宋体" w:eastAsia="宋体" w:cs="宋体"/>
                <w:b w:val="0"/>
                <w:sz w:val="22"/>
                <w:szCs w:val="22"/>
                <w:lang w:eastAsia="zh-CN"/>
              </w:rPr>
            </w:pPr>
            <w:r>
              <w:rPr>
                <w:rFonts w:hint="eastAsia" w:ascii="宋体" w:cs="宋体"/>
                <w:b w:val="0"/>
                <w:sz w:val="22"/>
                <w:szCs w:val="22"/>
                <w:lang w:val="en-US" w:eastAsia="zh-CN"/>
              </w:rPr>
              <w:t>8</w:t>
            </w:r>
          </w:p>
        </w:tc>
        <w:tc>
          <w:tcPr>
            <w:tcW w:w="6959" w:type="dxa"/>
            <w:tcBorders>
              <w:top w:val="single" w:color="auto" w:sz="4" w:space="0"/>
              <w:left w:val="nil"/>
              <w:bottom w:val="single" w:color="auto" w:sz="4" w:space="0"/>
              <w:right w:val="single" w:color="auto" w:sz="4" w:space="0"/>
            </w:tcBorders>
            <w:noWrap/>
            <w:vAlign w:val="center"/>
          </w:tcPr>
          <w:p>
            <w:pPr>
              <w:pStyle w:val="956"/>
              <w:rPr>
                <w:rFonts w:ascii="宋体" w:hAnsi="宋体" w:eastAsia="宋体" w:cs="新宋体"/>
                <w:color w:val="000000"/>
                <w:sz w:val="22"/>
                <w:u w:color="FFFFFF"/>
              </w:rPr>
            </w:pPr>
            <w:r>
              <w:rPr>
                <w:rFonts w:hint="eastAsia" w:ascii="宋体" w:hAnsi="宋体" w:eastAsia="宋体" w:cs="新宋体"/>
                <w:color w:val="000000"/>
                <w:sz w:val="22"/>
                <w:u w:color="FFFFFF"/>
              </w:rPr>
              <w:t>实施方案内容全面、针对性强，方案设置合理科学，可操作性强</w:t>
            </w:r>
            <w:r>
              <w:rPr>
                <w:rFonts w:hint="eastAsia" w:ascii="宋体" w:hAnsi="宋体" w:cs="新宋体"/>
                <w:color w:val="000000"/>
                <w:sz w:val="22"/>
                <w:u w:color="FFFFFF"/>
                <w:lang w:val="en-US" w:eastAsia="zh-CN"/>
              </w:rPr>
              <w:t>的得8</w:t>
            </w:r>
            <w:r>
              <w:rPr>
                <w:rFonts w:hint="eastAsia" w:ascii="宋体" w:hAnsi="宋体" w:eastAsia="宋体" w:cs="新宋体"/>
                <w:color w:val="000000"/>
                <w:sz w:val="22"/>
                <w:u w:color="FFFFFF"/>
              </w:rPr>
              <w:t>分。</w:t>
            </w:r>
          </w:p>
          <w:p>
            <w:pPr>
              <w:pStyle w:val="956"/>
              <w:rPr>
                <w:rFonts w:ascii="宋体" w:hAnsi="宋体" w:eastAsia="宋体" w:cs="新宋体"/>
                <w:color w:val="000000"/>
                <w:sz w:val="22"/>
                <w:u w:color="FFFFFF"/>
              </w:rPr>
            </w:pPr>
            <w:r>
              <w:rPr>
                <w:rFonts w:hint="eastAsia" w:ascii="宋体" w:hAnsi="宋体" w:eastAsia="宋体" w:cs="新宋体"/>
                <w:color w:val="000000"/>
                <w:sz w:val="22"/>
                <w:u w:color="FFFFFF"/>
              </w:rPr>
              <w:t>实施方案比较内容全面、针对性较强，方案设置较合理科学，可操作性较强</w:t>
            </w:r>
            <w:r>
              <w:rPr>
                <w:rFonts w:hint="eastAsia" w:ascii="宋体" w:hAnsi="宋体" w:cs="新宋体"/>
                <w:color w:val="000000"/>
                <w:sz w:val="22"/>
                <w:u w:color="FFFFFF"/>
                <w:lang w:val="en-US" w:eastAsia="zh-CN"/>
              </w:rPr>
              <w:t>的得5</w:t>
            </w:r>
            <w:r>
              <w:rPr>
                <w:rFonts w:hint="eastAsia" w:ascii="宋体" w:hAnsi="宋体" w:eastAsia="宋体" w:cs="新宋体"/>
                <w:color w:val="000000"/>
                <w:sz w:val="22"/>
                <w:u w:color="FFFFFF"/>
              </w:rPr>
              <w:t>分。</w:t>
            </w:r>
          </w:p>
          <w:p>
            <w:pPr>
              <w:pStyle w:val="956"/>
              <w:rPr>
                <w:rFonts w:ascii="宋体" w:hAnsi="宋体" w:eastAsia="宋体" w:cs="新宋体"/>
                <w:color w:val="000000"/>
                <w:sz w:val="22"/>
                <w:u w:color="FFFFFF"/>
              </w:rPr>
            </w:pPr>
            <w:r>
              <w:rPr>
                <w:rFonts w:hint="eastAsia" w:ascii="宋体" w:hAnsi="宋体" w:eastAsia="宋体" w:cs="新宋体"/>
                <w:color w:val="000000"/>
                <w:sz w:val="22"/>
                <w:u w:color="FFFFFF"/>
              </w:rPr>
              <w:t>实施方案内容基本全面、具有一定的针对性，方案设置基本合理，具有一定的可操作性</w:t>
            </w:r>
            <w:r>
              <w:rPr>
                <w:rFonts w:hint="eastAsia" w:ascii="宋体" w:hAnsi="宋体" w:cs="新宋体"/>
                <w:color w:val="000000"/>
                <w:sz w:val="22"/>
                <w:u w:color="FFFFFF"/>
                <w:lang w:val="en-US" w:eastAsia="zh-CN"/>
              </w:rPr>
              <w:t>的得2</w:t>
            </w:r>
            <w:r>
              <w:rPr>
                <w:rFonts w:hint="eastAsia" w:ascii="宋体" w:hAnsi="宋体" w:eastAsia="宋体" w:cs="新宋体"/>
                <w:color w:val="000000"/>
                <w:sz w:val="22"/>
                <w:u w:color="FFFFFF"/>
              </w:rPr>
              <w:t>分。</w:t>
            </w:r>
          </w:p>
          <w:p>
            <w:pPr>
              <w:pStyle w:val="956"/>
              <w:rPr>
                <w:rFonts w:ascii="宋体" w:hAnsi="宋体" w:eastAsia="宋体" w:cs="新宋体"/>
                <w:color w:val="000000"/>
                <w:sz w:val="22"/>
                <w:u w:color="FFFFFF"/>
              </w:rPr>
            </w:pPr>
            <w:r>
              <w:rPr>
                <w:rFonts w:hint="eastAsia" w:ascii="宋体" w:hAnsi="宋体" w:eastAsia="宋体" w:cs="新宋体"/>
                <w:color w:val="000000"/>
                <w:sz w:val="22"/>
                <w:u w:color="FFFFFF"/>
              </w:rPr>
              <w:t>实施方案内容不全面或不具有针对性，或方案设置不合理，或不具备可操作性</w:t>
            </w:r>
            <w:r>
              <w:rPr>
                <w:rFonts w:hint="eastAsia" w:ascii="宋体" w:hAnsi="宋体" w:cs="新宋体"/>
                <w:color w:val="000000"/>
                <w:sz w:val="22"/>
                <w:u w:color="FFFFFF"/>
                <w:lang w:val="en-US" w:eastAsia="zh-CN"/>
              </w:rPr>
              <w:t>的得0</w:t>
            </w:r>
            <w:r>
              <w:rPr>
                <w:rFonts w:hint="eastAsia" w:ascii="宋体" w:hAnsi="宋体" w:eastAsia="宋体" w:cs="新宋体"/>
                <w:color w:val="000000"/>
                <w:sz w:val="22"/>
                <w:u w:color="FFFFFF"/>
              </w:rPr>
              <w:t>分。</w:t>
            </w:r>
          </w:p>
        </w:tc>
      </w:tr>
      <w:tr>
        <w:tblPrEx>
          <w:tblCellMar>
            <w:top w:w="0" w:type="dxa"/>
            <w:left w:w="108" w:type="dxa"/>
            <w:bottom w:w="0" w:type="dxa"/>
            <w:right w:w="108" w:type="dxa"/>
          </w:tblCellMar>
        </w:tblPrEx>
        <w:trPr>
          <w:trHeight w:val="274" w:hRule="atLeast"/>
          <w:jc w:val="center"/>
        </w:trPr>
        <w:tc>
          <w:tcPr>
            <w:tcW w:w="675" w:type="dxa"/>
            <w:tcBorders>
              <w:top w:val="single" w:color="auto" w:sz="4" w:space="0"/>
              <w:left w:val="single" w:color="auto" w:sz="4" w:space="0"/>
              <w:bottom w:val="single" w:color="auto" w:sz="4" w:space="0"/>
              <w:right w:val="single" w:color="auto" w:sz="4" w:space="0"/>
            </w:tcBorders>
            <w:noWrap/>
            <w:vAlign w:val="center"/>
          </w:tcPr>
          <w:p>
            <w:pPr>
              <w:widowControl/>
              <w:spacing w:line="340" w:lineRule="exact"/>
              <w:ind w:left="-50"/>
              <w:jc w:val="center"/>
              <w:rPr>
                <w:rFonts w:hint="default" w:ascii="宋体" w:eastAsia="宋体" w:cs="宋体"/>
                <w:b w:val="0"/>
                <w:sz w:val="22"/>
                <w:szCs w:val="22"/>
                <w:lang w:val="en-US" w:eastAsia="zh-CN"/>
              </w:rPr>
            </w:pPr>
            <w:r>
              <w:rPr>
                <w:rFonts w:hint="eastAsia" w:ascii="宋体" w:cs="宋体"/>
                <w:b w:val="0"/>
                <w:sz w:val="22"/>
                <w:szCs w:val="22"/>
                <w:lang w:val="en-US" w:eastAsia="zh-CN"/>
              </w:rPr>
              <w:t>10</w:t>
            </w:r>
          </w:p>
        </w:tc>
        <w:tc>
          <w:tcPr>
            <w:tcW w:w="1829" w:type="dxa"/>
            <w:gridSpan w:val="2"/>
            <w:tcBorders>
              <w:top w:val="single" w:color="auto" w:sz="4" w:space="0"/>
              <w:left w:val="nil"/>
              <w:bottom w:val="single" w:color="auto" w:sz="4" w:space="0"/>
              <w:right w:val="single" w:color="auto" w:sz="4" w:space="0"/>
            </w:tcBorders>
            <w:noWrap/>
            <w:vAlign w:val="center"/>
          </w:tcPr>
          <w:p>
            <w:pPr>
              <w:widowControl/>
              <w:ind w:right="3"/>
              <w:jc w:val="center"/>
              <w:rPr>
                <w:rFonts w:ascii="宋体" w:eastAsia="宋体" w:cs="宋体"/>
                <w:b w:val="0"/>
                <w:sz w:val="22"/>
                <w:szCs w:val="22"/>
              </w:rPr>
            </w:pPr>
            <w:r>
              <w:rPr>
                <w:rFonts w:hint="eastAsia" w:ascii="宋体" w:eastAsia="宋体"/>
                <w:b w:val="0"/>
                <w:sz w:val="22"/>
                <w:szCs w:val="22"/>
              </w:rPr>
              <w:t>管</w:t>
            </w:r>
            <w:r>
              <w:rPr>
                <w:rFonts w:ascii="宋体" w:eastAsia="宋体"/>
                <w:b w:val="0"/>
                <w:sz w:val="22"/>
                <w:szCs w:val="22"/>
              </w:rPr>
              <w:t>理服务</w:t>
            </w:r>
            <w:r>
              <w:rPr>
                <w:rFonts w:hint="eastAsia" w:ascii="宋体" w:eastAsia="宋体"/>
                <w:b w:val="0"/>
                <w:sz w:val="22"/>
                <w:szCs w:val="22"/>
              </w:rPr>
              <w:t>方案</w:t>
            </w:r>
          </w:p>
        </w:tc>
        <w:tc>
          <w:tcPr>
            <w:tcW w:w="722" w:type="dxa"/>
            <w:tcBorders>
              <w:top w:val="single" w:color="auto" w:sz="4" w:space="0"/>
              <w:left w:val="nil"/>
              <w:bottom w:val="single" w:color="auto" w:sz="4" w:space="0"/>
              <w:right w:val="single" w:color="auto" w:sz="4" w:space="0"/>
            </w:tcBorders>
            <w:noWrap/>
            <w:vAlign w:val="center"/>
          </w:tcPr>
          <w:p>
            <w:pPr>
              <w:widowControl/>
              <w:ind w:right="3"/>
              <w:jc w:val="center"/>
              <w:rPr>
                <w:rFonts w:hint="eastAsia" w:ascii="宋体" w:eastAsia="宋体" w:cs="宋体"/>
                <w:b w:val="0"/>
                <w:sz w:val="22"/>
                <w:szCs w:val="22"/>
                <w:lang w:eastAsia="zh-CN"/>
              </w:rPr>
            </w:pPr>
            <w:r>
              <w:rPr>
                <w:rFonts w:hint="eastAsia" w:ascii="宋体" w:cs="宋体"/>
                <w:b w:val="0"/>
                <w:sz w:val="22"/>
                <w:szCs w:val="22"/>
                <w:lang w:val="en-US" w:eastAsia="zh-CN"/>
              </w:rPr>
              <w:t>8</w:t>
            </w:r>
          </w:p>
        </w:tc>
        <w:tc>
          <w:tcPr>
            <w:tcW w:w="6959" w:type="dxa"/>
            <w:tcBorders>
              <w:top w:val="single" w:color="auto" w:sz="4" w:space="0"/>
              <w:left w:val="nil"/>
              <w:bottom w:val="single" w:color="auto" w:sz="4" w:space="0"/>
              <w:right w:val="single" w:color="auto" w:sz="4" w:space="0"/>
            </w:tcBorders>
            <w:noWrap/>
          </w:tcPr>
          <w:p>
            <w:pPr>
              <w:pStyle w:val="956"/>
              <w:rPr>
                <w:rFonts w:ascii="宋体" w:hAnsi="宋体" w:eastAsia="宋体" w:cs="新宋体"/>
                <w:color w:val="000000"/>
                <w:sz w:val="22"/>
                <w:u w:color="FFFFFF"/>
              </w:rPr>
            </w:pPr>
            <w:r>
              <w:rPr>
                <w:rFonts w:hint="eastAsia" w:ascii="宋体" w:hAnsi="宋体" w:eastAsia="宋体" w:cs="新宋体"/>
                <w:color w:val="000000"/>
                <w:sz w:val="22"/>
                <w:u w:color="FFFFFF"/>
              </w:rPr>
              <w:t>根据管理服务方案：组织机构设置（附组织机构图）、运作流程（附运作流程图）、服务管理机制（含激励机制、监督机制、自我约束机制和信息反馈渠道及处理机制等）</w:t>
            </w:r>
            <w:r>
              <w:rPr>
                <w:rFonts w:ascii="宋体" w:hAnsi="宋体" w:eastAsia="宋体" w:cs="新宋体"/>
                <w:color w:val="000000"/>
                <w:sz w:val="22"/>
                <w:u w:color="FFFFFF"/>
              </w:rPr>
              <w:t>等</w:t>
            </w:r>
            <w:r>
              <w:rPr>
                <w:rFonts w:hint="eastAsia" w:ascii="宋体" w:hAnsi="宋体" w:eastAsia="宋体" w:cs="新宋体"/>
                <w:color w:val="000000"/>
                <w:sz w:val="22"/>
                <w:u w:color="FFFFFF"/>
              </w:rPr>
              <w:t>打分：</w:t>
            </w:r>
          </w:p>
          <w:p>
            <w:pPr>
              <w:pStyle w:val="956"/>
              <w:rPr>
                <w:rFonts w:ascii="宋体" w:hAnsi="宋体" w:eastAsia="宋体" w:cs="新宋体"/>
                <w:color w:val="000000"/>
                <w:sz w:val="22"/>
                <w:u w:color="FFFFFF"/>
              </w:rPr>
            </w:pPr>
            <w:r>
              <w:rPr>
                <w:rFonts w:hint="eastAsia" w:ascii="宋体" w:hAnsi="宋体" w:eastAsia="宋体" w:cs="新宋体"/>
                <w:color w:val="000000"/>
                <w:sz w:val="22"/>
                <w:u w:color="FFFFFF"/>
              </w:rPr>
              <w:t>管理服务方案内容全面、设置科学合理、高效</w:t>
            </w:r>
            <w:r>
              <w:rPr>
                <w:rFonts w:hint="eastAsia" w:ascii="宋体" w:hAnsi="宋体" w:cs="新宋体"/>
                <w:color w:val="000000"/>
                <w:sz w:val="22"/>
                <w:u w:color="FFFFFF"/>
                <w:lang w:val="en-US" w:eastAsia="zh-CN"/>
              </w:rPr>
              <w:t>的得8</w:t>
            </w:r>
            <w:r>
              <w:rPr>
                <w:rFonts w:hint="eastAsia" w:ascii="宋体" w:hAnsi="宋体" w:eastAsia="宋体" w:cs="新宋体"/>
                <w:color w:val="000000"/>
                <w:sz w:val="22"/>
                <w:u w:color="FFFFFF"/>
              </w:rPr>
              <w:t>分。</w:t>
            </w:r>
          </w:p>
          <w:p>
            <w:pPr>
              <w:pStyle w:val="956"/>
              <w:rPr>
                <w:rFonts w:ascii="宋体" w:hAnsi="宋体" w:eastAsia="宋体" w:cs="新宋体"/>
                <w:color w:val="000000"/>
                <w:sz w:val="22"/>
                <w:u w:color="FFFFFF"/>
              </w:rPr>
            </w:pPr>
            <w:r>
              <w:rPr>
                <w:rFonts w:hint="eastAsia" w:ascii="宋体" w:hAnsi="宋体" w:eastAsia="宋体" w:cs="新宋体"/>
                <w:color w:val="000000"/>
                <w:sz w:val="22"/>
                <w:u w:color="FFFFFF"/>
              </w:rPr>
              <w:t>管理服务方案内容较为全面、设置较科学合理、可操作性较强</w:t>
            </w:r>
            <w:r>
              <w:rPr>
                <w:rFonts w:hint="eastAsia" w:ascii="宋体" w:hAnsi="宋体" w:cs="新宋体"/>
                <w:color w:val="000000"/>
                <w:sz w:val="22"/>
                <w:u w:color="FFFFFF"/>
                <w:lang w:val="en-US" w:eastAsia="zh-CN"/>
              </w:rPr>
              <w:t>的得5</w:t>
            </w:r>
            <w:r>
              <w:rPr>
                <w:rFonts w:hint="eastAsia" w:ascii="宋体" w:hAnsi="宋体" w:eastAsia="宋体" w:cs="新宋体"/>
                <w:color w:val="000000"/>
                <w:sz w:val="22"/>
                <w:u w:color="FFFFFF"/>
              </w:rPr>
              <w:t>分。</w:t>
            </w:r>
          </w:p>
          <w:p>
            <w:pPr>
              <w:pStyle w:val="956"/>
              <w:rPr>
                <w:rFonts w:ascii="宋体" w:hAnsi="宋体" w:eastAsia="宋体" w:cs="新宋体"/>
                <w:color w:val="000000"/>
                <w:sz w:val="22"/>
                <w:u w:color="FFFFFF"/>
              </w:rPr>
            </w:pPr>
            <w:r>
              <w:rPr>
                <w:rFonts w:hint="eastAsia" w:ascii="宋体" w:hAnsi="宋体" w:eastAsia="宋体" w:cs="新宋体"/>
                <w:color w:val="000000"/>
                <w:sz w:val="22"/>
                <w:u w:color="FFFFFF"/>
              </w:rPr>
              <w:t>管理服务方案内容基本全面、设置基本合理</w:t>
            </w:r>
            <w:r>
              <w:rPr>
                <w:rFonts w:hint="eastAsia" w:ascii="宋体" w:hAnsi="宋体" w:cs="新宋体"/>
                <w:color w:val="000000"/>
                <w:sz w:val="22"/>
                <w:u w:color="FFFFFF"/>
                <w:lang w:val="en-US" w:eastAsia="zh-CN"/>
              </w:rPr>
              <w:t>的得2</w:t>
            </w:r>
            <w:r>
              <w:rPr>
                <w:rFonts w:hint="eastAsia" w:ascii="宋体" w:hAnsi="宋体" w:eastAsia="宋体" w:cs="新宋体"/>
                <w:color w:val="000000"/>
                <w:sz w:val="22"/>
                <w:u w:color="FFFFFF"/>
              </w:rPr>
              <w:t>分。</w:t>
            </w:r>
          </w:p>
          <w:p>
            <w:pPr>
              <w:pStyle w:val="956"/>
              <w:rPr>
                <w:rFonts w:ascii="宋体" w:hAnsi="宋体" w:eastAsia="宋体" w:cs="新宋体"/>
                <w:color w:val="000000"/>
                <w:sz w:val="22"/>
                <w:u w:color="FFFFFF"/>
              </w:rPr>
            </w:pPr>
            <w:r>
              <w:rPr>
                <w:rFonts w:hint="eastAsia" w:ascii="宋体" w:hAnsi="宋体" w:eastAsia="宋体" w:cs="新宋体"/>
                <w:color w:val="000000"/>
                <w:sz w:val="22"/>
                <w:u w:color="FFFFFF"/>
              </w:rPr>
              <w:t>管理服务方案内容不全面、或设置不合理、或可操作性不强</w:t>
            </w:r>
            <w:r>
              <w:rPr>
                <w:rFonts w:hint="eastAsia" w:ascii="宋体" w:hAnsi="宋体" w:cs="新宋体"/>
                <w:color w:val="000000"/>
                <w:sz w:val="22"/>
                <w:u w:color="FFFFFF"/>
                <w:lang w:val="en-US" w:eastAsia="zh-CN"/>
              </w:rPr>
              <w:t>的得0</w:t>
            </w:r>
            <w:r>
              <w:rPr>
                <w:rFonts w:hint="eastAsia" w:ascii="宋体" w:hAnsi="宋体" w:eastAsia="宋体" w:cs="新宋体"/>
                <w:color w:val="000000"/>
                <w:sz w:val="22"/>
                <w:u w:color="FFFFFF"/>
              </w:rPr>
              <w:t>分。</w:t>
            </w:r>
          </w:p>
        </w:tc>
      </w:tr>
      <w:tr>
        <w:tblPrEx>
          <w:tblCellMar>
            <w:top w:w="0" w:type="dxa"/>
            <w:left w:w="108" w:type="dxa"/>
            <w:bottom w:w="0" w:type="dxa"/>
            <w:right w:w="108" w:type="dxa"/>
          </w:tblCellMar>
        </w:tblPrEx>
        <w:trPr>
          <w:trHeight w:val="3260" w:hRule="atLeast"/>
          <w:jc w:val="center"/>
        </w:trPr>
        <w:tc>
          <w:tcPr>
            <w:tcW w:w="675" w:type="dxa"/>
            <w:tcBorders>
              <w:top w:val="single" w:color="auto" w:sz="4" w:space="0"/>
              <w:left w:val="single" w:color="auto" w:sz="4" w:space="0"/>
              <w:bottom w:val="single" w:color="auto" w:sz="4" w:space="0"/>
              <w:right w:val="single" w:color="auto" w:sz="4" w:space="0"/>
            </w:tcBorders>
            <w:noWrap/>
            <w:vAlign w:val="center"/>
          </w:tcPr>
          <w:p>
            <w:pPr>
              <w:widowControl/>
              <w:spacing w:line="340" w:lineRule="exact"/>
              <w:ind w:left="-50"/>
              <w:jc w:val="center"/>
              <w:rPr>
                <w:rFonts w:hint="eastAsia" w:ascii="宋体" w:eastAsia="宋体" w:cs="宋体"/>
                <w:b w:val="0"/>
                <w:sz w:val="22"/>
                <w:szCs w:val="22"/>
                <w:lang w:eastAsia="zh-CN"/>
              </w:rPr>
            </w:pPr>
            <w:r>
              <w:rPr>
                <w:rFonts w:hint="eastAsia" w:ascii="宋体" w:eastAsia="宋体" w:cs="宋体"/>
                <w:b w:val="0"/>
                <w:sz w:val="22"/>
                <w:szCs w:val="22"/>
              </w:rPr>
              <w:t>1</w:t>
            </w:r>
            <w:r>
              <w:rPr>
                <w:rFonts w:hint="eastAsia" w:ascii="宋体" w:cs="宋体"/>
                <w:b w:val="0"/>
                <w:sz w:val="22"/>
                <w:szCs w:val="22"/>
                <w:lang w:val="en-US" w:eastAsia="zh-CN"/>
              </w:rPr>
              <w:t>1</w:t>
            </w:r>
          </w:p>
        </w:tc>
        <w:tc>
          <w:tcPr>
            <w:tcW w:w="1829" w:type="dxa"/>
            <w:gridSpan w:val="2"/>
            <w:tcBorders>
              <w:top w:val="single" w:color="auto" w:sz="4" w:space="0"/>
              <w:left w:val="nil"/>
              <w:bottom w:val="single" w:color="auto" w:sz="4" w:space="0"/>
              <w:right w:val="single" w:color="auto" w:sz="4" w:space="0"/>
            </w:tcBorders>
            <w:noWrap/>
            <w:vAlign w:val="center"/>
          </w:tcPr>
          <w:p>
            <w:pPr>
              <w:adjustRightInd w:val="0"/>
              <w:snapToGrid w:val="0"/>
              <w:spacing w:line="288" w:lineRule="auto"/>
              <w:jc w:val="center"/>
              <w:rPr>
                <w:rFonts w:ascii="宋体" w:eastAsia="宋体" w:cs="宋体"/>
                <w:b w:val="0"/>
                <w:sz w:val="22"/>
                <w:szCs w:val="22"/>
              </w:rPr>
            </w:pPr>
            <w:r>
              <w:rPr>
                <w:rFonts w:hint="eastAsia" w:ascii="宋体" w:eastAsia="宋体" w:cs="宋体"/>
                <w:b w:val="0"/>
                <w:sz w:val="22"/>
                <w:szCs w:val="22"/>
              </w:rPr>
              <w:t>管理规章制度及措施</w:t>
            </w:r>
          </w:p>
        </w:tc>
        <w:tc>
          <w:tcPr>
            <w:tcW w:w="722" w:type="dxa"/>
            <w:tcBorders>
              <w:top w:val="single" w:color="auto" w:sz="4" w:space="0"/>
              <w:left w:val="nil"/>
              <w:bottom w:val="single" w:color="auto" w:sz="4" w:space="0"/>
              <w:right w:val="single" w:color="auto" w:sz="4" w:space="0"/>
            </w:tcBorders>
            <w:noWrap/>
            <w:vAlign w:val="center"/>
          </w:tcPr>
          <w:p>
            <w:pPr>
              <w:adjustRightInd w:val="0"/>
              <w:snapToGrid w:val="0"/>
              <w:spacing w:line="288" w:lineRule="auto"/>
              <w:jc w:val="center"/>
              <w:rPr>
                <w:rFonts w:hint="eastAsia" w:ascii="宋体" w:eastAsia="宋体" w:cs="宋体"/>
                <w:b w:val="0"/>
                <w:sz w:val="22"/>
                <w:szCs w:val="22"/>
                <w:lang w:eastAsia="zh-CN"/>
              </w:rPr>
            </w:pPr>
            <w:r>
              <w:rPr>
                <w:rFonts w:hint="eastAsia" w:ascii="宋体" w:cs="宋体"/>
                <w:b w:val="0"/>
                <w:sz w:val="22"/>
                <w:szCs w:val="22"/>
                <w:lang w:val="en-US" w:eastAsia="zh-CN"/>
              </w:rPr>
              <w:t>8</w:t>
            </w:r>
          </w:p>
        </w:tc>
        <w:tc>
          <w:tcPr>
            <w:tcW w:w="6959" w:type="dxa"/>
            <w:tcBorders>
              <w:top w:val="single" w:color="auto" w:sz="4" w:space="0"/>
              <w:left w:val="nil"/>
              <w:bottom w:val="single" w:color="auto" w:sz="4" w:space="0"/>
              <w:right w:val="single" w:color="auto" w:sz="4" w:space="0"/>
            </w:tcBorders>
            <w:noWrap/>
            <w:vAlign w:val="center"/>
          </w:tcPr>
          <w:p>
            <w:pPr>
              <w:pStyle w:val="956"/>
              <w:rPr>
                <w:rFonts w:ascii="宋体" w:hAnsi="宋体" w:eastAsia="宋体" w:cs="新宋体"/>
                <w:color w:val="000000"/>
                <w:sz w:val="22"/>
                <w:u w:color="FFFFFF"/>
              </w:rPr>
            </w:pPr>
            <w:r>
              <w:rPr>
                <w:rFonts w:hint="eastAsia" w:ascii="宋体" w:hAnsi="宋体" w:eastAsia="宋体" w:cs="新宋体"/>
                <w:color w:val="000000"/>
                <w:sz w:val="22"/>
                <w:u w:color="FFFFFF"/>
              </w:rPr>
              <w:t>根据投标人所提供的管理规章制度及措施（包括质量控制，人员管理，管理人员考核制度、奖励机制等）打分。</w:t>
            </w:r>
          </w:p>
          <w:p>
            <w:pPr>
              <w:pStyle w:val="956"/>
              <w:rPr>
                <w:rFonts w:ascii="宋体" w:hAnsi="宋体" w:eastAsia="宋体" w:cs="新宋体"/>
                <w:color w:val="000000"/>
                <w:sz w:val="22"/>
                <w:u w:color="FFFFFF"/>
              </w:rPr>
            </w:pPr>
            <w:r>
              <w:rPr>
                <w:rFonts w:hint="eastAsia" w:ascii="宋体" w:hAnsi="宋体" w:eastAsia="宋体" w:cs="新宋体"/>
                <w:color w:val="000000"/>
                <w:sz w:val="22"/>
                <w:u w:color="FFFFFF"/>
              </w:rPr>
              <w:t>管理制度及措施科学合理，内容全面，考核内容详细、可行，奖罚措施具体，可操作性强</w:t>
            </w:r>
            <w:r>
              <w:rPr>
                <w:rFonts w:hint="eastAsia" w:ascii="宋体" w:hAnsi="宋体" w:cs="新宋体"/>
                <w:color w:val="000000"/>
                <w:sz w:val="22"/>
                <w:u w:color="FFFFFF"/>
                <w:lang w:val="en-US" w:eastAsia="zh-CN"/>
              </w:rPr>
              <w:t>的得8</w:t>
            </w:r>
            <w:r>
              <w:rPr>
                <w:rFonts w:hint="eastAsia" w:ascii="宋体" w:hAnsi="宋体" w:eastAsia="宋体" w:cs="新宋体"/>
                <w:color w:val="000000"/>
                <w:sz w:val="22"/>
                <w:u w:color="FFFFFF"/>
              </w:rPr>
              <w:t>分。</w:t>
            </w:r>
          </w:p>
          <w:p>
            <w:pPr>
              <w:pStyle w:val="956"/>
              <w:rPr>
                <w:rFonts w:ascii="宋体" w:hAnsi="宋体" w:eastAsia="宋体" w:cs="新宋体"/>
                <w:color w:val="000000"/>
                <w:sz w:val="22"/>
                <w:u w:color="FFFFFF"/>
              </w:rPr>
            </w:pPr>
            <w:r>
              <w:rPr>
                <w:rFonts w:hint="eastAsia" w:ascii="宋体" w:hAnsi="宋体" w:eastAsia="宋体" w:cs="新宋体"/>
                <w:color w:val="000000"/>
                <w:sz w:val="22"/>
                <w:u w:color="FFFFFF"/>
              </w:rPr>
              <w:t>管理制度及措施比较科学合理，内容比较全面，考核内容比价详细、可行，奖罚措施比较具体，可操作性比较强</w:t>
            </w:r>
            <w:r>
              <w:rPr>
                <w:rFonts w:hint="eastAsia" w:ascii="宋体" w:hAnsi="宋体" w:cs="新宋体"/>
                <w:color w:val="000000"/>
                <w:sz w:val="22"/>
                <w:u w:color="FFFFFF"/>
                <w:lang w:val="en-US" w:eastAsia="zh-CN"/>
              </w:rPr>
              <w:t>的得5</w:t>
            </w:r>
            <w:r>
              <w:rPr>
                <w:rFonts w:hint="eastAsia" w:ascii="宋体" w:hAnsi="宋体" w:eastAsia="宋体" w:cs="新宋体"/>
                <w:color w:val="000000"/>
                <w:sz w:val="22"/>
                <w:u w:color="FFFFFF"/>
              </w:rPr>
              <w:t>分。</w:t>
            </w:r>
          </w:p>
          <w:p>
            <w:pPr>
              <w:pStyle w:val="956"/>
              <w:rPr>
                <w:rFonts w:ascii="宋体" w:hAnsi="宋体" w:eastAsia="宋体" w:cs="新宋体"/>
                <w:color w:val="000000"/>
                <w:sz w:val="22"/>
                <w:u w:color="FFFFFF"/>
              </w:rPr>
            </w:pPr>
            <w:r>
              <w:rPr>
                <w:rFonts w:hint="eastAsia" w:ascii="宋体" w:hAnsi="宋体" w:eastAsia="宋体" w:cs="新宋体"/>
                <w:color w:val="000000"/>
                <w:sz w:val="22"/>
                <w:u w:color="FFFFFF"/>
              </w:rPr>
              <w:t>管理制度及措施基本合理，内容基本全面，考核内容基本详细、可行，奖罚措施基本完整，具有一定可操作性</w:t>
            </w:r>
            <w:r>
              <w:rPr>
                <w:rFonts w:hint="eastAsia" w:ascii="宋体" w:hAnsi="宋体" w:cs="新宋体"/>
                <w:color w:val="000000"/>
                <w:sz w:val="22"/>
                <w:u w:color="FFFFFF"/>
                <w:lang w:val="en-US" w:eastAsia="zh-CN"/>
              </w:rPr>
              <w:t>的得2</w:t>
            </w:r>
            <w:r>
              <w:rPr>
                <w:rFonts w:hint="eastAsia" w:ascii="宋体" w:hAnsi="宋体" w:eastAsia="宋体" w:cs="新宋体"/>
                <w:color w:val="000000"/>
                <w:sz w:val="22"/>
                <w:u w:color="FFFFFF"/>
              </w:rPr>
              <w:t>分。</w:t>
            </w:r>
          </w:p>
          <w:p>
            <w:pPr>
              <w:pStyle w:val="956"/>
              <w:rPr>
                <w:rFonts w:ascii="宋体" w:hAnsi="宋体" w:eastAsia="宋体" w:cs="新宋体"/>
                <w:color w:val="000000"/>
                <w:sz w:val="22"/>
                <w:u w:color="FFFFFF"/>
              </w:rPr>
            </w:pPr>
            <w:r>
              <w:rPr>
                <w:rFonts w:hint="eastAsia" w:ascii="宋体" w:hAnsi="宋体" w:eastAsia="宋体" w:cs="新宋体"/>
                <w:color w:val="000000"/>
                <w:sz w:val="22"/>
                <w:u w:color="FFFFFF"/>
              </w:rPr>
              <w:t>管理制度及措施不科学或不合理，内容不全面，考核内容不完整或不可行，奖罚措施不完整或不具有可操作性</w:t>
            </w:r>
            <w:r>
              <w:rPr>
                <w:rFonts w:hint="eastAsia" w:ascii="宋体" w:hAnsi="宋体" w:cs="新宋体"/>
                <w:color w:val="000000"/>
                <w:sz w:val="22"/>
                <w:u w:color="FFFFFF"/>
                <w:lang w:val="en-US" w:eastAsia="zh-CN"/>
              </w:rPr>
              <w:t>的得0</w:t>
            </w:r>
            <w:r>
              <w:rPr>
                <w:rFonts w:hint="eastAsia" w:ascii="宋体" w:hAnsi="宋体" w:eastAsia="宋体" w:cs="新宋体"/>
                <w:color w:val="000000"/>
                <w:sz w:val="22"/>
                <w:u w:color="FFFFFF"/>
              </w:rPr>
              <w:t>分。</w:t>
            </w:r>
          </w:p>
        </w:tc>
      </w:tr>
      <w:tr>
        <w:tblPrEx>
          <w:tblCellMar>
            <w:top w:w="0" w:type="dxa"/>
            <w:left w:w="108" w:type="dxa"/>
            <w:bottom w:w="0" w:type="dxa"/>
            <w:right w:w="108" w:type="dxa"/>
          </w:tblCellMar>
        </w:tblPrEx>
        <w:trPr>
          <w:trHeight w:val="1028" w:hRule="atLeast"/>
          <w:jc w:val="center"/>
        </w:trPr>
        <w:tc>
          <w:tcPr>
            <w:tcW w:w="675" w:type="dxa"/>
            <w:tcBorders>
              <w:top w:val="single" w:color="auto" w:sz="4" w:space="0"/>
              <w:left w:val="single" w:color="auto" w:sz="4" w:space="0"/>
              <w:bottom w:val="single" w:color="auto" w:sz="4" w:space="0"/>
              <w:right w:val="single" w:color="auto" w:sz="4" w:space="0"/>
            </w:tcBorders>
            <w:noWrap/>
            <w:vAlign w:val="center"/>
          </w:tcPr>
          <w:p>
            <w:pPr>
              <w:widowControl/>
              <w:spacing w:line="340" w:lineRule="exact"/>
              <w:ind w:left="-50"/>
              <w:jc w:val="center"/>
              <w:rPr>
                <w:rFonts w:hint="eastAsia" w:ascii="宋体" w:eastAsia="宋体" w:cs="宋体"/>
                <w:b w:val="0"/>
                <w:sz w:val="22"/>
                <w:szCs w:val="22"/>
                <w:lang w:eastAsia="zh-CN"/>
              </w:rPr>
            </w:pPr>
            <w:r>
              <w:rPr>
                <w:rFonts w:hint="eastAsia" w:ascii="宋体" w:eastAsia="宋体" w:cs="宋体"/>
                <w:b w:val="0"/>
                <w:sz w:val="22"/>
                <w:szCs w:val="22"/>
              </w:rPr>
              <w:t>1</w:t>
            </w:r>
            <w:r>
              <w:rPr>
                <w:rFonts w:hint="eastAsia" w:ascii="宋体" w:cs="宋体"/>
                <w:b w:val="0"/>
                <w:sz w:val="22"/>
                <w:szCs w:val="22"/>
                <w:lang w:val="en-US" w:eastAsia="zh-CN"/>
              </w:rPr>
              <w:t>2</w:t>
            </w:r>
          </w:p>
        </w:tc>
        <w:tc>
          <w:tcPr>
            <w:tcW w:w="1829" w:type="dxa"/>
            <w:gridSpan w:val="2"/>
            <w:tcBorders>
              <w:top w:val="single" w:color="auto" w:sz="4" w:space="0"/>
              <w:left w:val="nil"/>
              <w:bottom w:val="single" w:color="auto" w:sz="4" w:space="0"/>
              <w:right w:val="single" w:color="auto" w:sz="4" w:space="0"/>
            </w:tcBorders>
            <w:noWrap/>
            <w:vAlign w:val="center"/>
          </w:tcPr>
          <w:p>
            <w:pPr>
              <w:adjustRightInd w:val="0"/>
              <w:snapToGrid w:val="0"/>
              <w:spacing w:line="288" w:lineRule="auto"/>
              <w:jc w:val="center"/>
              <w:rPr>
                <w:rFonts w:ascii="宋体" w:eastAsia="宋体" w:cs="宋体"/>
                <w:b w:val="0"/>
                <w:sz w:val="22"/>
                <w:szCs w:val="22"/>
              </w:rPr>
            </w:pPr>
            <w:r>
              <w:rPr>
                <w:rFonts w:hint="eastAsia" w:ascii="宋体" w:eastAsia="宋体" w:cs="宋体"/>
                <w:b w:val="0"/>
                <w:sz w:val="22"/>
                <w:szCs w:val="22"/>
              </w:rPr>
              <w:t>应急管理智能化建设能力</w:t>
            </w:r>
          </w:p>
        </w:tc>
        <w:tc>
          <w:tcPr>
            <w:tcW w:w="722" w:type="dxa"/>
            <w:tcBorders>
              <w:top w:val="single" w:color="auto" w:sz="4" w:space="0"/>
              <w:left w:val="nil"/>
              <w:bottom w:val="single" w:color="auto" w:sz="4" w:space="0"/>
              <w:right w:val="single" w:color="auto" w:sz="4" w:space="0"/>
            </w:tcBorders>
            <w:noWrap/>
            <w:vAlign w:val="center"/>
          </w:tcPr>
          <w:p>
            <w:pPr>
              <w:adjustRightInd w:val="0"/>
              <w:snapToGrid w:val="0"/>
              <w:spacing w:line="288" w:lineRule="auto"/>
              <w:jc w:val="center"/>
              <w:rPr>
                <w:rFonts w:ascii="宋体" w:eastAsia="宋体" w:cs="宋体"/>
                <w:b w:val="0"/>
                <w:sz w:val="22"/>
                <w:szCs w:val="22"/>
              </w:rPr>
            </w:pPr>
            <w:r>
              <w:rPr>
                <w:rFonts w:hint="eastAsia" w:ascii="宋体" w:eastAsia="宋体" w:cs="宋体"/>
                <w:b w:val="0"/>
                <w:sz w:val="22"/>
                <w:szCs w:val="22"/>
              </w:rPr>
              <w:t>4</w:t>
            </w:r>
          </w:p>
        </w:tc>
        <w:tc>
          <w:tcPr>
            <w:tcW w:w="6959" w:type="dxa"/>
            <w:tcBorders>
              <w:top w:val="single" w:color="auto" w:sz="4" w:space="0"/>
              <w:left w:val="nil"/>
              <w:bottom w:val="single" w:color="auto" w:sz="4" w:space="0"/>
              <w:right w:val="single" w:color="auto" w:sz="4" w:space="0"/>
            </w:tcBorders>
            <w:noWrap/>
            <w:vAlign w:val="center"/>
          </w:tcPr>
          <w:p>
            <w:pPr>
              <w:pStyle w:val="956"/>
              <w:rPr>
                <w:rFonts w:hint="eastAsia" w:ascii="宋体" w:hAnsi="宋体" w:eastAsia="宋体" w:cs="新宋体"/>
                <w:color w:val="000000"/>
                <w:sz w:val="22"/>
                <w:u w:color="FFFFFF"/>
              </w:rPr>
            </w:pPr>
            <w:r>
              <w:rPr>
                <w:rFonts w:hint="eastAsia" w:ascii="宋体" w:hAnsi="宋体" w:eastAsia="宋体" w:cs="新宋体"/>
                <w:color w:val="000000"/>
                <w:sz w:val="22"/>
                <w:u w:color="FFFFFF"/>
              </w:rPr>
              <w:t>投标人具有国家版权局下发的应急突发情况处置应用软件</w:t>
            </w:r>
            <w:r>
              <w:rPr>
                <w:rFonts w:hint="eastAsia" w:ascii="宋体" w:hAnsi="宋体" w:eastAsia="宋体" w:cs="新宋体"/>
                <w:color w:val="000000"/>
                <w:sz w:val="22"/>
                <w:u w:color="FFFFFF"/>
                <w:lang w:val="en-US" w:eastAsia="zh-CN"/>
              </w:rPr>
              <w:t>等相关</w:t>
            </w:r>
            <w:r>
              <w:rPr>
                <w:rFonts w:hint="eastAsia" w:ascii="宋体" w:hAnsi="宋体" w:eastAsia="宋体" w:cs="新宋体"/>
                <w:color w:val="000000"/>
                <w:sz w:val="22"/>
                <w:u w:color="FFFFFF"/>
              </w:rPr>
              <w:t>著作权，每项得2分，满分4分。</w:t>
            </w:r>
          </w:p>
          <w:p>
            <w:pPr>
              <w:pStyle w:val="956"/>
              <w:rPr>
                <w:rFonts w:ascii="宋体" w:hAnsi="宋体" w:eastAsia="宋体" w:cs="新宋体"/>
                <w:color w:val="000000"/>
                <w:sz w:val="22"/>
                <w:u w:color="FFFFFF"/>
              </w:rPr>
            </w:pPr>
            <w:r>
              <w:rPr>
                <w:rFonts w:hint="eastAsia" w:ascii="宋体" w:hAnsi="宋体" w:eastAsia="宋体" w:cs="新宋体"/>
                <w:color w:val="000000"/>
                <w:sz w:val="22"/>
                <w:u w:color="FFFFFF"/>
              </w:rPr>
              <w:t>备注：提供证书</w:t>
            </w:r>
            <w:r>
              <w:rPr>
                <w:rFonts w:hint="eastAsia" w:ascii="宋体" w:hAnsi="宋体" w:eastAsia="宋体" w:cs="新宋体"/>
                <w:color w:val="000000"/>
                <w:sz w:val="22"/>
                <w:u w:color="FFFFFF"/>
                <w:lang w:val="en-US" w:eastAsia="zh-CN"/>
              </w:rPr>
              <w:t>原件扫描件</w:t>
            </w:r>
            <w:r>
              <w:rPr>
                <w:rFonts w:hint="eastAsia" w:ascii="宋体" w:hAnsi="宋体" w:eastAsia="宋体" w:cs="新宋体"/>
                <w:color w:val="000000"/>
                <w:sz w:val="22"/>
                <w:u w:color="FFFFFF"/>
              </w:rPr>
              <w:t>（加盖公章）</w:t>
            </w:r>
          </w:p>
        </w:tc>
      </w:tr>
      <w:tr>
        <w:tblPrEx>
          <w:tblCellMar>
            <w:top w:w="0" w:type="dxa"/>
            <w:left w:w="108" w:type="dxa"/>
            <w:bottom w:w="0" w:type="dxa"/>
            <w:right w:w="108" w:type="dxa"/>
          </w:tblCellMar>
        </w:tblPrEx>
        <w:trPr>
          <w:trHeight w:val="1113" w:hRule="atLeast"/>
          <w:jc w:val="center"/>
        </w:trPr>
        <w:tc>
          <w:tcPr>
            <w:tcW w:w="675" w:type="dxa"/>
            <w:tcBorders>
              <w:top w:val="single" w:color="auto" w:sz="4" w:space="0"/>
              <w:left w:val="single" w:color="auto" w:sz="4" w:space="0"/>
              <w:bottom w:val="single" w:color="auto" w:sz="4" w:space="0"/>
              <w:right w:val="single" w:color="auto" w:sz="4" w:space="0"/>
            </w:tcBorders>
            <w:noWrap/>
            <w:vAlign w:val="center"/>
          </w:tcPr>
          <w:p>
            <w:pPr>
              <w:widowControl/>
              <w:spacing w:line="340" w:lineRule="exact"/>
              <w:ind w:left="-50"/>
              <w:jc w:val="center"/>
              <w:rPr>
                <w:rFonts w:hint="eastAsia" w:ascii="宋体" w:eastAsia="宋体" w:cs="宋体"/>
                <w:b w:val="0"/>
                <w:sz w:val="22"/>
                <w:szCs w:val="22"/>
                <w:highlight w:val="none"/>
                <w:lang w:eastAsia="zh-CN"/>
              </w:rPr>
            </w:pPr>
            <w:r>
              <w:rPr>
                <w:rFonts w:hint="eastAsia" w:ascii="宋体" w:eastAsia="宋体" w:cs="宋体"/>
                <w:b w:val="0"/>
                <w:sz w:val="22"/>
                <w:szCs w:val="22"/>
                <w:highlight w:val="none"/>
              </w:rPr>
              <w:t>1</w:t>
            </w:r>
            <w:r>
              <w:rPr>
                <w:rFonts w:hint="eastAsia" w:ascii="宋体" w:cs="宋体"/>
                <w:b w:val="0"/>
                <w:sz w:val="22"/>
                <w:szCs w:val="22"/>
                <w:highlight w:val="none"/>
                <w:lang w:val="en-US" w:eastAsia="zh-CN"/>
              </w:rPr>
              <w:t>3</w:t>
            </w:r>
            <w:bookmarkStart w:id="429" w:name="_GoBack"/>
            <w:bookmarkEnd w:id="429"/>
          </w:p>
        </w:tc>
        <w:tc>
          <w:tcPr>
            <w:tcW w:w="1829" w:type="dxa"/>
            <w:gridSpan w:val="2"/>
            <w:tcBorders>
              <w:top w:val="single" w:color="auto" w:sz="4" w:space="0"/>
              <w:left w:val="nil"/>
              <w:bottom w:val="single" w:color="auto" w:sz="4" w:space="0"/>
              <w:right w:val="single" w:color="auto" w:sz="4" w:space="0"/>
            </w:tcBorders>
            <w:noWrap/>
            <w:vAlign w:val="center"/>
          </w:tcPr>
          <w:p>
            <w:pPr>
              <w:adjustRightInd w:val="0"/>
              <w:snapToGrid w:val="0"/>
              <w:spacing w:line="288" w:lineRule="auto"/>
              <w:jc w:val="center"/>
              <w:rPr>
                <w:rFonts w:ascii="宋体" w:eastAsia="宋体" w:cs="宋体"/>
                <w:b w:val="0"/>
                <w:sz w:val="22"/>
                <w:szCs w:val="22"/>
                <w:highlight w:val="none"/>
              </w:rPr>
            </w:pPr>
            <w:r>
              <w:rPr>
                <w:rFonts w:hint="eastAsia" w:ascii="宋体" w:eastAsia="宋体" w:cs="宋体"/>
                <w:b w:val="0"/>
                <w:sz w:val="22"/>
                <w:szCs w:val="22"/>
                <w:highlight w:val="none"/>
              </w:rPr>
              <w:t>服务保障</w:t>
            </w:r>
          </w:p>
        </w:tc>
        <w:tc>
          <w:tcPr>
            <w:tcW w:w="722" w:type="dxa"/>
            <w:tcBorders>
              <w:top w:val="single" w:color="auto" w:sz="4" w:space="0"/>
              <w:left w:val="nil"/>
              <w:bottom w:val="single" w:color="auto" w:sz="4" w:space="0"/>
              <w:right w:val="single" w:color="auto" w:sz="4" w:space="0"/>
            </w:tcBorders>
            <w:noWrap/>
            <w:vAlign w:val="center"/>
          </w:tcPr>
          <w:p>
            <w:pPr>
              <w:adjustRightInd w:val="0"/>
              <w:snapToGrid w:val="0"/>
              <w:spacing w:line="288" w:lineRule="auto"/>
              <w:jc w:val="center"/>
              <w:rPr>
                <w:rFonts w:hint="eastAsia" w:ascii="宋体" w:eastAsia="宋体" w:cs="宋体"/>
                <w:b w:val="0"/>
                <w:sz w:val="22"/>
                <w:szCs w:val="22"/>
                <w:highlight w:val="none"/>
                <w:lang w:eastAsia="zh-CN"/>
              </w:rPr>
            </w:pPr>
            <w:r>
              <w:rPr>
                <w:rFonts w:hint="eastAsia" w:ascii="宋体" w:cs="宋体"/>
                <w:b w:val="0"/>
                <w:sz w:val="22"/>
                <w:szCs w:val="22"/>
                <w:highlight w:val="none"/>
                <w:lang w:val="en-US" w:eastAsia="zh-CN"/>
              </w:rPr>
              <w:t>3</w:t>
            </w:r>
          </w:p>
        </w:tc>
        <w:tc>
          <w:tcPr>
            <w:tcW w:w="6959" w:type="dxa"/>
            <w:tcBorders>
              <w:top w:val="single" w:color="auto" w:sz="4" w:space="0"/>
              <w:left w:val="nil"/>
              <w:bottom w:val="single" w:color="auto" w:sz="4" w:space="0"/>
              <w:right w:val="single" w:color="auto" w:sz="4" w:space="0"/>
            </w:tcBorders>
            <w:noWrap/>
            <w:vAlign w:val="center"/>
          </w:tcPr>
          <w:p>
            <w:pPr>
              <w:pStyle w:val="956"/>
              <w:rPr>
                <w:rFonts w:hint="eastAsia" w:ascii="宋体" w:hAnsi="宋体" w:eastAsia="宋体" w:cs="新宋体"/>
                <w:color w:val="000000"/>
                <w:sz w:val="22"/>
                <w:highlight w:val="none"/>
                <w:u w:color="FFFFFF"/>
              </w:rPr>
            </w:pPr>
            <w:r>
              <w:rPr>
                <w:rFonts w:hint="eastAsia" w:ascii="宋体" w:hAnsi="宋体" w:eastAsia="宋体" w:cs="新宋体"/>
                <w:color w:val="000000"/>
                <w:sz w:val="22"/>
                <w:highlight w:val="none"/>
                <w:u w:color="FFFFFF"/>
              </w:rPr>
              <w:t>根据投标人拟设立的后续服务网点利于管理，根据网点</w:t>
            </w:r>
            <w:r>
              <w:rPr>
                <w:rFonts w:hint="eastAsia" w:ascii="宋体" w:hAnsi="宋体" w:cs="新宋体"/>
                <w:color w:val="000000"/>
                <w:sz w:val="22"/>
                <w:highlight w:val="none"/>
                <w:u w:color="FFFFFF"/>
                <w:lang w:val="en-US" w:eastAsia="zh-CN"/>
              </w:rPr>
              <w:t>分布</w:t>
            </w:r>
            <w:r>
              <w:rPr>
                <w:rFonts w:hint="eastAsia" w:ascii="宋体" w:hAnsi="宋体" w:eastAsia="宋体" w:cs="新宋体"/>
                <w:color w:val="000000"/>
                <w:sz w:val="22"/>
                <w:highlight w:val="none"/>
                <w:u w:color="FFFFFF"/>
              </w:rPr>
              <w:t>、应急服务、队伍情况等由专家评审0-</w:t>
            </w:r>
            <w:r>
              <w:rPr>
                <w:rFonts w:hint="eastAsia" w:ascii="宋体" w:hAnsi="宋体" w:cs="新宋体"/>
                <w:color w:val="000000"/>
                <w:sz w:val="22"/>
                <w:highlight w:val="none"/>
                <w:u w:color="FFFFFF"/>
                <w:lang w:val="en-US" w:eastAsia="zh-CN"/>
              </w:rPr>
              <w:t>3</w:t>
            </w:r>
            <w:r>
              <w:rPr>
                <w:rFonts w:hint="eastAsia" w:ascii="宋体" w:hAnsi="宋体" w:eastAsia="宋体" w:cs="新宋体"/>
                <w:color w:val="000000"/>
                <w:sz w:val="22"/>
                <w:highlight w:val="none"/>
                <w:u w:color="FFFFFF"/>
              </w:rPr>
              <w:t>分。</w:t>
            </w:r>
          </w:p>
          <w:p>
            <w:pPr>
              <w:pStyle w:val="956"/>
              <w:rPr>
                <w:rFonts w:hint="eastAsia" w:ascii="宋体" w:hAnsi="宋体" w:eastAsia="宋体" w:cs="新宋体"/>
                <w:color w:val="000000"/>
                <w:sz w:val="22"/>
                <w:highlight w:val="none"/>
                <w:u w:color="FFFFFF"/>
              </w:rPr>
            </w:pPr>
            <w:r>
              <w:rPr>
                <w:rFonts w:hint="eastAsia" w:ascii="宋体" w:hAnsi="宋体" w:eastAsia="宋体" w:cs="新宋体"/>
                <w:color w:val="000000"/>
                <w:sz w:val="22"/>
                <w:highlight w:val="none"/>
                <w:u w:color="FFFFFF"/>
              </w:rPr>
              <w:t>科学、合理、有效、紧密程度完全符合招标人服务要求的，得</w:t>
            </w:r>
            <w:r>
              <w:rPr>
                <w:rFonts w:hint="eastAsia" w:ascii="宋体" w:hAnsi="宋体" w:cs="新宋体"/>
                <w:color w:val="000000"/>
                <w:sz w:val="22"/>
                <w:highlight w:val="none"/>
                <w:u w:color="FFFFFF"/>
                <w:lang w:val="en-US" w:eastAsia="zh-CN"/>
              </w:rPr>
              <w:t>3</w:t>
            </w:r>
            <w:r>
              <w:rPr>
                <w:rFonts w:hint="eastAsia" w:ascii="宋体" w:hAnsi="宋体" w:eastAsia="宋体" w:cs="新宋体"/>
                <w:color w:val="000000"/>
                <w:sz w:val="22"/>
                <w:highlight w:val="none"/>
                <w:u w:color="FFFFFF"/>
              </w:rPr>
              <w:t>分；</w:t>
            </w:r>
          </w:p>
          <w:p>
            <w:pPr>
              <w:pStyle w:val="956"/>
              <w:rPr>
                <w:rFonts w:hint="eastAsia" w:ascii="宋体" w:hAnsi="宋体" w:eastAsia="宋体" w:cs="新宋体"/>
                <w:color w:val="000000"/>
                <w:sz w:val="22"/>
                <w:highlight w:val="none"/>
                <w:u w:color="FFFFFF"/>
              </w:rPr>
            </w:pPr>
            <w:r>
              <w:rPr>
                <w:rFonts w:hint="eastAsia" w:ascii="宋体" w:hAnsi="宋体" w:eastAsia="宋体" w:cs="新宋体"/>
                <w:color w:val="000000"/>
                <w:sz w:val="22"/>
                <w:highlight w:val="none"/>
                <w:u w:color="FFFFFF"/>
              </w:rPr>
              <w:t>较为科学、合理、有效、紧密程度基本符合招标人服务要求的，得</w:t>
            </w:r>
            <w:r>
              <w:rPr>
                <w:rFonts w:hint="eastAsia" w:ascii="宋体" w:hAnsi="宋体" w:cs="新宋体"/>
                <w:color w:val="000000"/>
                <w:sz w:val="22"/>
                <w:highlight w:val="none"/>
                <w:u w:color="FFFFFF"/>
                <w:lang w:val="en-US" w:eastAsia="zh-CN"/>
              </w:rPr>
              <w:t>2</w:t>
            </w:r>
            <w:r>
              <w:rPr>
                <w:rFonts w:hint="eastAsia" w:ascii="宋体" w:hAnsi="宋体" w:eastAsia="宋体" w:cs="新宋体"/>
                <w:color w:val="000000"/>
                <w:sz w:val="22"/>
                <w:highlight w:val="none"/>
                <w:u w:color="FFFFFF"/>
              </w:rPr>
              <w:t>分；</w:t>
            </w:r>
          </w:p>
          <w:p>
            <w:pPr>
              <w:pStyle w:val="956"/>
              <w:rPr>
                <w:rFonts w:hint="eastAsia" w:ascii="宋体" w:hAnsi="宋体" w:eastAsia="宋体" w:cs="新宋体"/>
                <w:color w:val="000000"/>
                <w:sz w:val="22"/>
                <w:highlight w:val="none"/>
                <w:u w:color="FFFFFF"/>
              </w:rPr>
            </w:pPr>
            <w:r>
              <w:rPr>
                <w:rFonts w:hint="eastAsia" w:ascii="宋体" w:hAnsi="宋体" w:eastAsia="宋体" w:cs="新宋体"/>
                <w:color w:val="000000"/>
                <w:sz w:val="22"/>
                <w:highlight w:val="none"/>
                <w:u w:color="FFFFFF"/>
              </w:rPr>
              <w:t>科学性、合理性、有效性不够、紧密程度一般，与招标人服务要求的符合程度有一定偏离，得</w:t>
            </w:r>
            <w:r>
              <w:rPr>
                <w:rFonts w:hint="eastAsia" w:ascii="宋体" w:hAnsi="宋体" w:cs="新宋体"/>
                <w:color w:val="000000"/>
                <w:sz w:val="22"/>
                <w:highlight w:val="none"/>
                <w:u w:color="FFFFFF"/>
                <w:lang w:val="en-US" w:eastAsia="zh-CN"/>
              </w:rPr>
              <w:t>1</w:t>
            </w:r>
            <w:r>
              <w:rPr>
                <w:rFonts w:hint="eastAsia" w:ascii="宋体" w:hAnsi="宋体" w:eastAsia="宋体" w:cs="新宋体"/>
                <w:color w:val="000000"/>
                <w:sz w:val="22"/>
                <w:highlight w:val="none"/>
                <w:u w:color="FFFFFF"/>
              </w:rPr>
              <w:t>分；</w:t>
            </w:r>
          </w:p>
          <w:p>
            <w:pPr>
              <w:pStyle w:val="956"/>
              <w:rPr>
                <w:rFonts w:hint="eastAsia" w:ascii="宋体" w:hAnsi="宋体" w:eastAsia="宋体" w:cs="新宋体"/>
                <w:color w:val="000000"/>
                <w:sz w:val="22"/>
                <w:highlight w:val="none"/>
                <w:u w:color="FFFFFF"/>
                <w:lang w:val="en-US" w:eastAsia="zh-CN"/>
              </w:rPr>
            </w:pPr>
            <w:r>
              <w:rPr>
                <w:rFonts w:hint="eastAsia" w:ascii="宋体" w:hAnsi="宋体" w:eastAsia="宋体" w:cs="新宋体"/>
                <w:color w:val="000000"/>
                <w:sz w:val="22"/>
                <w:highlight w:val="none"/>
                <w:u w:color="FFFFFF"/>
                <w:lang w:val="en-US" w:eastAsia="zh-CN"/>
              </w:rPr>
              <w:t>未体现相关内容不得分。</w:t>
            </w:r>
          </w:p>
          <w:p>
            <w:pPr>
              <w:pStyle w:val="956"/>
              <w:rPr>
                <w:rFonts w:ascii="宋体" w:hAnsi="宋体" w:eastAsia="宋体" w:cs="新宋体"/>
                <w:color w:val="000000"/>
                <w:sz w:val="22"/>
                <w:highlight w:val="none"/>
                <w:u w:color="FFFFFF"/>
              </w:rPr>
            </w:pPr>
            <w:r>
              <w:rPr>
                <w:rFonts w:hint="eastAsia" w:ascii="宋体" w:hAnsi="宋体" w:eastAsia="宋体" w:cs="新宋体"/>
                <w:color w:val="000000"/>
                <w:sz w:val="22"/>
                <w:highlight w:val="none"/>
                <w:u w:color="FFFFFF"/>
              </w:rPr>
              <w:t>备注;提供服务网点的办公地点（提供房产证明，如租赁的，还需提供租赁合同或意向租赁协议书）、人员、办公设施配置等资料及证明材料。</w:t>
            </w:r>
          </w:p>
        </w:tc>
      </w:tr>
    </w:tbl>
    <w:p>
      <w:pPr>
        <w:pStyle w:val="79"/>
        <w:ind w:left="0" w:leftChars="0" w:firstLine="0" w:firstLineChars="0"/>
        <w:rPr>
          <w:rFonts w:hint="eastAsia" w:ascii="宋体" w:hAnsi="宋体"/>
          <w:b/>
          <w:color w:val="000000" w:themeColor="text1"/>
          <w:sz w:val="22"/>
          <w:szCs w:val="22"/>
          <w:lang w:val="en-US" w:eastAsia="zh-CN"/>
          <w14:textFill>
            <w14:solidFill>
              <w14:schemeClr w14:val="tx1"/>
            </w14:solidFill>
          </w14:textFill>
        </w:rPr>
      </w:pPr>
    </w:p>
    <w:p>
      <w:pPr>
        <w:pStyle w:val="79"/>
        <w:ind w:left="0" w:leftChars="0" w:firstLine="0" w:firstLineChars="0"/>
        <w:rPr>
          <w:rFonts w:hint="eastAsia"/>
        </w:rPr>
      </w:pPr>
      <w:r>
        <w:rPr>
          <w:rFonts w:hint="eastAsia" w:ascii="宋体" w:hAnsi="宋体"/>
          <w:b/>
          <w:color w:val="000000" w:themeColor="text1"/>
          <w:sz w:val="22"/>
          <w:szCs w:val="22"/>
          <w:lang w:val="en-US" w:eastAsia="zh-CN"/>
          <w14:textFill>
            <w14:solidFill>
              <w14:schemeClr w14:val="tx1"/>
            </w14:solidFill>
          </w14:textFill>
        </w:rPr>
        <w:t>2、</w:t>
      </w:r>
      <w:r>
        <w:rPr>
          <w:rFonts w:hint="eastAsia" w:ascii="宋体" w:hAnsi="宋体"/>
          <w:b/>
          <w:color w:val="000000" w:themeColor="text1"/>
          <w:sz w:val="22"/>
          <w:szCs w:val="22"/>
          <w14:textFill>
            <w14:solidFill>
              <w14:schemeClr w14:val="tx1"/>
            </w14:solidFill>
          </w14:textFill>
        </w:rPr>
        <w:t>投标报价评分</w:t>
      </w:r>
      <w:r>
        <w:rPr>
          <w:rFonts w:hint="eastAsia" w:ascii="宋体" w:hAnsi="宋体" w:cs="新宋体"/>
          <w:b/>
          <w:bCs/>
          <w:color w:val="000000" w:themeColor="text1"/>
          <w:sz w:val="22"/>
          <w:szCs w:val="22"/>
          <w14:textFill>
            <w14:solidFill>
              <w14:schemeClr w14:val="tx1"/>
            </w14:solidFill>
          </w14:textFill>
        </w:rPr>
        <w:t>（</w:t>
      </w:r>
      <w:r>
        <w:rPr>
          <w:rFonts w:hint="eastAsia" w:ascii="宋体" w:hAnsi="宋体" w:cs="新宋体"/>
          <w:b/>
          <w:bCs/>
          <w:color w:val="000000" w:themeColor="text1"/>
          <w:sz w:val="22"/>
          <w:szCs w:val="22"/>
          <w:lang w:val="en-US" w:eastAsia="zh-CN"/>
          <w14:textFill>
            <w14:solidFill>
              <w14:schemeClr w14:val="tx1"/>
            </w14:solidFill>
          </w14:textFill>
        </w:rPr>
        <w:t>20</w:t>
      </w:r>
      <w:r>
        <w:rPr>
          <w:rFonts w:hint="eastAsia" w:ascii="宋体" w:hAnsi="宋体" w:cs="新宋体"/>
          <w:b/>
          <w:bCs/>
          <w:color w:val="000000" w:themeColor="text1"/>
          <w:sz w:val="22"/>
          <w:szCs w:val="22"/>
          <w14:textFill>
            <w14:solidFill>
              <w14:schemeClr w14:val="tx1"/>
            </w14:solidFill>
          </w14:textFill>
        </w:rPr>
        <w:t>分）</w:t>
      </w:r>
    </w:p>
    <w:tbl>
      <w:tblPr>
        <w:tblStyle w:val="62"/>
        <w:tblW w:w="9496" w:type="dxa"/>
        <w:tblInd w:w="-38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2"/>
        <w:gridCol w:w="8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7" w:hRule="atLeast"/>
        </w:trPr>
        <w:tc>
          <w:tcPr>
            <w:tcW w:w="1492" w:type="dxa"/>
            <w:vMerge w:val="restart"/>
            <w:noWrap w:val="0"/>
            <w:vAlign w:val="center"/>
          </w:tcPr>
          <w:p>
            <w:pPr>
              <w:pStyle w:val="32"/>
              <w:adjustRightInd w:val="0"/>
              <w:snapToGrid w:val="0"/>
              <w:spacing w:line="300" w:lineRule="exact"/>
              <w:jc w:val="center"/>
              <w:rPr>
                <w:rFonts w:hint="eastAsia" w:hAnsi="宋体" w:cs="宋体"/>
                <w:bCs/>
                <w:color w:val="000000"/>
                <w:sz w:val="22"/>
                <w:szCs w:val="22"/>
                <w:lang w:val="en-US" w:eastAsia="zh-CN"/>
              </w:rPr>
            </w:pPr>
            <w:r>
              <w:rPr>
                <w:rFonts w:hint="eastAsia" w:ascii="Times New Roman" w:hAnsi="Times New Roman" w:eastAsia="宋体" w:cs="Times New Roman"/>
                <w:snapToGrid/>
                <w:kern w:val="2"/>
                <w:sz w:val="22"/>
                <w:szCs w:val="22"/>
                <w:lang w:val="en-US" w:eastAsia="zh-CN" w:bidi="ar-SA"/>
              </w:rPr>
              <w:t>报价评分</w:t>
            </w:r>
          </w:p>
        </w:tc>
        <w:tc>
          <w:tcPr>
            <w:tcW w:w="8004" w:type="dxa"/>
            <w:noWrap w:val="0"/>
            <w:vAlign w:val="center"/>
          </w:tcPr>
          <w:p>
            <w:pPr>
              <w:pStyle w:val="32"/>
              <w:adjustRightInd w:val="0"/>
              <w:snapToGrid w:val="0"/>
              <w:spacing w:line="300" w:lineRule="exact"/>
              <w:jc w:val="center"/>
              <w:rPr>
                <w:rFonts w:hint="eastAsia" w:hAnsi="宋体" w:eastAsia="宋体" w:cs="宋体"/>
                <w:bCs/>
                <w:color w:val="000000"/>
                <w:sz w:val="22"/>
                <w:szCs w:val="22"/>
                <w:lang w:val="en-US" w:eastAsia="zh-CN"/>
              </w:rPr>
            </w:pPr>
            <w:r>
              <w:rPr>
                <w:rFonts w:hint="eastAsia" w:hAnsi="宋体" w:cs="宋体"/>
                <w:bCs/>
                <w:color w:val="000000"/>
                <w:sz w:val="22"/>
                <w:szCs w:val="22"/>
              </w:rPr>
              <w:t>评定项目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7" w:hRule="atLeast"/>
        </w:trPr>
        <w:tc>
          <w:tcPr>
            <w:tcW w:w="1492" w:type="dxa"/>
            <w:vMerge w:val="continue"/>
            <w:noWrap w:val="0"/>
            <w:vAlign w:val="center"/>
          </w:tcPr>
          <w:p>
            <w:pPr>
              <w:jc w:val="center"/>
              <w:rPr>
                <w:rFonts w:hint="eastAsia"/>
                <w:bCs/>
                <w:color w:val="000000"/>
                <w:sz w:val="22"/>
                <w:szCs w:val="22"/>
                <w:lang w:val="en-US" w:eastAsia="zh-CN"/>
              </w:rPr>
            </w:pPr>
          </w:p>
        </w:tc>
        <w:tc>
          <w:tcPr>
            <w:tcW w:w="8004" w:type="dxa"/>
            <w:noWrap w:val="0"/>
            <w:vAlign w:val="center"/>
          </w:tcPr>
          <w:p>
            <w:pPr>
              <w:keepNext w:val="0"/>
              <w:keepLines w:val="0"/>
              <w:pageBreakBefore w:val="0"/>
              <w:kinsoku/>
              <w:wordWrap/>
              <w:overflowPunct/>
              <w:topLinePunct w:val="0"/>
              <w:autoSpaceDE/>
              <w:autoSpaceDN/>
              <w:bidi w:val="0"/>
              <w:snapToGrid/>
              <w:spacing w:line="300" w:lineRule="auto"/>
              <w:jc w:val="left"/>
              <w:textAlignment w:val="auto"/>
              <w:outlineLvl w:val="0"/>
              <w:rPr>
                <w:rFonts w:hint="eastAsia" w:ascii="宋体" w:hAnsi="宋体" w:eastAsia="宋体" w:cs="宋体"/>
                <w:color w:val="auto"/>
                <w:sz w:val="24"/>
                <w:highlight w:val="none"/>
              </w:rPr>
            </w:pPr>
            <w:r>
              <w:rPr>
                <w:rFonts w:hint="eastAsia" w:ascii="宋体" w:hAnsi="宋体" w:eastAsia="宋体" w:cs="宋体"/>
                <w:color w:val="auto"/>
                <w:sz w:val="24"/>
                <w:highlight w:val="none"/>
              </w:rPr>
              <w:t>有效投标报价的最低价作为评标基准价，其最低报价为满分；按［投标报价得分=（评标基准价/投标报价）*</w:t>
            </w:r>
            <w:r>
              <w:rPr>
                <w:rFonts w:hint="eastAsia" w:ascii="宋体" w:hAnsi="宋体" w:cs="宋体"/>
                <w:color w:val="auto"/>
                <w:sz w:val="24"/>
                <w:highlight w:val="none"/>
                <w:lang w:val="en-US" w:eastAsia="zh-CN"/>
              </w:rPr>
              <w:t>20</w:t>
            </w:r>
            <w:r>
              <w:rPr>
                <w:rFonts w:hint="eastAsia" w:ascii="宋体" w:hAnsi="宋体" w:eastAsia="宋体" w:cs="宋体"/>
                <w:color w:val="auto"/>
                <w:sz w:val="24"/>
                <w:highlight w:val="none"/>
              </w:rPr>
              <w:t>］的计算公式计算。</w:t>
            </w:r>
          </w:p>
          <w:p>
            <w:pPr>
              <w:jc w:val="left"/>
              <w:rPr>
                <w:rFonts w:hint="default" w:eastAsia="宋体"/>
                <w:bCs/>
                <w:color w:val="000000"/>
                <w:sz w:val="22"/>
                <w:szCs w:val="22"/>
                <w:lang w:val="en-US" w:eastAsia="zh-CN"/>
              </w:rPr>
            </w:pPr>
            <w:r>
              <w:rPr>
                <w:rFonts w:hint="eastAsia" w:ascii="宋体" w:hAnsi="宋体" w:cs="宋体"/>
                <w:b/>
                <w:bCs/>
                <w:color w:val="auto"/>
                <w:sz w:val="24"/>
                <w:highlight w:val="none"/>
                <w:lang w:val="zh-CN"/>
              </w:rPr>
              <w:t>落实政府采购政策说明：本项目面向中小企业采购，不进行价格扣除或价格分加分。</w:t>
            </w:r>
          </w:p>
        </w:tc>
      </w:tr>
    </w:tbl>
    <w:p>
      <w:pPr>
        <w:snapToGrid w:val="0"/>
        <w:spacing w:line="360" w:lineRule="auto"/>
        <w:rPr>
          <w:rFonts w:hint="eastAsia" w:ascii="宋体" w:hAnsi="宋体" w:eastAsia="宋体" w:cs="宋体"/>
          <w:b/>
          <w:color w:val="auto"/>
          <w:sz w:val="24"/>
          <w:highlight w:val="none"/>
        </w:rPr>
      </w:pPr>
      <w:r>
        <w:rPr>
          <w:rFonts w:hint="eastAsia" w:ascii="宋体" w:hAnsi="宋体" w:eastAsia="宋体" w:cs="宋体"/>
          <w:color w:val="auto"/>
          <w:sz w:val="20"/>
          <w:szCs w:val="20"/>
          <w:highlight w:val="none"/>
          <w:shd w:val="clear" w:color="auto" w:fill="FFFFFF"/>
        </w:rPr>
        <w:t> *</w:t>
      </w:r>
      <w:r>
        <w:rPr>
          <w:rFonts w:hint="eastAsia" w:ascii="宋体" w:hAnsi="宋体" w:eastAsia="宋体" w:cs="宋体"/>
          <w:b/>
          <w:color w:val="auto"/>
          <w:sz w:val="24"/>
          <w:highlight w:val="none"/>
        </w:rPr>
        <w:t>备注：</w:t>
      </w:r>
      <w:r>
        <w:rPr>
          <w:rFonts w:hint="eastAsia" w:ascii="宋体" w:hAnsi="宋体" w:eastAsia="宋体" w:cs="宋体"/>
          <w:color w:val="auto"/>
          <w:sz w:val="24"/>
          <w:highlight w:val="none"/>
        </w:rPr>
        <w:t>投标人编制投标文件（商务技术文件部分）时，建议按此目录（序号和内容）提供评标标准相应的商务技术资料。 </w:t>
      </w:r>
    </w:p>
    <w:p>
      <w:pPr>
        <w:snapToGrid w:val="0"/>
        <w:spacing w:line="360" w:lineRule="auto"/>
        <w:rPr>
          <w:rFonts w:hint="eastAsia" w:ascii="宋体" w:hAnsi="宋体" w:eastAsia="宋体" w:cs="宋体"/>
          <w:b/>
          <w:color w:val="auto"/>
          <w:sz w:val="32"/>
          <w:highlight w:val="none"/>
        </w:rPr>
        <w:sectPr>
          <w:pgSz w:w="11907" w:h="16840"/>
          <w:pgMar w:top="1474" w:right="1814" w:bottom="1474" w:left="1814" w:header="851" w:footer="851" w:gutter="0"/>
          <w:pgNumType w:fmt="decimal"/>
          <w:cols w:space="720" w:num="1"/>
        </w:sectPr>
      </w:pPr>
    </w:p>
    <w:p>
      <w:pPr>
        <w:snapToGrid w:val="0"/>
        <w:spacing w:line="360" w:lineRule="auto"/>
        <w:rPr>
          <w:rFonts w:hint="eastAsia" w:ascii="宋体" w:hAnsi="宋体" w:eastAsia="宋体" w:cs="宋体"/>
          <w:b/>
          <w:color w:val="auto"/>
          <w:sz w:val="28"/>
          <w:szCs w:val="28"/>
          <w:highlight w:val="none"/>
        </w:rPr>
      </w:pPr>
      <w:r>
        <w:rPr>
          <w:rFonts w:hint="eastAsia" w:ascii="宋体" w:hAnsi="宋体" w:eastAsia="宋体" w:cs="宋体"/>
          <w:b/>
          <w:color w:val="auto"/>
          <w:sz w:val="32"/>
          <w:highlight w:val="none"/>
        </w:rPr>
        <w:t>一、评标方法</w:t>
      </w:r>
    </w:p>
    <w:p>
      <w:pPr>
        <w:adjustRightInd/>
        <w:spacing w:line="360" w:lineRule="auto"/>
        <w:ind w:firstLine="472" w:firstLineChars="196"/>
        <w:rPr>
          <w:rFonts w:hint="eastAsia" w:ascii="宋体" w:hAnsi="宋体" w:eastAsia="宋体" w:cs="宋体"/>
          <w:color w:val="auto"/>
          <w:kern w:val="0"/>
          <w:sz w:val="24"/>
          <w:highlight w:val="none"/>
        </w:rPr>
      </w:pPr>
      <w:r>
        <w:rPr>
          <w:rFonts w:hint="eastAsia" w:ascii="宋体" w:hAnsi="宋体" w:eastAsia="宋体" w:cs="宋体"/>
          <w:b/>
          <w:color w:val="auto"/>
          <w:kern w:val="0"/>
          <w:sz w:val="24"/>
          <w:highlight w:val="none"/>
        </w:rPr>
        <w:t>1.本项目采用综合评分法。</w:t>
      </w:r>
      <w:r>
        <w:rPr>
          <w:rFonts w:hint="eastAsia" w:ascii="宋体" w:hAnsi="宋体" w:eastAsia="宋体" w:cs="宋体"/>
          <w:color w:val="auto"/>
          <w:kern w:val="0"/>
          <w:sz w:val="24"/>
          <w:highlight w:val="none"/>
        </w:rPr>
        <w:t>综合评分法，是指投标文件满足招标文件全部实质性要求，且按照评审因素的量化指标评审得分最高的投标人为中标候选人的评标方法。</w:t>
      </w:r>
    </w:p>
    <w:p>
      <w:pPr>
        <w:adjustRightInd/>
        <w:spacing w:line="360" w:lineRule="auto"/>
        <w:rPr>
          <w:rFonts w:hint="eastAsia" w:ascii="宋体" w:hAnsi="宋体" w:eastAsia="宋体" w:cs="宋体"/>
          <w:color w:val="auto"/>
          <w:kern w:val="0"/>
          <w:sz w:val="24"/>
          <w:highlight w:val="none"/>
        </w:rPr>
      </w:pPr>
      <w:r>
        <w:rPr>
          <w:rFonts w:hint="eastAsia" w:ascii="宋体" w:hAnsi="宋体" w:eastAsia="宋体" w:cs="宋体"/>
          <w:b/>
          <w:color w:val="auto"/>
          <w:sz w:val="32"/>
          <w:highlight w:val="none"/>
        </w:rPr>
        <w:t>二、评标标准</w:t>
      </w:r>
    </w:p>
    <w:p>
      <w:pPr>
        <w:spacing w:line="360" w:lineRule="auto"/>
        <w:ind w:firstLine="472" w:firstLineChars="196"/>
        <w:rPr>
          <w:rFonts w:hint="eastAsia" w:ascii="宋体" w:hAnsi="宋体" w:eastAsia="宋体" w:cs="宋体"/>
          <w:b/>
          <w:color w:val="auto"/>
          <w:sz w:val="24"/>
          <w:highlight w:val="none"/>
        </w:rPr>
      </w:pPr>
      <w:r>
        <w:rPr>
          <w:rFonts w:hint="eastAsia" w:ascii="宋体" w:hAnsi="宋体" w:eastAsia="宋体" w:cs="宋体"/>
          <w:b/>
          <w:color w:val="auto"/>
          <w:sz w:val="24"/>
          <w:highlight w:val="none"/>
        </w:rPr>
        <w:t>2.</w:t>
      </w:r>
      <w:r>
        <w:rPr>
          <w:rFonts w:hint="eastAsia" w:ascii="宋体" w:hAnsi="宋体" w:eastAsia="宋体" w:cs="宋体"/>
          <w:color w:val="auto"/>
          <w:highlight w:val="none"/>
        </w:rPr>
        <w:t xml:space="preserve"> </w:t>
      </w:r>
      <w:r>
        <w:rPr>
          <w:rFonts w:hint="eastAsia" w:ascii="宋体" w:hAnsi="宋体" w:eastAsia="宋体" w:cs="宋体"/>
          <w:b/>
          <w:color w:val="auto"/>
          <w:sz w:val="24"/>
          <w:highlight w:val="none"/>
        </w:rPr>
        <w:t>评标标准：</w:t>
      </w:r>
      <w:r>
        <w:rPr>
          <w:rFonts w:hint="eastAsia" w:ascii="宋体" w:hAnsi="宋体" w:eastAsia="宋体" w:cs="宋体"/>
          <w:color w:val="auto"/>
          <w:kern w:val="0"/>
          <w:sz w:val="24"/>
          <w:highlight w:val="none"/>
        </w:rPr>
        <w:t>见评标办法前附表。</w:t>
      </w:r>
    </w:p>
    <w:p>
      <w:pPr>
        <w:spacing w:line="360" w:lineRule="auto"/>
        <w:outlineLvl w:val="0"/>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rPr>
        <w:t>三、评标程序</w:t>
      </w:r>
    </w:p>
    <w:p>
      <w:pPr>
        <w:spacing w:line="360" w:lineRule="auto"/>
        <w:ind w:firstLine="472" w:firstLineChars="196"/>
        <w:rPr>
          <w:rFonts w:hint="eastAsia" w:ascii="宋体" w:hAnsi="宋体" w:eastAsia="宋体" w:cs="宋体"/>
          <w:color w:val="auto"/>
          <w:kern w:val="0"/>
          <w:sz w:val="24"/>
          <w:highlight w:val="none"/>
        </w:rPr>
      </w:pPr>
      <w:r>
        <w:rPr>
          <w:rFonts w:hint="eastAsia" w:ascii="宋体" w:hAnsi="宋体" w:eastAsia="宋体" w:cs="宋体"/>
          <w:b/>
          <w:color w:val="auto"/>
          <w:kern w:val="0"/>
          <w:sz w:val="24"/>
          <w:highlight w:val="none"/>
        </w:rPr>
        <w:t>3.1符合性审查。</w:t>
      </w:r>
      <w:r>
        <w:rPr>
          <w:rFonts w:hint="eastAsia" w:ascii="宋体" w:hAnsi="宋体" w:eastAsia="宋体" w:cs="宋体"/>
          <w:color w:val="auto"/>
          <w:kern w:val="0"/>
          <w:sz w:val="24"/>
          <w:highlight w:val="none"/>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hint="eastAsia" w:ascii="宋体" w:hAnsi="宋体" w:eastAsia="宋体" w:cs="宋体"/>
          <w:color w:val="auto"/>
          <w:kern w:val="0"/>
          <w:sz w:val="24"/>
          <w:highlight w:val="none"/>
        </w:rPr>
      </w:pPr>
      <w:r>
        <w:rPr>
          <w:rFonts w:hint="eastAsia" w:ascii="宋体" w:hAnsi="宋体" w:eastAsia="宋体" w:cs="宋体"/>
          <w:b/>
          <w:color w:val="auto"/>
          <w:kern w:val="0"/>
          <w:sz w:val="24"/>
          <w:highlight w:val="none"/>
        </w:rPr>
        <w:t>3.2 比较与评价。</w:t>
      </w:r>
      <w:r>
        <w:rPr>
          <w:rFonts w:hint="eastAsia" w:ascii="宋体" w:hAnsi="宋体" w:eastAsia="宋体" w:cs="宋体"/>
          <w:color w:val="auto"/>
          <w:kern w:val="0"/>
          <w:sz w:val="24"/>
          <w:highlight w:val="none"/>
        </w:rPr>
        <w:t>评标委员会应当按照招标文件中规定的评标方法和标准，对符合性审查合格的投标文件进行商务和技术评估，综合比较与评价。</w:t>
      </w:r>
    </w:p>
    <w:p>
      <w:pPr>
        <w:spacing w:line="360" w:lineRule="auto"/>
        <w:ind w:firstLine="472" w:firstLineChars="196"/>
        <w:rPr>
          <w:rFonts w:hint="eastAsia" w:ascii="宋体" w:hAnsi="宋体" w:eastAsia="宋体" w:cs="宋体"/>
          <w:color w:val="auto"/>
          <w:kern w:val="0"/>
          <w:sz w:val="24"/>
          <w:highlight w:val="none"/>
        </w:rPr>
      </w:pPr>
      <w:r>
        <w:rPr>
          <w:rFonts w:hint="eastAsia" w:ascii="宋体" w:hAnsi="宋体" w:eastAsia="宋体" w:cs="宋体"/>
          <w:b/>
          <w:color w:val="auto"/>
          <w:kern w:val="0"/>
          <w:sz w:val="24"/>
          <w:highlight w:val="none"/>
        </w:rPr>
        <w:t>3.3汇总商务技术得分。</w:t>
      </w:r>
      <w:r>
        <w:rPr>
          <w:rFonts w:hint="eastAsia" w:ascii="宋体" w:hAnsi="宋体" w:eastAsia="宋体" w:cs="宋体"/>
          <w:color w:val="auto"/>
          <w:kern w:val="0"/>
          <w:sz w:val="24"/>
          <w:highlight w:val="none"/>
        </w:rPr>
        <w:t>评标委员会各成员应当独立对每个投标人的商务和技术文件进行评价，并汇总商务技术得分情况。</w:t>
      </w:r>
    </w:p>
    <w:p>
      <w:pPr>
        <w:spacing w:line="360" w:lineRule="auto"/>
        <w:ind w:firstLine="472" w:firstLineChars="196"/>
        <w:rPr>
          <w:rFonts w:hint="eastAsia" w:ascii="宋体" w:hAnsi="宋体" w:eastAsia="宋体" w:cs="宋体"/>
          <w:b/>
          <w:color w:val="auto"/>
          <w:kern w:val="0"/>
          <w:sz w:val="24"/>
          <w:highlight w:val="none"/>
        </w:rPr>
      </w:pPr>
      <w:r>
        <w:rPr>
          <w:rFonts w:hint="eastAsia" w:ascii="宋体" w:hAnsi="宋体" w:eastAsia="宋体" w:cs="宋体"/>
          <w:b/>
          <w:color w:val="auto"/>
          <w:kern w:val="0"/>
          <w:sz w:val="24"/>
          <w:highlight w:val="none"/>
        </w:rPr>
        <w:t>3.4报价评审。</w:t>
      </w:r>
    </w:p>
    <w:p>
      <w:pPr>
        <w:pStyle w:val="131"/>
        <w:spacing w:before="0"/>
        <w:ind w:firstLine="508" w:firstLineChars="212"/>
        <w:rPr>
          <w:rFonts w:hint="eastAsia" w:ascii="宋体" w:hAnsi="宋体" w:eastAsia="宋体" w:cs="宋体"/>
          <w:color w:val="auto"/>
          <w:kern w:val="0"/>
          <w:highlight w:val="none"/>
        </w:rPr>
      </w:pPr>
      <w:r>
        <w:rPr>
          <w:rFonts w:hint="eastAsia" w:ascii="宋体" w:hAnsi="宋体" w:eastAsia="宋体" w:cs="宋体"/>
          <w:color w:val="auto"/>
          <w:kern w:val="0"/>
          <w:highlight w:val="none"/>
        </w:rPr>
        <w:t>3.4.1投标文件报价出现前后不一致的，按照下列规定修正：</w:t>
      </w:r>
    </w:p>
    <w:p>
      <w:pPr>
        <w:pStyle w:val="131"/>
        <w:spacing w:before="0"/>
        <w:ind w:firstLine="480"/>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3.4.1.1投标文件中开标一览表(报价表)内容与投标文件中相应内容不一致的，以开标一览表(报价表)为准;</w:t>
      </w:r>
    </w:p>
    <w:p>
      <w:pPr>
        <w:pStyle w:val="131"/>
        <w:spacing w:before="0"/>
        <w:ind w:firstLine="480"/>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3.4.1.2大写金额和小写金额不一致的，以大写金额为准;</w:t>
      </w:r>
    </w:p>
    <w:p>
      <w:pPr>
        <w:pStyle w:val="131"/>
        <w:spacing w:before="0"/>
        <w:ind w:firstLine="480"/>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3.4.1.3单价金额小数点或者百分比有明显错位的，以开标一览表的总价为准，并修改单价;</w:t>
      </w:r>
    </w:p>
    <w:p>
      <w:pPr>
        <w:pStyle w:val="131"/>
        <w:spacing w:before="0"/>
        <w:ind w:firstLine="480"/>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3.4.1.4总价金额与按单价汇总金额不一致的，以单价金额计算结果为准。</w:t>
      </w:r>
    </w:p>
    <w:p>
      <w:pPr>
        <w:pStyle w:val="131"/>
        <w:spacing w:before="0"/>
        <w:ind w:firstLine="480"/>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3.4.2投标文件出现不是唯一的、有选择性投标报价的，投标无效。</w:t>
      </w:r>
    </w:p>
    <w:p>
      <w:pPr>
        <w:snapToGrid w:val="0"/>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3.4.3投标报价超过招标文件中规定的预算金额或者最高限价的，投标无效。</w:t>
      </w:r>
    </w:p>
    <w:p>
      <w:pPr>
        <w:pStyle w:val="131"/>
        <w:spacing w:before="0"/>
        <w:ind w:firstLine="480"/>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131"/>
        <w:spacing w:before="0"/>
        <w:ind w:firstLine="480"/>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3.4.5对于未预留份额专门面向中小企业的政府采购货物或服务项目，以及预留份额政府采购货物或服务项目中的非预留部分标项，对小型和微型企业的投标报价给予</w:t>
      </w:r>
      <w:r>
        <w:rPr>
          <w:rFonts w:hint="eastAsia" w:ascii="宋体" w:hAnsi="宋体" w:cs="宋体"/>
          <w:color w:val="auto"/>
          <w:kern w:val="0"/>
          <w:szCs w:val="24"/>
          <w:highlight w:val="none"/>
          <w:lang w:val="en-US" w:eastAsia="zh-CN"/>
        </w:rPr>
        <w:t>2</w:t>
      </w:r>
      <w:r>
        <w:rPr>
          <w:rFonts w:hint="eastAsia" w:ascii="宋体" w:hAnsi="宋体" w:eastAsia="宋体" w:cs="宋体"/>
          <w:color w:val="auto"/>
          <w:kern w:val="0"/>
          <w:szCs w:val="24"/>
          <w:highlight w:val="none"/>
        </w:rPr>
        <w:t>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w:t>
      </w:r>
      <w:r>
        <w:rPr>
          <w:rFonts w:hint="eastAsia" w:ascii="宋体" w:hAnsi="宋体" w:cs="宋体"/>
          <w:color w:val="auto"/>
          <w:kern w:val="0"/>
          <w:szCs w:val="24"/>
          <w:highlight w:val="none"/>
          <w:lang w:val="en-US" w:eastAsia="zh-CN"/>
        </w:rPr>
        <w:t>6</w:t>
      </w:r>
      <w:r>
        <w:rPr>
          <w:rFonts w:hint="eastAsia" w:ascii="宋体" w:hAnsi="宋体" w:eastAsia="宋体" w:cs="宋体"/>
          <w:color w:val="auto"/>
          <w:kern w:val="0"/>
          <w:szCs w:val="24"/>
          <w:highlight w:val="none"/>
        </w:rPr>
        <w:t>%的扣除，用扣除后的价格参加评审。组成联合体或者接受分包的小微企业与联合体内其他企业、分包企业之间存在直接控股、管理关系的，不享受价格扣除优惠政策。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hint="eastAsia" w:ascii="宋体" w:hAnsi="宋体" w:eastAsia="宋体" w:cs="宋体"/>
          <w:color w:val="auto"/>
          <w:kern w:val="0"/>
          <w:sz w:val="24"/>
          <w:highlight w:val="none"/>
        </w:rPr>
      </w:pPr>
      <w:r>
        <w:rPr>
          <w:rFonts w:hint="eastAsia" w:ascii="宋体" w:hAnsi="宋体" w:eastAsia="宋体" w:cs="宋体"/>
          <w:b/>
          <w:color w:val="auto"/>
          <w:kern w:val="0"/>
          <w:sz w:val="24"/>
          <w:highlight w:val="none"/>
        </w:rPr>
        <w:t>3.5排序与推荐。</w:t>
      </w:r>
      <w:r>
        <w:rPr>
          <w:rFonts w:hint="eastAsia" w:ascii="宋体" w:hAnsi="宋体" w:eastAsia="宋体" w:cs="宋体"/>
          <w:color w:val="auto"/>
          <w:kern w:val="0"/>
          <w:sz w:val="24"/>
          <w:highlight w:val="none"/>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rPr>
          <w:rFonts w:hint="eastAsia" w:ascii="宋体" w:hAnsi="宋体" w:eastAsia="宋体" w:cs="宋体"/>
          <w:b/>
          <w:color w:val="auto"/>
          <w:kern w:val="0"/>
          <w:sz w:val="24"/>
          <w:highlight w:val="none"/>
        </w:rPr>
      </w:pPr>
      <w:r>
        <w:rPr>
          <w:rFonts w:hint="eastAsia" w:ascii="宋体" w:hAnsi="宋体" w:eastAsia="宋体" w:cs="宋体"/>
          <w:color w:val="auto"/>
          <w:kern w:val="0"/>
          <w:sz w:val="24"/>
          <w:highlight w:val="none"/>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hint="eastAsia" w:ascii="宋体" w:hAnsi="宋体" w:eastAsia="宋体" w:cs="宋体"/>
          <w:color w:val="auto"/>
          <w:kern w:val="0"/>
          <w:sz w:val="24"/>
          <w:highlight w:val="none"/>
        </w:rPr>
      </w:pPr>
      <w:r>
        <w:rPr>
          <w:rFonts w:hint="eastAsia" w:ascii="宋体" w:hAnsi="宋体" w:eastAsia="宋体" w:cs="宋体"/>
          <w:b/>
          <w:color w:val="auto"/>
          <w:kern w:val="0"/>
          <w:sz w:val="24"/>
          <w:highlight w:val="none"/>
        </w:rPr>
        <w:t>3.6编写评标报告。</w:t>
      </w:r>
      <w:r>
        <w:rPr>
          <w:rFonts w:hint="eastAsia" w:ascii="宋体" w:hAnsi="宋体" w:eastAsia="宋体" w:cs="宋体"/>
          <w:color w:val="auto"/>
          <w:kern w:val="0"/>
          <w:sz w:val="24"/>
          <w:highlight w:val="none"/>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hint="eastAsia" w:ascii="宋体" w:hAnsi="宋体" w:eastAsia="宋体" w:cs="宋体"/>
          <w:b/>
          <w:color w:val="auto"/>
          <w:sz w:val="32"/>
          <w:highlight w:val="none"/>
        </w:rPr>
      </w:pPr>
      <w:r>
        <w:rPr>
          <w:rFonts w:hint="eastAsia" w:ascii="宋体" w:hAnsi="宋体" w:eastAsia="宋体" w:cs="宋体"/>
          <w:b/>
          <w:color w:val="auto"/>
          <w:sz w:val="32"/>
          <w:highlight w:val="none"/>
        </w:rPr>
        <w:t>四、评标中的其他事项</w:t>
      </w:r>
    </w:p>
    <w:p>
      <w:pPr>
        <w:pStyle w:val="131"/>
        <w:spacing w:before="0"/>
        <w:ind w:firstLine="472" w:firstLineChars="196"/>
        <w:rPr>
          <w:rFonts w:hint="eastAsia" w:ascii="宋体" w:hAnsi="宋体" w:eastAsia="宋体" w:cs="宋体"/>
          <w:color w:val="auto"/>
          <w:kern w:val="0"/>
          <w:szCs w:val="24"/>
          <w:highlight w:val="none"/>
        </w:rPr>
      </w:pPr>
      <w:r>
        <w:rPr>
          <w:rFonts w:hint="eastAsia" w:ascii="宋体" w:hAnsi="宋体" w:eastAsia="宋体" w:cs="宋体"/>
          <w:b/>
          <w:color w:val="auto"/>
          <w:kern w:val="0"/>
          <w:szCs w:val="24"/>
          <w:highlight w:val="none"/>
        </w:rPr>
        <w:t>4.1投标人澄清、说明或者补正。</w:t>
      </w:r>
      <w:r>
        <w:rPr>
          <w:rFonts w:hint="eastAsia" w:ascii="宋体" w:hAnsi="宋体" w:eastAsia="宋体" w:cs="宋体"/>
          <w:color w:val="auto"/>
          <w:kern w:val="0"/>
          <w:szCs w:val="24"/>
          <w:highlight w:val="none"/>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4"/>
        <w:spacing w:line="360" w:lineRule="auto"/>
        <w:ind w:left="954" w:leftChars="226" w:hanging="479" w:firstLineChars="0"/>
        <w:rPr>
          <w:rFonts w:hint="eastAsia" w:ascii="宋体" w:hAnsi="宋体" w:eastAsia="宋体" w:cs="宋体"/>
          <w:color w:val="auto"/>
          <w:szCs w:val="21"/>
          <w:highlight w:val="none"/>
        </w:rPr>
      </w:pPr>
      <w:r>
        <w:rPr>
          <w:rFonts w:hint="eastAsia" w:ascii="宋体" w:hAnsi="宋体" w:eastAsia="宋体" w:cs="宋体"/>
          <w:b/>
          <w:color w:val="auto"/>
          <w:kern w:val="0"/>
          <w:highlight w:val="none"/>
        </w:rPr>
        <w:t>4.2投标无效。</w:t>
      </w:r>
      <w:r>
        <w:rPr>
          <w:rFonts w:hint="eastAsia" w:ascii="宋体" w:hAnsi="宋体" w:eastAsia="宋体" w:cs="宋体"/>
          <w:color w:val="auto"/>
          <w:szCs w:val="21"/>
          <w:highlight w:val="none"/>
        </w:rPr>
        <w:t>有下列情形之一的，投标无效：</w:t>
      </w:r>
    </w:p>
    <w:p>
      <w:pPr>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4.2.1投标人不具备招标文件中规定的资格要求的（投标人未提供有效的资格文件的，视为投标人不具备招标文件中规定的资格要求）；</w:t>
      </w:r>
    </w:p>
    <w:p>
      <w:pPr>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4.2.2投标文件未按照招标文件要求签署、盖章的；</w:t>
      </w:r>
    </w:p>
    <w:p>
      <w:pPr>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4.2.3采购人拟采购的产品属于政府强制采购的节能产品品目清单范围的，投标人未按招标文件要求提供国家确定的认证机构出具的、处于有效期之内的节能产品认证证书的；</w:t>
      </w:r>
    </w:p>
    <w:p>
      <w:pPr>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4.2.4投标文件含有采购人不能接受的附加条件的；</w:t>
      </w:r>
    </w:p>
    <w:p>
      <w:pPr>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4.2.5投标文件中承诺的投标有效期少于招标文件中载明的投标有效期的；</w:t>
      </w:r>
    </w:p>
    <w:p>
      <w:pPr>
        <w:snapToGrid w:val="0"/>
        <w:spacing w:line="360" w:lineRule="auto"/>
        <w:ind w:firstLine="120" w:firstLineChars="5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 xml:space="preserve">   4.2.6投标文件出现不是唯一的、有选择性投标报价的;</w:t>
      </w:r>
    </w:p>
    <w:p>
      <w:pPr>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4.2.7投标报价超过招标文件中规定的预算金额或者最高限价的;</w:t>
      </w:r>
    </w:p>
    <w:p>
      <w:pPr>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4.2.9投标人对根据修正原则修正后的报价不确认的；</w:t>
      </w:r>
    </w:p>
    <w:p>
      <w:pPr>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4.2.10投标人提供虚假材料投标的；</w:t>
      </w:r>
    </w:p>
    <w:p>
      <w:pPr>
        <w:spacing w:line="360" w:lineRule="auto"/>
        <w:ind w:firstLine="240" w:firstLineChars="1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 xml:space="preserve">  4.2.11投标人有恶意串通、妨碍其他投标人的竞争行为、损害采购人或者其他投标人的合法权益情形的；</w:t>
      </w:r>
    </w:p>
    <w:p>
      <w:pPr>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4.2.12投标人仅提交备份投标文件，未在电子交易平台传输递交投标文件的，投标无效；</w:t>
      </w:r>
    </w:p>
    <w:p>
      <w:pPr>
        <w:pStyle w:val="2"/>
        <w:ind w:left="862" w:leftChars="205"/>
        <w:rPr>
          <w:rFonts w:hint="eastAsia" w:ascii="宋体" w:hAnsi="宋体" w:eastAsia="宋体" w:cs="宋体"/>
          <w:b w:val="0"/>
          <w:bCs w:val="0"/>
          <w:color w:val="auto"/>
          <w:kern w:val="0"/>
          <w:sz w:val="24"/>
          <w:szCs w:val="24"/>
          <w:highlight w:val="none"/>
          <w:lang w:val="en-US"/>
        </w:rPr>
      </w:pPr>
      <w:r>
        <w:rPr>
          <w:rFonts w:hint="eastAsia" w:ascii="宋体" w:hAnsi="宋体" w:eastAsia="宋体" w:cs="宋体"/>
          <w:b w:val="0"/>
          <w:bCs w:val="0"/>
          <w:color w:val="auto"/>
          <w:kern w:val="0"/>
          <w:sz w:val="24"/>
          <w:szCs w:val="24"/>
          <w:highlight w:val="none"/>
          <w:lang w:val="en-US"/>
        </w:rPr>
        <w:t>4.2.13 投标文件不满足招标文件的其它实质性要求的；</w:t>
      </w:r>
    </w:p>
    <w:p>
      <w:pPr>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4.2.14法律、法规、规章（适用本市的）及省级以上规范性文件（适用本市的）规定的其他无效情形。</w:t>
      </w:r>
    </w:p>
    <w:p>
      <w:pPr>
        <w:pStyle w:val="24"/>
        <w:snapToGrid w:val="0"/>
        <w:spacing w:line="360" w:lineRule="auto"/>
        <w:ind w:firstLine="472" w:firstLineChars="196"/>
        <w:rPr>
          <w:rFonts w:hint="eastAsia" w:ascii="宋体" w:hAnsi="宋体" w:eastAsia="宋体" w:cs="宋体"/>
          <w:color w:val="auto"/>
          <w:highlight w:val="none"/>
        </w:rPr>
      </w:pPr>
      <w:r>
        <w:rPr>
          <w:rFonts w:hint="eastAsia" w:ascii="宋体" w:hAnsi="宋体" w:eastAsia="宋体" w:cs="宋体"/>
          <w:b/>
          <w:color w:val="auto"/>
          <w:highlight w:val="none"/>
        </w:rPr>
        <w:t>5.废标。</w:t>
      </w:r>
      <w:r>
        <w:rPr>
          <w:rFonts w:hint="eastAsia" w:ascii="宋体" w:hAnsi="宋体" w:eastAsia="宋体" w:cs="宋体"/>
          <w:color w:val="auto"/>
          <w:highlight w:val="none"/>
        </w:rPr>
        <w:t>根据《中华人民共和国政府采购法》第三十六条之规定，在采购中，出现下列情形之一的，应予废标：</w:t>
      </w:r>
    </w:p>
    <w:p>
      <w:pPr>
        <w:pStyle w:val="24"/>
        <w:snapToGrid w:val="0"/>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5.1符合专业条件的供应商或者对招标文件作实质响应的供应商不足3家的；</w:t>
      </w:r>
    </w:p>
    <w:p>
      <w:pPr>
        <w:pStyle w:val="24"/>
        <w:snapToGrid w:val="0"/>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5.2出现影响采购公正的违法、违规行为的；</w:t>
      </w:r>
    </w:p>
    <w:p>
      <w:pPr>
        <w:pStyle w:val="24"/>
        <w:snapToGrid w:val="0"/>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5.3投标人的报价均超过了采购预算，采购人不能支付的；</w:t>
      </w:r>
    </w:p>
    <w:p>
      <w:pPr>
        <w:pStyle w:val="24"/>
        <w:snapToGrid w:val="0"/>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5.4因重大变故，采购任务取消的。</w:t>
      </w:r>
    </w:p>
    <w:p>
      <w:pPr>
        <w:pStyle w:val="24"/>
        <w:snapToGrid w:val="0"/>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废标后，采购机构应当将废标理由通知所有投标人。</w:t>
      </w:r>
    </w:p>
    <w:p>
      <w:pPr>
        <w:pStyle w:val="24"/>
        <w:snapToGrid w:val="0"/>
        <w:spacing w:line="360" w:lineRule="auto"/>
        <w:ind w:firstLine="590" w:firstLineChars="245"/>
        <w:rPr>
          <w:rFonts w:hint="eastAsia" w:ascii="宋体" w:hAnsi="宋体" w:eastAsia="宋体" w:cs="宋体"/>
          <w:color w:val="auto"/>
          <w:highlight w:val="none"/>
        </w:rPr>
      </w:pPr>
      <w:r>
        <w:rPr>
          <w:rFonts w:hint="eastAsia" w:ascii="宋体" w:hAnsi="宋体" w:eastAsia="宋体" w:cs="宋体"/>
          <w:b/>
          <w:color w:val="auto"/>
          <w:highlight w:val="none"/>
        </w:rPr>
        <w:t>6.修改招标文件，重新组织采购活动。</w:t>
      </w:r>
      <w:r>
        <w:rPr>
          <w:rFonts w:hint="eastAsia" w:ascii="宋体" w:hAnsi="宋体" w:eastAsia="宋体" w:cs="宋体"/>
          <w:color w:val="auto"/>
          <w:highlight w:val="none"/>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24"/>
        <w:snapToGrid w:val="0"/>
        <w:spacing w:line="360" w:lineRule="auto"/>
        <w:rPr>
          <w:rFonts w:hint="eastAsia" w:ascii="宋体" w:hAnsi="宋体" w:eastAsia="宋体" w:cs="宋体"/>
          <w:color w:val="auto"/>
          <w:highlight w:val="none"/>
        </w:rPr>
      </w:pPr>
      <w:r>
        <w:rPr>
          <w:rFonts w:hint="eastAsia" w:ascii="宋体" w:hAnsi="宋体" w:eastAsia="宋体" w:cs="宋体"/>
          <w:b/>
          <w:color w:val="auto"/>
          <w:kern w:val="0"/>
          <w:highlight w:val="none"/>
        </w:rPr>
        <w:t>7.重新开展采购。</w:t>
      </w:r>
      <w:r>
        <w:rPr>
          <w:rFonts w:hint="eastAsia" w:ascii="宋体" w:hAnsi="宋体" w:eastAsia="宋体" w:cs="宋体"/>
          <w:color w:val="auto"/>
          <w:highlight w:val="none"/>
        </w:rPr>
        <w:t>有政府采购法第七十一条、第七十二条规定的违法行为之一，影响或者可能影响中标结果的，依照下列规定处理：</w:t>
      </w:r>
    </w:p>
    <w:p>
      <w:pPr>
        <w:pStyle w:val="24"/>
        <w:snapToGrid w:val="0"/>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7.1未确定中标供应商的，终止本次政府采购活动，重新开展政府采购活动。</w:t>
      </w:r>
    </w:p>
    <w:p>
      <w:pPr>
        <w:pStyle w:val="24"/>
        <w:snapToGrid w:val="0"/>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7.2已确定中标供应商但尚未签订政府采购合同的，中标结果无效，从合格的中标候选人中另行确定中标供应商；没有合格的中标候选人的，重新开展政府采购活动。</w:t>
      </w:r>
    </w:p>
    <w:p>
      <w:pPr>
        <w:pStyle w:val="24"/>
        <w:snapToGrid w:val="0"/>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7.3政府采购合同已签订但尚未履行的，撤销合同，从合格的中标候选人中另行确定中标供应商；没有合格的中标候选人的，重新开展政府采购活动。</w:t>
      </w:r>
    </w:p>
    <w:p>
      <w:pPr>
        <w:pStyle w:val="24"/>
        <w:snapToGrid w:val="0"/>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7.4政府采购合同已经履行，给采购人、供应商造成损失的，由责任人承担赔偿责任。</w:t>
      </w:r>
    </w:p>
    <w:p>
      <w:pPr>
        <w:pStyle w:val="24"/>
        <w:snapToGrid w:val="0"/>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7.5政府采购当事人有其他违反政府采购法或者政府采购法实施条例等法律法规规定的行为，经改正后仍然影响或者可能影响中标结果或者依法被认定为中标无效的，依照7.1-7.4规定处理。</w:t>
      </w:r>
    </w:p>
    <w:p>
      <w:pPr>
        <w:pStyle w:val="24"/>
        <w:snapToGrid w:val="0"/>
        <w:spacing w:line="360" w:lineRule="auto"/>
        <w:ind w:firstLine="0" w:firstLineChars="0"/>
        <w:rPr>
          <w:rFonts w:hint="eastAsia" w:ascii="宋体" w:hAnsi="宋体" w:eastAsia="宋体" w:cs="宋体"/>
          <w:color w:val="auto"/>
          <w:highlight w:val="none"/>
        </w:rPr>
      </w:pPr>
    </w:p>
    <w:bookmarkEnd w:id="24"/>
    <w:p>
      <w:pPr>
        <w:spacing w:line="360" w:lineRule="auto"/>
        <w:ind w:left="720" w:leftChars="343" w:firstLine="1084" w:firstLineChars="300"/>
        <w:outlineLvl w:val="0"/>
        <w:rPr>
          <w:rFonts w:hint="eastAsia" w:ascii="宋体" w:hAnsi="宋体" w:eastAsia="宋体" w:cs="宋体"/>
          <w:b/>
          <w:color w:val="auto"/>
          <w:sz w:val="36"/>
          <w:szCs w:val="36"/>
          <w:highlight w:val="none"/>
        </w:rPr>
      </w:pPr>
      <w:bookmarkStart w:id="412" w:name="第五部分"/>
      <w:bookmarkStart w:id="413" w:name="_Toc86217003"/>
    </w:p>
    <w:p>
      <w:pPr>
        <w:spacing w:line="360" w:lineRule="auto"/>
        <w:ind w:left="720" w:leftChars="343" w:firstLine="1084" w:firstLineChars="300"/>
        <w:outlineLvl w:val="0"/>
        <w:rPr>
          <w:rFonts w:hint="eastAsia" w:ascii="宋体" w:hAnsi="宋体" w:eastAsia="宋体" w:cs="宋体"/>
          <w:b/>
          <w:color w:val="auto"/>
          <w:sz w:val="36"/>
          <w:szCs w:val="36"/>
          <w:highlight w:val="none"/>
        </w:rPr>
      </w:pPr>
    </w:p>
    <w:p>
      <w:pPr>
        <w:spacing w:line="360" w:lineRule="auto"/>
        <w:ind w:left="720" w:leftChars="343" w:firstLine="1084" w:firstLineChars="300"/>
        <w:outlineLvl w:val="0"/>
        <w:rPr>
          <w:rFonts w:hint="eastAsia" w:ascii="宋体" w:hAnsi="宋体" w:eastAsia="宋体" w:cs="宋体"/>
          <w:b/>
          <w:color w:val="auto"/>
          <w:sz w:val="36"/>
          <w:szCs w:val="36"/>
          <w:highlight w:val="none"/>
        </w:rPr>
      </w:pPr>
    </w:p>
    <w:p>
      <w:pPr>
        <w:spacing w:line="360" w:lineRule="auto"/>
        <w:ind w:left="720" w:leftChars="343" w:firstLine="1084" w:firstLineChars="300"/>
        <w:outlineLvl w:val="0"/>
        <w:rPr>
          <w:rFonts w:hint="eastAsia" w:ascii="宋体" w:hAnsi="宋体" w:eastAsia="宋体" w:cs="宋体"/>
          <w:b/>
          <w:color w:val="auto"/>
          <w:sz w:val="36"/>
          <w:szCs w:val="36"/>
          <w:highlight w:val="none"/>
        </w:rPr>
      </w:pPr>
    </w:p>
    <w:p>
      <w:pPr>
        <w:spacing w:line="360" w:lineRule="auto"/>
        <w:ind w:left="720" w:leftChars="343" w:firstLine="1084" w:firstLineChars="300"/>
        <w:outlineLvl w:val="0"/>
        <w:rPr>
          <w:rFonts w:hint="eastAsia" w:ascii="宋体" w:hAnsi="宋体" w:eastAsia="宋体" w:cs="宋体"/>
          <w:b/>
          <w:color w:val="auto"/>
          <w:sz w:val="36"/>
          <w:szCs w:val="36"/>
          <w:highlight w:val="none"/>
        </w:rPr>
      </w:pPr>
    </w:p>
    <w:p>
      <w:pPr>
        <w:spacing w:line="360" w:lineRule="auto"/>
        <w:ind w:left="720" w:leftChars="343" w:firstLine="1084" w:firstLineChars="300"/>
        <w:outlineLvl w:val="0"/>
        <w:rPr>
          <w:rFonts w:hint="eastAsia" w:ascii="宋体" w:hAnsi="宋体" w:eastAsia="宋体" w:cs="宋体"/>
          <w:b/>
          <w:color w:val="auto"/>
          <w:sz w:val="36"/>
          <w:szCs w:val="36"/>
          <w:highlight w:val="none"/>
        </w:rPr>
        <w:sectPr>
          <w:headerReference r:id="rId9" w:type="first"/>
          <w:footerReference r:id="rId11" w:type="first"/>
          <w:headerReference r:id="rId8" w:type="default"/>
          <w:footerReference r:id="rId10" w:type="default"/>
          <w:pgSz w:w="11906" w:h="16838"/>
          <w:pgMar w:top="1276" w:right="1418" w:bottom="1247" w:left="1418" w:header="851" w:footer="992" w:gutter="0"/>
          <w:pgNumType w:fmt="decimal"/>
          <w:cols w:space="720" w:num="1"/>
          <w:titlePg/>
          <w:docGrid w:linePitch="312" w:charSpace="0"/>
        </w:sectPr>
      </w:pPr>
    </w:p>
    <w:p>
      <w:pPr>
        <w:spacing w:line="360" w:lineRule="auto"/>
        <w:ind w:left="720" w:leftChars="343" w:firstLine="1084" w:firstLineChars="300"/>
        <w:outlineLvl w:val="0"/>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rPr>
        <w:t>第五部分 拟签订的合同文本</w:t>
      </w:r>
    </w:p>
    <w:p>
      <w:pPr>
        <w:spacing w:line="440" w:lineRule="exact"/>
        <w:ind w:firstLine="440" w:firstLineChars="200"/>
        <w:rPr>
          <w:rFonts w:hint="eastAsia" w:ascii="新宋体" w:hAnsi="新宋体" w:eastAsia="新宋体" w:cs="新宋体"/>
          <w:sz w:val="22"/>
          <w:szCs w:val="22"/>
        </w:rPr>
      </w:pPr>
      <w:r>
        <w:rPr>
          <w:rFonts w:hint="eastAsia" w:ascii="新宋体" w:hAnsi="新宋体" w:eastAsia="新宋体" w:cs="新宋体"/>
          <w:sz w:val="22"/>
          <w:szCs w:val="22"/>
        </w:rPr>
        <w:t>说明：如甲、乙双方同意，合同格式也可以按照其他形式。但合同条款的基本内容应与《中标合同》要求的内容相一致。</w:t>
      </w:r>
    </w:p>
    <w:p>
      <w:pPr>
        <w:spacing w:line="360" w:lineRule="auto"/>
        <w:rPr>
          <w:rFonts w:ascii="宋体" w:eastAsia="宋体" w:cs="宋体"/>
          <w:bCs/>
          <w:kern w:val="2"/>
          <w:sz w:val="22"/>
          <w:szCs w:val="22"/>
        </w:rPr>
      </w:pPr>
      <w:r>
        <w:rPr>
          <w:rFonts w:hint="eastAsia" w:ascii="宋体" w:eastAsia="宋体" w:cs="宋体"/>
          <w:bCs/>
          <w:kern w:val="2"/>
          <w:sz w:val="22"/>
          <w:szCs w:val="22"/>
        </w:rPr>
        <w:t>甲方（采购人）：</w:t>
      </w:r>
    </w:p>
    <w:p>
      <w:pPr>
        <w:spacing w:line="360" w:lineRule="auto"/>
        <w:rPr>
          <w:rFonts w:ascii="宋体" w:eastAsia="宋体" w:cs="宋体"/>
          <w:bCs/>
          <w:kern w:val="2"/>
          <w:sz w:val="22"/>
          <w:szCs w:val="22"/>
        </w:rPr>
      </w:pPr>
      <w:r>
        <w:rPr>
          <w:rFonts w:hint="eastAsia" w:ascii="宋体" w:eastAsia="宋体" w:cs="宋体"/>
          <w:bCs/>
          <w:kern w:val="2"/>
          <w:sz w:val="22"/>
          <w:szCs w:val="22"/>
        </w:rPr>
        <w:t>乙方（中标人）：</w:t>
      </w:r>
    </w:p>
    <w:p>
      <w:pPr>
        <w:snapToGrid w:val="0"/>
        <w:spacing w:line="360" w:lineRule="auto"/>
        <w:ind w:firstLine="481" w:firstLineChars="219"/>
        <w:rPr>
          <w:rFonts w:ascii="宋体" w:eastAsia="宋体" w:cs="宋体"/>
          <w:b w:val="0"/>
          <w:kern w:val="2"/>
          <w:sz w:val="22"/>
          <w:szCs w:val="22"/>
        </w:rPr>
      </w:pPr>
      <w:r>
        <w:rPr>
          <w:rFonts w:hint="eastAsia" w:ascii="宋体" w:eastAsia="宋体" w:cs="宋体"/>
          <w:b w:val="0"/>
          <w:kern w:val="2"/>
          <w:sz w:val="22"/>
          <w:szCs w:val="22"/>
        </w:rPr>
        <w:t>甲方将</w:t>
      </w:r>
      <w:r>
        <w:rPr>
          <w:rFonts w:hint="eastAsia" w:ascii="宋体" w:eastAsia="宋体" w:cs="宋体"/>
          <w:b w:val="0"/>
          <w:kern w:val="2"/>
          <w:sz w:val="22"/>
          <w:szCs w:val="22"/>
          <w:u w:val="single"/>
        </w:rPr>
        <w:t xml:space="preserve">   （项目名称）   </w:t>
      </w:r>
      <w:r>
        <w:rPr>
          <w:rFonts w:hint="eastAsia" w:ascii="宋体" w:eastAsia="宋体" w:cs="宋体"/>
          <w:b w:val="0"/>
          <w:kern w:val="2"/>
          <w:sz w:val="22"/>
          <w:szCs w:val="22"/>
        </w:rPr>
        <w:t>承包给乙方，为了明确甲、乙双方的权利和义务，履行各自的职责，按照《中华人民共和国民法典》的有关规定，经甲乙双方在平等、自愿的基础上共同协商一致，现签订承包合同。</w:t>
      </w:r>
    </w:p>
    <w:p>
      <w:pPr>
        <w:snapToGrid w:val="0"/>
        <w:spacing w:line="360" w:lineRule="auto"/>
        <w:rPr>
          <w:rFonts w:ascii="宋体" w:eastAsia="宋体" w:cs="宋体"/>
          <w:bCs/>
          <w:kern w:val="2"/>
          <w:sz w:val="22"/>
          <w:szCs w:val="22"/>
        </w:rPr>
      </w:pPr>
      <w:r>
        <w:rPr>
          <w:rFonts w:hint="eastAsia" w:ascii="宋体" w:eastAsia="宋体" w:cs="宋体"/>
          <w:bCs/>
          <w:kern w:val="2"/>
          <w:sz w:val="22"/>
          <w:szCs w:val="22"/>
        </w:rPr>
        <w:t>第一条  承包合同名称</w:t>
      </w:r>
    </w:p>
    <w:p>
      <w:pPr>
        <w:snapToGrid w:val="0"/>
        <w:spacing w:line="360" w:lineRule="auto"/>
        <w:ind w:firstLine="481" w:firstLineChars="219"/>
        <w:rPr>
          <w:rFonts w:ascii="宋体" w:eastAsia="宋体" w:cs="宋体"/>
          <w:b w:val="0"/>
          <w:kern w:val="2"/>
          <w:sz w:val="22"/>
          <w:szCs w:val="22"/>
        </w:rPr>
      </w:pPr>
      <w:r>
        <w:rPr>
          <w:rFonts w:hint="eastAsia" w:ascii="宋体" w:eastAsia="宋体" w:cs="宋体"/>
          <w:b w:val="0"/>
          <w:kern w:val="2"/>
          <w:sz w:val="22"/>
          <w:szCs w:val="22"/>
          <w:u w:val="single"/>
        </w:rPr>
        <w:t xml:space="preserve">             （项目名称）             </w:t>
      </w:r>
      <w:r>
        <w:rPr>
          <w:rFonts w:hint="eastAsia" w:ascii="宋体" w:eastAsia="宋体" w:cs="宋体"/>
          <w:b w:val="0"/>
          <w:kern w:val="2"/>
          <w:sz w:val="22"/>
          <w:szCs w:val="22"/>
        </w:rPr>
        <w:t>承包合同。</w:t>
      </w:r>
    </w:p>
    <w:p>
      <w:pPr>
        <w:snapToGrid w:val="0"/>
        <w:spacing w:line="360" w:lineRule="auto"/>
        <w:rPr>
          <w:rFonts w:ascii="宋体" w:eastAsia="宋体" w:cs="宋体"/>
          <w:bCs/>
          <w:kern w:val="2"/>
          <w:sz w:val="22"/>
          <w:szCs w:val="22"/>
        </w:rPr>
      </w:pPr>
      <w:r>
        <w:rPr>
          <w:rFonts w:hint="eastAsia" w:ascii="宋体" w:eastAsia="宋体" w:cs="宋体"/>
          <w:bCs/>
          <w:kern w:val="2"/>
          <w:sz w:val="22"/>
          <w:szCs w:val="22"/>
        </w:rPr>
        <w:t>第二条  承包内容</w:t>
      </w:r>
    </w:p>
    <w:p>
      <w:pPr>
        <w:widowControl/>
        <w:autoSpaceDE w:val="0"/>
        <w:autoSpaceDN w:val="0"/>
        <w:adjustRightInd w:val="0"/>
        <w:spacing w:line="360" w:lineRule="auto"/>
        <w:ind w:firstLine="440" w:firstLineChars="200"/>
        <w:textAlignment w:val="bottom"/>
        <w:rPr>
          <w:rFonts w:ascii="宋体" w:eastAsia="宋体" w:cs="宋体"/>
          <w:b w:val="0"/>
          <w:kern w:val="2"/>
          <w:sz w:val="22"/>
          <w:szCs w:val="22"/>
        </w:rPr>
      </w:pPr>
      <w:r>
        <w:rPr>
          <w:rFonts w:hint="eastAsia" w:ascii="宋体" w:eastAsia="宋体" w:cs="宋体"/>
          <w:b w:val="0"/>
          <w:kern w:val="2"/>
          <w:sz w:val="22"/>
          <w:szCs w:val="22"/>
        </w:rPr>
        <w:t>根据招标文件第二部分的内容，提供</w:t>
      </w:r>
      <w:r>
        <w:rPr>
          <w:rFonts w:hint="eastAsia" w:ascii="宋体" w:eastAsia="宋体" w:cs="宋体"/>
          <w:b w:val="0"/>
          <w:kern w:val="2"/>
          <w:sz w:val="22"/>
          <w:szCs w:val="22"/>
          <w:lang w:eastAsia="zh-CN"/>
        </w:rPr>
        <w:t>瓯海区卫健系统公立医疗机构安保服务</w:t>
      </w:r>
      <w:r>
        <w:rPr>
          <w:rFonts w:hint="eastAsia" w:ascii="宋体" w:eastAsia="宋体" w:cs="宋体"/>
          <w:b w:val="0"/>
          <w:kern w:val="2"/>
          <w:sz w:val="22"/>
          <w:szCs w:val="22"/>
        </w:rPr>
        <w:t>。</w:t>
      </w:r>
    </w:p>
    <w:p>
      <w:pPr>
        <w:snapToGrid w:val="0"/>
        <w:spacing w:line="360" w:lineRule="auto"/>
        <w:rPr>
          <w:rFonts w:ascii="宋体" w:eastAsia="宋体" w:cs="宋体"/>
          <w:bCs/>
          <w:kern w:val="2"/>
          <w:sz w:val="22"/>
          <w:szCs w:val="22"/>
        </w:rPr>
      </w:pPr>
      <w:r>
        <w:rPr>
          <w:rFonts w:hint="eastAsia" w:ascii="宋体" w:eastAsia="宋体" w:cs="宋体"/>
          <w:bCs/>
          <w:kern w:val="2"/>
          <w:sz w:val="22"/>
          <w:szCs w:val="22"/>
        </w:rPr>
        <w:t>第三条  承包期限</w:t>
      </w:r>
    </w:p>
    <w:p>
      <w:pPr>
        <w:snapToGrid w:val="0"/>
        <w:spacing w:line="360" w:lineRule="auto"/>
        <w:ind w:firstLine="440" w:firstLineChars="200"/>
        <w:rPr>
          <w:rFonts w:ascii="宋体" w:eastAsia="宋体" w:cs="宋体"/>
          <w:b w:val="0"/>
          <w:kern w:val="2"/>
          <w:sz w:val="22"/>
          <w:szCs w:val="22"/>
        </w:rPr>
      </w:pPr>
      <w:r>
        <w:rPr>
          <w:rFonts w:hint="eastAsia" w:ascii="宋体" w:eastAsia="宋体" w:cs="宋体"/>
          <w:b w:val="0"/>
          <w:kern w:val="2"/>
          <w:sz w:val="22"/>
          <w:szCs w:val="22"/>
          <w:lang w:val="en-US" w:eastAsia="zh-CN"/>
        </w:rPr>
        <w:t>服务期2年，合同一年一签</w:t>
      </w:r>
      <w:r>
        <w:rPr>
          <w:rFonts w:hint="eastAsia" w:ascii="宋体" w:eastAsia="宋体" w:cs="宋体"/>
          <w:b w:val="0"/>
          <w:kern w:val="2"/>
          <w:sz w:val="22"/>
          <w:szCs w:val="22"/>
        </w:rPr>
        <w:t>。</w:t>
      </w:r>
    </w:p>
    <w:p>
      <w:pPr>
        <w:snapToGrid w:val="0"/>
        <w:spacing w:line="360" w:lineRule="auto"/>
        <w:rPr>
          <w:rFonts w:ascii="宋体" w:eastAsia="宋体" w:cs="宋体"/>
          <w:b w:val="0"/>
          <w:kern w:val="2"/>
          <w:szCs w:val="24"/>
        </w:rPr>
      </w:pPr>
      <w:r>
        <w:rPr>
          <w:rFonts w:hint="eastAsia" w:ascii="宋体" w:eastAsia="宋体" w:cs="宋体"/>
          <w:bCs/>
          <w:kern w:val="2"/>
          <w:sz w:val="22"/>
          <w:szCs w:val="22"/>
        </w:rPr>
        <w:t>第四条  承包经费</w:t>
      </w:r>
    </w:p>
    <w:p>
      <w:pPr>
        <w:widowControl/>
        <w:autoSpaceDE w:val="0"/>
        <w:autoSpaceDN w:val="0"/>
        <w:adjustRightInd w:val="0"/>
        <w:spacing w:line="360" w:lineRule="auto"/>
        <w:ind w:firstLine="440" w:firstLineChars="200"/>
        <w:textAlignment w:val="bottom"/>
        <w:rPr>
          <w:rFonts w:ascii="宋体" w:eastAsia="宋体" w:cs="宋体"/>
          <w:b w:val="0"/>
          <w:kern w:val="2"/>
          <w:sz w:val="22"/>
          <w:szCs w:val="22"/>
          <w:highlight w:val="none"/>
        </w:rPr>
      </w:pPr>
      <w:r>
        <w:rPr>
          <w:rFonts w:hint="eastAsia" w:ascii="宋体" w:eastAsia="宋体" w:cs="宋体"/>
          <w:b w:val="0"/>
          <w:kern w:val="2"/>
          <w:sz w:val="22"/>
          <w:szCs w:val="22"/>
          <w:highlight w:val="none"/>
        </w:rPr>
        <w:t>（一）承包经费总金额      元（暂定，最终按实结算）。</w:t>
      </w:r>
    </w:p>
    <w:p>
      <w:pPr>
        <w:widowControl/>
        <w:autoSpaceDE w:val="0"/>
        <w:autoSpaceDN w:val="0"/>
        <w:adjustRightInd w:val="0"/>
        <w:spacing w:line="360" w:lineRule="auto"/>
        <w:ind w:firstLine="440" w:firstLineChars="200"/>
        <w:textAlignment w:val="bottom"/>
        <w:rPr>
          <w:rFonts w:ascii="宋体" w:eastAsia="宋体" w:cs="宋体"/>
          <w:b w:val="0"/>
          <w:kern w:val="2"/>
          <w:sz w:val="22"/>
          <w:szCs w:val="22"/>
        </w:rPr>
      </w:pPr>
      <w:r>
        <w:rPr>
          <w:rFonts w:hint="eastAsia" w:ascii="宋体" w:eastAsia="宋体" w:cs="宋体"/>
          <w:b w:val="0"/>
          <w:kern w:val="2"/>
          <w:sz w:val="22"/>
          <w:szCs w:val="22"/>
        </w:rPr>
        <w:t>（二）项目承包经费必须包括在承包区域内提供安保服务及其它服务所需的人员工资、奖金、各种加班费、夜餐费、各种社会保险、食宿与交通、设备及工具、器材、消耗材料、服装、安全、仓储、管理费用、税费、利润、招标代理服务费等完成合同所需的一切本身和不可或缺的所有工作开支、政策性文件规定及合同包含的所有风险、责任等各项全部费用并承担一切风险责任。</w:t>
      </w:r>
    </w:p>
    <w:p>
      <w:pPr>
        <w:widowControl/>
        <w:autoSpaceDE w:val="0"/>
        <w:autoSpaceDN w:val="0"/>
        <w:adjustRightInd w:val="0"/>
        <w:spacing w:line="360" w:lineRule="auto"/>
        <w:ind w:firstLine="440" w:firstLineChars="200"/>
        <w:textAlignment w:val="bottom"/>
        <w:rPr>
          <w:rFonts w:ascii="宋体" w:eastAsia="宋体" w:cs="宋体"/>
          <w:b w:val="0"/>
          <w:kern w:val="2"/>
          <w:sz w:val="22"/>
          <w:szCs w:val="22"/>
        </w:rPr>
      </w:pPr>
      <w:r>
        <w:rPr>
          <w:rFonts w:hint="eastAsia" w:ascii="宋体" w:eastAsia="宋体" w:cs="宋体"/>
          <w:b w:val="0"/>
          <w:kern w:val="2"/>
          <w:sz w:val="22"/>
          <w:szCs w:val="22"/>
        </w:rPr>
        <w:t>（三）</w:t>
      </w:r>
      <w:r>
        <w:rPr>
          <w:rFonts w:hint="eastAsia" w:ascii="宋体" w:eastAsia="宋体"/>
          <w:b w:val="0"/>
          <w:kern w:val="2"/>
          <w:sz w:val="22"/>
          <w:szCs w:val="22"/>
        </w:rPr>
        <w:t>发生不可抗力的因素造成乙方直接损失的费用，经鉴定核准，甲方酌情予以一定补偿。但属乙方可以预见、预防，而乙方预防不力所造成的损失，不予补偿。其经济损失由乙方承担。</w:t>
      </w:r>
    </w:p>
    <w:p>
      <w:pPr>
        <w:snapToGrid w:val="0"/>
        <w:spacing w:line="360" w:lineRule="auto"/>
        <w:rPr>
          <w:rFonts w:ascii="宋体" w:eastAsia="宋体" w:cs="宋体"/>
          <w:bCs/>
          <w:kern w:val="2"/>
          <w:sz w:val="22"/>
          <w:szCs w:val="22"/>
        </w:rPr>
      </w:pPr>
      <w:r>
        <w:rPr>
          <w:rFonts w:hint="eastAsia" w:ascii="宋体" w:eastAsia="宋体" w:cs="宋体"/>
          <w:bCs/>
          <w:kern w:val="2"/>
          <w:sz w:val="22"/>
          <w:szCs w:val="22"/>
        </w:rPr>
        <w:t>第五条 付款方式及结算</w:t>
      </w:r>
    </w:p>
    <w:p>
      <w:pPr>
        <w:spacing w:line="360" w:lineRule="auto"/>
        <w:ind w:firstLine="435"/>
        <w:rPr>
          <w:rFonts w:hint="eastAsia" w:ascii="新宋体" w:hAnsi="新宋体" w:eastAsia="新宋体" w:cs="新宋体"/>
          <w:snapToGrid w:val="0"/>
          <w:color w:val="000000"/>
          <w:kern w:val="2"/>
          <w:sz w:val="22"/>
          <w:szCs w:val="22"/>
          <w:highlight w:val="none"/>
          <w:lang w:val="en-US" w:eastAsia="zh-CN" w:bidi="ar-SA"/>
        </w:rPr>
      </w:pPr>
      <w:r>
        <w:rPr>
          <w:rFonts w:hint="eastAsia" w:ascii="新宋体" w:hAnsi="新宋体" w:eastAsia="新宋体" w:cs="新宋体"/>
          <w:snapToGrid w:val="0"/>
          <w:color w:val="000000"/>
          <w:kern w:val="2"/>
          <w:sz w:val="22"/>
          <w:szCs w:val="22"/>
          <w:highlight w:val="none"/>
          <w:lang w:val="en-US" w:eastAsia="zh-CN" w:bidi="ar-SA"/>
        </w:rPr>
        <w:t>（1）预付款：合同签订且具备实施条件后7个工作日内，招标人支付合同总价的40%作为预付款（预付款抵作进度款）；（在签订合同时，供应商明确表示无需预付款或者主动要求降低预付款比例的，招标人可不适用前述规定。根据浙财采监[2022]3号文件执行。）</w:t>
      </w:r>
    </w:p>
    <w:p>
      <w:pPr>
        <w:keepNext w:val="0"/>
        <w:keepLines w:val="0"/>
        <w:pageBreakBefore w:val="0"/>
        <w:widowControl/>
        <w:suppressLineNumbers w:val="0"/>
        <w:kinsoku/>
        <w:wordWrap/>
        <w:overflowPunct/>
        <w:topLinePunct w:val="0"/>
        <w:autoSpaceDE/>
        <w:autoSpaceDN/>
        <w:bidi w:val="0"/>
        <w:adjustRightInd/>
        <w:snapToGrid/>
        <w:spacing w:line="460" w:lineRule="exact"/>
        <w:ind w:firstLine="440" w:firstLineChars="200"/>
        <w:jc w:val="left"/>
        <w:textAlignment w:val="auto"/>
        <w:rPr>
          <w:rFonts w:hint="eastAsia" w:ascii="新宋体" w:hAnsi="新宋体" w:eastAsia="新宋体" w:cs="新宋体"/>
          <w:color w:val="auto"/>
          <w:kern w:val="0"/>
          <w:sz w:val="22"/>
          <w:szCs w:val="22"/>
          <w:highlight w:val="none"/>
          <w:shd w:val="clear" w:color="auto" w:fill="auto"/>
          <w:lang w:val="en-US" w:eastAsia="zh-CN"/>
        </w:rPr>
      </w:pPr>
      <w:r>
        <w:rPr>
          <w:rFonts w:hint="eastAsia" w:ascii="新宋体" w:hAnsi="新宋体" w:eastAsia="新宋体" w:cs="新宋体"/>
          <w:snapToGrid w:val="0"/>
          <w:color w:val="000000"/>
          <w:kern w:val="2"/>
          <w:sz w:val="22"/>
          <w:szCs w:val="22"/>
          <w:highlight w:val="none"/>
          <w:lang w:val="en-US" w:eastAsia="zh-CN" w:bidi="ar-SA"/>
        </w:rPr>
        <w:t>（2）</w:t>
      </w:r>
      <w:r>
        <w:rPr>
          <w:rFonts w:hint="eastAsia" w:ascii="新宋体" w:hAnsi="新宋体" w:eastAsia="新宋体" w:cs="新宋体"/>
          <w:color w:val="auto"/>
          <w:kern w:val="0"/>
          <w:sz w:val="22"/>
          <w:szCs w:val="22"/>
          <w:highlight w:val="none"/>
          <w:shd w:val="clear" w:color="auto" w:fill="auto"/>
          <w:lang w:val="en-US" w:eastAsia="zh-CN"/>
        </w:rPr>
        <w:t>服务费按月结算，按实际进场人员数量、岗位、服务内容、每月服务结束考核结果结算支付，次月乙方开具上个月正式发票（含税）给甲方，甲方支付乙方每月保安服务费。</w:t>
      </w:r>
    </w:p>
    <w:p>
      <w:pPr>
        <w:keepNext w:val="0"/>
        <w:keepLines w:val="0"/>
        <w:pageBreakBefore w:val="0"/>
        <w:widowControl/>
        <w:suppressLineNumbers w:val="0"/>
        <w:kinsoku/>
        <w:wordWrap/>
        <w:overflowPunct/>
        <w:topLinePunct w:val="0"/>
        <w:autoSpaceDE/>
        <w:autoSpaceDN/>
        <w:bidi w:val="0"/>
        <w:adjustRightInd/>
        <w:snapToGrid/>
        <w:spacing w:line="460" w:lineRule="exact"/>
        <w:ind w:firstLine="440" w:firstLineChars="200"/>
        <w:jc w:val="left"/>
        <w:textAlignment w:val="auto"/>
        <w:rPr>
          <w:rFonts w:hint="eastAsia" w:ascii="新宋体" w:hAnsi="新宋体" w:eastAsia="新宋体" w:cs="新宋体"/>
          <w:color w:val="auto"/>
          <w:kern w:val="0"/>
          <w:sz w:val="22"/>
          <w:szCs w:val="22"/>
          <w:highlight w:val="none"/>
          <w:shd w:val="clear" w:color="auto" w:fill="auto"/>
          <w:lang w:val="en-US" w:eastAsia="zh-CN"/>
        </w:rPr>
      </w:pPr>
      <w:r>
        <w:rPr>
          <w:rFonts w:hint="eastAsia" w:ascii="新宋体" w:hAnsi="新宋体" w:eastAsia="新宋体" w:cs="新宋体"/>
          <w:snapToGrid w:val="0"/>
          <w:color w:val="000000"/>
          <w:kern w:val="2"/>
          <w:sz w:val="22"/>
          <w:szCs w:val="22"/>
          <w:highlight w:val="none"/>
          <w:lang w:val="en-US" w:eastAsia="zh-CN" w:bidi="ar-SA"/>
        </w:rPr>
        <w:t>（3）</w:t>
      </w:r>
      <w:r>
        <w:rPr>
          <w:rFonts w:hint="eastAsia" w:ascii="新宋体" w:hAnsi="新宋体" w:eastAsia="新宋体" w:cs="新宋体"/>
          <w:color w:val="auto"/>
          <w:kern w:val="0"/>
          <w:sz w:val="22"/>
          <w:szCs w:val="22"/>
          <w:highlight w:val="none"/>
          <w:shd w:val="clear" w:color="auto" w:fill="auto"/>
          <w:lang w:val="en-US" w:eastAsia="zh-CN"/>
        </w:rPr>
        <w:t>对于满足合同支付约定条件的，招标人于收到中标供应商开具的正式税务发票后7个工作日内予以支付相应合同价款。因违约引起的经济扣罚，直接在合同价款中予以扣罚。；</w:t>
      </w:r>
    </w:p>
    <w:p>
      <w:pPr>
        <w:keepNext w:val="0"/>
        <w:keepLines w:val="0"/>
        <w:pageBreakBefore w:val="0"/>
        <w:widowControl/>
        <w:suppressLineNumbers w:val="0"/>
        <w:kinsoku/>
        <w:wordWrap/>
        <w:overflowPunct/>
        <w:topLinePunct w:val="0"/>
        <w:autoSpaceDE/>
        <w:autoSpaceDN/>
        <w:bidi w:val="0"/>
        <w:adjustRightInd/>
        <w:snapToGrid/>
        <w:spacing w:line="460" w:lineRule="exact"/>
        <w:ind w:firstLine="440" w:firstLineChars="200"/>
        <w:jc w:val="left"/>
        <w:textAlignment w:val="auto"/>
        <w:rPr>
          <w:rFonts w:ascii="新宋体" w:hAnsi="新宋体" w:eastAsia="新宋体" w:cs="新宋体"/>
          <w:b w:val="0"/>
          <w:bCs/>
          <w:color w:val="auto"/>
          <w:sz w:val="22"/>
          <w:szCs w:val="22"/>
          <w:highlight w:val="none"/>
          <w:shd w:val="clear" w:color="auto" w:fill="auto"/>
          <w:lang w:val="en-US" w:eastAsia="zh-CN"/>
        </w:rPr>
      </w:pPr>
      <w:r>
        <w:rPr>
          <w:rFonts w:hint="eastAsia" w:ascii="新宋体" w:hAnsi="新宋体" w:eastAsia="新宋体" w:cs="新宋体"/>
          <w:snapToGrid w:val="0"/>
          <w:color w:val="000000"/>
          <w:kern w:val="2"/>
          <w:sz w:val="22"/>
          <w:szCs w:val="22"/>
          <w:highlight w:val="none"/>
          <w:lang w:val="en-US" w:eastAsia="zh-CN" w:bidi="ar-SA"/>
        </w:rPr>
        <w:t>（4）</w:t>
      </w:r>
      <w:r>
        <w:rPr>
          <w:rFonts w:hint="eastAsia" w:ascii="新宋体" w:hAnsi="新宋体" w:eastAsia="新宋体" w:cs="新宋体"/>
          <w:color w:val="auto"/>
          <w:kern w:val="0"/>
          <w:sz w:val="22"/>
          <w:szCs w:val="22"/>
          <w:highlight w:val="none"/>
          <w:shd w:val="clear" w:color="auto" w:fill="auto"/>
          <w:lang w:val="en-US" w:eastAsia="zh-CN"/>
        </w:rPr>
        <w:t>结算价在合同实施期间不因市场变化和政策因素而变动。服务期间，甲方因实际需求需要增减服务人员，乙方应无条件配合甲方增减服务人员，甲方将按实际服务人员数量按实结算。</w:t>
      </w:r>
    </w:p>
    <w:p>
      <w:pPr>
        <w:snapToGrid w:val="0"/>
        <w:spacing w:line="360" w:lineRule="auto"/>
        <w:rPr>
          <w:rFonts w:ascii="宋体" w:eastAsia="宋体" w:cs="宋体"/>
          <w:bCs/>
          <w:kern w:val="2"/>
          <w:sz w:val="22"/>
          <w:szCs w:val="22"/>
          <w:highlight w:val="none"/>
        </w:rPr>
      </w:pPr>
      <w:r>
        <w:rPr>
          <w:rFonts w:hint="eastAsia" w:ascii="宋体" w:eastAsia="宋体" w:cs="宋体"/>
          <w:bCs/>
          <w:kern w:val="2"/>
          <w:sz w:val="22"/>
          <w:szCs w:val="22"/>
          <w:highlight w:val="none"/>
        </w:rPr>
        <w:t>第六条  履约保证金</w:t>
      </w:r>
    </w:p>
    <w:p>
      <w:pPr>
        <w:snapToGrid w:val="0"/>
        <w:spacing w:line="360" w:lineRule="auto"/>
        <w:ind w:firstLine="440" w:firstLineChars="200"/>
        <w:rPr>
          <w:rFonts w:ascii="宋体" w:eastAsia="宋体" w:cs="宋体"/>
          <w:b w:val="0"/>
          <w:kern w:val="2"/>
          <w:sz w:val="22"/>
          <w:szCs w:val="22"/>
          <w:highlight w:val="none"/>
        </w:rPr>
      </w:pPr>
      <w:r>
        <w:rPr>
          <w:rFonts w:hint="eastAsia" w:ascii="宋体" w:cs="宋体"/>
          <w:b w:val="0"/>
          <w:kern w:val="2"/>
          <w:sz w:val="22"/>
          <w:szCs w:val="22"/>
          <w:highlight w:val="none"/>
          <w:lang w:val="en-US" w:eastAsia="zh-CN"/>
        </w:rPr>
        <w:t>本项目不需提供履约保证金</w:t>
      </w:r>
      <w:r>
        <w:rPr>
          <w:rFonts w:hint="eastAsia" w:ascii="宋体" w:eastAsia="宋体" w:cs="宋体"/>
          <w:b w:val="0"/>
          <w:kern w:val="2"/>
          <w:sz w:val="22"/>
          <w:szCs w:val="22"/>
          <w:highlight w:val="none"/>
        </w:rPr>
        <w:t>。</w:t>
      </w:r>
    </w:p>
    <w:p>
      <w:pPr>
        <w:numPr>
          <w:ilvl w:val="0"/>
          <w:numId w:val="3"/>
        </w:numPr>
        <w:snapToGrid w:val="0"/>
        <w:spacing w:line="360" w:lineRule="auto"/>
        <w:rPr>
          <w:rFonts w:ascii="宋体" w:eastAsia="宋体" w:cs="宋体"/>
          <w:bCs/>
          <w:kern w:val="2"/>
          <w:sz w:val="22"/>
          <w:szCs w:val="22"/>
        </w:rPr>
      </w:pPr>
      <w:r>
        <w:rPr>
          <w:rFonts w:hint="eastAsia" w:ascii="宋体" w:eastAsia="宋体" w:cs="宋体"/>
          <w:bCs/>
          <w:kern w:val="2"/>
          <w:sz w:val="22"/>
          <w:szCs w:val="22"/>
        </w:rPr>
        <w:t xml:space="preserve"> 工作要求和质量标准</w:t>
      </w:r>
    </w:p>
    <w:p>
      <w:pPr>
        <w:snapToGrid w:val="0"/>
        <w:spacing w:line="360" w:lineRule="auto"/>
        <w:ind w:firstLine="440" w:firstLineChars="200"/>
        <w:rPr>
          <w:rFonts w:ascii="宋体" w:eastAsia="宋体" w:cs="宋体"/>
          <w:b w:val="0"/>
          <w:kern w:val="2"/>
          <w:sz w:val="22"/>
          <w:szCs w:val="22"/>
        </w:rPr>
      </w:pPr>
      <w:r>
        <w:rPr>
          <w:rFonts w:hint="eastAsia" w:ascii="宋体" w:eastAsia="宋体" w:cs="宋体"/>
          <w:b w:val="0"/>
          <w:sz w:val="22"/>
          <w:szCs w:val="22"/>
        </w:rPr>
        <w:t>各项具体工作的质量标准和作业规范按甲方具体要求及《招标文件》中所规定的执行。</w:t>
      </w:r>
    </w:p>
    <w:p>
      <w:pPr>
        <w:numPr>
          <w:ilvl w:val="0"/>
          <w:numId w:val="3"/>
        </w:numPr>
        <w:snapToGrid w:val="0"/>
        <w:spacing w:line="360" w:lineRule="auto"/>
        <w:rPr>
          <w:rFonts w:ascii="宋体" w:eastAsia="宋体" w:cs="宋体"/>
          <w:bCs/>
          <w:kern w:val="2"/>
          <w:sz w:val="22"/>
          <w:szCs w:val="22"/>
        </w:rPr>
      </w:pPr>
      <w:r>
        <w:rPr>
          <w:rFonts w:hint="eastAsia" w:ascii="宋体" w:eastAsia="宋体" w:cs="宋体"/>
          <w:bCs/>
          <w:kern w:val="2"/>
          <w:sz w:val="22"/>
          <w:szCs w:val="22"/>
        </w:rPr>
        <w:t xml:space="preserve"> 考核验收办法</w:t>
      </w:r>
    </w:p>
    <w:p>
      <w:pPr>
        <w:snapToGrid w:val="0"/>
        <w:spacing w:line="360" w:lineRule="auto"/>
        <w:ind w:firstLine="440" w:firstLineChars="200"/>
        <w:rPr>
          <w:rFonts w:ascii="宋体" w:eastAsia="宋体" w:cs="宋体"/>
          <w:b w:val="0"/>
          <w:kern w:val="2"/>
          <w:sz w:val="22"/>
          <w:szCs w:val="22"/>
        </w:rPr>
      </w:pPr>
      <w:r>
        <w:rPr>
          <w:rFonts w:hint="eastAsia" w:ascii="宋体" w:eastAsia="宋体" w:cs="宋体"/>
          <w:b w:val="0"/>
          <w:sz w:val="22"/>
          <w:szCs w:val="22"/>
        </w:rPr>
        <w:t>具体的检查验收方法、内容、程序等按甲方具体要求及《招标文件》及附件执行。合同履行过程中，</w:t>
      </w:r>
      <w:r>
        <w:rPr>
          <w:rFonts w:hint="eastAsia" w:ascii="宋体" w:eastAsia="宋体" w:cs="宋体"/>
          <w:b w:val="0"/>
          <w:kern w:val="2"/>
          <w:sz w:val="22"/>
          <w:szCs w:val="22"/>
        </w:rPr>
        <w:t>甲方</w:t>
      </w:r>
      <w:r>
        <w:rPr>
          <w:rFonts w:hint="eastAsia" w:ascii="宋体" w:eastAsia="宋体" w:cs="宋体"/>
          <w:b w:val="0"/>
          <w:sz w:val="22"/>
          <w:szCs w:val="22"/>
        </w:rPr>
        <w:t>有权调整《</w:t>
      </w:r>
      <w:r>
        <w:rPr>
          <w:rFonts w:hint="eastAsia" w:ascii="宋体" w:eastAsia="宋体" w:cs="宋体"/>
          <w:b w:val="0"/>
          <w:sz w:val="22"/>
          <w:szCs w:val="22"/>
          <w:lang w:eastAsia="zh-CN"/>
        </w:rPr>
        <w:t>瓯海区卫健系统公立医疗机构安保服务项目</w:t>
      </w:r>
      <w:r>
        <w:rPr>
          <w:rFonts w:hint="eastAsia" w:ascii="宋体" w:eastAsia="宋体" w:cs="宋体"/>
          <w:b w:val="0"/>
          <w:sz w:val="22"/>
          <w:szCs w:val="22"/>
        </w:rPr>
        <w:t>考核标准》中相关考核的标准，承包人不得拒绝，否则将作为合同违约，甲方将终止合同。</w:t>
      </w:r>
    </w:p>
    <w:p>
      <w:pPr>
        <w:snapToGrid w:val="0"/>
        <w:spacing w:line="360" w:lineRule="auto"/>
        <w:rPr>
          <w:rFonts w:ascii="宋体" w:eastAsia="宋体" w:cs="宋体"/>
          <w:bCs/>
          <w:kern w:val="2"/>
          <w:sz w:val="22"/>
          <w:szCs w:val="22"/>
        </w:rPr>
      </w:pPr>
      <w:r>
        <w:rPr>
          <w:rFonts w:hint="eastAsia" w:ascii="宋体" w:eastAsia="宋体" w:cs="宋体"/>
          <w:bCs/>
          <w:kern w:val="2"/>
          <w:sz w:val="22"/>
          <w:szCs w:val="22"/>
        </w:rPr>
        <w:t>第九条  权利和义务</w:t>
      </w:r>
    </w:p>
    <w:p>
      <w:pPr>
        <w:snapToGrid w:val="0"/>
        <w:spacing w:line="360" w:lineRule="auto"/>
        <w:ind w:firstLine="440" w:firstLineChars="200"/>
        <w:rPr>
          <w:rFonts w:ascii="宋体" w:eastAsia="宋体" w:cs="宋体"/>
          <w:b w:val="0"/>
          <w:kern w:val="2"/>
          <w:sz w:val="22"/>
          <w:szCs w:val="22"/>
        </w:rPr>
      </w:pPr>
      <w:r>
        <w:rPr>
          <w:rFonts w:hint="eastAsia" w:ascii="宋体" w:eastAsia="宋体" w:cs="宋体"/>
          <w:b w:val="0"/>
          <w:kern w:val="2"/>
          <w:sz w:val="22"/>
          <w:szCs w:val="22"/>
        </w:rPr>
        <w:t>（一）甲方权利与义务</w:t>
      </w:r>
    </w:p>
    <w:p>
      <w:pPr>
        <w:tabs>
          <w:tab w:val="left" w:pos="567"/>
        </w:tabs>
        <w:snapToGrid w:val="0"/>
        <w:spacing w:line="360" w:lineRule="auto"/>
        <w:ind w:firstLine="440" w:firstLineChars="200"/>
        <w:rPr>
          <w:rFonts w:ascii="宋体" w:eastAsia="宋体"/>
          <w:b w:val="0"/>
          <w:kern w:val="2"/>
          <w:sz w:val="22"/>
          <w:szCs w:val="22"/>
        </w:rPr>
      </w:pPr>
      <w:r>
        <w:rPr>
          <w:rFonts w:hint="eastAsia" w:ascii="宋体" w:eastAsia="宋体"/>
          <w:b w:val="0"/>
          <w:kern w:val="2"/>
          <w:sz w:val="22"/>
          <w:szCs w:val="22"/>
        </w:rPr>
        <w:t>1、甲方有监督、检查保安员的工作表现情况权利，发现保安员有轻微违纪行为者，给予批评教育，对严重违反有关规章制度者，有权随时退回给乙方，乙方不得以任何理由拒绝；对甲方造成经济和名誉损失的，甲方有权要求乙方予以赔偿，或者从乙方保证金中予以相应扣除。</w:t>
      </w:r>
    </w:p>
    <w:p>
      <w:pPr>
        <w:tabs>
          <w:tab w:val="left" w:pos="567"/>
        </w:tabs>
        <w:snapToGrid w:val="0"/>
        <w:spacing w:line="360" w:lineRule="auto"/>
        <w:ind w:firstLine="440" w:firstLineChars="200"/>
        <w:rPr>
          <w:rFonts w:ascii="宋体" w:eastAsia="宋体"/>
          <w:b w:val="0"/>
          <w:kern w:val="2"/>
          <w:sz w:val="22"/>
          <w:szCs w:val="22"/>
        </w:rPr>
      </w:pPr>
      <w:r>
        <w:rPr>
          <w:rFonts w:hint="eastAsia" w:ascii="宋体" w:eastAsia="宋体"/>
          <w:b w:val="0"/>
          <w:kern w:val="2"/>
          <w:sz w:val="22"/>
          <w:szCs w:val="22"/>
        </w:rPr>
        <w:t>2、乙方指派的保安员，必须听从甲方的工作安排及排班要求。</w:t>
      </w:r>
    </w:p>
    <w:p>
      <w:pPr>
        <w:tabs>
          <w:tab w:val="left" w:pos="567"/>
        </w:tabs>
        <w:snapToGrid w:val="0"/>
        <w:spacing w:line="360" w:lineRule="auto"/>
        <w:ind w:firstLine="440" w:firstLineChars="200"/>
        <w:rPr>
          <w:rFonts w:ascii="宋体" w:eastAsia="宋体"/>
          <w:b w:val="0"/>
          <w:kern w:val="2"/>
          <w:sz w:val="22"/>
          <w:szCs w:val="22"/>
        </w:rPr>
      </w:pPr>
      <w:r>
        <w:rPr>
          <w:rFonts w:hint="eastAsia" w:ascii="宋体" w:eastAsia="宋体"/>
          <w:b w:val="0"/>
          <w:kern w:val="2"/>
          <w:sz w:val="22"/>
          <w:szCs w:val="22"/>
        </w:rPr>
        <w:t>3、保安人员在上述工作范围内执行安全防范任务，确保甲方的正常秩序。同时，甲方对保安人员有绝对的管理权。</w:t>
      </w:r>
    </w:p>
    <w:p>
      <w:pPr>
        <w:tabs>
          <w:tab w:val="left" w:pos="567"/>
        </w:tabs>
        <w:snapToGrid w:val="0"/>
        <w:spacing w:line="360" w:lineRule="auto"/>
        <w:ind w:firstLine="440" w:firstLineChars="200"/>
        <w:rPr>
          <w:rFonts w:ascii="宋体" w:eastAsia="宋体"/>
          <w:b w:val="0"/>
          <w:kern w:val="2"/>
          <w:sz w:val="22"/>
          <w:szCs w:val="22"/>
        </w:rPr>
      </w:pPr>
      <w:r>
        <w:rPr>
          <w:rFonts w:hint="eastAsia" w:ascii="宋体" w:eastAsia="宋体"/>
          <w:b w:val="0"/>
          <w:kern w:val="2"/>
          <w:sz w:val="22"/>
          <w:szCs w:val="22"/>
        </w:rPr>
        <w:t>4、甲方与乙方派出的保安人员无劳动合同关系，派出的保安发生劳资纠纷甲方不予受理。乙方必须为保安人员投保人身意外伤害险和社会保险，如发生意外伤害一切责任由乙方承担。</w:t>
      </w:r>
    </w:p>
    <w:p>
      <w:pPr>
        <w:tabs>
          <w:tab w:val="left" w:pos="567"/>
        </w:tabs>
        <w:snapToGrid w:val="0"/>
        <w:spacing w:line="360" w:lineRule="auto"/>
        <w:ind w:firstLine="440" w:firstLineChars="200"/>
        <w:rPr>
          <w:rFonts w:ascii="宋体" w:eastAsia="宋体"/>
          <w:b w:val="0"/>
          <w:kern w:val="2"/>
          <w:sz w:val="22"/>
          <w:szCs w:val="22"/>
        </w:rPr>
      </w:pPr>
      <w:r>
        <w:rPr>
          <w:rFonts w:hint="eastAsia" w:ascii="宋体" w:eastAsia="宋体"/>
          <w:b w:val="0"/>
          <w:kern w:val="2"/>
          <w:sz w:val="22"/>
          <w:szCs w:val="22"/>
        </w:rPr>
        <w:t>5、甲方支持乙方开展</w:t>
      </w:r>
      <w:r>
        <w:rPr>
          <w:rFonts w:hint="eastAsia" w:ascii="宋体" w:eastAsia="宋体"/>
          <w:b w:val="0"/>
          <w:kern w:val="2"/>
          <w:sz w:val="22"/>
          <w:szCs w:val="22"/>
          <w:lang w:eastAsia="zh-CN"/>
        </w:rPr>
        <w:t>各医院</w:t>
      </w:r>
      <w:r>
        <w:rPr>
          <w:rFonts w:hint="eastAsia" w:ascii="宋体" w:eastAsia="宋体"/>
          <w:b w:val="0"/>
          <w:kern w:val="2"/>
          <w:sz w:val="22"/>
          <w:szCs w:val="22"/>
        </w:rPr>
        <w:t>安保管理服务，提供安保服务所需岗亭、巡逻车、及其他相关用房，但水、电、网络、伙食等其它费用乙方需自行支付。</w:t>
      </w:r>
    </w:p>
    <w:p>
      <w:pPr>
        <w:tabs>
          <w:tab w:val="left" w:pos="567"/>
        </w:tabs>
        <w:snapToGrid w:val="0"/>
        <w:spacing w:line="360" w:lineRule="auto"/>
        <w:ind w:firstLine="440" w:firstLineChars="200"/>
        <w:rPr>
          <w:rFonts w:ascii="宋体" w:eastAsia="宋体"/>
          <w:b w:val="0"/>
          <w:kern w:val="2"/>
          <w:sz w:val="22"/>
          <w:szCs w:val="22"/>
        </w:rPr>
      </w:pPr>
      <w:r>
        <w:rPr>
          <w:rFonts w:hint="eastAsia" w:ascii="宋体" w:eastAsia="宋体"/>
          <w:b w:val="0"/>
          <w:kern w:val="2"/>
          <w:sz w:val="22"/>
          <w:szCs w:val="22"/>
        </w:rPr>
        <w:t>6、甲方有权对乙方承包工作进行考核管理，可根据对乙方人员的考核情况提出调换要求。</w:t>
      </w:r>
    </w:p>
    <w:p>
      <w:pPr>
        <w:snapToGrid w:val="0"/>
        <w:spacing w:line="360" w:lineRule="auto"/>
        <w:ind w:firstLine="440" w:firstLineChars="200"/>
        <w:rPr>
          <w:rFonts w:ascii="宋体" w:eastAsia="宋体" w:cs="宋体"/>
          <w:b w:val="0"/>
          <w:kern w:val="2"/>
          <w:sz w:val="22"/>
          <w:szCs w:val="22"/>
        </w:rPr>
      </w:pPr>
      <w:r>
        <w:rPr>
          <w:rFonts w:hint="eastAsia" w:ascii="宋体" w:eastAsia="宋体" w:cs="宋体"/>
          <w:b w:val="0"/>
          <w:kern w:val="2"/>
          <w:sz w:val="22"/>
          <w:szCs w:val="22"/>
        </w:rPr>
        <w:t>（二）乙方权利和义务</w:t>
      </w:r>
    </w:p>
    <w:p>
      <w:pPr>
        <w:snapToGrid w:val="0"/>
        <w:spacing w:line="360" w:lineRule="auto"/>
        <w:ind w:firstLine="440" w:firstLineChars="200"/>
        <w:rPr>
          <w:rFonts w:ascii="宋体" w:eastAsia="宋体"/>
          <w:b w:val="0"/>
          <w:kern w:val="2"/>
          <w:sz w:val="22"/>
          <w:szCs w:val="22"/>
        </w:rPr>
      </w:pPr>
      <w:r>
        <w:rPr>
          <w:rFonts w:hint="eastAsia" w:ascii="宋体" w:eastAsia="宋体" w:cs="宋体"/>
          <w:b w:val="0"/>
          <w:kern w:val="2"/>
          <w:sz w:val="22"/>
          <w:szCs w:val="22"/>
        </w:rPr>
        <w:t>1、</w:t>
      </w:r>
      <w:r>
        <w:rPr>
          <w:rFonts w:hint="eastAsia" w:ascii="宋体" w:eastAsia="宋体"/>
          <w:b w:val="0"/>
          <w:kern w:val="2"/>
          <w:sz w:val="22"/>
          <w:szCs w:val="22"/>
        </w:rPr>
        <w:t>按甲方要求提供保安承担甲方的执勤任务，防止盗窃、抢劫及火灾等事故的发生；维护</w:t>
      </w:r>
      <w:r>
        <w:rPr>
          <w:rFonts w:hint="eastAsia" w:ascii="宋体" w:eastAsia="宋体"/>
          <w:b w:val="0"/>
          <w:kern w:val="2"/>
          <w:sz w:val="22"/>
          <w:szCs w:val="22"/>
          <w:lang w:val="en-US" w:eastAsia="zh-CN"/>
        </w:rPr>
        <w:t>医院</w:t>
      </w:r>
      <w:r>
        <w:rPr>
          <w:rFonts w:hint="eastAsia" w:ascii="宋体" w:eastAsia="宋体"/>
          <w:b w:val="0"/>
          <w:kern w:val="2"/>
          <w:sz w:val="22"/>
          <w:szCs w:val="22"/>
        </w:rPr>
        <w:t>各区域的正常秩序；保护甲方资产及人员的财产和人身安全。</w:t>
      </w:r>
    </w:p>
    <w:p>
      <w:pPr>
        <w:snapToGrid w:val="0"/>
        <w:spacing w:line="360" w:lineRule="auto"/>
        <w:ind w:firstLine="440" w:firstLineChars="200"/>
        <w:rPr>
          <w:rFonts w:ascii="宋体" w:eastAsia="宋体"/>
          <w:b w:val="0"/>
          <w:kern w:val="2"/>
          <w:sz w:val="22"/>
          <w:szCs w:val="22"/>
        </w:rPr>
      </w:pPr>
      <w:r>
        <w:rPr>
          <w:rFonts w:hint="eastAsia" w:ascii="宋体" w:eastAsia="宋体"/>
          <w:b w:val="0"/>
          <w:kern w:val="2"/>
          <w:sz w:val="22"/>
          <w:szCs w:val="22"/>
        </w:rPr>
        <w:t>2、甲方对乙方所委派的保安人员不满意的，在收到甲方更换通知书之日起，3个工作日提供不少于6名符合条件的人员由甲方选择，未及时更换的，每次处以违约金5000元。</w:t>
      </w:r>
    </w:p>
    <w:p>
      <w:pPr>
        <w:snapToGrid w:val="0"/>
        <w:spacing w:line="360" w:lineRule="auto"/>
        <w:ind w:firstLine="440" w:firstLineChars="200"/>
        <w:rPr>
          <w:rFonts w:ascii="宋体" w:eastAsia="宋体"/>
          <w:b w:val="0"/>
          <w:kern w:val="2"/>
          <w:sz w:val="22"/>
          <w:szCs w:val="22"/>
        </w:rPr>
      </w:pPr>
      <w:r>
        <w:rPr>
          <w:rFonts w:hint="eastAsia" w:ascii="宋体" w:eastAsia="宋体"/>
          <w:b w:val="0"/>
          <w:kern w:val="2"/>
          <w:sz w:val="22"/>
          <w:szCs w:val="22"/>
        </w:rPr>
        <w:t>3、乙方根据本合同所承担的服务内容，按实际上岗人数自行到有关部门申办相关手续。员工最低工资及福利必须符合相关法律法规的规定，并按相关规定办理社保及意外险。</w:t>
      </w:r>
    </w:p>
    <w:p>
      <w:pPr>
        <w:snapToGrid w:val="0"/>
        <w:spacing w:line="360" w:lineRule="auto"/>
        <w:ind w:firstLine="440" w:firstLineChars="200"/>
        <w:rPr>
          <w:rFonts w:ascii="宋体" w:eastAsia="宋体"/>
          <w:b w:val="0"/>
          <w:kern w:val="2"/>
          <w:sz w:val="22"/>
          <w:szCs w:val="22"/>
        </w:rPr>
      </w:pPr>
      <w:r>
        <w:rPr>
          <w:rFonts w:hint="eastAsia" w:ascii="宋体" w:eastAsia="宋体"/>
          <w:b w:val="0"/>
          <w:kern w:val="2"/>
          <w:sz w:val="22"/>
          <w:szCs w:val="22"/>
        </w:rPr>
        <w:t>4、乙方所派驻的保安人员，应在服务地点设置指纹打卡机，每月结算时应提供打卡记录，否则不予结算。</w:t>
      </w:r>
    </w:p>
    <w:p>
      <w:pPr>
        <w:snapToGrid w:val="0"/>
        <w:spacing w:line="360" w:lineRule="auto"/>
        <w:ind w:firstLine="440" w:firstLineChars="200"/>
        <w:rPr>
          <w:rFonts w:ascii="宋体" w:eastAsia="宋体"/>
          <w:b w:val="0"/>
          <w:kern w:val="2"/>
          <w:sz w:val="22"/>
          <w:szCs w:val="22"/>
        </w:rPr>
      </w:pPr>
      <w:r>
        <w:rPr>
          <w:rFonts w:hint="eastAsia" w:ascii="宋体" w:eastAsia="宋体"/>
          <w:b w:val="0"/>
          <w:kern w:val="2"/>
          <w:sz w:val="22"/>
          <w:szCs w:val="22"/>
        </w:rPr>
        <w:t>5、本合同终止时，乙方必须向甲方移交有关管理的全部档案资料。</w:t>
      </w:r>
    </w:p>
    <w:p>
      <w:pPr>
        <w:snapToGrid w:val="0"/>
        <w:spacing w:line="360" w:lineRule="auto"/>
        <w:ind w:firstLine="440" w:firstLineChars="200"/>
        <w:rPr>
          <w:rFonts w:ascii="宋体" w:eastAsia="宋体"/>
          <w:b w:val="0"/>
          <w:kern w:val="2"/>
          <w:sz w:val="22"/>
          <w:szCs w:val="22"/>
        </w:rPr>
      </w:pPr>
      <w:r>
        <w:rPr>
          <w:rFonts w:hint="eastAsia" w:ascii="宋体" w:eastAsia="宋体"/>
          <w:b w:val="0"/>
          <w:kern w:val="2"/>
          <w:sz w:val="22"/>
          <w:szCs w:val="22"/>
        </w:rPr>
        <w:t>6、乙方提供的保安人员符合保安人员条件要求。</w:t>
      </w:r>
    </w:p>
    <w:p>
      <w:pPr>
        <w:snapToGrid w:val="0"/>
        <w:spacing w:line="360" w:lineRule="auto"/>
        <w:ind w:firstLine="440" w:firstLineChars="200"/>
        <w:rPr>
          <w:rFonts w:ascii="宋体" w:eastAsia="宋体"/>
          <w:b w:val="0"/>
          <w:kern w:val="2"/>
          <w:sz w:val="22"/>
          <w:szCs w:val="22"/>
        </w:rPr>
      </w:pPr>
      <w:r>
        <w:rPr>
          <w:rFonts w:hint="eastAsia" w:ascii="宋体" w:eastAsia="宋体"/>
          <w:b w:val="0"/>
          <w:kern w:val="2"/>
          <w:sz w:val="22"/>
          <w:szCs w:val="22"/>
        </w:rPr>
        <w:t>7、</w:t>
      </w:r>
      <w:r>
        <w:rPr>
          <w:rFonts w:hint="eastAsia" w:ascii="宋体" w:eastAsia="宋体"/>
          <w:b w:val="0"/>
          <w:kern w:val="2"/>
          <w:sz w:val="22"/>
          <w:szCs w:val="22"/>
          <w:lang w:eastAsia="zh-CN"/>
        </w:rPr>
        <w:t>各医院</w:t>
      </w:r>
      <w:r>
        <w:rPr>
          <w:rFonts w:hint="eastAsia" w:ascii="宋体" w:eastAsia="宋体"/>
          <w:b w:val="0"/>
          <w:kern w:val="2"/>
          <w:sz w:val="22"/>
          <w:szCs w:val="22"/>
        </w:rPr>
        <w:t>应急需要临时调配保安人员，乙方应有能力在一小时之内调集甲方要求的人数到达</w:t>
      </w:r>
      <w:r>
        <w:rPr>
          <w:rFonts w:hint="eastAsia" w:ascii="宋体" w:eastAsia="宋体"/>
          <w:b w:val="0"/>
          <w:kern w:val="2"/>
          <w:sz w:val="22"/>
          <w:szCs w:val="22"/>
          <w:lang w:eastAsia="zh-CN"/>
        </w:rPr>
        <w:t>各医院</w:t>
      </w:r>
      <w:r>
        <w:rPr>
          <w:rFonts w:hint="eastAsia" w:ascii="宋体" w:eastAsia="宋体"/>
          <w:b w:val="0"/>
          <w:kern w:val="2"/>
          <w:sz w:val="22"/>
          <w:szCs w:val="22"/>
        </w:rPr>
        <w:t>执行任务。</w:t>
      </w:r>
    </w:p>
    <w:p>
      <w:pPr>
        <w:snapToGrid w:val="0"/>
        <w:spacing w:line="360" w:lineRule="auto"/>
        <w:rPr>
          <w:rFonts w:ascii="宋体" w:eastAsia="宋体" w:cs="宋体"/>
          <w:bCs/>
          <w:kern w:val="2"/>
          <w:sz w:val="22"/>
          <w:szCs w:val="22"/>
        </w:rPr>
      </w:pPr>
      <w:r>
        <w:rPr>
          <w:rFonts w:hint="eastAsia" w:ascii="宋体" w:eastAsia="宋体" w:cs="宋体"/>
          <w:bCs/>
          <w:kern w:val="2"/>
          <w:sz w:val="22"/>
          <w:szCs w:val="22"/>
        </w:rPr>
        <w:t>第十条  合同组成</w:t>
      </w:r>
    </w:p>
    <w:p>
      <w:pPr>
        <w:snapToGrid w:val="0"/>
        <w:spacing w:line="360" w:lineRule="auto"/>
        <w:ind w:firstLine="591" w:firstLineChars="269"/>
        <w:rPr>
          <w:rFonts w:hint="eastAsia" w:ascii="宋体" w:eastAsia="宋体" w:cs="宋体"/>
          <w:b w:val="0"/>
          <w:kern w:val="2"/>
          <w:sz w:val="22"/>
          <w:szCs w:val="22"/>
          <w:lang w:val="en-US" w:eastAsia="zh-CN"/>
        </w:rPr>
      </w:pPr>
      <w:r>
        <w:rPr>
          <w:rFonts w:hint="eastAsia" w:ascii="宋体" w:cs="宋体"/>
          <w:b w:val="0"/>
          <w:kern w:val="2"/>
          <w:sz w:val="22"/>
          <w:szCs w:val="22"/>
          <w:lang w:val="en-US" w:eastAsia="zh-CN"/>
        </w:rPr>
        <w:t>承包合同由</w:t>
      </w:r>
      <w:r>
        <w:rPr>
          <w:rFonts w:hint="eastAsia" w:ascii="宋体" w:eastAsia="宋体" w:cs="宋体"/>
          <w:b w:val="0"/>
          <w:kern w:val="2"/>
          <w:sz w:val="22"/>
          <w:szCs w:val="22"/>
        </w:rPr>
        <w:t>1、甲方的招标文件与招标文件补充文件</w:t>
      </w:r>
      <w:r>
        <w:rPr>
          <w:rFonts w:hint="eastAsia" w:ascii="宋体" w:cs="宋体"/>
          <w:b w:val="0"/>
          <w:kern w:val="2"/>
          <w:sz w:val="22"/>
          <w:szCs w:val="22"/>
          <w:lang w:eastAsia="zh-CN"/>
        </w:rPr>
        <w:t>、</w:t>
      </w:r>
      <w:r>
        <w:rPr>
          <w:rFonts w:hint="eastAsia" w:ascii="宋体" w:eastAsia="宋体" w:cs="宋体"/>
          <w:b w:val="0"/>
          <w:kern w:val="2"/>
          <w:sz w:val="22"/>
          <w:szCs w:val="22"/>
        </w:rPr>
        <w:t>2、乙方投标文件</w:t>
      </w:r>
      <w:r>
        <w:rPr>
          <w:rFonts w:hint="eastAsia" w:ascii="宋体" w:cs="宋体"/>
          <w:b w:val="0"/>
          <w:kern w:val="2"/>
          <w:sz w:val="22"/>
          <w:szCs w:val="22"/>
          <w:lang w:eastAsia="zh-CN"/>
        </w:rPr>
        <w:t>、</w:t>
      </w:r>
      <w:r>
        <w:rPr>
          <w:rFonts w:hint="eastAsia" w:ascii="宋体" w:eastAsia="宋体" w:cs="宋体"/>
          <w:b w:val="0"/>
          <w:kern w:val="2"/>
          <w:sz w:val="22"/>
          <w:szCs w:val="22"/>
        </w:rPr>
        <w:t>3、询标纪要和承诺书</w:t>
      </w:r>
      <w:r>
        <w:rPr>
          <w:rFonts w:hint="eastAsia" w:ascii="宋体" w:cs="宋体"/>
          <w:b w:val="0"/>
          <w:kern w:val="2"/>
          <w:sz w:val="22"/>
          <w:szCs w:val="22"/>
          <w:lang w:eastAsia="zh-CN"/>
        </w:rPr>
        <w:t>、</w:t>
      </w:r>
      <w:r>
        <w:rPr>
          <w:rFonts w:hint="eastAsia" w:ascii="宋体" w:eastAsia="宋体" w:cs="宋体"/>
          <w:b w:val="0"/>
          <w:kern w:val="2"/>
          <w:sz w:val="22"/>
          <w:szCs w:val="22"/>
        </w:rPr>
        <w:t>4、中标通知书</w:t>
      </w:r>
      <w:r>
        <w:rPr>
          <w:rFonts w:hint="eastAsia" w:ascii="宋体" w:cs="宋体"/>
          <w:b w:val="0"/>
          <w:kern w:val="2"/>
          <w:sz w:val="22"/>
          <w:szCs w:val="22"/>
          <w:lang w:eastAsia="zh-CN"/>
        </w:rPr>
        <w:t>、</w:t>
      </w:r>
      <w:r>
        <w:rPr>
          <w:rFonts w:hint="eastAsia" w:ascii="宋体" w:eastAsia="宋体" w:cs="宋体"/>
          <w:b w:val="0"/>
          <w:kern w:val="2"/>
          <w:sz w:val="22"/>
          <w:szCs w:val="22"/>
        </w:rPr>
        <w:t>5、《</w:t>
      </w:r>
      <w:r>
        <w:rPr>
          <w:rFonts w:hint="eastAsia" w:ascii="宋体" w:eastAsia="宋体" w:cs="宋体"/>
          <w:b w:val="0"/>
          <w:kern w:val="2"/>
          <w:sz w:val="22"/>
          <w:szCs w:val="22"/>
          <w:lang w:eastAsia="zh-CN"/>
        </w:rPr>
        <w:t>瓯海区卫健系统公立医疗机构安保服务项目</w:t>
      </w:r>
      <w:r>
        <w:rPr>
          <w:rFonts w:hint="eastAsia" w:ascii="宋体" w:eastAsia="宋体" w:cs="宋体"/>
          <w:b w:val="0"/>
          <w:kern w:val="2"/>
          <w:sz w:val="22"/>
          <w:szCs w:val="22"/>
        </w:rPr>
        <w:t>考核标准》</w:t>
      </w:r>
      <w:r>
        <w:rPr>
          <w:rFonts w:hint="eastAsia" w:ascii="宋体" w:cs="宋体"/>
          <w:b w:val="0"/>
          <w:kern w:val="2"/>
          <w:sz w:val="22"/>
          <w:szCs w:val="22"/>
          <w:lang w:val="en-US" w:eastAsia="zh-CN"/>
        </w:rPr>
        <w:t>组成。</w:t>
      </w:r>
    </w:p>
    <w:p>
      <w:pPr>
        <w:numPr>
          <w:ilvl w:val="0"/>
          <w:numId w:val="4"/>
        </w:numPr>
        <w:snapToGrid w:val="0"/>
        <w:spacing w:line="360" w:lineRule="auto"/>
        <w:rPr>
          <w:rFonts w:ascii="宋体" w:eastAsia="宋体" w:cs="宋体"/>
          <w:bCs/>
          <w:kern w:val="2"/>
          <w:sz w:val="22"/>
          <w:szCs w:val="22"/>
        </w:rPr>
      </w:pPr>
      <w:r>
        <w:rPr>
          <w:rFonts w:hint="eastAsia" w:ascii="宋体" w:eastAsia="宋体" w:cs="宋体"/>
          <w:bCs/>
          <w:kern w:val="2"/>
          <w:sz w:val="22"/>
          <w:szCs w:val="22"/>
        </w:rPr>
        <w:t xml:space="preserve"> 违约责任：</w:t>
      </w:r>
    </w:p>
    <w:p>
      <w:pPr>
        <w:numPr>
          <w:ilvl w:val="0"/>
          <w:numId w:val="5"/>
        </w:numPr>
        <w:snapToGrid w:val="0"/>
        <w:spacing w:line="360" w:lineRule="auto"/>
        <w:ind w:firstLine="440" w:firstLineChars="200"/>
        <w:rPr>
          <w:rFonts w:ascii="宋体" w:eastAsia="宋体" w:cs="宋体"/>
          <w:b w:val="0"/>
          <w:kern w:val="2"/>
          <w:sz w:val="22"/>
          <w:szCs w:val="22"/>
        </w:rPr>
      </w:pPr>
      <w:r>
        <w:rPr>
          <w:rFonts w:hint="eastAsia" w:ascii="宋体" w:cs="宋体"/>
          <w:b w:val="0"/>
          <w:kern w:val="2"/>
          <w:sz w:val="22"/>
          <w:szCs w:val="22"/>
          <w:lang w:val="en-US" w:eastAsia="zh-CN"/>
        </w:rPr>
        <w:t>服务</w:t>
      </w:r>
      <w:r>
        <w:rPr>
          <w:rFonts w:hint="eastAsia" w:ascii="宋体" w:eastAsia="宋体" w:cs="宋体"/>
          <w:b w:val="0"/>
          <w:kern w:val="2"/>
          <w:sz w:val="22"/>
          <w:szCs w:val="22"/>
        </w:rPr>
        <w:t>人员须在签订合同后七日内到位，每延期一天扣罚5000元，如15日内不到位的，甲方可取消其中标资格，甲方可以决定由第二中标候选人中标。</w:t>
      </w:r>
    </w:p>
    <w:p>
      <w:pPr>
        <w:numPr>
          <w:ilvl w:val="0"/>
          <w:numId w:val="5"/>
        </w:numPr>
        <w:snapToGrid w:val="0"/>
        <w:spacing w:line="360" w:lineRule="auto"/>
        <w:ind w:firstLine="440" w:firstLineChars="200"/>
        <w:rPr>
          <w:rFonts w:ascii="宋体" w:eastAsia="宋体" w:cs="宋体"/>
          <w:b w:val="0"/>
          <w:kern w:val="2"/>
          <w:sz w:val="22"/>
          <w:szCs w:val="22"/>
        </w:rPr>
      </w:pPr>
      <w:r>
        <w:rPr>
          <w:rFonts w:hint="eastAsia" w:ascii="宋体" w:eastAsia="宋体" w:cs="宋体"/>
          <w:b w:val="0"/>
          <w:kern w:val="2"/>
          <w:sz w:val="22"/>
          <w:szCs w:val="22"/>
        </w:rPr>
        <w:t>乙方必须每日做好考勤记录。每空缺“1人次/天”扣除500元。</w:t>
      </w:r>
    </w:p>
    <w:p>
      <w:pPr>
        <w:numPr>
          <w:ilvl w:val="0"/>
          <w:numId w:val="5"/>
        </w:numPr>
        <w:snapToGrid w:val="0"/>
        <w:spacing w:line="360" w:lineRule="auto"/>
        <w:ind w:firstLine="440" w:firstLineChars="200"/>
        <w:rPr>
          <w:rFonts w:ascii="宋体" w:eastAsia="宋体" w:cs="宋体"/>
          <w:b w:val="0"/>
          <w:kern w:val="2"/>
          <w:sz w:val="22"/>
          <w:szCs w:val="22"/>
        </w:rPr>
      </w:pPr>
      <w:r>
        <w:rPr>
          <w:rFonts w:hint="eastAsia" w:ascii="宋体" w:eastAsia="宋体" w:cs="宋体"/>
          <w:b w:val="0"/>
          <w:kern w:val="2"/>
          <w:sz w:val="22"/>
          <w:szCs w:val="22"/>
        </w:rPr>
        <w:t>乙方更换所上报的人员，每更换一人，处以违约金10000元/人。</w:t>
      </w:r>
    </w:p>
    <w:p>
      <w:pPr>
        <w:numPr>
          <w:ilvl w:val="0"/>
          <w:numId w:val="5"/>
        </w:numPr>
        <w:snapToGrid w:val="0"/>
        <w:spacing w:line="360" w:lineRule="auto"/>
        <w:ind w:firstLine="440" w:firstLineChars="200"/>
        <w:rPr>
          <w:rFonts w:ascii="宋体" w:eastAsia="宋体" w:cs="宋体"/>
          <w:b w:val="0"/>
          <w:kern w:val="2"/>
          <w:sz w:val="22"/>
          <w:szCs w:val="22"/>
        </w:rPr>
      </w:pPr>
      <w:r>
        <w:rPr>
          <w:rFonts w:hint="eastAsia" w:ascii="宋体" w:eastAsia="宋体" w:cs="宋体"/>
          <w:b w:val="0"/>
          <w:kern w:val="2"/>
          <w:sz w:val="22"/>
          <w:szCs w:val="22"/>
        </w:rPr>
        <w:t>甲方如发现乙方员工在外兼职的，发现一次，每人扣除违约金1万元，发现二次，每人扣除违约金3万元，发现三次，每人扣除违约金5万元，发现四次的，每人扣除违约金10万元，且甲方有权无条件终止合同，并要求乙方赔偿由此带来的损失。</w:t>
      </w:r>
    </w:p>
    <w:p>
      <w:pPr>
        <w:numPr>
          <w:ilvl w:val="0"/>
          <w:numId w:val="5"/>
        </w:numPr>
        <w:snapToGrid w:val="0"/>
        <w:spacing w:line="360" w:lineRule="auto"/>
        <w:ind w:firstLine="440" w:firstLineChars="200"/>
        <w:rPr>
          <w:rFonts w:ascii="宋体" w:eastAsia="宋体"/>
          <w:b w:val="0"/>
          <w:kern w:val="2"/>
          <w:sz w:val="22"/>
          <w:szCs w:val="22"/>
        </w:rPr>
      </w:pPr>
      <w:r>
        <w:rPr>
          <w:rFonts w:hint="eastAsia" w:ascii="宋体" w:eastAsia="宋体" w:cs="宋体"/>
          <w:b w:val="0"/>
          <w:kern w:val="2"/>
          <w:sz w:val="22"/>
          <w:szCs w:val="22"/>
        </w:rPr>
        <w:t>除不可抗力外以，如发生乙方不能履行合同义务，或甲方发生中途终止合同等情况，应及时以书面形式通知对方。甲乙双方应本着友好的态度进行协商，妥善解决。如协商无效，按下列规定计算并支付违约金：</w:t>
      </w:r>
    </w:p>
    <w:p>
      <w:pPr>
        <w:snapToGrid w:val="0"/>
        <w:spacing w:line="360" w:lineRule="auto"/>
        <w:ind w:firstLine="440" w:firstLineChars="200"/>
        <w:rPr>
          <w:rFonts w:ascii="宋体" w:eastAsia="宋体"/>
          <w:b w:val="0"/>
          <w:kern w:val="2"/>
          <w:sz w:val="22"/>
          <w:szCs w:val="22"/>
        </w:rPr>
      </w:pPr>
      <w:r>
        <w:rPr>
          <w:rFonts w:hint="eastAsia" w:ascii="宋体" w:eastAsia="宋体" w:cs="宋体"/>
          <w:b w:val="0"/>
          <w:kern w:val="2"/>
          <w:sz w:val="22"/>
          <w:szCs w:val="22"/>
        </w:rPr>
        <w:t>（1）</w:t>
      </w:r>
      <w:r>
        <w:rPr>
          <w:rFonts w:hint="eastAsia" w:ascii="宋体" w:eastAsia="宋体"/>
          <w:b w:val="0"/>
          <w:kern w:val="2"/>
          <w:sz w:val="22"/>
          <w:szCs w:val="22"/>
        </w:rPr>
        <w:t>乙方不能履行合同义务，应按未履行部分合同价格的10%向甲方偿付违约金。</w:t>
      </w:r>
    </w:p>
    <w:p>
      <w:pPr>
        <w:snapToGrid w:val="0"/>
        <w:spacing w:line="360" w:lineRule="auto"/>
        <w:ind w:firstLine="440" w:firstLineChars="200"/>
        <w:rPr>
          <w:rFonts w:ascii="宋体" w:eastAsia="宋体"/>
          <w:b w:val="0"/>
          <w:kern w:val="2"/>
          <w:sz w:val="22"/>
          <w:szCs w:val="22"/>
        </w:rPr>
      </w:pPr>
      <w:r>
        <w:rPr>
          <w:rFonts w:hint="eastAsia" w:ascii="宋体" w:eastAsia="宋体"/>
          <w:b w:val="0"/>
          <w:kern w:val="2"/>
          <w:sz w:val="22"/>
          <w:szCs w:val="22"/>
        </w:rPr>
        <w:t>（2）如乙方未能履行合同规定的任何一项义务，甲方均有权得到补偿。</w:t>
      </w:r>
    </w:p>
    <w:p>
      <w:pPr>
        <w:snapToGrid w:val="0"/>
        <w:spacing w:line="360" w:lineRule="auto"/>
        <w:ind w:firstLine="440" w:firstLineChars="200"/>
        <w:rPr>
          <w:rFonts w:ascii="宋体" w:eastAsia="宋体"/>
          <w:b w:val="0"/>
          <w:kern w:val="2"/>
          <w:sz w:val="22"/>
          <w:szCs w:val="22"/>
        </w:rPr>
      </w:pPr>
      <w:r>
        <w:rPr>
          <w:rFonts w:hint="eastAsia" w:ascii="宋体" w:eastAsia="宋体"/>
          <w:b w:val="0"/>
          <w:kern w:val="2"/>
          <w:sz w:val="22"/>
          <w:szCs w:val="22"/>
        </w:rPr>
        <w:t>（</w:t>
      </w:r>
      <w:r>
        <w:rPr>
          <w:rFonts w:hint="eastAsia" w:ascii="宋体"/>
          <w:b w:val="0"/>
          <w:kern w:val="2"/>
          <w:sz w:val="22"/>
          <w:szCs w:val="22"/>
          <w:lang w:val="en-US" w:eastAsia="zh-CN"/>
        </w:rPr>
        <w:t>3</w:t>
      </w:r>
      <w:r>
        <w:rPr>
          <w:rFonts w:hint="eastAsia" w:ascii="宋体" w:eastAsia="宋体"/>
          <w:b w:val="0"/>
          <w:kern w:val="2"/>
          <w:sz w:val="22"/>
          <w:szCs w:val="22"/>
        </w:rPr>
        <w:t>）因甲方责任发生中途终止合同，应向乙方偿付违约金，违约金按未履行部分合同价格的2%计算。</w:t>
      </w:r>
    </w:p>
    <w:p>
      <w:pPr>
        <w:snapToGrid w:val="0"/>
        <w:spacing w:line="360" w:lineRule="auto"/>
        <w:ind w:firstLine="440" w:firstLineChars="200"/>
        <w:rPr>
          <w:rFonts w:ascii="Calibri" w:eastAsia="宋体" w:cs="宋体"/>
          <w:b w:val="0"/>
          <w:kern w:val="2"/>
          <w:sz w:val="22"/>
          <w:szCs w:val="22"/>
        </w:rPr>
      </w:pPr>
      <w:r>
        <w:rPr>
          <w:rFonts w:hint="eastAsia" w:ascii="宋体" w:eastAsia="宋体"/>
          <w:b w:val="0"/>
          <w:kern w:val="2"/>
          <w:sz w:val="22"/>
          <w:szCs w:val="22"/>
        </w:rPr>
        <w:t>（</w:t>
      </w:r>
      <w:r>
        <w:rPr>
          <w:rFonts w:hint="eastAsia" w:ascii="宋体"/>
          <w:b w:val="0"/>
          <w:kern w:val="2"/>
          <w:sz w:val="22"/>
          <w:szCs w:val="22"/>
          <w:lang w:val="en-US" w:eastAsia="zh-CN"/>
        </w:rPr>
        <w:t>4</w:t>
      </w:r>
      <w:r>
        <w:rPr>
          <w:rFonts w:hint="eastAsia" w:ascii="宋体" w:eastAsia="宋体"/>
          <w:b w:val="0"/>
          <w:kern w:val="2"/>
          <w:sz w:val="22"/>
          <w:szCs w:val="22"/>
        </w:rPr>
        <w:t>）经双方协商可终止部分或全部合同的，无须承担违约责任。</w:t>
      </w:r>
    </w:p>
    <w:p>
      <w:pPr>
        <w:numPr>
          <w:ilvl w:val="0"/>
          <w:numId w:val="5"/>
        </w:numPr>
        <w:snapToGrid w:val="0"/>
        <w:spacing w:line="360" w:lineRule="auto"/>
        <w:ind w:firstLine="440" w:firstLineChars="200"/>
        <w:rPr>
          <w:rFonts w:ascii="宋体" w:eastAsia="宋体" w:cs="宋体"/>
          <w:b w:val="0"/>
          <w:kern w:val="2"/>
          <w:sz w:val="22"/>
          <w:szCs w:val="22"/>
        </w:rPr>
      </w:pPr>
      <w:r>
        <w:rPr>
          <w:rFonts w:hint="eastAsia" w:ascii="宋体" w:eastAsia="宋体" w:cs="宋体"/>
          <w:b w:val="0"/>
          <w:kern w:val="2"/>
          <w:sz w:val="22"/>
          <w:szCs w:val="22"/>
        </w:rPr>
        <w:t>其他违约责任按照《招标文件》 “</w:t>
      </w:r>
      <w:r>
        <w:rPr>
          <w:rFonts w:hint="eastAsia" w:ascii="宋体" w:eastAsia="宋体" w:cs="宋体"/>
          <w:b w:val="0"/>
          <w:kern w:val="2"/>
          <w:sz w:val="22"/>
          <w:szCs w:val="22"/>
          <w:lang w:eastAsia="zh-CN"/>
        </w:rPr>
        <w:t>瓯海区卫健系统公立医疗机构安保服务项目</w:t>
      </w:r>
      <w:r>
        <w:rPr>
          <w:rFonts w:hint="eastAsia" w:ascii="宋体" w:eastAsia="宋体" w:cs="宋体"/>
          <w:b w:val="0"/>
          <w:kern w:val="2"/>
          <w:sz w:val="22"/>
          <w:szCs w:val="22"/>
        </w:rPr>
        <w:t>考核标准”的规定。</w:t>
      </w:r>
    </w:p>
    <w:p>
      <w:pPr>
        <w:snapToGrid w:val="0"/>
        <w:spacing w:line="360" w:lineRule="auto"/>
        <w:rPr>
          <w:rFonts w:ascii="宋体" w:eastAsia="宋体" w:cs="宋体"/>
          <w:bCs/>
          <w:kern w:val="2"/>
          <w:sz w:val="22"/>
          <w:szCs w:val="22"/>
        </w:rPr>
      </w:pPr>
      <w:r>
        <w:rPr>
          <w:rFonts w:hint="eastAsia" w:ascii="宋体" w:eastAsia="宋体" w:cs="宋体"/>
          <w:bCs/>
          <w:kern w:val="2"/>
          <w:sz w:val="22"/>
          <w:szCs w:val="22"/>
        </w:rPr>
        <w:t>第十二条  验收移交</w:t>
      </w:r>
    </w:p>
    <w:p>
      <w:pPr>
        <w:snapToGrid w:val="0"/>
        <w:spacing w:line="360" w:lineRule="auto"/>
        <w:ind w:firstLine="482"/>
        <w:rPr>
          <w:rFonts w:ascii="宋体" w:eastAsia="宋体" w:cs="宋体"/>
          <w:b w:val="0"/>
          <w:kern w:val="2"/>
          <w:sz w:val="22"/>
          <w:szCs w:val="22"/>
        </w:rPr>
      </w:pPr>
      <w:r>
        <w:rPr>
          <w:rFonts w:hint="eastAsia" w:ascii="宋体" w:eastAsia="宋体" w:cs="宋体"/>
          <w:b w:val="0"/>
          <w:kern w:val="2"/>
          <w:sz w:val="22"/>
          <w:szCs w:val="22"/>
        </w:rPr>
        <w:t>（一）在合同终止前十个工作日内，由乙方书面向甲方提出移交验收申请。</w:t>
      </w:r>
    </w:p>
    <w:p>
      <w:pPr>
        <w:snapToGrid w:val="0"/>
        <w:spacing w:line="360" w:lineRule="auto"/>
        <w:ind w:firstLine="482"/>
        <w:rPr>
          <w:rFonts w:ascii="宋体" w:eastAsia="宋体" w:cs="宋体"/>
          <w:b w:val="0"/>
          <w:kern w:val="2"/>
          <w:sz w:val="22"/>
          <w:szCs w:val="22"/>
        </w:rPr>
      </w:pPr>
      <w:r>
        <w:rPr>
          <w:rFonts w:hint="eastAsia" w:ascii="宋体" w:eastAsia="宋体" w:cs="宋体"/>
          <w:b w:val="0"/>
          <w:kern w:val="2"/>
          <w:sz w:val="22"/>
          <w:szCs w:val="22"/>
        </w:rPr>
        <w:t>（二）合同期满，乙方必须将全部保安业务及时移交甲方。</w:t>
      </w:r>
    </w:p>
    <w:p>
      <w:pPr>
        <w:snapToGrid w:val="0"/>
        <w:spacing w:line="360" w:lineRule="auto"/>
        <w:rPr>
          <w:rFonts w:ascii="宋体" w:eastAsia="宋体" w:cs="宋体"/>
          <w:bCs/>
          <w:kern w:val="2"/>
          <w:sz w:val="22"/>
          <w:szCs w:val="22"/>
        </w:rPr>
      </w:pPr>
      <w:r>
        <w:rPr>
          <w:rFonts w:hint="eastAsia" w:ascii="宋体" w:eastAsia="宋体" w:cs="宋体"/>
          <w:bCs/>
          <w:kern w:val="2"/>
          <w:sz w:val="22"/>
          <w:szCs w:val="22"/>
        </w:rPr>
        <w:t>第十三条  争议的解决</w:t>
      </w:r>
    </w:p>
    <w:p>
      <w:pPr>
        <w:snapToGrid w:val="0"/>
        <w:spacing w:line="360" w:lineRule="auto"/>
        <w:ind w:firstLine="482"/>
        <w:rPr>
          <w:rFonts w:ascii="宋体" w:eastAsia="宋体" w:cs="宋体"/>
          <w:b w:val="0"/>
          <w:kern w:val="2"/>
          <w:sz w:val="22"/>
          <w:szCs w:val="22"/>
        </w:rPr>
      </w:pPr>
      <w:r>
        <w:rPr>
          <w:rFonts w:hint="eastAsia" w:ascii="宋体" w:eastAsia="宋体" w:cs="宋体"/>
          <w:b w:val="0"/>
          <w:kern w:val="2"/>
          <w:sz w:val="22"/>
          <w:szCs w:val="22"/>
        </w:rPr>
        <w:t>合同未尽事宜，应双方友好协调解决。协商不一致，任何一方均可向</w:t>
      </w:r>
      <w:r>
        <w:rPr>
          <w:rFonts w:hint="eastAsia" w:ascii="宋体" w:eastAsia="宋体" w:cs="宋体"/>
          <w:b w:val="0"/>
          <w:kern w:val="2"/>
          <w:sz w:val="22"/>
          <w:szCs w:val="22"/>
          <w:u w:val="single"/>
        </w:rPr>
        <w:t>温州市瓯海区人民法院</w:t>
      </w:r>
      <w:r>
        <w:rPr>
          <w:rFonts w:hint="eastAsia" w:ascii="宋体" w:eastAsia="宋体" w:cs="宋体"/>
          <w:b w:val="0"/>
          <w:kern w:val="2"/>
          <w:sz w:val="22"/>
          <w:szCs w:val="22"/>
        </w:rPr>
        <w:t>提起诉讼。</w:t>
      </w:r>
    </w:p>
    <w:p>
      <w:pPr>
        <w:snapToGrid w:val="0"/>
        <w:spacing w:line="360" w:lineRule="auto"/>
        <w:rPr>
          <w:rFonts w:ascii="宋体" w:eastAsia="宋体" w:cs="宋体"/>
          <w:bCs/>
          <w:kern w:val="2"/>
          <w:sz w:val="22"/>
          <w:szCs w:val="22"/>
        </w:rPr>
      </w:pPr>
      <w:r>
        <w:rPr>
          <w:rFonts w:hint="eastAsia" w:ascii="宋体" w:eastAsia="宋体" w:cs="宋体"/>
          <w:bCs/>
          <w:kern w:val="2"/>
          <w:sz w:val="22"/>
          <w:szCs w:val="22"/>
        </w:rPr>
        <w:t>第十四条  合同生效及终止</w:t>
      </w:r>
    </w:p>
    <w:p>
      <w:pPr>
        <w:snapToGrid w:val="0"/>
        <w:spacing w:line="360" w:lineRule="auto"/>
        <w:ind w:firstLine="482"/>
        <w:rPr>
          <w:rFonts w:ascii="宋体" w:eastAsia="宋体" w:cs="宋体"/>
          <w:b w:val="0"/>
          <w:kern w:val="2"/>
          <w:sz w:val="22"/>
          <w:szCs w:val="22"/>
        </w:rPr>
      </w:pPr>
      <w:r>
        <w:rPr>
          <w:rFonts w:hint="eastAsia" w:ascii="宋体" w:eastAsia="宋体" w:cs="宋体"/>
          <w:b w:val="0"/>
          <w:kern w:val="2"/>
          <w:sz w:val="22"/>
          <w:szCs w:val="22"/>
        </w:rPr>
        <w:t>（一）本合同经双方法定代表人或授权代表签署，并加盖公章后生效。</w:t>
      </w:r>
    </w:p>
    <w:p>
      <w:pPr>
        <w:snapToGrid w:val="0"/>
        <w:spacing w:line="360" w:lineRule="auto"/>
        <w:ind w:firstLine="482"/>
        <w:rPr>
          <w:rFonts w:ascii="宋体" w:eastAsia="宋体" w:cs="宋体"/>
          <w:b w:val="0"/>
          <w:kern w:val="2"/>
          <w:sz w:val="22"/>
          <w:szCs w:val="22"/>
        </w:rPr>
      </w:pPr>
      <w:r>
        <w:rPr>
          <w:rFonts w:hint="eastAsia" w:ascii="宋体" w:eastAsia="宋体" w:cs="宋体"/>
          <w:b w:val="0"/>
          <w:kern w:val="2"/>
          <w:sz w:val="22"/>
          <w:szCs w:val="22"/>
        </w:rPr>
        <w:t>（二）合同终止：本合同出现以下情况时，有权单方面终止全部或部分合同，并保留进一步追究乙方责任的权利（包括经济赔偿）。</w:t>
      </w:r>
    </w:p>
    <w:p>
      <w:pPr>
        <w:snapToGrid w:val="0"/>
        <w:spacing w:line="360" w:lineRule="auto"/>
        <w:ind w:firstLine="701" w:firstLineChars="319"/>
        <w:rPr>
          <w:rFonts w:ascii="宋体" w:eastAsia="宋体" w:cs="宋体"/>
          <w:b w:val="0"/>
          <w:kern w:val="2"/>
          <w:sz w:val="22"/>
          <w:szCs w:val="22"/>
        </w:rPr>
      </w:pPr>
      <w:r>
        <w:rPr>
          <w:rFonts w:hint="eastAsia" w:ascii="宋体" w:eastAsia="宋体" w:cs="宋体"/>
          <w:b w:val="0"/>
          <w:kern w:val="2"/>
          <w:sz w:val="22"/>
          <w:szCs w:val="22"/>
        </w:rPr>
        <w:t>1、根据《</w:t>
      </w:r>
      <w:r>
        <w:rPr>
          <w:rFonts w:hint="eastAsia" w:ascii="宋体" w:eastAsia="宋体" w:cs="宋体"/>
          <w:b w:val="0"/>
          <w:kern w:val="2"/>
          <w:sz w:val="22"/>
          <w:szCs w:val="22"/>
          <w:lang w:eastAsia="zh-CN"/>
        </w:rPr>
        <w:t>瓯海区卫健系统公立医疗机构安保服务项目</w:t>
      </w:r>
      <w:r>
        <w:rPr>
          <w:rFonts w:hint="eastAsia" w:ascii="宋体" w:eastAsia="宋体" w:cs="宋体"/>
          <w:b w:val="0"/>
          <w:kern w:val="2"/>
          <w:sz w:val="22"/>
          <w:szCs w:val="22"/>
        </w:rPr>
        <w:t>考核标准》进行检查考评，乙方所提供的保安服务质量不符合相关规定。</w:t>
      </w:r>
    </w:p>
    <w:p>
      <w:pPr>
        <w:snapToGrid w:val="0"/>
        <w:spacing w:line="360" w:lineRule="auto"/>
        <w:ind w:firstLine="701" w:firstLineChars="319"/>
        <w:rPr>
          <w:rFonts w:ascii="宋体" w:eastAsia="宋体" w:cs="宋体"/>
          <w:b w:val="0"/>
          <w:kern w:val="2"/>
          <w:sz w:val="22"/>
          <w:szCs w:val="22"/>
        </w:rPr>
      </w:pPr>
      <w:r>
        <w:rPr>
          <w:rFonts w:hint="eastAsia" w:ascii="宋体" w:eastAsia="宋体" w:cs="宋体"/>
          <w:b w:val="0"/>
          <w:kern w:val="2"/>
          <w:sz w:val="22"/>
          <w:szCs w:val="22"/>
        </w:rPr>
        <w:t>2、</w:t>
      </w:r>
      <w:r>
        <w:rPr>
          <w:rFonts w:hint="eastAsia" w:ascii="宋体" w:eastAsia="宋体"/>
          <w:b w:val="0"/>
          <w:kern w:val="2"/>
          <w:sz w:val="22"/>
          <w:szCs w:val="22"/>
        </w:rPr>
        <w:t>乙方未能履行合同规定的义务</w:t>
      </w:r>
      <w:r>
        <w:rPr>
          <w:rFonts w:hint="eastAsia" w:ascii="宋体" w:eastAsia="宋体" w:cs="宋体"/>
          <w:b w:val="0"/>
          <w:kern w:val="2"/>
          <w:sz w:val="22"/>
          <w:szCs w:val="22"/>
        </w:rPr>
        <w:t>。</w:t>
      </w:r>
    </w:p>
    <w:p>
      <w:pPr>
        <w:snapToGrid w:val="0"/>
        <w:spacing w:line="360" w:lineRule="auto"/>
        <w:ind w:firstLine="701" w:firstLineChars="319"/>
        <w:rPr>
          <w:rFonts w:ascii="宋体" w:eastAsia="宋体" w:cs="宋体"/>
          <w:b w:val="0"/>
          <w:kern w:val="2"/>
          <w:sz w:val="22"/>
          <w:szCs w:val="22"/>
        </w:rPr>
      </w:pPr>
      <w:r>
        <w:rPr>
          <w:rFonts w:hint="eastAsia" w:ascii="宋体" w:eastAsia="宋体" w:cs="宋体"/>
          <w:b w:val="0"/>
          <w:kern w:val="2"/>
          <w:sz w:val="22"/>
          <w:szCs w:val="22"/>
        </w:rPr>
        <w:t>3、有严重影响市</w:t>
      </w:r>
      <w:r>
        <w:rPr>
          <w:rFonts w:hint="eastAsia" w:ascii="宋体" w:cs="宋体"/>
          <w:b w:val="0"/>
          <w:kern w:val="2"/>
          <w:sz w:val="22"/>
          <w:szCs w:val="22"/>
          <w:lang w:val="en-US" w:eastAsia="zh-CN"/>
        </w:rPr>
        <w:t>采购人</w:t>
      </w:r>
      <w:r>
        <w:rPr>
          <w:rFonts w:hint="eastAsia" w:ascii="宋体" w:eastAsia="宋体" w:cs="宋体"/>
          <w:b w:val="0"/>
          <w:kern w:val="2"/>
          <w:sz w:val="22"/>
          <w:szCs w:val="22"/>
        </w:rPr>
        <w:t>的正常工作及公众形象。</w:t>
      </w:r>
    </w:p>
    <w:p>
      <w:pPr>
        <w:snapToGrid w:val="0"/>
        <w:spacing w:line="360" w:lineRule="auto"/>
        <w:ind w:firstLine="701" w:firstLineChars="319"/>
        <w:rPr>
          <w:rFonts w:ascii="宋体" w:eastAsia="宋体" w:cs="宋体"/>
          <w:b w:val="0"/>
          <w:kern w:val="2"/>
          <w:sz w:val="22"/>
          <w:szCs w:val="22"/>
        </w:rPr>
      </w:pPr>
      <w:r>
        <w:rPr>
          <w:rFonts w:hint="eastAsia" w:ascii="宋体" w:eastAsia="宋体" w:cs="宋体"/>
          <w:b w:val="0"/>
          <w:kern w:val="2"/>
          <w:sz w:val="22"/>
          <w:szCs w:val="22"/>
        </w:rPr>
        <w:t>4、乙方在合同履行过程中，有以下行为之一的：</w:t>
      </w:r>
    </w:p>
    <w:p>
      <w:pPr>
        <w:snapToGrid w:val="0"/>
        <w:spacing w:line="360" w:lineRule="auto"/>
        <w:ind w:firstLine="482"/>
        <w:rPr>
          <w:rFonts w:ascii="宋体" w:eastAsia="宋体" w:cs="宋体"/>
          <w:b w:val="0"/>
          <w:kern w:val="2"/>
          <w:sz w:val="22"/>
          <w:szCs w:val="22"/>
        </w:rPr>
      </w:pPr>
      <w:r>
        <w:rPr>
          <w:rFonts w:hint="eastAsia" w:ascii="宋体" w:eastAsia="宋体" w:cs="宋体"/>
          <w:b w:val="0"/>
          <w:kern w:val="2"/>
          <w:sz w:val="22"/>
          <w:szCs w:val="22"/>
        </w:rPr>
        <w:t>（1）违反管理规定，造成重大伤亡或重大损失。</w:t>
      </w:r>
    </w:p>
    <w:p>
      <w:pPr>
        <w:snapToGrid w:val="0"/>
        <w:spacing w:line="360" w:lineRule="auto"/>
        <w:ind w:firstLine="482"/>
        <w:rPr>
          <w:rFonts w:ascii="宋体" w:eastAsia="宋体" w:cs="宋体"/>
          <w:b w:val="0"/>
          <w:kern w:val="2"/>
          <w:sz w:val="22"/>
          <w:szCs w:val="22"/>
        </w:rPr>
      </w:pPr>
      <w:r>
        <w:rPr>
          <w:rFonts w:hint="eastAsia" w:ascii="宋体" w:eastAsia="宋体" w:cs="宋体"/>
          <w:b w:val="0"/>
          <w:kern w:val="2"/>
          <w:sz w:val="22"/>
          <w:szCs w:val="22"/>
        </w:rPr>
        <w:t>（2）因管理不善造成恶劣影响。</w:t>
      </w:r>
    </w:p>
    <w:p>
      <w:pPr>
        <w:snapToGrid w:val="0"/>
        <w:spacing w:line="360" w:lineRule="auto"/>
        <w:ind w:firstLine="482"/>
        <w:rPr>
          <w:rFonts w:ascii="宋体" w:eastAsia="宋体" w:cs="宋体"/>
          <w:b w:val="0"/>
          <w:kern w:val="2"/>
          <w:sz w:val="22"/>
          <w:szCs w:val="22"/>
        </w:rPr>
      </w:pPr>
      <w:r>
        <w:rPr>
          <w:rFonts w:hint="eastAsia" w:ascii="宋体" w:eastAsia="宋体" w:cs="宋体"/>
          <w:b w:val="0"/>
          <w:kern w:val="2"/>
          <w:sz w:val="22"/>
          <w:szCs w:val="22"/>
        </w:rPr>
        <w:t>（3）擅自将合同转包给第三者。</w:t>
      </w:r>
    </w:p>
    <w:p>
      <w:pPr>
        <w:snapToGrid w:val="0"/>
        <w:spacing w:line="360" w:lineRule="auto"/>
        <w:ind w:firstLine="482"/>
        <w:rPr>
          <w:rFonts w:ascii="宋体" w:eastAsia="宋体" w:cs="宋体"/>
          <w:b w:val="0"/>
          <w:kern w:val="2"/>
          <w:sz w:val="22"/>
          <w:szCs w:val="22"/>
        </w:rPr>
      </w:pPr>
      <w:r>
        <w:rPr>
          <w:rFonts w:hint="eastAsia" w:ascii="宋体" w:eastAsia="宋体" w:cs="宋体"/>
          <w:b w:val="0"/>
          <w:kern w:val="2"/>
          <w:sz w:val="22"/>
          <w:szCs w:val="22"/>
        </w:rPr>
        <w:t>（4）违反劳动法或其他相关法律法规，造成恶劣影响。</w:t>
      </w:r>
    </w:p>
    <w:p>
      <w:pPr>
        <w:snapToGrid w:val="0"/>
        <w:spacing w:line="360" w:lineRule="auto"/>
        <w:ind w:firstLine="482"/>
        <w:rPr>
          <w:rFonts w:ascii="宋体" w:eastAsia="宋体" w:cs="宋体"/>
          <w:b w:val="0"/>
          <w:kern w:val="2"/>
          <w:sz w:val="22"/>
          <w:szCs w:val="22"/>
        </w:rPr>
      </w:pPr>
      <w:r>
        <w:rPr>
          <w:rFonts w:hint="eastAsia" w:ascii="宋体" w:eastAsia="宋体" w:cs="宋体"/>
          <w:b w:val="0"/>
          <w:kern w:val="2"/>
          <w:sz w:val="22"/>
          <w:szCs w:val="22"/>
        </w:rPr>
        <w:t>（5）弄虚作假及其他不正当行为。</w:t>
      </w:r>
    </w:p>
    <w:p>
      <w:pPr>
        <w:snapToGrid w:val="0"/>
        <w:spacing w:line="360" w:lineRule="auto"/>
        <w:ind w:firstLine="701" w:firstLineChars="319"/>
        <w:rPr>
          <w:rFonts w:ascii="宋体" w:eastAsia="宋体" w:cs="宋体"/>
          <w:b w:val="0"/>
          <w:kern w:val="2"/>
          <w:sz w:val="22"/>
          <w:szCs w:val="22"/>
        </w:rPr>
      </w:pPr>
      <w:r>
        <w:rPr>
          <w:rFonts w:hint="eastAsia" w:ascii="宋体" w:eastAsia="宋体" w:cs="宋体"/>
          <w:b w:val="0"/>
          <w:kern w:val="2"/>
          <w:sz w:val="22"/>
          <w:szCs w:val="22"/>
        </w:rPr>
        <w:t>5、法律规定的终止事由。</w:t>
      </w:r>
    </w:p>
    <w:p>
      <w:pPr>
        <w:snapToGrid w:val="0"/>
        <w:spacing w:line="360" w:lineRule="auto"/>
        <w:ind w:firstLine="482"/>
        <w:rPr>
          <w:rFonts w:ascii="宋体" w:eastAsia="宋体" w:cs="宋体"/>
          <w:b w:val="0"/>
          <w:kern w:val="2"/>
          <w:sz w:val="22"/>
          <w:szCs w:val="22"/>
        </w:rPr>
      </w:pPr>
      <w:r>
        <w:rPr>
          <w:rFonts w:hint="eastAsia" w:ascii="宋体" w:eastAsia="宋体" w:cs="宋体"/>
          <w:b w:val="0"/>
          <w:kern w:val="2"/>
          <w:sz w:val="22"/>
          <w:szCs w:val="22"/>
        </w:rPr>
        <w:t>（三）合同一式四份，双方各执二份，具有同等效力。</w:t>
      </w:r>
    </w:p>
    <w:p>
      <w:pPr>
        <w:snapToGrid w:val="0"/>
        <w:spacing w:line="360" w:lineRule="auto"/>
        <w:rPr>
          <w:rFonts w:ascii="宋体" w:eastAsia="宋体" w:cs="宋体"/>
          <w:bCs/>
          <w:kern w:val="2"/>
          <w:sz w:val="22"/>
          <w:szCs w:val="22"/>
        </w:rPr>
      </w:pPr>
      <w:r>
        <w:rPr>
          <w:rFonts w:hint="eastAsia" w:ascii="宋体" w:eastAsia="宋体" w:cs="宋体"/>
          <w:bCs/>
          <w:kern w:val="2"/>
          <w:sz w:val="22"/>
          <w:szCs w:val="22"/>
        </w:rPr>
        <w:t>第十五条  合同的解释</w:t>
      </w:r>
    </w:p>
    <w:p>
      <w:pPr>
        <w:snapToGrid w:val="0"/>
        <w:spacing w:line="360" w:lineRule="auto"/>
        <w:ind w:firstLine="591" w:firstLineChars="269"/>
        <w:rPr>
          <w:rFonts w:ascii="宋体" w:eastAsia="宋体" w:cs="宋体"/>
          <w:b w:val="0"/>
          <w:kern w:val="2"/>
          <w:sz w:val="22"/>
          <w:szCs w:val="22"/>
        </w:rPr>
      </w:pPr>
      <w:r>
        <w:rPr>
          <w:rFonts w:hint="eastAsia" w:ascii="宋体" w:eastAsia="宋体" w:cs="宋体"/>
          <w:b w:val="0"/>
          <w:kern w:val="2"/>
          <w:sz w:val="22"/>
          <w:szCs w:val="22"/>
        </w:rPr>
        <w:t>本合同的解释权在甲方。</w:t>
      </w:r>
    </w:p>
    <w:p>
      <w:pPr>
        <w:snapToGrid w:val="0"/>
        <w:spacing w:line="360" w:lineRule="auto"/>
        <w:rPr>
          <w:rFonts w:ascii="宋体" w:eastAsia="宋体" w:cs="宋体"/>
          <w:bCs/>
          <w:kern w:val="2"/>
          <w:sz w:val="22"/>
          <w:szCs w:val="22"/>
        </w:rPr>
      </w:pPr>
      <w:r>
        <w:rPr>
          <w:rFonts w:hint="eastAsia" w:ascii="宋体" w:eastAsia="宋体" w:cs="宋体"/>
          <w:bCs/>
          <w:kern w:val="2"/>
          <w:sz w:val="22"/>
          <w:szCs w:val="22"/>
        </w:rPr>
        <w:t>第十六条  合同附件</w:t>
      </w:r>
    </w:p>
    <w:p>
      <w:pPr>
        <w:snapToGrid w:val="0"/>
        <w:spacing w:line="360" w:lineRule="auto"/>
        <w:ind w:firstLine="591" w:firstLineChars="269"/>
        <w:rPr>
          <w:rFonts w:ascii="宋体" w:eastAsia="宋体" w:cs="宋体"/>
          <w:b w:val="0"/>
          <w:kern w:val="2"/>
          <w:sz w:val="22"/>
          <w:szCs w:val="22"/>
        </w:rPr>
      </w:pPr>
      <w:r>
        <w:rPr>
          <w:rFonts w:hint="eastAsia" w:ascii="宋体" w:eastAsia="宋体" w:cs="宋体"/>
          <w:b w:val="0"/>
          <w:kern w:val="2"/>
          <w:sz w:val="22"/>
          <w:szCs w:val="22"/>
        </w:rPr>
        <w:t>下列文件与本合同具有同等法律效力：</w:t>
      </w:r>
    </w:p>
    <w:p>
      <w:pPr>
        <w:snapToGrid w:val="0"/>
        <w:spacing w:line="360" w:lineRule="auto"/>
        <w:ind w:firstLine="591" w:firstLineChars="269"/>
        <w:rPr>
          <w:rFonts w:ascii="宋体" w:eastAsia="宋体" w:cs="宋体"/>
          <w:b w:val="0"/>
          <w:kern w:val="2"/>
          <w:sz w:val="22"/>
          <w:szCs w:val="22"/>
        </w:rPr>
      </w:pPr>
      <w:r>
        <w:rPr>
          <w:rFonts w:hint="eastAsia" w:ascii="宋体" w:eastAsia="宋体" w:cs="宋体"/>
          <w:b w:val="0"/>
          <w:kern w:val="2"/>
          <w:sz w:val="22"/>
          <w:szCs w:val="22"/>
        </w:rPr>
        <w:t>1、甲方的招标文件与招标文件补充文件；</w:t>
      </w:r>
    </w:p>
    <w:p>
      <w:pPr>
        <w:snapToGrid w:val="0"/>
        <w:spacing w:line="360" w:lineRule="auto"/>
        <w:ind w:firstLine="591" w:firstLineChars="269"/>
        <w:rPr>
          <w:rFonts w:ascii="宋体" w:eastAsia="宋体" w:cs="宋体"/>
          <w:b w:val="0"/>
          <w:kern w:val="2"/>
          <w:sz w:val="22"/>
          <w:szCs w:val="22"/>
        </w:rPr>
      </w:pPr>
      <w:r>
        <w:rPr>
          <w:rFonts w:hint="eastAsia" w:ascii="宋体" w:eastAsia="宋体" w:cs="宋体"/>
          <w:b w:val="0"/>
          <w:kern w:val="2"/>
          <w:sz w:val="22"/>
          <w:szCs w:val="22"/>
        </w:rPr>
        <w:t>2、乙方投标文件；</w:t>
      </w:r>
    </w:p>
    <w:p>
      <w:pPr>
        <w:snapToGrid w:val="0"/>
        <w:spacing w:line="360" w:lineRule="auto"/>
        <w:ind w:firstLine="591" w:firstLineChars="269"/>
        <w:rPr>
          <w:rFonts w:ascii="宋体" w:eastAsia="宋体" w:cs="宋体"/>
          <w:b w:val="0"/>
          <w:kern w:val="2"/>
          <w:sz w:val="22"/>
          <w:szCs w:val="22"/>
        </w:rPr>
      </w:pPr>
      <w:r>
        <w:rPr>
          <w:rFonts w:hint="eastAsia" w:ascii="宋体" w:eastAsia="宋体" w:cs="宋体"/>
          <w:b w:val="0"/>
          <w:kern w:val="2"/>
          <w:sz w:val="22"/>
          <w:szCs w:val="22"/>
        </w:rPr>
        <w:t>3、询标纪要和承诺书；</w:t>
      </w:r>
    </w:p>
    <w:p>
      <w:pPr>
        <w:snapToGrid w:val="0"/>
        <w:spacing w:line="360" w:lineRule="auto"/>
        <w:ind w:firstLine="591" w:firstLineChars="269"/>
        <w:rPr>
          <w:rFonts w:ascii="宋体" w:eastAsia="宋体" w:cs="宋体"/>
          <w:b w:val="0"/>
          <w:kern w:val="2"/>
          <w:sz w:val="22"/>
          <w:szCs w:val="22"/>
        </w:rPr>
      </w:pPr>
      <w:r>
        <w:rPr>
          <w:rFonts w:hint="eastAsia" w:ascii="宋体" w:eastAsia="宋体" w:cs="宋体"/>
          <w:b w:val="0"/>
          <w:kern w:val="2"/>
          <w:sz w:val="22"/>
          <w:szCs w:val="22"/>
        </w:rPr>
        <w:t>4、中标通知书。</w:t>
      </w:r>
    </w:p>
    <w:p>
      <w:pPr>
        <w:snapToGrid w:val="0"/>
        <w:spacing w:line="360" w:lineRule="auto"/>
        <w:ind w:firstLine="591" w:firstLineChars="269"/>
        <w:rPr>
          <w:rFonts w:ascii="宋体" w:eastAsia="宋体" w:cs="宋体"/>
          <w:b w:val="0"/>
          <w:kern w:val="2"/>
          <w:sz w:val="22"/>
          <w:szCs w:val="22"/>
        </w:rPr>
      </w:pPr>
      <w:r>
        <w:rPr>
          <w:rFonts w:hint="eastAsia" w:ascii="宋体" w:eastAsia="宋体" w:cs="宋体"/>
          <w:b w:val="0"/>
          <w:kern w:val="2"/>
          <w:sz w:val="22"/>
          <w:szCs w:val="22"/>
        </w:rPr>
        <w:t>5、《</w:t>
      </w:r>
      <w:r>
        <w:rPr>
          <w:rFonts w:hint="eastAsia" w:ascii="宋体" w:eastAsia="宋体" w:cs="宋体"/>
          <w:b w:val="0"/>
          <w:kern w:val="2"/>
          <w:sz w:val="22"/>
          <w:szCs w:val="22"/>
          <w:lang w:eastAsia="zh-CN"/>
        </w:rPr>
        <w:t>瓯海区卫健系统公立医疗机构安保服务项目</w:t>
      </w:r>
      <w:r>
        <w:rPr>
          <w:rFonts w:hint="eastAsia" w:ascii="宋体" w:eastAsia="宋体" w:cs="宋体"/>
          <w:b w:val="0"/>
          <w:kern w:val="2"/>
          <w:sz w:val="22"/>
          <w:szCs w:val="22"/>
        </w:rPr>
        <w:t>考核标准》</w:t>
      </w:r>
    </w:p>
    <w:p>
      <w:pPr>
        <w:snapToGrid w:val="0"/>
        <w:spacing w:line="440" w:lineRule="atLeast"/>
        <w:ind w:firstLine="591" w:firstLineChars="269"/>
        <w:rPr>
          <w:rFonts w:ascii="宋体" w:eastAsia="宋体" w:cs="宋体"/>
          <w:bCs/>
          <w:kern w:val="2"/>
          <w:sz w:val="22"/>
          <w:szCs w:val="22"/>
        </w:rPr>
      </w:pPr>
    </w:p>
    <w:p>
      <w:pPr>
        <w:snapToGrid w:val="0"/>
        <w:spacing w:line="400" w:lineRule="atLeast"/>
        <w:ind w:firstLine="482"/>
        <w:rPr>
          <w:rFonts w:ascii="宋体" w:eastAsia="宋体" w:cs="宋体"/>
          <w:bCs/>
          <w:kern w:val="2"/>
          <w:sz w:val="22"/>
          <w:szCs w:val="22"/>
        </w:rPr>
      </w:pPr>
      <w:r>
        <w:rPr>
          <w:rFonts w:hint="eastAsia" w:ascii="宋体" w:eastAsia="宋体" w:cs="宋体"/>
          <w:bCs/>
          <w:kern w:val="2"/>
          <w:sz w:val="22"/>
          <w:szCs w:val="22"/>
        </w:rPr>
        <w:t>甲    方：（印章）                    乙    方：（印章）</w:t>
      </w:r>
    </w:p>
    <w:p>
      <w:pPr>
        <w:snapToGrid w:val="0"/>
        <w:spacing w:line="400" w:lineRule="atLeast"/>
        <w:ind w:firstLine="482"/>
        <w:rPr>
          <w:rFonts w:ascii="宋体" w:eastAsia="宋体" w:cs="宋体"/>
          <w:bCs/>
          <w:kern w:val="2"/>
          <w:sz w:val="22"/>
          <w:szCs w:val="22"/>
        </w:rPr>
      </w:pPr>
      <w:r>
        <w:rPr>
          <w:rFonts w:hint="eastAsia" w:ascii="宋体" w:eastAsia="宋体" w:cs="宋体"/>
          <w:bCs/>
          <w:kern w:val="2"/>
          <w:sz w:val="22"/>
          <w:szCs w:val="22"/>
        </w:rPr>
        <w:t>全权代表：（签字）                    全权代表：（签字）</w:t>
      </w:r>
    </w:p>
    <w:p>
      <w:pPr>
        <w:snapToGrid w:val="0"/>
        <w:spacing w:line="400" w:lineRule="atLeast"/>
        <w:ind w:firstLine="482"/>
        <w:rPr>
          <w:rFonts w:ascii="宋体" w:eastAsia="宋体" w:cs="宋体"/>
          <w:bCs/>
          <w:kern w:val="2"/>
          <w:sz w:val="22"/>
          <w:szCs w:val="22"/>
        </w:rPr>
      </w:pPr>
      <w:r>
        <w:rPr>
          <w:rFonts w:hint="eastAsia" w:ascii="宋体" w:eastAsia="宋体" w:cs="宋体"/>
          <w:bCs/>
          <w:kern w:val="2"/>
          <w:sz w:val="22"/>
          <w:szCs w:val="22"/>
        </w:rPr>
        <w:t>地    址：                            地    址：</w:t>
      </w:r>
    </w:p>
    <w:p>
      <w:pPr>
        <w:snapToGrid w:val="0"/>
        <w:spacing w:line="400" w:lineRule="atLeast"/>
        <w:ind w:firstLine="482"/>
        <w:rPr>
          <w:rFonts w:ascii="宋体" w:eastAsia="宋体" w:cs="宋体"/>
          <w:bCs/>
          <w:kern w:val="2"/>
          <w:sz w:val="22"/>
          <w:szCs w:val="22"/>
        </w:rPr>
      </w:pPr>
      <w:r>
        <w:rPr>
          <w:rFonts w:hint="eastAsia" w:ascii="宋体" w:eastAsia="宋体" w:cs="宋体"/>
          <w:bCs/>
          <w:kern w:val="2"/>
          <w:sz w:val="22"/>
          <w:szCs w:val="22"/>
        </w:rPr>
        <w:t>邮政编码：                            邮政编码：</w:t>
      </w:r>
    </w:p>
    <w:p>
      <w:pPr>
        <w:snapToGrid w:val="0"/>
        <w:spacing w:line="400" w:lineRule="atLeast"/>
        <w:ind w:firstLine="482"/>
        <w:rPr>
          <w:rFonts w:ascii="宋体" w:eastAsia="宋体" w:cs="宋体"/>
          <w:bCs/>
          <w:kern w:val="2"/>
          <w:sz w:val="22"/>
          <w:szCs w:val="22"/>
        </w:rPr>
      </w:pPr>
      <w:r>
        <w:rPr>
          <w:rFonts w:hint="eastAsia" w:ascii="宋体" w:eastAsia="宋体" w:cs="宋体"/>
          <w:bCs/>
          <w:kern w:val="2"/>
          <w:sz w:val="22"/>
          <w:szCs w:val="22"/>
        </w:rPr>
        <w:t>电    话：                            电    话：</w:t>
      </w:r>
    </w:p>
    <w:p>
      <w:pPr>
        <w:snapToGrid w:val="0"/>
        <w:spacing w:line="400" w:lineRule="atLeast"/>
        <w:ind w:firstLine="440" w:firstLineChars="200"/>
        <w:rPr>
          <w:rFonts w:ascii="宋体" w:eastAsia="宋体" w:cs="宋体"/>
          <w:bCs/>
          <w:kern w:val="2"/>
          <w:sz w:val="22"/>
          <w:szCs w:val="22"/>
        </w:rPr>
      </w:pPr>
      <w:r>
        <w:rPr>
          <w:rFonts w:hint="eastAsia" w:ascii="宋体" w:eastAsia="宋体" w:cs="宋体"/>
          <w:bCs/>
          <w:kern w:val="2"/>
          <w:sz w:val="22"/>
          <w:szCs w:val="22"/>
        </w:rPr>
        <w:t>账    号：                            账    号：</w:t>
      </w:r>
    </w:p>
    <w:p>
      <w:pPr>
        <w:snapToGrid w:val="0"/>
        <w:spacing w:line="400" w:lineRule="atLeast"/>
        <w:ind w:firstLine="440" w:firstLineChars="200"/>
        <w:rPr>
          <w:rFonts w:hint="eastAsia" w:ascii="宋体" w:eastAsia="宋体" w:cs="宋体"/>
          <w:bCs/>
          <w:kern w:val="2"/>
          <w:sz w:val="22"/>
          <w:szCs w:val="22"/>
        </w:rPr>
      </w:pPr>
      <w:r>
        <w:rPr>
          <w:rFonts w:hint="eastAsia" w:ascii="宋体" w:eastAsia="宋体" w:cs="宋体"/>
          <w:bCs/>
          <w:kern w:val="2"/>
          <w:sz w:val="22"/>
          <w:szCs w:val="22"/>
        </w:rPr>
        <w:t>日期：                                日期：</w:t>
      </w:r>
    </w:p>
    <w:p>
      <w:pPr>
        <w:pStyle w:val="3"/>
        <w:rPr>
          <w:rFonts w:hint="eastAsia" w:ascii="宋体" w:eastAsia="宋体" w:cs="宋体"/>
          <w:bCs/>
          <w:kern w:val="2"/>
          <w:sz w:val="22"/>
          <w:szCs w:val="22"/>
        </w:rPr>
      </w:pPr>
    </w:p>
    <w:p>
      <w:pPr>
        <w:jc w:val="left"/>
        <w:rPr>
          <w:rFonts w:hint="eastAsia" w:ascii="新宋体" w:hAnsi="新宋体" w:eastAsia="新宋体" w:cs="新宋体"/>
          <w:b/>
          <w:bCs/>
          <w:sz w:val="22"/>
          <w:szCs w:val="22"/>
          <w:lang w:eastAsia="zh-CN"/>
        </w:rPr>
      </w:pPr>
      <w:r>
        <w:rPr>
          <w:rFonts w:hint="eastAsia" w:ascii="新宋体" w:hAnsi="新宋体" w:eastAsia="新宋体" w:cs="新宋体"/>
          <w:b/>
          <w:bCs/>
          <w:sz w:val="22"/>
          <w:szCs w:val="22"/>
          <w:lang w:eastAsia="zh-CN"/>
        </w:rPr>
        <w:t>注：1、本合同作为示范文本，具体以中标供应商与招标人所签定正式合同为准。</w:t>
      </w:r>
    </w:p>
    <w:p>
      <w:pPr>
        <w:pStyle w:val="23"/>
        <w:tabs>
          <w:tab w:val="left" w:pos="6902"/>
        </w:tabs>
        <w:spacing w:before="138" w:line="240" w:lineRule="auto"/>
        <w:rPr>
          <w:rFonts w:hint="eastAsia" w:ascii="宋体" w:hAnsi="宋体" w:eastAsia="宋体" w:cs="宋体"/>
          <w:color w:val="auto"/>
          <w:highlight w:val="none"/>
        </w:rPr>
      </w:pPr>
      <w:r>
        <w:rPr>
          <w:rFonts w:hint="eastAsia" w:ascii="新宋体" w:hAnsi="新宋体" w:eastAsia="新宋体" w:cs="新宋体"/>
          <w:b/>
          <w:bCs/>
          <w:sz w:val="22"/>
          <w:szCs w:val="22"/>
        </w:rPr>
        <w:t>2、对于通过预留采购项目、预留专门采购包、要求以联合体形式参加或者合同分包等措施签订的采购合同，应当明确标注本合同为中小企业预留合同。其中，要求以联合体形式参加采购活动或者合同分包的，应当将联合协议或者分包意向协议作为采购合同的组成部分。</w:t>
      </w:r>
      <w:r>
        <w:rPr>
          <w:rFonts w:hint="eastAsia" w:ascii="宋体" w:hAnsi="宋体" w:eastAsia="宋体" w:cs="宋体"/>
          <w:b/>
          <w:snapToGrid w:val="0"/>
          <w:color w:val="auto"/>
          <w:szCs w:val="21"/>
          <w:highlight w:val="none"/>
        </w:rPr>
        <w:t>注：本合同作为示</w:t>
      </w:r>
      <w:r>
        <w:rPr>
          <w:rFonts w:hint="eastAsia" w:ascii="宋体" w:hAnsi="宋体" w:eastAsia="宋体" w:cs="宋体"/>
          <w:b/>
          <w:snapToGrid w:val="0"/>
          <w:color w:val="auto"/>
          <w:highlight w:val="none"/>
        </w:rPr>
        <w:t>范文本，具体以中标人与招标人所签定正式合同为准。</w:t>
      </w:r>
    </w:p>
    <w:p>
      <w:pPr>
        <w:pStyle w:val="27"/>
        <w:ind w:left="1732" w:leftChars="600" w:hanging="472" w:hangingChars="196"/>
        <w:rPr>
          <w:rFonts w:hint="eastAsia" w:ascii="宋体" w:hAnsi="宋体" w:eastAsia="宋体" w:cs="宋体"/>
          <w:b/>
          <w:snapToGrid w:val="0"/>
          <w:color w:val="auto"/>
          <w:kern w:val="2"/>
          <w:sz w:val="24"/>
          <w:szCs w:val="21"/>
          <w:highlight w:val="none"/>
          <w:lang w:val="zh-CN" w:eastAsia="zh-CN" w:bidi="ar-SA"/>
        </w:rPr>
        <w:sectPr>
          <w:footerReference r:id="rId13" w:type="first"/>
          <w:footerReference r:id="rId12" w:type="default"/>
          <w:pgSz w:w="11906" w:h="16838"/>
          <w:pgMar w:top="1134" w:right="1134" w:bottom="1134" w:left="1134" w:header="851" w:footer="851" w:gutter="0"/>
          <w:cols w:space="720" w:num="1"/>
          <w:titlePg/>
          <w:docGrid w:linePitch="312" w:charSpace="0"/>
        </w:sectPr>
      </w:pPr>
      <w:r>
        <w:rPr>
          <w:rFonts w:hint="eastAsia" w:ascii="宋体" w:hAnsi="宋体" w:eastAsia="宋体" w:cs="宋体"/>
          <w:b/>
          <w:snapToGrid w:val="0"/>
          <w:color w:val="auto"/>
          <w:kern w:val="2"/>
          <w:sz w:val="24"/>
          <w:szCs w:val="21"/>
          <w:highlight w:val="none"/>
          <w:lang w:val="zh-CN" w:eastAsia="zh-CN" w:bidi="ar-SA"/>
        </w:rPr>
        <w:fldChar w:fldCharType="begin"/>
      </w:r>
      <w:r>
        <w:rPr>
          <w:rFonts w:hint="eastAsia" w:ascii="宋体" w:hAnsi="宋体" w:eastAsia="宋体" w:cs="宋体"/>
          <w:b/>
          <w:snapToGrid w:val="0"/>
          <w:color w:val="auto"/>
          <w:kern w:val="2"/>
          <w:sz w:val="24"/>
          <w:szCs w:val="21"/>
          <w:highlight w:val="none"/>
          <w:lang w:val="zh-CN" w:eastAsia="zh-CN" w:bidi="ar-SA"/>
        </w:rPr>
        <w:instrText xml:space="preserve"> HYPERLINK "mailto:（合同签订后供应商须在2个工作日内将合同副本（原件）送达龙湾区公共资源交易中心采购科、合同扫描发至250453502@qq.com备案后方可退保证金）" </w:instrText>
      </w:r>
      <w:r>
        <w:rPr>
          <w:rFonts w:hint="eastAsia" w:ascii="宋体" w:hAnsi="宋体" w:eastAsia="宋体" w:cs="宋体"/>
          <w:b/>
          <w:snapToGrid w:val="0"/>
          <w:color w:val="auto"/>
          <w:kern w:val="2"/>
          <w:sz w:val="24"/>
          <w:szCs w:val="21"/>
          <w:highlight w:val="none"/>
          <w:lang w:val="zh-CN" w:eastAsia="zh-CN" w:bidi="ar-SA"/>
        </w:rPr>
        <w:fldChar w:fldCharType="separate"/>
      </w:r>
      <w:r>
        <w:rPr>
          <w:rFonts w:hint="eastAsia" w:ascii="宋体" w:hAnsi="宋体" w:eastAsia="宋体" w:cs="宋体"/>
          <w:b/>
          <w:snapToGrid w:val="0"/>
          <w:color w:val="auto"/>
          <w:kern w:val="2"/>
          <w:sz w:val="24"/>
          <w:szCs w:val="21"/>
          <w:highlight w:val="none"/>
          <w:lang w:val="zh-CN" w:eastAsia="zh-CN" w:bidi="ar-SA"/>
        </w:rPr>
        <w:t>（合同签订后供应商须在2个工作日内将合同扫描系统内部上传）</w:t>
      </w:r>
      <w:r>
        <w:rPr>
          <w:rFonts w:hint="eastAsia" w:ascii="宋体" w:hAnsi="宋体" w:eastAsia="宋体" w:cs="宋体"/>
          <w:b/>
          <w:snapToGrid w:val="0"/>
          <w:color w:val="auto"/>
          <w:kern w:val="2"/>
          <w:sz w:val="24"/>
          <w:szCs w:val="21"/>
          <w:highlight w:val="none"/>
          <w:lang w:val="zh-CN" w:eastAsia="zh-CN" w:bidi="ar-SA"/>
        </w:rPr>
        <w:fldChar w:fldCharType="end"/>
      </w:r>
    </w:p>
    <w:p>
      <w:pPr>
        <w:spacing w:line="360" w:lineRule="auto"/>
        <w:ind w:left="0" w:leftChars="0" w:firstLine="0" w:firstLineChars="0"/>
        <w:rPr>
          <w:rFonts w:hint="eastAsia" w:ascii="宋体" w:hAnsi="宋体" w:eastAsia="宋体" w:cs="宋体"/>
          <w:sz w:val="21"/>
          <w:szCs w:val="21"/>
        </w:rPr>
      </w:pPr>
      <w:r>
        <w:rPr>
          <w:rFonts w:hint="eastAsia" w:ascii="宋体" w:hAnsi="宋体" w:eastAsia="宋体" w:cs="宋体"/>
          <w:b/>
          <w:bCs/>
          <w:sz w:val="21"/>
          <w:szCs w:val="21"/>
        </w:rPr>
        <w:t>附件1：</w:t>
      </w:r>
    </w:p>
    <w:p>
      <w:pPr>
        <w:jc w:val="center"/>
        <w:rPr>
          <w:rFonts w:hint="eastAsia" w:ascii="宋体" w:hAnsi="宋体" w:eastAsia="宋体" w:cs="宋体"/>
          <w:b/>
          <w:bCs/>
          <w:sz w:val="21"/>
          <w:szCs w:val="21"/>
          <w:highlight w:val="none"/>
        </w:rPr>
      </w:pPr>
      <w:r>
        <w:rPr>
          <w:rFonts w:hint="eastAsia" w:ascii="宋体" w:hAnsi="宋体" w:eastAsia="宋体" w:cs="宋体"/>
          <w:b/>
          <w:bCs/>
          <w:sz w:val="21"/>
          <w:szCs w:val="21"/>
          <w:highlight w:val="none"/>
          <w:lang w:eastAsia="zh-CN"/>
        </w:rPr>
        <w:t>瓯海区卫健系统公立医疗机构安保服务项目</w:t>
      </w:r>
      <w:r>
        <w:rPr>
          <w:rFonts w:hint="eastAsia" w:ascii="宋体" w:hAnsi="宋体" w:eastAsia="宋体" w:cs="宋体"/>
          <w:b/>
          <w:bCs/>
          <w:sz w:val="21"/>
          <w:szCs w:val="21"/>
          <w:highlight w:val="none"/>
        </w:rPr>
        <w:t>考核标准（满分100分）</w:t>
      </w:r>
    </w:p>
    <w:tbl>
      <w:tblPr>
        <w:tblStyle w:val="62"/>
        <w:tblpPr w:leftFromText="180" w:rightFromText="180" w:vertAnchor="text" w:horzAnchor="page" w:tblpX="1185" w:tblpY="294"/>
        <w:tblOverlap w:val="never"/>
        <w:tblW w:w="97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5"/>
        <w:gridCol w:w="765"/>
        <w:gridCol w:w="6645"/>
        <w:gridCol w:w="660"/>
        <w:gridCol w:w="1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1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1"/>
                <w:szCs w:val="21"/>
              </w:rPr>
            </w:pPr>
          </w:p>
        </w:tc>
        <w:tc>
          <w:tcPr>
            <w:tcW w:w="76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both"/>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项目</w:t>
            </w:r>
          </w:p>
        </w:tc>
        <w:tc>
          <w:tcPr>
            <w:tcW w:w="664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内容</w:t>
            </w:r>
          </w:p>
        </w:tc>
        <w:tc>
          <w:tcPr>
            <w:tcW w:w="66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both"/>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扣分</w:t>
            </w:r>
          </w:p>
        </w:tc>
        <w:tc>
          <w:tcPr>
            <w:tcW w:w="124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both"/>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1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一</w:t>
            </w:r>
          </w:p>
        </w:tc>
        <w:tc>
          <w:tcPr>
            <w:tcW w:w="76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both"/>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项目负责人工作规范（10分）</w:t>
            </w:r>
          </w:p>
        </w:tc>
        <w:tc>
          <w:tcPr>
            <w:tcW w:w="664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检查、考核本班次保安人员的出勤、仪容仪表及工作态度，发现问题及时纠正。</w:t>
            </w:r>
          </w:p>
        </w:tc>
        <w:tc>
          <w:tcPr>
            <w:tcW w:w="66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　</w:t>
            </w:r>
          </w:p>
        </w:tc>
        <w:tc>
          <w:tcPr>
            <w:tcW w:w="124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一处不符合扣1分；一处严重不符合扣2分。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1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1"/>
                <w:szCs w:val="21"/>
              </w:rPr>
            </w:pPr>
          </w:p>
        </w:tc>
        <w:tc>
          <w:tcPr>
            <w:tcW w:w="76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1"/>
                <w:szCs w:val="21"/>
              </w:rPr>
            </w:pPr>
          </w:p>
        </w:tc>
        <w:tc>
          <w:tcPr>
            <w:tcW w:w="664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负责工作场所的环境卫生检查，确保物品摆放整齐有序、环境卫生干净整洁、设施设备状况良好。</w:t>
            </w:r>
          </w:p>
        </w:tc>
        <w:tc>
          <w:tcPr>
            <w:tcW w:w="66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　</w:t>
            </w:r>
          </w:p>
        </w:tc>
        <w:tc>
          <w:tcPr>
            <w:tcW w:w="124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1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1"/>
                <w:szCs w:val="21"/>
              </w:rPr>
            </w:pPr>
          </w:p>
        </w:tc>
        <w:tc>
          <w:tcPr>
            <w:tcW w:w="76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1"/>
                <w:szCs w:val="21"/>
              </w:rPr>
            </w:pPr>
          </w:p>
        </w:tc>
        <w:tc>
          <w:tcPr>
            <w:tcW w:w="664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如发现突发性事件及急性案件，应设法采取应急措施，制止事态的扩大，并注意保护现场，及时按程序向上级报告。</w:t>
            </w:r>
          </w:p>
        </w:tc>
        <w:tc>
          <w:tcPr>
            <w:tcW w:w="66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　</w:t>
            </w:r>
          </w:p>
        </w:tc>
        <w:tc>
          <w:tcPr>
            <w:tcW w:w="124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1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1"/>
                <w:szCs w:val="21"/>
              </w:rPr>
            </w:pPr>
          </w:p>
        </w:tc>
        <w:tc>
          <w:tcPr>
            <w:tcW w:w="76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1"/>
                <w:szCs w:val="21"/>
              </w:rPr>
            </w:pPr>
          </w:p>
        </w:tc>
        <w:tc>
          <w:tcPr>
            <w:tcW w:w="664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每天巡视本班次保安行为形象的执行情况，发现保安有违反员工行为形象要求的现象，按违纪处理。</w:t>
            </w:r>
          </w:p>
        </w:tc>
        <w:tc>
          <w:tcPr>
            <w:tcW w:w="66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　</w:t>
            </w:r>
          </w:p>
        </w:tc>
        <w:tc>
          <w:tcPr>
            <w:tcW w:w="124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1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1"/>
                <w:szCs w:val="21"/>
              </w:rPr>
            </w:pPr>
          </w:p>
        </w:tc>
        <w:tc>
          <w:tcPr>
            <w:tcW w:w="76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1"/>
                <w:szCs w:val="21"/>
              </w:rPr>
            </w:pPr>
          </w:p>
        </w:tc>
        <w:tc>
          <w:tcPr>
            <w:tcW w:w="664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在接班的半个小时内尽快熟悉当班人员、院内环境、安全情况。做好班次交接工作，对当天工作及发生的情况了解并进行汇总，记录在《保安当值及交接班记录表》，形成安全管理记录。</w:t>
            </w:r>
          </w:p>
        </w:tc>
        <w:tc>
          <w:tcPr>
            <w:tcW w:w="66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　</w:t>
            </w:r>
          </w:p>
        </w:tc>
        <w:tc>
          <w:tcPr>
            <w:tcW w:w="124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1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1"/>
                <w:szCs w:val="21"/>
              </w:rPr>
            </w:pPr>
          </w:p>
        </w:tc>
        <w:tc>
          <w:tcPr>
            <w:tcW w:w="76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1"/>
                <w:szCs w:val="21"/>
              </w:rPr>
            </w:pPr>
          </w:p>
        </w:tc>
        <w:tc>
          <w:tcPr>
            <w:tcW w:w="664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负责做好保安人员用餐巡逻等轮转岗位时的协调工作。</w:t>
            </w:r>
          </w:p>
        </w:tc>
        <w:tc>
          <w:tcPr>
            <w:tcW w:w="66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　</w:t>
            </w:r>
          </w:p>
        </w:tc>
        <w:tc>
          <w:tcPr>
            <w:tcW w:w="124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1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1"/>
                <w:szCs w:val="21"/>
              </w:rPr>
            </w:pPr>
          </w:p>
        </w:tc>
        <w:tc>
          <w:tcPr>
            <w:tcW w:w="76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1"/>
                <w:szCs w:val="21"/>
              </w:rPr>
            </w:pPr>
          </w:p>
        </w:tc>
        <w:tc>
          <w:tcPr>
            <w:tcW w:w="664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列队交接班。</w:t>
            </w:r>
          </w:p>
        </w:tc>
        <w:tc>
          <w:tcPr>
            <w:tcW w:w="66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　</w:t>
            </w:r>
          </w:p>
        </w:tc>
        <w:tc>
          <w:tcPr>
            <w:tcW w:w="124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1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1"/>
                <w:szCs w:val="21"/>
              </w:rPr>
            </w:pPr>
          </w:p>
        </w:tc>
        <w:tc>
          <w:tcPr>
            <w:tcW w:w="76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1"/>
                <w:szCs w:val="21"/>
              </w:rPr>
            </w:pPr>
          </w:p>
        </w:tc>
        <w:tc>
          <w:tcPr>
            <w:tcW w:w="664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保持保安各岗位的通讯联系和协调工作。</w:t>
            </w:r>
          </w:p>
        </w:tc>
        <w:tc>
          <w:tcPr>
            <w:tcW w:w="66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　</w:t>
            </w:r>
          </w:p>
        </w:tc>
        <w:tc>
          <w:tcPr>
            <w:tcW w:w="124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1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1"/>
                <w:szCs w:val="21"/>
              </w:rPr>
            </w:pPr>
          </w:p>
        </w:tc>
        <w:tc>
          <w:tcPr>
            <w:tcW w:w="76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1"/>
                <w:szCs w:val="21"/>
              </w:rPr>
            </w:pPr>
          </w:p>
        </w:tc>
        <w:tc>
          <w:tcPr>
            <w:tcW w:w="664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定期召开例会，传达医院相关精神，回顾总结，布置任务，开展培训等。</w:t>
            </w:r>
          </w:p>
        </w:tc>
        <w:tc>
          <w:tcPr>
            <w:tcW w:w="66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　</w:t>
            </w:r>
          </w:p>
        </w:tc>
        <w:tc>
          <w:tcPr>
            <w:tcW w:w="124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1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1"/>
                <w:szCs w:val="21"/>
              </w:rPr>
            </w:pPr>
          </w:p>
        </w:tc>
        <w:tc>
          <w:tcPr>
            <w:tcW w:w="76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1"/>
                <w:szCs w:val="21"/>
              </w:rPr>
            </w:pPr>
          </w:p>
        </w:tc>
        <w:tc>
          <w:tcPr>
            <w:tcW w:w="664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示范和引领作用，最好表率，掌握应知应会和工作基本能力，熟悉医院的楼层和布局等。</w:t>
            </w:r>
          </w:p>
        </w:tc>
        <w:tc>
          <w:tcPr>
            <w:tcW w:w="66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000000"/>
                <w:sz w:val="21"/>
                <w:szCs w:val="21"/>
              </w:rPr>
            </w:pPr>
          </w:p>
        </w:tc>
        <w:tc>
          <w:tcPr>
            <w:tcW w:w="124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1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二</w:t>
            </w:r>
          </w:p>
        </w:tc>
        <w:tc>
          <w:tcPr>
            <w:tcW w:w="76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both"/>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值班</w:t>
            </w:r>
          </w:p>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both"/>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交接班（5分）</w:t>
            </w:r>
          </w:p>
        </w:tc>
        <w:tc>
          <w:tcPr>
            <w:tcW w:w="664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建立24h</w:t>
            </w:r>
            <w:r>
              <w:rPr>
                <w:rFonts w:hint="eastAsia" w:ascii="宋体" w:hAnsi="宋体" w:eastAsia="宋体" w:cs="宋体"/>
                <w:color w:val="000000"/>
                <w:sz w:val="21"/>
                <w:szCs w:val="21"/>
                <w:lang w:val="en-US" w:eastAsia="zh-CN"/>
              </w:rPr>
              <w:t>白晚班轮</w:t>
            </w:r>
            <w:r>
              <w:rPr>
                <w:rFonts w:hint="eastAsia" w:ascii="宋体" w:hAnsi="宋体" w:eastAsia="宋体" w:cs="宋体"/>
                <w:color w:val="000000"/>
                <w:sz w:val="21"/>
                <w:szCs w:val="21"/>
              </w:rPr>
              <w:t>值制度。值班电话接听规范，按要求处理。</w:t>
            </w:r>
          </w:p>
        </w:tc>
        <w:tc>
          <w:tcPr>
            <w:tcW w:w="66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　</w:t>
            </w:r>
          </w:p>
        </w:tc>
        <w:tc>
          <w:tcPr>
            <w:tcW w:w="124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一处不符合扣1分；一处严重不符合扣2分。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1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1"/>
                <w:szCs w:val="21"/>
              </w:rPr>
            </w:pPr>
          </w:p>
        </w:tc>
        <w:tc>
          <w:tcPr>
            <w:tcW w:w="76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1"/>
                <w:szCs w:val="21"/>
              </w:rPr>
            </w:pPr>
          </w:p>
        </w:tc>
        <w:tc>
          <w:tcPr>
            <w:tcW w:w="664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值班记录准确详细，包括值岗工作情况交接、管理范围内物品状况交接、工具交接等。有交接班时间和内容要求，有交接班记录。</w:t>
            </w:r>
          </w:p>
        </w:tc>
        <w:tc>
          <w:tcPr>
            <w:tcW w:w="66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　</w:t>
            </w:r>
          </w:p>
        </w:tc>
        <w:tc>
          <w:tcPr>
            <w:tcW w:w="124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1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1"/>
                <w:szCs w:val="21"/>
              </w:rPr>
            </w:pPr>
          </w:p>
        </w:tc>
        <w:tc>
          <w:tcPr>
            <w:tcW w:w="76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1"/>
                <w:szCs w:val="21"/>
              </w:rPr>
            </w:pPr>
          </w:p>
        </w:tc>
        <w:tc>
          <w:tcPr>
            <w:tcW w:w="664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带班员及各层级管理人员对在岗安全管理员工作表现进行监督检查，岗位巡查发现问题有留言。</w:t>
            </w:r>
          </w:p>
        </w:tc>
        <w:tc>
          <w:tcPr>
            <w:tcW w:w="66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　</w:t>
            </w:r>
          </w:p>
        </w:tc>
        <w:tc>
          <w:tcPr>
            <w:tcW w:w="124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1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三</w:t>
            </w:r>
          </w:p>
        </w:tc>
        <w:tc>
          <w:tcPr>
            <w:tcW w:w="76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both"/>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仪容</w:t>
            </w:r>
          </w:p>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both"/>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仪表</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（5分）</w:t>
            </w:r>
          </w:p>
        </w:tc>
        <w:tc>
          <w:tcPr>
            <w:tcW w:w="664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按规范要求着装，挂牌上岗，文明执勤。</w:t>
            </w:r>
          </w:p>
        </w:tc>
        <w:tc>
          <w:tcPr>
            <w:tcW w:w="66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　</w:t>
            </w:r>
          </w:p>
        </w:tc>
        <w:tc>
          <w:tcPr>
            <w:tcW w:w="124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一处不符合扣1分；一处严重不符合扣2分。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1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1"/>
                <w:szCs w:val="21"/>
              </w:rPr>
            </w:pPr>
          </w:p>
        </w:tc>
        <w:tc>
          <w:tcPr>
            <w:tcW w:w="76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1"/>
                <w:szCs w:val="21"/>
              </w:rPr>
            </w:pPr>
          </w:p>
        </w:tc>
        <w:tc>
          <w:tcPr>
            <w:tcW w:w="664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仪态自然，精神状态饱满。讲究个人卫生，不留长指甲。</w:t>
            </w:r>
          </w:p>
        </w:tc>
        <w:tc>
          <w:tcPr>
            <w:tcW w:w="66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　</w:t>
            </w:r>
          </w:p>
        </w:tc>
        <w:tc>
          <w:tcPr>
            <w:tcW w:w="124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1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1"/>
                <w:szCs w:val="21"/>
              </w:rPr>
            </w:pPr>
          </w:p>
        </w:tc>
        <w:tc>
          <w:tcPr>
            <w:tcW w:w="76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1"/>
                <w:szCs w:val="21"/>
              </w:rPr>
            </w:pPr>
          </w:p>
        </w:tc>
        <w:tc>
          <w:tcPr>
            <w:tcW w:w="664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非工作所需或眼疾，不得佩带有色眼镜。</w:t>
            </w:r>
          </w:p>
        </w:tc>
        <w:tc>
          <w:tcPr>
            <w:tcW w:w="66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　</w:t>
            </w:r>
          </w:p>
        </w:tc>
        <w:tc>
          <w:tcPr>
            <w:tcW w:w="124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1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1"/>
                <w:szCs w:val="21"/>
              </w:rPr>
            </w:pPr>
          </w:p>
        </w:tc>
        <w:tc>
          <w:tcPr>
            <w:tcW w:w="76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1"/>
                <w:szCs w:val="21"/>
              </w:rPr>
            </w:pPr>
          </w:p>
        </w:tc>
        <w:tc>
          <w:tcPr>
            <w:tcW w:w="664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上班期间（包括临时顶班）穿制服，不得穿便装。</w:t>
            </w:r>
          </w:p>
        </w:tc>
        <w:tc>
          <w:tcPr>
            <w:tcW w:w="66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　</w:t>
            </w:r>
          </w:p>
        </w:tc>
        <w:tc>
          <w:tcPr>
            <w:tcW w:w="124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1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1"/>
                <w:szCs w:val="21"/>
              </w:rPr>
            </w:pPr>
          </w:p>
        </w:tc>
        <w:tc>
          <w:tcPr>
            <w:tcW w:w="76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1"/>
                <w:szCs w:val="21"/>
              </w:rPr>
            </w:pPr>
          </w:p>
        </w:tc>
        <w:tc>
          <w:tcPr>
            <w:tcW w:w="664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按规定携带保安器材，装备无线电对讲机，并保证联络通畅。</w:t>
            </w:r>
          </w:p>
        </w:tc>
        <w:tc>
          <w:tcPr>
            <w:tcW w:w="66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　</w:t>
            </w:r>
          </w:p>
        </w:tc>
        <w:tc>
          <w:tcPr>
            <w:tcW w:w="124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1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1"/>
                <w:szCs w:val="21"/>
              </w:rPr>
            </w:pPr>
          </w:p>
        </w:tc>
        <w:tc>
          <w:tcPr>
            <w:tcW w:w="76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1"/>
                <w:szCs w:val="21"/>
              </w:rPr>
            </w:pPr>
          </w:p>
        </w:tc>
        <w:tc>
          <w:tcPr>
            <w:tcW w:w="664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爱护和正确使用保安器械及通信设备，不得随意损坏及拆卸。</w:t>
            </w:r>
          </w:p>
        </w:tc>
        <w:tc>
          <w:tcPr>
            <w:tcW w:w="66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　</w:t>
            </w:r>
          </w:p>
        </w:tc>
        <w:tc>
          <w:tcPr>
            <w:tcW w:w="124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1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1"/>
                <w:szCs w:val="21"/>
              </w:rPr>
            </w:pPr>
          </w:p>
        </w:tc>
        <w:tc>
          <w:tcPr>
            <w:tcW w:w="76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1"/>
                <w:szCs w:val="21"/>
              </w:rPr>
            </w:pPr>
          </w:p>
        </w:tc>
        <w:tc>
          <w:tcPr>
            <w:tcW w:w="664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上岗前整理仪表，带队到达,各岗位头发前不过眉、发脚侧不过耳、后不过领,不得染黑色以外颜色的头发（男性不得蓄须，留长发，大鬓角）。</w:t>
            </w:r>
          </w:p>
        </w:tc>
        <w:tc>
          <w:tcPr>
            <w:tcW w:w="66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　</w:t>
            </w:r>
          </w:p>
        </w:tc>
        <w:tc>
          <w:tcPr>
            <w:tcW w:w="124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1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四</w:t>
            </w:r>
          </w:p>
        </w:tc>
        <w:tc>
          <w:tcPr>
            <w:tcW w:w="76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both"/>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行为</w:t>
            </w:r>
          </w:p>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both"/>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举止</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（5分）</w:t>
            </w:r>
          </w:p>
        </w:tc>
        <w:tc>
          <w:tcPr>
            <w:tcW w:w="664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举止文明，服务中表情自然，精神振作、姿态良好。</w:t>
            </w:r>
          </w:p>
        </w:tc>
        <w:tc>
          <w:tcPr>
            <w:tcW w:w="66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　</w:t>
            </w:r>
          </w:p>
        </w:tc>
        <w:tc>
          <w:tcPr>
            <w:tcW w:w="124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一处不符合扣1分；一处严重不符合扣2分。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1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1"/>
                <w:szCs w:val="21"/>
              </w:rPr>
            </w:pPr>
          </w:p>
        </w:tc>
        <w:tc>
          <w:tcPr>
            <w:tcW w:w="76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1"/>
                <w:szCs w:val="21"/>
              </w:rPr>
            </w:pPr>
          </w:p>
        </w:tc>
        <w:tc>
          <w:tcPr>
            <w:tcW w:w="664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落实环保行为，关注身边事，以身作则，人过地净。</w:t>
            </w:r>
          </w:p>
        </w:tc>
        <w:tc>
          <w:tcPr>
            <w:tcW w:w="66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　</w:t>
            </w:r>
          </w:p>
        </w:tc>
        <w:tc>
          <w:tcPr>
            <w:tcW w:w="124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1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1"/>
                <w:szCs w:val="21"/>
              </w:rPr>
            </w:pPr>
          </w:p>
        </w:tc>
        <w:tc>
          <w:tcPr>
            <w:tcW w:w="76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1"/>
                <w:szCs w:val="21"/>
              </w:rPr>
            </w:pPr>
          </w:p>
        </w:tc>
        <w:tc>
          <w:tcPr>
            <w:tcW w:w="664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不以任何理由与患者及其家属或员工发生争吵、打架。</w:t>
            </w:r>
          </w:p>
        </w:tc>
        <w:tc>
          <w:tcPr>
            <w:tcW w:w="66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　</w:t>
            </w:r>
          </w:p>
        </w:tc>
        <w:tc>
          <w:tcPr>
            <w:tcW w:w="124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1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1"/>
                <w:szCs w:val="21"/>
              </w:rPr>
            </w:pPr>
          </w:p>
        </w:tc>
        <w:tc>
          <w:tcPr>
            <w:tcW w:w="76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1"/>
                <w:szCs w:val="21"/>
              </w:rPr>
            </w:pPr>
          </w:p>
        </w:tc>
        <w:tc>
          <w:tcPr>
            <w:tcW w:w="664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站姿端正，不叉腰、不抱胸、不背靠他物。</w:t>
            </w:r>
          </w:p>
        </w:tc>
        <w:tc>
          <w:tcPr>
            <w:tcW w:w="66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　</w:t>
            </w:r>
          </w:p>
        </w:tc>
        <w:tc>
          <w:tcPr>
            <w:tcW w:w="124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1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1"/>
                <w:szCs w:val="21"/>
              </w:rPr>
            </w:pPr>
          </w:p>
        </w:tc>
        <w:tc>
          <w:tcPr>
            <w:tcW w:w="76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1"/>
                <w:szCs w:val="21"/>
              </w:rPr>
            </w:pPr>
          </w:p>
        </w:tc>
        <w:tc>
          <w:tcPr>
            <w:tcW w:w="664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坐姿端正，不倚背、不伸腿，不趴在工作台上休息。</w:t>
            </w:r>
          </w:p>
        </w:tc>
        <w:tc>
          <w:tcPr>
            <w:tcW w:w="66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　</w:t>
            </w:r>
          </w:p>
        </w:tc>
        <w:tc>
          <w:tcPr>
            <w:tcW w:w="124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1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1"/>
                <w:szCs w:val="21"/>
              </w:rPr>
            </w:pPr>
          </w:p>
        </w:tc>
        <w:tc>
          <w:tcPr>
            <w:tcW w:w="76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1"/>
                <w:szCs w:val="21"/>
              </w:rPr>
            </w:pPr>
          </w:p>
        </w:tc>
        <w:tc>
          <w:tcPr>
            <w:tcW w:w="664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不在服务区内追逐打闹，不边走边大声谈笑喧哗。</w:t>
            </w:r>
          </w:p>
        </w:tc>
        <w:tc>
          <w:tcPr>
            <w:tcW w:w="66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　</w:t>
            </w:r>
          </w:p>
        </w:tc>
        <w:tc>
          <w:tcPr>
            <w:tcW w:w="124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1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1"/>
                <w:szCs w:val="21"/>
              </w:rPr>
            </w:pPr>
          </w:p>
        </w:tc>
        <w:tc>
          <w:tcPr>
            <w:tcW w:w="76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1"/>
                <w:szCs w:val="21"/>
              </w:rPr>
            </w:pPr>
          </w:p>
        </w:tc>
        <w:tc>
          <w:tcPr>
            <w:tcW w:w="664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在执勤时不袖手、背手、叉腰、插兜、扶肩搭背。</w:t>
            </w:r>
          </w:p>
        </w:tc>
        <w:tc>
          <w:tcPr>
            <w:tcW w:w="66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　</w:t>
            </w:r>
          </w:p>
        </w:tc>
        <w:tc>
          <w:tcPr>
            <w:tcW w:w="124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1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1"/>
                <w:szCs w:val="21"/>
              </w:rPr>
            </w:pPr>
          </w:p>
        </w:tc>
        <w:tc>
          <w:tcPr>
            <w:tcW w:w="76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1"/>
                <w:szCs w:val="21"/>
              </w:rPr>
            </w:pPr>
          </w:p>
        </w:tc>
        <w:tc>
          <w:tcPr>
            <w:tcW w:w="664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不准有没收财物、扣押他人合法证件等行为。</w:t>
            </w:r>
          </w:p>
        </w:tc>
        <w:tc>
          <w:tcPr>
            <w:tcW w:w="66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　</w:t>
            </w:r>
          </w:p>
        </w:tc>
        <w:tc>
          <w:tcPr>
            <w:tcW w:w="124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1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1"/>
                <w:szCs w:val="21"/>
              </w:rPr>
            </w:pPr>
          </w:p>
        </w:tc>
        <w:tc>
          <w:tcPr>
            <w:tcW w:w="76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1"/>
                <w:szCs w:val="21"/>
              </w:rPr>
            </w:pPr>
          </w:p>
        </w:tc>
        <w:tc>
          <w:tcPr>
            <w:tcW w:w="664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不得私自为他人提供有偿保安服务。</w:t>
            </w:r>
          </w:p>
        </w:tc>
        <w:tc>
          <w:tcPr>
            <w:tcW w:w="66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　</w:t>
            </w:r>
          </w:p>
        </w:tc>
        <w:tc>
          <w:tcPr>
            <w:tcW w:w="124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1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1"/>
                <w:szCs w:val="21"/>
              </w:rPr>
            </w:pPr>
          </w:p>
        </w:tc>
        <w:tc>
          <w:tcPr>
            <w:tcW w:w="76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1"/>
                <w:szCs w:val="21"/>
              </w:rPr>
            </w:pPr>
          </w:p>
        </w:tc>
        <w:tc>
          <w:tcPr>
            <w:tcW w:w="664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执勤禁止打瞌睡，不擅自离开岗位或串岗聊天。</w:t>
            </w:r>
          </w:p>
        </w:tc>
        <w:tc>
          <w:tcPr>
            <w:tcW w:w="66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　</w:t>
            </w:r>
          </w:p>
        </w:tc>
        <w:tc>
          <w:tcPr>
            <w:tcW w:w="124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1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1"/>
                <w:szCs w:val="21"/>
              </w:rPr>
            </w:pPr>
          </w:p>
        </w:tc>
        <w:tc>
          <w:tcPr>
            <w:tcW w:w="76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1"/>
                <w:szCs w:val="21"/>
              </w:rPr>
            </w:pPr>
          </w:p>
        </w:tc>
        <w:tc>
          <w:tcPr>
            <w:tcW w:w="664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上班时间脱岗（15分钟未到岗）直接扣2分。</w:t>
            </w:r>
          </w:p>
        </w:tc>
        <w:tc>
          <w:tcPr>
            <w:tcW w:w="66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000000"/>
                <w:sz w:val="21"/>
                <w:szCs w:val="21"/>
              </w:rPr>
            </w:pPr>
          </w:p>
        </w:tc>
        <w:tc>
          <w:tcPr>
            <w:tcW w:w="124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1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1"/>
                <w:szCs w:val="21"/>
              </w:rPr>
            </w:pPr>
          </w:p>
        </w:tc>
        <w:tc>
          <w:tcPr>
            <w:tcW w:w="76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1"/>
                <w:szCs w:val="21"/>
              </w:rPr>
            </w:pPr>
          </w:p>
        </w:tc>
        <w:tc>
          <w:tcPr>
            <w:tcW w:w="664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发生倒卖预约号源，影响招标方形象和声誉的直接扣5分。</w:t>
            </w:r>
          </w:p>
        </w:tc>
        <w:tc>
          <w:tcPr>
            <w:tcW w:w="66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000000"/>
                <w:sz w:val="21"/>
                <w:szCs w:val="21"/>
              </w:rPr>
            </w:pPr>
          </w:p>
        </w:tc>
        <w:tc>
          <w:tcPr>
            <w:tcW w:w="124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1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五</w:t>
            </w:r>
          </w:p>
        </w:tc>
        <w:tc>
          <w:tcPr>
            <w:tcW w:w="76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both"/>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文明</w:t>
            </w:r>
          </w:p>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both"/>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服务</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（5分）</w:t>
            </w:r>
          </w:p>
        </w:tc>
        <w:tc>
          <w:tcPr>
            <w:tcW w:w="664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不以任何理由辱骂患者及其家属或员工。</w:t>
            </w:r>
          </w:p>
        </w:tc>
        <w:tc>
          <w:tcPr>
            <w:tcW w:w="66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　</w:t>
            </w:r>
          </w:p>
        </w:tc>
        <w:tc>
          <w:tcPr>
            <w:tcW w:w="124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一处不符合扣1分；一处严重不符合扣2分。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1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1"/>
                <w:szCs w:val="21"/>
              </w:rPr>
            </w:pPr>
          </w:p>
        </w:tc>
        <w:tc>
          <w:tcPr>
            <w:tcW w:w="76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1"/>
                <w:szCs w:val="21"/>
              </w:rPr>
            </w:pPr>
          </w:p>
        </w:tc>
        <w:tc>
          <w:tcPr>
            <w:tcW w:w="664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规范使用礼貌用语，不讲粗话、脏话，体现文明服务。</w:t>
            </w:r>
          </w:p>
        </w:tc>
        <w:tc>
          <w:tcPr>
            <w:tcW w:w="66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　</w:t>
            </w:r>
          </w:p>
        </w:tc>
        <w:tc>
          <w:tcPr>
            <w:tcW w:w="124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41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1"/>
                <w:szCs w:val="21"/>
              </w:rPr>
            </w:pPr>
          </w:p>
        </w:tc>
        <w:tc>
          <w:tcPr>
            <w:tcW w:w="76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1"/>
                <w:szCs w:val="21"/>
              </w:rPr>
            </w:pPr>
          </w:p>
        </w:tc>
        <w:tc>
          <w:tcPr>
            <w:tcW w:w="664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礼貌待人，微笑服务，来访应起立相待，主动打招呼。</w:t>
            </w:r>
          </w:p>
        </w:tc>
        <w:tc>
          <w:tcPr>
            <w:tcW w:w="66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　</w:t>
            </w:r>
          </w:p>
        </w:tc>
        <w:tc>
          <w:tcPr>
            <w:tcW w:w="124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1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1"/>
                <w:szCs w:val="21"/>
              </w:rPr>
            </w:pPr>
          </w:p>
        </w:tc>
        <w:tc>
          <w:tcPr>
            <w:tcW w:w="76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1"/>
                <w:szCs w:val="21"/>
              </w:rPr>
            </w:pPr>
          </w:p>
        </w:tc>
        <w:tc>
          <w:tcPr>
            <w:tcW w:w="664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说话语调亲切、自然，对患者的提问解释耐心。</w:t>
            </w:r>
          </w:p>
        </w:tc>
        <w:tc>
          <w:tcPr>
            <w:tcW w:w="66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　</w:t>
            </w:r>
          </w:p>
        </w:tc>
        <w:tc>
          <w:tcPr>
            <w:tcW w:w="124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1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1"/>
                <w:szCs w:val="21"/>
              </w:rPr>
            </w:pPr>
          </w:p>
        </w:tc>
        <w:tc>
          <w:tcPr>
            <w:tcW w:w="76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1"/>
                <w:szCs w:val="21"/>
              </w:rPr>
            </w:pPr>
          </w:p>
        </w:tc>
        <w:tc>
          <w:tcPr>
            <w:tcW w:w="664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患者或员工需要帮助时（提拿重物、扶老携幼等）应主动及时服务。</w:t>
            </w:r>
          </w:p>
        </w:tc>
        <w:tc>
          <w:tcPr>
            <w:tcW w:w="66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　</w:t>
            </w:r>
          </w:p>
        </w:tc>
        <w:tc>
          <w:tcPr>
            <w:tcW w:w="124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15" w:type="dxa"/>
            <w:vMerge w:val="restart"/>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1"/>
                <w:szCs w:val="21"/>
              </w:rPr>
            </w:pP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1"/>
                <w:szCs w:val="21"/>
              </w:rPr>
            </w:pP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1"/>
                <w:szCs w:val="21"/>
              </w:rPr>
            </w:pP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1"/>
                <w:szCs w:val="21"/>
              </w:rPr>
            </w:pP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1"/>
                <w:szCs w:val="21"/>
              </w:rPr>
            </w:pP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1"/>
                <w:szCs w:val="21"/>
              </w:rPr>
            </w:pP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1"/>
                <w:szCs w:val="21"/>
              </w:rPr>
            </w:pP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六</w:t>
            </w:r>
          </w:p>
        </w:tc>
        <w:tc>
          <w:tcPr>
            <w:tcW w:w="76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1"/>
                <w:szCs w:val="21"/>
              </w:rPr>
            </w:pP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1"/>
                <w:szCs w:val="21"/>
              </w:rPr>
            </w:pP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1"/>
                <w:szCs w:val="21"/>
              </w:rPr>
            </w:pP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1"/>
                <w:szCs w:val="21"/>
              </w:rPr>
            </w:pP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1"/>
                <w:szCs w:val="21"/>
              </w:rPr>
            </w:pP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1"/>
                <w:szCs w:val="21"/>
              </w:rPr>
            </w:pPr>
          </w:p>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both"/>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基础</w:t>
            </w:r>
          </w:p>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both"/>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管理</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20分）</w:t>
            </w:r>
          </w:p>
        </w:tc>
        <w:tc>
          <w:tcPr>
            <w:tcW w:w="664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维护窗口秩序维护诊室的秩序，杜绝围观现象，保持良好的医疗秩序。</w:t>
            </w:r>
          </w:p>
        </w:tc>
        <w:tc>
          <w:tcPr>
            <w:tcW w:w="66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　</w:t>
            </w:r>
          </w:p>
        </w:tc>
        <w:tc>
          <w:tcPr>
            <w:tcW w:w="124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一处不符合扣1分；一处严重不符合扣2分。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15" w:type="dxa"/>
            <w:vMerge w:val="continue"/>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1"/>
                <w:szCs w:val="21"/>
              </w:rPr>
            </w:pPr>
          </w:p>
        </w:tc>
        <w:tc>
          <w:tcPr>
            <w:tcW w:w="76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1"/>
                <w:szCs w:val="21"/>
              </w:rPr>
            </w:pPr>
          </w:p>
        </w:tc>
        <w:tc>
          <w:tcPr>
            <w:tcW w:w="664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守卫各主要出入口及院内重点部门。</w:t>
            </w:r>
          </w:p>
        </w:tc>
        <w:tc>
          <w:tcPr>
            <w:tcW w:w="66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　</w:t>
            </w:r>
          </w:p>
        </w:tc>
        <w:tc>
          <w:tcPr>
            <w:tcW w:w="124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15" w:type="dxa"/>
            <w:vMerge w:val="continue"/>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1"/>
                <w:szCs w:val="21"/>
              </w:rPr>
            </w:pPr>
          </w:p>
        </w:tc>
        <w:tc>
          <w:tcPr>
            <w:tcW w:w="76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1"/>
                <w:szCs w:val="21"/>
              </w:rPr>
            </w:pPr>
          </w:p>
        </w:tc>
        <w:tc>
          <w:tcPr>
            <w:tcW w:w="664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打击院内各类违法犯罪行为，熟悉各类突发事件（如火警、爆炸、投毒、非法集会、盗窃、自然灾害等）的应急预案，能进行应急救援，突发事件能及时有效的组织人员疏散逃生。</w:t>
            </w:r>
          </w:p>
        </w:tc>
        <w:tc>
          <w:tcPr>
            <w:tcW w:w="66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　</w:t>
            </w:r>
          </w:p>
        </w:tc>
        <w:tc>
          <w:tcPr>
            <w:tcW w:w="124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15" w:type="dxa"/>
            <w:vMerge w:val="continue"/>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1"/>
                <w:szCs w:val="21"/>
              </w:rPr>
            </w:pPr>
          </w:p>
        </w:tc>
        <w:tc>
          <w:tcPr>
            <w:tcW w:w="76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1"/>
                <w:szCs w:val="21"/>
              </w:rPr>
            </w:pPr>
          </w:p>
        </w:tc>
        <w:tc>
          <w:tcPr>
            <w:tcW w:w="664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认真做好防盗防抢工作，提醒病人及家属保管好自己的物品。</w:t>
            </w:r>
          </w:p>
        </w:tc>
        <w:tc>
          <w:tcPr>
            <w:tcW w:w="66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　</w:t>
            </w:r>
          </w:p>
        </w:tc>
        <w:tc>
          <w:tcPr>
            <w:tcW w:w="124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15" w:type="dxa"/>
            <w:vMerge w:val="continue"/>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1"/>
                <w:szCs w:val="21"/>
              </w:rPr>
            </w:pPr>
          </w:p>
        </w:tc>
        <w:tc>
          <w:tcPr>
            <w:tcW w:w="76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1"/>
                <w:szCs w:val="21"/>
              </w:rPr>
            </w:pPr>
          </w:p>
        </w:tc>
        <w:tc>
          <w:tcPr>
            <w:tcW w:w="664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做好控烟工作。</w:t>
            </w:r>
          </w:p>
        </w:tc>
        <w:tc>
          <w:tcPr>
            <w:tcW w:w="66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　</w:t>
            </w:r>
          </w:p>
        </w:tc>
        <w:tc>
          <w:tcPr>
            <w:tcW w:w="124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15" w:type="dxa"/>
            <w:vMerge w:val="continue"/>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1"/>
                <w:szCs w:val="21"/>
              </w:rPr>
            </w:pPr>
          </w:p>
        </w:tc>
        <w:tc>
          <w:tcPr>
            <w:tcW w:w="76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1"/>
                <w:szCs w:val="21"/>
              </w:rPr>
            </w:pPr>
          </w:p>
        </w:tc>
        <w:tc>
          <w:tcPr>
            <w:tcW w:w="664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排查并消除安全隐患。及时扑救院内各类火灾事故，尤其是初始火灾。</w:t>
            </w:r>
          </w:p>
        </w:tc>
        <w:tc>
          <w:tcPr>
            <w:tcW w:w="66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　</w:t>
            </w:r>
          </w:p>
        </w:tc>
        <w:tc>
          <w:tcPr>
            <w:tcW w:w="124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15" w:type="dxa"/>
            <w:vMerge w:val="continue"/>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1"/>
                <w:szCs w:val="21"/>
              </w:rPr>
            </w:pPr>
          </w:p>
        </w:tc>
        <w:tc>
          <w:tcPr>
            <w:tcW w:w="76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1"/>
                <w:szCs w:val="21"/>
              </w:rPr>
            </w:pPr>
          </w:p>
        </w:tc>
        <w:tc>
          <w:tcPr>
            <w:tcW w:w="664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阻止焚烧纸钱、摆设灵堂、摆放花圈、违规停尸、寻衅滋事的发生。</w:t>
            </w:r>
          </w:p>
        </w:tc>
        <w:tc>
          <w:tcPr>
            <w:tcW w:w="66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　</w:t>
            </w:r>
          </w:p>
        </w:tc>
        <w:tc>
          <w:tcPr>
            <w:tcW w:w="124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15" w:type="dxa"/>
            <w:vMerge w:val="continue"/>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1"/>
                <w:szCs w:val="21"/>
              </w:rPr>
            </w:pPr>
          </w:p>
        </w:tc>
        <w:tc>
          <w:tcPr>
            <w:tcW w:w="76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1"/>
                <w:szCs w:val="21"/>
              </w:rPr>
            </w:pPr>
          </w:p>
        </w:tc>
        <w:tc>
          <w:tcPr>
            <w:tcW w:w="664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阻止非法携带易燃、易爆危险物品和管制器具进入。</w:t>
            </w:r>
          </w:p>
        </w:tc>
        <w:tc>
          <w:tcPr>
            <w:tcW w:w="66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　</w:t>
            </w:r>
          </w:p>
        </w:tc>
        <w:tc>
          <w:tcPr>
            <w:tcW w:w="124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15" w:type="dxa"/>
            <w:vMerge w:val="continue"/>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1"/>
                <w:szCs w:val="21"/>
              </w:rPr>
            </w:pPr>
          </w:p>
        </w:tc>
        <w:tc>
          <w:tcPr>
            <w:tcW w:w="76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1"/>
                <w:szCs w:val="21"/>
              </w:rPr>
            </w:pPr>
          </w:p>
        </w:tc>
        <w:tc>
          <w:tcPr>
            <w:tcW w:w="664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阻止侮辱、威胁</w:t>
            </w:r>
            <w:r>
              <w:rPr>
                <w:rFonts w:hint="eastAsia" w:ascii="宋体" w:hAnsi="宋体" w:eastAsia="宋体" w:cs="宋体"/>
                <w:color w:val="000000"/>
                <w:sz w:val="21"/>
                <w:szCs w:val="21"/>
                <w:lang w:val="en-US" w:eastAsia="zh-CN"/>
              </w:rPr>
              <w:t>等</w:t>
            </w:r>
            <w:r>
              <w:rPr>
                <w:rFonts w:hint="eastAsia" w:ascii="宋体" w:hAnsi="宋体" w:eastAsia="宋体" w:cs="宋体"/>
                <w:color w:val="000000"/>
                <w:sz w:val="21"/>
                <w:szCs w:val="21"/>
              </w:rPr>
              <w:t>故意伤害医务人员</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非法限制医务人员人身自由</w:t>
            </w:r>
          </w:p>
        </w:tc>
        <w:tc>
          <w:tcPr>
            <w:tcW w:w="66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　</w:t>
            </w:r>
          </w:p>
        </w:tc>
        <w:tc>
          <w:tcPr>
            <w:tcW w:w="124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15" w:type="dxa"/>
            <w:vMerge w:val="continue"/>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1"/>
                <w:szCs w:val="21"/>
              </w:rPr>
            </w:pPr>
          </w:p>
        </w:tc>
        <w:tc>
          <w:tcPr>
            <w:tcW w:w="76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1"/>
                <w:szCs w:val="21"/>
              </w:rPr>
            </w:pPr>
          </w:p>
        </w:tc>
        <w:tc>
          <w:tcPr>
            <w:tcW w:w="664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阻止院内故意损毁或盗窃、抢夺公私财物。</w:t>
            </w:r>
            <w:r>
              <w:rPr>
                <w:rFonts w:hint="eastAsia" w:ascii="宋体" w:hAnsi="宋体" w:eastAsia="宋体" w:cs="宋体"/>
                <w:color w:val="000000"/>
                <w:sz w:val="21"/>
                <w:szCs w:val="21"/>
                <w:lang w:val="en-US" w:eastAsia="zh-CN"/>
              </w:rPr>
              <w:t>配合</w:t>
            </w:r>
            <w:r>
              <w:rPr>
                <w:rFonts w:hint="eastAsia" w:ascii="宋体" w:hAnsi="宋体" w:eastAsia="宋体" w:cs="宋体"/>
                <w:color w:val="000000"/>
                <w:sz w:val="21"/>
                <w:szCs w:val="21"/>
              </w:rPr>
              <w:t>现金押送、物品押运。</w:t>
            </w:r>
          </w:p>
        </w:tc>
        <w:tc>
          <w:tcPr>
            <w:tcW w:w="66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　</w:t>
            </w:r>
          </w:p>
        </w:tc>
        <w:tc>
          <w:tcPr>
            <w:tcW w:w="124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15" w:type="dxa"/>
            <w:vMerge w:val="continue"/>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1"/>
                <w:szCs w:val="21"/>
              </w:rPr>
            </w:pPr>
          </w:p>
        </w:tc>
        <w:tc>
          <w:tcPr>
            <w:tcW w:w="76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1"/>
                <w:szCs w:val="21"/>
              </w:rPr>
            </w:pPr>
          </w:p>
        </w:tc>
        <w:tc>
          <w:tcPr>
            <w:tcW w:w="664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阻止其他扰乱医疗机构正常秩序的行为。</w:t>
            </w:r>
          </w:p>
        </w:tc>
        <w:tc>
          <w:tcPr>
            <w:tcW w:w="66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　</w:t>
            </w:r>
          </w:p>
        </w:tc>
        <w:tc>
          <w:tcPr>
            <w:tcW w:w="124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15" w:type="dxa"/>
            <w:vMerge w:val="continue"/>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1"/>
                <w:szCs w:val="21"/>
              </w:rPr>
            </w:pPr>
          </w:p>
        </w:tc>
        <w:tc>
          <w:tcPr>
            <w:tcW w:w="76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1"/>
                <w:szCs w:val="21"/>
              </w:rPr>
            </w:pPr>
          </w:p>
        </w:tc>
        <w:tc>
          <w:tcPr>
            <w:tcW w:w="664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上级检查、活动集会无条件配合。其他临时性的工作任务。</w:t>
            </w:r>
          </w:p>
        </w:tc>
        <w:tc>
          <w:tcPr>
            <w:tcW w:w="66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　</w:t>
            </w:r>
          </w:p>
        </w:tc>
        <w:tc>
          <w:tcPr>
            <w:tcW w:w="124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15" w:type="dxa"/>
            <w:vMerge w:val="continue"/>
            <w:shd w:val="clear" w:color="000000"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1"/>
                <w:szCs w:val="21"/>
              </w:rPr>
            </w:pPr>
          </w:p>
        </w:tc>
        <w:tc>
          <w:tcPr>
            <w:tcW w:w="76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1"/>
                <w:szCs w:val="21"/>
              </w:rPr>
            </w:pPr>
          </w:p>
        </w:tc>
        <w:tc>
          <w:tcPr>
            <w:tcW w:w="664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定期检查工作区域内的消防设施器材是否齐全及清洁工作。</w:t>
            </w:r>
          </w:p>
        </w:tc>
        <w:tc>
          <w:tcPr>
            <w:tcW w:w="66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　</w:t>
            </w:r>
          </w:p>
        </w:tc>
        <w:tc>
          <w:tcPr>
            <w:tcW w:w="1245" w:type="dxa"/>
            <w:vMerge w:val="continue"/>
            <w:tcBorders>
              <w:top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1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1"/>
                <w:szCs w:val="21"/>
              </w:rPr>
            </w:pP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1"/>
                <w:szCs w:val="21"/>
              </w:rPr>
            </w:pP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1"/>
                <w:szCs w:val="21"/>
              </w:rPr>
            </w:pP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1"/>
                <w:szCs w:val="21"/>
              </w:rPr>
            </w:pP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1"/>
                <w:szCs w:val="21"/>
              </w:rPr>
            </w:pP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1"/>
                <w:szCs w:val="21"/>
              </w:rPr>
            </w:pP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1"/>
                <w:szCs w:val="21"/>
              </w:rPr>
            </w:pP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1"/>
                <w:szCs w:val="21"/>
              </w:rPr>
            </w:pP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1"/>
                <w:szCs w:val="21"/>
              </w:rPr>
            </w:pP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七</w:t>
            </w:r>
          </w:p>
        </w:tc>
        <w:tc>
          <w:tcPr>
            <w:tcW w:w="76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1"/>
                <w:szCs w:val="21"/>
              </w:rPr>
            </w:pP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1"/>
                <w:szCs w:val="21"/>
              </w:rPr>
            </w:pP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1"/>
                <w:szCs w:val="21"/>
              </w:rPr>
            </w:pP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1"/>
                <w:szCs w:val="21"/>
              </w:rPr>
            </w:pP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1"/>
                <w:szCs w:val="21"/>
              </w:rPr>
            </w:pP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1"/>
                <w:szCs w:val="21"/>
              </w:rPr>
            </w:pP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1"/>
                <w:szCs w:val="21"/>
              </w:rPr>
            </w:pP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1"/>
                <w:szCs w:val="21"/>
              </w:rPr>
            </w:pPr>
          </w:p>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both"/>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消控</w:t>
            </w:r>
          </w:p>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both"/>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监控</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（20分）</w:t>
            </w:r>
          </w:p>
        </w:tc>
        <w:tc>
          <w:tcPr>
            <w:tcW w:w="664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建立健全消防管理制度，建立消防责任制，由消控岗专人协助保卫处管理消防器材，保持其完好。</w:t>
            </w:r>
          </w:p>
        </w:tc>
        <w:tc>
          <w:tcPr>
            <w:tcW w:w="66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　</w:t>
            </w:r>
          </w:p>
        </w:tc>
        <w:tc>
          <w:tcPr>
            <w:tcW w:w="124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一处不符合扣2分；一处严重不符合扣5分。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1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1"/>
                <w:szCs w:val="21"/>
              </w:rPr>
            </w:pPr>
          </w:p>
        </w:tc>
        <w:tc>
          <w:tcPr>
            <w:tcW w:w="76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1"/>
                <w:szCs w:val="21"/>
              </w:rPr>
            </w:pPr>
          </w:p>
        </w:tc>
        <w:tc>
          <w:tcPr>
            <w:tcW w:w="664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消控中心24h值班，值班记录完善，消防应急方案贴在墙上且值班员熟悉，消防报警电话保持畅通。</w:t>
            </w:r>
          </w:p>
        </w:tc>
        <w:tc>
          <w:tcPr>
            <w:tcW w:w="66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　</w:t>
            </w:r>
          </w:p>
        </w:tc>
        <w:tc>
          <w:tcPr>
            <w:tcW w:w="124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1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1"/>
                <w:szCs w:val="21"/>
              </w:rPr>
            </w:pPr>
          </w:p>
        </w:tc>
        <w:tc>
          <w:tcPr>
            <w:tcW w:w="76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1"/>
                <w:szCs w:val="21"/>
              </w:rPr>
            </w:pPr>
          </w:p>
        </w:tc>
        <w:tc>
          <w:tcPr>
            <w:tcW w:w="664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做好每月1次的消防安全大检查（灭火器是否完好有效，消防水带水枪是否齐全，消防栓是否有水，应急疏散通道是否畅通，安全疏散通道标志、安全出口标志、应急照明装置是否完好有效等），检查结果记录在《消防检查月记录表》、《灭火器检查卡》内；有违反消防规定的，要及时通知整改，并监督整改过程。</w:t>
            </w:r>
          </w:p>
        </w:tc>
        <w:tc>
          <w:tcPr>
            <w:tcW w:w="66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　</w:t>
            </w:r>
          </w:p>
        </w:tc>
        <w:tc>
          <w:tcPr>
            <w:tcW w:w="124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1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1"/>
                <w:szCs w:val="21"/>
              </w:rPr>
            </w:pPr>
          </w:p>
        </w:tc>
        <w:tc>
          <w:tcPr>
            <w:tcW w:w="76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1"/>
                <w:szCs w:val="21"/>
              </w:rPr>
            </w:pPr>
          </w:p>
        </w:tc>
        <w:tc>
          <w:tcPr>
            <w:tcW w:w="664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协助做好消防维保公司做好每月一次消防设施设备的巡检和养护工作。</w:t>
            </w:r>
          </w:p>
        </w:tc>
        <w:tc>
          <w:tcPr>
            <w:tcW w:w="66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　</w:t>
            </w:r>
          </w:p>
        </w:tc>
        <w:tc>
          <w:tcPr>
            <w:tcW w:w="124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1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1"/>
                <w:szCs w:val="21"/>
              </w:rPr>
            </w:pPr>
          </w:p>
        </w:tc>
        <w:tc>
          <w:tcPr>
            <w:tcW w:w="76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1"/>
                <w:szCs w:val="21"/>
              </w:rPr>
            </w:pPr>
          </w:p>
        </w:tc>
        <w:tc>
          <w:tcPr>
            <w:tcW w:w="664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按规定进行“消防四个能力建设”要求每日进行巡查，查处违章用电、用火、用气情况；保持消防通道通畅；建立消防重点部门（配电房、氧气间等）的管理规范。</w:t>
            </w:r>
          </w:p>
        </w:tc>
        <w:tc>
          <w:tcPr>
            <w:tcW w:w="66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　</w:t>
            </w:r>
          </w:p>
        </w:tc>
        <w:tc>
          <w:tcPr>
            <w:tcW w:w="124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1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1"/>
                <w:szCs w:val="21"/>
              </w:rPr>
            </w:pPr>
          </w:p>
        </w:tc>
        <w:tc>
          <w:tcPr>
            <w:tcW w:w="76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1"/>
                <w:szCs w:val="21"/>
              </w:rPr>
            </w:pPr>
          </w:p>
        </w:tc>
        <w:tc>
          <w:tcPr>
            <w:tcW w:w="664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有义</w:t>
            </w:r>
            <w:r>
              <w:rPr>
                <w:rFonts w:hint="eastAsia" w:ascii="宋体" w:hAnsi="宋体" w:eastAsia="宋体" w:cs="宋体"/>
                <w:color w:val="000000"/>
                <w:sz w:val="21"/>
                <w:szCs w:val="21"/>
                <w:lang w:val="en-US" w:eastAsia="zh-CN"/>
              </w:rPr>
              <w:t>对员工进行培训、演练</w:t>
            </w:r>
            <w:r>
              <w:rPr>
                <w:rFonts w:hint="eastAsia" w:ascii="宋体" w:hAnsi="宋体" w:eastAsia="宋体" w:cs="宋体"/>
                <w:color w:val="000000"/>
                <w:sz w:val="21"/>
                <w:szCs w:val="21"/>
              </w:rPr>
              <w:t>，明白在火灾发生时的职责。</w:t>
            </w:r>
          </w:p>
        </w:tc>
        <w:tc>
          <w:tcPr>
            <w:tcW w:w="66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000000"/>
                <w:sz w:val="21"/>
                <w:szCs w:val="21"/>
              </w:rPr>
            </w:pPr>
          </w:p>
        </w:tc>
        <w:tc>
          <w:tcPr>
            <w:tcW w:w="124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1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1"/>
                <w:szCs w:val="21"/>
              </w:rPr>
            </w:pPr>
          </w:p>
        </w:tc>
        <w:tc>
          <w:tcPr>
            <w:tcW w:w="76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1"/>
                <w:szCs w:val="21"/>
              </w:rPr>
            </w:pPr>
          </w:p>
        </w:tc>
        <w:tc>
          <w:tcPr>
            <w:tcW w:w="664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消防工具及备用灭火器材有效、足够，不得缺失和挪作他用，规范放置，有标识。有消防器材清单和器材分布图。</w:t>
            </w:r>
          </w:p>
        </w:tc>
        <w:tc>
          <w:tcPr>
            <w:tcW w:w="66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　</w:t>
            </w:r>
          </w:p>
        </w:tc>
        <w:tc>
          <w:tcPr>
            <w:tcW w:w="124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1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1"/>
                <w:szCs w:val="21"/>
              </w:rPr>
            </w:pPr>
          </w:p>
        </w:tc>
        <w:tc>
          <w:tcPr>
            <w:tcW w:w="76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1"/>
                <w:szCs w:val="21"/>
              </w:rPr>
            </w:pPr>
          </w:p>
        </w:tc>
        <w:tc>
          <w:tcPr>
            <w:tcW w:w="664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灭火器足够、有效，消防栓、疏散图、出口指示灯完好，消防标示齐全，疏散通道畅通。</w:t>
            </w:r>
          </w:p>
        </w:tc>
        <w:tc>
          <w:tcPr>
            <w:tcW w:w="66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　</w:t>
            </w:r>
          </w:p>
        </w:tc>
        <w:tc>
          <w:tcPr>
            <w:tcW w:w="124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1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1"/>
                <w:szCs w:val="21"/>
              </w:rPr>
            </w:pPr>
          </w:p>
        </w:tc>
        <w:tc>
          <w:tcPr>
            <w:tcW w:w="76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1"/>
                <w:szCs w:val="21"/>
              </w:rPr>
            </w:pPr>
          </w:p>
        </w:tc>
        <w:tc>
          <w:tcPr>
            <w:tcW w:w="664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根据需要对各科室进行消防宣传和消防演练（消防培训、安全常识、应急情况处理等）。</w:t>
            </w:r>
          </w:p>
        </w:tc>
        <w:tc>
          <w:tcPr>
            <w:tcW w:w="66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　</w:t>
            </w:r>
          </w:p>
        </w:tc>
        <w:tc>
          <w:tcPr>
            <w:tcW w:w="124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1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1"/>
                <w:szCs w:val="21"/>
              </w:rPr>
            </w:pPr>
          </w:p>
        </w:tc>
        <w:tc>
          <w:tcPr>
            <w:tcW w:w="76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1"/>
                <w:szCs w:val="21"/>
              </w:rPr>
            </w:pPr>
          </w:p>
        </w:tc>
        <w:tc>
          <w:tcPr>
            <w:tcW w:w="664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定期组织消防安全检查，形成报告，发现问题跟进整改，对得不到解决的消防隐患要及时上报相关部门共同解决。</w:t>
            </w:r>
          </w:p>
        </w:tc>
        <w:tc>
          <w:tcPr>
            <w:tcW w:w="66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　</w:t>
            </w:r>
          </w:p>
        </w:tc>
        <w:tc>
          <w:tcPr>
            <w:tcW w:w="124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1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1"/>
                <w:szCs w:val="21"/>
              </w:rPr>
            </w:pPr>
          </w:p>
        </w:tc>
        <w:tc>
          <w:tcPr>
            <w:tcW w:w="76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1"/>
                <w:szCs w:val="21"/>
              </w:rPr>
            </w:pPr>
          </w:p>
        </w:tc>
        <w:tc>
          <w:tcPr>
            <w:tcW w:w="664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消防中心值班员对火灾报警能按照程序正确处理，应迅速赶到现场并查明原因；如为故障报警，应迅速消除故障，使其复原，并有记录。</w:t>
            </w:r>
          </w:p>
        </w:tc>
        <w:tc>
          <w:tcPr>
            <w:tcW w:w="66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　</w:t>
            </w:r>
          </w:p>
        </w:tc>
        <w:tc>
          <w:tcPr>
            <w:tcW w:w="124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1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1"/>
                <w:szCs w:val="21"/>
              </w:rPr>
            </w:pPr>
          </w:p>
        </w:tc>
        <w:tc>
          <w:tcPr>
            <w:tcW w:w="76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1"/>
                <w:szCs w:val="21"/>
              </w:rPr>
            </w:pPr>
          </w:p>
        </w:tc>
        <w:tc>
          <w:tcPr>
            <w:tcW w:w="664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消防中心值班员熟悉报警及联动设备的操作，懂得如何利用广播传递信息和疏散人员。</w:t>
            </w:r>
          </w:p>
        </w:tc>
        <w:tc>
          <w:tcPr>
            <w:tcW w:w="66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　</w:t>
            </w:r>
          </w:p>
        </w:tc>
        <w:tc>
          <w:tcPr>
            <w:tcW w:w="124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1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1"/>
                <w:szCs w:val="21"/>
              </w:rPr>
            </w:pPr>
          </w:p>
        </w:tc>
        <w:tc>
          <w:tcPr>
            <w:tcW w:w="76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1"/>
                <w:szCs w:val="21"/>
              </w:rPr>
            </w:pPr>
          </w:p>
        </w:tc>
        <w:tc>
          <w:tcPr>
            <w:tcW w:w="664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消防中心有异常误报记录，对经常误报和经常报警点有特别的监管措施。对消防故障点和故障设备记录清楚，并告知该区域有关人员采取特别措施进行防范。</w:t>
            </w:r>
          </w:p>
        </w:tc>
        <w:tc>
          <w:tcPr>
            <w:tcW w:w="66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　</w:t>
            </w:r>
          </w:p>
        </w:tc>
        <w:tc>
          <w:tcPr>
            <w:tcW w:w="124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1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1"/>
                <w:szCs w:val="21"/>
              </w:rPr>
            </w:pPr>
          </w:p>
        </w:tc>
        <w:tc>
          <w:tcPr>
            <w:tcW w:w="76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1"/>
                <w:szCs w:val="21"/>
              </w:rPr>
            </w:pPr>
          </w:p>
        </w:tc>
        <w:tc>
          <w:tcPr>
            <w:tcW w:w="664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监控中心确保24h监</w:t>
            </w:r>
            <w:r>
              <w:rPr>
                <w:rFonts w:hint="eastAsia" w:ascii="宋体" w:hAnsi="宋体" w:eastAsia="宋体" w:cs="宋体"/>
                <w:color w:val="000000"/>
                <w:sz w:val="21"/>
                <w:szCs w:val="21"/>
                <w:lang w:val="en-US" w:eastAsia="zh-CN"/>
              </w:rPr>
              <w:t>管</w:t>
            </w:r>
            <w:r>
              <w:rPr>
                <w:rFonts w:hint="eastAsia" w:ascii="宋体" w:hAnsi="宋体" w:eastAsia="宋体" w:cs="宋体"/>
                <w:color w:val="000000"/>
                <w:sz w:val="21"/>
                <w:szCs w:val="21"/>
              </w:rPr>
              <w:t>制度和所有监控设施设备均应处于良好状态，重点区域（主出入口、主干道、电梯、主要楼道、治安死角、车场等）应有监控录像。</w:t>
            </w:r>
          </w:p>
        </w:tc>
        <w:tc>
          <w:tcPr>
            <w:tcW w:w="66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　</w:t>
            </w:r>
          </w:p>
        </w:tc>
        <w:tc>
          <w:tcPr>
            <w:tcW w:w="124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1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1"/>
                <w:szCs w:val="21"/>
              </w:rPr>
            </w:pPr>
          </w:p>
        </w:tc>
        <w:tc>
          <w:tcPr>
            <w:tcW w:w="76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1"/>
                <w:szCs w:val="21"/>
              </w:rPr>
            </w:pPr>
          </w:p>
        </w:tc>
        <w:tc>
          <w:tcPr>
            <w:tcW w:w="664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监控中心值班员</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lang w:val="en-US" w:eastAsia="zh-CN"/>
              </w:rPr>
              <w:t>消控员</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熟练操作监控设备，了解重点监控部位，能切换画面，能调阅图像。</w:t>
            </w:r>
          </w:p>
        </w:tc>
        <w:tc>
          <w:tcPr>
            <w:tcW w:w="66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　</w:t>
            </w:r>
          </w:p>
        </w:tc>
        <w:tc>
          <w:tcPr>
            <w:tcW w:w="124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1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1"/>
                <w:szCs w:val="21"/>
              </w:rPr>
            </w:pPr>
          </w:p>
        </w:tc>
        <w:tc>
          <w:tcPr>
            <w:tcW w:w="76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1"/>
                <w:szCs w:val="21"/>
              </w:rPr>
            </w:pPr>
          </w:p>
        </w:tc>
        <w:tc>
          <w:tcPr>
            <w:tcW w:w="664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视频报警系统接到报警后，必须确保2名以上的保安在3分钟内赶赴呼叫现场，及时控制事态，确保医护人员人身的绝对安全及医院财物不受破坏。</w:t>
            </w:r>
          </w:p>
        </w:tc>
        <w:tc>
          <w:tcPr>
            <w:tcW w:w="66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　</w:t>
            </w:r>
          </w:p>
        </w:tc>
        <w:tc>
          <w:tcPr>
            <w:tcW w:w="124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1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1"/>
                <w:szCs w:val="21"/>
              </w:rPr>
            </w:pPr>
          </w:p>
        </w:tc>
        <w:tc>
          <w:tcPr>
            <w:tcW w:w="76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1"/>
                <w:szCs w:val="21"/>
              </w:rPr>
            </w:pPr>
          </w:p>
        </w:tc>
        <w:tc>
          <w:tcPr>
            <w:tcW w:w="664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监控中心重点监视外来闲杂人员，逐层上门派发广告、拉业务人员，以及其他可疑人员，一旦发现上述情况，应作进一步跟踪，并立即通知该区域保安和巡逻人员跟进处理。</w:t>
            </w:r>
          </w:p>
        </w:tc>
        <w:tc>
          <w:tcPr>
            <w:tcW w:w="66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　</w:t>
            </w:r>
          </w:p>
        </w:tc>
        <w:tc>
          <w:tcPr>
            <w:tcW w:w="124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1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1"/>
                <w:szCs w:val="21"/>
              </w:rPr>
            </w:pPr>
          </w:p>
        </w:tc>
        <w:tc>
          <w:tcPr>
            <w:tcW w:w="76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1"/>
                <w:szCs w:val="21"/>
              </w:rPr>
            </w:pPr>
          </w:p>
        </w:tc>
        <w:tc>
          <w:tcPr>
            <w:tcW w:w="664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监控的录入资料应至少保持30天以上，有特殊要求的按相关规定和行业标准执行。</w:t>
            </w:r>
          </w:p>
        </w:tc>
        <w:tc>
          <w:tcPr>
            <w:tcW w:w="66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　</w:t>
            </w:r>
          </w:p>
        </w:tc>
        <w:tc>
          <w:tcPr>
            <w:tcW w:w="124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1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1"/>
                <w:szCs w:val="21"/>
              </w:rPr>
            </w:pPr>
          </w:p>
        </w:tc>
        <w:tc>
          <w:tcPr>
            <w:tcW w:w="76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1"/>
                <w:szCs w:val="21"/>
              </w:rPr>
            </w:pPr>
          </w:p>
        </w:tc>
        <w:tc>
          <w:tcPr>
            <w:tcW w:w="664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熟悉应急预案，保障治安电话畅通，接听及时，铃响3声内应接听。</w:t>
            </w:r>
          </w:p>
        </w:tc>
        <w:tc>
          <w:tcPr>
            <w:tcW w:w="66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　</w:t>
            </w:r>
          </w:p>
        </w:tc>
        <w:tc>
          <w:tcPr>
            <w:tcW w:w="124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1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1"/>
                <w:szCs w:val="21"/>
              </w:rPr>
            </w:pPr>
          </w:p>
        </w:tc>
        <w:tc>
          <w:tcPr>
            <w:tcW w:w="76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1"/>
                <w:szCs w:val="21"/>
              </w:rPr>
            </w:pPr>
          </w:p>
        </w:tc>
        <w:tc>
          <w:tcPr>
            <w:tcW w:w="664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监控中心不能发生脱岗和非专业人员替岗的现象，工作应有记录和交接班记录。异常监控情况有另存盘，有记录。来访来电有处理、有记录和跟进。</w:t>
            </w:r>
          </w:p>
        </w:tc>
        <w:tc>
          <w:tcPr>
            <w:tcW w:w="66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　</w:t>
            </w:r>
          </w:p>
        </w:tc>
        <w:tc>
          <w:tcPr>
            <w:tcW w:w="124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1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1"/>
                <w:szCs w:val="21"/>
              </w:rPr>
            </w:pPr>
          </w:p>
        </w:tc>
        <w:tc>
          <w:tcPr>
            <w:tcW w:w="76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1"/>
                <w:szCs w:val="21"/>
              </w:rPr>
            </w:pPr>
          </w:p>
        </w:tc>
        <w:tc>
          <w:tcPr>
            <w:tcW w:w="664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突发事件按程序上报。</w:t>
            </w:r>
          </w:p>
        </w:tc>
        <w:tc>
          <w:tcPr>
            <w:tcW w:w="66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　</w:t>
            </w:r>
          </w:p>
        </w:tc>
        <w:tc>
          <w:tcPr>
            <w:tcW w:w="124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41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1"/>
                <w:szCs w:val="21"/>
              </w:rPr>
            </w:pPr>
          </w:p>
        </w:tc>
        <w:tc>
          <w:tcPr>
            <w:tcW w:w="76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1"/>
                <w:szCs w:val="21"/>
              </w:rPr>
            </w:pPr>
          </w:p>
        </w:tc>
        <w:tc>
          <w:tcPr>
            <w:tcW w:w="664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持消控证上岗，保持监控的卫生、整洁、干净。</w:t>
            </w:r>
          </w:p>
        </w:tc>
        <w:tc>
          <w:tcPr>
            <w:tcW w:w="66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000000"/>
                <w:sz w:val="21"/>
                <w:szCs w:val="21"/>
              </w:rPr>
            </w:pPr>
          </w:p>
        </w:tc>
        <w:tc>
          <w:tcPr>
            <w:tcW w:w="124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1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八</w:t>
            </w:r>
          </w:p>
        </w:tc>
        <w:tc>
          <w:tcPr>
            <w:tcW w:w="76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1"/>
                <w:szCs w:val="21"/>
              </w:rPr>
            </w:pP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1"/>
                <w:szCs w:val="21"/>
              </w:rPr>
            </w:pPr>
          </w:p>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both"/>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巡逻</w:t>
            </w:r>
          </w:p>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both"/>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保安</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（10分）</w:t>
            </w:r>
          </w:p>
        </w:tc>
        <w:tc>
          <w:tcPr>
            <w:tcW w:w="664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有明确的安全防范重点部位，巡视工作职责清楚，巡视工作流程规范，有相对固定的巡视路线图，对重点区域、重点部位有安全防范措施。</w:t>
            </w:r>
          </w:p>
        </w:tc>
        <w:tc>
          <w:tcPr>
            <w:tcW w:w="66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　</w:t>
            </w:r>
          </w:p>
        </w:tc>
        <w:tc>
          <w:tcPr>
            <w:tcW w:w="124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一处不符合扣1分；一处严重不符合扣2分。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1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1"/>
                <w:szCs w:val="21"/>
              </w:rPr>
            </w:pPr>
          </w:p>
        </w:tc>
        <w:tc>
          <w:tcPr>
            <w:tcW w:w="76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1"/>
                <w:szCs w:val="21"/>
              </w:rPr>
            </w:pPr>
          </w:p>
        </w:tc>
        <w:tc>
          <w:tcPr>
            <w:tcW w:w="664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巡视使用巡更设备签到，每月对红外线报警系统进行检查，巡视做好记录；发现有异常情况时，应及时处理或报告，注意不安全隐患。</w:t>
            </w:r>
          </w:p>
        </w:tc>
        <w:tc>
          <w:tcPr>
            <w:tcW w:w="66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　</w:t>
            </w:r>
          </w:p>
        </w:tc>
        <w:tc>
          <w:tcPr>
            <w:tcW w:w="124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1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1"/>
                <w:szCs w:val="21"/>
              </w:rPr>
            </w:pPr>
          </w:p>
        </w:tc>
        <w:tc>
          <w:tcPr>
            <w:tcW w:w="76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1"/>
                <w:szCs w:val="21"/>
              </w:rPr>
            </w:pPr>
          </w:p>
        </w:tc>
        <w:tc>
          <w:tcPr>
            <w:tcW w:w="664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落实重点部门的防范措施，收到消防或监控中心发出的指令后，巡视人员及时到达，并采取相应措施。</w:t>
            </w:r>
          </w:p>
        </w:tc>
        <w:tc>
          <w:tcPr>
            <w:tcW w:w="66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　</w:t>
            </w:r>
          </w:p>
        </w:tc>
        <w:tc>
          <w:tcPr>
            <w:tcW w:w="124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1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1"/>
                <w:szCs w:val="21"/>
              </w:rPr>
            </w:pPr>
          </w:p>
        </w:tc>
        <w:tc>
          <w:tcPr>
            <w:tcW w:w="76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1"/>
                <w:szCs w:val="21"/>
              </w:rPr>
            </w:pPr>
          </w:p>
        </w:tc>
        <w:tc>
          <w:tcPr>
            <w:tcW w:w="664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巡视中发现异常情况，立即通知有关部门并在现场采取必要措施进行前期处理，尽量减少损失，协助保护现场，随时准备启动相应应急预案。</w:t>
            </w:r>
          </w:p>
        </w:tc>
        <w:tc>
          <w:tcPr>
            <w:tcW w:w="66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　</w:t>
            </w:r>
          </w:p>
        </w:tc>
        <w:tc>
          <w:tcPr>
            <w:tcW w:w="124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1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1"/>
                <w:szCs w:val="21"/>
              </w:rPr>
            </w:pPr>
          </w:p>
        </w:tc>
        <w:tc>
          <w:tcPr>
            <w:tcW w:w="76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1"/>
                <w:szCs w:val="21"/>
              </w:rPr>
            </w:pPr>
          </w:p>
        </w:tc>
        <w:tc>
          <w:tcPr>
            <w:tcW w:w="664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每天上午8点半至下午16点半不间断对全院武装巡逻，夜间巡逻</w:t>
            </w:r>
            <w:r>
              <w:rPr>
                <w:rFonts w:hint="eastAsia" w:ascii="宋体" w:hAnsi="宋体" w:eastAsia="宋体" w:cs="宋体"/>
                <w:color w:val="000000"/>
                <w:sz w:val="21"/>
                <w:szCs w:val="21"/>
                <w:lang w:val="en-US" w:eastAsia="zh-CN"/>
              </w:rPr>
              <w:t>按要求巡更打点</w:t>
            </w:r>
            <w:r>
              <w:rPr>
                <w:rFonts w:hint="eastAsia" w:ascii="宋体" w:hAnsi="宋体" w:eastAsia="宋体" w:cs="宋体"/>
                <w:color w:val="000000"/>
                <w:sz w:val="21"/>
                <w:szCs w:val="21"/>
              </w:rPr>
              <w:t>。</w:t>
            </w:r>
          </w:p>
        </w:tc>
        <w:tc>
          <w:tcPr>
            <w:tcW w:w="66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　</w:t>
            </w:r>
          </w:p>
        </w:tc>
        <w:tc>
          <w:tcPr>
            <w:tcW w:w="124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1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1"/>
                <w:szCs w:val="21"/>
              </w:rPr>
            </w:pPr>
          </w:p>
        </w:tc>
        <w:tc>
          <w:tcPr>
            <w:tcW w:w="76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1"/>
                <w:szCs w:val="21"/>
              </w:rPr>
            </w:pPr>
          </w:p>
        </w:tc>
        <w:tc>
          <w:tcPr>
            <w:tcW w:w="664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下午巡逻时包括消防日巡查内容，并做好记录，有情况及时报告消控室值班人员。</w:t>
            </w:r>
          </w:p>
        </w:tc>
        <w:tc>
          <w:tcPr>
            <w:tcW w:w="66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　</w:t>
            </w:r>
          </w:p>
        </w:tc>
        <w:tc>
          <w:tcPr>
            <w:tcW w:w="124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1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1"/>
                <w:szCs w:val="21"/>
              </w:rPr>
            </w:pPr>
          </w:p>
        </w:tc>
        <w:tc>
          <w:tcPr>
            <w:tcW w:w="76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1"/>
                <w:szCs w:val="21"/>
              </w:rPr>
            </w:pPr>
          </w:p>
        </w:tc>
        <w:tc>
          <w:tcPr>
            <w:tcW w:w="664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巡视时如遇患者的求助和询问，有礼貌地回答。</w:t>
            </w:r>
          </w:p>
        </w:tc>
        <w:tc>
          <w:tcPr>
            <w:tcW w:w="66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　</w:t>
            </w:r>
          </w:p>
        </w:tc>
        <w:tc>
          <w:tcPr>
            <w:tcW w:w="124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1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1"/>
                <w:szCs w:val="21"/>
              </w:rPr>
            </w:pPr>
          </w:p>
        </w:tc>
        <w:tc>
          <w:tcPr>
            <w:tcW w:w="76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1"/>
                <w:szCs w:val="21"/>
              </w:rPr>
            </w:pPr>
          </w:p>
        </w:tc>
        <w:tc>
          <w:tcPr>
            <w:tcW w:w="664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对于进入院内张贴乱发传单、广告等的人员及时驱逐。</w:t>
            </w:r>
          </w:p>
        </w:tc>
        <w:tc>
          <w:tcPr>
            <w:tcW w:w="66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000000"/>
                <w:sz w:val="21"/>
                <w:szCs w:val="21"/>
              </w:rPr>
            </w:pPr>
          </w:p>
        </w:tc>
        <w:tc>
          <w:tcPr>
            <w:tcW w:w="124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1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1"/>
                <w:szCs w:val="21"/>
              </w:rPr>
            </w:pPr>
          </w:p>
        </w:tc>
        <w:tc>
          <w:tcPr>
            <w:tcW w:w="76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1"/>
                <w:szCs w:val="21"/>
              </w:rPr>
            </w:pPr>
          </w:p>
        </w:tc>
        <w:tc>
          <w:tcPr>
            <w:tcW w:w="664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left"/>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rPr>
              <w:t>及时驱逐被医院列入黑名单以及在不符合规定区域出现的医药代表</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药商</w:t>
            </w:r>
            <w:r>
              <w:rPr>
                <w:rFonts w:hint="eastAsia" w:ascii="宋体" w:hAnsi="宋体" w:eastAsia="宋体" w:cs="宋体"/>
                <w:color w:val="000000"/>
                <w:sz w:val="21"/>
                <w:szCs w:val="21"/>
                <w:lang w:val="en-US" w:eastAsia="zh-CN"/>
              </w:rPr>
              <w:t>及危险分子。</w:t>
            </w:r>
          </w:p>
        </w:tc>
        <w:tc>
          <w:tcPr>
            <w:tcW w:w="66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000000"/>
                <w:sz w:val="21"/>
                <w:szCs w:val="21"/>
              </w:rPr>
            </w:pPr>
          </w:p>
        </w:tc>
        <w:tc>
          <w:tcPr>
            <w:tcW w:w="124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1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九</w:t>
            </w:r>
          </w:p>
        </w:tc>
        <w:tc>
          <w:tcPr>
            <w:tcW w:w="76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both"/>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外围</w:t>
            </w:r>
          </w:p>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both"/>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保安</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（5分）</w:t>
            </w:r>
          </w:p>
        </w:tc>
        <w:tc>
          <w:tcPr>
            <w:tcW w:w="664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保障医院各通道（尤其是消防通道和急救通道）的畅通，严禁单位三包区域内的车辆乱停、乱靠等现象发生，维护进出口以及院内的正常交通秩序</w:t>
            </w:r>
          </w:p>
        </w:tc>
        <w:tc>
          <w:tcPr>
            <w:tcW w:w="66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　</w:t>
            </w:r>
          </w:p>
        </w:tc>
        <w:tc>
          <w:tcPr>
            <w:tcW w:w="124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一处不符合扣1分；一处严重不符合扣2分。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1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1"/>
                <w:szCs w:val="21"/>
              </w:rPr>
            </w:pPr>
          </w:p>
        </w:tc>
        <w:tc>
          <w:tcPr>
            <w:tcW w:w="76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1"/>
                <w:szCs w:val="21"/>
              </w:rPr>
            </w:pPr>
          </w:p>
        </w:tc>
        <w:tc>
          <w:tcPr>
            <w:tcW w:w="664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管理进入医院的各类机动车、非机动车辆，摩托车、电瓶车、自行车停放。</w:t>
            </w:r>
          </w:p>
        </w:tc>
        <w:tc>
          <w:tcPr>
            <w:tcW w:w="66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　</w:t>
            </w:r>
          </w:p>
        </w:tc>
        <w:tc>
          <w:tcPr>
            <w:tcW w:w="124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1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1"/>
                <w:szCs w:val="21"/>
              </w:rPr>
            </w:pPr>
          </w:p>
        </w:tc>
        <w:tc>
          <w:tcPr>
            <w:tcW w:w="76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1"/>
                <w:szCs w:val="21"/>
              </w:rPr>
            </w:pPr>
          </w:p>
        </w:tc>
        <w:tc>
          <w:tcPr>
            <w:tcW w:w="664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认真管理好单位三包区域内秩序，清理大门外乞讨、无证摊贩占道经营、制止乱贴广告等行为。</w:t>
            </w:r>
          </w:p>
        </w:tc>
        <w:tc>
          <w:tcPr>
            <w:tcW w:w="66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　</w:t>
            </w:r>
          </w:p>
        </w:tc>
        <w:tc>
          <w:tcPr>
            <w:tcW w:w="124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1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1"/>
                <w:szCs w:val="21"/>
              </w:rPr>
            </w:pPr>
          </w:p>
        </w:tc>
        <w:tc>
          <w:tcPr>
            <w:tcW w:w="76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1"/>
                <w:szCs w:val="21"/>
              </w:rPr>
            </w:pPr>
          </w:p>
        </w:tc>
        <w:tc>
          <w:tcPr>
            <w:tcW w:w="664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负责对医院整个院区的治安和外围车辆管理，看见有人拿东西出入多盘问，检查带出单位的相关物资，确保医院的物品不流失。</w:t>
            </w:r>
          </w:p>
        </w:tc>
        <w:tc>
          <w:tcPr>
            <w:tcW w:w="66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　</w:t>
            </w:r>
          </w:p>
        </w:tc>
        <w:tc>
          <w:tcPr>
            <w:tcW w:w="124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1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十</w:t>
            </w:r>
          </w:p>
        </w:tc>
        <w:tc>
          <w:tcPr>
            <w:tcW w:w="76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both"/>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病房</w:t>
            </w:r>
          </w:p>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both"/>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门卫</w:t>
            </w:r>
          </w:p>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both"/>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（5分）</w:t>
            </w:r>
          </w:p>
        </w:tc>
        <w:tc>
          <w:tcPr>
            <w:tcW w:w="664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主出入口值班不得离岗。执行医院的《探视制度》，对患者家属实行查验出入证</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lang w:val="en-US" w:eastAsia="zh-CN"/>
              </w:rPr>
              <w:t>手环</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，用语文明、规范。</w:t>
            </w:r>
          </w:p>
        </w:tc>
        <w:tc>
          <w:tcPr>
            <w:tcW w:w="66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　</w:t>
            </w:r>
          </w:p>
        </w:tc>
        <w:tc>
          <w:tcPr>
            <w:tcW w:w="124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一处不符合扣1分；一处严重不符合扣2分。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1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1"/>
                <w:szCs w:val="21"/>
              </w:rPr>
            </w:pPr>
          </w:p>
        </w:tc>
        <w:tc>
          <w:tcPr>
            <w:tcW w:w="76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1"/>
                <w:szCs w:val="21"/>
              </w:rPr>
            </w:pPr>
          </w:p>
        </w:tc>
        <w:tc>
          <w:tcPr>
            <w:tcW w:w="664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left"/>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rPr>
              <w:t>加强对病区的巡视，疏导家属离开病区，方便医护人员查房。</w:t>
            </w:r>
            <w:r>
              <w:rPr>
                <w:rFonts w:hint="eastAsia" w:ascii="宋体" w:hAnsi="宋体" w:eastAsia="宋体" w:cs="宋体"/>
                <w:color w:val="000000"/>
                <w:sz w:val="21"/>
                <w:szCs w:val="21"/>
                <w:lang w:val="en-US" w:eastAsia="zh-CN"/>
              </w:rPr>
              <w:t>疫情期间严格24小时门禁管理。</w:t>
            </w:r>
          </w:p>
        </w:tc>
        <w:tc>
          <w:tcPr>
            <w:tcW w:w="66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　</w:t>
            </w:r>
          </w:p>
        </w:tc>
        <w:tc>
          <w:tcPr>
            <w:tcW w:w="124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1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十一</w:t>
            </w:r>
          </w:p>
        </w:tc>
        <w:tc>
          <w:tcPr>
            <w:tcW w:w="76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both"/>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应急</w:t>
            </w:r>
          </w:p>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both"/>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反应及测试（5分）</w:t>
            </w:r>
          </w:p>
        </w:tc>
        <w:tc>
          <w:tcPr>
            <w:tcW w:w="664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突发事件应急预案完善，涵盖医疗纠纷、刑事、火灾、水灾、爆炸、地震、安全疏散以及电梯应急等方面。</w:t>
            </w:r>
          </w:p>
        </w:tc>
        <w:tc>
          <w:tcPr>
            <w:tcW w:w="66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　</w:t>
            </w:r>
          </w:p>
        </w:tc>
        <w:tc>
          <w:tcPr>
            <w:tcW w:w="124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一处不符合扣1分；一处严重不符合扣2分。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1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1"/>
                <w:szCs w:val="21"/>
              </w:rPr>
            </w:pPr>
          </w:p>
        </w:tc>
        <w:tc>
          <w:tcPr>
            <w:tcW w:w="76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1"/>
                <w:szCs w:val="21"/>
              </w:rPr>
            </w:pPr>
          </w:p>
        </w:tc>
        <w:tc>
          <w:tcPr>
            <w:tcW w:w="664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相关预案要求每位保安都应熟练掌握，并定期进行培训演练。</w:t>
            </w:r>
          </w:p>
        </w:tc>
        <w:tc>
          <w:tcPr>
            <w:tcW w:w="66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　</w:t>
            </w:r>
          </w:p>
        </w:tc>
        <w:tc>
          <w:tcPr>
            <w:tcW w:w="124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1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1"/>
                <w:szCs w:val="21"/>
              </w:rPr>
            </w:pPr>
          </w:p>
        </w:tc>
        <w:tc>
          <w:tcPr>
            <w:tcW w:w="76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1"/>
                <w:szCs w:val="21"/>
              </w:rPr>
            </w:pPr>
          </w:p>
        </w:tc>
        <w:tc>
          <w:tcPr>
            <w:tcW w:w="664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组织演练，模拟应急事件处理测试；烟感报警反应测试（烟感报警，在规定时间赶到现场核实，并有相应的应急措施）；呼叫及通信测试（应急小组人员通信畅通，在规定时间内赶至指定地点）；监控异常情况测试（监控出现异常现象，在规定时间赶至现场，并有记录）；监控录像查阅测试（至少保存30天以上）；电梯困人测试（盘问解困方法）模拟可疑人员或安全问题测试（应急反应能力）。</w:t>
            </w:r>
          </w:p>
        </w:tc>
        <w:tc>
          <w:tcPr>
            <w:tcW w:w="66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　</w:t>
            </w:r>
          </w:p>
        </w:tc>
        <w:tc>
          <w:tcPr>
            <w:tcW w:w="124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1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十二</w:t>
            </w:r>
          </w:p>
        </w:tc>
        <w:tc>
          <w:tcPr>
            <w:tcW w:w="76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both"/>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业务</w:t>
            </w:r>
          </w:p>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both"/>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知识及培训</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（5分）</w:t>
            </w:r>
          </w:p>
        </w:tc>
        <w:tc>
          <w:tcPr>
            <w:tcW w:w="664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保安主管要了解医院的应知应会情况，并有针对性请相关负责人对保安进行培训。</w:t>
            </w:r>
          </w:p>
        </w:tc>
        <w:tc>
          <w:tcPr>
            <w:tcW w:w="66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　</w:t>
            </w:r>
          </w:p>
        </w:tc>
        <w:tc>
          <w:tcPr>
            <w:tcW w:w="124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一处不符合扣1分；一处严重不符合扣2分。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1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1"/>
                <w:szCs w:val="21"/>
              </w:rPr>
            </w:pPr>
          </w:p>
        </w:tc>
        <w:tc>
          <w:tcPr>
            <w:tcW w:w="76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1"/>
                <w:szCs w:val="21"/>
              </w:rPr>
            </w:pPr>
          </w:p>
        </w:tc>
        <w:tc>
          <w:tcPr>
            <w:tcW w:w="664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定期进行相关预案的培训演练。</w:t>
            </w:r>
          </w:p>
        </w:tc>
        <w:tc>
          <w:tcPr>
            <w:tcW w:w="66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　</w:t>
            </w:r>
          </w:p>
        </w:tc>
        <w:tc>
          <w:tcPr>
            <w:tcW w:w="124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1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1"/>
                <w:szCs w:val="21"/>
              </w:rPr>
            </w:pPr>
          </w:p>
        </w:tc>
        <w:tc>
          <w:tcPr>
            <w:tcW w:w="76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1"/>
                <w:szCs w:val="21"/>
              </w:rPr>
            </w:pPr>
          </w:p>
        </w:tc>
        <w:tc>
          <w:tcPr>
            <w:tcW w:w="664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定期进行消防、治安等知识、技能培训。</w:t>
            </w:r>
          </w:p>
        </w:tc>
        <w:tc>
          <w:tcPr>
            <w:tcW w:w="66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　</w:t>
            </w:r>
          </w:p>
        </w:tc>
        <w:tc>
          <w:tcPr>
            <w:tcW w:w="124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1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1"/>
                <w:szCs w:val="21"/>
              </w:rPr>
            </w:pPr>
          </w:p>
        </w:tc>
        <w:tc>
          <w:tcPr>
            <w:tcW w:w="76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1"/>
                <w:szCs w:val="21"/>
              </w:rPr>
            </w:pPr>
          </w:p>
        </w:tc>
        <w:tc>
          <w:tcPr>
            <w:tcW w:w="664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培训有年度计划，培训工作认真落实，无随意实施和更改计划现象。</w:t>
            </w:r>
          </w:p>
        </w:tc>
        <w:tc>
          <w:tcPr>
            <w:tcW w:w="66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　</w:t>
            </w:r>
          </w:p>
        </w:tc>
        <w:tc>
          <w:tcPr>
            <w:tcW w:w="124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1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1"/>
                <w:szCs w:val="21"/>
              </w:rPr>
            </w:pPr>
          </w:p>
        </w:tc>
        <w:tc>
          <w:tcPr>
            <w:tcW w:w="76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1"/>
                <w:szCs w:val="21"/>
              </w:rPr>
            </w:pPr>
          </w:p>
        </w:tc>
        <w:tc>
          <w:tcPr>
            <w:tcW w:w="664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培训要有一定的教材和讲稿，员工接受培训后要有记录。</w:t>
            </w:r>
          </w:p>
        </w:tc>
        <w:tc>
          <w:tcPr>
            <w:tcW w:w="66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　</w:t>
            </w:r>
          </w:p>
        </w:tc>
        <w:tc>
          <w:tcPr>
            <w:tcW w:w="124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1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十三</w:t>
            </w:r>
          </w:p>
        </w:tc>
        <w:tc>
          <w:tcPr>
            <w:tcW w:w="765" w:type="dxa"/>
            <w:noWrap w:val="0"/>
            <w:vAlign w:val="center"/>
          </w:tcPr>
          <w:p>
            <w:pPr>
              <w:ind w:left="0" w:leftChars="0" w:firstLine="0" w:firstLineChars="0"/>
              <w:jc w:val="both"/>
              <w:rPr>
                <w:rFonts w:hint="eastAsia" w:ascii="宋体" w:hAnsi="宋体" w:eastAsia="宋体" w:cs="宋体"/>
                <w:kern w:val="2"/>
                <w:sz w:val="21"/>
                <w:szCs w:val="21"/>
                <w:lang w:val="en-US" w:eastAsia="zh-CN" w:bidi="ar-SA"/>
              </w:rPr>
            </w:pPr>
            <w:r>
              <w:rPr>
                <w:rFonts w:hint="eastAsia" w:ascii="宋体" w:hAnsi="宋体" w:eastAsia="宋体" w:cs="宋体"/>
                <w:sz w:val="21"/>
                <w:szCs w:val="21"/>
              </w:rPr>
              <w:t>防疫</w:t>
            </w:r>
          </w:p>
        </w:tc>
        <w:tc>
          <w:tcPr>
            <w:tcW w:w="6645" w:type="dxa"/>
            <w:noWrap w:val="0"/>
            <w:vAlign w:val="center"/>
          </w:tcPr>
          <w:p>
            <w:pPr>
              <w:ind w:left="0" w:leftChars="0" w:firstLine="0" w:firstLineChars="0"/>
              <w:jc w:val="left"/>
              <w:rPr>
                <w:rFonts w:hint="eastAsia" w:ascii="宋体" w:hAnsi="宋体" w:eastAsia="宋体" w:cs="宋体"/>
                <w:kern w:val="2"/>
                <w:sz w:val="21"/>
                <w:szCs w:val="21"/>
                <w:lang w:val="en-US" w:eastAsia="zh-CN" w:bidi="ar-SA"/>
              </w:rPr>
            </w:pPr>
            <w:r>
              <w:rPr>
                <w:rFonts w:hint="eastAsia" w:ascii="宋体" w:hAnsi="宋体" w:eastAsia="宋体" w:cs="宋体"/>
                <w:sz w:val="21"/>
                <w:szCs w:val="21"/>
              </w:rPr>
              <w:t>严格执行医院疫情防控管理要求，做好大门、中门、小门疫情防控管理。</w:t>
            </w:r>
          </w:p>
        </w:tc>
        <w:tc>
          <w:tcPr>
            <w:tcW w:w="660" w:type="dxa"/>
            <w:noWrap w:val="0"/>
            <w:vAlign w:val="center"/>
          </w:tcPr>
          <w:p>
            <w:pPr>
              <w:jc w:val="left"/>
              <w:rPr>
                <w:rFonts w:hint="eastAsia" w:ascii="宋体" w:hAnsi="宋体" w:eastAsia="宋体" w:cs="宋体"/>
                <w:kern w:val="2"/>
                <w:sz w:val="21"/>
                <w:szCs w:val="21"/>
                <w:lang w:val="en-US" w:eastAsia="zh-CN" w:bidi="ar-SA"/>
              </w:rPr>
            </w:pPr>
          </w:p>
        </w:tc>
        <w:tc>
          <w:tcPr>
            <w:tcW w:w="124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宋体" w:hAnsi="宋体" w:eastAsia="宋体" w:cs="宋体"/>
                <w:color w:val="000000"/>
                <w:sz w:val="21"/>
                <w:szCs w:val="21"/>
              </w:rPr>
            </w:pPr>
            <w:r>
              <w:rPr>
                <w:rFonts w:hint="eastAsia" w:ascii="宋体" w:hAnsi="宋体" w:eastAsia="宋体" w:cs="宋体"/>
                <w:sz w:val="21"/>
                <w:szCs w:val="21"/>
              </w:rPr>
              <w:t>发现一处不符扣0.5分，依次累加并在总分中扣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trPr>
        <w:tc>
          <w:tcPr>
            <w:tcW w:w="41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十四</w:t>
            </w:r>
          </w:p>
        </w:tc>
        <w:tc>
          <w:tcPr>
            <w:tcW w:w="76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both"/>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投诉</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（额外减分项）</w:t>
            </w:r>
          </w:p>
        </w:tc>
        <w:tc>
          <w:tcPr>
            <w:tcW w:w="664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态度、质量问题投诉：基本属实，影响一般</w:t>
            </w:r>
          </w:p>
        </w:tc>
        <w:tc>
          <w:tcPr>
            <w:tcW w:w="66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000000"/>
                <w:sz w:val="21"/>
                <w:szCs w:val="21"/>
              </w:rPr>
            </w:pPr>
          </w:p>
        </w:tc>
        <w:tc>
          <w:tcPr>
            <w:tcW w:w="124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一起扣0.5分，超过5起，每起扣1分；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trPr>
        <w:tc>
          <w:tcPr>
            <w:tcW w:w="41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1"/>
                <w:szCs w:val="21"/>
              </w:rPr>
            </w:pPr>
          </w:p>
        </w:tc>
        <w:tc>
          <w:tcPr>
            <w:tcW w:w="76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1"/>
                <w:szCs w:val="21"/>
              </w:rPr>
            </w:pPr>
          </w:p>
        </w:tc>
        <w:tc>
          <w:tcPr>
            <w:tcW w:w="664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态度、质量问题投诉：属实，性质恶劣，影响很坏的</w:t>
            </w:r>
          </w:p>
        </w:tc>
        <w:tc>
          <w:tcPr>
            <w:tcW w:w="66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000000"/>
                <w:sz w:val="21"/>
                <w:szCs w:val="21"/>
              </w:rPr>
            </w:pPr>
          </w:p>
        </w:tc>
        <w:tc>
          <w:tcPr>
            <w:tcW w:w="124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每起扣3分,超过5起的,每起扣5分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2" w:hRule="atLeast"/>
        </w:trPr>
        <w:tc>
          <w:tcPr>
            <w:tcW w:w="41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1"/>
                <w:szCs w:val="21"/>
              </w:rPr>
            </w:pPr>
          </w:p>
        </w:tc>
        <w:tc>
          <w:tcPr>
            <w:tcW w:w="76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1"/>
                <w:szCs w:val="21"/>
              </w:rPr>
            </w:pPr>
          </w:p>
        </w:tc>
        <w:tc>
          <w:tcPr>
            <w:tcW w:w="664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违反医院制度或法律法规的投诉：基本属实，性质恶劣，影响极坏</w:t>
            </w:r>
          </w:p>
        </w:tc>
        <w:tc>
          <w:tcPr>
            <w:tcW w:w="66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000000"/>
                <w:sz w:val="21"/>
                <w:szCs w:val="21"/>
              </w:rPr>
            </w:pPr>
          </w:p>
        </w:tc>
        <w:tc>
          <w:tcPr>
            <w:tcW w:w="124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每起扣1分，5起以上,每起扣3分；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41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1"/>
                <w:szCs w:val="21"/>
              </w:rPr>
            </w:pPr>
          </w:p>
        </w:tc>
        <w:tc>
          <w:tcPr>
            <w:tcW w:w="76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1"/>
                <w:szCs w:val="21"/>
              </w:rPr>
            </w:pPr>
          </w:p>
        </w:tc>
        <w:tc>
          <w:tcPr>
            <w:tcW w:w="664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违反医院制度或法律法规的投诉：基本属实，性质恶劣，影响极坏</w:t>
            </w:r>
          </w:p>
        </w:tc>
        <w:tc>
          <w:tcPr>
            <w:tcW w:w="66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000000"/>
                <w:sz w:val="21"/>
                <w:szCs w:val="21"/>
              </w:rPr>
            </w:pPr>
          </w:p>
        </w:tc>
        <w:tc>
          <w:tcPr>
            <w:tcW w:w="124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每起扣10分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15" w:type="dxa"/>
            <w:vMerge w:val="continue"/>
            <w:tcBorders>
              <w:top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1"/>
                <w:szCs w:val="21"/>
              </w:rPr>
            </w:pPr>
          </w:p>
        </w:tc>
        <w:tc>
          <w:tcPr>
            <w:tcW w:w="765" w:type="dxa"/>
            <w:vMerge w:val="continue"/>
            <w:tcBorders>
              <w:top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1"/>
                <w:szCs w:val="21"/>
              </w:rPr>
            </w:pPr>
          </w:p>
        </w:tc>
        <w:tc>
          <w:tcPr>
            <w:tcW w:w="664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员工辞工率控制每月在5%以内，因员工辞工原因而影响科室岗位工作正常开展。</w:t>
            </w:r>
          </w:p>
        </w:tc>
        <w:tc>
          <w:tcPr>
            <w:tcW w:w="66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000000"/>
                <w:sz w:val="21"/>
                <w:szCs w:val="21"/>
              </w:rPr>
            </w:pPr>
          </w:p>
        </w:tc>
        <w:tc>
          <w:tcPr>
            <w:tcW w:w="124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大于5%，扣2分，影响工作正常开展一起扣5分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15" w:type="dxa"/>
            <w:tcBorders>
              <w:top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十五</w:t>
            </w:r>
          </w:p>
        </w:tc>
        <w:tc>
          <w:tcPr>
            <w:tcW w:w="765" w:type="dxa"/>
            <w:tcBorders>
              <w:top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1"/>
                <w:szCs w:val="21"/>
              </w:rPr>
            </w:pPr>
          </w:p>
        </w:tc>
        <w:tc>
          <w:tcPr>
            <w:tcW w:w="664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服务人数</w:t>
            </w:r>
          </w:p>
        </w:tc>
        <w:tc>
          <w:tcPr>
            <w:tcW w:w="66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000000"/>
                <w:sz w:val="21"/>
                <w:szCs w:val="21"/>
              </w:rPr>
            </w:pPr>
          </w:p>
        </w:tc>
        <w:tc>
          <w:tcPr>
            <w:tcW w:w="124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每缺1人/天，扣1分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18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备注</w:t>
            </w:r>
          </w:p>
        </w:tc>
        <w:tc>
          <w:tcPr>
            <w:tcW w:w="855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当月月底前由甲方考评一次，日常管理可参照本考核表扣分，月底累加扣分，并合计总分。每项的分数，扣完为止。</w:t>
            </w:r>
          </w:p>
        </w:tc>
      </w:tr>
    </w:tbl>
    <w:p>
      <w:pPr>
        <w:rPr>
          <w:rFonts w:hint="eastAsia" w:ascii="宋体" w:hAnsi="宋体" w:eastAsia="宋体" w:cs="宋体"/>
          <w:color w:val="000000"/>
          <w:sz w:val="21"/>
          <w:szCs w:val="21"/>
        </w:rPr>
      </w:pPr>
      <w:r>
        <w:rPr>
          <w:rFonts w:hint="eastAsia" w:ascii="宋体" w:hAnsi="宋体" w:eastAsia="宋体" w:cs="宋体"/>
          <w:sz w:val="21"/>
          <w:szCs w:val="21"/>
        </w:rPr>
        <w:tab/>
      </w:r>
      <w:r>
        <w:rPr>
          <w:rFonts w:hint="eastAsia" w:ascii="宋体" w:hAnsi="宋体" w:eastAsia="宋体" w:cs="宋体"/>
          <w:sz w:val="21"/>
          <w:szCs w:val="21"/>
        </w:rPr>
        <w:t>时间：</w:t>
      </w:r>
      <w:r>
        <w:rPr>
          <w:rFonts w:hint="eastAsia" w:ascii="宋体" w:hAnsi="宋体" w:eastAsia="宋体" w:cs="宋体"/>
          <w:sz w:val="21"/>
          <w:szCs w:val="21"/>
        </w:rPr>
        <w:tab/>
      </w:r>
      <w:r>
        <w:rPr>
          <w:rFonts w:hint="eastAsia" w:ascii="宋体" w:hAnsi="宋体" w:eastAsia="宋体" w:cs="宋体"/>
          <w:sz w:val="21"/>
          <w:szCs w:val="21"/>
        </w:rPr>
        <w:tab/>
      </w:r>
      <w:r>
        <w:rPr>
          <w:rFonts w:hint="eastAsia" w:ascii="宋体" w:hAnsi="宋体" w:eastAsia="宋体" w:cs="宋体"/>
          <w:sz w:val="21"/>
          <w:szCs w:val="21"/>
        </w:rPr>
        <w:tab/>
      </w:r>
      <w:r>
        <w:rPr>
          <w:rFonts w:hint="eastAsia" w:ascii="宋体" w:hAnsi="宋体" w:eastAsia="宋体" w:cs="宋体"/>
          <w:sz w:val="21"/>
          <w:szCs w:val="21"/>
        </w:rPr>
        <w:tab/>
      </w:r>
      <w:r>
        <w:rPr>
          <w:rFonts w:hint="eastAsia" w:ascii="宋体" w:hAnsi="宋体" w:eastAsia="宋体" w:cs="宋体"/>
          <w:sz w:val="21"/>
          <w:szCs w:val="21"/>
        </w:rPr>
        <w:t>考核人：</w:t>
      </w:r>
      <w:r>
        <w:rPr>
          <w:rFonts w:hint="eastAsia" w:ascii="宋体" w:hAnsi="宋体" w:eastAsia="宋体" w:cs="宋体"/>
          <w:sz w:val="21"/>
          <w:szCs w:val="21"/>
        </w:rPr>
        <w:tab/>
      </w:r>
      <w:r>
        <w:rPr>
          <w:rFonts w:hint="eastAsia" w:ascii="宋体" w:hAnsi="宋体" w:eastAsia="宋体" w:cs="宋体"/>
          <w:sz w:val="21"/>
          <w:szCs w:val="21"/>
        </w:rPr>
        <w:tab/>
      </w:r>
      <w:r>
        <w:rPr>
          <w:rFonts w:hint="eastAsia" w:ascii="宋体" w:hAnsi="宋体" w:eastAsia="宋体" w:cs="宋体"/>
          <w:sz w:val="21"/>
          <w:szCs w:val="21"/>
        </w:rPr>
        <w:tab/>
      </w:r>
      <w:r>
        <w:rPr>
          <w:rFonts w:hint="eastAsia" w:ascii="宋体" w:hAnsi="宋体" w:eastAsia="宋体" w:cs="宋体"/>
          <w:sz w:val="21"/>
          <w:szCs w:val="21"/>
        </w:rPr>
        <w:t>得分：</w:t>
      </w:r>
    </w:p>
    <w:p>
      <w:pPr>
        <w:rPr>
          <w:rFonts w:hint="eastAsia" w:ascii="宋体" w:hAnsi="宋体" w:eastAsia="宋体" w:cs="宋体"/>
          <w:color w:val="000000"/>
          <w:sz w:val="21"/>
          <w:szCs w:val="21"/>
        </w:rPr>
      </w:pPr>
    </w:p>
    <w:p>
      <w:pPr>
        <w:rPr>
          <w:rFonts w:hint="eastAsia" w:ascii="宋体" w:hAnsi="宋体" w:eastAsia="宋体" w:cs="宋体"/>
          <w:color w:val="000000"/>
          <w:sz w:val="21"/>
          <w:szCs w:val="21"/>
        </w:rPr>
      </w:pPr>
    </w:p>
    <w:p>
      <w:pPr>
        <w:rPr>
          <w:rFonts w:hint="eastAsia" w:ascii="宋体" w:hAnsi="宋体" w:eastAsia="宋体" w:cs="宋体"/>
          <w:color w:val="000000"/>
          <w:sz w:val="21"/>
          <w:szCs w:val="21"/>
        </w:rPr>
      </w:pPr>
      <w:r>
        <w:rPr>
          <w:rFonts w:hint="eastAsia" w:ascii="宋体" w:hAnsi="宋体" w:eastAsia="宋体" w:cs="宋体"/>
          <w:color w:val="000000"/>
          <w:sz w:val="21"/>
          <w:szCs w:val="21"/>
        </w:rPr>
        <w:t>日常评分标准</w:t>
      </w:r>
    </w:p>
    <w:tbl>
      <w:tblPr>
        <w:tblStyle w:val="62"/>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73"/>
        <w:gridCol w:w="3869"/>
        <w:gridCol w:w="476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73" w:type="dxa"/>
            <w:tcBorders>
              <w:top w:val="single" w:color="auto" w:sz="4" w:space="0"/>
              <w:bottom w:val="single" w:color="auto" w:sz="4" w:space="0"/>
              <w:right w:val="single" w:color="auto" w:sz="4" w:space="0"/>
            </w:tcBorders>
            <w:noWrap w:val="0"/>
            <w:vAlign w:val="top"/>
          </w:tcPr>
          <w:p>
            <w:pPr>
              <w:ind w:left="0" w:leftChars="0" w:firstLine="0" w:firstLineChars="0"/>
              <w:rPr>
                <w:rFonts w:hint="eastAsia" w:ascii="宋体" w:hAnsi="宋体" w:eastAsia="宋体" w:cs="宋体"/>
                <w:color w:val="000000"/>
                <w:sz w:val="21"/>
                <w:szCs w:val="21"/>
              </w:rPr>
            </w:pPr>
            <w:r>
              <w:rPr>
                <w:rFonts w:hint="eastAsia" w:ascii="宋体" w:hAnsi="宋体" w:eastAsia="宋体" w:cs="宋体"/>
                <w:color w:val="000000"/>
                <w:sz w:val="21"/>
                <w:szCs w:val="21"/>
              </w:rPr>
              <w:t>序号</w:t>
            </w:r>
          </w:p>
        </w:tc>
        <w:tc>
          <w:tcPr>
            <w:tcW w:w="3869"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color w:val="000000"/>
                <w:sz w:val="21"/>
                <w:szCs w:val="21"/>
              </w:rPr>
            </w:pPr>
            <w:r>
              <w:rPr>
                <w:rFonts w:hint="eastAsia" w:ascii="宋体" w:hAnsi="宋体" w:eastAsia="宋体" w:cs="宋体"/>
                <w:color w:val="000000"/>
                <w:sz w:val="21"/>
                <w:szCs w:val="21"/>
              </w:rPr>
              <w:t>月度评分</w:t>
            </w:r>
          </w:p>
        </w:tc>
        <w:tc>
          <w:tcPr>
            <w:tcW w:w="4760" w:type="dxa"/>
            <w:tcBorders>
              <w:top w:val="single" w:color="auto" w:sz="4" w:space="0"/>
              <w:left w:val="single" w:color="auto" w:sz="4" w:space="0"/>
              <w:bottom w:val="single" w:color="auto" w:sz="4" w:space="0"/>
            </w:tcBorders>
            <w:noWrap w:val="0"/>
            <w:vAlign w:val="top"/>
          </w:tcPr>
          <w:p>
            <w:pPr>
              <w:rPr>
                <w:rFonts w:hint="eastAsia" w:ascii="宋体" w:hAnsi="宋体" w:eastAsia="宋体" w:cs="宋体"/>
                <w:color w:val="000000"/>
                <w:sz w:val="21"/>
                <w:szCs w:val="21"/>
              </w:rPr>
            </w:pPr>
            <w:r>
              <w:rPr>
                <w:rFonts w:hint="eastAsia" w:ascii="宋体" w:hAnsi="宋体" w:eastAsia="宋体" w:cs="宋体"/>
                <w:color w:val="000000"/>
                <w:sz w:val="21"/>
                <w:szCs w:val="21"/>
              </w:rPr>
              <w:t>支付额度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73" w:type="dxa"/>
            <w:tcBorders>
              <w:top w:val="single" w:color="auto" w:sz="4" w:space="0"/>
              <w:bottom w:val="single" w:color="auto" w:sz="4" w:space="0"/>
              <w:right w:val="single" w:color="auto" w:sz="4" w:space="0"/>
            </w:tcBorders>
            <w:noWrap w:val="0"/>
            <w:vAlign w:val="center"/>
          </w:tcPr>
          <w:p>
            <w:pPr>
              <w:rPr>
                <w:rFonts w:hint="eastAsia" w:ascii="宋体" w:hAnsi="宋体" w:eastAsia="宋体" w:cs="宋体"/>
                <w:color w:val="000000"/>
                <w:sz w:val="21"/>
                <w:szCs w:val="21"/>
              </w:rPr>
            </w:pPr>
            <w:r>
              <w:rPr>
                <w:rFonts w:hint="eastAsia" w:ascii="宋体" w:hAnsi="宋体" w:eastAsia="宋体" w:cs="宋体"/>
                <w:color w:val="000000"/>
                <w:sz w:val="21"/>
                <w:szCs w:val="21"/>
              </w:rPr>
              <w:t>1</w:t>
            </w:r>
          </w:p>
        </w:tc>
        <w:tc>
          <w:tcPr>
            <w:tcW w:w="3869"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color w:val="000000"/>
                <w:sz w:val="21"/>
                <w:szCs w:val="21"/>
              </w:rPr>
            </w:pPr>
            <w:r>
              <w:rPr>
                <w:rFonts w:hint="eastAsia" w:ascii="宋体" w:hAnsi="宋体" w:eastAsia="宋体" w:cs="宋体"/>
                <w:color w:val="000000"/>
                <w:sz w:val="21"/>
                <w:szCs w:val="21"/>
              </w:rPr>
              <w:t>89分（含）以上</w:t>
            </w:r>
          </w:p>
        </w:tc>
        <w:tc>
          <w:tcPr>
            <w:tcW w:w="4760" w:type="dxa"/>
            <w:tcBorders>
              <w:top w:val="single" w:color="auto" w:sz="4" w:space="0"/>
              <w:left w:val="single" w:color="auto" w:sz="4" w:space="0"/>
              <w:bottom w:val="single" w:color="auto" w:sz="4" w:space="0"/>
            </w:tcBorders>
            <w:noWrap w:val="0"/>
            <w:vAlign w:val="top"/>
          </w:tcPr>
          <w:p>
            <w:pPr>
              <w:rPr>
                <w:rFonts w:hint="eastAsia" w:ascii="宋体" w:hAnsi="宋体" w:eastAsia="宋体" w:cs="宋体"/>
                <w:color w:val="000000"/>
                <w:sz w:val="21"/>
                <w:szCs w:val="21"/>
              </w:rPr>
            </w:pPr>
            <w:r>
              <w:rPr>
                <w:rFonts w:hint="eastAsia" w:ascii="宋体" w:hAnsi="宋体" w:eastAsia="宋体" w:cs="宋体"/>
                <w:color w:val="000000"/>
                <w:sz w:val="21"/>
                <w:szCs w:val="21"/>
              </w:rPr>
              <w:t>支付全部月度合同金额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73" w:type="dxa"/>
            <w:tcBorders>
              <w:top w:val="single" w:color="auto" w:sz="4" w:space="0"/>
              <w:bottom w:val="single" w:color="auto" w:sz="4" w:space="0"/>
              <w:right w:val="single" w:color="auto" w:sz="4" w:space="0"/>
            </w:tcBorders>
            <w:noWrap w:val="0"/>
            <w:vAlign w:val="center"/>
          </w:tcPr>
          <w:p>
            <w:pPr>
              <w:rPr>
                <w:rFonts w:hint="eastAsia" w:ascii="宋体" w:hAnsi="宋体" w:eastAsia="宋体" w:cs="宋体"/>
                <w:color w:val="000000"/>
                <w:sz w:val="21"/>
                <w:szCs w:val="21"/>
              </w:rPr>
            </w:pPr>
            <w:r>
              <w:rPr>
                <w:rFonts w:hint="eastAsia" w:ascii="宋体" w:hAnsi="宋体" w:eastAsia="宋体" w:cs="宋体"/>
                <w:color w:val="000000"/>
                <w:sz w:val="21"/>
                <w:szCs w:val="21"/>
              </w:rPr>
              <w:t>2</w:t>
            </w:r>
          </w:p>
        </w:tc>
        <w:tc>
          <w:tcPr>
            <w:tcW w:w="3869"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color w:val="000000"/>
                <w:sz w:val="21"/>
                <w:szCs w:val="21"/>
              </w:rPr>
            </w:pPr>
            <w:r>
              <w:rPr>
                <w:rFonts w:hint="eastAsia" w:ascii="宋体" w:hAnsi="宋体" w:eastAsia="宋体" w:cs="宋体"/>
                <w:color w:val="000000"/>
                <w:sz w:val="21"/>
                <w:szCs w:val="21"/>
              </w:rPr>
              <w:t>89分以下，87分（含）以上</w:t>
            </w:r>
          </w:p>
        </w:tc>
        <w:tc>
          <w:tcPr>
            <w:tcW w:w="4760" w:type="dxa"/>
            <w:tcBorders>
              <w:top w:val="single" w:color="auto" w:sz="4" w:space="0"/>
              <w:left w:val="single" w:color="auto" w:sz="4" w:space="0"/>
              <w:bottom w:val="single" w:color="auto" w:sz="4" w:space="0"/>
            </w:tcBorders>
            <w:noWrap w:val="0"/>
            <w:vAlign w:val="top"/>
          </w:tcPr>
          <w:p>
            <w:pPr>
              <w:rPr>
                <w:rFonts w:hint="eastAsia" w:ascii="宋体" w:hAnsi="宋体" w:eastAsia="宋体" w:cs="宋体"/>
                <w:color w:val="000000"/>
                <w:sz w:val="21"/>
                <w:szCs w:val="21"/>
              </w:rPr>
            </w:pPr>
            <w:r>
              <w:rPr>
                <w:rFonts w:hint="eastAsia" w:ascii="宋体" w:hAnsi="宋体" w:eastAsia="宋体" w:cs="宋体"/>
                <w:color w:val="000000"/>
                <w:sz w:val="21"/>
                <w:szCs w:val="21"/>
              </w:rPr>
              <w:t>支付合同月度全部金额99%；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73" w:type="dxa"/>
            <w:tcBorders>
              <w:top w:val="single" w:color="auto" w:sz="4" w:space="0"/>
              <w:bottom w:val="single" w:color="auto" w:sz="4" w:space="0"/>
              <w:right w:val="single" w:color="auto" w:sz="4" w:space="0"/>
            </w:tcBorders>
            <w:noWrap w:val="0"/>
            <w:vAlign w:val="center"/>
          </w:tcPr>
          <w:p>
            <w:pPr>
              <w:rPr>
                <w:rFonts w:hint="eastAsia" w:ascii="宋体" w:hAnsi="宋体" w:eastAsia="宋体" w:cs="宋体"/>
                <w:color w:val="000000"/>
                <w:sz w:val="21"/>
                <w:szCs w:val="21"/>
              </w:rPr>
            </w:pPr>
            <w:r>
              <w:rPr>
                <w:rFonts w:hint="eastAsia" w:ascii="宋体" w:hAnsi="宋体" w:eastAsia="宋体" w:cs="宋体"/>
                <w:color w:val="000000"/>
                <w:sz w:val="21"/>
                <w:szCs w:val="21"/>
              </w:rPr>
              <w:t>3</w:t>
            </w:r>
          </w:p>
        </w:tc>
        <w:tc>
          <w:tcPr>
            <w:tcW w:w="3869"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color w:val="000000"/>
                <w:sz w:val="21"/>
                <w:szCs w:val="21"/>
              </w:rPr>
            </w:pPr>
            <w:r>
              <w:rPr>
                <w:rFonts w:hint="eastAsia" w:ascii="宋体" w:hAnsi="宋体" w:eastAsia="宋体" w:cs="宋体"/>
                <w:color w:val="000000"/>
                <w:sz w:val="21"/>
                <w:szCs w:val="21"/>
              </w:rPr>
              <w:t>87分以下，84分（含）以上</w:t>
            </w:r>
          </w:p>
        </w:tc>
        <w:tc>
          <w:tcPr>
            <w:tcW w:w="4760" w:type="dxa"/>
            <w:tcBorders>
              <w:top w:val="single" w:color="auto" w:sz="4" w:space="0"/>
              <w:left w:val="single" w:color="auto" w:sz="4" w:space="0"/>
              <w:bottom w:val="single" w:color="auto" w:sz="4" w:space="0"/>
            </w:tcBorders>
            <w:noWrap w:val="0"/>
            <w:vAlign w:val="top"/>
          </w:tcPr>
          <w:p>
            <w:pPr>
              <w:rPr>
                <w:rFonts w:hint="eastAsia" w:ascii="宋体" w:hAnsi="宋体" w:eastAsia="宋体" w:cs="宋体"/>
                <w:color w:val="000000"/>
                <w:sz w:val="21"/>
                <w:szCs w:val="21"/>
              </w:rPr>
            </w:pPr>
            <w:r>
              <w:rPr>
                <w:rFonts w:hint="eastAsia" w:ascii="宋体" w:hAnsi="宋体" w:eastAsia="宋体" w:cs="宋体"/>
                <w:color w:val="000000"/>
                <w:sz w:val="21"/>
                <w:szCs w:val="21"/>
              </w:rPr>
              <w:t>支付合同月度金额97.5%；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73" w:type="dxa"/>
            <w:tcBorders>
              <w:top w:val="single" w:color="auto" w:sz="4" w:space="0"/>
              <w:bottom w:val="single" w:color="auto" w:sz="4" w:space="0"/>
              <w:right w:val="single" w:color="auto" w:sz="4" w:space="0"/>
            </w:tcBorders>
            <w:noWrap w:val="0"/>
            <w:vAlign w:val="center"/>
          </w:tcPr>
          <w:p>
            <w:pPr>
              <w:rPr>
                <w:rFonts w:hint="eastAsia" w:ascii="宋体" w:hAnsi="宋体" w:eastAsia="宋体" w:cs="宋体"/>
                <w:color w:val="000000"/>
                <w:sz w:val="21"/>
                <w:szCs w:val="21"/>
              </w:rPr>
            </w:pPr>
            <w:r>
              <w:rPr>
                <w:rFonts w:hint="eastAsia" w:ascii="宋体" w:hAnsi="宋体" w:eastAsia="宋体" w:cs="宋体"/>
                <w:color w:val="000000"/>
                <w:sz w:val="21"/>
                <w:szCs w:val="21"/>
              </w:rPr>
              <w:t>4</w:t>
            </w:r>
          </w:p>
        </w:tc>
        <w:tc>
          <w:tcPr>
            <w:tcW w:w="3869"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color w:val="000000"/>
                <w:sz w:val="21"/>
                <w:szCs w:val="21"/>
              </w:rPr>
            </w:pPr>
            <w:r>
              <w:rPr>
                <w:rFonts w:hint="eastAsia" w:ascii="宋体" w:hAnsi="宋体" w:eastAsia="宋体" w:cs="宋体"/>
                <w:color w:val="000000"/>
                <w:sz w:val="21"/>
                <w:szCs w:val="21"/>
              </w:rPr>
              <w:t>84分以下，79分（含）以上</w:t>
            </w:r>
          </w:p>
        </w:tc>
        <w:tc>
          <w:tcPr>
            <w:tcW w:w="4760" w:type="dxa"/>
            <w:tcBorders>
              <w:top w:val="single" w:color="auto" w:sz="4" w:space="0"/>
              <w:left w:val="single" w:color="auto" w:sz="4" w:space="0"/>
              <w:bottom w:val="single" w:color="auto" w:sz="4" w:space="0"/>
            </w:tcBorders>
            <w:noWrap w:val="0"/>
            <w:vAlign w:val="top"/>
          </w:tcPr>
          <w:p>
            <w:pPr>
              <w:rPr>
                <w:rFonts w:hint="eastAsia" w:ascii="宋体" w:hAnsi="宋体" w:eastAsia="宋体" w:cs="宋体"/>
                <w:color w:val="000000"/>
                <w:sz w:val="21"/>
                <w:szCs w:val="21"/>
              </w:rPr>
            </w:pPr>
            <w:r>
              <w:rPr>
                <w:rFonts w:hint="eastAsia" w:ascii="宋体" w:hAnsi="宋体" w:eastAsia="宋体" w:cs="宋体"/>
                <w:color w:val="000000"/>
                <w:sz w:val="21"/>
                <w:szCs w:val="21"/>
              </w:rPr>
              <w:t>支付合同月度金额95%；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 w:hRule="atLeast"/>
          <w:jc w:val="center"/>
        </w:trPr>
        <w:tc>
          <w:tcPr>
            <w:tcW w:w="773" w:type="dxa"/>
            <w:tcBorders>
              <w:top w:val="single" w:color="auto" w:sz="4" w:space="0"/>
              <w:bottom w:val="single" w:color="auto" w:sz="4" w:space="0"/>
              <w:right w:val="single" w:color="auto" w:sz="4" w:space="0"/>
            </w:tcBorders>
            <w:noWrap w:val="0"/>
            <w:vAlign w:val="center"/>
          </w:tcPr>
          <w:p>
            <w:pPr>
              <w:rPr>
                <w:rFonts w:hint="eastAsia" w:ascii="宋体" w:hAnsi="宋体" w:eastAsia="宋体" w:cs="宋体"/>
                <w:color w:val="000000"/>
                <w:sz w:val="21"/>
                <w:szCs w:val="21"/>
              </w:rPr>
            </w:pPr>
            <w:r>
              <w:rPr>
                <w:rFonts w:hint="eastAsia" w:ascii="宋体" w:hAnsi="宋体" w:eastAsia="宋体" w:cs="宋体"/>
                <w:color w:val="000000"/>
                <w:sz w:val="21"/>
                <w:szCs w:val="21"/>
              </w:rPr>
              <w:t>5</w:t>
            </w:r>
          </w:p>
        </w:tc>
        <w:tc>
          <w:tcPr>
            <w:tcW w:w="3869"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color w:val="000000"/>
                <w:sz w:val="21"/>
                <w:szCs w:val="21"/>
              </w:rPr>
            </w:pPr>
            <w:r>
              <w:rPr>
                <w:rFonts w:hint="eastAsia" w:ascii="宋体" w:hAnsi="宋体" w:eastAsia="宋体" w:cs="宋体"/>
                <w:color w:val="000000"/>
                <w:sz w:val="21"/>
                <w:szCs w:val="21"/>
              </w:rPr>
              <w:t>79分以下</w:t>
            </w:r>
          </w:p>
        </w:tc>
        <w:tc>
          <w:tcPr>
            <w:tcW w:w="4760" w:type="dxa"/>
            <w:tcBorders>
              <w:top w:val="single" w:color="auto" w:sz="4" w:space="0"/>
              <w:left w:val="single" w:color="auto" w:sz="4" w:space="0"/>
              <w:bottom w:val="single" w:color="auto" w:sz="4" w:space="0"/>
            </w:tcBorders>
            <w:noWrap w:val="0"/>
            <w:vAlign w:val="top"/>
          </w:tcPr>
          <w:p>
            <w:pPr>
              <w:rPr>
                <w:rFonts w:hint="eastAsia" w:ascii="宋体" w:hAnsi="宋体" w:eastAsia="宋体" w:cs="宋体"/>
                <w:color w:val="000000"/>
                <w:sz w:val="21"/>
                <w:szCs w:val="21"/>
              </w:rPr>
            </w:pPr>
            <w:r>
              <w:rPr>
                <w:rFonts w:hint="eastAsia" w:ascii="宋体" w:hAnsi="宋体" w:eastAsia="宋体" w:cs="宋体"/>
                <w:color w:val="000000"/>
                <w:sz w:val="21"/>
                <w:szCs w:val="21"/>
              </w:rPr>
              <w:t>支付合同月度金额90%；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73" w:type="dxa"/>
            <w:tcBorders>
              <w:top w:val="single" w:color="auto" w:sz="4" w:space="0"/>
              <w:bottom w:val="single" w:color="auto" w:sz="4" w:space="0"/>
              <w:right w:val="single" w:color="auto" w:sz="4" w:space="0"/>
            </w:tcBorders>
            <w:noWrap w:val="0"/>
            <w:vAlign w:val="center"/>
          </w:tcPr>
          <w:p>
            <w:pPr>
              <w:rPr>
                <w:rFonts w:hint="eastAsia" w:ascii="宋体" w:hAnsi="宋体" w:eastAsia="宋体" w:cs="宋体"/>
                <w:color w:val="000000"/>
                <w:sz w:val="21"/>
                <w:szCs w:val="21"/>
              </w:rPr>
            </w:pPr>
            <w:r>
              <w:rPr>
                <w:rFonts w:hint="eastAsia" w:ascii="宋体" w:hAnsi="宋体" w:eastAsia="宋体" w:cs="宋体"/>
                <w:color w:val="000000"/>
                <w:sz w:val="21"/>
                <w:szCs w:val="21"/>
              </w:rPr>
              <w:t>6</w:t>
            </w:r>
          </w:p>
        </w:tc>
        <w:tc>
          <w:tcPr>
            <w:tcW w:w="3869"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color w:val="000000"/>
                <w:sz w:val="21"/>
                <w:szCs w:val="21"/>
              </w:rPr>
            </w:pPr>
            <w:r>
              <w:rPr>
                <w:rFonts w:hint="eastAsia" w:ascii="宋体" w:hAnsi="宋体" w:eastAsia="宋体" w:cs="宋体"/>
                <w:color w:val="000000"/>
                <w:sz w:val="21"/>
                <w:szCs w:val="21"/>
              </w:rPr>
              <w:t>服务期限内有5次低于89分</w:t>
            </w:r>
          </w:p>
        </w:tc>
        <w:tc>
          <w:tcPr>
            <w:tcW w:w="4760" w:type="dxa"/>
            <w:tcBorders>
              <w:top w:val="single" w:color="auto" w:sz="4" w:space="0"/>
              <w:left w:val="single" w:color="auto" w:sz="4" w:space="0"/>
              <w:bottom w:val="single" w:color="auto" w:sz="4" w:space="0"/>
            </w:tcBorders>
            <w:noWrap w:val="0"/>
            <w:vAlign w:val="top"/>
          </w:tcPr>
          <w:p>
            <w:pPr>
              <w:rPr>
                <w:rFonts w:hint="eastAsia" w:ascii="宋体" w:hAnsi="宋体" w:eastAsia="宋体" w:cs="宋体"/>
                <w:color w:val="000000"/>
                <w:sz w:val="21"/>
                <w:szCs w:val="21"/>
              </w:rPr>
            </w:pPr>
            <w:r>
              <w:rPr>
                <w:rFonts w:hint="eastAsia" w:ascii="宋体" w:hAnsi="宋体" w:eastAsia="宋体" w:cs="宋体"/>
                <w:color w:val="000000"/>
                <w:sz w:val="21"/>
                <w:szCs w:val="21"/>
              </w:rPr>
              <w:t>终止合同；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73" w:type="dxa"/>
            <w:tcBorders>
              <w:top w:val="single" w:color="auto" w:sz="4" w:space="0"/>
              <w:bottom w:val="single" w:color="auto" w:sz="4" w:space="0"/>
              <w:right w:val="single" w:color="auto" w:sz="4" w:space="0"/>
            </w:tcBorders>
            <w:noWrap w:val="0"/>
            <w:vAlign w:val="center"/>
          </w:tcPr>
          <w:p>
            <w:pPr>
              <w:rPr>
                <w:rFonts w:hint="eastAsia" w:ascii="宋体" w:hAnsi="宋体" w:eastAsia="宋体" w:cs="宋体"/>
                <w:color w:val="000000"/>
                <w:sz w:val="21"/>
                <w:szCs w:val="21"/>
              </w:rPr>
            </w:pPr>
            <w:r>
              <w:rPr>
                <w:rFonts w:hint="eastAsia" w:ascii="宋体" w:hAnsi="宋体" w:eastAsia="宋体" w:cs="宋体"/>
                <w:color w:val="000000"/>
                <w:sz w:val="21"/>
                <w:szCs w:val="21"/>
              </w:rPr>
              <w:t>7</w:t>
            </w:r>
          </w:p>
        </w:tc>
        <w:tc>
          <w:tcPr>
            <w:tcW w:w="3869"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color w:val="000000"/>
                <w:sz w:val="21"/>
                <w:szCs w:val="21"/>
              </w:rPr>
            </w:pPr>
            <w:r>
              <w:rPr>
                <w:rFonts w:hint="eastAsia" w:ascii="宋体" w:hAnsi="宋体" w:eastAsia="宋体" w:cs="宋体"/>
                <w:color w:val="000000"/>
                <w:sz w:val="21"/>
                <w:szCs w:val="21"/>
              </w:rPr>
              <w:t>服务期限内有2次低于79分</w:t>
            </w:r>
          </w:p>
        </w:tc>
        <w:tc>
          <w:tcPr>
            <w:tcW w:w="4760" w:type="dxa"/>
            <w:tcBorders>
              <w:top w:val="single" w:color="auto" w:sz="4" w:space="0"/>
              <w:left w:val="single" w:color="auto" w:sz="4" w:space="0"/>
              <w:bottom w:val="single" w:color="auto" w:sz="4" w:space="0"/>
            </w:tcBorders>
            <w:noWrap w:val="0"/>
            <w:vAlign w:val="top"/>
          </w:tcPr>
          <w:p>
            <w:pPr>
              <w:rPr>
                <w:rFonts w:hint="eastAsia" w:ascii="宋体" w:hAnsi="宋体" w:eastAsia="宋体" w:cs="宋体"/>
                <w:color w:val="000000"/>
                <w:sz w:val="21"/>
                <w:szCs w:val="21"/>
              </w:rPr>
            </w:pPr>
            <w:r>
              <w:rPr>
                <w:rFonts w:hint="eastAsia" w:ascii="宋体" w:hAnsi="宋体" w:eastAsia="宋体" w:cs="宋体"/>
                <w:color w:val="000000"/>
                <w:sz w:val="21"/>
                <w:szCs w:val="21"/>
              </w:rPr>
              <w:t>终止合同；</w:t>
            </w:r>
          </w:p>
        </w:tc>
      </w:tr>
    </w:tbl>
    <w:p>
      <w:pPr>
        <w:pStyle w:val="60"/>
        <w:rPr>
          <w:rFonts w:hint="eastAsia" w:ascii="宋体" w:hAnsi="宋体" w:eastAsia="宋体" w:cs="宋体"/>
          <w:sz w:val="21"/>
          <w:szCs w:val="21"/>
        </w:rPr>
      </w:pPr>
    </w:p>
    <w:p>
      <w:pPr>
        <w:rPr>
          <w:rFonts w:hint="eastAsia" w:ascii="宋体" w:hAnsi="宋体" w:eastAsia="宋体" w:cs="宋体"/>
          <w:color w:val="000000"/>
          <w:sz w:val="21"/>
          <w:szCs w:val="21"/>
        </w:rPr>
      </w:pPr>
      <w:r>
        <w:rPr>
          <w:rFonts w:hint="eastAsia" w:ascii="宋体" w:hAnsi="宋体" w:eastAsia="宋体" w:cs="宋体"/>
          <w:color w:val="000000"/>
          <w:sz w:val="21"/>
          <w:szCs w:val="21"/>
        </w:rPr>
        <w:t>重大问题处罚标准</w:t>
      </w:r>
    </w:p>
    <w:tbl>
      <w:tblPr>
        <w:tblStyle w:val="62"/>
        <w:tblW w:w="976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719"/>
        <w:gridCol w:w="3906"/>
        <w:gridCol w:w="513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6" w:hRule="atLeast"/>
          <w:jc w:val="center"/>
        </w:trPr>
        <w:tc>
          <w:tcPr>
            <w:tcW w:w="719" w:type="dxa"/>
            <w:tcBorders>
              <w:top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both"/>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序号</w:t>
            </w:r>
          </w:p>
        </w:tc>
        <w:tc>
          <w:tcPr>
            <w:tcW w:w="39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内容</w:t>
            </w:r>
          </w:p>
        </w:tc>
        <w:tc>
          <w:tcPr>
            <w:tcW w:w="5137" w:type="dxa"/>
            <w:tcBorders>
              <w:top w:val="single" w:color="auto" w:sz="4" w:space="0"/>
              <w:left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扣款标准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33" w:hRule="atLeast"/>
          <w:jc w:val="center"/>
        </w:trPr>
        <w:tc>
          <w:tcPr>
            <w:tcW w:w="719" w:type="dxa"/>
            <w:tcBorders>
              <w:top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1</w:t>
            </w:r>
          </w:p>
        </w:tc>
        <w:tc>
          <w:tcPr>
            <w:tcW w:w="39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治安：院内每月发生偷盗案件不得大于2起（以辖区***报案记录为准），不得连续三个月偷盗案件大于2起/月。</w:t>
            </w:r>
          </w:p>
        </w:tc>
        <w:tc>
          <w:tcPr>
            <w:tcW w:w="5137" w:type="dxa"/>
            <w:tcBorders>
              <w:top w:val="single" w:color="auto" w:sz="4" w:space="0"/>
              <w:left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每超过1起，罚款2000元/起，连续三个月大于2起的，罚款5000元。同时按照公安部门的规定，根据企事业单位内部治安管理条例的规定，追加处罚。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8" w:hRule="atLeast"/>
          <w:jc w:val="center"/>
        </w:trPr>
        <w:tc>
          <w:tcPr>
            <w:tcW w:w="719" w:type="dxa"/>
            <w:tcBorders>
              <w:top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2</w:t>
            </w:r>
          </w:p>
        </w:tc>
        <w:tc>
          <w:tcPr>
            <w:tcW w:w="39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消防：所在岗位发生火警，岗位当班人员未及时发现和扑灭。</w:t>
            </w:r>
          </w:p>
        </w:tc>
        <w:tc>
          <w:tcPr>
            <w:tcW w:w="5137" w:type="dxa"/>
            <w:tcBorders>
              <w:top w:val="single" w:color="auto" w:sz="4" w:space="0"/>
              <w:left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当班人员给予1000-2000的处罚；因未及时发现扑灭，造成火灾或重大火灾的，乙方要给予5-10万的赔偿，根据公安部门的规定，直至追究当班人员和工作人员的刑事责任。</w:t>
            </w:r>
          </w:p>
        </w:tc>
      </w:tr>
    </w:tbl>
    <w:p>
      <w:pPr>
        <w:numPr>
          <w:ilvl w:val="0"/>
          <w:numId w:val="0"/>
        </w:numPr>
        <w:spacing w:line="450" w:lineRule="exact"/>
        <w:rPr>
          <w:rFonts w:hint="eastAsia" w:ascii="宋体" w:hAnsi="宋体" w:eastAsia="宋体" w:cs="宋体"/>
          <w:b/>
          <w:color w:val="auto"/>
          <w:sz w:val="21"/>
          <w:szCs w:val="21"/>
          <w:highlight w:val="none"/>
        </w:rPr>
      </w:pPr>
    </w:p>
    <w:p>
      <w:pPr>
        <w:rPr>
          <w:rFonts w:hint="eastAsia" w:ascii="宋体" w:eastAsia="宋体" w:cs="Arial"/>
          <w:sz w:val="22"/>
          <w:szCs w:val="22"/>
          <w:highlight w:val="none"/>
        </w:rPr>
        <w:sectPr>
          <w:headerReference r:id="rId14" w:type="default"/>
          <w:footerReference r:id="rId15" w:type="default"/>
          <w:pgSz w:w="11906" w:h="16838"/>
          <w:pgMar w:top="1440" w:right="1304" w:bottom="1089" w:left="1531" w:header="851" w:footer="992" w:gutter="0"/>
          <w:cols w:space="720" w:num="1"/>
          <w:docGrid w:linePitch="312" w:charSpace="0"/>
        </w:sectPr>
      </w:pPr>
    </w:p>
    <w:p>
      <w:pPr>
        <w:pStyle w:val="963"/>
        <w:keepNext w:val="0"/>
        <w:keepLines w:val="0"/>
        <w:pageBreakBefore/>
        <w:widowControl w:val="0"/>
        <w:kinsoku/>
        <w:wordWrap/>
        <w:overflowPunct/>
        <w:topLinePunct w:val="0"/>
        <w:autoSpaceDE/>
        <w:autoSpaceDN/>
        <w:bidi w:val="0"/>
        <w:adjustRightInd w:val="0"/>
        <w:snapToGrid/>
        <w:spacing w:line="400" w:lineRule="exact"/>
        <w:ind w:left="0" w:leftChars="0" w:firstLine="0" w:firstLineChars="0"/>
        <w:jc w:val="both"/>
        <w:textAlignment w:val="auto"/>
        <w:rPr>
          <w:rFonts w:hint="eastAsia" w:ascii="宋体" w:hAnsi="宋体" w:cs="宋体"/>
          <w:b/>
          <w:snapToGrid w:val="0"/>
          <w:color w:val="000000"/>
          <w:kern w:val="0"/>
          <w:sz w:val="22"/>
          <w:szCs w:val="22"/>
        </w:rPr>
      </w:pPr>
      <w:r>
        <w:rPr>
          <w:rFonts w:hint="eastAsia" w:ascii="宋体" w:hAnsi="宋体" w:cs="宋体"/>
          <w:b/>
          <w:snapToGrid w:val="0"/>
          <w:color w:val="000000"/>
          <w:kern w:val="0"/>
          <w:sz w:val="22"/>
          <w:szCs w:val="22"/>
          <w:lang w:val="en-US" w:eastAsia="zh-CN"/>
        </w:rPr>
        <w:t xml:space="preserve">附件                        </w:t>
      </w:r>
      <w:r>
        <w:rPr>
          <w:rFonts w:hint="eastAsia" w:ascii="宋体" w:hAnsi="宋体" w:cs="宋体"/>
          <w:b/>
          <w:snapToGrid w:val="0"/>
          <w:color w:val="000000"/>
          <w:kern w:val="0"/>
          <w:sz w:val="22"/>
          <w:szCs w:val="22"/>
        </w:rPr>
        <w:t>工程廉政责任书（格式）</w:t>
      </w:r>
    </w:p>
    <w:p>
      <w:pPr>
        <w:spacing w:line="400" w:lineRule="exact"/>
        <w:ind w:firstLine="440" w:firstLineChars="200"/>
        <w:rPr>
          <w:rFonts w:hint="eastAsia"/>
          <w:snapToGrid w:val="0"/>
          <w:color w:val="000000"/>
          <w:sz w:val="22"/>
          <w:szCs w:val="22"/>
        </w:rPr>
      </w:pPr>
      <w:r>
        <w:rPr>
          <w:rFonts w:hint="eastAsia"/>
          <w:snapToGrid w:val="0"/>
          <w:color w:val="000000"/>
          <w:sz w:val="22"/>
          <w:szCs w:val="22"/>
        </w:rPr>
        <w:t>为加强工程建设中的廉政建设，保证工程建设高效优质完成，保证建设资金的安全和有效使用，</w:t>
      </w:r>
      <w:r>
        <w:rPr>
          <w:rFonts w:hint="eastAsia"/>
          <w:snapToGrid w:val="0"/>
          <w:color w:val="000000"/>
          <w:sz w:val="22"/>
          <w:szCs w:val="22"/>
          <w:u w:val="single"/>
        </w:rPr>
        <w:t xml:space="preserve">          </w:t>
      </w:r>
      <w:r>
        <w:rPr>
          <w:rFonts w:hint="eastAsia"/>
          <w:snapToGrid w:val="0"/>
          <w:color w:val="000000"/>
          <w:sz w:val="22"/>
          <w:szCs w:val="22"/>
        </w:rPr>
        <w:t>工程的项目法人</w:t>
      </w:r>
      <w:r>
        <w:rPr>
          <w:rFonts w:hint="eastAsia"/>
          <w:snapToGrid w:val="0"/>
          <w:color w:val="000000"/>
          <w:sz w:val="22"/>
          <w:szCs w:val="22"/>
          <w:u w:val="single"/>
        </w:rPr>
        <w:t xml:space="preserve">                </w:t>
      </w:r>
      <w:r>
        <w:rPr>
          <w:rFonts w:hint="eastAsia"/>
          <w:snapToGrid w:val="0"/>
          <w:color w:val="000000"/>
          <w:sz w:val="22"/>
          <w:szCs w:val="22"/>
        </w:rPr>
        <w:t>(以下称甲方)与承包商</w:t>
      </w:r>
      <w:r>
        <w:rPr>
          <w:rFonts w:hint="eastAsia"/>
          <w:snapToGrid w:val="0"/>
          <w:color w:val="000000"/>
          <w:sz w:val="22"/>
          <w:szCs w:val="22"/>
          <w:u w:val="single"/>
        </w:rPr>
        <w:t xml:space="preserve">                        </w:t>
      </w:r>
      <w:r>
        <w:rPr>
          <w:rFonts w:hint="eastAsia"/>
          <w:snapToGrid w:val="0"/>
          <w:color w:val="000000"/>
          <w:sz w:val="22"/>
          <w:szCs w:val="22"/>
        </w:rPr>
        <w:t>（以下称乙方），特订立如下责任书。</w:t>
      </w:r>
    </w:p>
    <w:p>
      <w:pPr>
        <w:spacing w:line="400" w:lineRule="exact"/>
        <w:ind w:firstLine="440" w:firstLineChars="200"/>
        <w:rPr>
          <w:rFonts w:hint="eastAsia"/>
          <w:snapToGrid w:val="0"/>
          <w:color w:val="000000"/>
          <w:sz w:val="22"/>
          <w:szCs w:val="22"/>
        </w:rPr>
      </w:pPr>
      <w:r>
        <w:rPr>
          <w:rFonts w:hint="eastAsia"/>
          <w:snapToGrid w:val="0"/>
          <w:color w:val="000000"/>
          <w:sz w:val="22"/>
          <w:szCs w:val="22"/>
        </w:rPr>
        <w:t>第一条  甲乙双方的权利和义务</w:t>
      </w:r>
    </w:p>
    <w:p>
      <w:pPr>
        <w:widowControl w:val="0"/>
        <w:numPr>
          <w:ilvl w:val="0"/>
          <w:numId w:val="6"/>
        </w:numPr>
        <w:autoSpaceDE w:val="0"/>
        <w:autoSpaceDN w:val="0"/>
        <w:adjustRightInd w:val="0"/>
        <w:spacing w:line="400" w:lineRule="exact"/>
        <w:ind w:left="0" w:firstLine="440" w:firstLineChars="200"/>
        <w:jc w:val="both"/>
        <w:textAlignment w:val="baseline"/>
        <w:rPr>
          <w:rFonts w:hint="eastAsia"/>
          <w:snapToGrid w:val="0"/>
          <w:color w:val="000000"/>
          <w:sz w:val="22"/>
          <w:szCs w:val="22"/>
        </w:rPr>
      </w:pPr>
      <w:r>
        <w:rPr>
          <w:rFonts w:hint="eastAsia"/>
          <w:snapToGrid w:val="0"/>
          <w:color w:val="000000"/>
          <w:sz w:val="22"/>
          <w:szCs w:val="22"/>
        </w:rPr>
        <w:t>严格遵守党和国家工程建设的有关法律法规及相关部门的有关规定。</w:t>
      </w:r>
    </w:p>
    <w:p>
      <w:pPr>
        <w:widowControl w:val="0"/>
        <w:numPr>
          <w:ilvl w:val="0"/>
          <w:numId w:val="6"/>
        </w:numPr>
        <w:autoSpaceDE w:val="0"/>
        <w:autoSpaceDN w:val="0"/>
        <w:adjustRightInd w:val="0"/>
        <w:spacing w:line="400" w:lineRule="exact"/>
        <w:ind w:left="0" w:firstLine="440" w:firstLineChars="200"/>
        <w:jc w:val="both"/>
        <w:textAlignment w:val="baseline"/>
        <w:rPr>
          <w:rFonts w:hint="eastAsia"/>
          <w:snapToGrid w:val="0"/>
          <w:color w:val="000000"/>
          <w:sz w:val="22"/>
          <w:szCs w:val="22"/>
        </w:rPr>
      </w:pPr>
      <w:r>
        <w:rPr>
          <w:rFonts w:hint="eastAsia"/>
          <w:snapToGrid w:val="0"/>
          <w:color w:val="000000"/>
          <w:sz w:val="22"/>
          <w:szCs w:val="22"/>
        </w:rPr>
        <w:t>严格执行</w:t>
      </w:r>
      <w:r>
        <w:rPr>
          <w:rFonts w:hint="eastAsia"/>
          <w:snapToGrid w:val="0"/>
          <w:color w:val="000000"/>
          <w:sz w:val="22"/>
          <w:szCs w:val="22"/>
          <w:u w:val="single"/>
        </w:rPr>
        <w:t xml:space="preserve">           </w:t>
      </w:r>
      <w:r>
        <w:rPr>
          <w:rFonts w:hint="eastAsia"/>
          <w:snapToGrid w:val="0"/>
          <w:color w:val="000000"/>
          <w:sz w:val="22"/>
          <w:szCs w:val="22"/>
        </w:rPr>
        <w:t>工程的合同文件，自觉按合同办事。</w:t>
      </w:r>
    </w:p>
    <w:p>
      <w:pPr>
        <w:widowControl w:val="0"/>
        <w:numPr>
          <w:ilvl w:val="0"/>
          <w:numId w:val="6"/>
        </w:numPr>
        <w:autoSpaceDE w:val="0"/>
        <w:autoSpaceDN w:val="0"/>
        <w:adjustRightInd w:val="0"/>
        <w:spacing w:line="400" w:lineRule="exact"/>
        <w:ind w:left="0" w:firstLine="440" w:firstLineChars="200"/>
        <w:jc w:val="both"/>
        <w:textAlignment w:val="baseline"/>
        <w:rPr>
          <w:rFonts w:hint="eastAsia"/>
          <w:snapToGrid w:val="0"/>
          <w:color w:val="000000"/>
          <w:sz w:val="22"/>
          <w:szCs w:val="22"/>
        </w:rPr>
      </w:pPr>
      <w:r>
        <w:rPr>
          <w:rFonts w:hint="eastAsia"/>
          <w:snapToGrid w:val="0"/>
          <w:color w:val="000000"/>
          <w:sz w:val="22"/>
          <w:szCs w:val="22"/>
        </w:rPr>
        <w:t>双方的业务活动坚持公开、公平、公正、诚信、透明的原则（除法律认定的商业秘密和合同文件另有规定之外），不得损害国家和集体利益，违反工程建设管理规定。</w:t>
      </w:r>
    </w:p>
    <w:p>
      <w:pPr>
        <w:widowControl w:val="0"/>
        <w:numPr>
          <w:ilvl w:val="0"/>
          <w:numId w:val="6"/>
        </w:numPr>
        <w:autoSpaceDE w:val="0"/>
        <w:autoSpaceDN w:val="0"/>
        <w:adjustRightInd w:val="0"/>
        <w:spacing w:line="400" w:lineRule="exact"/>
        <w:ind w:left="0" w:firstLine="440" w:firstLineChars="200"/>
        <w:jc w:val="both"/>
        <w:textAlignment w:val="baseline"/>
        <w:rPr>
          <w:rFonts w:hint="eastAsia"/>
          <w:snapToGrid w:val="0"/>
          <w:color w:val="000000"/>
          <w:sz w:val="22"/>
          <w:szCs w:val="22"/>
        </w:rPr>
      </w:pPr>
      <w:r>
        <w:rPr>
          <w:rFonts w:hint="eastAsia"/>
          <w:snapToGrid w:val="0"/>
          <w:color w:val="000000"/>
          <w:sz w:val="22"/>
          <w:szCs w:val="22"/>
        </w:rPr>
        <w:t>建立健全廉政制度、监督制度和处罚制度，开展廉政教育，设立廉政告示牌，公布举报电话。</w:t>
      </w:r>
    </w:p>
    <w:p>
      <w:pPr>
        <w:widowControl w:val="0"/>
        <w:numPr>
          <w:ilvl w:val="0"/>
          <w:numId w:val="6"/>
        </w:numPr>
        <w:autoSpaceDE w:val="0"/>
        <w:autoSpaceDN w:val="0"/>
        <w:adjustRightInd w:val="0"/>
        <w:spacing w:line="400" w:lineRule="exact"/>
        <w:ind w:left="0" w:firstLine="440" w:firstLineChars="200"/>
        <w:jc w:val="both"/>
        <w:textAlignment w:val="baseline"/>
        <w:rPr>
          <w:rFonts w:hint="eastAsia"/>
          <w:snapToGrid w:val="0"/>
          <w:color w:val="000000"/>
          <w:sz w:val="22"/>
          <w:szCs w:val="22"/>
        </w:rPr>
      </w:pPr>
      <w:r>
        <w:rPr>
          <w:rFonts w:hint="eastAsia"/>
          <w:snapToGrid w:val="0"/>
          <w:color w:val="000000"/>
          <w:sz w:val="22"/>
          <w:szCs w:val="22"/>
        </w:rPr>
        <w:t>发现对方在业务活动中有违反廉政规定的行为，有及时提醒对方纠正的权利和义务。</w:t>
      </w:r>
    </w:p>
    <w:p>
      <w:pPr>
        <w:widowControl w:val="0"/>
        <w:numPr>
          <w:ilvl w:val="0"/>
          <w:numId w:val="6"/>
        </w:numPr>
        <w:autoSpaceDE w:val="0"/>
        <w:autoSpaceDN w:val="0"/>
        <w:adjustRightInd w:val="0"/>
        <w:spacing w:line="400" w:lineRule="exact"/>
        <w:ind w:left="0" w:firstLine="440" w:firstLineChars="200"/>
        <w:jc w:val="both"/>
        <w:textAlignment w:val="baseline"/>
        <w:rPr>
          <w:rFonts w:hint="eastAsia"/>
          <w:snapToGrid w:val="0"/>
          <w:color w:val="000000"/>
          <w:sz w:val="22"/>
          <w:szCs w:val="22"/>
        </w:rPr>
      </w:pPr>
      <w:r>
        <w:rPr>
          <w:rFonts w:hint="eastAsia"/>
          <w:snapToGrid w:val="0"/>
          <w:color w:val="000000"/>
          <w:sz w:val="22"/>
          <w:szCs w:val="22"/>
        </w:rPr>
        <w:t>发现对方严重违反本责任书义务条款的行为，有向其上级有关部门举报、建议给予处理并要求告知处理结果的权利。</w:t>
      </w:r>
    </w:p>
    <w:p>
      <w:pPr>
        <w:spacing w:line="400" w:lineRule="exact"/>
        <w:ind w:firstLine="440" w:firstLineChars="200"/>
        <w:rPr>
          <w:rFonts w:hint="eastAsia"/>
          <w:snapToGrid w:val="0"/>
          <w:color w:val="000000"/>
          <w:sz w:val="22"/>
          <w:szCs w:val="22"/>
        </w:rPr>
      </w:pPr>
      <w:r>
        <w:rPr>
          <w:rFonts w:hint="eastAsia"/>
          <w:snapToGrid w:val="0"/>
          <w:color w:val="000000"/>
          <w:sz w:val="22"/>
          <w:szCs w:val="22"/>
        </w:rPr>
        <w:t>第二条  甲方的义务</w:t>
      </w:r>
    </w:p>
    <w:p>
      <w:pPr>
        <w:widowControl w:val="0"/>
        <w:numPr>
          <w:ilvl w:val="0"/>
          <w:numId w:val="7"/>
        </w:numPr>
        <w:autoSpaceDE w:val="0"/>
        <w:autoSpaceDN w:val="0"/>
        <w:adjustRightInd w:val="0"/>
        <w:spacing w:line="400" w:lineRule="exact"/>
        <w:ind w:left="0" w:firstLine="440" w:firstLineChars="200"/>
        <w:jc w:val="both"/>
        <w:textAlignment w:val="baseline"/>
        <w:rPr>
          <w:rFonts w:hint="eastAsia"/>
          <w:snapToGrid w:val="0"/>
          <w:color w:val="000000"/>
          <w:sz w:val="22"/>
          <w:szCs w:val="22"/>
        </w:rPr>
      </w:pPr>
      <w:r>
        <w:rPr>
          <w:rFonts w:hint="eastAsia"/>
          <w:snapToGrid w:val="0"/>
          <w:color w:val="000000"/>
          <w:sz w:val="22"/>
          <w:szCs w:val="22"/>
        </w:rPr>
        <w:t>甲方及其工作人员不得索要或接受乙方的礼金、礼券、有价证券和物品，不得到乙方报销任何由甲方或个人支付的费用等。</w:t>
      </w:r>
    </w:p>
    <w:p>
      <w:pPr>
        <w:widowControl w:val="0"/>
        <w:numPr>
          <w:ilvl w:val="0"/>
          <w:numId w:val="7"/>
        </w:numPr>
        <w:autoSpaceDE w:val="0"/>
        <w:autoSpaceDN w:val="0"/>
        <w:adjustRightInd w:val="0"/>
        <w:spacing w:line="400" w:lineRule="exact"/>
        <w:ind w:left="0" w:firstLine="440" w:firstLineChars="200"/>
        <w:jc w:val="both"/>
        <w:textAlignment w:val="baseline"/>
        <w:rPr>
          <w:rFonts w:hint="eastAsia"/>
          <w:snapToGrid w:val="0"/>
          <w:color w:val="000000"/>
          <w:sz w:val="22"/>
          <w:szCs w:val="22"/>
        </w:rPr>
      </w:pPr>
      <w:r>
        <w:rPr>
          <w:rFonts w:hint="eastAsia"/>
          <w:snapToGrid w:val="0"/>
          <w:color w:val="000000"/>
          <w:sz w:val="22"/>
          <w:szCs w:val="22"/>
        </w:rPr>
        <w:t>甲方不得有意刁难、拖延承包商工程款，不得违反规定批拨工程建设费用等。</w:t>
      </w:r>
    </w:p>
    <w:p>
      <w:pPr>
        <w:widowControl w:val="0"/>
        <w:numPr>
          <w:ilvl w:val="0"/>
          <w:numId w:val="7"/>
        </w:numPr>
        <w:autoSpaceDE w:val="0"/>
        <w:autoSpaceDN w:val="0"/>
        <w:adjustRightInd w:val="0"/>
        <w:spacing w:line="400" w:lineRule="exact"/>
        <w:ind w:left="0" w:firstLine="440" w:firstLineChars="200"/>
        <w:jc w:val="both"/>
        <w:textAlignment w:val="baseline"/>
        <w:rPr>
          <w:rFonts w:hint="eastAsia"/>
          <w:snapToGrid w:val="0"/>
          <w:color w:val="000000"/>
          <w:sz w:val="22"/>
          <w:szCs w:val="22"/>
        </w:rPr>
      </w:pPr>
      <w:r>
        <w:rPr>
          <w:rFonts w:hint="eastAsia"/>
          <w:snapToGrid w:val="0"/>
          <w:color w:val="000000"/>
          <w:sz w:val="22"/>
          <w:szCs w:val="22"/>
        </w:rPr>
        <w:t>甲方工作人员不得参加乙方安排的宴请和娱乐活动；不得接受乙方提供的通讯工具、交通工具和高档办公用品等。</w:t>
      </w:r>
    </w:p>
    <w:p>
      <w:pPr>
        <w:widowControl w:val="0"/>
        <w:numPr>
          <w:ilvl w:val="0"/>
          <w:numId w:val="7"/>
        </w:numPr>
        <w:autoSpaceDE w:val="0"/>
        <w:autoSpaceDN w:val="0"/>
        <w:adjustRightInd w:val="0"/>
        <w:spacing w:line="400" w:lineRule="exact"/>
        <w:ind w:left="0" w:firstLine="440" w:firstLineChars="200"/>
        <w:jc w:val="both"/>
        <w:textAlignment w:val="baseline"/>
        <w:rPr>
          <w:rFonts w:hint="eastAsia"/>
          <w:snapToGrid w:val="0"/>
          <w:color w:val="000000"/>
          <w:sz w:val="22"/>
          <w:szCs w:val="22"/>
        </w:rPr>
      </w:pPr>
      <w:r>
        <w:rPr>
          <w:rFonts w:hint="eastAsia"/>
          <w:snapToGrid w:val="0"/>
          <w:color w:val="000000"/>
          <w:sz w:val="22"/>
          <w:szCs w:val="22"/>
        </w:rPr>
        <w:t>甲方及其工作人员不得要求或者接受乙方为其住房装修、操办婚丧嫁娶、安排配偶子女的工作以及出国出境、旅游等。</w:t>
      </w:r>
    </w:p>
    <w:p>
      <w:pPr>
        <w:widowControl w:val="0"/>
        <w:numPr>
          <w:ilvl w:val="0"/>
          <w:numId w:val="7"/>
        </w:numPr>
        <w:autoSpaceDE w:val="0"/>
        <w:autoSpaceDN w:val="0"/>
        <w:adjustRightInd w:val="0"/>
        <w:spacing w:line="400" w:lineRule="exact"/>
        <w:ind w:left="0" w:firstLine="440" w:firstLineChars="200"/>
        <w:jc w:val="both"/>
        <w:textAlignment w:val="baseline"/>
        <w:rPr>
          <w:rFonts w:hint="eastAsia"/>
          <w:snapToGrid w:val="0"/>
          <w:color w:val="000000"/>
          <w:sz w:val="22"/>
          <w:szCs w:val="22"/>
        </w:rPr>
      </w:pPr>
      <w:r>
        <w:rPr>
          <w:rFonts w:hint="eastAsia"/>
          <w:snapToGrid w:val="0"/>
          <w:color w:val="000000"/>
          <w:sz w:val="22"/>
          <w:szCs w:val="22"/>
        </w:rPr>
        <w:t>甲方工作人员的配偶、子女及下属单位不得从事与甲方工程有关的材料设备供应、工程分包、劳务等经济活动。</w:t>
      </w:r>
    </w:p>
    <w:p>
      <w:pPr>
        <w:widowControl w:val="0"/>
        <w:numPr>
          <w:ilvl w:val="0"/>
          <w:numId w:val="7"/>
        </w:numPr>
        <w:autoSpaceDE w:val="0"/>
        <w:autoSpaceDN w:val="0"/>
        <w:adjustRightInd w:val="0"/>
        <w:spacing w:line="400" w:lineRule="exact"/>
        <w:ind w:left="0" w:firstLine="440" w:firstLineChars="200"/>
        <w:jc w:val="both"/>
        <w:textAlignment w:val="baseline"/>
        <w:rPr>
          <w:rFonts w:hint="eastAsia"/>
          <w:snapToGrid w:val="0"/>
          <w:color w:val="000000"/>
          <w:sz w:val="22"/>
          <w:szCs w:val="22"/>
        </w:rPr>
      </w:pPr>
      <w:r>
        <w:rPr>
          <w:rFonts w:hint="eastAsia"/>
          <w:snapToGrid w:val="0"/>
          <w:color w:val="000000"/>
          <w:sz w:val="22"/>
          <w:szCs w:val="22"/>
        </w:rPr>
        <w:t>甲方及其工作人员不得以任何理由向乙方推荐分包单位，不得要求乙方购买合同规定外的材料和设备。</w:t>
      </w:r>
    </w:p>
    <w:p>
      <w:pPr>
        <w:spacing w:line="400" w:lineRule="exact"/>
        <w:ind w:firstLine="440" w:firstLineChars="200"/>
        <w:rPr>
          <w:rFonts w:hint="eastAsia"/>
          <w:snapToGrid w:val="0"/>
          <w:color w:val="000000"/>
          <w:sz w:val="22"/>
          <w:szCs w:val="22"/>
        </w:rPr>
      </w:pPr>
      <w:r>
        <w:rPr>
          <w:rFonts w:hint="eastAsia"/>
          <w:snapToGrid w:val="0"/>
          <w:color w:val="000000"/>
          <w:sz w:val="22"/>
          <w:szCs w:val="22"/>
        </w:rPr>
        <w:t>第三条  乙方义务</w:t>
      </w:r>
    </w:p>
    <w:p>
      <w:pPr>
        <w:widowControl w:val="0"/>
        <w:numPr>
          <w:ilvl w:val="1"/>
          <w:numId w:val="6"/>
        </w:numPr>
        <w:autoSpaceDE w:val="0"/>
        <w:autoSpaceDN w:val="0"/>
        <w:adjustRightInd w:val="0"/>
        <w:spacing w:line="400" w:lineRule="exact"/>
        <w:ind w:left="0" w:firstLine="502"/>
        <w:jc w:val="both"/>
        <w:textAlignment w:val="baseline"/>
        <w:rPr>
          <w:rFonts w:hint="eastAsia"/>
          <w:snapToGrid w:val="0"/>
          <w:color w:val="000000"/>
          <w:sz w:val="22"/>
          <w:szCs w:val="22"/>
        </w:rPr>
      </w:pPr>
      <w:r>
        <w:rPr>
          <w:rFonts w:hint="eastAsia"/>
          <w:snapToGrid w:val="0"/>
          <w:color w:val="000000"/>
          <w:sz w:val="22"/>
          <w:szCs w:val="22"/>
        </w:rPr>
        <w:t>乙方不得以任何理由向甲方及其工作人员行贿或馈赠礼金、礼券、有价证券、礼品。</w:t>
      </w:r>
    </w:p>
    <w:p>
      <w:pPr>
        <w:widowControl w:val="0"/>
        <w:numPr>
          <w:ilvl w:val="1"/>
          <w:numId w:val="6"/>
        </w:numPr>
        <w:autoSpaceDE w:val="0"/>
        <w:autoSpaceDN w:val="0"/>
        <w:adjustRightInd w:val="0"/>
        <w:spacing w:line="400" w:lineRule="exact"/>
        <w:ind w:left="0" w:firstLine="502"/>
        <w:jc w:val="both"/>
        <w:textAlignment w:val="baseline"/>
        <w:rPr>
          <w:rFonts w:hint="eastAsia"/>
          <w:snapToGrid w:val="0"/>
          <w:color w:val="000000"/>
          <w:sz w:val="22"/>
          <w:szCs w:val="22"/>
        </w:rPr>
      </w:pPr>
      <w:r>
        <w:rPr>
          <w:rFonts w:hint="eastAsia"/>
          <w:snapToGrid w:val="0"/>
          <w:color w:val="000000"/>
          <w:sz w:val="22"/>
          <w:szCs w:val="22"/>
        </w:rPr>
        <w:t>乙方不得以任何名义为甲方及其工作人员报销应由甲方单位或个人支付的任何费用。</w:t>
      </w:r>
    </w:p>
    <w:p>
      <w:pPr>
        <w:widowControl w:val="0"/>
        <w:numPr>
          <w:ilvl w:val="1"/>
          <w:numId w:val="6"/>
        </w:numPr>
        <w:autoSpaceDE w:val="0"/>
        <w:autoSpaceDN w:val="0"/>
        <w:adjustRightInd w:val="0"/>
        <w:spacing w:line="400" w:lineRule="exact"/>
        <w:ind w:left="0" w:firstLine="502"/>
        <w:jc w:val="both"/>
        <w:textAlignment w:val="baseline"/>
        <w:rPr>
          <w:rFonts w:hint="eastAsia"/>
          <w:snapToGrid w:val="0"/>
          <w:color w:val="000000"/>
          <w:sz w:val="22"/>
          <w:szCs w:val="22"/>
        </w:rPr>
      </w:pPr>
      <w:r>
        <w:rPr>
          <w:rFonts w:hint="eastAsia"/>
          <w:snapToGrid w:val="0"/>
          <w:color w:val="000000"/>
          <w:sz w:val="22"/>
          <w:szCs w:val="22"/>
        </w:rPr>
        <w:t>乙方不得要求甲方违反规定，批拨、追加工程建设费用等。</w:t>
      </w:r>
    </w:p>
    <w:p>
      <w:pPr>
        <w:widowControl w:val="0"/>
        <w:numPr>
          <w:ilvl w:val="1"/>
          <w:numId w:val="6"/>
        </w:numPr>
        <w:autoSpaceDE w:val="0"/>
        <w:autoSpaceDN w:val="0"/>
        <w:adjustRightInd w:val="0"/>
        <w:spacing w:line="400" w:lineRule="exact"/>
        <w:ind w:left="0" w:firstLine="502"/>
        <w:jc w:val="both"/>
        <w:textAlignment w:val="baseline"/>
        <w:rPr>
          <w:rFonts w:hint="eastAsia"/>
          <w:snapToGrid w:val="0"/>
          <w:color w:val="000000"/>
          <w:sz w:val="22"/>
          <w:szCs w:val="22"/>
        </w:rPr>
      </w:pPr>
      <w:r>
        <w:rPr>
          <w:rFonts w:hint="eastAsia"/>
          <w:snapToGrid w:val="0"/>
          <w:color w:val="000000"/>
          <w:sz w:val="22"/>
          <w:szCs w:val="22"/>
        </w:rPr>
        <w:t>乙方不得以任何理由安排甲方工作人员参加宴请及娱乐活动。</w:t>
      </w:r>
    </w:p>
    <w:p>
      <w:pPr>
        <w:widowControl w:val="0"/>
        <w:numPr>
          <w:ilvl w:val="1"/>
          <w:numId w:val="6"/>
        </w:numPr>
        <w:autoSpaceDE w:val="0"/>
        <w:autoSpaceDN w:val="0"/>
        <w:adjustRightInd w:val="0"/>
        <w:spacing w:line="400" w:lineRule="exact"/>
        <w:ind w:left="0" w:firstLine="502"/>
        <w:jc w:val="both"/>
        <w:textAlignment w:val="baseline"/>
        <w:rPr>
          <w:rFonts w:hint="eastAsia"/>
          <w:snapToGrid w:val="0"/>
          <w:color w:val="000000"/>
          <w:sz w:val="22"/>
          <w:szCs w:val="22"/>
        </w:rPr>
      </w:pPr>
      <w:r>
        <w:rPr>
          <w:rFonts w:hint="eastAsia"/>
          <w:snapToGrid w:val="0"/>
          <w:color w:val="000000"/>
          <w:sz w:val="22"/>
          <w:szCs w:val="22"/>
        </w:rPr>
        <w:t>乙方不得为甲方单位和个人购置或提供通讯工具、交通工具和高档办公室用品等。</w:t>
      </w:r>
    </w:p>
    <w:p>
      <w:pPr>
        <w:spacing w:line="400" w:lineRule="exact"/>
        <w:ind w:firstLine="440" w:firstLineChars="200"/>
        <w:rPr>
          <w:rFonts w:hint="eastAsia"/>
          <w:snapToGrid w:val="0"/>
          <w:color w:val="000000"/>
          <w:sz w:val="22"/>
          <w:szCs w:val="22"/>
        </w:rPr>
      </w:pPr>
      <w:r>
        <w:rPr>
          <w:rFonts w:hint="eastAsia"/>
          <w:snapToGrid w:val="0"/>
          <w:color w:val="000000"/>
          <w:sz w:val="22"/>
          <w:szCs w:val="22"/>
        </w:rPr>
        <w:t>第四条  违约责任</w:t>
      </w:r>
    </w:p>
    <w:p>
      <w:pPr>
        <w:spacing w:line="400" w:lineRule="exact"/>
        <w:ind w:firstLine="440" w:firstLineChars="200"/>
        <w:rPr>
          <w:rFonts w:hint="eastAsia"/>
          <w:snapToGrid w:val="0"/>
          <w:color w:val="000000"/>
          <w:sz w:val="22"/>
          <w:szCs w:val="22"/>
        </w:rPr>
      </w:pPr>
      <w:r>
        <w:rPr>
          <w:rFonts w:hint="eastAsia"/>
          <w:snapToGrid w:val="0"/>
          <w:color w:val="000000"/>
          <w:sz w:val="22"/>
          <w:szCs w:val="22"/>
        </w:rPr>
        <w:t>（一）甲方及其工作人员违反本责任书第一、二条，按管理权限，依据有关规定给予党纪、政纪或组织处理；涉嫌犯罪的，移送司法机关追究刑事责任；给乙方单位造成经济损失的，应予以赔偿。</w:t>
      </w:r>
    </w:p>
    <w:p>
      <w:pPr>
        <w:spacing w:line="400" w:lineRule="exact"/>
        <w:ind w:firstLine="440" w:firstLineChars="200"/>
        <w:rPr>
          <w:rFonts w:hint="eastAsia"/>
          <w:snapToGrid w:val="0"/>
          <w:color w:val="000000"/>
          <w:sz w:val="22"/>
          <w:szCs w:val="22"/>
        </w:rPr>
      </w:pPr>
      <w:r>
        <w:rPr>
          <w:rFonts w:hint="eastAsia"/>
          <w:snapToGrid w:val="0"/>
          <w:color w:val="000000"/>
          <w:sz w:val="22"/>
          <w:szCs w:val="22"/>
        </w:rPr>
        <w:t>（二）乙方及其工作人员违反本责任书第一、三条，按管理权限，依据有关规定，给予党纪、政纪、组织处理或停止承接业务处理；给甲方单位造成经济损失的，应予以赔偿；情节严重的，甲方建议有关工程建设主管部门给予乙方一至三年内不得参与工程建设项目投标的处罚。</w:t>
      </w:r>
    </w:p>
    <w:p>
      <w:pPr>
        <w:spacing w:line="400" w:lineRule="exact"/>
        <w:ind w:firstLine="440" w:firstLineChars="200"/>
        <w:rPr>
          <w:rFonts w:hint="eastAsia"/>
          <w:snapToGrid w:val="0"/>
          <w:color w:val="000000"/>
          <w:sz w:val="22"/>
          <w:szCs w:val="22"/>
        </w:rPr>
      </w:pPr>
      <w:r>
        <w:rPr>
          <w:rFonts w:hint="eastAsia"/>
          <w:snapToGrid w:val="0"/>
          <w:color w:val="000000"/>
          <w:sz w:val="22"/>
          <w:szCs w:val="22"/>
        </w:rPr>
        <w:t>第五条  双方约定</w:t>
      </w:r>
    </w:p>
    <w:p>
      <w:pPr>
        <w:pStyle w:val="36"/>
        <w:spacing w:line="400" w:lineRule="exact"/>
        <w:rPr>
          <w:rFonts w:hint="eastAsia" w:hAnsi="宋体" w:cs="宋体"/>
          <w:snapToGrid w:val="0"/>
          <w:color w:val="000000"/>
          <w:sz w:val="22"/>
          <w:szCs w:val="22"/>
        </w:rPr>
      </w:pPr>
      <w:r>
        <w:rPr>
          <w:rFonts w:hint="eastAsia" w:hAnsi="宋体" w:cs="宋体"/>
          <w:snapToGrid w:val="0"/>
          <w:color w:val="000000"/>
          <w:sz w:val="22"/>
          <w:szCs w:val="22"/>
        </w:rPr>
        <w:t>本责任书由纪检监察机关负责监督执行。纪检监察机关对本责任书执行情况</w:t>
      </w:r>
    </w:p>
    <w:p>
      <w:pPr>
        <w:pStyle w:val="36"/>
        <w:spacing w:line="400" w:lineRule="exact"/>
        <w:rPr>
          <w:rFonts w:hint="eastAsia" w:hAnsi="宋体" w:cs="宋体"/>
          <w:snapToGrid w:val="0"/>
          <w:color w:val="000000"/>
          <w:sz w:val="22"/>
          <w:szCs w:val="22"/>
        </w:rPr>
      </w:pPr>
      <w:r>
        <w:rPr>
          <w:rFonts w:hint="eastAsia" w:hAnsi="宋体" w:cs="宋体"/>
          <w:snapToGrid w:val="0"/>
          <w:color w:val="000000"/>
          <w:sz w:val="22"/>
          <w:szCs w:val="22"/>
        </w:rPr>
        <w:t>进行抽查。提出属于本责任书规定范围的处理意见。</w:t>
      </w:r>
    </w:p>
    <w:p>
      <w:pPr>
        <w:spacing w:line="400" w:lineRule="exact"/>
        <w:ind w:firstLine="440" w:firstLineChars="200"/>
        <w:rPr>
          <w:rFonts w:hint="eastAsia"/>
          <w:snapToGrid w:val="0"/>
          <w:color w:val="000000"/>
          <w:sz w:val="22"/>
          <w:szCs w:val="22"/>
        </w:rPr>
      </w:pPr>
      <w:r>
        <w:rPr>
          <w:rFonts w:hint="eastAsia"/>
          <w:snapToGrid w:val="0"/>
          <w:color w:val="000000"/>
          <w:sz w:val="22"/>
          <w:szCs w:val="22"/>
        </w:rPr>
        <w:t>第六条  本责任书有效期同甲乙双方签署之日起至该工程项目工程款支付完结时止。</w:t>
      </w:r>
    </w:p>
    <w:p>
      <w:pPr>
        <w:spacing w:line="400" w:lineRule="exact"/>
        <w:ind w:firstLine="440" w:firstLineChars="200"/>
        <w:rPr>
          <w:rFonts w:hint="eastAsia"/>
          <w:snapToGrid w:val="0"/>
          <w:color w:val="000000"/>
          <w:sz w:val="22"/>
          <w:szCs w:val="22"/>
        </w:rPr>
      </w:pPr>
      <w:r>
        <w:rPr>
          <w:rFonts w:hint="eastAsia"/>
          <w:snapToGrid w:val="0"/>
          <w:color w:val="000000"/>
          <w:sz w:val="22"/>
          <w:szCs w:val="22"/>
        </w:rPr>
        <w:t>第七条  本责任书作为本工程施工承包合同的附件，与工程施工合同具有同等的法律效力，经甲、乙双方签署后生效。</w:t>
      </w:r>
    </w:p>
    <w:p>
      <w:pPr>
        <w:spacing w:line="360" w:lineRule="exact"/>
        <w:rPr>
          <w:rFonts w:hint="eastAsia"/>
          <w:bCs/>
          <w:color w:val="000000"/>
          <w:sz w:val="22"/>
          <w:szCs w:val="22"/>
        </w:rPr>
      </w:pPr>
      <w:r>
        <w:rPr>
          <w:rFonts w:hint="eastAsia"/>
          <w:snapToGrid w:val="0"/>
          <w:color w:val="000000"/>
          <w:sz w:val="22"/>
          <w:szCs w:val="22"/>
        </w:rPr>
        <w:t>第八条  本责任书</w:t>
      </w:r>
      <w:bookmarkStart w:id="414" w:name="_Toc335134301"/>
      <w:bookmarkStart w:id="415" w:name="_Toc261333159"/>
      <w:bookmarkStart w:id="416" w:name="_Toc269828244"/>
      <w:bookmarkStart w:id="417" w:name="_Toc234909475"/>
      <w:bookmarkStart w:id="418" w:name="_Toc30828"/>
      <w:bookmarkStart w:id="419" w:name="_Toc26420"/>
      <w:bookmarkStart w:id="420" w:name="_Toc27876"/>
      <w:bookmarkStart w:id="421" w:name="_Toc10031"/>
      <w:bookmarkStart w:id="422" w:name="_Toc419125303"/>
      <w:r>
        <w:rPr>
          <w:rFonts w:hint="eastAsia"/>
          <w:bCs/>
          <w:color w:val="000000"/>
          <w:sz w:val="22"/>
          <w:szCs w:val="22"/>
          <w:lang w:val="en-US" w:eastAsia="zh-CN"/>
        </w:rPr>
        <w:t>肆</w:t>
      </w:r>
      <w:r>
        <w:rPr>
          <w:rFonts w:hint="eastAsia"/>
          <w:bCs/>
          <w:color w:val="000000"/>
          <w:sz w:val="22"/>
          <w:szCs w:val="22"/>
        </w:rPr>
        <w:t>份，采购人、供应商各执一份，采购代理机构及公共资源交易中心，具有同等法律效力，自双方签字盖章后生效。</w:t>
      </w:r>
    </w:p>
    <w:p>
      <w:pPr>
        <w:spacing w:line="320" w:lineRule="exact"/>
        <w:ind w:firstLine="660" w:firstLineChars="300"/>
        <w:rPr>
          <w:rFonts w:hint="eastAsia"/>
          <w:color w:val="000000"/>
          <w:sz w:val="22"/>
          <w:szCs w:val="22"/>
        </w:rPr>
      </w:pPr>
    </w:p>
    <w:p>
      <w:pPr>
        <w:spacing w:line="320" w:lineRule="exact"/>
        <w:ind w:firstLine="440" w:firstLineChars="200"/>
        <w:rPr>
          <w:rFonts w:hint="eastAsia"/>
          <w:color w:val="000000"/>
          <w:sz w:val="22"/>
          <w:szCs w:val="22"/>
        </w:rPr>
      </w:pPr>
      <w:r>
        <w:rPr>
          <w:rFonts w:hint="eastAsia"/>
          <w:color w:val="000000"/>
          <w:sz w:val="22"/>
          <w:szCs w:val="22"/>
        </w:rPr>
        <w:t>甲 方：</w:t>
      </w:r>
      <w:r>
        <w:rPr>
          <w:rFonts w:hint="eastAsia"/>
          <w:color w:val="000000"/>
          <w:sz w:val="22"/>
          <w:szCs w:val="22"/>
          <w:lang w:eastAsia="zh-CN"/>
        </w:rPr>
        <w:t>温州市瓯海区医联体发展促进中心</w:t>
      </w:r>
      <w:r>
        <w:rPr>
          <w:rFonts w:hint="eastAsia"/>
          <w:color w:val="000000"/>
          <w:sz w:val="22"/>
          <w:szCs w:val="22"/>
        </w:rPr>
        <w:t xml:space="preserve">（印章）      乙方：（印章）   </w:t>
      </w:r>
    </w:p>
    <w:p>
      <w:pPr>
        <w:spacing w:line="320" w:lineRule="exact"/>
        <w:rPr>
          <w:rFonts w:hint="eastAsia"/>
          <w:color w:val="000000"/>
          <w:sz w:val="22"/>
          <w:szCs w:val="22"/>
        </w:rPr>
        <w:sectPr>
          <w:headerReference r:id="rId16" w:type="default"/>
          <w:footerReference r:id="rId17" w:type="default"/>
          <w:pgSz w:w="11906" w:h="16838"/>
          <w:pgMar w:top="1440" w:right="1361" w:bottom="1440" w:left="1361" w:header="720" w:footer="720" w:gutter="0"/>
          <w:pgNumType w:fmt="decimal"/>
          <w:cols w:space="720" w:num="1"/>
          <w:docGrid w:linePitch="286" w:charSpace="-3831"/>
        </w:sectPr>
      </w:pPr>
      <w:r>
        <w:rPr>
          <w:rFonts w:hint="eastAsia"/>
          <w:color w:val="000000"/>
          <w:sz w:val="22"/>
          <w:szCs w:val="22"/>
        </w:rPr>
        <w:t xml:space="preserve">   法人代表或委托代理人：（签字或盖章）   法人代表或委托代理人：（签字或盖章）   </w:t>
      </w:r>
    </w:p>
    <w:p>
      <w:pPr>
        <w:spacing w:line="320" w:lineRule="exact"/>
        <w:rPr>
          <w:rFonts w:hint="eastAsia"/>
          <w:color w:val="000000"/>
          <w:sz w:val="22"/>
          <w:szCs w:val="22"/>
        </w:rPr>
      </w:pPr>
    </w:p>
    <w:p>
      <w:pPr>
        <w:spacing w:line="320" w:lineRule="exact"/>
        <w:rPr>
          <w:rFonts w:hint="eastAsia"/>
          <w:color w:val="000000"/>
          <w:sz w:val="22"/>
          <w:szCs w:val="22"/>
        </w:rPr>
      </w:pPr>
    </w:p>
    <w:p>
      <w:pPr>
        <w:spacing w:line="320" w:lineRule="exact"/>
        <w:rPr>
          <w:rFonts w:hint="default" w:eastAsia="宋体"/>
          <w:color w:val="000000"/>
          <w:sz w:val="22"/>
          <w:szCs w:val="22"/>
          <w:lang w:val="en-US" w:eastAsia="zh-CN"/>
        </w:rPr>
      </w:pPr>
      <w:r>
        <w:rPr>
          <w:rFonts w:hint="eastAsia"/>
          <w:color w:val="000000"/>
          <w:sz w:val="22"/>
          <w:szCs w:val="22"/>
        </w:rPr>
        <w:t>地址：</w:t>
      </w:r>
      <w:r>
        <w:rPr>
          <w:rFonts w:hint="eastAsia"/>
          <w:color w:val="000000"/>
          <w:sz w:val="22"/>
          <w:szCs w:val="22"/>
          <w:u w:val="single"/>
          <w:lang w:val="en-US" w:eastAsia="zh-CN"/>
        </w:rPr>
        <w:t xml:space="preserve">              </w:t>
      </w:r>
    </w:p>
    <w:p>
      <w:pPr>
        <w:spacing w:line="320" w:lineRule="exact"/>
        <w:rPr>
          <w:rFonts w:hint="eastAsia" w:eastAsia="宋体"/>
          <w:color w:val="000000"/>
          <w:sz w:val="22"/>
          <w:szCs w:val="22"/>
          <w:u w:val="single"/>
          <w:lang w:val="en-US" w:eastAsia="zh-CN"/>
        </w:rPr>
      </w:pPr>
      <w:r>
        <w:rPr>
          <w:rFonts w:hint="eastAsia"/>
          <w:color w:val="000000"/>
          <w:sz w:val="22"/>
          <w:szCs w:val="22"/>
        </w:rPr>
        <w:t>电话：</w:t>
      </w:r>
      <w:r>
        <w:rPr>
          <w:rFonts w:hint="eastAsia"/>
          <w:color w:val="000000"/>
          <w:sz w:val="22"/>
          <w:szCs w:val="22"/>
          <w:u w:val="single"/>
          <w:lang w:val="en-US" w:eastAsia="zh-CN"/>
        </w:rPr>
        <w:t xml:space="preserve">               </w:t>
      </w:r>
    </w:p>
    <w:p>
      <w:pPr>
        <w:spacing w:line="320" w:lineRule="exact"/>
        <w:ind w:firstLine="440" w:firstLineChars="200"/>
        <w:rPr>
          <w:rFonts w:hint="eastAsia"/>
          <w:color w:val="000000"/>
          <w:sz w:val="22"/>
          <w:szCs w:val="22"/>
        </w:rPr>
      </w:pPr>
    </w:p>
    <w:p>
      <w:pPr>
        <w:spacing w:line="320" w:lineRule="exact"/>
        <w:ind w:firstLine="880" w:firstLineChars="400"/>
        <w:rPr>
          <w:rFonts w:hint="eastAsia"/>
          <w:color w:val="000000"/>
          <w:sz w:val="22"/>
          <w:szCs w:val="22"/>
        </w:rPr>
      </w:pPr>
    </w:p>
    <w:p>
      <w:pPr>
        <w:spacing w:line="320" w:lineRule="exact"/>
        <w:ind w:firstLine="440" w:firstLineChars="200"/>
        <w:rPr>
          <w:rFonts w:hint="default" w:eastAsia="宋体"/>
          <w:color w:val="000000"/>
          <w:sz w:val="22"/>
          <w:szCs w:val="22"/>
          <w:u w:val="single"/>
          <w:lang w:val="en-US" w:eastAsia="zh-CN"/>
        </w:rPr>
      </w:pPr>
      <w:r>
        <w:rPr>
          <w:rFonts w:hint="eastAsia"/>
          <w:color w:val="000000"/>
          <w:sz w:val="22"/>
          <w:szCs w:val="22"/>
        </w:rPr>
        <w:t>地址：</w:t>
      </w:r>
      <w:r>
        <w:rPr>
          <w:rFonts w:hint="eastAsia"/>
          <w:color w:val="000000"/>
          <w:sz w:val="22"/>
          <w:szCs w:val="22"/>
          <w:u w:val="single"/>
          <w:lang w:val="en-US" w:eastAsia="zh-CN"/>
        </w:rPr>
        <w:t xml:space="preserve">              </w:t>
      </w:r>
    </w:p>
    <w:p>
      <w:pPr>
        <w:spacing w:line="320" w:lineRule="exact"/>
        <w:ind w:firstLine="440" w:firstLineChars="200"/>
        <w:rPr>
          <w:rFonts w:hint="default" w:eastAsia="宋体"/>
          <w:color w:val="000000"/>
          <w:sz w:val="22"/>
          <w:szCs w:val="22"/>
          <w:u w:val="single"/>
          <w:lang w:val="en-US" w:eastAsia="zh-CN"/>
        </w:rPr>
      </w:pPr>
      <w:r>
        <w:rPr>
          <w:rFonts w:hint="eastAsia"/>
          <w:color w:val="000000"/>
          <w:sz w:val="22"/>
          <w:szCs w:val="22"/>
        </w:rPr>
        <w:t>电话：</w:t>
      </w:r>
      <w:r>
        <w:rPr>
          <w:rFonts w:hint="eastAsia"/>
          <w:color w:val="000000"/>
          <w:sz w:val="22"/>
          <w:szCs w:val="22"/>
          <w:u w:val="single"/>
          <w:lang w:val="en-US" w:eastAsia="zh-CN"/>
        </w:rPr>
        <w:t xml:space="preserve">               </w:t>
      </w:r>
    </w:p>
    <w:p>
      <w:pPr>
        <w:spacing w:line="320" w:lineRule="exact"/>
        <w:rPr>
          <w:rFonts w:hint="eastAsia"/>
          <w:color w:val="000000"/>
          <w:sz w:val="22"/>
          <w:szCs w:val="22"/>
          <w:u w:val="single"/>
        </w:rPr>
        <w:sectPr>
          <w:type w:val="continuous"/>
          <w:pgSz w:w="11906" w:h="16838"/>
          <w:pgMar w:top="1440" w:right="1361" w:bottom="1440" w:left="1361" w:header="720" w:footer="720" w:gutter="0"/>
          <w:pgNumType w:fmt="decimal"/>
          <w:cols w:equalWidth="0" w:num="2">
            <w:col w:w="4379" w:space="425"/>
            <w:col w:w="4379"/>
          </w:cols>
          <w:titlePg/>
          <w:docGrid w:linePitch="286" w:charSpace="-3831"/>
        </w:sectPr>
      </w:pPr>
    </w:p>
    <w:p>
      <w:pPr>
        <w:pStyle w:val="520"/>
        <w:rPr>
          <w:rFonts w:hint="eastAsia"/>
        </w:rPr>
      </w:pPr>
    </w:p>
    <w:p>
      <w:pPr>
        <w:spacing w:line="320" w:lineRule="exact"/>
        <w:ind w:firstLine="1100" w:firstLineChars="500"/>
        <w:rPr>
          <w:rFonts w:hint="eastAsia"/>
          <w:color w:val="000000"/>
          <w:sz w:val="22"/>
          <w:szCs w:val="22"/>
        </w:rPr>
      </w:pPr>
    </w:p>
    <w:p>
      <w:pPr>
        <w:pStyle w:val="4"/>
        <w:keepNext/>
        <w:keepLines/>
        <w:pageBreakBefore/>
        <w:widowControl/>
        <w:kinsoku/>
        <w:wordWrap/>
        <w:overflowPunct/>
        <w:topLinePunct w:val="0"/>
        <w:autoSpaceDE/>
        <w:autoSpaceDN/>
        <w:bidi w:val="0"/>
        <w:adjustRightInd/>
        <w:snapToGrid/>
        <w:spacing w:line="460" w:lineRule="exact"/>
        <w:textAlignment w:val="auto"/>
        <w:rPr>
          <w:rFonts w:hint="eastAsia" w:ascii="宋体" w:hAnsi="宋体" w:cs="宋体"/>
          <w:color w:val="000000"/>
          <w:sz w:val="22"/>
          <w:szCs w:val="22"/>
        </w:rPr>
      </w:pPr>
      <w:r>
        <w:rPr>
          <w:rFonts w:hint="eastAsia" w:ascii="宋体" w:hAnsi="宋体" w:cs="宋体"/>
          <w:color w:val="000000"/>
          <w:sz w:val="22"/>
          <w:szCs w:val="22"/>
        </w:rPr>
        <w:t>附件</w:t>
      </w:r>
      <w:bookmarkEnd w:id="414"/>
      <w:bookmarkEnd w:id="415"/>
      <w:bookmarkEnd w:id="416"/>
      <w:bookmarkEnd w:id="417"/>
      <w:r>
        <w:rPr>
          <w:rFonts w:hint="eastAsia" w:ascii="宋体" w:hAnsi="宋体" w:cs="宋体"/>
          <w:color w:val="000000"/>
          <w:sz w:val="22"/>
          <w:szCs w:val="22"/>
        </w:rPr>
        <w:t>：安全生产协议书</w:t>
      </w:r>
      <w:bookmarkEnd w:id="418"/>
      <w:bookmarkEnd w:id="419"/>
      <w:bookmarkEnd w:id="420"/>
      <w:bookmarkEnd w:id="421"/>
      <w:r>
        <w:rPr>
          <w:rFonts w:hint="eastAsia" w:ascii="宋体" w:hAnsi="宋体"/>
          <w:b w:val="0"/>
          <w:color w:val="000000"/>
          <w:sz w:val="22"/>
          <w:szCs w:val="22"/>
        </w:rPr>
        <w:t>（格式</w:t>
      </w:r>
      <w:r>
        <w:rPr>
          <w:rFonts w:ascii="宋体" w:hAnsi="宋体"/>
          <w:b w:val="0"/>
          <w:color w:val="000000"/>
          <w:sz w:val="22"/>
          <w:szCs w:val="22"/>
        </w:rPr>
        <w:t>）</w:t>
      </w:r>
      <w:bookmarkEnd w:id="422"/>
    </w:p>
    <w:p>
      <w:pPr>
        <w:spacing w:line="460" w:lineRule="exact"/>
        <w:jc w:val="center"/>
        <w:rPr>
          <w:rFonts w:hint="eastAsia"/>
          <w:b/>
          <w:color w:val="000000"/>
          <w:sz w:val="22"/>
          <w:szCs w:val="22"/>
        </w:rPr>
      </w:pPr>
      <w:r>
        <w:rPr>
          <w:rFonts w:hint="eastAsia"/>
          <w:b/>
          <w:color w:val="000000"/>
          <w:sz w:val="22"/>
          <w:szCs w:val="22"/>
        </w:rPr>
        <w:t>安全生产协议书</w:t>
      </w:r>
    </w:p>
    <w:p>
      <w:pPr>
        <w:spacing w:line="460" w:lineRule="exact"/>
        <w:jc w:val="center"/>
        <w:rPr>
          <w:rFonts w:hint="eastAsia"/>
          <w:b/>
          <w:color w:val="000000"/>
          <w:sz w:val="22"/>
          <w:szCs w:val="22"/>
        </w:rPr>
      </w:pPr>
    </w:p>
    <w:p>
      <w:pPr>
        <w:spacing w:line="420" w:lineRule="exact"/>
        <w:ind w:firstLine="440" w:firstLineChars="200"/>
        <w:rPr>
          <w:rFonts w:hint="eastAsia"/>
          <w:color w:val="000000"/>
          <w:sz w:val="22"/>
          <w:szCs w:val="22"/>
        </w:rPr>
      </w:pPr>
      <w:r>
        <w:rPr>
          <w:rFonts w:hint="eastAsia"/>
          <w:color w:val="000000"/>
          <w:sz w:val="22"/>
          <w:szCs w:val="22"/>
        </w:rPr>
        <w:t>为在</w:t>
      </w:r>
      <w:r>
        <w:rPr>
          <w:rFonts w:hint="eastAsia"/>
          <w:b/>
          <w:color w:val="000000"/>
          <w:sz w:val="22"/>
          <w:szCs w:val="22"/>
          <w:u w:val="single"/>
        </w:rPr>
        <w:t xml:space="preserve">                         </w:t>
      </w:r>
      <w:r>
        <w:rPr>
          <w:rFonts w:hint="eastAsia"/>
          <w:color w:val="000000"/>
          <w:sz w:val="22"/>
          <w:szCs w:val="22"/>
        </w:rPr>
        <w:t>合同的实施过程中创造安全、高效的</w:t>
      </w:r>
      <w:r>
        <w:rPr>
          <w:rFonts w:hint="eastAsia"/>
          <w:color w:val="000000"/>
          <w:sz w:val="22"/>
          <w:szCs w:val="22"/>
          <w:lang w:val="en-US" w:eastAsia="zh-CN"/>
        </w:rPr>
        <w:t>工作</w:t>
      </w:r>
      <w:r>
        <w:rPr>
          <w:rFonts w:hint="eastAsia"/>
          <w:color w:val="000000"/>
          <w:sz w:val="22"/>
          <w:szCs w:val="22"/>
        </w:rPr>
        <w:t>环境，切实搞好本项目的安全管理工作，本项目的建设单位</w:t>
      </w:r>
      <w:r>
        <w:rPr>
          <w:rFonts w:hint="eastAsia"/>
          <w:b/>
          <w:bCs/>
          <w:color w:val="000000"/>
          <w:sz w:val="22"/>
          <w:szCs w:val="22"/>
          <w:u w:val="single"/>
        </w:rPr>
        <w:t xml:space="preserve">                </w:t>
      </w:r>
      <w:r>
        <w:rPr>
          <w:rFonts w:hint="eastAsia"/>
          <w:color w:val="000000"/>
          <w:sz w:val="22"/>
          <w:szCs w:val="22"/>
        </w:rPr>
        <w:t>（以下简称“甲方”）与施工单位</w:t>
      </w:r>
      <w:r>
        <w:rPr>
          <w:rFonts w:hint="eastAsia"/>
          <w:b/>
          <w:bCs/>
          <w:color w:val="000000"/>
          <w:sz w:val="22"/>
          <w:szCs w:val="22"/>
          <w:u w:val="single"/>
        </w:rPr>
        <w:t xml:space="preserve">                     </w:t>
      </w:r>
      <w:r>
        <w:rPr>
          <w:rFonts w:hint="eastAsia"/>
          <w:color w:val="000000"/>
          <w:sz w:val="22"/>
          <w:szCs w:val="22"/>
        </w:rPr>
        <w:t>（以下简称“乙方”），特此签订安全生产协议书：</w:t>
      </w:r>
    </w:p>
    <w:p>
      <w:pPr>
        <w:widowControl w:val="0"/>
        <w:numPr>
          <w:ilvl w:val="0"/>
          <w:numId w:val="8"/>
        </w:numPr>
        <w:autoSpaceDE w:val="0"/>
        <w:autoSpaceDN w:val="0"/>
        <w:adjustRightInd w:val="0"/>
        <w:spacing w:line="420" w:lineRule="exact"/>
        <w:jc w:val="both"/>
        <w:textAlignment w:val="baseline"/>
        <w:rPr>
          <w:rFonts w:hint="eastAsia"/>
          <w:b/>
          <w:color w:val="000000"/>
          <w:sz w:val="22"/>
          <w:szCs w:val="22"/>
        </w:rPr>
      </w:pPr>
      <w:r>
        <w:rPr>
          <w:rFonts w:hint="eastAsia"/>
          <w:b/>
          <w:color w:val="000000"/>
          <w:sz w:val="22"/>
          <w:szCs w:val="22"/>
        </w:rPr>
        <w:t>甲方职责</w:t>
      </w:r>
    </w:p>
    <w:p>
      <w:pPr>
        <w:spacing w:line="420" w:lineRule="exact"/>
        <w:ind w:firstLine="440" w:firstLineChars="200"/>
        <w:rPr>
          <w:rFonts w:hint="eastAsia"/>
          <w:color w:val="000000"/>
          <w:sz w:val="22"/>
          <w:szCs w:val="22"/>
        </w:rPr>
      </w:pPr>
      <w:r>
        <w:rPr>
          <w:rFonts w:hint="eastAsia"/>
          <w:color w:val="000000"/>
          <w:sz w:val="22"/>
          <w:szCs w:val="22"/>
        </w:rPr>
        <w:t>（一）遵守国家有关安全生产的法律法规，认真执行承包合同中的有关安全要求。</w:t>
      </w:r>
    </w:p>
    <w:p>
      <w:pPr>
        <w:spacing w:line="420" w:lineRule="exact"/>
        <w:ind w:firstLine="440" w:firstLineChars="200"/>
        <w:rPr>
          <w:rFonts w:hint="eastAsia"/>
          <w:color w:val="000000"/>
          <w:sz w:val="22"/>
          <w:szCs w:val="22"/>
        </w:rPr>
      </w:pPr>
      <w:r>
        <w:rPr>
          <w:rFonts w:hint="eastAsia"/>
          <w:color w:val="000000"/>
          <w:sz w:val="22"/>
          <w:szCs w:val="22"/>
        </w:rPr>
        <w:t>（二）按照“安全第一、预防为主”和坚持“管生产必须管安全”的原则进行安全生产管理，做到生产与安全工作同时计划、布置、检查、总结和评比。</w:t>
      </w:r>
    </w:p>
    <w:p>
      <w:pPr>
        <w:spacing w:line="420" w:lineRule="exact"/>
        <w:rPr>
          <w:rFonts w:hint="eastAsia"/>
          <w:color w:val="000000"/>
          <w:sz w:val="22"/>
          <w:szCs w:val="22"/>
        </w:rPr>
      </w:pPr>
      <w:r>
        <w:rPr>
          <w:rFonts w:hint="eastAsia"/>
          <w:color w:val="000000"/>
          <w:sz w:val="22"/>
          <w:szCs w:val="22"/>
        </w:rPr>
        <w:t xml:space="preserve">    （三）重要的安全设施必须坚持与主体工程“三同时”的原则，即：同时设计、审批，同时施工，同时验收、投入使用。</w:t>
      </w:r>
    </w:p>
    <w:p>
      <w:pPr>
        <w:spacing w:line="420" w:lineRule="exact"/>
        <w:rPr>
          <w:rFonts w:hint="eastAsia"/>
          <w:color w:val="000000"/>
          <w:sz w:val="22"/>
          <w:szCs w:val="22"/>
        </w:rPr>
      </w:pPr>
      <w:r>
        <w:rPr>
          <w:rFonts w:hint="eastAsia"/>
          <w:color w:val="000000"/>
          <w:sz w:val="22"/>
          <w:szCs w:val="22"/>
        </w:rPr>
        <w:t xml:space="preserve">    （四）定期召开安全生产调度会，及时传达中央及地方有关安全生产的精神。</w:t>
      </w:r>
    </w:p>
    <w:p>
      <w:pPr>
        <w:spacing w:line="420" w:lineRule="exact"/>
        <w:rPr>
          <w:rFonts w:hint="eastAsia"/>
          <w:color w:val="000000"/>
          <w:sz w:val="22"/>
          <w:szCs w:val="22"/>
        </w:rPr>
      </w:pPr>
      <w:r>
        <w:rPr>
          <w:rFonts w:hint="eastAsia"/>
          <w:color w:val="000000"/>
          <w:sz w:val="22"/>
          <w:szCs w:val="22"/>
        </w:rPr>
        <w:t xml:space="preserve">    （五）组织对乙方施工现场安全生产检查，监督乙方及时处理发现的各种安全隐患。</w:t>
      </w:r>
    </w:p>
    <w:p>
      <w:pPr>
        <w:widowControl w:val="0"/>
        <w:numPr>
          <w:ilvl w:val="0"/>
          <w:numId w:val="8"/>
        </w:numPr>
        <w:autoSpaceDE w:val="0"/>
        <w:autoSpaceDN w:val="0"/>
        <w:adjustRightInd w:val="0"/>
        <w:spacing w:line="420" w:lineRule="exact"/>
        <w:jc w:val="both"/>
        <w:textAlignment w:val="baseline"/>
        <w:rPr>
          <w:rFonts w:hint="eastAsia"/>
          <w:b/>
          <w:color w:val="000000"/>
          <w:sz w:val="22"/>
          <w:szCs w:val="22"/>
        </w:rPr>
      </w:pPr>
      <w:r>
        <w:rPr>
          <w:rFonts w:hint="eastAsia"/>
          <w:b/>
          <w:color w:val="000000"/>
          <w:sz w:val="22"/>
          <w:szCs w:val="22"/>
        </w:rPr>
        <w:t>乙方职责</w:t>
      </w:r>
    </w:p>
    <w:p>
      <w:pPr>
        <w:spacing w:line="420" w:lineRule="exact"/>
        <w:ind w:firstLine="440" w:firstLineChars="200"/>
        <w:rPr>
          <w:rFonts w:hint="eastAsia"/>
          <w:color w:val="000000"/>
          <w:sz w:val="22"/>
          <w:szCs w:val="22"/>
        </w:rPr>
      </w:pPr>
      <w:r>
        <w:rPr>
          <w:rFonts w:hint="eastAsia"/>
          <w:color w:val="000000"/>
          <w:sz w:val="22"/>
          <w:szCs w:val="22"/>
        </w:rPr>
        <w:t>（一）严格遵守国家有关安全生产的法律法规、政府颁发的有关工程施工安全技术规程的安全生产规定，认真执行工程承包合同中的有关安全要求。</w:t>
      </w:r>
    </w:p>
    <w:p>
      <w:pPr>
        <w:spacing w:line="420" w:lineRule="exact"/>
        <w:rPr>
          <w:rFonts w:hint="eastAsia"/>
          <w:color w:val="000000"/>
          <w:sz w:val="22"/>
          <w:szCs w:val="22"/>
        </w:rPr>
      </w:pPr>
      <w:r>
        <w:rPr>
          <w:rFonts w:hint="eastAsia"/>
          <w:color w:val="000000"/>
          <w:sz w:val="22"/>
          <w:szCs w:val="22"/>
        </w:rPr>
        <w:t xml:space="preserve">    （二）坚持“安全第一，预防为主”和“管生产必须管安全”的原则，加强安全生产宣传教育，增强全员安全生产意识，建立健全各项安全生产的管理机构和安全生产管理制度，配备专职及兼职安全检查人员，有组织有领导地开展安全生产活动。各级领导、工程技术人员、生产管理人员和具体操作人员，必须熟悉和遵守本条款的各项规定，做到生产与安全工作同时计划、布置、检查、总结和评比。</w:t>
      </w:r>
    </w:p>
    <w:p>
      <w:pPr>
        <w:spacing w:line="420" w:lineRule="exact"/>
        <w:rPr>
          <w:rFonts w:hint="eastAsia"/>
          <w:color w:val="000000"/>
          <w:sz w:val="22"/>
          <w:szCs w:val="22"/>
        </w:rPr>
      </w:pPr>
      <w:r>
        <w:rPr>
          <w:rFonts w:hint="eastAsia"/>
          <w:color w:val="000000"/>
          <w:sz w:val="22"/>
          <w:szCs w:val="22"/>
        </w:rPr>
        <w:t xml:space="preserve">    （三）建立健全安全生产责任制。从派往项目实施的项目负责人（项目负责人）到生产工人（包括临时雇请的民工）的安全生产管理系统必须做到纵向到底，一环不漏；各职能部门、人员的安全生产责任制做到横向到边，人人有责。项目负责人（项目负责人）是安全生产的第一责任人。现场设置的安全机构，应按施工人员的1%~3%配备安全员，专职负责所有员工的安全和治安保卫工作及预防事故的发生。安全机构人员，有权按有关规定发布指令，并采取保护性措施防止事故发生。</w:t>
      </w:r>
    </w:p>
    <w:p>
      <w:pPr>
        <w:spacing w:line="420" w:lineRule="exact"/>
        <w:rPr>
          <w:rFonts w:hint="eastAsia"/>
          <w:color w:val="000000"/>
          <w:sz w:val="22"/>
          <w:szCs w:val="22"/>
        </w:rPr>
      </w:pPr>
      <w:r>
        <w:rPr>
          <w:rFonts w:hint="eastAsia"/>
          <w:color w:val="000000"/>
          <w:sz w:val="22"/>
          <w:szCs w:val="22"/>
        </w:rPr>
        <w:t xml:space="preserve">    （四）乙方在任何时候都应采取各种合理的预防措施，防止其员工发生任何违法、违禁、暴力或妨碍治安的行为。</w:t>
      </w:r>
    </w:p>
    <w:p>
      <w:pPr>
        <w:spacing w:line="420" w:lineRule="exact"/>
        <w:rPr>
          <w:rFonts w:hint="eastAsia"/>
          <w:color w:val="000000"/>
          <w:sz w:val="22"/>
          <w:szCs w:val="22"/>
        </w:rPr>
      </w:pPr>
      <w:r>
        <w:rPr>
          <w:rFonts w:hint="eastAsia"/>
          <w:color w:val="000000"/>
          <w:sz w:val="22"/>
          <w:szCs w:val="22"/>
        </w:rPr>
        <w:t xml:space="preserve">    （五）乙方必须具有劳动安全管理部门颁发的安全生产证书，参加施工的人员，必须接受安全技术教育，熟知和遵守本工种的各项安全技术操作规程，定期进行安全技术考核，合格者方准上岗操作。对于从事电气、起重、建筑登高架设作业、锅炉、压力容器、焊接、机动车驾驶、爆破等特殊工种的人员，需经过专业培训，获得《安全操作合格证》后，方准持证上岗。施工现场如出现特种作业无证操作现象时，项目负责人（项目负责人）必须承担管理责任。</w:t>
      </w:r>
    </w:p>
    <w:p>
      <w:pPr>
        <w:spacing w:line="420" w:lineRule="exact"/>
        <w:rPr>
          <w:rFonts w:hint="eastAsia"/>
          <w:color w:val="000000"/>
          <w:sz w:val="22"/>
          <w:szCs w:val="22"/>
        </w:rPr>
      </w:pPr>
      <w:r>
        <w:rPr>
          <w:rFonts w:hint="eastAsia"/>
          <w:color w:val="000000"/>
          <w:sz w:val="22"/>
          <w:szCs w:val="22"/>
        </w:rPr>
        <w:t xml:space="preserve">    （六）对于易燃易爆的材料除应专门妥善保管之外，还应配备有足够的消防设施，所有施工人员都应熟悉消防设备的性能和使用方法；乙方不得将任何种类的给予、易货或以其他方式转让给任何人，或允许、容忍上述同样行为。</w:t>
      </w:r>
    </w:p>
    <w:p>
      <w:pPr>
        <w:spacing w:line="420" w:lineRule="exact"/>
        <w:rPr>
          <w:rFonts w:hint="eastAsia"/>
          <w:color w:val="000000"/>
          <w:sz w:val="22"/>
          <w:szCs w:val="22"/>
        </w:rPr>
      </w:pPr>
      <w:r>
        <w:rPr>
          <w:rFonts w:hint="eastAsia"/>
          <w:color w:val="000000"/>
          <w:sz w:val="22"/>
          <w:szCs w:val="22"/>
        </w:rPr>
        <w:t xml:space="preserve">    （七）操作人员上岗，必须按规定穿戴防护用品。施工负责人和安全检查员应随时检查劳动防护用品的穿戴情况，不按规定穿戴防护用品的人员不得上岗。</w:t>
      </w:r>
    </w:p>
    <w:p>
      <w:pPr>
        <w:spacing w:line="420" w:lineRule="exact"/>
        <w:rPr>
          <w:rFonts w:hint="eastAsia"/>
          <w:color w:val="000000"/>
          <w:sz w:val="22"/>
          <w:szCs w:val="22"/>
        </w:rPr>
      </w:pPr>
      <w:r>
        <w:rPr>
          <w:rFonts w:hint="eastAsia"/>
          <w:color w:val="000000"/>
          <w:sz w:val="22"/>
          <w:szCs w:val="22"/>
        </w:rPr>
        <w:t xml:space="preserve">    （八）所有施工机具设备和高空作业的设备均应定期检查，并有安全员的签字记录，保证其经常处于完好状态；不合格的机具、设备和劳动保护用品严禁使用。</w:t>
      </w:r>
    </w:p>
    <w:p>
      <w:pPr>
        <w:spacing w:line="420" w:lineRule="exact"/>
        <w:rPr>
          <w:rFonts w:hint="eastAsia"/>
          <w:color w:val="000000"/>
          <w:sz w:val="22"/>
          <w:szCs w:val="22"/>
        </w:rPr>
      </w:pPr>
      <w:r>
        <w:rPr>
          <w:rFonts w:hint="eastAsia"/>
          <w:color w:val="000000"/>
          <w:sz w:val="22"/>
          <w:szCs w:val="22"/>
        </w:rPr>
        <w:t xml:space="preserve">    （九）所有施工中采用新技术，新工艺、新设备、新材料时，必须制定相应的安全技术措施，施工现场必须具有相关的安全标志牌。</w:t>
      </w:r>
    </w:p>
    <w:p>
      <w:pPr>
        <w:spacing w:line="420" w:lineRule="exact"/>
        <w:rPr>
          <w:rFonts w:hint="eastAsia"/>
          <w:color w:val="000000"/>
          <w:sz w:val="22"/>
          <w:szCs w:val="22"/>
        </w:rPr>
      </w:pPr>
      <w:r>
        <w:rPr>
          <w:rFonts w:hint="eastAsia"/>
          <w:color w:val="000000"/>
          <w:sz w:val="22"/>
          <w:szCs w:val="22"/>
        </w:rPr>
        <w:t xml:space="preserve">    （十）乙方必须按照本工程项目特点，组织制定本工程实施中的生产安全事故应急救援预案；如果发生安全事故，应按照《国务院关于特大安全事故行政责任追究的规定》以及其它有关规定，及时上报有关部门，并坚持“三不放过”的原则，严肃处理相关责任人。</w:t>
      </w:r>
    </w:p>
    <w:p>
      <w:pPr>
        <w:spacing w:line="420" w:lineRule="exact"/>
        <w:rPr>
          <w:rFonts w:hint="eastAsia"/>
          <w:b/>
          <w:color w:val="000000"/>
          <w:sz w:val="22"/>
          <w:szCs w:val="22"/>
        </w:rPr>
      </w:pPr>
      <w:r>
        <w:rPr>
          <w:rFonts w:hint="eastAsia"/>
          <w:color w:val="000000"/>
          <w:sz w:val="22"/>
          <w:szCs w:val="22"/>
        </w:rPr>
        <w:t xml:space="preserve">    </w:t>
      </w:r>
      <w:r>
        <w:rPr>
          <w:rFonts w:hint="eastAsia"/>
          <w:b/>
          <w:color w:val="000000"/>
          <w:sz w:val="22"/>
          <w:szCs w:val="22"/>
        </w:rPr>
        <w:t>第三条  违约责任</w:t>
      </w:r>
    </w:p>
    <w:p>
      <w:pPr>
        <w:spacing w:line="420" w:lineRule="exact"/>
        <w:rPr>
          <w:rFonts w:hint="eastAsia"/>
          <w:color w:val="000000"/>
          <w:sz w:val="22"/>
          <w:szCs w:val="22"/>
        </w:rPr>
      </w:pPr>
      <w:r>
        <w:rPr>
          <w:rFonts w:hint="eastAsia"/>
          <w:b/>
          <w:color w:val="000000"/>
          <w:sz w:val="22"/>
          <w:szCs w:val="22"/>
        </w:rPr>
        <w:t xml:space="preserve">    </w:t>
      </w:r>
      <w:r>
        <w:rPr>
          <w:rFonts w:hint="eastAsia"/>
          <w:color w:val="000000"/>
          <w:sz w:val="22"/>
          <w:szCs w:val="22"/>
        </w:rPr>
        <w:t>如因甲方或乙方违约造成安全事故，将依法追究责任，并视事故轻重扣除一定比例的安全保证金。</w:t>
      </w:r>
    </w:p>
    <w:p>
      <w:pPr>
        <w:spacing w:line="360" w:lineRule="exact"/>
        <w:rPr>
          <w:rFonts w:hint="eastAsia"/>
          <w:bCs/>
          <w:color w:val="000000"/>
          <w:sz w:val="22"/>
          <w:szCs w:val="22"/>
        </w:rPr>
      </w:pPr>
      <w:r>
        <w:rPr>
          <w:rFonts w:hint="eastAsia"/>
          <w:color w:val="000000"/>
          <w:sz w:val="22"/>
          <w:szCs w:val="22"/>
        </w:rPr>
        <w:t xml:space="preserve">    </w:t>
      </w:r>
      <w:r>
        <w:rPr>
          <w:rFonts w:hint="eastAsia"/>
          <w:snapToGrid w:val="0"/>
          <w:color w:val="000000"/>
          <w:sz w:val="22"/>
          <w:szCs w:val="22"/>
        </w:rPr>
        <w:t>本协议书</w:t>
      </w:r>
      <w:r>
        <w:rPr>
          <w:rFonts w:hint="eastAsia"/>
          <w:bCs/>
          <w:color w:val="000000"/>
          <w:sz w:val="22"/>
          <w:szCs w:val="22"/>
          <w:lang w:val="en-US" w:eastAsia="zh-CN"/>
        </w:rPr>
        <w:t>肆</w:t>
      </w:r>
      <w:r>
        <w:rPr>
          <w:rFonts w:hint="eastAsia"/>
          <w:bCs/>
          <w:color w:val="000000"/>
          <w:sz w:val="22"/>
          <w:szCs w:val="22"/>
        </w:rPr>
        <w:t>份，采购人、供应商各执一份，采购代理机构及公共资源交易中心各执一份，具有同等法律效力，自双方签字盖章后生效。</w:t>
      </w:r>
    </w:p>
    <w:p>
      <w:pPr>
        <w:spacing w:line="420" w:lineRule="exact"/>
        <w:rPr>
          <w:rFonts w:hint="eastAsia"/>
          <w:color w:val="000000"/>
          <w:sz w:val="22"/>
          <w:szCs w:val="22"/>
        </w:rPr>
      </w:pPr>
    </w:p>
    <w:p>
      <w:pPr>
        <w:spacing w:line="360" w:lineRule="auto"/>
        <w:ind w:firstLine="440" w:firstLineChars="200"/>
        <w:textAlignment w:val="bottom"/>
        <w:rPr>
          <w:rFonts w:hint="eastAsia" w:ascii="宋体" w:hAnsi="宋体" w:eastAsia="宋体" w:cs="宋体"/>
          <w:color w:val="auto"/>
          <w:sz w:val="22"/>
          <w:szCs w:val="22"/>
        </w:rPr>
      </w:pPr>
      <w:r>
        <w:rPr>
          <w:rFonts w:hint="eastAsia" w:ascii="宋体" w:hAnsi="宋体" w:eastAsia="宋体" w:cs="宋体"/>
          <w:color w:val="auto"/>
          <w:sz w:val="22"/>
          <w:szCs w:val="22"/>
        </w:rPr>
        <w:t>发 包 人：（公章）                    承 包 人：（公章）</w:t>
      </w:r>
    </w:p>
    <w:p>
      <w:pPr>
        <w:spacing w:line="360" w:lineRule="auto"/>
        <w:ind w:firstLine="440" w:firstLineChars="200"/>
        <w:textAlignment w:val="bottom"/>
        <w:rPr>
          <w:rFonts w:hint="eastAsia" w:ascii="宋体" w:hAnsi="宋体" w:eastAsia="宋体" w:cs="宋体"/>
          <w:color w:val="auto"/>
          <w:sz w:val="22"/>
          <w:szCs w:val="22"/>
        </w:rPr>
      </w:pPr>
      <w:r>
        <w:rPr>
          <w:rFonts w:hint="eastAsia" w:ascii="宋体" w:hAnsi="宋体" w:eastAsia="宋体" w:cs="宋体"/>
          <w:color w:val="auto"/>
          <w:sz w:val="22"/>
          <w:szCs w:val="22"/>
        </w:rPr>
        <w:t>住    所：                            住    所：</w:t>
      </w:r>
    </w:p>
    <w:p>
      <w:pPr>
        <w:spacing w:line="360" w:lineRule="auto"/>
        <w:ind w:firstLine="440" w:firstLineChars="200"/>
        <w:textAlignment w:val="bottom"/>
        <w:rPr>
          <w:rFonts w:hint="eastAsia" w:ascii="宋体" w:hAnsi="宋体" w:eastAsia="宋体" w:cs="宋体"/>
          <w:color w:val="auto"/>
          <w:sz w:val="22"/>
          <w:szCs w:val="22"/>
        </w:rPr>
      </w:pPr>
      <w:r>
        <w:rPr>
          <w:rFonts w:hint="eastAsia" w:ascii="宋体" w:hAnsi="宋体" w:eastAsia="宋体" w:cs="宋体"/>
          <w:color w:val="auto"/>
          <w:sz w:val="22"/>
          <w:szCs w:val="22"/>
        </w:rPr>
        <w:t>法定代表人：                          法定代表人：</w:t>
      </w:r>
    </w:p>
    <w:p>
      <w:pPr>
        <w:spacing w:line="360" w:lineRule="auto"/>
        <w:ind w:firstLine="440" w:firstLineChars="200"/>
        <w:textAlignment w:val="bottom"/>
        <w:rPr>
          <w:rFonts w:hint="eastAsia" w:ascii="宋体" w:hAnsi="宋体" w:eastAsia="宋体" w:cs="宋体"/>
          <w:color w:val="auto"/>
          <w:sz w:val="22"/>
          <w:szCs w:val="22"/>
        </w:rPr>
      </w:pPr>
      <w:r>
        <w:rPr>
          <w:rFonts w:hint="eastAsia" w:ascii="宋体" w:hAnsi="宋体" w:eastAsia="宋体" w:cs="宋体"/>
          <w:color w:val="auto"/>
          <w:sz w:val="22"/>
          <w:szCs w:val="22"/>
        </w:rPr>
        <w:t>委托代理人：                          委托代理人：</w:t>
      </w:r>
    </w:p>
    <w:p>
      <w:pPr>
        <w:spacing w:line="360" w:lineRule="auto"/>
        <w:ind w:firstLine="440" w:firstLineChars="200"/>
        <w:textAlignment w:val="bottom"/>
        <w:rPr>
          <w:rFonts w:hint="eastAsia" w:ascii="宋体" w:hAnsi="宋体" w:eastAsia="宋体" w:cs="宋体"/>
          <w:color w:val="auto"/>
          <w:sz w:val="22"/>
          <w:szCs w:val="22"/>
        </w:rPr>
      </w:pPr>
      <w:r>
        <w:rPr>
          <w:rFonts w:hint="eastAsia" w:ascii="宋体" w:hAnsi="宋体" w:eastAsia="宋体" w:cs="宋体"/>
          <w:color w:val="auto"/>
          <w:sz w:val="22"/>
          <w:szCs w:val="22"/>
        </w:rPr>
        <w:t>电    话：                            电    话：</w:t>
      </w:r>
    </w:p>
    <w:p>
      <w:pPr>
        <w:spacing w:line="360" w:lineRule="auto"/>
        <w:ind w:firstLine="440" w:firstLineChars="200"/>
        <w:textAlignment w:val="bottom"/>
        <w:rPr>
          <w:rFonts w:hint="eastAsia" w:ascii="宋体" w:hAnsi="宋体" w:eastAsia="宋体" w:cs="宋体"/>
          <w:color w:val="auto"/>
          <w:sz w:val="22"/>
          <w:szCs w:val="22"/>
        </w:rPr>
      </w:pPr>
      <w:r>
        <w:rPr>
          <w:rFonts w:hint="eastAsia" w:ascii="宋体" w:hAnsi="宋体" w:eastAsia="宋体" w:cs="宋体"/>
          <w:color w:val="auto"/>
          <w:sz w:val="22"/>
          <w:szCs w:val="22"/>
        </w:rPr>
        <w:t>传    真：                            传    真：</w:t>
      </w:r>
    </w:p>
    <w:p>
      <w:pPr>
        <w:spacing w:line="360" w:lineRule="auto"/>
        <w:ind w:firstLine="440" w:firstLineChars="200"/>
        <w:textAlignment w:val="bottom"/>
        <w:rPr>
          <w:rFonts w:hint="eastAsia" w:ascii="宋体" w:hAnsi="宋体" w:eastAsia="宋体" w:cs="宋体"/>
          <w:color w:val="auto"/>
          <w:sz w:val="22"/>
          <w:szCs w:val="22"/>
        </w:rPr>
      </w:pPr>
      <w:r>
        <w:rPr>
          <w:rFonts w:hint="eastAsia" w:ascii="宋体" w:hAnsi="宋体" w:eastAsia="宋体" w:cs="宋体"/>
          <w:color w:val="auto"/>
          <w:sz w:val="22"/>
          <w:szCs w:val="22"/>
        </w:rPr>
        <w:t>开户银行：                            开户银行：</w:t>
      </w:r>
    </w:p>
    <w:p>
      <w:pPr>
        <w:spacing w:line="360" w:lineRule="auto"/>
        <w:ind w:firstLine="440" w:firstLineChars="200"/>
        <w:textAlignment w:val="bottom"/>
        <w:rPr>
          <w:rFonts w:hint="eastAsia" w:ascii="宋体" w:hAnsi="宋体" w:eastAsia="宋体" w:cs="宋体"/>
          <w:color w:val="auto"/>
          <w:sz w:val="22"/>
          <w:szCs w:val="22"/>
        </w:rPr>
      </w:pPr>
      <w:r>
        <w:rPr>
          <w:rFonts w:hint="eastAsia" w:ascii="宋体" w:hAnsi="宋体" w:eastAsia="宋体" w:cs="宋体"/>
          <w:color w:val="auto"/>
          <w:sz w:val="22"/>
          <w:szCs w:val="22"/>
        </w:rPr>
        <w:t>帐    号：                            帐    号：</w:t>
      </w:r>
    </w:p>
    <w:p>
      <w:pPr>
        <w:spacing w:line="360" w:lineRule="auto"/>
        <w:ind w:firstLine="440" w:firstLineChars="200"/>
        <w:textAlignment w:val="bottom"/>
        <w:rPr>
          <w:rFonts w:hint="eastAsia" w:ascii="宋体" w:hAnsi="宋体" w:eastAsia="宋体" w:cs="宋体"/>
          <w:color w:val="auto"/>
          <w:sz w:val="22"/>
          <w:szCs w:val="22"/>
        </w:rPr>
      </w:pPr>
      <w:r>
        <w:rPr>
          <w:rFonts w:hint="eastAsia" w:ascii="宋体" w:hAnsi="宋体" w:eastAsia="宋体" w:cs="宋体"/>
          <w:color w:val="auto"/>
          <w:sz w:val="22"/>
          <w:szCs w:val="22"/>
        </w:rPr>
        <w:t>邮政编码：                            邮政编码：</w:t>
      </w:r>
    </w:p>
    <w:p>
      <w:pPr>
        <w:spacing w:line="320" w:lineRule="exact"/>
        <w:rPr>
          <w:rFonts w:hint="eastAsia"/>
          <w:color w:val="000000"/>
          <w:sz w:val="22"/>
          <w:szCs w:val="22"/>
        </w:rPr>
        <w:sectPr>
          <w:headerReference r:id="rId19" w:type="first"/>
          <w:footerReference r:id="rId21" w:type="first"/>
          <w:headerReference r:id="rId18" w:type="default"/>
          <w:footerReference r:id="rId20" w:type="default"/>
          <w:type w:val="continuous"/>
          <w:pgSz w:w="11906" w:h="16838"/>
          <w:pgMar w:top="1440" w:right="1361" w:bottom="1440" w:left="1361" w:header="720" w:footer="720" w:gutter="0"/>
          <w:pgNumType w:fmt="decimal"/>
          <w:cols w:space="720" w:num="1"/>
          <w:titlePg/>
          <w:docGrid w:linePitch="286" w:charSpace="-3831"/>
        </w:sectPr>
      </w:pPr>
      <w:r>
        <w:rPr>
          <w:rFonts w:hint="eastAsia"/>
          <w:color w:val="000000"/>
          <w:sz w:val="22"/>
          <w:szCs w:val="22"/>
        </w:rPr>
        <w:t xml:space="preserve">   </w:t>
      </w:r>
    </w:p>
    <w:p>
      <w:pPr>
        <w:spacing w:line="320" w:lineRule="exact"/>
        <w:rPr>
          <w:rFonts w:hint="eastAsia"/>
          <w:color w:val="000000"/>
          <w:sz w:val="22"/>
          <w:szCs w:val="22"/>
        </w:rPr>
        <w:sectPr>
          <w:type w:val="continuous"/>
          <w:pgSz w:w="11906" w:h="16838"/>
          <w:pgMar w:top="1440" w:right="1361" w:bottom="1440" w:left="1361" w:header="720" w:footer="720" w:gutter="0"/>
          <w:pgNumType w:fmt="decimal"/>
          <w:cols w:space="720" w:num="1"/>
          <w:titlePg/>
          <w:docGrid w:linePitch="286" w:charSpace="-3831"/>
        </w:sectPr>
      </w:pPr>
    </w:p>
    <w:p>
      <w:pPr>
        <w:spacing w:line="360" w:lineRule="auto"/>
        <w:ind w:left="720" w:firstLine="723" w:firstLineChars="200"/>
        <w:outlineLvl w:val="0"/>
        <w:rPr>
          <w:rFonts w:hint="eastAsia" w:ascii="宋体" w:hAnsi="宋体" w:eastAsia="宋体" w:cs="宋体"/>
          <w:b/>
          <w:color w:val="auto"/>
          <w:sz w:val="36"/>
          <w:szCs w:val="20"/>
          <w:highlight w:val="none"/>
        </w:rPr>
      </w:pPr>
      <w:r>
        <w:rPr>
          <w:rFonts w:hint="eastAsia" w:ascii="宋体" w:hAnsi="宋体" w:eastAsia="宋体" w:cs="宋体"/>
          <w:b/>
          <w:color w:val="auto"/>
          <w:sz w:val="36"/>
          <w:szCs w:val="20"/>
          <w:highlight w:val="none"/>
        </w:rPr>
        <w:t>第六部分</w:t>
      </w:r>
      <w:bookmarkEnd w:id="412"/>
      <w:r>
        <w:rPr>
          <w:rFonts w:hint="eastAsia" w:ascii="宋体" w:hAnsi="宋体" w:eastAsia="宋体" w:cs="宋体"/>
          <w:b/>
          <w:color w:val="auto"/>
          <w:sz w:val="36"/>
          <w:szCs w:val="20"/>
          <w:highlight w:val="none"/>
        </w:rPr>
        <w:t xml:space="preserve"> </w:t>
      </w:r>
      <w:bookmarkEnd w:id="413"/>
      <w:r>
        <w:rPr>
          <w:rFonts w:hint="eastAsia" w:ascii="宋体" w:hAnsi="宋体" w:eastAsia="宋体" w:cs="宋体"/>
          <w:b/>
          <w:color w:val="auto"/>
          <w:sz w:val="36"/>
          <w:szCs w:val="20"/>
          <w:highlight w:val="none"/>
        </w:rPr>
        <w:t>应提交的有关格式范例</w:t>
      </w:r>
    </w:p>
    <w:p>
      <w:pPr>
        <w:spacing w:line="360" w:lineRule="auto"/>
        <w:jc w:val="center"/>
        <w:outlineLvl w:val="0"/>
        <w:rPr>
          <w:rFonts w:hint="eastAsia" w:ascii="宋体" w:hAnsi="宋体" w:eastAsia="宋体" w:cs="宋体"/>
          <w:b/>
          <w:color w:val="auto"/>
          <w:kern w:val="0"/>
          <w:sz w:val="36"/>
          <w:szCs w:val="36"/>
          <w:highlight w:val="none"/>
        </w:rPr>
      </w:pPr>
    </w:p>
    <w:p>
      <w:pPr>
        <w:spacing w:line="360" w:lineRule="auto"/>
        <w:jc w:val="center"/>
        <w:outlineLvl w:val="0"/>
        <w:rPr>
          <w:rFonts w:hint="eastAsia" w:ascii="宋体" w:hAnsi="宋体" w:eastAsia="宋体" w:cs="宋体"/>
          <w:b/>
          <w:color w:val="auto"/>
          <w:kern w:val="0"/>
          <w:sz w:val="36"/>
          <w:szCs w:val="36"/>
          <w:highlight w:val="none"/>
        </w:rPr>
      </w:pPr>
      <w:r>
        <w:rPr>
          <w:rFonts w:hint="eastAsia" w:ascii="宋体" w:hAnsi="宋体" w:eastAsia="宋体" w:cs="宋体"/>
          <w:b/>
          <w:color w:val="auto"/>
          <w:kern w:val="0"/>
          <w:sz w:val="36"/>
          <w:szCs w:val="36"/>
          <w:highlight w:val="none"/>
        </w:rPr>
        <w:t>资格文件部分</w:t>
      </w:r>
    </w:p>
    <w:p>
      <w:pPr>
        <w:spacing w:line="360" w:lineRule="auto"/>
        <w:jc w:val="center"/>
        <w:outlineLvl w:val="0"/>
        <w:rPr>
          <w:rFonts w:hint="eastAsia" w:ascii="宋体" w:hAnsi="宋体" w:eastAsia="宋体" w:cs="宋体"/>
          <w:b/>
          <w:color w:val="auto"/>
          <w:kern w:val="0"/>
          <w:sz w:val="36"/>
          <w:szCs w:val="36"/>
          <w:highlight w:val="none"/>
        </w:rPr>
      </w:pPr>
      <w:r>
        <w:rPr>
          <w:rFonts w:hint="eastAsia" w:ascii="宋体" w:hAnsi="宋体" w:eastAsia="宋体" w:cs="宋体"/>
          <w:b/>
          <w:color w:val="auto"/>
          <w:kern w:val="0"/>
          <w:sz w:val="36"/>
          <w:szCs w:val="36"/>
          <w:highlight w:val="none"/>
        </w:rPr>
        <w:t>目录</w:t>
      </w:r>
    </w:p>
    <w:p>
      <w:pPr>
        <w:spacing w:line="360" w:lineRule="auto"/>
        <w:jc w:val="center"/>
        <w:outlineLvl w:val="0"/>
        <w:rPr>
          <w:rFonts w:hint="eastAsia" w:ascii="宋体" w:hAnsi="宋体" w:eastAsia="宋体" w:cs="宋体"/>
          <w:b/>
          <w:color w:val="auto"/>
          <w:kern w:val="0"/>
          <w:sz w:val="36"/>
          <w:szCs w:val="36"/>
          <w:highlight w:val="none"/>
        </w:rPr>
      </w:pP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（1）符合参加政府采购活动应当具备的一般条件的承诺函……………（页码）</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（2）落实政府采购政策需满足的资格要求………………………………（页码）</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（3）本项目的特定资格要求………………………………………………（页码）</w:t>
      </w:r>
    </w:p>
    <w:p>
      <w:pPr>
        <w:snapToGrid w:val="0"/>
        <w:spacing w:line="360" w:lineRule="auto"/>
        <w:ind w:firstLine="480" w:firstLineChars="200"/>
        <w:rPr>
          <w:rFonts w:hint="eastAsia" w:ascii="宋体" w:hAnsi="宋体" w:eastAsia="宋体" w:cs="宋体"/>
          <w:color w:val="auto"/>
          <w:sz w:val="24"/>
          <w:highlight w:val="none"/>
        </w:rPr>
      </w:pPr>
    </w:p>
    <w:p>
      <w:pPr>
        <w:spacing w:line="360" w:lineRule="auto"/>
        <w:ind w:firstLine="480" w:firstLineChars="200"/>
        <w:rPr>
          <w:rFonts w:hint="eastAsia" w:ascii="宋体" w:hAnsi="宋体" w:eastAsia="宋体" w:cs="宋体"/>
          <w:color w:val="auto"/>
          <w:sz w:val="24"/>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r>
        <w:rPr>
          <w:rFonts w:hint="eastAsia" w:ascii="宋体" w:hAnsi="宋体" w:eastAsia="宋体" w:cs="宋体"/>
          <w:color w:val="auto"/>
          <w:kern w:val="0"/>
          <w:sz w:val="24"/>
          <w:highlight w:val="none"/>
        </w:rPr>
        <w:br w:type="page"/>
      </w:r>
      <w:r>
        <w:rPr>
          <w:rFonts w:hint="eastAsia" w:ascii="宋体" w:hAnsi="宋体" w:eastAsia="宋体" w:cs="宋体"/>
          <w:b/>
          <w:color w:val="auto"/>
          <w:kern w:val="0"/>
          <w:sz w:val="32"/>
          <w:szCs w:val="32"/>
          <w:highlight w:val="none"/>
        </w:rPr>
        <w:t xml:space="preserve">  一、 符合参加政府采购活动应当具备的一般条件的承诺函</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u w:val="single"/>
        </w:rPr>
        <w:t>（采购人）、（采购代理机构）</w:t>
      </w:r>
      <w:r>
        <w:rPr>
          <w:rFonts w:hint="eastAsia" w:ascii="宋体" w:hAnsi="宋体" w:eastAsia="宋体" w:cs="宋体"/>
          <w:color w:val="auto"/>
          <w:sz w:val="24"/>
          <w:highlight w:val="none"/>
        </w:rPr>
        <w:t>：</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我方参与</w:t>
      </w:r>
      <w:r>
        <w:rPr>
          <w:rFonts w:hint="eastAsia" w:ascii="宋体" w:hAnsi="宋体" w:cs="宋体"/>
          <w:color w:val="auto"/>
          <w:sz w:val="24"/>
          <w:highlight w:val="none"/>
          <w:lang w:eastAsia="zh-CN"/>
        </w:rPr>
        <w:t>瓯海区卫健系统公立医疗机构安保服务项目</w:t>
      </w:r>
      <w:r>
        <w:rPr>
          <w:rFonts w:hint="eastAsia" w:ascii="宋体" w:hAnsi="宋体" w:eastAsia="宋体" w:cs="宋体"/>
          <w:color w:val="auto"/>
          <w:sz w:val="24"/>
          <w:highlight w:val="none"/>
        </w:rPr>
        <w:t>【招标编号：</w:t>
      </w:r>
      <w:r>
        <w:rPr>
          <w:rFonts w:hint="eastAsia" w:ascii="宋体" w:hAnsi="宋体" w:cs="宋体"/>
          <w:color w:val="auto"/>
          <w:sz w:val="24"/>
          <w:highlight w:val="none"/>
          <w:lang w:eastAsia="zh-CN"/>
        </w:rPr>
        <w:t xml:space="preserve">ZJHX-2023110101 </w:t>
      </w:r>
      <w:r>
        <w:rPr>
          <w:rFonts w:hint="eastAsia" w:ascii="宋体" w:hAnsi="宋体" w:eastAsia="宋体" w:cs="宋体"/>
          <w:color w:val="auto"/>
          <w:sz w:val="24"/>
          <w:highlight w:val="none"/>
        </w:rPr>
        <w:t>】政府采购活动，郑重承诺：</w:t>
      </w:r>
    </w:p>
    <w:p>
      <w:pPr>
        <w:snapToGrid w:val="0"/>
        <w:spacing w:line="360" w:lineRule="auto"/>
        <w:ind w:firstLine="360" w:firstLineChars="150"/>
        <w:rPr>
          <w:rFonts w:hint="eastAsia" w:ascii="宋体" w:hAnsi="宋体" w:eastAsia="宋体" w:cs="宋体"/>
          <w:color w:val="auto"/>
          <w:sz w:val="24"/>
          <w:highlight w:val="none"/>
        </w:rPr>
      </w:pPr>
      <w:r>
        <w:rPr>
          <w:rFonts w:hint="eastAsia" w:ascii="宋体" w:hAnsi="宋体" w:eastAsia="宋体" w:cs="宋体"/>
          <w:color w:val="auto"/>
          <w:sz w:val="24"/>
          <w:highlight w:val="none"/>
        </w:rPr>
        <w:t>（一）具备《中华人民共和国政府采购法》第二十二条第一款规定的条件：</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1、具有独立承担民事责任的能力；</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2、具有良好的商业信誉和健全的财务会计制度； </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3、具有履行合同所必需的设备和专业技术能力；</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4、有依法缴纳税收和社会保障资金的良好记录；</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5、参加政府采购活动前三年内，在经营活动中没有重大违法记录；</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6、具有法律、行政法规规定的其他条件。</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（三）不存在以下情况：</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1、单位负责人为同一人或者存在直接控股、管理关系的不同供应商参加同一合同项下的政府采购活动的；</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2、为采购项目提供整体设计、规范编制或者项目管理、监理、检测等服务后再参加该采购项目的其他采购活动的。</w:t>
      </w:r>
    </w:p>
    <w:p>
      <w:pPr>
        <w:snapToGrid w:val="0"/>
        <w:spacing w:line="360" w:lineRule="auto"/>
        <w:ind w:firstLine="5520" w:firstLineChars="23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zh-CN"/>
        </w:rPr>
        <w:t>投标人名称(电子签名)：</w:t>
      </w:r>
    </w:p>
    <w:p>
      <w:pP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zh-CN"/>
        </w:rPr>
        <w:t xml:space="preserve">                        </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日期</w:t>
      </w:r>
      <w:r>
        <w:rPr>
          <w:rFonts w:hint="eastAsia" w:ascii="宋体" w:hAnsi="宋体" w:eastAsia="宋体" w:cs="宋体"/>
          <w:color w:val="auto"/>
          <w:kern w:val="0"/>
          <w:sz w:val="24"/>
          <w:highlight w:val="none"/>
        </w:rPr>
        <w:t xml:space="preserve">：  年  </w:t>
      </w:r>
      <w:r>
        <w:rPr>
          <w:rFonts w:hint="eastAsia" w:ascii="宋体" w:hAnsi="宋体" w:eastAsia="宋体" w:cs="宋体"/>
          <w:color w:val="auto"/>
          <w:kern w:val="0"/>
          <w:sz w:val="24"/>
          <w:highlight w:val="none"/>
          <w:lang w:val="zh-CN"/>
        </w:rPr>
        <w:t>月</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日</w:t>
      </w: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rPr>
          <w:rFonts w:hint="eastAsia" w:ascii="宋体" w:hAnsi="宋体" w:eastAsia="宋体" w:cs="宋体"/>
          <w:color w:val="auto"/>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r>
        <w:rPr>
          <w:rFonts w:hint="eastAsia" w:ascii="宋体" w:hAnsi="宋体" w:eastAsia="宋体" w:cs="宋体"/>
          <w:b/>
          <w:color w:val="auto"/>
          <w:kern w:val="0"/>
          <w:sz w:val="32"/>
          <w:szCs w:val="32"/>
          <w:highlight w:val="none"/>
        </w:rPr>
        <w:t>二、落实政府采购政策需满足的资格要求</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（根据招标公告落实政府采购政策需满足的资格要求选择提供相应的材料；未要求的，无需提供）</w:t>
      </w:r>
    </w:p>
    <w:p>
      <w:pPr>
        <w:snapToGrid w:val="0"/>
        <w:spacing w:before="50" w:after="50" w:line="360" w:lineRule="auto"/>
        <w:ind w:firstLine="472" w:firstLineChars="196"/>
        <w:jc w:val="left"/>
        <w:rPr>
          <w:rFonts w:hint="eastAsia" w:ascii="宋体" w:hAnsi="宋体" w:eastAsia="宋体" w:cs="宋体"/>
          <w:color w:val="auto"/>
          <w:sz w:val="24"/>
          <w:highlight w:val="none"/>
        </w:rPr>
      </w:pPr>
      <w:r>
        <w:rPr>
          <w:rFonts w:hint="eastAsia" w:ascii="宋体" w:hAnsi="宋体" w:eastAsia="宋体" w:cs="宋体"/>
          <w:b/>
          <w:color w:val="auto"/>
          <w:sz w:val="24"/>
          <w:highlight w:val="none"/>
        </w:rPr>
        <w:t>A</w:t>
      </w:r>
      <w:r>
        <w:rPr>
          <w:rFonts w:hint="eastAsia" w:ascii="宋体" w:hAnsi="宋体" w:eastAsia="宋体" w:cs="宋体"/>
          <w:color w:val="auto"/>
          <w:sz w:val="24"/>
          <w:highlight w:val="none"/>
        </w:rPr>
        <w:t xml:space="preserve">.专门面向中小企业，货物全部由符合政策要求的中小企业（或小微企业）制造或者服务全部由符合政策要求的中小企业（或小微企业）承接的，提供相应的中小企业声明函（附件5）。 </w:t>
      </w:r>
    </w:p>
    <w:p>
      <w:pPr>
        <w:widowControl/>
        <w:spacing w:line="360" w:lineRule="auto"/>
        <w:ind w:firstLine="480"/>
        <w:jc w:val="left"/>
        <w:rPr>
          <w:rFonts w:hint="eastAsia" w:ascii="宋体" w:hAnsi="宋体" w:eastAsia="宋体" w:cs="宋体"/>
          <w:color w:val="auto"/>
          <w:sz w:val="24"/>
          <w:highlight w:val="none"/>
        </w:rPr>
      </w:pPr>
    </w:p>
    <w:p>
      <w:pPr>
        <w:widowControl/>
        <w:spacing w:line="360" w:lineRule="auto"/>
        <w:ind w:firstLine="472" w:firstLineChars="196"/>
        <w:jc w:val="left"/>
        <w:rPr>
          <w:rFonts w:hint="eastAsia" w:ascii="宋体" w:hAnsi="宋体" w:eastAsia="宋体" w:cs="宋体"/>
          <w:color w:val="auto"/>
          <w:sz w:val="24"/>
          <w:highlight w:val="none"/>
        </w:rPr>
      </w:pPr>
      <w:r>
        <w:rPr>
          <w:rFonts w:hint="eastAsia" w:ascii="宋体" w:hAnsi="宋体" w:eastAsia="宋体" w:cs="宋体"/>
          <w:b/>
          <w:color w:val="auto"/>
          <w:sz w:val="24"/>
          <w:highlight w:val="none"/>
        </w:rPr>
        <w:t>B.</w:t>
      </w:r>
      <w:r>
        <w:rPr>
          <w:rFonts w:hint="eastAsia" w:ascii="宋体" w:hAnsi="宋体" w:eastAsia="宋体" w:cs="宋体"/>
          <w:color w:val="auto"/>
          <w:sz w:val="24"/>
          <w:highlight w:val="none"/>
        </w:rPr>
        <w:t>要求以联合体形式参加的，提供联合协议和中小企业声明函（附件5），联合协议中中小企业合同金额应当达到招标公告载明的比例；如果供应商本身提供所有标的均由中小企业制造或承接的，视同符合了资格条件，无需再与其他中小企业组成联合体参加政府采购活动，无需提供联合协议。</w:t>
      </w:r>
    </w:p>
    <w:p>
      <w:pPr>
        <w:snapToGrid w:val="0"/>
        <w:spacing w:before="50" w:after="50" w:line="360" w:lineRule="auto"/>
        <w:jc w:val="center"/>
        <w:rPr>
          <w:rFonts w:hint="eastAsia" w:ascii="宋体" w:hAnsi="宋体" w:eastAsia="宋体" w:cs="宋体"/>
          <w:b/>
          <w:kern w:val="0"/>
          <w:sz w:val="32"/>
          <w:szCs w:val="32"/>
          <w:highlight w:val="none"/>
          <w:lang w:val="zh-CN"/>
        </w:rPr>
      </w:pPr>
      <w:r>
        <w:rPr>
          <w:rFonts w:hint="eastAsia" w:ascii="宋体" w:hAnsi="宋体" w:eastAsia="宋体" w:cs="宋体"/>
          <w:b/>
          <w:color w:val="auto"/>
          <w:sz w:val="24"/>
          <w:highlight w:val="none"/>
        </w:rPr>
        <w:t xml:space="preserve">   </w:t>
      </w:r>
      <w:r>
        <w:rPr>
          <w:rFonts w:hint="eastAsia" w:ascii="宋体" w:hAnsi="宋体" w:eastAsia="宋体" w:cs="宋体"/>
          <w:b/>
          <w:sz w:val="24"/>
          <w:highlight w:val="none"/>
        </w:rPr>
        <w:t xml:space="preserve"> </w:t>
      </w:r>
      <w:r>
        <w:rPr>
          <w:rFonts w:hint="eastAsia" w:ascii="宋体" w:hAnsi="宋体" w:eastAsia="宋体" w:cs="宋体"/>
          <w:b/>
          <w:kern w:val="0"/>
          <w:sz w:val="32"/>
          <w:szCs w:val="32"/>
          <w:highlight w:val="none"/>
          <w:lang w:val="zh-CN"/>
        </w:rPr>
        <w:t>联合协议</w:t>
      </w:r>
    </w:p>
    <w:p>
      <w:pPr>
        <w:snapToGrid w:val="0"/>
        <w:spacing w:line="360" w:lineRule="auto"/>
        <w:ind w:firstLine="576"/>
        <w:rPr>
          <w:rFonts w:hint="eastAsia" w:ascii="宋体" w:hAnsi="宋体" w:eastAsia="宋体" w:cs="宋体"/>
          <w:kern w:val="0"/>
          <w:sz w:val="24"/>
          <w:highlight w:val="none"/>
          <w:lang w:val="zh-CN"/>
        </w:rPr>
      </w:pPr>
      <w:r>
        <w:rPr>
          <w:rFonts w:hint="eastAsia" w:ascii="宋体" w:hAnsi="宋体" w:eastAsia="宋体" w:cs="宋体"/>
          <w:kern w:val="0"/>
          <w:sz w:val="24"/>
          <w:highlight w:val="none"/>
          <w:u w:val="single"/>
        </w:rPr>
        <w:t>（联合体所有成员名称）</w:t>
      </w:r>
      <w:r>
        <w:rPr>
          <w:rFonts w:hint="eastAsia" w:ascii="宋体" w:hAnsi="宋体" w:eastAsia="宋体" w:cs="宋体"/>
          <w:kern w:val="0"/>
          <w:sz w:val="24"/>
          <w:highlight w:val="none"/>
        </w:rPr>
        <w:t>自愿</w:t>
      </w:r>
      <w:r>
        <w:rPr>
          <w:rFonts w:hint="eastAsia" w:ascii="宋体" w:hAnsi="宋体" w:eastAsia="宋体" w:cs="宋体"/>
          <w:kern w:val="0"/>
          <w:sz w:val="24"/>
          <w:highlight w:val="none"/>
          <w:lang w:val="zh-CN"/>
        </w:rPr>
        <w:t>组成一个联合体，以一个磋商供应商的身份</w:t>
      </w:r>
      <w:r>
        <w:rPr>
          <w:rFonts w:hint="eastAsia" w:ascii="宋体" w:hAnsi="宋体" w:eastAsia="宋体" w:cs="宋体"/>
          <w:kern w:val="0"/>
          <w:sz w:val="24"/>
          <w:highlight w:val="none"/>
        </w:rPr>
        <w:t>参加</w:t>
      </w:r>
      <w:r>
        <w:rPr>
          <w:rFonts w:hint="eastAsia" w:ascii="宋体" w:hAnsi="宋体" w:eastAsia="宋体" w:cs="宋体"/>
          <w:sz w:val="24"/>
          <w:highlight w:val="none"/>
        </w:rPr>
        <w:t>（项目名称）【招标编号：（采购编号）】</w:t>
      </w:r>
      <w:r>
        <w:rPr>
          <w:rFonts w:hint="eastAsia" w:ascii="宋体" w:hAnsi="宋体" w:eastAsia="宋体" w:cs="宋体"/>
          <w:kern w:val="0"/>
          <w:sz w:val="24"/>
          <w:highlight w:val="none"/>
          <w:lang w:val="zh-CN"/>
        </w:rPr>
        <w:t xml:space="preserve">磋商。 </w:t>
      </w:r>
    </w:p>
    <w:p>
      <w:pPr>
        <w:snapToGrid w:val="0"/>
        <w:spacing w:line="360" w:lineRule="auto"/>
        <w:ind w:firstLine="576"/>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一、各方一致决定，</w:t>
      </w:r>
      <w:r>
        <w:rPr>
          <w:rFonts w:hint="eastAsia" w:ascii="宋体" w:hAnsi="宋体" w:eastAsia="宋体" w:cs="宋体"/>
          <w:kern w:val="0"/>
          <w:sz w:val="24"/>
          <w:highlight w:val="none"/>
          <w:u w:val="single"/>
        </w:rPr>
        <w:t>（某联合体成员名称）</w:t>
      </w:r>
      <w:r>
        <w:rPr>
          <w:rFonts w:hint="eastAsia" w:ascii="宋体" w:hAnsi="宋体" w:eastAsia="宋体" w:cs="宋体"/>
          <w:kern w:val="0"/>
          <w:sz w:val="24"/>
          <w:highlight w:val="none"/>
        </w:rPr>
        <w:t>为联合体</w:t>
      </w:r>
      <w:r>
        <w:rPr>
          <w:rFonts w:hint="eastAsia" w:ascii="宋体" w:hAnsi="宋体" w:eastAsia="宋体" w:cs="宋体"/>
          <w:kern w:val="0"/>
          <w:sz w:val="24"/>
          <w:highlight w:val="none"/>
          <w:lang w:val="zh-CN"/>
        </w:rPr>
        <w:t>牵头人</w:t>
      </w:r>
      <w:r>
        <w:rPr>
          <w:rFonts w:hint="eastAsia" w:ascii="宋体" w:hAnsi="宋体" w:eastAsia="宋体" w:cs="宋体"/>
          <w:sz w:val="24"/>
          <w:highlight w:val="none"/>
        </w:rPr>
        <w:t>，代表所有联合体成员负责磋商和合同实施阶段的主办、协调工作</w:t>
      </w:r>
      <w:r>
        <w:rPr>
          <w:rFonts w:hint="eastAsia" w:ascii="宋体" w:hAnsi="宋体" w:eastAsia="宋体" w:cs="宋体"/>
          <w:kern w:val="0"/>
          <w:sz w:val="24"/>
          <w:highlight w:val="none"/>
          <w:lang w:val="zh-CN"/>
        </w:rPr>
        <w:t>。</w:t>
      </w:r>
    </w:p>
    <w:p>
      <w:pPr>
        <w:snapToGrid w:val="0"/>
        <w:spacing w:line="360" w:lineRule="auto"/>
        <w:ind w:firstLine="576"/>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二、</w:t>
      </w:r>
      <w:r>
        <w:rPr>
          <w:rFonts w:hint="eastAsia" w:ascii="宋体" w:hAnsi="宋体" w:eastAsia="宋体" w:cs="宋体"/>
          <w:sz w:val="24"/>
          <w:highlight w:val="none"/>
        </w:rPr>
        <w:t>所有联合体成员各方签署授权书，授权书载明的</w:t>
      </w:r>
      <w:r>
        <w:rPr>
          <w:rFonts w:hint="eastAsia" w:ascii="宋体" w:hAnsi="宋体" w:eastAsia="宋体" w:cs="宋体"/>
          <w:kern w:val="0"/>
          <w:sz w:val="24"/>
          <w:highlight w:val="none"/>
          <w:lang w:val="zh-CN"/>
        </w:rPr>
        <w:t>授权代表根据竞争性磋商采购文件规定及磋商内容而对采购人、采购机构所作的任何合法承诺，包括书面澄清及相应等均对联合磋商各方产生约束力。</w:t>
      </w:r>
    </w:p>
    <w:p>
      <w:pPr>
        <w:snapToGrid w:val="0"/>
        <w:spacing w:line="360" w:lineRule="auto"/>
        <w:ind w:firstLine="576"/>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三、本次联合磋商中，分工如下：</w:t>
      </w:r>
      <w:r>
        <w:rPr>
          <w:rFonts w:hint="eastAsia" w:ascii="宋体" w:hAnsi="宋体" w:eastAsia="宋体" w:cs="宋体"/>
          <w:kern w:val="0"/>
          <w:sz w:val="24"/>
          <w:highlight w:val="none"/>
          <w:u w:val="single"/>
        </w:rPr>
        <w:t>（联合体其中一方成员名称）</w:t>
      </w:r>
      <w:r>
        <w:rPr>
          <w:rFonts w:hint="eastAsia" w:ascii="宋体" w:hAnsi="宋体" w:eastAsia="宋体" w:cs="宋体"/>
          <w:kern w:val="0"/>
          <w:sz w:val="24"/>
          <w:highlight w:val="none"/>
          <w:lang w:val="zh-CN"/>
        </w:rPr>
        <w:t>承担的工作和义务为：</w:t>
      </w:r>
      <w:r>
        <w:rPr>
          <w:rFonts w:hint="eastAsia" w:ascii="宋体" w:hAnsi="宋体" w:eastAsia="宋体" w:cs="宋体"/>
          <w:highlight w:val="none"/>
          <w:u w:val="single"/>
        </w:rPr>
        <w:t xml:space="preserve">             </w:t>
      </w:r>
      <w:r>
        <w:rPr>
          <w:rFonts w:hint="eastAsia" w:ascii="宋体" w:hAnsi="宋体" w:eastAsia="宋体" w:cs="宋体"/>
          <w:kern w:val="0"/>
          <w:sz w:val="24"/>
          <w:highlight w:val="none"/>
          <w:lang w:val="zh-CN"/>
        </w:rPr>
        <w:t>；</w:t>
      </w:r>
      <w:r>
        <w:rPr>
          <w:rFonts w:hint="eastAsia" w:ascii="宋体" w:hAnsi="宋体" w:eastAsia="宋体" w:cs="宋体"/>
          <w:kern w:val="0"/>
          <w:sz w:val="24"/>
          <w:highlight w:val="none"/>
          <w:u w:val="single"/>
        </w:rPr>
        <w:t>（联合体其中一方成员名称）</w:t>
      </w:r>
      <w:r>
        <w:rPr>
          <w:rFonts w:hint="eastAsia" w:ascii="宋体" w:hAnsi="宋体" w:eastAsia="宋体" w:cs="宋体"/>
          <w:kern w:val="0"/>
          <w:sz w:val="24"/>
          <w:highlight w:val="none"/>
          <w:lang w:val="zh-CN"/>
        </w:rPr>
        <w:t>承担的工作和义务为：</w:t>
      </w:r>
      <w:r>
        <w:rPr>
          <w:rFonts w:hint="eastAsia" w:ascii="宋体" w:hAnsi="宋体" w:eastAsia="宋体" w:cs="宋体"/>
          <w:highlight w:val="none"/>
          <w:u w:val="single"/>
        </w:rPr>
        <w:t xml:space="preserve">            </w:t>
      </w:r>
      <w:r>
        <w:rPr>
          <w:rFonts w:hint="eastAsia" w:ascii="宋体" w:hAnsi="宋体" w:eastAsia="宋体" w:cs="宋体"/>
          <w:kern w:val="0"/>
          <w:sz w:val="24"/>
          <w:highlight w:val="none"/>
          <w:lang w:val="zh-CN"/>
        </w:rPr>
        <w:t xml:space="preserve"> ；……。</w:t>
      </w:r>
    </w:p>
    <w:p>
      <w:pPr>
        <w:snapToGrid w:val="0"/>
        <w:spacing w:line="360" w:lineRule="auto"/>
        <w:ind w:firstLine="576"/>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四、</w:t>
      </w:r>
      <w:r>
        <w:rPr>
          <w:rFonts w:hint="eastAsia" w:ascii="宋体" w:hAnsi="宋体" w:eastAsia="宋体" w:cs="宋体"/>
          <w:sz w:val="24"/>
          <w:highlight w:val="none"/>
        </w:rPr>
        <w:t>中小企业合同金额达到</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%，小微企业合同金额达到</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w:t>
      </w:r>
      <w:r>
        <w:rPr>
          <w:rFonts w:hint="eastAsia" w:ascii="宋体" w:hAnsi="宋体" w:eastAsia="宋体" w:cs="宋体"/>
          <w:kern w:val="0"/>
          <w:sz w:val="24"/>
          <w:highlight w:val="none"/>
          <w:lang w:val="zh-CN"/>
        </w:rPr>
        <w:t>。</w:t>
      </w:r>
    </w:p>
    <w:p>
      <w:pPr>
        <w:snapToGrid w:val="0"/>
        <w:spacing w:line="360" w:lineRule="auto"/>
        <w:ind w:firstLine="576"/>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五、如果成交，</w:t>
      </w:r>
      <w:r>
        <w:rPr>
          <w:rFonts w:hint="eastAsia" w:ascii="宋体" w:hAnsi="宋体" w:eastAsia="宋体" w:cs="宋体"/>
          <w:sz w:val="24"/>
          <w:highlight w:val="none"/>
        </w:rPr>
        <w:t>联合体各成员方共同与采购人签订合同，并就采购合同约定的事项对采购人承担连带责任。</w:t>
      </w:r>
    </w:p>
    <w:p>
      <w:pPr>
        <w:snapToGrid w:val="0"/>
        <w:spacing w:line="360" w:lineRule="auto"/>
        <w:ind w:firstLine="576"/>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六、有关本次联合磋商的其他事宜：</w:t>
      </w:r>
    </w:p>
    <w:p>
      <w:pPr>
        <w:snapToGrid w:val="0"/>
        <w:spacing w:line="360" w:lineRule="auto"/>
        <w:ind w:firstLine="576"/>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1、联合体各方不再单独参加或者与其他供应商另外组成联合体参加同一合同项下的政府采购活动。</w:t>
      </w:r>
    </w:p>
    <w:p>
      <w:pPr>
        <w:snapToGrid w:val="0"/>
        <w:spacing w:line="360" w:lineRule="auto"/>
        <w:ind w:firstLine="576"/>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2、联合体中有同类资质的各方按照联合体分工承担相同工作的，按照资质等级较低的供应商确定资质等级。</w:t>
      </w:r>
    </w:p>
    <w:p>
      <w:pPr>
        <w:snapToGrid w:val="0"/>
        <w:spacing w:line="360" w:lineRule="auto"/>
        <w:ind w:firstLine="576"/>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3、本协议提交采购人、采购机构后，联合体各方不得以任何形式对上述内容进行修改或撤销。</w:t>
      </w:r>
    </w:p>
    <w:p>
      <w:pPr>
        <w:pStyle w:val="23"/>
        <w:rPr>
          <w:rFonts w:hint="eastAsia" w:ascii="宋体" w:hAnsi="宋体" w:eastAsia="宋体" w:cs="宋体"/>
          <w:highlight w:val="none"/>
        </w:rPr>
      </w:pPr>
    </w:p>
    <w:p>
      <w:pPr>
        <w:pStyle w:val="23"/>
        <w:rPr>
          <w:rFonts w:hint="eastAsia" w:ascii="宋体" w:hAnsi="宋体" w:eastAsia="宋体" w:cs="宋体"/>
          <w:highlight w:val="none"/>
        </w:rPr>
      </w:pPr>
    </w:p>
    <w:p>
      <w:pPr>
        <w:snapToGrid w:val="0"/>
        <w:spacing w:line="360" w:lineRule="auto"/>
        <w:ind w:firstLine="5040" w:firstLineChars="2100"/>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联合体成员名称(电子签名/公章)：</w:t>
      </w:r>
    </w:p>
    <w:p>
      <w:pPr>
        <w:snapToGrid w:val="0"/>
        <w:spacing w:line="360" w:lineRule="auto"/>
        <w:ind w:firstLine="5040" w:firstLineChars="2100"/>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联合体成员名称(电子签名/公章)：</w:t>
      </w:r>
    </w:p>
    <w:p>
      <w:pPr>
        <w:snapToGrid w:val="0"/>
        <w:spacing w:line="360" w:lineRule="auto"/>
        <w:ind w:firstLine="5760" w:firstLineChars="2400"/>
        <w:rPr>
          <w:rFonts w:hint="eastAsia" w:ascii="宋体" w:hAnsi="宋体" w:eastAsia="宋体" w:cs="宋体"/>
          <w:highlight w:val="none"/>
        </w:rPr>
      </w:pPr>
      <w:r>
        <w:rPr>
          <w:rFonts w:hint="eastAsia" w:ascii="宋体" w:hAnsi="宋体" w:eastAsia="宋体" w:cs="宋体"/>
          <w:kern w:val="0"/>
          <w:sz w:val="24"/>
          <w:highlight w:val="none"/>
          <w:lang w:val="zh-CN"/>
        </w:rPr>
        <w:t>……</w:t>
      </w:r>
    </w:p>
    <w:p>
      <w:pPr>
        <w:snapToGrid w:val="0"/>
        <w:spacing w:line="360" w:lineRule="auto"/>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 xml:space="preserve">                                               日期：  年  月   日</w:t>
      </w:r>
    </w:p>
    <w:p>
      <w:pPr>
        <w:snapToGrid w:val="0"/>
        <w:spacing w:line="360" w:lineRule="auto"/>
        <w:rPr>
          <w:rFonts w:hint="eastAsia" w:ascii="宋体" w:hAnsi="宋体" w:eastAsia="宋体" w:cs="宋体"/>
          <w:color w:val="auto"/>
          <w:kern w:val="0"/>
          <w:sz w:val="24"/>
          <w:highlight w:val="none"/>
          <w:lang w:val="zh-CN"/>
        </w:rPr>
      </w:pPr>
    </w:p>
    <w:p>
      <w:pPr>
        <w:spacing w:line="360" w:lineRule="auto"/>
        <w:ind w:firstLine="480" w:firstLineChars="200"/>
        <w:rPr>
          <w:rFonts w:hint="eastAsia" w:ascii="宋体" w:hAnsi="宋体" w:eastAsia="宋体" w:cs="宋体"/>
          <w:color w:val="auto"/>
          <w:sz w:val="24"/>
          <w:highlight w:val="none"/>
        </w:rPr>
      </w:pPr>
    </w:p>
    <w:p>
      <w:pPr>
        <w:spacing w:line="360" w:lineRule="auto"/>
        <w:ind w:firstLine="482" w:firstLineChars="200"/>
        <w:rPr>
          <w:rFonts w:hint="eastAsia" w:ascii="宋体" w:hAnsi="宋体" w:eastAsia="宋体" w:cs="宋体"/>
          <w:color w:val="auto"/>
          <w:sz w:val="24"/>
          <w:highlight w:val="none"/>
        </w:rPr>
      </w:pPr>
      <w:r>
        <w:rPr>
          <w:rFonts w:hint="eastAsia" w:ascii="宋体" w:hAnsi="宋体" w:eastAsia="宋体" w:cs="宋体"/>
          <w:b/>
          <w:color w:val="auto"/>
          <w:sz w:val="24"/>
          <w:highlight w:val="none"/>
        </w:rPr>
        <w:t>C、</w:t>
      </w:r>
      <w:r>
        <w:rPr>
          <w:rFonts w:hint="eastAsia" w:ascii="宋体" w:hAnsi="宋体" w:eastAsia="宋体" w:cs="宋体"/>
          <w:color w:val="auto"/>
          <w:sz w:val="24"/>
          <w:highlight w:val="none"/>
        </w:rPr>
        <w:t>要求合同分包的，提供分包意向协议和中小企业声明函（附件5），分包意向协议中中小企业合同金额应当达到招标公告载明的比例；如果供应商本身提供所有标的均由中小企业制造或承接，视同符合了资格条件，无需再向中小企业分包，无需提供分包意向协议。</w:t>
      </w:r>
    </w:p>
    <w:p>
      <w:pPr>
        <w:snapToGrid w:val="0"/>
        <w:spacing w:line="360" w:lineRule="auto"/>
        <w:ind w:firstLine="3534" w:firstLineChars="1100"/>
        <w:rPr>
          <w:rFonts w:hint="eastAsia" w:ascii="宋体" w:hAnsi="宋体" w:eastAsia="宋体" w:cs="宋体"/>
          <w:b/>
          <w:color w:val="auto"/>
          <w:kern w:val="0"/>
          <w:sz w:val="32"/>
          <w:szCs w:val="32"/>
          <w:highlight w:val="none"/>
        </w:rPr>
      </w:pPr>
      <w:r>
        <w:rPr>
          <w:rFonts w:hint="eastAsia" w:ascii="宋体" w:hAnsi="宋体" w:eastAsia="宋体" w:cs="宋体"/>
          <w:b/>
          <w:color w:val="auto"/>
          <w:kern w:val="0"/>
          <w:sz w:val="32"/>
          <w:szCs w:val="32"/>
          <w:highlight w:val="none"/>
        </w:rPr>
        <w:t>分包意向协议</w:t>
      </w:r>
    </w:p>
    <w:p>
      <w:pPr>
        <w:widowControl/>
        <w:spacing w:line="360" w:lineRule="auto"/>
        <w:ind w:firstLine="120" w:firstLineChars="5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r>
        <w:rPr>
          <w:rFonts w:hint="eastAsia" w:ascii="宋体" w:hAnsi="宋体" w:eastAsia="宋体" w:cs="宋体"/>
          <w:b/>
          <w:color w:val="auto"/>
          <w:sz w:val="24"/>
          <w:highlight w:val="none"/>
        </w:rPr>
        <w:t>中标后以分包方式履行合同的，提供分包意向协议；采购人不同意分包或者投标人中标后不以分包方式履行合同的，则不需要提供。</w:t>
      </w:r>
      <w:r>
        <w:rPr>
          <w:rFonts w:hint="eastAsia" w:ascii="宋体" w:hAnsi="宋体" w:eastAsia="宋体" w:cs="宋体"/>
          <w:color w:val="auto"/>
          <w:sz w:val="24"/>
          <w:highlight w:val="none"/>
        </w:rPr>
        <w:t>）</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u w:val="single"/>
        </w:rPr>
        <w:t>（投标人名称）</w:t>
      </w:r>
      <w:r>
        <w:rPr>
          <w:rFonts w:hint="eastAsia" w:ascii="宋体" w:hAnsi="宋体" w:eastAsia="宋体" w:cs="宋体"/>
          <w:color w:val="auto"/>
          <w:kern w:val="0"/>
          <w:sz w:val="24"/>
          <w:highlight w:val="none"/>
          <w:lang w:val="zh-CN"/>
        </w:rPr>
        <w:t>若成为</w:t>
      </w:r>
      <w:r>
        <w:rPr>
          <w:rFonts w:hint="eastAsia" w:ascii="宋体" w:hAnsi="宋体" w:eastAsia="宋体" w:cs="宋体"/>
          <w:color w:val="auto"/>
          <w:sz w:val="24"/>
          <w:highlight w:val="none"/>
          <w:u w:val="single"/>
        </w:rPr>
        <w:t>（项目名称）</w:t>
      </w:r>
      <w:r>
        <w:rPr>
          <w:rFonts w:hint="eastAsia" w:ascii="宋体" w:hAnsi="宋体" w:eastAsia="宋体" w:cs="宋体"/>
          <w:color w:val="auto"/>
          <w:sz w:val="24"/>
          <w:highlight w:val="none"/>
        </w:rPr>
        <w:t>【招标编号：</w:t>
      </w:r>
      <w:r>
        <w:rPr>
          <w:rFonts w:hint="eastAsia" w:ascii="宋体" w:hAnsi="宋体" w:eastAsia="宋体" w:cs="宋体"/>
          <w:color w:val="auto"/>
          <w:sz w:val="24"/>
          <w:highlight w:val="none"/>
          <w:u w:val="single"/>
        </w:rPr>
        <w:t>（采购编号）</w:t>
      </w:r>
      <w:r>
        <w:rPr>
          <w:rFonts w:hint="eastAsia" w:ascii="宋体" w:hAnsi="宋体" w:eastAsia="宋体" w:cs="宋体"/>
          <w:color w:val="auto"/>
          <w:sz w:val="24"/>
          <w:highlight w:val="none"/>
        </w:rPr>
        <w:t>】</w:t>
      </w:r>
      <w:r>
        <w:rPr>
          <w:rFonts w:hint="eastAsia" w:ascii="宋体" w:hAnsi="宋体" w:eastAsia="宋体" w:cs="宋体"/>
          <w:color w:val="auto"/>
          <w:kern w:val="0"/>
          <w:sz w:val="24"/>
          <w:highlight w:val="none"/>
          <w:lang w:val="zh-CN"/>
        </w:rPr>
        <w:t>的中标供应商，将依法采取分包方式履行合同。</w:t>
      </w:r>
      <w:r>
        <w:rPr>
          <w:rFonts w:hint="eastAsia" w:ascii="宋体" w:hAnsi="宋体" w:eastAsia="宋体" w:cs="宋体"/>
          <w:color w:val="auto"/>
          <w:kern w:val="0"/>
          <w:sz w:val="24"/>
          <w:highlight w:val="none"/>
          <w:u w:val="single"/>
        </w:rPr>
        <w:t>（投标人名称）</w:t>
      </w:r>
      <w:r>
        <w:rPr>
          <w:rFonts w:hint="eastAsia" w:ascii="宋体" w:hAnsi="宋体" w:eastAsia="宋体" w:cs="宋体"/>
          <w:color w:val="auto"/>
          <w:kern w:val="0"/>
          <w:sz w:val="24"/>
          <w:highlight w:val="none"/>
        </w:rPr>
        <w:t>与</w:t>
      </w:r>
      <w:r>
        <w:rPr>
          <w:rFonts w:hint="eastAsia" w:ascii="宋体" w:hAnsi="宋体" w:eastAsia="宋体" w:cs="宋体"/>
          <w:color w:val="auto"/>
          <w:kern w:val="0"/>
          <w:sz w:val="24"/>
          <w:highlight w:val="none"/>
          <w:u w:val="single"/>
        </w:rPr>
        <w:t>（所有分包供应商名称）</w:t>
      </w:r>
      <w:r>
        <w:rPr>
          <w:rFonts w:hint="eastAsia" w:ascii="宋体" w:hAnsi="宋体" w:eastAsia="宋体" w:cs="宋体"/>
          <w:color w:val="auto"/>
          <w:kern w:val="0"/>
          <w:sz w:val="24"/>
          <w:highlight w:val="none"/>
        </w:rPr>
        <w:t>达成分包意向协议</w:t>
      </w:r>
      <w:r>
        <w:rPr>
          <w:rFonts w:hint="eastAsia" w:ascii="宋体" w:hAnsi="宋体" w:eastAsia="宋体" w:cs="宋体"/>
          <w:color w:val="auto"/>
          <w:kern w:val="0"/>
          <w:sz w:val="24"/>
          <w:highlight w:val="none"/>
          <w:lang w:val="zh-CN"/>
        </w:rPr>
        <w:t xml:space="preserve">。 </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一、分包标的及数量</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u w:val="single"/>
        </w:rPr>
        <w:t>（投标人名称）</w:t>
      </w:r>
      <w:r>
        <w:rPr>
          <w:rFonts w:hint="eastAsia" w:ascii="宋体" w:hAnsi="宋体" w:eastAsia="宋体" w:cs="宋体"/>
          <w:color w:val="auto"/>
          <w:kern w:val="0"/>
          <w:sz w:val="24"/>
          <w:highlight w:val="none"/>
          <w:lang w:val="zh-CN"/>
        </w:rPr>
        <w:t>将</w:t>
      </w:r>
      <w:r>
        <w:rPr>
          <w:rFonts w:hint="eastAsia" w:ascii="宋体" w:hAnsi="宋体" w:eastAsia="宋体" w:cs="宋体"/>
          <w:color w:val="auto"/>
          <w:highlight w:val="none"/>
          <w:u w:val="single"/>
        </w:rPr>
        <w:t xml:space="preserve">   XX工作内容   </w:t>
      </w:r>
      <w:r>
        <w:rPr>
          <w:rFonts w:hint="eastAsia" w:ascii="宋体" w:hAnsi="宋体" w:eastAsia="宋体" w:cs="宋体"/>
          <w:color w:val="auto"/>
          <w:sz w:val="24"/>
          <w:highlight w:val="none"/>
        </w:rPr>
        <w:t>分包给</w:t>
      </w:r>
      <w:r>
        <w:rPr>
          <w:rFonts w:hint="eastAsia" w:ascii="宋体" w:hAnsi="宋体" w:eastAsia="宋体" w:cs="宋体"/>
          <w:color w:val="auto"/>
          <w:kern w:val="0"/>
          <w:sz w:val="24"/>
          <w:highlight w:val="none"/>
          <w:u w:val="single"/>
        </w:rPr>
        <w:t>（某分包供应商名称）</w:t>
      </w:r>
      <w:r>
        <w:rPr>
          <w:rFonts w:hint="eastAsia" w:ascii="宋体" w:hAnsi="宋体" w:eastAsia="宋体" w:cs="宋体"/>
          <w:color w:val="auto"/>
          <w:kern w:val="0"/>
          <w:sz w:val="24"/>
          <w:highlight w:val="none"/>
          <w:lang w:val="zh-CN"/>
        </w:rPr>
        <w:t>，</w:t>
      </w:r>
      <w:r>
        <w:rPr>
          <w:rFonts w:hint="eastAsia" w:ascii="宋体" w:hAnsi="宋体" w:eastAsia="宋体" w:cs="宋体"/>
          <w:color w:val="auto"/>
          <w:kern w:val="0"/>
          <w:sz w:val="24"/>
          <w:highlight w:val="none"/>
          <w:u w:val="single"/>
        </w:rPr>
        <w:t>（某分包供应商名称），</w:t>
      </w:r>
      <w:r>
        <w:rPr>
          <w:rFonts w:hint="eastAsia" w:ascii="宋体" w:hAnsi="宋体" w:eastAsia="宋体" w:cs="宋体"/>
          <w:color w:val="auto"/>
          <w:kern w:val="0"/>
          <w:sz w:val="24"/>
          <w:highlight w:val="none"/>
          <w:lang w:val="zh-CN"/>
        </w:rPr>
        <w:t>具备承</w:t>
      </w:r>
      <w:r>
        <w:rPr>
          <w:rFonts w:hint="eastAsia" w:ascii="宋体" w:hAnsi="宋体" w:eastAsia="宋体" w:cs="宋体"/>
          <w:color w:val="auto"/>
          <w:kern w:val="0"/>
          <w:sz w:val="24"/>
          <w:highlight w:val="none"/>
        </w:rPr>
        <w:t>担</w:t>
      </w:r>
      <w:r>
        <w:rPr>
          <w:rFonts w:hint="eastAsia" w:ascii="宋体" w:hAnsi="宋体" w:eastAsia="宋体" w:cs="宋体"/>
          <w:color w:val="auto"/>
          <w:kern w:val="0"/>
          <w:sz w:val="24"/>
          <w:highlight w:val="none"/>
          <w:u w:val="single"/>
          <w:lang w:val="zh-CN"/>
        </w:rPr>
        <w:t>XX工作内容</w:t>
      </w:r>
      <w:r>
        <w:rPr>
          <w:rFonts w:hint="eastAsia" w:ascii="宋体" w:hAnsi="宋体" w:eastAsia="宋体" w:cs="宋体"/>
          <w:color w:val="auto"/>
          <w:kern w:val="0"/>
          <w:sz w:val="24"/>
          <w:highlight w:val="none"/>
          <w:lang w:val="zh-CN"/>
        </w:rPr>
        <w:t>相应资质条件且不得再次分包；</w:t>
      </w:r>
    </w:p>
    <w:p>
      <w:pPr>
        <w:pStyle w:val="2"/>
        <w:ind w:left="664" w:leftChars="316" w:firstLine="229" w:firstLineChars="95"/>
        <w:rPr>
          <w:rFonts w:hint="eastAsia" w:ascii="宋体" w:hAnsi="宋体" w:eastAsia="宋体" w:cs="宋体"/>
          <w:color w:val="auto"/>
          <w:highlight w:val="none"/>
        </w:rPr>
      </w:pPr>
      <w:r>
        <w:rPr>
          <w:rFonts w:hint="eastAsia" w:ascii="宋体" w:hAnsi="宋体" w:eastAsia="宋体" w:cs="宋体"/>
          <w:color w:val="auto"/>
          <w:kern w:val="0"/>
          <w:sz w:val="24"/>
          <w:szCs w:val="24"/>
          <w:highlight w:val="none"/>
        </w:rPr>
        <w:t>……</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二、分包工作履行期限、地点、方式</w:t>
      </w:r>
    </w:p>
    <w:p>
      <w:pPr>
        <w:snapToGrid w:val="0"/>
        <w:spacing w:line="360" w:lineRule="auto"/>
        <w:ind w:firstLine="576"/>
        <w:rPr>
          <w:rFonts w:hint="eastAsia" w:ascii="宋体" w:hAnsi="宋体" w:eastAsia="宋体" w:cs="宋体"/>
          <w:color w:val="auto"/>
          <w:highlight w:val="none"/>
          <w:u w:val="single"/>
        </w:rPr>
      </w:pPr>
      <w:r>
        <w:rPr>
          <w:rFonts w:hint="eastAsia" w:ascii="宋体" w:hAnsi="宋体" w:eastAsia="宋体" w:cs="宋体"/>
          <w:color w:val="auto"/>
          <w:highlight w:val="none"/>
          <w:u w:val="single"/>
        </w:rPr>
        <w:t xml:space="preserve">                                                                                  </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三、质量</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highlight w:val="none"/>
          <w:u w:val="single"/>
        </w:rPr>
        <w:t xml:space="preserve">                                                                                       </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四、价款或者报酬</w:t>
      </w:r>
    </w:p>
    <w:p>
      <w:pPr>
        <w:snapToGrid w:val="0"/>
        <w:spacing w:line="360" w:lineRule="auto"/>
        <w:ind w:left="573" w:leftChars="273"/>
        <w:rPr>
          <w:rFonts w:hint="eastAsia" w:ascii="宋体" w:hAnsi="宋体" w:eastAsia="宋体" w:cs="宋体"/>
          <w:color w:val="auto"/>
          <w:kern w:val="0"/>
          <w:sz w:val="24"/>
          <w:highlight w:val="none"/>
          <w:lang w:val="zh-CN"/>
        </w:rPr>
      </w:pPr>
      <w:r>
        <w:rPr>
          <w:rFonts w:hint="eastAsia" w:ascii="宋体" w:hAnsi="宋体" w:eastAsia="宋体" w:cs="宋体"/>
          <w:color w:val="auto"/>
          <w:highlight w:val="none"/>
          <w:u w:val="single"/>
        </w:rPr>
        <w:t xml:space="preserve">                                                                                     </w:t>
      </w:r>
    </w:p>
    <w:p>
      <w:pPr>
        <w:snapToGrid w:val="0"/>
        <w:spacing w:line="360" w:lineRule="auto"/>
        <w:ind w:left="573" w:leftChars="273"/>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五、违约责任</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highlight w:val="none"/>
          <w:u w:val="single"/>
        </w:rPr>
        <w:t xml:space="preserve">                                                                                     </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六、争议解决的办法</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highlight w:val="none"/>
          <w:u w:val="single"/>
        </w:rPr>
        <w:t xml:space="preserve">                                                                                  </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七、其他</w:t>
      </w:r>
    </w:p>
    <w:p>
      <w:pPr>
        <w:snapToGrid w:val="0"/>
        <w:spacing w:line="360" w:lineRule="auto"/>
        <w:ind w:left="5758" w:leftChars="342" w:hanging="5040" w:hangingChars="2100"/>
        <w:rPr>
          <w:rFonts w:hint="eastAsia" w:ascii="宋体" w:hAnsi="宋体" w:eastAsia="宋体" w:cs="宋体"/>
          <w:color w:val="auto"/>
          <w:kern w:val="0"/>
          <w:sz w:val="24"/>
          <w:highlight w:val="none"/>
          <w:lang w:val="zh-CN"/>
        </w:rPr>
      </w:pPr>
      <w:r>
        <w:rPr>
          <w:rFonts w:hint="eastAsia" w:ascii="宋体" w:hAnsi="宋体" w:eastAsia="宋体" w:cs="宋体"/>
          <w:color w:val="auto"/>
          <w:sz w:val="24"/>
          <w:highlight w:val="none"/>
        </w:rPr>
        <w:t>中小企业合同金额达到</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%，小微企业合同金额达到</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w:t>
      </w:r>
      <w:r>
        <w:rPr>
          <w:rFonts w:hint="eastAsia" w:ascii="宋体" w:hAnsi="宋体" w:eastAsia="宋体" w:cs="宋体"/>
          <w:color w:val="auto"/>
          <w:kern w:val="0"/>
          <w:sz w:val="24"/>
          <w:highlight w:val="none"/>
          <w:lang w:val="zh-CN"/>
        </w:rPr>
        <w:t xml:space="preserve">  。                                           投标人名称(电子签名)：</w:t>
      </w:r>
    </w:p>
    <w:p>
      <w:pPr>
        <w:snapToGrid w:val="0"/>
        <w:spacing w:line="360" w:lineRule="auto"/>
        <w:ind w:firstLine="5640" w:firstLineChars="235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分包供应商名称：</w:t>
      </w:r>
    </w:p>
    <w:p>
      <w:pPr>
        <w:snapToGrid w:val="0"/>
        <w:spacing w:line="360" w:lineRule="auto"/>
        <w:ind w:firstLine="5760" w:firstLineChars="2400"/>
        <w:rPr>
          <w:rFonts w:hint="eastAsia" w:ascii="宋体" w:hAnsi="宋体" w:eastAsia="宋体" w:cs="宋体"/>
          <w:color w:val="auto"/>
          <w:highlight w:val="none"/>
        </w:rPr>
      </w:pPr>
      <w:r>
        <w:rPr>
          <w:rFonts w:hint="eastAsia" w:ascii="宋体" w:hAnsi="宋体" w:eastAsia="宋体" w:cs="宋体"/>
          <w:color w:val="auto"/>
          <w:kern w:val="0"/>
          <w:sz w:val="24"/>
          <w:highlight w:val="none"/>
          <w:lang w:val="zh-CN"/>
        </w:rPr>
        <w:t>……</w:t>
      </w:r>
    </w:p>
    <w:p>
      <w:pPr>
        <w:spacing w:line="360" w:lineRule="auto"/>
        <w:jc w:val="center"/>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                                        日期：  年  月   日</w:t>
      </w:r>
    </w:p>
    <w:p>
      <w:pPr>
        <w:widowControl/>
        <w:spacing w:line="360" w:lineRule="auto"/>
        <w:ind w:left="150"/>
        <w:jc w:val="center"/>
        <w:rPr>
          <w:rFonts w:hint="eastAsia" w:ascii="宋体" w:hAnsi="宋体" w:eastAsia="宋体" w:cs="宋体"/>
          <w:b/>
          <w:color w:val="auto"/>
          <w:kern w:val="0"/>
          <w:sz w:val="32"/>
          <w:szCs w:val="32"/>
          <w:highlight w:val="none"/>
        </w:rPr>
      </w:pPr>
    </w:p>
    <w:p>
      <w:pPr>
        <w:widowControl/>
        <w:spacing w:line="360" w:lineRule="auto"/>
        <w:ind w:left="150"/>
        <w:jc w:val="center"/>
        <w:rPr>
          <w:rFonts w:hint="eastAsia" w:ascii="宋体" w:hAnsi="宋体" w:eastAsia="宋体" w:cs="宋体"/>
          <w:b/>
          <w:color w:val="auto"/>
          <w:kern w:val="0"/>
          <w:sz w:val="32"/>
          <w:szCs w:val="32"/>
          <w:highlight w:val="none"/>
        </w:rPr>
      </w:pPr>
      <w:r>
        <w:rPr>
          <w:rFonts w:hint="eastAsia" w:ascii="宋体" w:hAnsi="宋体" w:eastAsia="宋体" w:cs="宋体"/>
          <w:b/>
          <w:color w:val="auto"/>
          <w:kern w:val="0"/>
          <w:sz w:val="32"/>
          <w:szCs w:val="32"/>
          <w:highlight w:val="none"/>
        </w:rPr>
        <w:t>三、本项目的特定资格要求</w:t>
      </w:r>
    </w:p>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（根据招标公告本项目的特定资格要求提供相应的材料；未要求的，无需提供）</w:t>
      </w:r>
    </w:p>
    <w:p>
      <w:pPr>
        <w:rPr>
          <w:rFonts w:hint="eastAsia" w:ascii="宋体" w:hAnsi="宋体" w:eastAsia="宋体" w:cs="宋体"/>
          <w:color w:val="auto"/>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pacing w:line="360" w:lineRule="auto"/>
        <w:jc w:val="center"/>
        <w:outlineLvl w:val="0"/>
        <w:rPr>
          <w:rFonts w:hint="eastAsia" w:ascii="宋体" w:hAnsi="宋体" w:eastAsia="宋体" w:cs="宋体"/>
          <w:b/>
          <w:color w:val="auto"/>
          <w:kern w:val="0"/>
          <w:sz w:val="36"/>
          <w:szCs w:val="36"/>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pacing w:line="360" w:lineRule="auto"/>
        <w:jc w:val="center"/>
        <w:outlineLvl w:val="0"/>
        <w:rPr>
          <w:rFonts w:hint="eastAsia" w:ascii="宋体" w:hAnsi="宋体" w:eastAsia="宋体" w:cs="宋体"/>
          <w:b/>
          <w:color w:val="auto"/>
          <w:kern w:val="0"/>
          <w:sz w:val="36"/>
          <w:szCs w:val="36"/>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pStyle w:val="24"/>
        <w:rPr>
          <w:rFonts w:hint="eastAsia" w:ascii="宋体" w:hAnsi="宋体" w:eastAsia="宋体" w:cs="宋体"/>
          <w:b/>
          <w:color w:val="auto"/>
          <w:kern w:val="0"/>
          <w:sz w:val="32"/>
          <w:szCs w:val="32"/>
          <w:highlight w:val="none"/>
        </w:rPr>
      </w:pPr>
    </w:p>
    <w:p>
      <w:pPr>
        <w:rPr>
          <w:rFonts w:hint="eastAsia" w:ascii="宋体" w:hAnsi="宋体" w:eastAsia="宋体" w:cs="宋体"/>
          <w:b/>
          <w:color w:val="auto"/>
          <w:kern w:val="0"/>
          <w:sz w:val="32"/>
          <w:szCs w:val="32"/>
          <w:highlight w:val="none"/>
        </w:rPr>
      </w:pPr>
    </w:p>
    <w:p>
      <w:pPr>
        <w:pStyle w:val="24"/>
        <w:rPr>
          <w:rFonts w:hint="eastAsia"/>
        </w:rPr>
      </w:pPr>
    </w:p>
    <w:p>
      <w:pPr>
        <w:spacing w:line="360" w:lineRule="auto"/>
        <w:jc w:val="center"/>
        <w:outlineLvl w:val="0"/>
        <w:rPr>
          <w:rFonts w:hint="eastAsia" w:ascii="宋体" w:hAnsi="宋体" w:eastAsia="宋体" w:cs="宋体"/>
          <w:b/>
          <w:color w:val="auto"/>
          <w:kern w:val="0"/>
          <w:sz w:val="36"/>
          <w:szCs w:val="36"/>
          <w:highlight w:val="none"/>
        </w:rPr>
      </w:pPr>
    </w:p>
    <w:p>
      <w:pPr>
        <w:spacing w:line="360" w:lineRule="auto"/>
        <w:ind w:right="420" w:firstLine="3614" w:firstLineChars="1000"/>
        <w:rPr>
          <w:rFonts w:hint="eastAsia" w:ascii="宋体" w:hAnsi="宋体" w:eastAsia="宋体" w:cs="宋体"/>
          <w:b/>
          <w:color w:val="auto"/>
          <w:kern w:val="0"/>
          <w:sz w:val="36"/>
          <w:szCs w:val="36"/>
          <w:highlight w:val="none"/>
        </w:rPr>
      </w:pPr>
      <w:r>
        <w:rPr>
          <w:rFonts w:hint="eastAsia" w:ascii="宋体" w:hAnsi="宋体" w:eastAsia="宋体" w:cs="宋体"/>
          <w:b/>
          <w:color w:val="auto"/>
          <w:kern w:val="0"/>
          <w:sz w:val="36"/>
          <w:szCs w:val="36"/>
          <w:highlight w:val="none"/>
        </w:rPr>
        <w:t>商务技术文件部分</w:t>
      </w:r>
    </w:p>
    <w:p>
      <w:pPr>
        <w:spacing w:line="360" w:lineRule="auto"/>
        <w:jc w:val="center"/>
        <w:outlineLvl w:val="0"/>
        <w:rPr>
          <w:rFonts w:hint="eastAsia" w:ascii="宋体" w:hAnsi="宋体" w:eastAsia="宋体" w:cs="宋体"/>
          <w:b/>
          <w:color w:val="auto"/>
          <w:kern w:val="0"/>
          <w:sz w:val="24"/>
          <w:highlight w:val="none"/>
        </w:rPr>
      </w:pPr>
    </w:p>
    <w:p>
      <w:pPr>
        <w:spacing w:line="360" w:lineRule="auto"/>
        <w:jc w:val="center"/>
        <w:outlineLvl w:val="0"/>
        <w:rPr>
          <w:rFonts w:hint="eastAsia" w:ascii="宋体" w:hAnsi="宋体" w:eastAsia="宋体" w:cs="宋体"/>
          <w:b/>
          <w:color w:val="auto"/>
          <w:kern w:val="0"/>
          <w:sz w:val="28"/>
          <w:szCs w:val="28"/>
          <w:highlight w:val="none"/>
        </w:rPr>
      </w:pPr>
      <w:r>
        <w:rPr>
          <w:rFonts w:hint="eastAsia" w:ascii="宋体" w:hAnsi="宋体" w:eastAsia="宋体" w:cs="宋体"/>
          <w:b/>
          <w:color w:val="auto"/>
          <w:kern w:val="0"/>
          <w:sz w:val="28"/>
          <w:szCs w:val="28"/>
          <w:highlight w:val="none"/>
        </w:rPr>
        <w:t>目录</w:t>
      </w:r>
    </w:p>
    <w:p>
      <w:pPr>
        <w:snapToGrid w:val="0"/>
        <w:spacing w:line="360" w:lineRule="auto"/>
        <w:ind w:left="479" w:leftChars="228"/>
        <w:rPr>
          <w:rFonts w:hint="eastAsia" w:ascii="宋体" w:hAnsi="宋体" w:eastAsia="宋体" w:cs="宋体"/>
          <w:color w:val="auto"/>
          <w:highlight w:val="none"/>
        </w:rPr>
      </w:pPr>
      <w:r>
        <w:rPr>
          <w:rFonts w:hint="eastAsia" w:ascii="宋体" w:hAnsi="宋体" w:eastAsia="宋体" w:cs="宋体"/>
          <w:color w:val="auto"/>
          <w:sz w:val="24"/>
          <w:highlight w:val="none"/>
        </w:rPr>
        <w:t>（1）投标函</w:t>
      </w:r>
      <w:r>
        <w:rPr>
          <w:rFonts w:hint="eastAsia" w:ascii="宋体" w:hAnsi="宋体" w:eastAsia="宋体" w:cs="宋体"/>
          <w:color w:val="auto"/>
          <w:highlight w:val="none"/>
        </w:rPr>
        <w:t>…………………………………………………………………………………（页码）</w:t>
      </w:r>
      <w:r>
        <w:rPr>
          <w:rFonts w:hint="eastAsia" w:ascii="宋体" w:hAnsi="宋体" w:eastAsia="宋体" w:cs="宋体"/>
          <w:color w:val="auto"/>
          <w:sz w:val="24"/>
          <w:highlight w:val="none"/>
        </w:rPr>
        <w:t>（2）授权委托书或法定代表人（单位负责人、自然人本人）身份证明</w:t>
      </w:r>
      <w:r>
        <w:rPr>
          <w:rFonts w:hint="eastAsia" w:ascii="宋体" w:hAnsi="宋体" w:eastAsia="宋体" w:cs="宋体"/>
          <w:color w:val="auto"/>
          <w:highlight w:val="none"/>
        </w:rPr>
        <w:t>………（页码）</w:t>
      </w:r>
    </w:p>
    <w:p>
      <w:pPr>
        <w:snapToGrid w:val="0"/>
        <w:spacing w:line="360" w:lineRule="auto"/>
        <w:ind w:left="479" w:leftChars="228"/>
        <w:rPr>
          <w:rFonts w:hint="eastAsia" w:ascii="宋体" w:hAnsi="宋体" w:eastAsia="宋体" w:cs="宋体"/>
          <w:color w:val="auto"/>
          <w:highlight w:val="none"/>
        </w:rPr>
      </w:pPr>
      <w:r>
        <w:rPr>
          <w:rFonts w:hint="eastAsia" w:ascii="宋体" w:hAnsi="宋体" w:eastAsia="宋体" w:cs="宋体"/>
          <w:color w:val="auto"/>
          <w:sz w:val="24"/>
          <w:highlight w:val="none"/>
        </w:rPr>
        <w:t>（3）联合协议</w:t>
      </w:r>
      <w:r>
        <w:rPr>
          <w:rFonts w:hint="eastAsia" w:ascii="宋体" w:hAnsi="宋体" w:eastAsia="宋体" w:cs="宋体"/>
          <w:color w:val="auto"/>
          <w:highlight w:val="none"/>
        </w:rPr>
        <w:t>………………………………………………………………………………（页码）</w:t>
      </w:r>
    </w:p>
    <w:p>
      <w:pPr>
        <w:snapToGrid w:val="0"/>
        <w:spacing w:line="360" w:lineRule="auto"/>
        <w:ind w:firstLine="480" w:firstLineChars="200"/>
        <w:rPr>
          <w:rFonts w:hint="eastAsia" w:ascii="宋体" w:hAnsi="宋体" w:eastAsia="宋体" w:cs="宋体"/>
          <w:color w:val="auto"/>
          <w:highlight w:val="none"/>
        </w:rPr>
      </w:pPr>
      <w:r>
        <w:rPr>
          <w:rFonts w:hint="eastAsia" w:ascii="宋体" w:hAnsi="宋体" w:eastAsia="宋体" w:cs="宋体"/>
          <w:color w:val="auto"/>
          <w:sz w:val="24"/>
          <w:highlight w:val="none"/>
        </w:rPr>
        <w:t>（4）分包意向协议</w:t>
      </w:r>
      <w:r>
        <w:rPr>
          <w:rFonts w:hint="eastAsia" w:ascii="宋体" w:hAnsi="宋体" w:eastAsia="宋体" w:cs="宋体"/>
          <w:color w:val="auto"/>
          <w:highlight w:val="none"/>
        </w:rPr>
        <w:t>…………………………………………………………………………（页码）</w:t>
      </w:r>
    </w:p>
    <w:p>
      <w:pPr>
        <w:snapToGrid w:val="0"/>
        <w:spacing w:line="360" w:lineRule="auto"/>
        <w:ind w:firstLine="480" w:firstLineChars="200"/>
        <w:rPr>
          <w:rFonts w:hint="eastAsia" w:ascii="宋体" w:hAnsi="宋体" w:eastAsia="宋体" w:cs="宋体"/>
          <w:color w:val="auto"/>
          <w:highlight w:val="none"/>
        </w:rPr>
      </w:pPr>
      <w:r>
        <w:rPr>
          <w:rFonts w:hint="eastAsia" w:ascii="宋体" w:hAnsi="宋体" w:eastAsia="宋体" w:cs="宋体"/>
          <w:color w:val="auto"/>
          <w:sz w:val="24"/>
          <w:highlight w:val="none"/>
        </w:rPr>
        <w:t>（5）符合性审查资料</w:t>
      </w:r>
      <w:r>
        <w:rPr>
          <w:rFonts w:hint="eastAsia" w:ascii="宋体" w:hAnsi="宋体" w:eastAsia="宋体" w:cs="宋体"/>
          <w:color w:val="auto"/>
          <w:highlight w:val="none"/>
        </w:rPr>
        <w:t>………………………………………………………………………（页码）</w:t>
      </w:r>
    </w:p>
    <w:p>
      <w:pPr>
        <w:snapToGrid w:val="0"/>
        <w:spacing w:line="360" w:lineRule="auto"/>
        <w:ind w:left="479" w:leftChars="228"/>
        <w:rPr>
          <w:rFonts w:hint="eastAsia" w:ascii="宋体" w:hAnsi="宋体" w:eastAsia="宋体" w:cs="宋体"/>
          <w:color w:val="auto"/>
          <w:highlight w:val="none"/>
        </w:rPr>
      </w:pPr>
      <w:r>
        <w:rPr>
          <w:rFonts w:hint="eastAsia" w:ascii="宋体" w:hAnsi="宋体" w:eastAsia="宋体" w:cs="宋体"/>
          <w:color w:val="auto"/>
          <w:sz w:val="24"/>
          <w:highlight w:val="none"/>
        </w:rPr>
        <w:t>（6）评标标准相应的商务技术资料</w:t>
      </w:r>
      <w:r>
        <w:rPr>
          <w:rFonts w:hint="eastAsia" w:ascii="宋体" w:hAnsi="宋体" w:eastAsia="宋体" w:cs="宋体"/>
          <w:color w:val="auto"/>
          <w:highlight w:val="none"/>
        </w:rPr>
        <w:t>…………………………</w:t>
      </w:r>
      <w:r>
        <w:rPr>
          <w:rFonts w:hint="eastAsia" w:ascii="宋体" w:hAnsi="宋体" w:eastAsia="宋体" w:cs="宋体"/>
          <w:color w:val="auto"/>
          <w:sz w:val="24"/>
          <w:highlight w:val="none"/>
        </w:rPr>
        <w:t>………</w:t>
      </w:r>
      <w:r>
        <w:rPr>
          <w:rFonts w:hint="eastAsia" w:ascii="宋体" w:hAnsi="宋体" w:eastAsia="宋体" w:cs="宋体"/>
          <w:color w:val="auto"/>
          <w:highlight w:val="none"/>
        </w:rPr>
        <w:t>…</w:t>
      </w:r>
      <w:r>
        <w:rPr>
          <w:rFonts w:hint="eastAsia" w:ascii="宋体" w:hAnsi="宋体" w:eastAsia="宋体" w:cs="宋体"/>
          <w:color w:val="auto"/>
          <w:sz w:val="24"/>
          <w:highlight w:val="none"/>
        </w:rPr>
        <w:t>…</w:t>
      </w:r>
      <w:r>
        <w:rPr>
          <w:rFonts w:hint="eastAsia" w:ascii="宋体" w:hAnsi="宋体" w:eastAsia="宋体" w:cs="宋体"/>
          <w:color w:val="auto"/>
          <w:highlight w:val="none"/>
        </w:rPr>
        <w:t>……………（页码）</w:t>
      </w:r>
      <w:r>
        <w:rPr>
          <w:rFonts w:hint="eastAsia" w:ascii="宋体" w:hAnsi="宋体" w:eastAsia="宋体" w:cs="宋体"/>
          <w:color w:val="auto"/>
          <w:sz w:val="24"/>
          <w:highlight w:val="none"/>
        </w:rPr>
        <w:t>（7）投标标的清单</w:t>
      </w:r>
      <w:r>
        <w:rPr>
          <w:rFonts w:hint="eastAsia" w:ascii="宋体" w:hAnsi="宋体" w:eastAsia="宋体" w:cs="宋体"/>
          <w:color w:val="auto"/>
          <w:highlight w:val="none"/>
        </w:rPr>
        <w:t>…………………………</w:t>
      </w:r>
      <w:r>
        <w:rPr>
          <w:rFonts w:hint="eastAsia" w:ascii="宋体" w:hAnsi="宋体" w:eastAsia="宋体" w:cs="宋体"/>
          <w:color w:val="auto"/>
          <w:sz w:val="24"/>
          <w:highlight w:val="none"/>
        </w:rPr>
        <w:t>………</w:t>
      </w:r>
      <w:r>
        <w:rPr>
          <w:rFonts w:hint="eastAsia" w:ascii="宋体" w:hAnsi="宋体" w:eastAsia="宋体" w:cs="宋体"/>
          <w:color w:val="auto"/>
          <w:highlight w:val="none"/>
        </w:rPr>
        <w:t>…</w:t>
      </w:r>
      <w:r>
        <w:rPr>
          <w:rFonts w:hint="eastAsia" w:ascii="宋体" w:hAnsi="宋体" w:eastAsia="宋体" w:cs="宋体"/>
          <w:color w:val="auto"/>
          <w:sz w:val="24"/>
          <w:highlight w:val="none"/>
        </w:rPr>
        <w:t>…</w:t>
      </w:r>
      <w:r>
        <w:rPr>
          <w:rFonts w:hint="eastAsia" w:ascii="宋体" w:hAnsi="宋体" w:eastAsia="宋体" w:cs="宋体"/>
          <w:color w:val="auto"/>
          <w:highlight w:val="none"/>
        </w:rPr>
        <w:t>…</w:t>
      </w:r>
      <w:r>
        <w:rPr>
          <w:rFonts w:hint="eastAsia" w:ascii="宋体" w:hAnsi="宋体" w:eastAsia="宋体" w:cs="宋体"/>
          <w:color w:val="auto"/>
          <w:sz w:val="24"/>
          <w:highlight w:val="none"/>
        </w:rPr>
        <w:t>…</w:t>
      </w:r>
      <w:r>
        <w:rPr>
          <w:rFonts w:hint="eastAsia" w:ascii="宋体" w:hAnsi="宋体" w:eastAsia="宋体" w:cs="宋体"/>
          <w:color w:val="auto"/>
          <w:highlight w:val="none"/>
        </w:rPr>
        <w:t>…</w:t>
      </w:r>
      <w:r>
        <w:rPr>
          <w:rFonts w:hint="eastAsia" w:ascii="宋体" w:hAnsi="宋体" w:eastAsia="宋体" w:cs="宋体"/>
          <w:color w:val="auto"/>
          <w:sz w:val="24"/>
          <w:highlight w:val="none"/>
        </w:rPr>
        <w:t>…</w:t>
      </w:r>
      <w:r>
        <w:rPr>
          <w:rFonts w:hint="eastAsia" w:ascii="宋体" w:hAnsi="宋体" w:eastAsia="宋体" w:cs="宋体"/>
          <w:color w:val="auto"/>
          <w:highlight w:val="none"/>
        </w:rPr>
        <w:t>…</w:t>
      </w:r>
      <w:r>
        <w:rPr>
          <w:rFonts w:hint="eastAsia" w:ascii="宋体" w:hAnsi="宋体" w:eastAsia="宋体" w:cs="宋体"/>
          <w:color w:val="auto"/>
          <w:sz w:val="24"/>
          <w:highlight w:val="none"/>
        </w:rPr>
        <w:t>…</w:t>
      </w:r>
      <w:r>
        <w:rPr>
          <w:rFonts w:hint="eastAsia" w:ascii="宋体" w:hAnsi="宋体" w:eastAsia="宋体" w:cs="宋体"/>
          <w:color w:val="auto"/>
          <w:highlight w:val="none"/>
        </w:rPr>
        <w:t>……………（页码）</w:t>
      </w:r>
      <w:r>
        <w:rPr>
          <w:rFonts w:hint="eastAsia" w:ascii="宋体" w:hAnsi="宋体" w:eastAsia="宋体" w:cs="宋体"/>
          <w:color w:val="auto"/>
          <w:sz w:val="24"/>
          <w:highlight w:val="none"/>
        </w:rPr>
        <w:t>（8）商务技术偏离表</w:t>
      </w:r>
      <w:r>
        <w:rPr>
          <w:rFonts w:hint="eastAsia" w:ascii="宋体" w:hAnsi="宋体" w:eastAsia="宋体" w:cs="宋体"/>
          <w:color w:val="auto"/>
          <w:highlight w:val="none"/>
        </w:rPr>
        <w:t>………………………………………………………………………（页码）</w:t>
      </w:r>
    </w:p>
    <w:p>
      <w:pPr>
        <w:snapToGrid w:val="0"/>
        <w:spacing w:line="360" w:lineRule="auto"/>
        <w:ind w:left="479" w:leftChars="228"/>
        <w:rPr>
          <w:rFonts w:hint="eastAsia" w:ascii="宋体" w:hAnsi="宋体" w:eastAsia="宋体" w:cs="宋体"/>
          <w:color w:val="auto"/>
          <w:highlight w:val="none"/>
        </w:rPr>
      </w:pPr>
      <w:r>
        <w:rPr>
          <w:rFonts w:hint="eastAsia" w:ascii="宋体" w:hAnsi="宋体" w:eastAsia="宋体" w:cs="宋体"/>
          <w:color w:val="auto"/>
          <w:sz w:val="24"/>
          <w:highlight w:val="none"/>
          <w:lang w:val="zh-CN"/>
        </w:rPr>
        <w:t>（</w:t>
      </w:r>
      <w:r>
        <w:rPr>
          <w:rFonts w:hint="eastAsia" w:ascii="宋体" w:hAnsi="宋体" w:eastAsia="宋体" w:cs="宋体"/>
          <w:color w:val="auto"/>
          <w:sz w:val="24"/>
          <w:highlight w:val="none"/>
        </w:rPr>
        <w:t>9</w:t>
      </w:r>
      <w:r>
        <w:rPr>
          <w:rFonts w:hint="eastAsia" w:ascii="宋体" w:hAnsi="宋体" w:eastAsia="宋体" w:cs="宋体"/>
          <w:color w:val="auto"/>
          <w:sz w:val="24"/>
          <w:highlight w:val="none"/>
          <w:lang w:val="zh-CN"/>
        </w:rPr>
        <w:t>）政府采购供应商廉洁自律承诺书</w:t>
      </w:r>
      <w:r>
        <w:rPr>
          <w:rFonts w:hint="eastAsia" w:ascii="宋体" w:hAnsi="宋体" w:eastAsia="宋体" w:cs="宋体"/>
          <w:color w:val="auto"/>
          <w:highlight w:val="none"/>
        </w:rPr>
        <w:t>…………………………………………………（页码）</w:t>
      </w:r>
    </w:p>
    <w:p>
      <w:pPr>
        <w:snapToGrid w:val="0"/>
        <w:spacing w:line="360" w:lineRule="auto"/>
        <w:jc w:val="center"/>
        <w:rPr>
          <w:rFonts w:hint="eastAsia" w:ascii="宋体" w:hAnsi="宋体" w:eastAsia="宋体" w:cs="宋体"/>
          <w:b/>
          <w:color w:val="auto"/>
          <w:kern w:val="0"/>
          <w:sz w:val="32"/>
          <w:szCs w:val="32"/>
          <w:highlight w:val="none"/>
          <w:lang w:val="zh-CN"/>
        </w:rPr>
      </w:pPr>
    </w:p>
    <w:p>
      <w:pPr>
        <w:snapToGrid w:val="0"/>
        <w:spacing w:line="360" w:lineRule="auto"/>
        <w:jc w:val="center"/>
        <w:rPr>
          <w:rFonts w:hint="eastAsia" w:ascii="宋体" w:hAnsi="宋体" w:eastAsia="宋体" w:cs="宋体"/>
          <w:b/>
          <w:color w:val="auto"/>
          <w:kern w:val="0"/>
          <w:sz w:val="32"/>
          <w:szCs w:val="32"/>
          <w:highlight w:val="none"/>
          <w:lang w:val="zh-CN"/>
        </w:rPr>
      </w:pPr>
    </w:p>
    <w:p>
      <w:pPr>
        <w:snapToGrid w:val="0"/>
        <w:spacing w:line="360" w:lineRule="auto"/>
        <w:jc w:val="center"/>
        <w:rPr>
          <w:rFonts w:hint="eastAsia" w:ascii="宋体" w:hAnsi="宋体" w:eastAsia="宋体" w:cs="宋体"/>
          <w:b/>
          <w:color w:val="auto"/>
          <w:kern w:val="0"/>
          <w:sz w:val="32"/>
          <w:szCs w:val="32"/>
          <w:highlight w:val="none"/>
          <w:lang w:val="zh-CN"/>
        </w:rPr>
      </w:pPr>
    </w:p>
    <w:p>
      <w:pPr>
        <w:snapToGrid w:val="0"/>
        <w:spacing w:line="360" w:lineRule="auto"/>
        <w:jc w:val="center"/>
        <w:rPr>
          <w:rFonts w:hint="eastAsia" w:ascii="宋体" w:hAnsi="宋体" w:eastAsia="宋体" w:cs="宋体"/>
          <w:b/>
          <w:color w:val="auto"/>
          <w:kern w:val="0"/>
          <w:sz w:val="32"/>
          <w:szCs w:val="32"/>
          <w:highlight w:val="none"/>
          <w:lang w:val="zh-CN"/>
        </w:rPr>
      </w:pPr>
    </w:p>
    <w:p>
      <w:pPr>
        <w:snapToGrid w:val="0"/>
        <w:spacing w:line="360" w:lineRule="auto"/>
        <w:jc w:val="center"/>
        <w:rPr>
          <w:rFonts w:hint="eastAsia" w:ascii="宋体" w:hAnsi="宋体" w:eastAsia="宋体" w:cs="宋体"/>
          <w:b/>
          <w:color w:val="auto"/>
          <w:kern w:val="0"/>
          <w:sz w:val="32"/>
          <w:szCs w:val="32"/>
          <w:highlight w:val="none"/>
          <w:lang w:val="zh-CN"/>
        </w:rPr>
      </w:pPr>
    </w:p>
    <w:p>
      <w:pPr>
        <w:snapToGrid w:val="0"/>
        <w:spacing w:line="360" w:lineRule="auto"/>
        <w:jc w:val="center"/>
        <w:outlineLvl w:val="0"/>
        <w:rPr>
          <w:rFonts w:hint="eastAsia" w:ascii="宋体" w:hAnsi="宋体" w:eastAsia="宋体" w:cs="宋体"/>
          <w:b/>
          <w:color w:val="auto"/>
          <w:kern w:val="0"/>
          <w:sz w:val="32"/>
          <w:szCs w:val="32"/>
          <w:highlight w:val="none"/>
        </w:rPr>
      </w:pPr>
    </w:p>
    <w:p>
      <w:pPr>
        <w:snapToGrid w:val="0"/>
        <w:spacing w:line="360" w:lineRule="auto"/>
        <w:jc w:val="center"/>
        <w:outlineLvl w:val="0"/>
        <w:rPr>
          <w:rFonts w:hint="eastAsia" w:ascii="宋体" w:hAnsi="宋体" w:eastAsia="宋体" w:cs="宋体"/>
          <w:b/>
          <w:color w:val="auto"/>
          <w:kern w:val="0"/>
          <w:sz w:val="32"/>
          <w:szCs w:val="32"/>
          <w:highlight w:val="none"/>
        </w:rPr>
      </w:pPr>
    </w:p>
    <w:p>
      <w:pPr>
        <w:rPr>
          <w:rFonts w:hint="eastAsia" w:ascii="宋体" w:hAnsi="宋体" w:eastAsia="宋体" w:cs="宋体"/>
          <w:color w:val="auto"/>
          <w:highlight w:val="none"/>
        </w:rPr>
      </w:pPr>
    </w:p>
    <w:p>
      <w:pPr>
        <w:snapToGrid w:val="0"/>
        <w:spacing w:line="360" w:lineRule="auto"/>
        <w:jc w:val="center"/>
        <w:outlineLvl w:val="0"/>
        <w:rPr>
          <w:rFonts w:hint="eastAsia" w:ascii="宋体" w:hAnsi="宋体" w:eastAsia="宋体" w:cs="宋体"/>
          <w:b/>
          <w:color w:val="auto"/>
          <w:kern w:val="0"/>
          <w:sz w:val="32"/>
          <w:szCs w:val="32"/>
          <w:highlight w:val="none"/>
        </w:rPr>
      </w:pPr>
    </w:p>
    <w:p>
      <w:pPr>
        <w:snapToGrid w:val="0"/>
        <w:spacing w:line="360" w:lineRule="auto"/>
        <w:jc w:val="center"/>
        <w:outlineLvl w:val="0"/>
        <w:rPr>
          <w:rFonts w:hint="eastAsia" w:ascii="宋体" w:hAnsi="宋体" w:eastAsia="宋体" w:cs="宋体"/>
          <w:b/>
          <w:color w:val="auto"/>
          <w:kern w:val="0"/>
          <w:sz w:val="32"/>
          <w:szCs w:val="32"/>
          <w:highlight w:val="none"/>
        </w:rPr>
      </w:pPr>
    </w:p>
    <w:p>
      <w:pPr>
        <w:snapToGrid w:val="0"/>
        <w:spacing w:line="360" w:lineRule="auto"/>
        <w:jc w:val="center"/>
        <w:outlineLvl w:val="0"/>
        <w:rPr>
          <w:rFonts w:hint="eastAsia" w:ascii="宋体" w:hAnsi="宋体" w:eastAsia="宋体" w:cs="宋体"/>
          <w:b/>
          <w:color w:val="auto"/>
          <w:kern w:val="0"/>
          <w:sz w:val="32"/>
          <w:szCs w:val="32"/>
          <w:highlight w:val="none"/>
        </w:rPr>
      </w:pPr>
    </w:p>
    <w:p>
      <w:pPr>
        <w:snapToGrid w:val="0"/>
        <w:spacing w:line="360" w:lineRule="auto"/>
        <w:jc w:val="center"/>
        <w:outlineLvl w:val="0"/>
        <w:rPr>
          <w:rFonts w:hint="eastAsia" w:ascii="宋体" w:hAnsi="宋体" w:eastAsia="宋体" w:cs="宋体"/>
          <w:b/>
          <w:color w:val="auto"/>
          <w:kern w:val="0"/>
          <w:sz w:val="32"/>
          <w:szCs w:val="32"/>
          <w:highlight w:val="none"/>
        </w:rPr>
      </w:pPr>
    </w:p>
    <w:p>
      <w:pPr>
        <w:snapToGrid w:val="0"/>
        <w:spacing w:line="360" w:lineRule="auto"/>
        <w:jc w:val="center"/>
        <w:outlineLvl w:val="0"/>
        <w:rPr>
          <w:rFonts w:hint="eastAsia" w:ascii="宋体" w:hAnsi="宋体" w:eastAsia="宋体" w:cs="宋体"/>
          <w:b/>
          <w:color w:val="auto"/>
          <w:kern w:val="0"/>
          <w:sz w:val="32"/>
          <w:szCs w:val="32"/>
          <w:highlight w:val="none"/>
        </w:rPr>
      </w:pPr>
    </w:p>
    <w:p>
      <w:pPr>
        <w:snapToGrid w:val="0"/>
        <w:spacing w:line="360" w:lineRule="auto"/>
        <w:jc w:val="center"/>
        <w:outlineLvl w:val="0"/>
        <w:rPr>
          <w:rFonts w:hint="eastAsia" w:ascii="宋体" w:hAnsi="宋体" w:eastAsia="宋体" w:cs="宋体"/>
          <w:b/>
          <w:color w:val="auto"/>
          <w:kern w:val="0"/>
          <w:sz w:val="32"/>
          <w:szCs w:val="32"/>
          <w:highlight w:val="none"/>
        </w:rPr>
      </w:pPr>
    </w:p>
    <w:p>
      <w:pPr>
        <w:snapToGrid w:val="0"/>
        <w:spacing w:line="360" w:lineRule="auto"/>
        <w:jc w:val="center"/>
        <w:outlineLvl w:val="0"/>
        <w:rPr>
          <w:rFonts w:hint="eastAsia" w:ascii="宋体" w:hAnsi="宋体" w:eastAsia="宋体" w:cs="宋体"/>
          <w:b/>
          <w:color w:val="auto"/>
          <w:sz w:val="32"/>
          <w:szCs w:val="32"/>
          <w:highlight w:val="none"/>
        </w:rPr>
      </w:pPr>
      <w:r>
        <w:rPr>
          <w:rFonts w:hint="eastAsia" w:ascii="宋体" w:hAnsi="宋体" w:eastAsia="宋体" w:cs="宋体"/>
          <w:b/>
          <w:color w:val="auto"/>
          <w:kern w:val="0"/>
          <w:sz w:val="32"/>
          <w:szCs w:val="32"/>
          <w:highlight w:val="none"/>
        </w:rPr>
        <w:t>一、投标</w:t>
      </w:r>
      <w:r>
        <w:rPr>
          <w:rFonts w:hint="eastAsia" w:ascii="宋体" w:hAnsi="宋体" w:eastAsia="宋体" w:cs="宋体"/>
          <w:b/>
          <w:color w:val="auto"/>
          <w:sz w:val="32"/>
          <w:szCs w:val="32"/>
          <w:highlight w:val="none"/>
        </w:rPr>
        <w:t>函</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u w:val="single"/>
        </w:rPr>
        <w:t>（采购人）、（采购代理机构）</w:t>
      </w:r>
      <w:r>
        <w:rPr>
          <w:rFonts w:hint="eastAsia" w:ascii="宋体" w:hAnsi="宋体" w:eastAsia="宋体" w:cs="宋体"/>
          <w:color w:val="auto"/>
          <w:sz w:val="24"/>
          <w:highlight w:val="none"/>
        </w:rPr>
        <w:t>：</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我方参加你方组织的</w:t>
      </w:r>
      <w:r>
        <w:rPr>
          <w:rFonts w:hint="eastAsia" w:ascii="宋体" w:hAnsi="宋体" w:cs="宋体"/>
          <w:color w:val="auto"/>
          <w:sz w:val="24"/>
          <w:highlight w:val="none"/>
          <w:lang w:eastAsia="zh-CN"/>
        </w:rPr>
        <w:t>瓯海区卫健系统公立医疗机构安保服务项目</w:t>
      </w:r>
      <w:r>
        <w:rPr>
          <w:rFonts w:hint="eastAsia" w:ascii="宋体" w:hAnsi="宋体" w:eastAsia="宋体" w:cs="宋体"/>
          <w:color w:val="auto"/>
          <w:sz w:val="24"/>
          <w:highlight w:val="none"/>
        </w:rPr>
        <w:t>【招标编号：</w:t>
      </w:r>
      <w:r>
        <w:rPr>
          <w:rFonts w:hint="eastAsia" w:ascii="宋体" w:hAnsi="宋体" w:cs="宋体"/>
          <w:color w:val="auto"/>
          <w:sz w:val="24"/>
          <w:highlight w:val="none"/>
          <w:lang w:eastAsia="zh-CN"/>
        </w:rPr>
        <w:t xml:space="preserve">ZJHX-2023110101 </w:t>
      </w:r>
      <w:r>
        <w:rPr>
          <w:rFonts w:hint="eastAsia" w:ascii="宋体" w:hAnsi="宋体" w:eastAsia="宋体" w:cs="宋体"/>
          <w:color w:val="auto"/>
          <w:sz w:val="24"/>
          <w:highlight w:val="none"/>
        </w:rPr>
        <w:t>】招标的有关活动，并对此项目进行投标。为此：</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1、我方承诺投标有效期从提交投标文件的截止之日起</w:t>
      </w:r>
      <w:r>
        <w:rPr>
          <w:rFonts w:hint="eastAsia" w:ascii="宋体" w:hAnsi="宋体" w:eastAsia="宋体" w:cs="宋体"/>
          <w:color w:val="auto"/>
          <w:sz w:val="24"/>
          <w:highlight w:val="none"/>
          <w:u w:val="single"/>
        </w:rPr>
        <w:t xml:space="preserve"> </w:t>
      </w:r>
      <w:r>
        <w:rPr>
          <w:rFonts w:hint="eastAsia" w:ascii="宋体" w:hAnsi="宋体" w:cs="宋体"/>
          <w:color w:val="auto"/>
          <w:sz w:val="24"/>
          <w:highlight w:val="none"/>
          <w:u w:val="single"/>
          <w:lang w:val="en-US" w:eastAsia="zh-CN"/>
        </w:rPr>
        <w:t>90</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天（不少于90天）</w:t>
      </w:r>
      <w:r>
        <w:rPr>
          <w:rFonts w:hint="eastAsia" w:ascii="宋体" w:hAnsi="宋体" w:eastAsia="宋体" w:cs="宋体"/>
          <w:color w:val="auto"/>
          <w:highlight w:val="none"/>
        </w:rPr>
        <w:t>，</w:t>
      </w:r>
      <w:r>
        <w:rPr>
          <w:rFonts w:hint="eastAsia" w:ascii="宋体" w:hAnsi="宋体" w:eastAsia="宋体" w:cs="宋体"/>
          <w:color w:val="auto"/>
          <w:sz w:val="24"/>
          <w:highlight w:val="none"/>
        </w:rPr>
        <w:t>本投标文件在投标有效期满之前均具有约束力。</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2、我方的投标文件包括以下内容：</w:t>
      </w:r>
    </w:p>
    <w:p>
      <w:pPr>
        <w:snapToGrid w:val="0"/>
        <w:spacing w:line="360" w:lineRule="auto"/>
        <w:ind w:left="210" w:leftChars="1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2.1资格文件：</w:t>
      </w:r>
    </w:p>
    <w:p>
      <w:pPr>
        <w:snapToGrid w:val="0"/>
        <w:spacing w:line="360" w:lineRule="auto"/>
        <w:ind w:left="420" w:lef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2.1.1承诺函；</w:t>
      </w:r>
    </w:p>
    <w:p>
      <w:pPr>
        <w:snapToGrid w:val="0"/>
        <w:spacing w:line="360" w:lineRule="auto"/>
        <w:ind w:left="420" w:lef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2.1.2落实政府采购政策需满足的资格要求（如果有）；</w:t>
      </w:r>
    </w:p>
    <w:p>
      <w:pPr>
        <w:snapToGrid w:val="0"/>
        <w:spacing w:line="360" w:lineRule="auto"/>
        <w:ind w:left="420" w:lef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2.1.3本项目的特定资格要求（如果有）。</w:t>
      </w:r>
    </w:p>
    <w:p>
      <w:pPr>
        <w:snapToGrid w:val="0"/>
        <w:spacing w:line="360" w:lineRule="auto"/>
        <w:ind w:left="210" w:leftChars="100" w:firstLine="480" w:firstLineChars="200"/>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rPr>
        <w:t>2</w:t>
      </w:r>
      <w:r>
        <w:rPr>
          <w:rFonts w:hint="eastAsia" w:ascii="宋体" w:hAnsi="宋体" w:eastAsia="宋体" w:cs="宋体"/>
          <w:color w:val="auto"/>
          <w:sz w:val="24"/>
          <w:highlight w:val="none"/>
          <w:lang w:val="zh-CN"/>
        </w:rPr>
        <w:t>.</w:t>
      </w:r>
      <w:r>
        <w:rPr>
          <w:rFonts w:hint="eastAsia" w:ascii="宋体" w:hAnsi="宋体" w:eastAsia="宋体" w:cs="宋体"/>
          <w:color w:val="auto"/>
          <w:sz w:val="24"/>
          <w:highlight w:val="none"/>
        </w:rPr>
        <w:t>2</w:t>
      </w:r>
      <w:r>
        <w:rPr>
          <w:rFonts w:hint="eastAsia" w:ascii="宋体" w:hAnsi="宋体" w:eastAsia="宋体" w:cs="宋体"/>
          <w:color w:val="auto"/>
          <w:sz w:val="24"/>
          <w:highlight w:val="none"/>
          <w:lang w:val="zh-CN"/>
        </w:rPr>
        <w:t xml:space="preserve"> </w:t>
      </w:r>
      <w:r>
        <w:rPr>
          <w:rFonts w:hint="eastAsia" w:ascii="宋体" w:hAnsi="宋体" w:eastAsia="宋体" w:cs="宋体"/>
          <w:color w:val="auto"/>
          <w:sz w:val="24"/>
          <w:highlight w:val="none"/>
        </w:rPr>
        <w:t>商务技术</w:t>
      </w:r>
      <w:r>
        <w:rPr>
          <w:rFonts w:hint="eastAsia" w:ascii="宋体" w:hAnsi="宋体" w:eastAsia="宋体" w:cs="宋体"/>
          <w:color w:val="auto"/>
          <w:sz w:val="24"/>
          <w:highlight w:val="none"/>
          <w:lang w:val="zh-CN"/>
        </w:rPr>
        <w:t>文件：</w:t>
      </w:r>
    </w:p>
    <w:p>
      <w:pPr>
        <w:snapToGrid w:val="0"/>
        <w:spacing w:line="360" w:lineRule="auto"/>
        <w:ind w:left="420" w:lef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2.2.1投标函；</w:t>
      </w:r>
      <w:r>
        <w:rPr>
          <w:rFonts w:hint="eastAsia" w:ascii="宋体" w:hAnsi="宋体" w:eastAsia="宋体" w:cs="宋体"/>
          <w:color w:val="auto"/>
          <w:sz w:val="24"/>
          <w:highlight w:val="none"/>
          <w:lang w:val="zh-CN"/>
        </w:rPr>
        <w:t xml:space="preserve"> </w:t>
      </w:r>
    </w:p>
    <w:p>
      <w:pPr>
        <w:snapToGrid w:val="0"/>
        <w:spacing w:line="360" w:lineRule="auto"/>
        <w:ind w:left="420" w:lef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2.2.2授权委托书或法定代表人（单位负责人）身份证明；</w:t>
      </w:r>
    </w:p>
    <w:p>
      <w:pPr>
        <w:snapToGrid w:val="0"/>
        <w:spacing w:line="360" w:lineRule="auto"/>
        <w:ind w:left="420" w:lef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2.2.3联合协议（如果有）；</w:t>
      </w:r>
    </w:p>
    <w:p>
      <w:pPr>
        <w:snapToGrid w:val="0"/>
        <w:spacing w:line="360" w:lineRule="auto"/>
        <w:ind w:left="420" w:lef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2.2.4分包意向协议（如果有）；</w:t>
      </w:r>
    </w:p>
    <w:p>
      <w:pPr>
        <w:snapToGrid w:val="0"/>
        <w:spacing w:line="360" w:lineRule="auto"/>
        <w:ind w:left="420" w:lef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2.2.5符合性审查资料；</w:t>
      </w:r>
    </w:p>
    <w:p>
      <w:pPr>
        <w:snapToGrid w:val="0"/>
        <w:spacing w:line="360" w:lineRule="auto"/>
        <w:ind w:left="420" w:lef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2.2.6评标标准相应的商务技术资料；</w:t>
      </w:r>
    </w:p>
    <w:p>
      <w:pPr>
        <w:snapToGrid w:val="0"/>
        <w:spacing w:line="360" w:lineRule="auto"/>
        <w:ind w:left="420" w:lef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2.2.7投标标的清单；</w:t>
      </w:r>
    </w:p>
    <w:p>
      <w:pPr>
        <w:snapToGrid w:val="0"/>
        <w:spacing w:line="360" w:lineRule="auto"/>
        <w:ind w:left="420" w:lef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2.2.8商务技术偏离表；</w:t>
      </w:r>
    </w:p>
    <w:p>
      <w:pPr>
        <w:snapToGrid w:val="0"/>
        <w:spacing w:line="360" w:lineRule="auto"/>
        <w:ind w:left="420" w:leftChars="200" w:firstLine="480" w:firstLineChars="200"/>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rPr>
        <w:t>2</w:t>
      </w:r>
      <w:r>
        <w:rPr>
          <w:rFonts w:hint="eastAsia" w:ascii="宋体" w:hAnsi="宋体" w:eastAsia="宋体" w:cs="宋体"/>
          <w:color w:val="auto"/>
          <w:sz w:val="24"/>
          <w:highlight w:val="none"/>
          <w:lang w:val="zh-CN"/>
        </w:rPr>
        <w:t>.</w:t>
      </w:r>
      <w:r>
        <w:rPr>
          <w:rFonts w:hint="eastAsia" w:ascii="宋体" w:hAnsi="宋体" w:eastAsia="宋体" w:cs="宋体"/>
          <w:color w:val="auto"/>
          <w:sz w:val="24"/>
          <w:highlight w:val="none"/>
        </w:rPr>
        <w:t>2</w:t>
      </w:r>
      <w:r>
        <w:rPr>
          <w:rFonts w:hint="eastAsia" w:ascii="宋体" w:hAnsi="宋体" w:eastAsia="宋体" w:cs="宋体"/>
          <w:color w:val="auto"/>
          <w:sz w:val="24"/>
          <w:highlight w:val="none"/>
          <w:lang w:val="zh-CN"/>
        </w:rPr>
        <w:t>.</w:t>
      </w:r>
      <w:r>
        <w:rPr>
          <w:rFonts w:hint="eastAsia" w:ascii="宋体" w:hAnsi="宋体" w:eastAsia="宋体" w:cs="宋体"/>
          <w:color w:val="auto"/>
          <w:sz w:val="24"/>
          <w:highlight w:val="none"/>
        </w:rPr>
        <w:t>9</w:t>
      </w:r>
      <w:r>
        <w:rPr>
          <w:rFonts w:hint="eastAsia" w:ascii="宋体" w:hAnsi="宋体" w:eastAsia="宋体" w:cs="宋体"/>
          <w:color w:val="auto"/>
          <w:sz w:val="24"/>
          <w:highlight w:val="none"/>
          <w:lang w:val="zh-CN"/>
        </w:rPr>
        <w:t>政府采购供应商廉洁自律承诺书；</w:t>
      </w:r>
    </w:p>
    <w:p>
      <w:pPr>
        <w:snapToGrid w:val="0"/>
        <w:spacing w:line="360" w:lineRule="auto"/>
        <w:ind w:left="210" w:leftChars="1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r>
        <w:rPr>
          <w:rFonts w:hint="eastAsia" w:ascii="宋体" w:hAnsi="宋体" w:eastAsia="宋体" w:cs="宋体"/>
          <w:color w:val="auto"/>
          <w:sz w:val="24"/>
          <w:highlight w:val="none"/>
          <w:lang w:val="zh-CN"/>
        </w:rPr>
        <w:t>.</w:t>
      </w:r>
      <w:r>
        <w:rPr>
          <w:rFonts w:hint="eastAsia" w:ascii="宋体" w:hAnsi="宋体" w:eastAsia="宋体" w:cs="宋体"/>
          <w:color w:val="auto"/>
          <w:sz w:val="24"/>
          <w:highlight w:val="none"/>
        </w:rPr>
        <w:t>3报价文件</w:t>
      </w:r>
    </w:p>
    <w:p>
      <w:pPr>
        <w:snapToGrid w:val="0"/>
        <w:spacing w:line="360" w:lineRule="auto"/>
        <w:ind w:left="420" w:lef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2.3.1开标一览表（报价表）；</w:t>
      </w:r>
    </w:p>
    <w:p>
      <w:pPr>
        <w:snapToGrid w:val="0"/>
        <w:spacing w:line="360" w:lineRule="auto"/>
        <w:ind w:left="420" w:lef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2.3.2中小企业声明函（如果有）。</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3、我方承诺除商务技术偏离表列出的偏离外，我方响应招标文件的全部要求。</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4、如我方中标，我方承诺：</w:t>
      </w:r>
    </w:p>
    <w:p>
      <w:pPr>
        <w:snapToGrid w:val="0"/>
        <w:spacing w:line="360" w:lineRule="auto"/>
        <w:ind w:left="210" w:leftChars="1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4.1在收到中标通知书后，在中标通知书规定的期限内与你方签订合同； </w:t>
      </w:r>
    </w:p>
    <w:p>
      <w:pPr>
        <w:snapToGrid w:val="0"/>
        <w:spacing w:line="360" w:lineRule="auto"/>
        <w:ind w:left="210" w:leftChars="1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4.2在签订合同时不向你方提出附加条件； </w:t>
      </w:r>
    </w:p>
    <w:p>
      <w:pPr>
        <w:snapToGrid w:val="0"/>
        <w:spacing w:line="360" w:lineRule="auto"/>
        <w:ind w:left="210" w:leftChars="1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4.3按照招标文件要求提交履约保证金； </w:t>
      </w:r>
    </w:p>
    <w:p>
      <w:pPr>
        <w:snapToGrid w:val="0"/>
        <w:spacing w:line="360" w:lineRule="auto"/>
        <w:ind w:left="210" w:leftChars="1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4.4在合同约定的期限内完成合同规定的全部义务。 </w:t>
      </w:r>
    </w:p>
    <w:p>
      <w:pPr>
        <w:snapToGrid w:val="0"/>
        <w:spacing w:line="360" w:lineRule="auto"/>
        <w:ind w:left="210" w:leftChars="1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5、其他补充说明:</w:t>
      </w:r>
      <w:r>
        <w:rPr>
          <w:rFonts w:hint="eastAsia" w:ascii="宋体" w:hAnsi="宋体" w:eastAsia="宋体" w:cs="宋体"/>
          <w:color w:val="auto"/>
          <w:sz w:val="24"/>
          <w:highlight w:val="none"/>
          <w:u w:val="single"/>
        </w:rPr>
        <w:t xml:space="preserve">                            </w:t>
      </w:r>
      <w:r>
        <w:rPr>
          <w:rFonts w:hint="eastAsia" w:ascii="宋体" w:hAnsi="宋体" w:cs="宋体"/>
          <w:color w:val="auto"/>
          <w:sz w:val="24"/>
          <w:highlight w:val="none"/>
          <w:u w:val="single"/>
          <w:lang w:eastAsia="zh-CN"/>
        </w:rPr>
        <w:t>（未填写按“无”承诺）</w:t>
      </w:r>
      <w:r>
        <w:rPr>
          <w:rFonts w:hint="eastAsia" w:ascii="宋体" w:hAnsi="宋体" w:eastAsia="宋体" w:cs="宋体"/>
          <w:color w:val="auto"/>
          <w:sz w:val="24"/>
          <w:highlight w:val="none"/>
        </w:rPr>
        <w:t>。</w:t>
      </w:r>
    </w:p>
    <w:p>
      <w:pPr>
        <w:spacing w:line="360" w:lineRule="auto"/>
        <w:ind w:firstLine="3600" w:firstLineChars="15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投标人名称（电子签名）：                          </w:t>
      </w:r>
    </w:p>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日期：  年   月   日</w:t>
      </w:r>
    </w:p>
    <w:p>
      <w:pPr>
        <w:snapToGrid w:val="0"/>
        <w:spacing w:line="360" w:lineRule="auto"/>
        <w:ind w:left="420" w:leftChars="200" w:firstLine="4200" w:firstLineChars="1750"/>
        <w:rPr>
          <w:rFonts w:hint="eastAsia" w:ascii="宋体" w:hAnsi="宋体" w:eastAsia="宋体" w:cs="宋体"/>
          <w:color w:val="auto"/>
          <w:kern w:val="0"/>
          <w:sz w:val="24"/>
          <w:highlight w:val="none"/>
          <w:u w:val="single"/>
        </w:rPr>
      </w:pPr>
    </w:p>
    <w:p>
      <w:pPr>
        <w:spacing w:line="360" w:lineRule="auto"/>
        <w:ind w:right="420"/>
        <w:rPr>
          <w:rFonts w:hint="eastAsia" w:ascii="宋体" w:hAnsi="宋体" w:eastAsia="宋体" w:cs="宋体"/>
          <w:color w:val="auto"/>
          <w:sz w:val="24"/>
          <w:highlight w:val="none"/>
        </w:rPr>
      </w:pPr>
      <w:r>
        <w:rPr>
          <w:rFonts w:hint="eastAsia" w:ascii="宋体" w:hAnsi="宋体" w:eastAsia="宋体" w:cs="宋体"/>
          <w:color w:val="auto"/>
          <w:sz w:val="24"/>
          <w:highlight w:val="none"/>
        </w:rPr>
        <w:t>注：按本格式和要求提供。</w:t>
      </w:r>
    </w:p>
    <w:p>
      <w:pPr>
        <w:snapToGrid w:val="0"/>
        <w:spacing w:line="360" w:lineRule="auto"/>
        <w:jc w:val="center"/>
        <w:rPr>
          <w:rFonts w:hint="eastAsia" w:ascii="宋体" w:hAnsi="宋体" w:eastAsia="宋体" w:cs="宋体"/>
          <w:b/>
          <w:color w:val="auto"/>
          <w:kern w:val="0"/>
          <w:sz w:val="32"/>
          <w:szCs w:val="32"/>
          <w:highlight w:val="none"/>
        </w:rPr>
      </w:pPr>
    </w:p>
    <w:p>
      <w:pPr>
        <w:snapToGrid w:val="0"/>
        <w:spacing w:line="360" w:lineRule="auto"/>
        <w:rPr>
          <w:rFonts w:hint="eastAsia" w:ascii="宋体" w:hAnsi="宋体" w:eastAsia="宋体" w:cs="宋体"/>
          <w:color w:val="auto"/>
          <w:sz w:val="24"/>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pStyle w:val="24"/>
        <w:rPr>
          <w:rFonts w:hint="eastAsia" w:ascii="宋体" w:hAnsi="宋体" w:eastAsia="宋体" w:cs="宋体"/>
          <w:b/>
          <w:color w:val="auto"/>
          <w:kern w:val="0"/>
          <w:sz w:val="32"/>
          <w:szCs w:val="32"/>
          <w:highlight w:val="none"/>
        </w:rPr>
      </w:pPr>
    </w:p>
    <w:p>
      <w:pPr>
        <w:rPr>
          <w:rFonts w:hint="eastAsia" w:ascii="宋体" w:hAnsi="宋体" w:eastAsia="宋体" w:cs="宋体"/>
          <w:b/>
          <w:color w:val="auto"/>
          <w:kern w:val="0"/>
          <w:sz w:val="32"/>
          <w:szCs w:val="32"/>
          <w:highlight w:val="none"/>
        </w:rPr>
      </w:pPr>
    </w:p>
    <w:p>
      <w:pPr>
        <w:pStyle w:val="24"/>
        <w:rPr>
          <w:rFonts w:hint="eastAsia"/>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lang w:val="zh-CN"/>
        </w:rPr>
      </w:pPr>
    </w:p>
    <w:p>
      <w:pPr>
        <w:jc w:val="center"/>
        <w:rPr>
          <w:rFonts w:hint="eastAsia" w:ascii="宋体" w:hAnsi="宋体" w:eastAsia="宋体" w:cs="宋体"/>
          <w:b/>
          <w:color w:val="auto"/>
          <w:kern w:val="0"/>
          <w:sz w:val="32"/>
          <w:szCs w:val="32"/>
          <w:highlight w:val="none"/>
          <w:lang w:val="zh-CN"/>
        </w:rPr>
      </w:pPr>
      <w:r>
        <w:rPr>
          <w:rFonts w:hint="eastAsia" w:ascii="宋体" w:hAnsi="宋体" w:eastAsia="宋体" w:cs="宋体"/>
          <w:b/>
          <w:color w:val="auto"/>
          <w:kern w:val="0"/>
          <w:sz w:val="32"/>
          <w:szCs w:val="32"/>
          <w:highlight w:val="none"/>
          <w:lang w:val="zh-CN"/>
        </w:rPr>
        <w:t>二、授权委托书或法定代表人（单位负责人、自然人本人）身份证明</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w:t>
      </w:r>
    </w:p>
    <w:p>
      <w:pPr>
        <w:snapToGrid w:val="0"/>
        <w:spacing w:line="360" w:lineRule="auto"/>
        <w:ind w:firstLine="2872" w:firstLineChars="894"/>
        <w:rPr>
          <w:rFonts w:hint="eastAsia" w:ascii="宋体" w:hAnsi="宋体" w:eastAsia="宋体" w:cs="宋体"/>
          <w:color w:val="auto"/>
          <w:highlight w:val="none"/>
        </w:rPr>
      </w:pPr>
      <w:r>
        <w:rPr>
          <w:rFonts w:hint="eastAsia" w:ascii="宋体" w:hAnsi="宋体" w:eastAsia="宋体" w:cs="宋体"/>
          <w:b/>
          <w:color w:val="auto"/>
          <w:kern w:val="0"/>
          <w:sz w:val="32"/>
          <w:szCs w:val="32"/>
          <w:highlight w:val="none"/>
          <w:lang w:val="zh-CN"/>
        </w:rPr>
        <w:t>授权委托书（适用于非联合体投标）</w:t>
      </w:r>
      <w:r>
        <w:rPr>
          <w:rFonts w:hint="eastAsia" w:ascii="宋体" w:hAnsi="宋体" w:eastAsia="宋体" w:cs="宋体"/>
          <w:color w:val="auto"/>
          <w:highlight w:val="none"/>
        </w:rPr>
        <w:t xml:space="preserve">                               </w:t>
      </w:r>
    </w:p>
    <w:p>
      <w:pP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sz w:val="24"/>
          <w:highlight w:val="none"/>
          <w:u w:val="single"/>
        </w:rPr>
        <w:t>（采购人）、（采购代理机构）</w:t>
      </w:r>
      <w:r>
        <w:rPr>
          <w:rFonts w:hint="eastAsia" w:ascii="宋体" w:hAnsi="宋体" w:eastAsia="宋体" w:cs="宋体"/>
          <w:color w:val="auto"/>
          <w:kern w:val="0"/>
          <w:sz w:val="24"/>
          <w:highlight w:val="none"/>
          <w:lang w:val="zh-CN"/>
        </w:rPr>
        <w:t>：</w:t>
      </w:r>
    </w:p>
    <w:p>
      <w:pPr>
        <w:snapToGrid w:val="0"/>
        <w:spacing w:line="360" w:lineRule="auto"/>
        <w:ind w:firstLine="576"/>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现</w:t>
      </w:r>
      <w:r>
        <w:rPr>
          <w:rFonts w:hint="eastAsia" w:ascii="宋体" w:hAnsi="宋体" w:eastAsia="宋体" w:cs="宋体"/>
          <w:color w:val="auto"/>
          <w:kern w:val="0"/>
          <w:sz w:val="24"/>
          <w:highlight w:val="none"/>
          <w:lang w:val="zh-CN"/>
        </w:rPr>
        <w:t>委托</w:t>
      </w:r>
      <w:r>
        <w:rPr>
          <w:rFonts w:hint="eastAsia" w:ascii="宋体" w:hAnsi="宋体" w:eastAsia="宋体" w:cs="宋体"/>
          <w:color w:val="auto"/>
          <w:kern w:val="0"/>
          <w:sz w:val="24"/>
          <w:highlight w:val="none"/>
          <w:u w:val="single"/>
          <w:lang w:val="zh-CN"/>
        </w:rPr>
        <w:t xml:space="preserve">          </w:t>
      </w:r>
      <w:r>
        <w:rPr>
          <w:rFonts w:hint="eastAsia" w:ascii="宋体" w:hAnsi="宋体" w:eastAsia="宋体" w:cs="宋体"/>
          <w:color w:val="auto"/>
          <w:kern w:val="0"/>
          <w:sz w:val="24"/>
          <w:highlight w:val="none"/>
          <w:lang w:val="zh-CN"/>
        </w:rPr>
        <w:t>（姓名）为我方代理人（身份证号码：</w:t>
      </w:r>
      <w:r>
        <w:rPr>
          <w:rFonts w:hint="eastAsia" w:ascii="宋体" w:hAnsi="宋体" w:eastAsia="宋体" w:cs="宋体"/>
          <w:color w:val="auto"/>
          <w:kern w:val="0"/>
          <w:sz w:val="24"/>
          <w:highlight w:val="none"/>
          <w:u w:val="single"/>
          <w:lang w:val="zh-CN"/>
        </w:rPr>
        <w:t xml:space="preserve">          </w:t>
      </w:r>
      <w:r>
        <w:rPr>
          <w:rFonts w:hint="eastAsia" w:ascii="宋体" w:hAnsi="宋体" w:eastAsia="宋体" w:cs="宋体"/>
          <w:color w:val="auto"/>
          <w:kern w:val="0"/>
          <w:sz w:val="24"/>
          <w:highlight w:val="none"/>
          <w:lang w:val="zh-CN"/>
        </w:rPr>
        <w:t>，手机：</w:t>
      </w:r>
      <w:r>
        <w:rPr>
          <w:rFonts w:hint="eastAsia" w:ascii="宋体" w:hAnsi="宋体" w:eastAsia="宋体" w:cs="宋体"/>
          <w:color w:val="auto"/>
          <w:kern w:val="0"/>
          <w:sz w:val="24"/>
          <w:highlight w:val="none"/>
          <w:u w:val="single"/>
          <w:lang w:val="zh-CN"/>
        </w:rPr>
        <w:t xml:space="preserve">          </w:t>
      </w:r>
      <w:r>
        <w:rPr>
          <w:rFonts w:hint="eastAsia" w:ascii="宋体" w:hAnsi="宋体" w:eastAsia="宋体" w:cs="宋体"/>
          <w:color w:val="auto"/>
          <w:kern w:val="0"/>
          <w:sz w:val="24"/>
          <w:highlight w:val="none"/>
          <w:lang w:val="zh-CN"/>
        </w:rPr>
        <w:t>），以我方名义处理</w:t>
      </w:r>
      <w:r>
        <w:rPr>
          <w:rFonts w:hint="eastAsia" w:ascii="宋体" w:hAnsi="宋体" w:eastAsia="宋体" w:cs="宋体"/>
          <w:color w:val="auto"/>
          <w:sz w:val="24"/>
          <w:highlight w:val="none"/>
          <w:u w:val="single"/>
        </w:rPr>
        <w:t>（项目名称）</w:t>
      </w:r>
      <w:r>
        <w:rPr>
          <w:rFonts w:hint="eastAsia" w:ascii="宋体" w:hAnsi="宋体" w:eastAsia="宋体" w:cs="宋体"/>
          <w:color w:val="auto"/>
          <w:sz w:val="24"/>
          <w:highlight w:val="none"/>
        </w:rPr>
        <w:t>【招标编号：</w:t>
      </w:r>
      <w:r>
        <w:rPr>
          <w:rFonts w:hint="eastAsia" w:ascii="宋体" w:hAnsi="宋体" w:eastAsia="宋体" w:cs="宋体"/>
          <w:color w:val="auto"/>
          <w:sz w:val="24"/>
          <w:highlight w:val="none"/>
          <w:u w:val="single"/>
        </w:rPr>
        <w:t>（采购编号）</w:t>
      </w:r>
      <w:r>
        <w:rPr>
          <w:rFonts w:hint="eastAsia" w:ascii="宋体" w:hAnsi="宋体" w:eastAsia="宋体" w:cs="宋体"/>
          <w:color w:val="auto"/>
          <w:sz w:val="24"/>
          <w:highlight w:val="none"/>
        </w:rPr>
        <w:t>】</w:t>
      </w:r>
      <w:r>
        <w:rPr>
          <w:rFonts w:hint="eastAsia" w:ascii="宋体" w:hAnsi="宋体" w:eastAsia="宋体" w:cs="宋体"/>
          <w:color w:val="auto"/>
          <w:kern w:val="0"/>
          <w:sz w:val="24"/>
          <w:highlight w:val="none"/>
          <w:lang w:val="zh-CN"/>
        </w:rPr>
        <w:t>政府采购投标的一切事项，其法律后果由我方承担。</w:t>
      </w:r>
    </w:p>
    <w:p>
      <w:pP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委托期限</w:t>
      </w:r>
      <w:r>
        <w:rPr>
          <w:rFonts w:hint="eastAsia" w:ascii="宋体" w:hAnsi="宋体" w:eastAsia="宋体" w:cs="宋体"/>
          <w:color w:val="auto"/>
          <w:kern w:val="0"/>
          <w:sz w:val="24"/>
          <w:highlight w:val="none"/>
        </w:rPr>
        <w:t>：</w:t>
      </w:r>
      <w:r>
        <w:rPr>
          <w:rFonts w:hint="eastAsia" w:ascii="宋体" w:hAnsi="宋体" w:eastAsia="宋体" w:cs="宋体"/>
          <w:color w:val="auto"/>
          <w:kern w:val="0"/>
          <w:sz w:val="24"/>
          <w:highlight w:val="none"/>
          <w:lang w:val="zh-CN"/>
        </w:rPr>
        <w:t>自</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年</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月</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日起至</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年</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月</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日止。</w:t>
      </w:r>
    </w:p>
    <w:p>
      <w:pP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特此告知。</w:t>
      </w:r>
    </w:p>
    <w:p>
      <w:pP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zh-CN"/>
        </w:rPr>
        <w:t xml:space="preserve">                                                 投标人名称(电子签名)：</w:t>
      </w:r>
    </w:p>
    <w:p>
      <w:pPr>
        <w:snapToGrid w:val="0"/>
        <w:spacing w:line="360" w:lineRule="auto"/>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                                                 签发日期：  年  月   日</w:t>
      </w:r>
    </w:p>
    <w:p>
      <w:pPr>
        <w:snapToGrid w:val="0"/>
        <w:spacing w:line="360" w:lineRule="auto"/>
        <w:rPr>
          <w:rFonts w:hint="eastAsia" w:ascii="宋体" w:hAnsi="宋体" w:eastAsia="宋体" w:cs="宋体"/>
          <w:color w:val="auto"/>
          <w:sz w:val="24"/>
          <w:highlight w:val="none"/>
        </w:rPr>
      </w:pPr>
    </w:p>
    <w:p>
      <w:pPr>
        <w:snapToGrid w:val="0"/>
        <w:spacing w:line="360" w:lineRule="auto"/>
        <w:rPr>
          <w:rFonts w:hint="eastAsia" w:ascii="宋体" w:hAnsi="宋体" w:eastAsia="宋体" w:cs="宋体"/>
          <w:color w:val="auto"/>
          <w:sz w:val="24"/>
          <w:highlight w:val="none"/>
        </w:rPr>
      </w:pPr>
    </w:p>
    <w:p>
      <w:pPr>
        <w:snapToGrid w:val="0"/>
        <w:spacing w:line="360" w:lineRule="auto"/>
        <w:rPr>
          <w:rFonts w:hint="eastAsia" w:ascii="宋体" w:hAnsi="宋体" w:eastAsia="宋体" w:cs="宋体"/>
          <w:color w:val="auto"/>
          <w:sz w:val="24"/>
          <w:highlight w:val="none"/>
        </w:rPr>
      </w:pPr>
    </w:p>
    <w:p>
      <w:pPr>
        <w:jc w:val="center"/>
        <w:rPr>
          <w:rFonts w:hint="eastAsia" w:ascii="宋体" w:hAnsi="宋体" w:eastAsia="宋体" w:cs="宋体"/>
          <w:b/>
          <w:color w:val="auto"/>
          <w:kern w:val="0"/>
          <w:sz w:val="32"/>
          <w:szCs w:val="32"/>
          <w:highlight w:val="none"/>
        </w:rPr>
      </w:pPr>
      <w:r>
        <w:rPr>
          <w:rFonts w:hint="eastAsia" w:ascii="宋体" w:hAnsi="宋体" w:eastAsia="宋体" w:cs="宋体"/>
          <w:b/>
          <w:color w:val="auto"/>
          <w:kern w:val="0"/>
          <w:sz w:val="32"/>
          <w:szCs w:val="32"/>
          <w:highlight w:val="none"/>
          <w:lang w:val="zh-CN"/>
        </w:rPr>
        <w:t xml:space="preserve">      </w:t>
      </w:r>
      <w:r>
        <w:rPr>
          <w:rFonts w:hint="eastAsia" w:ascii="宋体" w:hAnsi="宋体" w:eastAsia="宋体" w:cs="宋体"/>
          <w:b/>
          <w:color w:val="auto"/>
          <w:kern w:val="0"/>
          <w:sz w:val="32"/>
          <w:szCs w:val="32"/>
          <w:highlight w:val="none"/>
        </w:rPr>
        <w:t xml:space="preserve"> </w:t>
      </w:r>
      <w:r>
        <w:rPr>
          <w:rFonts w:hint="eastAsia" w:ascii="宋体" w:hAnsi="宋体" w:eastAsia="宋体" w:cs="宋体"/>
          <w:b/>
          <w:color w:val="auto"/>
          <w:kern w:val="0"/>
          <w:sz w:val="32"/>
          <w:szCs w:val="32"/>
          <w:highlight w:val="none"/>
          <w:lang w:val="zh-CN"/>
        </w:rPr>
        <w:t>授权委托书（适用于联合体投标）</w:t>
      </w:r>
    </w:p>
    <w:p>
      <w:pP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sz w:val="24"/>
          <w:highlight w:val="none"/>
          <w:u w:val="single"/>
        </w:rPr>
        <w:t>（采购人）、（采购代理机构）</w:t>
      </w:r>
      <w:r>
        <w:rPr>
          <w:rFonts w:hint="eastAsia" w:ascii="宋体" w:hAnsi="宋体" w:eastAsia="宋体" w:cs="宋体"/>
          <w:color w:val="auto"/>
          <w:kern w:val="0"/>
          <w:sz w:val="24"/>
          <w:highlight w:val="none"/>
          <w:lang w:val="zh-CN"/>
        </w:rPr>
        <w:t>：</w:t>
      </w:r>
    </w:p>
    <w:p>
      <w:pPr>
        <w:snapToGrid w:val="0"/>
        <w:spacing w:line="360" w:lineRule="auto"/>
        <w:ind w:firstLine="576"/>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现</w:t>
      </w:r>
      <w:r>
        <w:rPr>
          <w:rFonts w:hint="eastAsia" w:ascii="宋体" w:hAnsi="宋体" w:eastAsia="宋体" w:cs="宋体"/>
          <w:color w:val="auto"/>
          <w:kern w:val="0"/>
          <w:sz w:val="24"/>
          <w:highlight w:val="none"/>
          <w:lang w:val="zh-CN"/>
        </w:rPr>
        <w:t>委托</w:t>
      </w:r>
      <w:r>
        <w:rPr>
          <w:rFonts w:hint="eastAsia" w:ascii="宋体" w:hAnsi="宋体" w:eastAsia="宋体" w:cs="宋体"/>
          <w:color w:val="auto"/>
          <w:kern w:val="0"/>
          <w:sz w:val="24"/>
          <w:highlight w:val="none"/>
          <w:u w:val="single"/>
          <w:lang w:val="zh-CN"/>
        </w:rPr>
        <w:t xml:space="preserve">          </w:t>
      </w:r>
      <w:r>
        <w:rPr>
          <w:rFonts w:hint="eastAsia" w:ascii="宋体" w:hAnsi="宋体" w:eastAsia="宋体" w:cs="宋体"/>
          <w:color w:val="auto"/>
          <w:kern w:val="0"/>
          <w:sz w:val="24"/>
          <w:highlight w:val="none"/>
          <w:lang w:val="zh-CN"/>
        </w:rPr>
        <w:t>（姓名）为我方代理人（身份证号码：</w:t>
      </w:r>
      <w:r>
        <w:rPr>
          <w:rFonts w:hint="eastAsia" w:ascii="宋体" w:hAnsi="宋体" w:eastAsia="宋体" w:cs="宋体"/>
          <w:color w:val="auto"/>
          <w:kern w:val="0"/>
          <w:sz w:val="24"/>
          <w:highlight w:val="none"/>
          <w:u w:val="single"/>
          <w:lang w:val="zh-CN"/>
        </w:rPr>
        <w:t xml:space="preserve">          </w:t>
      </w:r>
      <w:r>
        <w:rPr>
          <w:rFonts w:hint="eastAsia" w:ascii="宋体" w:hAnsi="宋体" w:eastAsia="宋体" w:cs="宋体"/>
          <w:color w:val="auto"/>
          <w:kern w:val="0"/>
          <w:sz w:val="24"/>
          <w:highlight w:val="none"/>
          <w:lang w:val="zh-CN"/>
        </w:rPr>
        <w:t>，手机：</w:t>
      </w:r>
      <w:r>
        <w:rPr>
          <w:rFonts w:hint="eastAsia" w:ascii="宋体" w:hAnsi="宋体" w:eastAsia="宋体" w:cs="宋体"/>
          <w:color w:val="auto"/>
          <w:kern w:val="0"/>
          <w:sz w:val="24"/>
          <w:highlight w:val="none"/>
          <w:u w:val="single"/>
          <w:lang w:val="zh-CN"/>
        </w:rPr>
        <w:t xml:space="preserve">          </w:t>
      </w:r>
      <w:r>
        <w:rPr>
          <w:rFonts w:hint="eastAsia" w:ascii="宋体" w:hAnsi="宋体" w:eastAsia="宋体" w:cs="宋体"/>
          <w:color w:val="auto"/>
          <w:kern w:val="0"/>
          <w:sz w:val="24"/>
          <w:highlight w:val="none"/>
          <w:lang w:val="zh-CN"/>
        </w:rPr>
        <w:t>），以我方名义处理</w:t>
      </w:r>
      <w:r>
        <w:rPr>
          <w:rFonts w:hint="eastAsia" w:ascii="宋体" w:hAnsi="宋体" w:eastAsia="宋体" w:cs="宋体"/>
          <w:color w:val="auto"/>
          <w:sz w:val="24"/>
          <w:highlight w:val="none"/>
          <w:u w:val="single"/>
        </w:rPr>
        <w:t>（项目名称）</w:t>
      </w:r>
      <w:r>
        <w:rPr>
          <w:rFonts w:hint="eastAsia" w:ascii="宋体" w:hAnsi="宋体" w:eastAsia="宋体" w:cs="宋体"/>
          <w:color w:val="auto"/>
          <w:sz w:val="24"/>
          <w:highlight w:val="none"/>
        </w:rPr>
        <w:t>【招标编号：</w:t>
      </w:r>
      <w:r>
        <w:rPr>
          <w:rFonts w:hint="eastAsia" w:ascii="宋体" w:hAnsi="宋体" w:eastAsia="宋体" w:cs="宋体"/>
          <w:color w:val="auto"/>
          <w:sz w:val="24"/>
          <w:highlight w:val="none"/>
          <w:u w:val="single"/>
        </w:rPr>
        <w:t>（采购编号）</w:t>
      </w:r>
      <w:r>
        <w:rPr>
          <w:rFonts w:hint="eastAsia" w:ascii="宋体" w:hAnsi="宋体" w:eastAsia="宋体" w:cs="宋体"/>
          <w:color w:val="auto"/>
          <w:sz w:val="24"/>
          <w:highlight w:val="none"/>
        </w:rPr>
        <w:t>】</w:t>
      </w:r>
      <w:r>
        <w:rPr>
          <w:rFonts w:hint="eastAsia" w:ascii="宋体" w:hAnsi="宋体" w:eastAsia="宋体" w:cs="宋体"/>
          <w:color w:val="auto"/>
          <w:kern w:val="0"/>
          <w:sz w:val="24"/>
          <w:highlight w:val="none"/>
          <w:lang w:val="zh-CN"/>
        </w:rPr>
        <w:t>政府采购投标的一切事项，其法律后果由我方承担。</w:t>
      </w:r>
    </w:p>
    <w:p>
      <w:pP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委托期限</w:t>
      </w:r>
      <w:r>
        <w:rPr>
          <w:rFonts w:hint="eastAsia" w:ascii="宋体" w:hAnsi="宋体" w:eastAsia="宋体" w:cs="宋体"/>
          <w:color w:val="auto"/>
          <w:kern w:val="0"/>
          <w:sz w:val="24"/>
          <w:highlight w:val="none"/>
        </w:rPr>
        <w:t>：</w:t>
      </w:r>
      <w:r>
        <w:rPr>
          <w:rFonts w:hint="eastAsia" w:ascii="宋体" w:hAnsi="宋体" w:eastAsia="宋体" w:cs="宋体"/>
          <w:color w:val="auto"/>
          <w:kern w:val="0"/>
          <w:sz w:val="24"/>
          <w:highlight w:val="none"/>
          <w:lang w:val="zh-CN"/>
        </w:rPr>
        <w:t>自</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年</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月</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日起至</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年</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月</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日止。</w:t>
      </w:r>
    </w:p>
    <w:p>
      <w:pP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特此告知。</w:t>
      </w: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rPr>
          <w:rFonts w:hint="eastAsia" w:ascii="宋体" w:hAnsi="宋体" w:eastAsia="宋体" w:cs="宋体"/>
          <w:color w:val="auto"/>
          <w:highlight w:val="none"/>
        </w:rPr>
      </w:pPr>
    </w:p>
    <w:p>
      <w:pPr>
        <w:snapToGrid w:val="0"/>
        <w:spacing w:line="360" w:lineRule="auto"/>
        <w:ind w:firstLine="5040" w:firstLineChars="21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联合体成员名称(电子签名/公章)：</w:t>
      </w:r>
    </w:p>
    <w:p>
      <w:pPr>
        <w:snapToGrid w:val="0"/>
        <w:spacing w:line="360" w:lineRule="auto"/>
        <w:ind w:firstLine="5040" w:firstLineChars="21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联合体成员名称(电子签名/公章)：</w:t>
      </w:r>
    </w:p>
    <w:p>
      <w:pPr>
        <w:snapToGrid w:val="0"/>
        <w:spacing w:line="360" w:lineRule="auto"/>
        <w:ind w:firstLine="5760" w:firstLineChars="2400"/>
        <w:rPr>
          <w:rFonts w:hint="eastAsia" w:ascii="宋体" w:hAnsi="宋体" w:eastAsia="宋体" w:cs="宋体"/>
          <w:color w:val="auto"/>
          <w:highlight w:val="none"/>
        </w:rPr>
      </w:pPr>
      <w:r>
        <w:rPr>
          <w:rFonts w:hint="eastAsia" w:ascii="宋体" w:hAnsi="宋体" w:eastAsia="宋体" w:cs="宋体"/>
          <w:color w:val="auto"/>
          <w:kern w:val="0"/>
          <w:sz w:val="24"/>
          <w:highlight w:val="none"/>
          <w:lang w:val="zh-CN"/>
        </w:rPr>
        <w:t>……</w:t>
      </w:r>
    </w:p>
    <w:p>
      <w:pPr>
        <w:snapToGrid w:val="0"/>
        <w:spacing w:line="360" w:lineRule="auto"/>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                                               日期：  年  月   日</w:t>
      </w:r>
    </w:p>
    <w:p>
      <w:pPr>
        <w:autoSpaceDE w:val="0"/>
        <w:autoSpaceDN w:val="0"/>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kern w:val="0"/>
          <w:sz w:val="32"/>
          <w:szCs w:val="32"/>
          <w:highlight w:val="none"/>
          <w:lang w:val="zh-CN"/>
        </w:rPr>
        <w:t>法定代表人、单位负责人或自然人本人</w:t>
      </w:r>
      <w:r>
        <w:rPr>
          <w:rFonts w:hint="eastAsia" w:ascii="宋体" w:hAnsi="宋体" w:eastAsia="宋体" w:cs="宋体"/>
          <w:b/>
          <w:color w:val="auto"/>
          <w:sz w:val="30"/>
          <w:szCs w:val="30"/>
          <w:highlight w:val="none"/>
        </w:rPr>
        <w:t>的身份证明（适用于法定代表人、单位负责人或者自然人本人代表投标人参加投标）</w:t>
      </w:r>
    </w:p>
    <w:p>
      <w:pPr>
        <w:pStyle w:val="149"/>
        <w:spacing w:line="360" w:lineRule="auto"/>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身份证件扫描件：</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49"/>
              <w:adjustRightInd w:val="0"/>
              <w:spacing w:line="360" w:lineRule="auto"/>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正面：                                 反面：</w:t>
            </w:r>
          </w:p>
          <w:p>
            <w:pPr>
              <w:pStyle w:val="149"/>
              <w:adjustRightInd w:val="0"/>
              <w:spacing w:line="360" w:lineRule="auto"/>
              <w:rPr>
                <w:rFonts w:hint="eastAsia" w:ascii="宋体" w:hAnsi="宋体" w:eastAsia="宋体" w:cs="宋体"/>
                <w:bCs/>
                <w:color w:val="auto"/>
                <w:sz w:val="24"/>
                <w:highlight w:val="none"/>
              </w:rPr>
            </w:pPr>
          </w:p>
        </w:tc>
      </w:tr>
    </w:tbl>
    <w:p>
      <w:pPr>
        <w:snapToGrid w:val="0"/>
        <w:spacing w:line="360" w:lineRule="auto"/>
        <w:ind w:firstLine="576"/>
        <w:jc w:val="center"/>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                 </w:t>
      </w:r>
    </w:p>
    <w:p>
      <w:pPr>
        <w:snapToGrid w:val="0"/>
        <w:spacing w:line="360" w:lineRule="auto"/>
        <w:ind w:firstLine="576"/>
        <w:jc w:val="center"/>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                  投标人名称(电子签名)：                              </w:t>
      </w:r>
    </w:p>
    <w:p>
      <w:pPr>
        <w:spacing w:line="360" w:lineRule="auto"/>
        <w:jc w:val="center"/>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                   日期：  年  月  日</w:t>
      </w: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keepNext w:val="0"/>
        <w:keepLines w:val="0"/>
        <w:pageBreakBefore/>
        <w:widowControl w:val="0"/>
        <w:kinsoku/>
        <w:wordWrap/>
        <w:overflowPunct/>
        <w:topLinePunct w:val="0"/>
        <w:autoSpaceDE/>
        <w:autoSpaceDN/>
        <w:bidi w:val="0"/>
        <w:adjustRightInd w:val="0"/>
        <w:snapToGrid/>
        <w:jc w:val="center"/>
        <w:textAlignment w:val="auto"/>
        <w:rPr>
          <w:rFonts w:hint="eastAsia" w:ascii="宋体" w:hAnsi="宋体" w:eastAsia="宋体" w:cs="宋体"/>
          <w:b/>
          <w:color w:val="auto"/>
          <w:kern w:val="0"/>
          <w:sz w:val="32"/>
          <w:szCs w:val="32"/>
          <w:highlight w:val="none"/>
          <w:lang w:val="zh-CN"/>
        </w:rPr>
      </w:pPr>
      <w:r>
        <w:rPr>
          <w:rFonts w:hint="eastAsia" w:ascii="宋体" w:hAnsi="宋体" w:eastAsia="宋体" w:cs="宋体"/>
          <w:b/>
          <w:color w:val="auto"/>
          <w:kern w:val="0"/>
          <w:sz w:val="32"/>
          <w:szCs w:val="32"/>
          <w:highlight w:val="none"/>
        </w:rPr>
        <w:t>三、</w:t>
      </w:r>
      <w:r>
        <w:rPr>
          <w:rFonts w:hint="eastAsia" w:ascii="宋体" w:hAnsi="宋体" w:eastAsia="宋体" w:cs="宋体"/>
          <w:b/>
          <w:color w:val="auto"/>
          <w:kern w:val="0"/>
          <w:sz w:val="32"/>
          <w:szCs w:val="32"/>
          <w:highlight w:val="none"/>
          <w:lang w:val="zh-CN"/>
        </w:rPr>
        <w:t>联合协议</w:t>
      </w:r>
    </w:p>
    <w:p>
      <w:pPr>
        <w:widowControl/>
        <w:spacing w:line="360" w:lineRule="auto"/>
        <w:ind w:firstLine="482" w:firstLineChars="200"/>
        <w:jc w:val="left"/>
        <w:rPr>
          <w:rFonts w:ascii="宋体" w:hAnsi="宋体" w:cs="宋体"/>
          <w:b/>
          <w:color w:val="auto"/>
          <w:sz w:val="24"/>
        </w:rPr>
      </w:pPr>
      <w:r>
        <w:rPr>
          <w:rFonts w:hint="eastAsia" w:ascii="宋体" w:hAnsi="宋体" w:cs="宋体"/>
          <w:b/>
          <w:sz w:val="24"/>
        </w:rPr>
        <w:t>（以联合体形式投标的，提供联合协议；本项目不接受联合体投标或者投标人不以联合体形式投标的，则</w:t>
      </w:r>
      <w:r>
        <w:rPr>
          <w:rFonts w:hint="eastAsia" w:ascii="宋体" w:hAnsi="宋体" w:cs="宋体"/>
          <w:b/>
          <w:color w:val="auto"/>
          <w:sz w:val="24"/>
        </w:rPr>
        <w:t>不需要提供）</w:t>
      </w:r>
    </w:p>
    <w:p>
      <w:pPr>
        <w:snapToGrid w:val="0"/>
        <w:spacing w:line="360" w:lineRule="auto"/>
        <w:ind w:firstLine="576"/>
        <w:rPr>
          <w:rFonts w:ascii="宋体" w:hAnsi="宋体" w:cs="宋体"/>
          <w:kern w:val="0"/>
          <w:sz w:val="24"/>
          <w:lang w:val="zh-CN"/>
        </w:rPr>
      </w:pPr>
      <w:r>
        <w:rPr>
          <w:rFonts w:hint="eastAsia" w:ascii="宋体" w:hAnsi="宋体" w:cs="宋体"/>
          <w:color w:val="auto"/>
          <w:kern w:val="0"/>
          <w:sz w:val="24"/>
          <w:u w:val="single"/>
        </w:rPr>
        <w:t>（联合体所有成员名称）</w:t>
      </w:r>
      <w:r>
        <w:rPr>
          <w:rFonts w:hint="eastAsia" w:ascii="宋体" w:hAnsi="宋体" w:cs="宋体"/>
          <w:color w:val="auto"/>
          <w:kern w:val="0"/>
          <w:sz w:val="24"/>
        </w:rPr>
        <w:t>自愿</w:t>
      </w:r>
      <w:r>
        <w:rPr>
          <w:rFonts w:hint="eastAsia" w:ascii="宋体" w:hAnsi="宋体" w:cs="宋体"/>
          <w:color w:val="auto"/>
          <w:kern w:val="0"/>
          <w:sz w:val="24"/>
          <w:lang w:val="zh-CN"/>
        </w:rPr>
        <w:t>组成一个联合体，以一个投标人的身份</w:t>
      </w:r>
      <w:r>
        <w:rPr>
          <w:rFonts w:hint="eastAsia" w:ascii="宋体" w:hAnsi="宋体" w:cs="宋体"/>
          <w:color w:val="auto"/>
          <w:kern w:val="0"/>
          <w:sz w:val="24"/>
        </w:rPr>
        <w:t>参加</w:t>
      </w:r>
      <w:r>
        <w:rPr>
          <w:rFonts w:hint="eastAsia" w:ascii="宋体" w:hAnsi="宋体" w:cs="宋体"/>
          <w:color w:val="auto"/>
          <w:sz w:val="24"/>
        </w:rPr>
        <w:t>（项目名称）【招标编号：（采购编号）】</w:t>
      </w:r>
      <w:r>
        <w:rPr>
          <w:rFonts w:hint="eastAsia" w:ascii="宋体" w:hAnsi="宋体" w:cs="宋体"/>
          <w:color w:val="auto"/>
          <w:kern w:val="0"/>
          <w:sz w:val="24"/>
          <w:lang w:val="zh-CN"/>
        </w:rPr>
        <w:t>投标。</w:t>
      </w:r>
      <w:r>
        <w:rPr>
          <w:rFonts w:hint="eastAsia" w:ascii="宋体" w:hAnsi="宋体" w:cs="宋体"/>
          <w:kern w:val="0"/>
          <w:sz w:val="24"/>
          <w:lang w:val="zh-CN"/>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一、各方一致决定，</w:t>
      </w:r>
      <w:r>
        <w:rPr>
          <w:rFonts w:hint="eastAsia" w:ascii="宋体" w:hAnsi="宋体" w:cs="宋体"/>
          <w:kern w:val="0"/>
          <w:sz w:val="24"/>
          <w:u w:val="single"/>
        </w:rPr>
        <w:t>（某联合体成员名称）</w:t>
      </w:r>
      <w:r>
        <w:rPr>
          <w:rFonts w:hint="eastAsia" w:ascii="宋体" w:hAnsi="宋体" w:cs="宋体"/>
          <w:kern w:val="0"/>
          <w:sz w:val="24"/>
        </w:rPr>
        <w:t>为联合体</w:t>
      </w:r>
      <w:r>
        <w:rPr>
          <w:rFonts w:hint="eastAsia" w:ascii="宋体" w:hAnsi="宋体" w:cs="宋体"/>
          <w:kern w:val="0"/>
          <w:sz w:val="24"/>
          <w:lang w:val="zh-CN"/>
        </w:rPr>
        <w:t>牵头人</w:t>
      </w:r>
      <w:r>
        <w:rPr>
          <w:rFonts w:hint="eastAsia" w:ascii="宋体" w:hAnsi="宋体" w:cs="宋体"/>
          <w:sz w:val="24"/>
        </w:rPr>
        <w:t>，代表所有联合体成员负责投标和合同实施阶段的主办、协调工作</w:t>
      </w:r>
      <w:r>
        <w:rPr>
          <w:rFonts w:hint="eastAsia" w:ascii="宋体" w:hAnsi="宋体" w:cs="宋体"/>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二、</w:t>
      </w:r>
      <w:r>
        <w:rPr>
          <w:rFonts w:hint="eastAsia" w:ascii="宋体" w:hAnsi="宋体" w:cs="宋体"/>
          <w:sz w:val="24"/>
        </w:rPr>
        <w:t>所有联合体成员各方签署授权书，授权书载明的</w:t>
      </w:r>
      <w:r>
        <w:rPr>
          <w:rFonts w:hint="eastAsia" w:ascii="宋体" w:hAnsi="宋体" w:cs="宋体"/>
          <w:kern w:val="0"/>
          <w:sz w:val="24"/>
          <w:lang w:val="zh-CN"/>
        </w:rPr>
        <w:t>授权代表根据招标文件规定及投标内容而对采购人、采购代理机构所作的任何合法承诺，包括书面澄清及相应等均对联合投标各方产生约束力。</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三、本次联合投标中，分工如下：</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（联合体成员1）</w:t>
      </w:r>
      <w:r>
        <w:rPr>
          <w:rFonts w:hint="eastAsia" w:ascii="宋体" w:hAnsi="宋体" w:cs="宋体"/>
          <w:kern w:val="0"/>
          <w:sz w:val="24"/>
          <w:lang w:val="zh-CN"/>
        </w:rPr>
        <w:t>承担的工作和义务为：</w:t>
      </w:r>
      <w:r>
        <w:rPr>
          <w:rFonts w:hint="eastAsia" w:ascii="宋体" w:hAnsi="宋体" w:cs="宋体"/>
          <w:u w:val="single"/>
        </w:rPr>
        <w:t xml:space="preserve">             </w:t>
      </w:r>
      <w:r>
        <w:rPr>
          <w:rFonts w:hint="eastAsia" w:ascii="宋体" w:hAnsi="宋体" w:cs="宋体"/>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（联合体成员</w:t>
      </w:r>
      <w:r>
        <w:rPr>
          <w:rFonts w:ascii="宋体" w:hAnsi="宋体" w:cs="宋体"/>
          <w:kern w:val="0"/>
          <w:sz w:val="24"/>
          <w:u w:val="single"/>
        </w:rPr>
        <w:t>2</w:t>
      </w:r>
      <w:r>
        <w:rPr>
          <w:rFonts w:hint="eastAsia" w:ascii="宋体" w:hAnsi="宋体" w:cs="宋体"/>
          <w:kern w:val="0"/>
          <w:sz w:val="24"/>
          <w:u w:val="single"/>
        </w:rPr>
        <w:t>）</w:t>
      </w:r>
      <w:r>
        <w:rPr>
          <w:rFonts w:hint="eastAsia" w:ascii="宋体" w:hAnsi="宋体" w:cs="宋体"/>
          <w:kern w:val="0"/>
          <w:sz w:val="24"/>
          <w:lang w:val="zh-CN"/>
        </w:rPr>
        <w:t>承担的工作和义务为：</w:t>
      </w:r>
      <w:r>
        <w:rPr>
          <w:rFonts w:hint="eastAsia" w:ascii="宋体" w:hAnsi="宋体" w:cs="宋体"/>
          <w:u w:val="single"/>
        </w:rPr>
        <w:t xml:space="preserve">             </w:t>
      </w:r>
      <w:r>
        <w:rPr>
          <w:rFonts w:hint="eastAsia" w:ascii="宋体" w:hAnsi="宋体" w:cs="宋体"/>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四、联合体成员中小企业合同份额。</w:t>
      </w:r>
    </w:p>
    <w:p>
      <w:pPr>
        <w:snapToGrid w:val="0"/>
        <w:spacing w:line="360" w:lineRule="auto"/>
        <w:ind w:firstLine="576"/>
        <w:rPr>
          <w:rFonts w:ascii="宋体" w:hAnsi="宋体" w:cs="宋体"/>
          <w:b/>
          <w:kern w:val="0"/>
          <w:sz w:val="24"/>
          <w:lang w:val="zh-CN"/>
        </w:rPr>
      </w:pPr>
      <w:r>
        <w:rPr>
          <w:rFonts w:hint="eastAsia" w:ascii="宋体" w:hAnsi="宋体" w:cs="宋体"/>
          <w:kern w:val="0"/>
          <w:sz w:val="24"/>
          <w:lang w:val="zh-CN"/>
        </w:rPr>
        <w:t>1、</w:t>
      </w:r>
      <w:r>
        <w:rPr>
          <w:rFonts w:hint="eastAsia" w:ascii="宋体" w:hAnsi="宋体" w:cs="宋体"/>
          <w:kern w:val="0"/>
          <w:sz w:val="24"/>
          <w:u w:val="single"/>
        </w:rPr>
        <w:t>（</w:t>
      </w:r>
      <w:bookmarkStart w:id="423" w:name="_Hlk101131882"/>
      <w:r>
        <w:rPr>
          <w:rFonts w:hint="eastAsia" w:ascii="宋体" w:hAnsi="宋体" w:cs="宋体"/>
          <w:kern w:val="0"/>
          <w:sz w:val="24"/>
          <w:u w:val="single"/>
        </w:rPr>
        <w:t>联合体成员X</w:t>
      </w:r>
      <w:r>
        <w:rPr>
          <w:rFonts w:ascii="宋体" w:hAnsi="宋体" w:cs="宋体"/>
          <w:kern w:val="0"/>
          <w:sz w:val="24"/>
          <w:u w:val="single"/>
        </w:rPr>
        <w:t>,</w:t>
      </w:r>
      <w:r>
        <w:rPr>
          <w:rFonts w:hint="eastAsia" w:ascii="宋体" w:hAnsi="宋体" w:cs="宋体"/>
          <w:kern w:val="0"/>
          <w:sz w:val="24"/>
          <w:u w:val="single"/>
        </w:rPr>
        <w:t>……</w:t>
      </w:r>
      <w:bookmarkEnd w:id="423"/>
      <w:r>
        <w:rPr>
          <w:rFonts w:hint="eastAsia" w:ascii="宋体" w:hAnsi="宋体" w:cs="宋体"/>
          <w:kern w:val="0"/>
          <w:sz w:val="24"/>
          <w:u w:val="single"/>
        </w:rPr>
        <w:t>）</w:t>
      </w:r>
      <w:r>
        <w:rPr>
          <w:rFonts w:hint="eastAsia" w:ascii="宋体" w:hAnsi="宋体" w:cs="宋体"/>
          <w:kern w:val="0"/>
          <w:sz w:val="24"/>
        </w:rPr>
        <w:t>提供的服务由小微企业承接，其合同份额占到合同总金额</w:t>
      </w:r>
      <w:r>
        <w:rPr>
          <w:rFonts w:hint="eastAsia" w:ascii="宋体" w:hAnsi="宋体" w:cs="宋体"/>
          <w:kern w:val="0"/>
          <w:sz w:val="24"/>
          <w:u w:val="single"/>
        </w:rPr>
        <w:t xml:space="preserve">     </w:t>
      </w:r>
      <w:r>
        <w:rPr>
          <w:rFonts w:hint="eastAsia" w:ascii="宋体" w:hAnsi="宋体" w:cs="宋体"/>
          <w:kern w:val="0"/>
          <w:sz w:val="24"/>
        </w:rPr>
        <w:t>%以上</w:t>
      </w:r>
      <w:r>
        <w:rPr>
          <w:rFonts w:hint="eastAsia" w:ascii="宋体" w:hAnsi="宋体" w:cs="宋体"/>
          <w:kern w:val="0"/>
          <w:sz w:val="24"/>
          <w:lang w:val="zh-CN"/>
        </w:rPr>
        <w:t>。</w:t>
      </w:r>
      <w:r>
        <w:rPr>
          <w:rFonts w:hint="eastAsia" w:ascii="宋体" w:hAnsi="宋体" w:cs="宋体"/>
          <w:b/>
          <w:kern w:val="0"/>
          <w:sz w:val="24"/>
          <w:lang w:val="zh-CN"/>
        </w:rPr>
        <w:t>（</w:t>
      </w:r>
      <w:bookmarkStart w:id="424" w:name="_Hlk101133598"/>
      <w:r>
        <w:rPr>
          <w:rFonts w:hint="eastAsia" w:ascii="宋体" w:hAnsi="宋体" w:cs="宋体"/>
          <w:b/>
          <w:kern w:val="0"/>
          <w:sz w:val="24"/>
          <w:lang w:val="zh-CN"/>
        </w:rPr>
        <w:t>未预留份额专门面向中小企业采购的采购项目，以及预留份额中的非预留部分采购包，接受联合体投标的，联合协议约定小微企业的合同份额占到合同总金额30%以上的，对联合体报价按评标标准确定的比例给予扣除。供应商</w:t>
      </w:r>
      <w:r>
        <w:rPr>
          <w:rFonts w:hint="eastAsia" w:ascii="宋体" w:hAnsi="宋体" w:cs="宋体"/>
          <w:b/>
          <w:sz w:val="24"/>
        </w:rPr>
        <w:t>拟享受以上价格扣除政策的，填写有关内容。</w:t>
      </w:r>
      <w:bookmarkEnd w:id="424"/>
      <w:r>
        <w:rPr>
          <w:rFonts w:hint="eastAsia" w:ascii="宋体" w:hAnsi="宋体" w:cs="宋体"/>
          <w:b/>
          <w:kern w:val="0"/>
          <w:sz w:val="24"/>
          <w:lang w:val="zh-CN"/>
        </w:rPr>
        <w:t>）</w:t>
      </w:r>
    </w:p>
    <w:p>
      <w:pPr>
        <w:spacing w:line="360" w:lineRule="auto"/>
        <w:ind w:firstLine="480" w:firstLineChars="200"/>
        <w:rPr>
          <w:rFonts w:ascii="宋体" w:hAnsi="宋体" w:cs="宋体"/>
          <w:b/>
          <w:bCs/>
          <w:kern w:val="0"/>
          <w:sz w:val="24"/>
          <w:lang w:val="zh-CN"/>
        </w:rPr>
      </w:pPr>
      <w:r>
        <w:rPr>
          <w:rFonts w:hint="eastAsia" w:ascii="宋体" w:hAnsi="宋体" w:cs="宋体"/>
          <w:sz w:val="24"/>
        </w:rPr>
        <w:t>2、</w:t>
      </w:r>
      <w:bookmarkStart w:id="425" w:name="_Hlk101133173"/>
      <w:r>
        <w:rPr>
          <w:rFonts w:hint="eastAsia" w:ascii="宋体" w:hAnsi="宋体" w:cs="宋体"/>
          <w:sz w:val="24"/>
        </w:rPr>
        <w:t>中小企业合同金额达到</w:t>
      </w:r>
      <w:r>
        <w:rPr>
          <w:rFonts w:hint="eastAsia" w:ascii="宋体" w:hAnsi="宋体" w:cs="宋体"/>
          <w:sz w:val="24"/>
          <w:u w:val="single"/>
        </w:rPr>
        <w:t xml:space="preserve">  </w:t>
      </w:r>
      <w:r>
        <w:rPr>
          <w:rFonts w:hint="eastAsia" w:ascii="宋体" w:hAnsi="宋体" w:cs="宋体"/>
          <w:sz w:val="24"/>
        </w:rPr>
        <w:t>%，小微企业合同金额达到</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kern w:val="0"/>
          <w:sz w:val="24"/>
          <w:lang w:val="zh-CN"/>
        </w:rPr>
        <w:t>。</w:t>
      </w:r>
      <w:r>
        <w:rPr>
          <w:rFonts w:hint="eastAsia" w:ascii="宋体" w:hAnsi="宋体" w:cs="宋体"/>
          <w:b/>
          <w:bCs/>
          <w:kern w:val="0"/>
          <w:sz w:val="24"/>
          <w:lang w:val="zh-CN"/>
        </w:rPr>
        <w:t>（</w:t>
      </w:r>
      <w:r>
        <w:rPr>
          <w:rFonts w:hint="eastAsia" w:ascii="宋体" w:hAnsi="宋体" w:cs="宋体"/>
          <w:b/>
          <w:bCs/>
          <w:sz w:val="24"/>
        </w:rPr>
        <w:t>要求以联合体形式参加的项目或采购包，供应商按招标文件第一部分招标公告申请人的资格要求中规定的联合协议中中小企业、小微企业合同金额应当达到的比例要求填写。</w:t>
      </w:r>
      <w:r>
        <w:rPr>
          <w:rFonts w:hint="eastAsia" w:ascii="宋体" w:hAnsi="宋体" w:cs="宋体"/>
          <w:b/>
          <w:bCs/>
          <w:kern w:val="0"/>
          <w:sz w:val="24"/>
          <w:lang w:val="zh-CN"/>
        </w:rPr>
        <w:t>）</w:t>
      </w:r>
      <w:bookmarkEnd w:id="425"/>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五、如果中标，</w:t>
      </w:r>
      <w:r>
        <w:rPr>
          <w:rFonts w:hint="eastAsia" w:ascii="宋体" w:hAnsi="宋体" w:cs="宋体"/>
          <w:sz w:val="24"/>
        </w:rPr>
        <w:t>联合体各成员方共同与采购人签订合同，并就采购合同约定的事项对采购人承担连带责任。</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六、有关本次联合投标的其他事宜：</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1、联合体各方不再单独参加或者与其他供应商另外组成联合体参加同一合同项下的政府采购活动。</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2、联合体中有同类资质的各方按照联合体分工承担相同工作的，按照资质等级较低的供应商确定资质等级。</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3、本协议提交采购人、采购代理机构后，联合体各方不得以任何形式对上述内容进行修改或撤销。</w:t>
      </w: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right="960"/>
        <w:jc w:val="center"/>
        <w:rPr>
          <w:rFonts w:ascii="宋体" w:hAnsi="宋体" w:cs="宋体"/>
          <w:kern w:val="0"/>
          <w:sz w:val="24"/>
          <w:lang w:val="zh-CN"/>
        </w:rPr>
      </w:pPr>
      <w:r>
        <w:rPr>
          <w:rFonts w:hint="eastAsia" w:ascii="宋体" w:hAnsi="宋体" w:cs="宋体"/>
          <w:kern w:val="0"/>
          <w:sz w:val="24"/>
          <w:lang w:val="zh-CN"/>
        </w:rPr>
        <w:t xml:space="preserve">                   ……</w:t>
      </w:r>
    </w:p>
    <w:p>
      <w:pPr>
        <w:snapToGrid w:val="0"/>
        <w:spacing w:line="360" w:lineRule="auto"/>
        <w:jc w:val="right"/>
        <w:rPr>
          <w:rFonts w:ascii="宋体" w:hAnsi="宋体" w:cs="宋体"/>
          <w:kern w:val="0"/>
          <w:sz w:val="24"/>
          <w:lang w:val="zh-CN"/>
        </w:rPr>
      </w:pPr>
      <w:r>
        <w:rPr>
          <w:rFonts w:hint="eastAsia" w:ascii="宋体" w:hAnsi="宋体" w:cs="宋体"/>
          <w:kern w:val="0"/>
          <w:sz w:val="24"/>
          <w:lang w:val="zh-CN"/>
        </w:rPr>
        <w:t>日期：  年  月   日</w:t>
      </w:r>
    </w:p>
    <w:p>
      <w:pPr>
        <w:spacing w:line="360" w:lineRule="auto"/>
        <w:ind w:right="420"/>
        <w:rPr>
          <w:rFonts w:ascii="宋体" w:hAnsi="宋体" w:cs="宋体"/>
          <w:sz w:val="24"/>
        </w:rPr>
      </w:pPr>
      <w:r>
        <w:rPr>
          <w:rFonts w:hint="eastAsia" w:ascii="宋体" w:hAnsi="宋体" w:cs="宋体"/>
          <w:sz w:val="24"/>
        </w:rPr>
        <w:t>注：按本格式和要求提供。</w:t>
      </w:r>
    </w:p>
    <w:p>
      <w:pPr>
        <w:snapToGrid w:val="0"/>
        <w:spacing w:line="360" w:lineRule="auto"/>
        <w:ind w:right="480"/>
        <w:rPr>
          <w:rFonts w:hint="eastAsia" w:ascii="宋体" w:hAnsi="宋体" w:eastAsia="宋体" w:cs="宋体"/>
          <w:b/>
          <w:color w:val="auto"/>
          <w:kern w:val="0"/>
          <w:sz w:val="32"/>
          <w:szCs w:val="32"/>
          <w:highlight w:val="none"/>
        </w:rPr>
        <w:sectPr>
          <w:pgSz w:w="11906" w:h="16838"/>
          <w:pgMar w:top="1276" w:right="1418" w:bottom="1247" w:left="1418" w:header="851" w:footer="992" w:gutter="0"/>
          <w:pgNumType w:fmt="decimal"/>
          <w:cols w:space="720" w:num="1"/>
          <w:titlePg/>
          <w:docGrid w:linePitch="312" w:charSpace="0"/>
        </w:sectPr>
      </w:pPr>
    </w:p>
    <w:p>
      <w:pPr>
        <w:snapToGrid w:val="0"/>
        <w:spacing w:line="360" w:lineRule="auto"/>
        <w:ind w:firstLine="3534" w:firstLineChars="1100"/>
        <w:rPr>
          <w:rFonts w:hint="eastAsia" w:ascii="宋体" w:hAnsi="宋体" w:eastAsia="宋体" w:cs="宋体"/>
          <w:b/>
          <w:color w:val="auto"/>
          <w:kern w:val="0"/>
          <w:sz w:val="32"/>
          <w:szCs w:val="32"/>
          <w:highlight w:val="none"/>
        </w:rPr>
      </w:pPr>
      <w:r>
        <w:rPr>
          <w:rFonts w:hint="eastAsia" w:ascii="宋体" w:hAnsi="宋体" w:eastAsia="宋体" w:cs="宋体"/>
          <w:b/>
          <w:color w:val="auto"/>
          <w:kern w:val="0"/>
          <w:sz w:val="32"/>
          <w:szCs w:val="32"/>
          <w:highlight w:val="none"/>
        </w:rPr>
        <w:t>四、分包意向协议</w:t>
      </w:r>
    </w:p>
    <w:p>
      <w:pPr>
        <w:widowControl/>
        <w:spacing w:line="360" w:lineRule="auto"/>
        <w:ind w:firstLine="120" w:firstLineChars="50"/>
        <w:jc w:val="left"/>
        <w:rPr>
          <w:rFonts w:ascii="宋体" w:hAnsi="宋体" w:cs="宋体"/>
          <w:sz w:val="24"/>
        </w:rPr>
      </w:pPr>
      <w:r>
        <w:rPr>
          <w:rFonts w:hint="eastAsia" w:ascii="宋体" w:hAnsi="宋体" w:cs="宋体"/>
          <w:sz w:val="24"/>
        </w:rPr>
        <w:t>（</w:t>
      </w:r>
      <w:r>
        <w:rPr>
          <w:rFonts w:hint="eastAsia" w:ascii="宋体" w:hAnsi="宋体" w:cs="宋体"/>
          <w:b/>
          <w:sz w:val="24"/>
        </w:rPr>
        <w:t>中标后以分包方式履行合同的，提供分包意向协议；采购人不同意分包或者投标人中标后不以分包方式履行合同的，则不需要提供。</w:t>
      </w:r>
      <w:r>
        <w:rPr>
          <w:rFonts w:hint="eastAsia" w:ascii="宋体" w:hAnsi="宋体" w:cs="宋体"/>
          <w:sz w:val="24"/>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（投标人名称</w:t>
      </w:r>
      <w:r>
        <w:rPr>
          <w:rFonts w:hint="eastAsia" w:ascii="宋体" w:hAnsi="宋体" w:cs="宋体"/>
          <w:color w:val="auto"/>
          <w:kern w:val="0"/>
          <w:sz w:val="24"/>
          <w:u w:val="single"/>
        </w:rPr>
        <w:t>）</w:t>
      </w:r>
      <w:r>
        <w:rPr>
          <w:rFonts w:hint="eastAsia" w:ascii="宋体" w:hAnsi="宋体" w:cs="宋体"/>
          <w:color w:val="auto"/>
          <w:kern w:val="0"/>
          <w:sz w:val="24"/>
          <w:lang w:val="zh-CN"/>
        </w:rPr>
        <w:t>若成为</w:t>
      </w:r>
      <w:r>
        <w:rPr>
          <w:rFonts w:hint="eastAsia" w:ascii="宋体" w:hAnsi="宋体" w:cs="宋体"/>
          <w:color w:val="auto"/>
          <w:sz w:val="24"/>
        </w:rPr>
        <w:t>（项目名称）【招标编号：（采购编号）】</w:t>
      </w:r>
      <w:r>
        <w:rPr>
          <w:rFonts w:hint="eastAsia" w:ascii="宋体" w:hAnsi="宋体" w:cs="宋体"/>
          <w:color w:val="auto"/>
          <w:kern w:val="0"/>
          <w:sz w:val="24"/>
          <w:lang w:val="zh-CN"/>
        </w:rPr>
        <w:t>的中标</w:t>
      </w:r>
      <w:r>
        <w:rPr>
          <w:rFonts w:hint="eastAsia" w:ascii="宋体" w:hAnsi="宋体" w:cs="宋体"/>
          <w:kern w:val="0"/>
          <w:sz w:val="24"/>
          <w:lang w:val="zh-CN"/>
        </w:rPr>
        <w:t>供应商，将依法采取分包方式履行合同。</w:t>
      </w:r>
      <w:r>
        <w:rPr>
          <w:rFonts w:hint="eastAsia" w:ascii="宋体" w:hAnsi="宋体" w:cs="宋体"/>
          <w:kern w:val="0"/>
          <w:sz w:val="24"/>
          <w:u w:val="single"/>
        </w:rPr>
        <w:t>（投标人名称）</w:t>
      </w:r>
      <w:r>
        <w:rPr>
          <w:rFonts w:hint="eastAsia" w:ascii="宋体" w:hAnsi="宋体" w:cs="宋体"/>
          <w:kern w:val="0"/>
          <w:sz w:val="24"/>
        </w:rPr>
        <w:t>与</w:t>
      </w:r>
      <w:r>
        <w:rPr>
          <w:rFonts w:hint="eastAsia" w:ascii="宋体" w:hAnsi="宋体" w:cs="宋体"/>
          <w:kern w:val="0"/>
          <w:sz w:val="24"/>
          <w:u w:val="single"/>
        </w:rPr>
        <w:t>（所有分包供应商名称）</w:t>
      </w:r>
      <w:r>
        <w:rPr>
          <w:rFonts w:hint="eastAsia" w:ascii="宋体" w:hAnsi="宋体" w:cs="宋体"/>
          <w:kern w:val="0"/>
          <w:sz w:val="24"/>
        </w:rPr>
        <w:t>达成分包意向协议</w:t>
      </w:r>
      <w:r>
        <w:rPr>
          <w:rFonts w:hint="eastAsia" w:ascii="宋体" w:hAnsi="宋体" w:cs="宋体"/>
          <w:kern w:val="0"/>
          <w:sz w:val="24"/>
          <w:lang w:val="zh-CN"/>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一、分包标的及数量</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（投标人名称）</w:t>
      </w:r>
      <w:r>
        <w:rPr>
          <w:rFonts w:hint="eastAsia" w:ascii="宋体" w:hAnsi="宋体" w:cs="宋体"/>
          <w:kern w:val="0"/>
          <w:sz w:val="24"/>
          <w:lang w:val="zh-CN"/>
        </w:rPr>
        <w:t>将</w:t>
      </w:r>
      <w:r>
        <w:rPr>
          <w:rFonts w:hint="eastAsia" w:ascii="宋体" w:hAnsi="宋体" w:cs="宋体"/>
          <w:u w:val="single"/>
        </w:rPr>
        <w:t xml:space="preserve">  </w:t>
      </w:r>
      <w:r>
        <w:rPr>
          <w:rFonts w:ascii="宋体" w:hAnsi="宋体" w:cs="宋体"/>
          <w:kern w:val="0"/>
          <w:sz w:val="24"/>
          <w:u w:val="single"/>
        </w:rPr>
        <w:t xml:space="preserve"> XX工作内容   </w:t>
      </w:r>
      <w:r>
        <w:rPr>
          <w:rFonts w:hint="eastAsia" w:ascii="宋体" w:hAnsi="宋体" w:cs="宋体"/>
          <w:sz w:val="24"/>
        </w:rPr>
        <w:t>分包给</w:t>
      </w:r>
      <w:r>
        <w:rPr>
          <w:rFonts w:hint="eastAsia" w:ascii="宋体" w:hAnsi="宋体" w:cs="宋体"/>
          <w:kern w:val="0"/>
          <w:sz w:val="24"/>
          <w:u w:val="single"/>
        </w:rPr>
        <w:t>（分包供应商1名称）</w:t>
      </w:r>
      <w:r>
        <w:rPr>
          <w:rFonts w:hint="eastAsia" w:ascii="宋体" w:hAnsi="宋体" w:cs="宋体"/>
          <w:kern w:val="0"/>
          <w:sz w:val="24"/>
          <w:lang w:val="zh-CN"/>
        </w:rPr>
        <w:t>，</w:t>
      </w:r>
      <w:r>
        <w:rPr>
          <w:rFonts w:hint="eastAsia" w:ascii="宋体" w:hAnsi="宋体" w:cs="宋体"/>
          <w:kern w:val="0"/>
          <w:sz w:val="24"/>
          <w:u w:val="single"/>
        </w:rPr>
        <w:t>（分包供应商2名称），</w:t>
      </w:r>
      <w:r>
        <w:rPr>
          <w:rFonts w:hint="eastAsia" w:ascii="宋体" w:hAnsi="宋体" w:cs="宋体"/>
          <w:kern w:val="0"/>
          <w:sz w:val="24"/>
          <w:lang w:val="zh-CN"/>
        </w:rPr>
        <w:t>具备承</w:t>
      </w:r>
      <w:r>
        <w:rPr>
          <w:rFonts w:hint="eastAsia" w:ascii="宋体" w:hAnsi="宋体" w:cs="宋体"/>
          <w:kern w:val="0"/>
          <w:sz w:val="24"/>
        </w:rPr>
        <w:t>担</w:t>
      </w:r>
      <w:r>
        <w:rPr>
          <w:rFonts w:hint="eastAsia" w:ascii="宋体" w:hAnsi="宋体" w:cs="宋体"/>
          <w:kern w:val="0"/>
          <w:sz w:val="24"/>
          <w:u w:val="single"/>
          <w:lang w:val="zh-CN"/>
        </w:rPr>
        <w:t>XX工作内容</w:t>
      </w:r>
      <w:r>
        <w:rPr>
          <w:rFonts w:hint="eastAsia" w:ascii="宋体" w:hAnsi="宋体" w:cs="宋体"/>
          <w:kern w:val="0"/>
          <w:sz w:val="24"/>
          <w:lang w:val="zh-CN"/>
        </w:rPr>
        <w:t>相应资质条件且不得再次分包；</w:t>
      </w:r>
    </w:p>
    <w:p>
      <w:pPr>
        <w:pStyle w:val="2"/>
        <w:ind w:left="664" w:leftChars="316" w:firstLine="229" w:firstLineChars="95"/>
        <w:rPr>
          <w:rFonts w:ascii="宋体" w:hAnsi="宋体" w:eastAsia="宋体" w:cs="宋体"/>
          <w:kern w:val="0"/>
          <w:sz w:val="24"/>
          <w:szCs w:val="24"/>
        </w:rPr>
      </w:pPr>
      <w:r>
        <w:rPr>
          <w:rFonts w:hint="eastAsia" w:ascii="宋体" w:hAnsi="宋体" w:eastAsia="宋体" w:cs="宋体"/>
          <w:kern w:val="0"/>
          <w:sz w:val="24"/>
          <w:szCs w:val="24"/>
        </w:rPr>
        <w:t>……</w:t>
      </w:r>
    </w:p>
    <w:p>
      <w:r>
        <w:rPr>
          <w:rFonts w:hint="eastAsia"/>
          <w:lang w:val="zh-CN"/>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二、分包供应商中小企业合同份额</w:t>
      </w:r>
    </w:p>
    <w:p>
      <w:pPr>
        <w:snapToGrid w:val="0"/>
        <w:spacing w:line="360" w:lineRule="auto"/>
        <w:ind w:firstLine="576"/>
        <w:rPr>
          <w:rFonts w:ascii="宋体" w:hAnsi="宋体" w:cs="宋体"/>
          <w:b/>
          <w:kern w:val="0"/>
          <w:sz w:val="24"/>
          <w:lang w:val="zh-CN"/>
        </w:rPr>
      </w:pPr>
      <w:r>
        <w:rPr>
          <w:rFonts w:ascii="宋体" w:hAnsi="宋体" w:cs="宋体"/>
          <w:kern w:val="0"/>
          <w:sz w:val="24"/>
        </w:rPr>
        <w:t>1、</w:t>
      </w:r>
      <w:r>
        <w:rPr>
          <w:rFonts w:hint="eastAsia" w:ascii="宋体" w:hAnsi="宋体" w:cs="宋体"/>
          <w:kern w:val="0"/>
          <w:sz w:val="24"/>
          <w:u w:val="single"/>
        </w:rPr>
        <w:t>（分包供应商X</w:t>
      </w:r>
      <w:r>
        <w:rPr>
          <w:rFonts w:ascii="宋体" w:hAnsi="宋体" w:cs="宋体"/>
          <w:kern w:val="0"/>
          <w:sz w:val="24"/>
          <w:u w:val="single"/>
        </w:rPr>
        <w:t>,</w:t>
      </w:r>
      <w:r>
        <w:rPr>
          <w:rFonts w:hint="eastAsia" w:ascii="宋体" w:hAnsi="宋体" w:cs="宋体"/>
          <w:kern w:val="0"/>
          <w:sz w:val="24"/>
          <w:u w:val="single"/>
        </w:rPr>
        <w:t>……）提供的服务全部由小微企业承接，</w:t>
      </w:r>
      <w:r>
        <w:rPr>
          <w:rFonts w:hint="eastAsia" w:ascii="宋体" w:hAnsi="宋体" w:cs="宋体"/>
          <w:kern w:val="0"/>
          <w:sz w:val="24"/>
        </w:rPr>
        <w:t>其合同份额占到合同总金额</w:t>
      </w:r>
      <w:r>
        <w:rPr>
          <w:rFonts w:hint="eastAsia" w:ascii="宋体" w:hAnsi="宋体" w:cs="宋体"/>
          <w:kern w:val="0"/>
          <w:sz w:val="24"/>
          <w:u w:val="single"/>
        </w:rPr>
        <w:t xml:space="preserve">     </w:t>
      </w:r>
      <w:r>
        <w:rPr>
          <w:rFonts w:hint="eastAsia" w:ascii="宋体" w:hAnsi="宋体" w:cs="宋体"/>
          <w:kern w:val="0"/>
          <w:sz w:val="24"/>
        </w:rPr>
        <w:t>%以上</w:t>
      </w:r>
      <w:r>
        <w:rPr>
          <w:rFonts w:hint="eastAsia" w:ascii="宋体" w:hAnsi="宋体" w:cs="宋体"/>
        </w:rPr>
        <w:t>。</w:t>
      </w:r>
      <w:r>
        <w:rPr>
          <w:rFonts w:hint="eastAsia" w:ascii="宋体" w:hAnsi="宋体" w:cs="宋体"/>
          <w:b/>
          <w:kern w:val="0"/>
          <w:sz w:val="24"/>
          <w:lang w:val="zh-CN"/>
        </w:rPr>
        <w:t>（未预留份额专门面向中小企业采购的采购项目，以及预留份额中的非预留部分采购包，允许分包的，分包意向协议约定小微企业的合同份额占到合同总金额30%以上的，对大中型企业的报价按评标标准确定的比例给予扣除。供应商</w:t>
      </w:r>
      <w:r>
        <w:rPr>
          <w:rFonts w:hint="eastAsia" w:ascii="宋体" w:hAnsi="宋体" w:cs="宋体"/>
          <w:b/>
          <w:sz w:val="24"/>
        </w:rPr>
        <w:t>拟享受以上价格扣除政策的，填写有关内容。</w:t>
      </w:r>
      <w:r>
        <w:rPr>
          <w:rFonts w:hint="eastAsia" w:ascii="宋体" w:hAnsi="宋体" w:cs="宋体"/>
          <w:b/>
          <w:kern w:val="0"/>
          <w:sz w:val="24"/>
          <w:lang w:val="zh-CN"/>
        </w:rPr>
        <w:t>）</w:t>
      </w:r>
    </w:p>
    <w:p>
      <w:pPr>
        <w:spacing w:line="360" w:lineRule="auto"/>
        <w:ind w:firstLine="480" w:firstLineChars="200"/>
        <w:rPr>
          <w:rFonts w:ascii="宋体" w:hAnsi="宋体" w:cs="宋体"/>
          <w:b/>
          <w:bCs/>
          <w:kern w:val="0"/>
          <w:sz w:val="24"/>
          <w:lang w:val="zh-CN"/>
        </w:rPr>
      </w:pPr>
      <w:r>
        <w:rPr>
          <w:rFonts w:hint="eastAsia" w:ascii="宋体" w:hAnsi="宋体" w:cs="宋体"/>
          <w:sz w:val="24"/>
        </w:rPr>
        <w:t>2、中小企业合同金额达到</w:t>
      </w:r>
      <w:r>
        <w:rPr>
          <w:rFonts w:hint="eastAsia" w:ascii="宋体" w:hAnsi="宋体" w:cs="宋体"/>
          <w:sz w:val="24"/>
          <w:u w:val="single"/>
        </w:rPr>
        <w:t xml:space="preserve">  </w:t>
      </w:r>
      <w:r>
        <w:rPr>
          <w:rFonts w:hint="eastAsia" w:ascii="宋体" w:hAnsi="宋体" w:cs="宋体"/>
          <w:sz w:val="24"/>
        </w:rPr>
        <w:t>%，小微企业合同金额达到</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kern w:val="0"/>
          <w:sz w:val="24"/>
          <w:lang w:val="zh-CN"/>
        </w:rPr>
        <w:t>。</w:t>
      </w:r>
      <w:r>
        <w:rPr>
          <w:rFonts w:hint="eastAsia" w:ascii="宋体" w:hAnsi="宋体" w:cs="宋体"/>
          <w:b/>
          <w:bCs/>
          <w:kern w:val="0"/>
          <w:sz w:val="24"/>
          <w:lang w:val="zh-CN"/>
        </w:rPr>
        <w:t>（</w:t>
      </w:r>
      <w:r>
        <w:rPr>
          <w:rFonts w:hint="eastAsia" w:ascii="宋体" w:hAnsi="宋体" w:cs="宋体"/>
          <w:b/>
          <w:bCs/>
          <w:sz w:val="24"/>
        </w:rPr>
        <w:t>要求合同分包形式参加的项目或采购包，供应商按招标文件第一部分招标公告申请人的资格要求中规定的</w:t>
      </w:r>
      <w:r>
        <w:rPr>
          <w:rFonts w:hint="eastAsia" w:ascii="宋体" w:hAnsi="宋体" w:cs="宋体"/>
          <w:b/>
          <w:kern w:val="0"/>
          <w:sz w:val="24"/>
          <w:lang w:val="zh-CN"/>
        </w:rPr>
        <w:t>分包意向协议</w:t>
      </w:r>
      <w:r>
        <w:rPr>
          <w:rFonts w:hint="eastAsia" w:ascii="宋体" w:hAnsi="宋体" w:cs="宋体"/>
          <w:b/>
          <w:bCs/>
          <w:sz w:val="24"/>
        </w:rPr>
        <w:t>中中小企业、小微企业合同金额应当达到的比例要求填写。</w:t>
      </w:r>
      <w:r>
        <w:rPr>
          <w:rFonts w:hint="eastAsia" w:ascii="宋体" w:hAnsi="宋体" w:cs="宋体"/>
          <w:b/>
          <w:bCs/>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三、分包工作履行期限、地点、方式</w:t>
      </w:r>
    </w:p>
    <w:p>
      <w:pPr>
        <w:snapToGrid w:val="0"/>
        <w:spacing w:line="360" w:lineRule="auto"/>
        <w:ind w:firstLine="576"/>
        <w:rPr>
          <w:rFonts w:ascii="宋体" w:hAnsi="宋体" w:cs="宋体"/>
          <w:u w:val="single"/>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四、质量</w:t>
      </w:r>
    </w:p>
    <w:p>
      <w:pPr>
        <w:snapToGrid w:val="0"/>
        <w:spacing w:line="360" w:lineRule="auto"/>
        <w:ind w:firstLine="576"/>
        <w:rPr>
          <w:rFonts w:ascii="宋体" w:hAnsi="宋体" w:cs="宋体"/>
          <w:kern w:val="0"/>
          <w:sz w:val="24"/>
          <w:lang w:val="zh-CN"/>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五、价款或者报酬</w:t>
      </w:r>
    </w:p>
    <w:p>
      <w:pPr>
        <w:snapToGrid w:val="0"/>
        <w:spacing w:line="360" w:lineRule="auto"/>
        <w:ind w:left="573" w:leftChars="273"/>
        <w:rPr>
          <w:rFonts w:ascii="宋体" w:hAnsi="宋体" w:cs="宋体"/>
          <w:kern w:val="0"/>
          <w:sz w:val="24"/>
          <w:lang w:val="zh-CN"/>
        </w:rPr>
      </w:pPr>
      <w:r>
        <w:rPr>
          <w:rFonts w:hint="eastAsia" w:ascii="宋体" w:hAnsi="宋体" w:cs="宋体"/>
          <w:u w:val="single"/>
        </w:rPr>
        <w:t xml:space="preserve">                                                                                     </w:t>
      </w:r>
    </w:p>
    <w:p>
      <w:pPr>
        <w:snapToGrid w:val="0"/>
        <w:spacing w:line="360" w:lineRule="auto"/>
        <w:ind w:left="573" w:leftChars="273"/>
        <w:rPr>
          <w:rFonts w:ascii="宋体" w:hAnsi="宋体" w:cs="宋体"/>
          <w:kern w:val="0"/>
          <w:sz w:val="24"/>
          <w:lang w:val="zh-CN"/>
        </w:rPr>
      </w:pPr>
      <w:r>
        <w:rPr>
          <w:rFonts w:hint="eastAsia" w:ascii="宋体" w:hAnsi="宋体" w:cs="宋体"/>
          <w:kern w:val="0"/>
          <w:sz w:val="24"/>
          <w:lang w:val="zh-CN"/>
        </w:rPr>
        <w:t>六、违约责任</w:t>
      </w:r>
    </w:p>
    <w:p>
      <w:pPr>
        <w:snapToGrid w:val="0"/>
        <w:spacing w:line="360" w:lineRule="auto"/>
        <w:ind w:firstLine="576"/>
        <w:rPr>
          <w:rFonts w:ascii="宋体" w:hAnsi="宋体" w:cs="宋体"/>
          <w:kern w:val="0"/>
          <w:sz w:val="24"/>
          <w:lang w:val="zh-CN"/>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七、争议解决的办法</w:t>
      </w:r>
    </w:p>
    <w:p>
      <w:pPr>
        <w:snapToGrid w:val="0"/>
        <w:spacing w:line="360" w:lineRule="auto"/>
        <w:ind w:firstLine="576"/>
        <w:rPr>
          <w:rFonts w:ascii="宋体" w:hAnsi="宋体" w:cs="宋体"/>
          <w:kern w:val="0"/>
          <w:sz w:val="24"/>
          <w:lang w:val="zh-CN"/>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八、其他</w:t>
      </w:r>
    </w:p>
    <w:p>
      <w:pPr>
        <w:snapToGrid w:val="0"/>
        <w:spacing w:line="360" w:lineRule="auto"/>
        <w:ind w:left="5758" w:leftChars="342" w:hanging="5040" w:hangingChars="2100"/>
        <w:rPr>
          <w:rFonts w:ascii="宋体" w:hAnsi="宋体" w:cs="宋体"/>
          <w:kern w:val="0"/>
          <w:sz w:val="24"/>
          <w:lang w:val="zh-CN"/>
        </w:rPr>
      </w:pPr>
      <w:r>
        <w:rPr>
          <w:rFonts w:hint="eastAsia" w:ascii="宋体" w:hAnsi="宋体" w:cs="宋体"/>
          <w:sz w:val="24"/>
        </w:rPr>
        <w:t>中小企业合同金额达到</w:t>
      </w:r>
      <w:r>
        <w:rPr>
          <w:rFonts w:hint="eastAsia" w:ascii="宋体" w:hAnsi="宋体" w:cs="宋体"/>
          <w:sz w:val="24"/>
          <w:u w:val="single"/>
        </w:rPr>
        <w:t xml:space="preserve">  </w:t>
      </w:r>
      <w:r>
        <w:rPr>
          <w:rFonts w:hint="eastAsia" w:ascii="宋体" w:hAnsi="宋体" w:cs="宋体"/>
          <w:sz w:val="24"/>
        </w:rPr>
        <w:t>%，小微企业合同金额达到</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kern w:val="0"/>
          <w:sz w:val="24"/>
          <w:lang w:val="zh-CN"/>
        </w:rPr>
        <w:t xml:space="preserve">  。                                           投标人名称(电子签名)：</w:t>
      </w:r>
    </w:p>
    <w:p>
      <w:pPr>
        <w:snapToGrid w:val="0"/>
        <w:spacing w:line="360" w:lineRule="auto"/>
        <w:jc w:val="right"/>
        <w:rPr>
          <w:rFonts w:ascii="宋体" w:hAnsi="宋体" w:cs="宋体"/>
          <w:kern w:val="0"/>
          <w:sz w:val="24"/>
          <w:lang w:val="zh-CN"/>
        </w:rPr>
      </w:pPr>
      <w:r>
        <w:rPr>
          <w:rFonts w:hint="eastAsia" w:ascii="宋体" w:hAnsi="宋体" w:cs="宋体"/>
          <w:kern w:val="0"/>
          <w:sz w:val="24"/>
          <w:lang w:val="zh-CN"/>
        </w:rPr>
        <w:t>分包供应商名称(电子签名/公章)：</w:t>
      </w:r>
    </w:p>
    <w:p>
      <w:pPr>
        <w:snapToGrid w:val="0"/>
        <w:spacing w:line="360" w:lineRule="auto"/>
        <w:ind w:firstLine="5760" w:firstLineChars="2400"/>
        <w:rPr>
          <w:rFonts w:ascii="宋体" w:hAnsi="宋体" w:cs="宋体"/>
        </w:rPr>
      </w:pPr>
      <w:r>
        <w:rPr>
          <w:rFonts w:hint="eastAsia" w:ascii="宋体" w:hAnsi="宋体" w:cs="宋体"/>
          <w:kern w:val="0"/>
          <w:sz w:val="24"/>
          <w:lang w:val="zh-CN"/>
        </w:rPr>
        <w:t>……</w:t>
      </w:r>
    </w:p>
    <w:p>
      <w:pPr>
        <w:snapToGrid w:val="0"/>
        <w:spacing w:line="360" w:lineRule="auto"/>
        <w:ind w:left="5758" w:leftChars="342" w:hanging="5040" w:hangingChars="2100"/>
        <w:rPr>
          <w:rFonts w:ascii="宋体" w:hAnsi="宋体" w:cs="宋体"/>
          <w:kern w:val="0"/>
          <w:sz w:val="24"/>
          <w:lang w:val="zh-CN"/>
        </w:rPr>
      </w:pPr>
      <w:r>
        <w:rPr>
          <w:rFonts w:hint="eastAsia" w:ascii="宋体" w:hAnsi="宋体" w:cs="宋体"/>
          <w:kern w:val="0"/>
          <w:sz w:val="24"/>
          <w:lang w:val="zh-CN"/>
        </w:rPr>
        <w:t xml:space="preserve">                                        日期：  年  月   日</w:t>
      </w:r>
    </w:p>
    <w:p>
      <w:pPr>
        <w:spacing w:line="360" w:lineRule="auto"/>
        <w:ind w:right="420"/>
        <w:rPr>
          <w:rFonts w:ascii="宋体" w:hAnsi="宋体" w:cs="宋体"/>
          <w:sz w:val="24"/>
        </w:rPr>
      </w:pPr>
      <w:r>
        <w:rPr>
          <w:rFonts w:hint="eastAsia" w:ascii="宋体" w:hAnsi="宋体" w:cs="宋体"/>
          <w:sz w:val="24"/>
        </w:rPr>
        <w:t>注：按本格式和要求提供。</w:t>
      </w:r>
    </w:p>
    <w:p>
      <w:pPr>
        <w:snapToGrid w:val="0"/>
        <w:spacing w:line="360" w:lineRule="auto"/>
        <w:rPr>
          <w:rFonts w:hint="eastAsia" w:ascii="宋体" w:hAnsi="宋体" w:eastAsia="宋体" w:cs="宋体"/>
          <w:color w:val="auto"/>
          <w:kern w:val="0"/>
          <w:sz w:val="24"/>
          <w:highlight w:val="none"/>
        </w:rPr>
      </w:pPr>
    </w:p>
    <w:p>
      <w:pPr>
        <w:keepNext w:val="0"/>
        <w:keepLines w:val="0"/>
        <w:pageBreakBefore/>
        <w:widowControl w:val="0"/>
        <w:kinsoku/>
        <w:wordWrap/>
        <w:overflowPunct/>
        <w:topLinePunct w:val="0"/>
        <w:autoSpaceDE/>
        <w:autoSpaceDN/>
        <w:bidi w:val="0"/>
        <w:adjustRightInd w:val="0"/>
        <w:snapToGrid/>
        <w:jc w:val="center"/>
        <w:textAlignment w:val="auto"/>
        <w:rPr>
          <w:rFonts w:hint="eastAsia" w:ascii="宋体" w:hAnsi="宋体" w:eastAsia="宋体" w:cs="宋体"/>
          <w:b/>
          <w:color w:val="auto"/>
          <w:kern w:val="0"/>
          <w:sz w:val="32"/>
          <w:szCs w:val="32"/>
          <w:highlight w:val="none"/>
        </w:rPr>
      </w:pPr>
      <w:r>
        <w:rPr>
          <w:rFonts w:hint="eastAsia" w:ascii="宋体" w:hAnsi="宋体" w:eastAsia="宋体" w:cs="宋体"/>
          <w:b/>
          <w:color w:val="auto"/>
          <w:kern w:val="0"/>
          <w:sz w:val="32"/>
          <w:szCs w:val="32"/>
          <w:highlight w:val="none"/>
        </w:rPr>
        <w:t>五、符合性审查资料</w:t>
      </w:r>
    </w:p>
    <w:p>
      <w:pPr>
        <w:jc w:val="center"/>
        <w:rPr>
          <w:rFonts w:hint="eastAsia" w:ascii="宋体" w:hAnsi="宋体" w:eastAsia="宋体" w:cs="宋体"/>
          <w:b/>
          <w:color w:val="auto"/>
          <w:kern w:val="0"/>
          <w:sz w:val="32"/>
          <w:szCs w:val="32"/>
          <w:highlight w:val="none"/>
        </w:rPr>
      </w:pPr>
    </w:p>
    <w:tbl>
      <w:tblPr>
        <w:tblStyle w:val="62"/>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序号</w:t>
            </w:r>
          </w:p>
        </w:tc>
        <w:tc>
          <w:tcPr>
            <w:tcW w:w="4991" w:type="dxa"/>
            <w:vAlign w:val="center"/>
          </w:tcPr>
          <w:p>
            <w:pPr>
              <w:snapToGrid w:val="0"/>
              <w:spacing w:line="240" w:lineRule="atLeast"/>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实质性要求</w:t>
            </w:r>
          </w:p>
        </w:tc>
        <w:tc>
          <w:tcPr>
            <w:tcW w:w="2551" w:type="dxa"/>
            <w:vAlign w:val="center"/>
          </w:tcPr>
          <w:p>
            <w:pPr>
              <w:snapToGrid w:val="0"/>
              <w:spacing w:line="240" w:lineRule="atLeast"/>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需要提供的符合性审查资料</w:t>
            </w:r>
          </w:p>
        </w:tc>
        <w:tc>
          <w:tcPr>
            <w:tcW w:w="1418" w:type="dxa"/>
            <w:vAlign w:val="center"/>
          </w:tcPr>
          <w:p>
            <w:pPr>
              <w:snapToGrid w:val="0"/>
              <w:spacing w:line="240" w:lineRule="atLeast"/>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投标文件中的</w:t>
            </w:r>
          </w:p>
          <w:p>
            <w:pPr>
              <w:snapToGrid w:val="0"/>
              <w:spacing w:line="240" w:lineRule="atLeast"/>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p>
        </w:tc>
        <w:tc>
          <w:tcPr>
            <w:tcW w:w="4991" w:type="dxa"/>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投标文件按照招标文件要求签署、盖章。</w:t>
            </w:r>
          </w:p>
        </w:tc>
        <w:tc>
          <w:tcPr>
            <w:tcW w:w="2551" w:type="dxa"/>
            <w:vAlign w:val="center"/>
          </w:tcPr>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需要使用电子签名或者签字盖章的投标文件的组成部分</w:t>
            </w:r>
          </w:p>
        </w:tc>
        <w:tc>
          <w:tcPr>
            <w:tcW w:w="1418" w:type="dxa"/>
          </w:tcPr>
          <w:p>
            <w:pPr>
              <w:rPr>
                <w:rFonts w:hint="eastAsia" w:ascii="宋体" w:hAnsi="宋体" w:eastAsia="宋体" w:cs="宋体"/>
                <w:color w:val="auto"/>
                <w:sz w:val="24"/>
                <w:highlight w:val="none"/>
              </w:rPr>
            </w:pPr>
          </w:p>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见投标文件</w:t>
            </w:r>
          </w:p>
          <w:p>
            <w:pPr>
              <w:rPr>
                <w:rFonts w:hint="eastAsia" w:ascii="宋体" w:hAnsi="宋体" w:eastAsia="宋体" w:cs="宋体"/>
                <w:color w:val="auto"/>
                <w:highlight w:val="none"/>
              </w:rPr>
            </w:pPr>
            <w:r>
              <w:rPr>
                <w:rFonts w:hint="eastAsia" w:ascii="宋体" w:hAnsi="宋体" w:eastAsia="宋体" w:cs="宋体"/>
                <w:color w:val="auto"/>
                <w:sz w:val="24"/>
                <w:highlight w:val="none"/>
              </w:rPr>
              <w:t>第</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p>
        </w:tc>
        <w:tc>
          <w:tcPr>
            <w:tcW w:w="4991" w:type="dxa"/>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采购人拟采购的产品属于政府强制采购的节能产品品目清单范围的，投标人按招标文件要求提供国家确定的认证机构出具的、处于有效期之内的节能产品认证证书。</w:t>
            </w:r>
          </w:p>
        </w:tc>
        <w:tc>
          <w:tcPr>
            <w:tcW w:w="2551" w:type="dxa"/>
            <w:vAlign w:val="center"/>
          </w:tcPr>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节能产品认证证书（本项目拟采购的产品不属于政府强制采购的节能产品品目清单范围的，无需提供）</w:t>
            </w:r>
          </w:p>
        </w:tc>
        <w:tc>
          <w:tcPr>
            <w:tcW w:w="1418" w:type="dxa"/>
          </w:tcPr>
          <w:p>
            <w:pPr>
              <w:rPr>
                <w:rFonts w:hint="eastAsia" w:ascii="宋体" w:hAnsi="宋体" w:eastAsia="宋体" w:cs="宋体"/>
                <w:color w:val="auto"/>
                <w:sz w:val="24"/>
                <w:highlight w:val="none"/>
              </w:rPr>
            </w:pPr>
          </w:p>
          <w:p>
            <w:pPr>
              <w:rPr>
                <w:rFonts w:hint="eastAsia" w:ascii="宋体" w:hAnsi="宋体" w:eastAsia="宋体" w:cs="宋体"/>
                <w:color w:val="auto"/>
                <w:sz w:val="24"/>
                <w:highlight w:val="none"/>
              </w:rPr>
            </w:pPr>
          </w:p>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见投标文件</w:t>
            </w:r>
          </w:p>
          <w:p>
            <w:pPr>
              <w:pStyle w:val="2"/>
              <w:rPr>
                <w:rFonts w:hint="eastAsia" w:ascii="宋体" w:hAnsi="宋体" w:eastAsia="宋体" w:cs="宋体"/>
                <w:color w:val="auto"/>
                <w:highlight w:val="none"/>
                <w:lang w:val="en-US"/>
              </w:rPr>
            </w:pPr>
            <w:r>
              <w:rPr>
                <w:rFonts w:hint="eastAsia" w:ascii="宋体" w:hAnsi="宋体" w:eastAsia="宋体" w:cs="宋体"/>
                <w:b w:val="0"/>
                <w:bCs w:val="0"/>
                <w:color w:val="auto"/>
                <w:sz w:val="24"/>
                <w:szCs w:val="24"/>
                <w:highlight w:val="none"/>
                <w:lang w:val="en-US"/>
              </w:rPr>
              <w:t>第</w:t>
            </w:r>
            <w:r>
              <w:rPr>
                <w:rFonts w:hint="eastAsia" w:ascii="宋体" w:hAnsi="宋体" w:eastAsia="宋体" w:cs="宋体"/>
                <w:b w:val="0"/>
                <w:bCs w:val="0"/>
                <w:color w:val="auto"/>
                <w:sz w:val="24"/>
                <w:szCs w:val="24"/>
                <w:highlight w:val="none"/>
                <w:u w:val="single"/>
                <w:lang w:val="en-US"/>
              </w:rPr>
              <w:t xml:space="preserve">  </w:t>
            </w:r>
            <w:r>
              <w:rPr>
                <w:rFonts w:hint="eastAsia" w:ascii="宋体" w:hAnsi="宋体" w:eastAsia="宋体" w:cs="宋体"/>
                <w:b w:val="0"/>
                <w:bCs w:val="0"/>
                <w:color w:val="auto"/>
                <w:sz w:val="24"/>
                <w:szCs w:val="24"/>
                <w:highlight w:val="none"/>
                <w:lang w:val="en-US"/>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3</w:t>
            </w:r>
          </w:p>
        </w:tc>
        <w:tc>
          <w:tcPr>
            <w:tcW w:w="4991" w:type="dxa"/>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投标文件中承诺的投标有效期不少于招标文件中载明的投标有效期。</w:t>
            </w:r>
          </w:p>
        </w:tc>
        <w:tc>
          <w:tcPr>
            <w:tcW w:w="2551" w:type="dxa"/>
            <w:vAlign w:val="center"/>
          </w:tcPr>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投标函</w:t>
            </w:r>
          </w:p>
        </w:tc>
        <w:tc>
          <w:tcPr>
            <w:tcW w:w="1418" w:type="dxa"/>
          </w:tcPr>
          <w:p>
            <w:pPr>
              <w:rPr>
                <w:rFonts w:hint="eastAsia" w:ascii="宋体" w:hAnsi="宋体" w:eastAsia="宋体" w:cs="宋体"/>
                <w:color w:val="auto"/>
                <w:highlight w:val="none"/>
              </w:rPr>
            </w:pPr>
            <w:r>
              <w:rPr>
                <w:rFonts w:hint="eastAsia" w:ascii="宋体" w:hAnsi="宋体" w:eastAsia="宋体" w:cs="宋体"/>
                <w:color w:val="auto"/>
                <w:sz w:val="24"/>
                <w:highlight w:val="none"/>
              </w:rPr>
              <w:t>见投标文件第</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4</w:t>
            </w:r>
          </w:p>
        </w:tc>
        <w:tc>
          <w:tcPr>
            <w:tcW w:w="4991" w:type="dxa"/>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投标文件满足招标文件的其它实质性要求。</w:t>
            </w:r>
          </w:p>
        </w:tc>
        <w:tc>
          <w:tcPr>
            <w:tcW w:w="2551" w:type="dxa"/>
            <w:vAlign w:val="center"/>
          </w:tcPr>
          <w:p>
            <w:pP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rPr>
              <w:t>招标文件其它实质性要求相应的材料（“▲” 系指实质性要求条款，招标文件无其它实质性要求的，无需提供）</w:t>
            </w:r>
          </w:p>
        </w:tc>
        <w:tc>
          <w:tcPr>
            <w:tcW w:w="1418" w:type="dxa"/>
          </w:tcPr>
          <w:p>
            <w:pPr>
              <w:rPr>
                <w:rFonts w:hint="eastAsia" w:ascii="宋体" w:hAnsi="宋体" w:eastAsia="宋体" w:cs="宋体"/>
                <w:color w:val="auto"/>
                <w:highlight w:val="none"/>
              </w:rPr>
            </w:pPr>
            <w:r>
              <w:rPr>
                <w:rFonts w:hint="eastAsia" w:ascii="宋体" w:hAnsi="宋体" w:eastAsia="宋体" w:cs="宋体"/>
                <w:color w:val="auto"/>
                <w:sz w:val="24"/>
                <w:highlight w:val="none"/>
              </w:rPr>
              <w:t>见投标文件第</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页</w:t>
            </w:r>
          </w:p>
        </w:tc>
      </w:tr>
    </w:tbl>
    <w:p>
      <w:pPr>
        <w:spacing w:line="360" w:lineRule="auto"/>
        <w:ind w:right="420"/>
        <w:rPr>
          <w:rFonts w:hint="eastAsia" w:ascii="宋体" w:hAnsi="宋体" w:eastAsia="宋体" w:cs="宋体"/>
          <w:color w:val="auto"/>
          <w:sz w:val="24"/>
          <w:highlight w:val="none"/>
        </w:rPr>
      </w:pPr>
      <w:r>
        <w:rPr>
          <w:rFonts w:hint="eastAsia" w:ascii="宋体" w:hAnsi="宋体" w:eastAsia="宋体" w:cs="宋体"/>
          <w:color w:val="auto"/>
          <w:sz w:val="24"/>
          <w:highlight w:val="none"/>
        </w:rPr>
        <w:t>注：按本格式和要求提供。</w:t>
      </w: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r>
        <w:rPr>
          <w:rFonts w:hint="eastAsia" w:ascii="宋体" w:hAnsi="宋体" w:eastAsia="宋体" w:cs="宋体"/>
          <w:b/>
          <w:color w:val="auto"/>
          <w:kern w:val="0"/>
          <w:sz w:val="32"/>
          <w:szCs w:val="32"/>
          <w:highlight w:val="none"/>
        </w:rPr>
        <w:t xml:space="preserve">            </w:t>
      </w: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color w:val="auto"/>
          <w:highlight w:val="none"/>
        </w:rPr>
      </w:pPr>
      <w:r>
        <w:rPr>
          <w:rFonts w:hint="eastAsia" w:ascii="宋体" w:hAnsi="宋体" w:eastAsia="宋体" w:cs="宋体"/>
          <w:b/>
          <w:color w:val="auto"/>
          <w:kern w:val="0"/>
          <w:sz w:val="32"/>
          <w:szCs w:val="32"/>
          <w:highlight w:val="none"/>
        </w:rPr>
        <w:t>六、评标标准相应的商务技术资料</w:t>
      </w:r>
    </w:p>
    <w:p>
      <w:pPr>
        <w:snapToGrid w:val="0"/>
        <w:spacing w:line="360" w:lineRule="auto"/>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（按招标文件第四部分评标办法前附表中“投标文件中评标标准相应的商务技术资料目录”提供资料。）</w:t>
      </w: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ind w:firstLine="2891" w:firstLineChars="900"/>
        <w:rPr>
          <w:rFonts w:hint="eastAsia" w:ascii="宋体" w:hAnsi="宋体" w:eastAsia="宋体" w:cs="宋体"/>
          <w:b/>
          <w:color w:val="auto"/>
          <w:kern w:val="0"/>
          <w:sz w:val="32"/>
          <w:szCs w:val="32"/>
          <w:highlight w:val="none"/>
        </w:rPr>
      </w:pPr>
      <w:r>
        <w:rPr>
          <w:rFonts w:hint="eastAsia" w:ascii="宋体" w:hAnsi="宋体" w:eastAsia="宋体" w:cs="宋体"/>
          <w:b/>
          <w:color w:val="auto"/>
          <w:kern w:val="0"/>
          <w:sz w:val="32"/>
          <w:szCs w:val="32"/>
          <w:highlight w:val="none"/>
        </w:rPr>
        <w:t>七、投标标的清单</w:t>
      </w:r>
    </w:p>
    <w:tbl>
      <w:tblPr>
        <w:tblStyle w:val="62"/>
        <w:tblW w:w="9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930"/>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序号</w:t>
            </w:r>
          </w:p>
        </w:tc>
        <w:tc>
          <w:tcPr>
            <w:tcW w:w="136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名称</w:t>
            </w:r>
          </w:p>
        </w:tc>
        <w:tc>
          <w:tcPr>
            <w:tcW w:w="111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b/>
                <w:color w:val="000000" w:themeColor="text1"/>
                <w:sz w:val="24"/>
                <w:highlight w:val="none"/>
                <w:lang w:eastAsia="zh-CN"/>
                <w14:textFill>
                  <w14:solidFill>
                    <w14:schemeClr w14:val="tx1"/>
                  </w14:solidFill>
                </w14:textFill>
              </w:rPr>
            </w:pPr>
            <w:r>
              <w:rPr>
                <w:rFonts w:hint="eastAsia" w:ascii="宋体" w:hAnsi="宋体" w:cs="宋体"/>
                <w:b/>
                <w:color w:val="000000" w:themeColor="text1"/>
                <w:sz w:val="24"/>
                <w:highlight w:val="none"/>
                <w:lang w:val="en-US" w:eastAsia="zh-CN"/>
                <w14:textFill>
                  <w14:solidFill>
                    <w14:schemeClr w14:val="tx1"/>
                  </w14:solidFill>
                </w14:textFill>
              </w:rPr>
              <w:t>服务范围</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b/>
                <w:color w:val="000000" w:themeColor="text1"/>
                <w:sz w:val="24"/>
                <w:highlight w:val="none"/>
                <w:lang w:eastAsia="zh-CN"/>
                <w14:textFill>
                  <w14:solidFill>
                    <w14:schemeClr w14:val="tx1"/>
                  </w14:solidFill>
                </w14:textFill>
              </w:rPr>
            </w:pPr>
            <w:r>
              <w:rPr>
                <w:rFonts w:hint="eastAsia" w:ascii="宋体" w:hAnsi="宋体" w:cs="宋体"/>
                <w:b/>
                <w:color w:val="000000" w:themeColor="text1"/>
                <w:sz w:val="24"/>
                <w:highlight w:val="none"/>
                <w:lang w:val="en-US" w:eastAsia="zh-CN"/>
                <w14:textFill>
                  <w14:solidFill>
                    <w14:schemeClr w14:val="tx1"/>
                  </w14:solidFill>
                </w14:textFill>
              </w:rPr>
              <w:t>服务要求</w:t>
            </w:r>
          </w:p>
        </w:tc>
        <w:tc>
          <w:tcPr>
            <w:tcW w:w="277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b/>
                <w:color w:val="000000" w:themeColor="text1"/>
                <w:sz w:val="24"/>
                <w:highlight w:val="none"/>
                <w:lang w:eastAsia="zh-CN"/>
                <w14:textFill>
                  <w14:solidFill>
                    <w14:schemeClr w14:val="tx1"/>
                  </w14:solidFill>
                </w14:textFill>
              </w:rPr>
            </w:pPr>
            <w:r>
              <w:rPr>
                <w:rFonts w:hint="eastAsia" w:ascii="宋体" w:hAnsi="宋体" w:cs="宋体"/>
                <w:b/>
                <w:color w:val="000000" w:themeColor="text1"/>
                <w:sz w:val="24"/>
                <w:highlight w:val="none"/>
                <w:lang w:val="en-US" w:eastAsia="zh-CN"/>
                <w14:textFill>
                  <w14:solidFill>
                    <w14:schemeClr w14:val="tx1"/>
                  </w14:solidFill>
                </w14:textFill>
              </w:rPr>
              <w:t>服务时间</w:t>
            </w:r>
          </w:p>
        </w:tc>
        <w:tc>
          <w:tcPr>
            <w:tcW w:w="93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b/>
                <w:color w:val="000000" w:themeColor="text1"/>
                <w:sz w:val="24"/>
                <w:highlight w:val="none"/>
                <w:lang w:eastAsia="zh-CN"/>
                <w14:textFill>
                  <w14:solidFill>
                    <w14:schemeClr w14:val="tx1"/>
                  </w14:solidFill>
                </w14:textFill>
              </w:rPr>
            </w:pPr>
            <w:r>
              <w:rPr>
                <w:rFonts w:hint="eastAsia" w:ascii="宋体" w:hAnsi="宋体" w:cs="宋体"/>
                <w:b/>
                <w:color w:val="000000" w:themeColor="text1"/>
                <w:sz w:val="24"/>
                <w:highlight w:val="none"/>
                <w:lang w:val="en-US" w:eastAsia="zh-CN"/>
                <w14:textFill>
                  <w14:solidFill>
                    <w14:schemeClr w14:val="tx1"/>
                  </w14:solidFill>
                </w14:textFill>
              </w:rPr>
              <w:t>服务标准</w:t>
            </w:r>
          </w:p>
        </w:tc>
        <w:tc>
          <w:tcPr>
            <w:tcW w:w="152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b/>
                <w:color w:val="000000" w:themeColor="text1"/>
                <w:sz w:val="24"/>
                <w:highlight w:val="none"/>
                <w:lang w:eastAsia="zh-CN"/>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备注</w:t>
            </w:r>
            <w:r>
              <w:rPr>
                <w:rFonts w:hint="eastAsia" w:ascii="宋体" w:hAnsi="宋体" w:cs="宋体"/>
                <w:b/>
                <w:color w:val="000000" w:themeColor="text1"/>
                <w:sz w:val="24"/>
                <w:highlight w:val="none"/>
                <w:lang w:eastAsia="zh-CN"/>
                <w14:textFill>
                  <w14:solidFill>
                    <w14:schemeClr w14:val="tx1"/>
                  </w14:solidFill>
                </w14:textFill>
              </w:rPr>
              <w:t>（</w:t>
            </w:r>
            <w:r>
              <w:rPr>
                <w:rFonts w:hint="eastAsia" w:ascii="宋体" w:hAnsi="宋体" w:cs="宋体"/>
                <w:b/>
                <w:color w:val="000000" w:themeColor="text1"/>
                <w:sz w:val="24"/>
                <w:highlight w:val="none"/>
                <w:lang w:val="en-US" w:eastAsia="zh-CN"/>
                <w14:textFill>
                  <w14:solidFill>
                    <w14:schemeClr w14:val="tx1"/>
                  </w14:solidFill>
                </w14:textFill>
              </w:rPr>
              <w:t>如果有</w:t>
            </w:r>
            <w:r>
              <w:rPr>
                <w:rFonts w:hint="eastAsia" w:ascii="宋体" w:hAnsi="宋体" w:cs="宋体"/>
                <w:b/>
                <w:color w:val="000000" w:themeColor="text1"/>
                <w:sz w:val="24"/>
                <w:highlight w:val="none"/>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w:t>
            </w:r>
          </w:p>
        </w:tc>
        <w:tc>
          <w:tcPr>
            <w:tcW w:w="13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cs="宋体"/>
                <w:color w:val="000000" w:themeColor="text1"/>
                <w:sz w:val="24"/>
                <w:highlight w:val="none"/>
                <w14:textFill>
                  <w14:solidFill>
                    <w14:schemeClr w14:val="tx1"/>
                  </w14:solidFill>
                </w14:textFill>
              </w:rPr>
            </w:pPr>
          </w:p>
        </w:tc>
        <w:tc>
          <w:tcPr>
            <w:tcW w:w="1114"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cs="宋体"/>
                <w:color w:val="000000" w:themeColor="text1"/>
                <w:sz w:val="24"/>
                <w:highlight w:val="none"/>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cs="宋体"/>
                <w:color w:val="000000" w:themeColor="text1"/>
                <w:sz w:val="24"/>
                <w:highlight w:val="none"/>
                <w14:textFill>
                  <w14:solidFill>
                    <w14:schemeClr w14:val="tx1"/>
                  </w14:solidFill>
                </w14:textFill>
              </w:rPr>
            </w:pPr>
          </w:p>
        </w:tc>
        <w:tc>
          <w:tcPr>
            <w:tcW w:w="277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color w:val="000000" w:themeColor="text1"/>
                <w:sz w:val="24"/>
                <w:highlight w:val="none"/>
                <w14:textFill>
                  <w14:solidFill>
                    <w14:schemeClr w14:val="tx1"/>
                  </w14:solidFill>
                </w14:textFill>
              </w:rPr>
            </w:pPr>
          </w:p>
        </w:tc>
        <w:tc>
          <w:tcPr>
            <w:tcW w:w="93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color w:val="000000" w:themeColor="text1"/>
                <w:sz w:val="24"/>
                <w:highlight w:val="none"/>
                <w14:textFill>
                  <w14:solidFill>
                    <w14:schemeClr w14:val="tx1"/>
                  </w14:solidFill>
                </w14:textFill>
              </w:rPr>
            </w:pPr>
          </w:p>
        </w:tc>
        <w:tc>
          <w:tcPr>
            <w:tcW w:w="152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w:t>
            </w:r>
          </w:p>
        </w:tc>
        <w:tc>
          <w:tcPr>
            <w:tcW w:w="13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cs="宋体"/>
                <w:color w:val="000000" w:themeColor="text1"/>
                <w:sz w:val="24"/>
                <w:highlight w:val="none"/>
                <w14:textFill>
                  <w14:solidFill>
                    <w14:schemeClr w14:val="tx1"/>
                  </w14:solidFill>
                </w14:textFill>
              </w:rPr>
            </w:pPr>
          </w:p>
        </w:tc>
        <w:tc>
          <w:tcPr>
            <w:tcW w:w="1114"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cs="宋体"/>
                <w:color w:val="000000" w:themeColor="text1"/>
                <w:sz w:val="24"/>
                <w:highlight w:val="none"/>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cs="宋体"/>
                <w:color w:val="000000" w:themeColor="text1"/>
                <w:sz w:val="24"/>
                <w:highlight w:val="none"/>
                <w14:textFill>
                  <w14:solidFill>
                    <w14:schemeClr w14:val="tx1"/>
                  </w14:solidFill>
                </w14:textFill>
              </w:rPr>
            </w:pPr>
          </w:p>
        </w:tc>
        <w:tc>
          <w:tcPr>
            <w:tcW w:w="277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color w:val="000000" w:themeColor="text1"/>
                <w:sz w:val="24"/>
                <w:highlight w:val="none"/>
                <w14:textFill>
                  <w14:solidFill>
                    <w14:schemeClr w14:val="tx1"/>
                  </w14:solidFill>
                </w14:textFill>
              </w:rPr>
            </w:pPr>
          </w:p>
        </w:tc>
        <w:tc>
          <w:tcPr>
            <w:tcW w:w="93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color w:val="000000" w:themeColor="text1"/>
                <w:sz w:val="24"/>
                <w:highlight w:val="none"/>
                <w14:textFill>
                  <w14:solidFill>
                    <w14:schemeClr w14:val="tx1"/>
                  </w14:solidFill>
                </w14:textFill>
              </w:rPr>
            </w:pPr>
          </w:p>
        </w:tc>
        <w:tc>
          <w:tcPr>
            <w:tcW w:w="152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w:t>
            </w:r>
          </w:p>
        </w:tc>
        <w:tc>
          <w:tcPr>
            <w:tcW w:w="13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cs="宋体"/>
                <w:color w:val="000000" w:themeColor="text1"/>
                <w:sz w:val="24"/>
                <w:highlight w:val="none"/>
                <w14:textFill>
                  <w14:solidFill>
                    <w14:schemeClr w14:val="tx1"/>
                  </w14:solidFill>
                </w14:textFill>
              </w:rPr>
            </w:pPr>
          </w:p>
        </w:tc>
        <w:tc>
          <w:tcPr>
            <w:tcW w:w="1114"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cs="宋体"/>
                <w:color w:val="000000" w:themeColor="text1"/>
                <w:sz w:val="24"/>
                <w:highlight w:val="none"/>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cs="宋体"/>
                <w:color w:val="000000" w:themeColor="text1"/>
                <w:sz w:val="24"/>
                <w:highlight w:val="none"/>
                <w14:textFill>
                  <w14:solidFill>
                    <w14:schemeClr w14:val="tx1"/>
                  </w14:solidFill>
                </w14:textFill>
              </w:rPr>
            </w:pPr>
          </w:p>
        </w:tc>
        <w:tc>
          <w:tcPr>
            <w:tcW w:w="277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color w:val="000000" w:themeColor="text1"/>
                <w:sz w:val="24"/>
                <w:highlight w:val="none"/>
                <w14:textFill>
                  <w14:solidFill>
                    <w14:schemeClr w14:val="tx1"/>
                  </w14:solidFill>
                </w14:textFill>
              </w:rPr>
            </w:pPr>
          </w:p>
        </w:tc>
        <w:tc>
          <w:tcPr>
            <w:tcW w:w="93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color w:val="000000" w:themeColor="text1"/>
                <w:sz w:val="24"/>
                <w:highlight w:val="none"/>
                <w14:textFill>
                  <w14:solidFill>
                    <w14:schemeClr w14:val="tx1"/>
                  </w14:solidFill>
                </w14:textFill>
              </w:rPr>
            </w:pPr>
          </w:p>
        </w:tc>
        <w:tc>
          <w:tcPr>
            <w:tcW w:w="152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color w:val="000000" w:themeColor="text1"/>
                <w:sz w:val="24"/>
                <w:highlight w:val="none"/>
                <w14:textFill>
                  <w14:solidFill>
                    <w14:schemeClr w14:val="tx1"/>
                  </w14:solidFill>
                </w14:textFill>
              </w:rPr>
            </w:pPr>
          </w:p>
        </w:tc>
      </w:tr>
    </w:tbl>
    <w:p>
      <w:pPr>
        <w:spacing w:line="360" w:lineRule="auto"/>
        <w:ind w:right="420"/>
        <w:rPr>
          <w:rFonts w:hint="eastAsia" w:ascii="宋体" w:hAnsi="宋体" w:eastAsia="宋体" w:cs="宋体"/>
          <w:color w:val="auto"/>
          <w:sz w:val="24"/>
          <w:highlight w:val="none"/>
        </w:rPr>
      </w:pPr>
      <w:r>
        <w:rPr>
          <w:rFonts w:hint="eastAsia" w:ascii="宋体" w:hAnsi="宋体" w:eastAsia="宋体" w:cs="宋体"/>
          <w:color w:val="auto"/>
          <w:sz w:val="24"/>
          <w:highlight w:val="none"/>
        </w:rPr>
        <w:t>注：按本格式和要求提供。</w:t>
      </w: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r>
        <w:rPr>
          <w:rFonts w:hint="eastAsia" w:ascii="宋体" w:hAnsi="宋体" w:eastAsia="宋体" w:cs="宋体"/>
          <w:b/>
          <w:color w:val="auto"/>
          <w:kern w:val="0"/>
          <w:sz w:val="32"/>
          <w:szCs w:val="32"/>
          <w:highlight w:val="none"/>
        </w:rPr>
        <w:t>八、商务技术偏离表</w:t>
      </w:r>
    </w:p>
    <w:tbl>
      <w:tblPr>
        <w:tblStyle w:val="63"/>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序号</w:t>
            </w:r>
          </w:p>
        </w:tc>
        <w:tc>
          <w:tcPr>
            <w:tcW w:w="3683" w:type="dxa"/>
          </w:tcPr>
          <w:p>
            <w:pPr>
              <w:jc w:val="center"/>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招标文件章节及具体内容</w:t>
            </w:r>
          </w:p>
        </w:tc>
        <w:tc>
          <w:tcPr>
            <w:tcW w:w="3546" w:type="dxa"/>
          </w:tcPr>
          <w:p>
            <w:pPr>
              <w:jc w:val="center"/>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投标文件章节及具体内容</w:t>
            </w:r>
          </w:p>
        </w:tc>
        <w:tc>
          <w:tcPr>
            <w:tcW w:w="1276" w:type="dxa"/>
          </w:tcPr>
          <w:p>
            <w:pPr>
              <w:jc w:val="center"/>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1</w:t>
            </w:r>
          </w:p>
        </w:tc>
        <w:tc>
          <w:tcPr>
            <w:tcW w:w="3683" w:type="dxa"/>
          </w:tcPr>
          <w:p>
            <w:pPr>
              <w:jc w:val="center"/>
              <w:rPr>
                <w:rFonts w:hint="eastAsia" w:ascii="宋体" w:hAnsi="宋体" w:eastAsia="宋体" w:cs="宋体"/>
                <w:b/>
                <w:color w:val="auto"/>
                <w:kern w:val="0"/>
                <w:sz w:val="32"/>
                <w:szCs w:val="32"/>
                <w:highlight w:val="none"/>
              </w:rPr>
            </w:pPr>
          </w:p>
        </w:tc>
        <w:tc>
          <w:tcPr>
            <w:tcW w:w="3546" w:type="dxa"/>
          </w:tcPr>
          <w:p>
            <w:pPr>
              <w:jc w:val="center"/>
              <w:rPr>
                <w:rFonts w:hint="eastAsia" w:ascii="宋体" w:hAnsi="宋体" w:eastAsia="宋体" w:cs="宋体"/>
                <w:b/>
                <w:color w:val="auto"/>
                <w:kern w:val="0"/>
                <w:sz w:val="32"/>
                <w:szCs w:val="32"/>
                <w:highlight w:val="none"/>
              </w:rPr>
            </w:pPr>
          </w:p>
        </w:tc>
        <w:tc>
          <w:tcPr>
            <w:tcW w:w="1276" w:type="dxa"/>
          </w:tcPr>
          <w:p>
            <w:pPr>
              <w:jc w:val="center"/>
              <w:rPr>
                <w:rFonts w:hint="eastAsia" w:ascii="宋体" w:hAnsi="宋体" w:eastAsia="宋体" w:cs="宋体"/>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2</w:t>
            </w:r>
          </w:p>
        </w:tc>
        <w:tc>
          <w:tcPr>
            <w:tcW w:w="3683" w:type="dxa"/>
          </w:tcPr>
          <w:p>
            <w:pPr>
              <w:jc w:val="center"/>
              <w:rPr>
                <w:rFonts w:hint="eastAsia" w:ascii="宋体" w:hAnsi="宋体" w:eastAsia="宋体" w:cs="宋体"/>
                <w:b/>
                <w:color w:val="auto"/>
                <w:kern w:val="0"/>
                <w:sz w:val="32"/>
                <w:szCs w:val="32"/>
                <w:highlight w:val="none"/>
              </w:rPr>
            </w:pPr>
          </w:p>
        </w:tc>
        <w:tc>
          <w:tcPr>
            <w:tcW w:w="3546" w:type="dxa"/>
          </w:tcPr>
          <w:p>
            <w:pPr>
              <w:jc w:val="center"/>
              <w:rPr>
                <w:rFonts w:hint="eastAsia" w:ascii="宋体" w:hAnsi="宋体" w:eastAsia="宋体" w:cs="宋体"/>
                <w:b/>
                <w:color w:val="auto"/>
                <w:kern w:val="0"/>
                <w:sz w:val="32"/>
                <w:szCs w:val="32"/>
                <w:highlight w:val="none"/>
              </w:rPr>
            </w:pPr>
          </w:p>
        </w:tc>
        <w:tc>
          <w:tcPr>
            <w:tcW w:w="1276" w:type="dxa"/>
          </w:tcPr>
          <w:p>
            <w:pPr>
              <w:jc w:val="center"/>
              <w:rPr>
                <w:rFonts w:hint="eastAsia" w:ascii="宋体" w:hAnsi="宋体" w:eastAsia="宋体" w:cs="宋体"/>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w:t>
            </w:r>
          </w:p>
        </w:tc>
        <w:tc>
          <w:tcPr>
            <w:tcW w:w="3683" w:type="dxa"/>
          </w:tcPr>
          <w:p>
            <w:pPr>
              <w:jc w:val="center"/>
              <w:rPr>
                <w:rFonts w:hint="eastAsia" w:ascii="宋体" w:hAnsi="宋体" w:eastAsia="宋体" w:cs="宋体"/>
                <w:b/>
                <w:color w:val="auto"/>
                <w:kern w:val="0"/>
                <w:sz w:val="32"/>
                <w:szCs w:val="32"/>
                <w:highlight w:val="none"/>
              </w:rPr>
            </w:pPr>
          </w:p>
        </w:tc>
        <w:tc>
          <w:tcPr>
            <w:tcW w:w="3546" w:type="dxa"/>
          </w:tcPr>
          <w:p>
            <w:pPr>
              <w:jc w:val="center"/>
              <w:rPr>
                <w:rFonts w:hint="eastAsia" w:ascii="宋体" w:hAnsi="宋体" w:eastAsia="宋体" w:cs="宋体"/>
                <w:b/>
                <w:color w:val="auto"/>
                <w:kern w:val="0"/>
                <w:sz w:val="32"/>
                <w:szCs w:val="32"/>
                <w:highlight w:val="none"/>
              </w:rPr>
            </w:pPr>
          </w:p>
        </w:tc>
        <w:tc>
          <w:tcPr>
            <w:tcW w:w="1276" w:type="dxa"/>
          </w:tcPr>
          <w:p>
            <w:pPr>
              <w:jc w:val="center"/>
              <w:rPr>
                <w:rFonts w:hint="eastAsia" w:ascii="宋体" w:hAnsi="宋体" w:eastAsia="宋体" w:cs="宋体"/>
                <w:b/>
                <w:color w:val="auto"/>
                <w:kern w:val="0"/>
                <w:sz w:val="32"/>
                <w:szCs w:val="32"/>
                <w:highlight w:val="none"/>
              </w:rPr>
            </w:pPr>
          </w:p>
        </w:tc>
      </w:tr>
    </w:tbl>
    <w:p>
      <w:pPr>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投标人保证：除商务技术偏离表列出的偏离外，投标人响应招标文件的全部要求</w:t>
      </w:r>
    </w:p>
    <w:p>
      <w:pPr>
        <w:jc w:val="center"/>
        <w:rPr>
          <w:rFonts w:hint="eastAsia" w:ascii="宋体" w:hAnsi="宋体" w:eastAsia="宋体" w:cs="宋体"/>
          <w:b/>
          <w:color w:val="auto"/>
          <w:kern w:val="0"/>
          <w:sz w:val="32"/>
          <w:szCs w:val="32"/>
          <w:highlight w:val="none"/>
        </w:rPr>
      </w:pPr>
    </w:p>
    <w:p>
      <w:pPr>
        <w:spacing w:line="360" w:lineRule="auto"/>
        <w:ind w:right="420"/>
        <w:rPr>
          <w:rFonts w:hint="eastAsia" w:ascii="宋体" w:hAnsi="宋体" w:eastAsia="宋体" w:cs="宋体"/>
          <w:color w:val="auto"/>
          <w:sz w:val="24"/>
          <w:highlight w:val="none"/>
        </w:rPr>
      </w:pPr>
      <w:r>
        <w:rPr>
          <w:rFonts w:hint="eastAsia" w:ascii="宋体" w:hAnsi="宋体" w:eastAsia="宋体" w:cs="宋体"/>
          <w:color w:val="auto"/>
          <w:sz w:val="24"/>
          <w:highlight w:val="none"/>
        </w:rPr>
        <w:t>注：按本格式和要求提供。</w:t>
      </w:r>
    </w:p>
    <w:p>
      <w:pPr>
        <w:jc w:val="center"/>
        <w:rPr>
          <w:rFonts w:hint="eastAsia" w:ascii="宋体" w:hAnsi="宋体" w:eastAsia="宋体" w:cs="宋体"/>
          <w:b/>
          <w:color w:val="auto"/>
          <w:kern w:val="0"/>
          <w:sz w:val="32"/>
          <w:szCs w:val="32"/>
          <w:highlight w:val="none"/>
        </w:rPr>
      </w:pPr>
    </w:p>
    <w:p>
      <w:pPr>
        <w:ind w:firstLine="1911" w:firstLineChars="595"/>
        <w:rPr>
          <w:rFonts w:hint="eastAsia" w:ascii="宋体" w:hAnsi="宋体" w:eastAsia="宋体" w:cs="宋体"/>
          <w:b/>
          <w:color w:val="auto"/>
          <w:kern w:val="0"/>
          <w:sz w:val="32"/>
          <w:szCs w:val="32"/>
          <w:highlight w:val="none"/>
        </w:rPr>
      </w:pPr>
      <w:r>
        <w:rPr>
          <w:rFonts w:hint="eastAsia" w:ascii="宋体" w:hAnsi="宋体" w:eastAsia="宋体" w:cs="宋体"/>
          <w:b/>
          <w:bCs/>
          <w:color w:val="auto"/>
          <w:sz w:val="32"/>
          <w:szCs w:val="32"/>
          <w:highlight w:val="none"/>
        </w:rPr>
        <w:t>九</w:t>
      </w:r>
      <w:r>
        <w:rPr>
          <w:rFonts w:hint="eastAsia" w:ascii="宋体" w:hAnsi="宋体" w:eastAsia="宋体" w:cs="宋体"/>
          <w:b/>
          <w:color w:val="auto"/>
          <w:kern w:val="0"/>
          <w:sz w:val="32"/>
          <w:szCs w:val="32"/>
          <w:highlight w:val="none"/>
        </w:rPr>
        <w:t>、</w:t>
      </w:r>
      <w:r>
        <w:rPr>
          <w:rFonts w:hint="eastAsia" w:ascii="宋体" w:hAnsi="宋体" w:eastAsia="宋体" w:cs="宋体"/>
          <w:b/>
          <w:color w:val="auto"/>
          <w:kern w:val="0"/>
          <w:sz w:val="32"/>
          <w:szCs w:val="32"/>
          <w:highlight w:val="none"/>
          <w:lang w:val="zh-CN"/>
        </w:rPr>
        <w:t>政府采购供应商廉洁自律承诺书</w:t>
      </w:r>
    </w:p>
    <w:p>
      <w:pPr>
        <w:snapToGrid w:val="0"/>
        <w:spacing w:line="360" w:lineRule="auto"/>
        <w:rPr>
          <w:rFonts w:hint="eastAsia" w:ascii="宋体" w:hAnsi="宋体" w:eastAsia="宋体" w:cs="宋体"/>
          <w:color w:val="auto"/>
          <w:sz w:val="24"/>
          <w:highlight w:val="none"/>
        </w:rPr>
      </w:pPr>
    </w:p>
    <w:p>
      <w:pP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sz w:val="24"/>
          <w:highlight w:val="none"/>
          <w:u w:val="single"/>
        </w:rPr>
        <w:t>（采购人）、（采购代理机构）</w:t>
      </w:r>
      <w:r>
        <w:rPr>
          <w:rFonts w:hint="eastAsia" w:ascii="宋体" w:hAnsi="宋体" w:eastAsia="宋体" w:cs="宋体"/>
          <w:color w:val="auto"/>
          <w:kern w:val="0"/>
          <w:sz w:val="24"/>
          <w:highlight w:val="none"/>
          <w:lang w:val="zh-CN"/>
        </w:rPr>
        <w:t>：</w:t>
      </w:r>
    </w:p>
    <w:p>
      <w:pPr>
        <w:autoSpaceDE w:val="0"/>
        <w:autoSpaceDN w:val="0"/>
        <w:spacing w:line="360" w:lineRule="auto"/>
        <w:ind w:left="2" w:leftChars="1" w:firstLine="480" w:firstLineChars="2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我单位响应你</w:t>
      </w:r>
      <w:r>
        <w:rPr>
          <w:rFonts w:hint="eastAsia" w:ascii="宋体" w:hAnsi="宋体" w:eastAsia="宋体" w:cs="宋体"/>
          <w:color w:val="auto"/>
          <w:sz w:val="24"/>
          <w:highlight w:val="none"/>
        </w:rPr>
        <w:t>单位</w:t>
      </w:r>
      <w:r>
        <w:rPr>
          <w:rFonts w:hint="eastAsia" w:ascii="宋体" w:hAnsi="宋体" w:eastAsia="宋体" w:cs="宋体"/>
          <w:color w:val="auto"/>
          <w:kern w:val="0"/>
          <w:sz w:val="24"/>
          <w:highlight w:val="none"/>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四、不为项目有关人员及部门出国（境）、旅游等提供方便；</w:t>
      </w:r>
    </w:p>
    <w:p>
      <w:pPr>
        <w:autoSpaceDE w:val="0"/>
        <w:autoSpaceDN w:val="0"/>
        <w:spacing w:line="360" w:lineRule="auto"/>
        <w:ind w:left="481" w:leftChars="229"/>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五、不为项目有关人员个人装修住房、婚丧嫁娶、配偶子女工作安排等提供</w:t>
      </w:r>
    </w:p>
    <w:p>
      <w:pPr>
        <w:autoSpaceDE w:val="0"/>
        <w:autoSpaceDN w:val="0"/>
        <w:spacing w:line="360" w:lineRule="auto"/>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好处；</w:t>
      </w:r>
    </w:p>
    <w:p>
      <w:pPr>
        <w:autoSpaceDE w:val="0"/>
        <w:autoSpaceDN w:val="0"/>
        <w:spacing w:line="360" w:lineRule="auto"/>
        <w:ind w:left="481" w:leftChars="229"/>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六、严格遵守《</w:t>
      </w:r>
      <w:r>
        <w:rPr>
          <w:rFonts w:hint="eastAsia" w:ascii="宋体" w:hAnsi="宋体" w:eastAsia="宋体" w:cs="宋体"/>
          <w:color w:val="auto"/>
          <w:sz w:val="24"/>
          <w:highlight w:val="none"/>
          <w:lang w:val="zh-CN"/>
        </w:rPr>
        <w:t>中华人民共和国</w:t>
      </w:r>
      <w:r>
        <w:rPr>
          <w:rFonts w:hint="eastAsia" w:ascii="宋体" w:hAnsi="宋体" w:eastAsia="宋体" w:cs="宋体"/>
          <w:color w:val="auto"/>
          <w:kern w:val="0"/>
          <w:sz w:val="24"/>
          <w:highlight w:val="none"/>
          <w:lang w:val="zh-CN"/>
        </w:rPr>
        <w:t>政府采购法》《</w:t>
      </w:r>
      <w:r>
        <w:rPr>
          <w:rFonts w:hint="eastAsia" w:ascii="宋体" w:hAnsi="宋体" w:eastAsia="宋体" w:cs="宋体"/>
          <w:color w:val="auto"/>
          <w:sz w:val="24"/>
          <w:highlight w:val="none"/>
          <w:lang w:val="zh-CN"/>
        </w:rPr>
        <w:t>中华人民共和国</w:t>
      </w:r>
      <w:r>
        <w:rPr>
          <w:rFonts w:hint="eastAsia" w:ascii="宋体" w:hAnsi="宋体" w:eastAsia="宋体" w:cs="宋体"/>
          <w:color w:val="auto"/>
          <w:kern w:val="0"/>
          <w:sz w:val="24"/>
          <w:highlight w:val="none"/>
          <w:lang w:val="zh-CN"/>
        </w:rPr>
        <w:t>招标投标</w:t>
      </w:r>
    </w:p>
    <w:p>
      <w:pPr>
        <w:autoSpaceDE w:val="0"/>
        <w:autoSpaceDN w:val="0"/>
        <w:spacing w:line="360" w:lineRule="auto"/>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法》</w:t>
      </w:r>
      <w:r>
        <w:rPr>
          <w:rFonts w:hint="eastAsia" w:ascii="宋体" w:hAnsi="宋体" w:eastAsia="宋体" w:cs="宋体"/>
          <w:color w:val="auto"/>
          <w:sz w:val="24"/>
          <w:highlight w:val="none"/>
          <w:lang w:val="zh-CN"/>
        </w:rPr>
        <w:t>《中华人民共和国民法典》</w:t>
      </w:r>
      <w:r>
        <w:rPr>
          <w:rFonts w:hint="eastAsia" w:ascii="宋体" w:hAnsi="宋体" w:eastAsia="宋体" w:cs="宋体"/>
          <w:color w:val="auto"/>
          <w:kern w:val="0"/>
          <w:sz w:val="24"/>
          <w:highlight w:val="none"/>
          <w:lang w:val="zh-CN"/>
        </w:rPr>
        <w:t xml:space="preserve">等法律法规，诚实守信，合法经营，坚决抵制各种违法违纪行为。 </w:t>
      </w:r>
    </w:p>
    <w:p>
      <w:pPr>
        <w:autoSpaceDE w:val="0"/>
        <w:autoSpaceDN w:val="0"/>
        <w:spacing w:line="360" w:lineRule="auto"/>
        <w:ind w:firstLine="480" w:firstLineChars="2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如违反上述承诺，你</w:t>
      </w:r>
      <w:r>
        <w:rPr>
          <w:rFonts w:hint="eastAsia" w:ascii="宋体" w:hAnsi="宋体" w:eastAsia="宋体" w:cs="宋体"/>
          <w:color w:val="auto"/>
          <w:sz w:val="24"/>
          <w:highlight w:val="none"/>
        </w:rPr>
        <w:t>单位</w:t>
      </w:r>
      <w:r>
        <w:rPr>
          <w:rFonts w:hint="eastAsia" w:ascii="宋体" w:hAnsi="宋体" w:eastAsia="宋体" w:cs="宋体"/>
          <w:color w:val="auto"/>
          <w:kern w:val="0"/>
          <w:sz w:val="24"/>
          <w:highlight w:val="none"/>
          <w:lang w:val="zh-CN"/>
        </w:rPr>
        <w:t>有权立即取消我单位投标、中标或在建项目的建设资格，有权拒绝我单位在一定时期内进入你</w:t>
      </w:r>
      <w:r>
        <w:rPr>
          <w:rFonts w:hint="eastAsia" w:ascii="宋体" w:hAnsi="宋体" w:eastAsia="宋体" w:cs="宋体"/>
          <w:color w:val="auto"/>
          <w:sz w:val="24"/>
          <w:highlight w:val="none"/>
        </w:rPr>
        <w:t>单位</w:t>
      </w:r>
      <w:r>
        <w:rPr>
          <w:rFonts w:hint="eastAsia" w:ascii="宋体" w:hAnsi="宋体" w:eastAsia="宋体" w:cs="宋体"/>
          <w:color w:val="auto"/>
          <w:kern w:val="0"/>
          <w:sz w:val="24"/>
          <w:highlight w:val="none"/>
          <w:lang w:val="zh-CN"/>
        </w:rPr>
        <w:t>进行项目建设或其他经营活动，并通报市财政局。由此引起的相应损失均由我单位承担。</w:t>
      </w:r>
    </w:p>
    <w:p>
      <w:pPr>
        <w:autoSpaceDE w:val="0"/>
        <w:autoSpaceDN w:val="0"/>
        <w:spacing w:line="360" w:lineRule="auto"/>
        <w:ind w:left="2"/>
        <w:jc w:val="left"/>
        <w:rPr>
          <w:rFonts w:hint="eastAsia" w:ascii="宋体" w:hAnsi="宋体" w:eastAsia="宋体" w:cs="宋体"/>
          <w:color w:val="auto"/>
          <w:kern w:val="0"/>
          <w:sz w:val="24"/>
          <w:highlight w:val="none"/>
          <w:lang w:val="zh-CN"/>
        </w:rPr>
      </w:pPr>
    </w:p>
    <w:p>
      <w:pPr>
        <w:autoSpaceDE w:val="0"/>
        <w:autoSpaceDN w:val="0"/>
        <w:spacing w:line="360" w:lineRule="auto"/>
        <w:ind w:left="2"/>
        <w:jc w:val="left"/>
        <w:rPr>
          <w:rFonts w:hint="eastAsia" w:ascii="宋体" w:hAnsi="宋体" w:eastAsia="宋体" w:cs="宋体"/>
          <w:color w:val="auto"/>
          <w:kern w:val="0"/>
          <w:sz w:val="24"/>
          <w:highlight w:val="none"/>
          <w:lang w:val="zh-CN"/>
        </w:rPr>
      </w:pPr>
    </w:p>
    <w:p>
      <w:pPr>
        <w:autoSpaceDE w:val="0"/>
        <w:autoSpaceDN w:val="0"/>
        <w:spacing w:line="360" w:lineRule="auto"/>
        <w:ind w:left="2"/>
        <w:jc w:val="left"/>
        <w:rPr>
          <w:rFonts w:hint="eastAsia" w:ascii="宋体" w:hAnsi="宋体" w:eastAsia="宋体" w:cs="宋体"/>
          <w:color w:val="auto"/>
          <w:kern w:val="0"/>
          <w:sz w:val="24"/>
          <w:highlight w:val="none"/>
          <w:lang w:val="zh-CN"/>
        </w:rPr>
      </w:pPr>
    </w:p>
    <w:p>
      <w:pPr>
        <w:autoSpaceDE w:val="0"/>
        <w:autoSpaceDN w:val="0"/>
        <w:spacing w:line="360" w:lineRule="auto"/>
        <w:ind w:left="2" w:leftChars="1" w:right="1120" w:firstLine="4560" w:firstLineChars="19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投标人名称（</w:t>
      </w:r>
      <w:r>
        <w:rPr>
          <w:rFonts w:hint="eastAsia" w:ascii="宋体" w:hAnsi="宋体" w:eastAsia="宋体" w:cs="宋体"/>
          <w:color w:val="auto"/>
          <w:sz w:val="24"/>
          <w:highlight w:val="none"/>
        </w:rPr>
        <w:t>电子签名</w:t>
      </w:r>
      <w:r>
        <w:rPr>
          <w:rFonts w:hint="eastAsia" w:ascii="宋体" w:hAnsi="宋体" w:eastAsia="宋体" w:cs="宋体"/>
          <w:color w:val="auto"/>
          <w:kern w:val="0"/>
          <w:sz w:val="24"/>
          <w:highlight w:val="none"/>
          <w:lang w:val="zh-CN"/>
        </w:rPr>
        <w:t xml:space="preserve">）：                                                                                                                                                                                                               </w:t>
      </w:r>
    </w:p>
    <w:p>
      <w:pPr>
        <w:spacing w:line="360" w:lineRule="auto"/>
        <w:ind w:left="4620" w:leftChars="2200"/>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val="zh-CN"/>
        </w:rPr>
        <w:t>日期</w:t>
      </w:r>
      <w:r>
        <w:rPr>
          <w:rFonts w:hint="eastAsia" w:ascii="宋体" w:hAnsi="宋体" w:eastAsia="宋体" w:cs="宋体"/>
          <w:color w:val="auto"/>
          <w:kern w:val="0"/>
          <w:sz w:val="24"/>
          <w:highlight w:val="none"/>
        </w:rPr>
        <w:t>：</w:t>
      </w:r>
      <w:r>
        <w:rPr>
          <w:rFonts w:hint="eastAsia" w:ascii="宋体" w:hAnsi="宋体" w:eastAsia="宋体" w:cs="宋体"/>
          <w:color w:val="auto"/>
          <w:kern w:val="0"/>
          <w:sz w:val="24"/>
          <w:highlight w:val="none"/>
          <w:lang w:val="zh-CN"/>
        </w:rPr>
        <w:t xml:space="preserve">   年   月   日</w:t>
      </w:r>
    </w:p>
    <w:p>
      <w:pPr>
        <w:spacing w:line="360" w:lineRule="auto"/>
        <w:jc w:val="center"/>
        <w:rPr>
          <w:rFonts w:hint="eastAsia" w:ascii="宋体" w:hAnsi="宋体" w:eastAsia="宋体" w:cs="宋体"/>
          <w:b/>
          <w:bCs/>
          <w:color w:val="auto"/>
          <w:sz w:val="24"/>
          <w:highlight w:val="none"/>
        </w:rPr>
      </w:pPr>
    </w:p>
    <w:p>
      <w:pPr>
        <w:spacing w:line="360" w:lineRule="auto"/>
        <w:ind w:right="420"/>
        <w:rPr>
          <w:rFonts w:hint="eastAsia" w:ascii="宋体" w:hAnsi="宋体" w:eastAsia="宋体" w:cs="宋体"/>
          <w:color w:val="auto"/>
          <w:sz w:val="24"/>
          <w:highlight w:val="none"/>
        </w:rPr>
      </w:pPr>
      <w:r>
        <w:rPr>
          <w:rFonts w:hint="eastAsia" w:ascii="宋体" w:hAnsi="宋体" w:eastAsia="宋体" w:cs="宋体"/>
          <w:color w:val="auto"/>
          <w:sz w:val="24"/>
          <w:highlight w:val="none"/>
        </w:rPr>
        <w:t>注：按本格式和要求提供。</w:t>
      </w:r>
    </w:p>
    <w:p>
      <w:pPr>
        <w:spacing w:line="360" w:lineRule="auto"/>
        <w:jc w:val="center"/>
        <w:rPr>
          <w:rFonts w:hint="eastAsia" w:ascii="宋体" w:hAnsi="宋体" w:eastAsia="宋体" w:cs="宋体"/>
          <w:b/>
          <w:bCs/>
          <w:color w:val="auto"/>
          <w:sz w:val="24"/>
          <w:highlight w:val="none"/>
        </w:rPr>
        <w:sectPr>
          <w:headerReference r:id="rId23" w:type="first"/>
          <w:footerReference r:id="rId25" w:type="first"/>
          <w:headerReference r:id="rId22" w:type="default"/>
          <w:footerReference r:id="rId24" w:type="default"/>
          <w:pgSz w:w="11906" w:h="16838"/>
          <w:pgMar w:top="1276" w:right="1418" w:bottom="1247" w:left="1418" w:header="851" w:footer="992" w:gutter="0"/>
          <w:pgNumType w:fmt="decimal"/>
          <w:cols w:space="720" w:num="1"/>
          <w:titlePg/>
          <w:docGrid w:linePitch="312" w:charSpace="0"/>
        </w:sectPr>
      </w:pPr>
    </w:p>
    <w:p>
      <w:pPr>
        <w:spacing w:line="360" w:lineRule="auto"/>
        <w:jc w:val="center"/>
        <w:outlineLvl w:val="0"/>
        <w:rPr>
          <w:rFonts w:hint="eastAsia" w:ascii="宋体" w:hAnsi="宋体" w:eastAsia="宋体" w:cs="宋体"/>
          <w:b/>
          <w:color w:val="auto"/>
          <w:kern w:val="0"/>
          <w:sz w:val="36"/>
          <w:szCs w:val="36"/>
          <w:highlight w:val="none"/>
        </w:rPr>
      </w:pPr>
      <w:r>
        <w:rPr>
          <w:rFonts w:hint="eastAsia" w:ascii="宋体" w:hAnsi="宋体" w:eastAsia="宋体" w:cs="宋体"/>
          <w:b/>
          <w:color w:val="auto"/>
          <w:kern w:val="0"/>
          <w:sz w:val="36"/>
          <w:szCs w:val="36"/>
          <w:highlight w:val="none"/>
        </w:rPr>
        <w:t>报价文件部分</w:t>
      </w:r>
    </w:p>
    <w:p>
      <w:pPr>
        <w:spacing w:line="360" w:lineRule="auto"/>
        <w:jc w:val="center"/>
        <w:outlineLvl w:val="0"/>
        <w:rPr>
          <w:rFonts w:hint="eastAsia" w:ascii="宋体" w:hAnsi="宋体" w:eastAsia="宋体" w:cs="宋体"/>
          <w:b/>
          <w:color w:val="auto"/>
          <w:kern w:val="0"/>
          <w:sz w:val="36"/>
          <w:szCs w:val="36"/>
          <w:highlight w:val="none"/>
        </w:rPr>
      </w:pPr>
      <w:r>
        <w:rPr>
          <w:rFonts w:hint="eastAsia" w:ascii="宋体" w:hAnsi="宋体" w:eastAsia="宋体" w:cs="宋体"/>
          <w:b/>
          <w:color w:val="auto"/>
          <w:kern w:val="0"/>
          <w:sz w:val="36"/>
          <w:szCs w:val="36"/>
          <w:highlight w:val="none"/>
        </w:rPr>
        <w:t>目录</w:t>
      </w:r>
    </w:p>
    <w:p>
      <w:pPr>
        <w:spacing w:line="360" w:lineRule="auto"/>
        <w:jc w:val="center"/>
        <w:outlineLvl w:val="0"/>
        <w:rPr>
          <w:rFonts w:hint="eastAsia" w:ascii="宋体" w:hAnsi="宋体" w:eastAsia="宋体" w:cs="宋体"/>
          <w:b/>
          <w:color w:val="auto"/>
          <w:kern w:val="0"/>
          <w:sz w:val="36"/>
          <w:szCs w:val="36"/>
          <w:highlight w:val="none"/>
        </w:rPr>
      </w:pP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（1）开标一览表（报价表）………………………………………………………（页码）</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（2）中小企业声明函………………………………………………………………（页码）</w:t>
      </w: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pStyle w:val="692"/>
        <w:keepNext w:val="0"/>
        <w:pageBreakBefore w:val="0"/>
        <w:tabs>
          <w:tab w:val="clear" w:pos="720"/>
        </w:tabs>
        <w:snapToGrid w:val="0"/>
        <w:spacing w:before="120" w:after="120"/>
        <w:ind w:firstLine="643"/>
        <w:outlineLvl w:val="9"/>
        <w:rPr>
          <w:rFonts w:hint="eastAsia" w:ascii="宋体" w:hAnsi="宋体" w:eastAsia="宋体" w:cs="宋体"/>
          <w:color w:val="auto"/>
          <w:kern w:val="2"/>
          <w:sz w:val="32"/>
          <w:szCs w:val="32"/>
          <w:highlight w:val="none"/>
        </w:rPr>
        <w:sectPr>
          <w:headerReference r:id="rId27" w:type="first"/>
          <w:footerReference r:id="rId29" w:type="first"/>
          <w:headerReference r:id="rId26" w:type="default"/>
          <w:footerReference r:id="rId28" w:type="default"/>
          <w:pgSz w:w="11906" w:h="16838"/>
          <w:pgMar w:top="1276" w:right="1418" w:bottom="1247" w:left="1418" w:header="851" w:footer="992" w:gutter="0"/>
          <w:pgNumType w:fmt="decimal"/>
          <w:cols w:space="720" w:num="1"/>
          <w:titlePg/>
          <w:docGrid w:linePitch="312" w:charSpace="0"/>
        </w:sectPr>
      </w:pPr>
    </w:p>
    <w:p>
      <w:pPr>
        <w:pStyle w:val="692"/>
        <w:keepNext w:val="0"/>
        <w:pageBreakBefore w:val="0"/>
        <w:tabs>
          <w:tab w:val="clear" w:pos="720"/>
        </w:tabs>
        <w:snapToGrid w:val="0"/>
        <w:spacing w:before="120" w:after="120"/>
        <w:ind w:firstLine="643"/>
        <w:outlineLvl w:val="9"/>
        <w:rPr>
          <w:rFonts w:hint="eastAsia" w:ascii="宋体" w:hAnsi="宋体" w:eastAsia="宋体" w:cs="宋体"/>
          <w:color w:val="auto"/>
          <w:kern w:val="2"/>
          <w:sz w:val="32"/>
          <w:szCs w:val="32"/>
          <w:highlight w:val="none"/>
        </w:rPr>
      </w:pPr>
      <w:r>
        <w:rPr>
          <w:rFonts w:hint="eastAsia" w:ascii="宋体" w:hAnsi="宋体" w:eastAsia="宋体" w:cs="宋体"/>
          <w:color w:val="auto"/>
          <w:kern w:val="2"/>
          <w:sz w:val="32"/>
          <w:szCs w:val="32"/>
          <w:highlight w:val="none"/>
        </w:rPr>
        <w:t>一、开标一览表（报价表）</w:t>
      </w:r>
    </w:p>
    <w:p>
      <w:pP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sz w:val="24"/>
          <w:highlight w:val="none"/>
          <w:u w:val="single"/>
        </w:rPr>
        <w:t>（采购人）、（采购代理机构）</w:t>
      </w:r>
      <w:r>
        <w:rPr>
          <w:rFonts w:hint="eastAsia" w:ascii="宋体" w:hAnsi="宋体" w:eastAsia="宋体" w:cs="宋体"/>
          <w:color w:val="auto"/>
          <w:kern w:val="0"/>
          <w:sz w:val="24"/>
          <w:highlight w:val="none"/>
          <w:lang w:val="zh-CN"/>
        </w:rPr>
        <w:t>：</w:t>
      </w:r>
    </w:p>
    <w:p>
      <w:pPr>
        <w:snapToGrid w:val="0"/>
        <w:spacing w:line="360" w:lineRule="auto"/>
        <w:ind w:firstLine="482"/>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按你方招标文件要求，我们，本投标文件签字方，谨此向你方发出要约如下：如你方接受本投标，我方承诺按照如下开标一览表（报价表）的价格完成</w:t>
      </w:r>
      <w:r>
        <w:rPr>
          <w:rFonts w:hint="eastAsia" w:ascii="宋体" w:hAnsi="宋体" w:eastAsia="宋体" w:cs="宋体"/>
          <w:color w:val="auto"/>
          <w:sz w:val="24"/>
          <w:highlight w:val="none"/>
          <w:u w:val="single"/>
        </w:rPr>
        <w:t>（项目名称）</w:t>
      </w:r>
      <w:r>
        <w:rPr>
          <w:rFonts w:hint="eastAsia" w:ascii="宋体" w:hAnsi="宋体" w:eastAsia="宋体" w:cs="宋体"/>
          <w:color w:val="auto"/>
          <w:kern w:val="0"/>
          <w:sz w:val="24"/>
          <w:highlight w:val="none"/>
          <w:lang w:val="zh-CN"/>
        </w:rPr>
        <w:t>【招标编号：</w:t>
      </w:r>
      <w:r>
        <w:rPr>
          <w:rFonts w:hint="eastAsia" w:ascii="宋体" w:hAnsi="宋体" w:eastAsia="宋体" w:cs="宋体"/>
          <w:color w:val="auto"/>
          <w:sz w:val="24"/>
          <w:highlight w:val="none"/>
          <w:u w:val="single"/>
        </w:rPr>
        <w:t>（采购编号）</w:t>
      </w:r>
      <w:r>
        <w:rPr>
          <w:rFonts w:hint="eastAsia" w:ascii="宋体" w:hAnsi="宋体" w:eastAsia="宋体" w:cs="宋体"/>
          <w:color w:val="auto"/>
          <w:sz w:val="24"/>
          <w:highlight w:val="none"/>
        </w:rPr>
        <w:t>】的实施</w:t>
      </w:r>
      <w:r>
        <w:rPr>
          <w:rFonts w:hint="eastAsia" w:ascii="宋体" w:hAnsi="宋体" w:eastAsia="宋体" w:cs="宋体"/>
          <w:color w:val="auto"/>
          <w:kern w:val="0"/>
          <w:sz w:val="24"/>
          <w:highlight w:val="none"/>
          <w:lang w:val="zh-CN"/>
        </w:rPr>
        <w:t>。</w:t>
      </w:r>
    </w:p>
    <w:p>
      <w:pPr>
        <w:spacing w:line="360" w:lineRule="auto"/>
        <w:jc w:val="center"/>
        <w:rPr>
          <w:rFonts w:hint="eastAsia" w:ascii="宋体" w:hAnsi="宋体" w:eastAsia="宋体" w:cs="宋体"/>
          <w:b/>
          <w:color w:val="auto"/>
          <w:kern w:val="0"/>
          <w:sz w:val="24"/>
          <w:highlight w:val="none"/>
          <w:lang w:val="zh-CN"/>
        </w:rPr>
      </w:pPr>
      <w:r>
        <w:rPr>
          <w:rFonts w:hint="eastAsia" w:ascii="宋体" w:hAnsi="宋体" w:eastAsia="宋体" w:cs="宋体"/>
          <w:b/>
          <w:color w:val="auto"/>
          <w:kern w:val="0"/>
          <w:sz w:val="24"/>
          <w:highlight w:val="none"/>
          <w:lang w:val="zh-CN"/>
        </w:rPr>
        <w:t>开标一览表（报价表）(单位均为人民币元)</w:t>
      </w:r>
    </w:p>
    <w:tbl>
      <w:tblPr>
        <w:tblStyle w:val="62"/>
        <w:tblW w:w="139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02"/>
        <w:gridCol w:w="1834"/>
        <w:gridCol w:w="2538"/>
        <w:gridCol w:w="3788"/>
        <w:gridCol w:w="23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87" w:hRule="atLeast"/>
          <w:jc w:val="center"/>
        </w:trPr>
        <w:tc>
          <w:tcPr>
            <w:tcW w:w="3402" w:type="dxa"/>
            <w:vAlign w:val="center"/>
          </w:tcPr>
          <w:p>
            <w:pPr>
              <w:spacing w:line="460" w:lineRule="atLeast"/>
              <w:jc w:val="center"/>
              <w:rPr>
                <w:rFonts w:ascii="宋体" w:eastAsia="宋体" w:cs="宋体"/>
                <w:bCs/>
                <w:kern w:val="2"/>
                <w:sz w:val="22"/>
                <w:szCs w:val="22"/>
              </w:rPr>
            </w:pPr>
            <w:r>
              <w:rPr>
                <w:rFonts w:hint="eastAsia" w:ascii="宋体" w:eastAsia="宋体" w:cs="宋体"/>
                <w:bCs/>
                <w:kern w:val="2"/>
                <w:sz w:val="22"/>
                <w:szCs w:val="22"/>
              </w:rPr>
              <w:t>项目名称</w:t>
            </w:r>
          </w:p>
        </w:tc>
        <w:tc>
          <w:tcPr>
            <w:tcW w:w="1834" w:type="dxa"/>
            <w:vAlign w:val="center"/>
          </w:tcPr>
          <w:p>
            <w:pPr>
              <w:spacing w:line="460" w:lineRule="atLeast"/>
              <w:jc w:val="center"/>
              <w:rPr>
                <w:rFonts w:ascii="宋体" w:eastAsia="宋体" w:cs="宋体"/>
                <w:bCs/>
                <w:kern w:val="2"/>
                <w:sz w:val="22"/>
                <w:szCs w:val="22"/>
              </w:rPr>
            </w:pPr>
            <w:r>
              <w:rPr>
                <w:rFonts w:hint="eastAsia" w:ascii="宋体" w:eastAsia="宋体" w:cs="宋体"/>
                <w:bCs/>
                <w:kern w:val="2"/>
                <w:sz w:val="22"/>
                <w:szCs w:val="22"/>
              </w:rPr>
              <w:t>人员</w:t>
            </w:r>
          </w:p>
        </w:tc>
        <w:tc>
          <w:tcPr>
            <w:tcW w:w="2538" w:type="dxa"/>
            <w:vAlign w:val="center"/>
          </w:tcPr>
          <w:p>
            <w:pPr>
              <w:spacing w:line="460" w:lineRule="atLeast"/>
              <w:jc w:val="center"/>
              <w:rPr>
                <w:rFonts w:ascii="宋体" w:eastAsia="宋体"/>
                <w:kern w:val="2"/>
                <w:sz w:val="22"/>
                <w:szCs w:val="22"/>
              </w:rPr>
            </w:pPr>
            <w:r>
              <w:rPr>
                <w:rFonts w:hint="eastAsia" w:ascii="宋体" w:eastAsia="宋体"/>
                <w:kern w:val="2"/>
                <w:sz w:val="22"/>
                <w:szCs w:val="22"/>
              </w:rPr>
              <w:t>人数（名）</w:t>
            </w:r>
          </w:p>
        </w:tc>
        <w:tc>
          <w:tcPr>
            <w:tcW w:w="3788" w:type="dxa"/>
            <w:vAlign w:val="center"/>
          </w:tcPr>
          <w:p>
            <w:pPr>
              <w:spacing w:line="460" w:lineRule="atLeast"/>
              <w:jc w:val="center"/>
              <w:rPr>
                <w:rFonts w:hint="eastAsia" w:ascii="宋体" w:eastAsia="宋体" w:cs="宋体"/>
                <w:bCs/>
                <w:kern w:val="2"/>
                <w:sz w:val="22"/>
                <w:szCs w:val="22"/>
                <w:lang w:val="en-US" w:eastAsia="zh-CN"/>
              </w:rPr>
            </w:pPr>
            <w:r>
              <w:rPr>
                <w:rFonts w:hint="eastAsia" w:ascii="宋体" w:eastAsia="宋体" w:cs="宋体"/>
                <w:bCs/>
                <w:kern w:val="2"/>
                <w:sz w:val="22"/>
                <w:szCs w:val="22"/>
                <w:highlight w:val="none"/>
                <w:lang w:val="en-US" w:eastAsia="zh-CN"/>
              </w:rPr>
              <w:t>综合</w:t>
            </w:r>
            <w:r>
              <w:rPr>
                <w:rFonts w:hint="eastAsia" w:ascii="宋体" w:eastAsia="宋体" w:cs="宋体"/>
                <w:bCs/>
                <w:kern w:val="2"/>
                <w:sz w:val="22"/>
                <w:szCs w:val="22"/>
                <w:highlight w:val="none"/>
              </w:rPr>
              <w:t>单价（元/人</w:t>
            </w:r>
            <w:r>
              <w:rPr>
                <w:rFonts w:hint="eastAsia" w:ascii="宋体" w:cs="宋体"/>
                <w:bCs/>
                <w:kern w:val="2"/>
                <w:sz w:val="22"/>
                <w:szCs w:val="22"/>
                <w:highlight w:val="none"/>
                <w:lang w:val="en-US" w:eastAsia="zh-CN"/>
              </w:rPr>
              <w:t>/月</w:t>
            </w:r>
            <w:r>
              <w:rPr>
                <w:rFonts w:hint="eastAsia" w:ascii="宋体" w:eastAsia="宋体" w:cs="宋体"/>
                <w:bCs/>
                <w:kern w:val="2"/>
                <w:sz w:val="22"/>
                <w:szCs w:val="22"/>
                <w:highlight w:val="none"/>
              </w:rPr>
              <w:t>）</w:t>
            </w:r>
          </w:p>
        </w:tc>
        <w:tc>
          <w:tcPr>
            <w:tcW w:w="2376" w:type="dxa"/>
            <w:vAlign w:val="center"/>
          </w:tcPr>
          <w:p>
            <w:pPr>
              <w:spacing w:line="460" w:lineRule="atLeast"/>
              <w:jc w:val="center"/>
              <w:rPr>
                <w:rFonts w:hint="eastAsia" w:ascii="宋体" w:eastAsia="宋体" w:cs="宋体"/>
                <w:bCs/>
                <w:kern w:val="2"/>
                <w:sz w:val="22"/>
                <w:szCs w:val="22"/>
                <w:lang w:val="en-US" w:eastAsia="zh-CN"/>
              </w:rPr>
            </w:pPr>
            <w:r>
              <w:rPr>
                <w:rFonts w:hint="eastAsia" w:ascii="宋体" w:eastAsia="宋体" w:cs="宋体"/>
                <w:bCs/>
                <w:kern w:val="2"/>
                <w:sz w:val="22"/>
                <w:szCs w:val="22"/>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87" w:hRule="atLeast"/>
          <w:jc w:val="center"/>
        </w:trPr>
        <w:tc>
          <w:tcPr>
            <w:tcW w:w="3402" w:type="dxa"/>
            <w:vMerge w:val="restart"/>
            <w:vAlign w:val="center"/>
          </w:tcPr>
          <w:p>
            <w:pPr>
              <w:spacing w:line="460" w:lineRule="atLeast"/>
              <w:jc w:val="center"/>
              <w:rPr>
                <w:rFonts w:hint="eastAsia" w:ascii="宋体" w:eastAsia="宋体" w:cs="宋体"/>
                <w:b w:val="0"/>
                <w:kern w:val="2"/>
                <w:sz w:val="22"/>
                <w:szCs w:val="22"/>
                <w:lang w:eastAsia="zh-CN"/>
              </w:rPr>
            </w:pPr>
            <w:r>
              <w:rPr>
                <w:rFonts w:hint="eastAsia" w:ascii="宋体" w:eastAsia="宋体" w:cs="宋体"/>
                <w:b w:val="0"/>
                <w:kern w:val="2"/>
                <w:sz w:val="22"/>
                <w:szCs w:val="22"/>
                <w:lang w:eastAsia="zh-CN"/>
              </w:rPr>
              <w:t>瓯海区卫健系统公立医疗机构安保服务项目</w:t>
            </w:r>
          </w:p>
        </w:tc>
        <w:tc>
          <w:tcPr>
            <w:tcW w:w="1834" w:type="dxa"/>
            <w:vAlign w:val="center"/>
          </w:tcPr>
          <w:p>
            <w:pPr>
              <w:spacing w:line="460" w:lineRule="atLeast"/>
              <w:jc w:val="center"/>
              <w:rPr>
                <w:rFonts w:ascii="宋体" w:eastAsia="宋体"/>
                <w:b w:val="0"/>
                <w:kern w:val="2"/>
                <w:sz w:val="22"/>
                <w:szCs w:val="22"/>
              </w:rPr>
            </w:pPr>
            <w:r>
              <w:rPr>
                <w:rFonts w:hint="eastAsia" w:ascii="宋体" w:eastAsia="宋体"/>
                <w:b w:val="0"/>
                <w:kern w:val="2"/>
                <w:sz w:val="22"/>
                <w:szCs w:val="22"/>
              </w:rPr>
              <w:t>保安人员</w:t>
            </w:r>
          </w:p>
        </w:tc>
        <w:tc>
          <w:tcPr>
            <w:tcW w:w="2538" w:type="dxa"/>
            <w:vAlign w:val="center"/>
          </w:tcPr>
          <w:p>
            <w:pPr>
              <w:spacing w:line="460" w:lineRule="atLeast"/>
              <w:jc w:val="center"/>
              <w:rPr>
                <w:rFonts w:hint="default" w:ascii="宋体" w:eastAsia="宋体"/>
                <w:b w:val="0"/>
                <w:kern w:val="2"/>
                <w:sz w:val="22"/>
                <w:szCs w:val="22"/>
                <w:lang w:val="en-US" w:eastAsia="zh-CN"/>
              </w:rPr>
            </w:pPr>
            <w:r>
              <w:rPr>
                <w:rFonts w:hint="eastAsia" w:ascii="宋体"/>
                <w:b w:val="0"/>
                <w:kern w:val="2"/>
                <w:sz w:val="22"/>
                <w:szCs w:val="22"/>
                <w:lang w:val="en-US" w:eastAsia="zh-CN"/>
              </w:rPr>
              <w:t>34</w:t>
            </w:r>
          </w:p>
        </w:tc>
        <w:tc>
          <w:tcPr>
            <w:tcW w:w="3788" w:type="dxa"/>
            <w:vAlign w:val="center"/>
          </w:tcPr>
          <w:p>
            <w:pPr>
              <w:spacing w:line="460" w:lineRule="atLeast"/>
              <w:jc w:val="center"/>
              <w:rPr>
                <w:rFonts w:ascii="宋体" w:eastAsia="宋体" w:cs="宋体"/>
                <w:b w:val="0"/>
                <w:kern w:val="2"/>
                <w:sz w:val="22"/>
                <w:szCs w:val="22"/>
              </w:rPr>
            </w:pPr>
          </w:p>
        </w:tc>
        <w:tc>
          <w:tcPr>
            <w:tcW w:w="2376" w:type="dxa"/>
            <w:vAlign w:val="center"/>
          </w:tcPr>
          <w:p>
            <w:pPr>
              <w:spacing w:line="460" w:lineRule="atLeast"/>
              <w:jc w:val="center"/>
              <w:rPr>
                <w:rFonts w:hint="default" w:ascii="宋体" w:eastAsia="宋体"/>
                <w:b/>
                <w:bCs/>
                <w:kern w:val="2"/>
                <w:sz w:val="22"/>
                <w:szCs w:val="22"/>
                <w:u w:val="single"/>
                <w:lang w:val="en-US" w:eastAsia="zh-CN"/>
              </w:rPr>
            </w:pPr>
            <w:r>
              <w:rPr>
                <w:rFonts w:hint="eastAsia" w:ascii="宋体" w:eastAsia="宋体"/>
                <w:b/>
                <w:bCs/>
                <w:kern w:val="2"/>
                <w:sz w:val="22"/>
                <w:szCs w:val="22"/>
                <w:u w:val="single"/>
              </w:rPr>
              <w:t>▲</w:t>
            </w:r>
            <w:r>
              <w:rPr>
                <w:rFonts w:hint="eastAsia" w:ascii="宋体" w:eastAsia="宋体"/>
                <w:b/>
                <w:bCs/>
                <w:kern w:val="2"/>
                <w:sz w:val="22"/>
                <w:szCs w:val="22"/>
                <w:u w:val="single"/>
                <w:lang w:val="en-US" w:eastAsia="zh-CN"/>
              </w:rPr>
              <w:t>不得超过4800</w:t>
            </w:r>
            <w:r>
              <w:rPr>
                <w:rFonts w:hint="eastAsia" w:ascii="宋体" w:eastAsia="宋体"/>
                <w:b/>
                <w:bCs/>
                <w:kern w:val="2"/>
                <w:sz w:val="22"/>
                <w:szCs w:val="22"/>
                <w:u w:val="single"/>
              </w:rPr>
              <w:t>元/人</w:t>
            </w:r>
            <w:r>
              <w:rPr>
                <w:rFonts w:hint="eastAsia" w:ascii="宋体" w:eastAsia="宋体"/>
                <w:b/>
                <w:bCs/>
                <w:kern w:val="2"/>
                <w:sz w:val="22"/>
                <w:szCs w:val="22"/>
                <w:u w:val="single"/>
                <w:lang w:val="en-US" w:eastAsia="zh-CN"/>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87" w:hRule="atLeast"/>
          <w:jc w:val="center"/>
        </w:trPr>
        <w:tc>
          <w:tcPr>
            <w:tcW w:w="3402" w:type="dxa"/>
            <w:vMerge w:val="continue"/>
            <w:vAlign w:val="center"/>
          </w:tcPr>
          <w:p>
            <w:pPr>
              <w:spacing w:line="460" w:lineRule="atLeast"/>
              <w:jc w:val="center"/>
              <w:rPr>
                <w:rFonts w:ascii="宋体" w:eastAsia="宋体" w:cs="宋体"/>
                <w:b w:val="0"/>
                <w:kern w:val="2"/>
                <w:sz w:val="22"/>
                <w:szCs w:val="22"/>
              </w:rPr>
            </w:pPr>
          </w:p>
        </w:tc>
        <w:tc>
          <w:tcPr>
            <w:tcW w:w="1834" w:type="dxa"/>
            <w:vAlign w:val="center"/>
          </w:tcPr>
          <w:p>
            <w:pPr>
              <w:spacing w:line="460" w:lineRule="atLeast"/>
              <w:jc w:val="center"/>
              <w:rPr>
                <w:rFonts w:ascii="宋体" w:eastAsia="宋体"/>
                <w:b w:val="0"/>
                <w:kern w:val="2"/>
                <w:sz w:val="22"/>
                <w:szCs w:val="22"/>
              </w:rPr>
            </w:pPr>
            <w:r>
              <w:rPr>
                <w:rFonts w:hint="eastAsia" w:ascii="宋体" w:eastAsia="宋体"/>
                <w:b w:val="0"/>
                <w:kern w:val="2"/>
                <w:sz w:val="22"/>
                <w:szCs w:val="22"/>
              </w:rPr>
              <w:t>消控人员</w:t>
            </w:r>
          </w:p>
        </w:tc>
        <w:tc>
          <w:tcPr>
            <w:tcW w:w="2538" w:type="dxa"/>
            <w:vAlign w:val="center"/>
          </w:tcPr>
          <w:p>
            <w:pPr>
              <w:spacing w:line="460" w:lineRule="atLeast"/>
              <w:jc w:val="center"/>
              <w:rPr>
                <w:rFonts w:hint="default" w:ascii="宋体" w:eastAsia="宋体"/>
                <w:b w:val="0"/>
                <w:kern w:val="2"/>
                <w:sz w:val="22"/>
                <w:szCs w:val="22"/>
                <w:lang w:val="en-US" w:eastAsia="zh-CN"/>
              </w:rPr>
            </w:pPr>
            <w:r>
              <w:rPr>
                <w:rFonts w:hint="eastAsia" w:ascii="宋体"/>
                <w:b w:val="0"/>
                <w:kern w:val="2"/>
                <w:sz w:val="22"/>
                <w:szCs w:val="22"/>
                <w:lang w:val="en-US" w:eastAsia="zh-CN"/>
              </w:rPr>
              <w:t>15</w:t>
            </w:r>
          </w:p>
        </w:tc>
        <w:tc>
          <w:tcPr>
            <w:tcW w:w="3788" w:type="dxa"/>
            <w:vAlign w:val="center"/>
          </w:tcPr>
          <w:p>
            <w:pPr>
              <w:spacing w:line="460" w:lineRule="atLeast"/>
              <w:jc w:val="center"/>
              <w:rPr>
                <w:rFonts w:ascii="宋体" w:eastAsia="宋体" w:cs="宋体"/>
                <w:b w:val="0"/>
                <w:kern w:val="2"/>
                <w:sz w:val="22"/>
                <w:szCs w:val="22"/>
              </w:rPr>
            </w:pPr>
          </w:p>
        </w:tc>
        <w:tc>
          <w:tcPr>
            <w:tcW w:w="2376" w:type="dxa"/>
            <w:vAlign w:val="center"/>
          </w:tcPr>
          <w:p>
            <w:pPr>
              <w:spacing w:line="460" w:lineRule="atLeast"/>
              <w:jc w:val="center"/>
              <w:rPr>
                <w:rFonts w:hint="eastAsia" w:ascii="宋体" w:eastAsia="宋体"/>
                <w:b/>
                <w:bCs/>
                <w:kern w:val="2"/>
                <w:sz w:val="22"/>
                <w:szCs w:val="22"/>
                <w:u w:val="single"/>
              </w:rPr>
            </w:pPr>
            <w:r>
              <w:rPr>
                <w:rFonts w:hint="eastAsia" w:ascii="宋体" w:eastAsia="宋体"/>
                <w:b/>
                <w:bCs/>
                <w:kern w:val="2"/>
                <w:sz w:val="22"/>
                <w:szCs w:val="22"/>
                <w:u w:val="single"/>
              </w:rPr>
              <w:t>▲</w:t>
            </w:r>
            <w:r>
              <w:rPr>
                <w:rFonts w:hint="eastAsia" w:ascii="宋体" w:eastAsia="宋体"/>
                <w:b/>
                <w:bCs/>
                <w:kern w:val="2"/>
                <w:sz w:val="22"/>
                <w:szCs w:val="22"/>
                <w:u w:val="single"/>
                <w:lang w:val="en-US" w:eastAsia="zh-CN"/>
              </w:rPr>
              <w:t>不得超过6500</w:t>
            </w:r>
            <w:r>
              <w:rPr>
                <w:rFonts w:hint="eastAsia" w:ascii="宋体" w:eastAsia="宋体"/>
                <w:b/>
                <w:bCs/>
                <w:kern w:val="2"/>
                <w:sz w:val="22"/>
                <w:szCs w:val="22"/>
                <w:u w:val="single"/>
              </w:rPr>
              <w:t>元/人</w:t>
            </w:r>
            <w:r>
              <w:rPr>
                <w:rFonts w:hint="eastAsia" w:ascii="宋体" w:eastAsia="宋体"/>
                <w:b/>
                <w:bCs/>
                <w:kern w:val="2"/>
                <w:sz w:val="22"/>
                <w:szCs w:val="22"/>
                <w:u w:val="single"/>
                <w:lang w:val="en-US" w:eastAsia="zh-CN"/>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87" w:hRule="atLeast"/>
          <w:jc w:val="center"/>
        </w:trPr>
        <w:tc>
          <w:tcPr>
            <w:tcW w:w="3402" w:type="dxa"/>
            <w:vAlign w:val="center"/>
          </w:tcPr>
          <w:p>
            <w:pPr>
              <w:spacing w:line="460" w:lineRule="atLeast"/>
              <w:jc w:val="center"/>
              <w:rPr>
                <w:rFonts w:ascii="宋体" w:eastAsia="宋体" w:cs="宋体"/>
                <w:bCs/>
                <w:kern w:val="2"/>
                <w:sz w:val="22"/>
                <w:szCs w:val="22"/>
              </w:rPr>
            </w:pPr>
            <w:r>
              <w:rPr>
                <w:rFonts w:hint="eastAsia" w:ascii="宋体" w:eastAsia="宋体" w:cs="宋体"/>
                <w:bCs/>
                <w:kern w:val="2"/>
                <w:sz w:val="22"/>
                <w:szCs w:val="22"/>
              </w:rPr>
              <w:t>投标报价（元）</w:t>
            </w:r>
          </w:p>
        </w:tc>
        <w:tc>
          <w:tcPr>
            <w:tcW w:w="8160" w:type="dxa"/>
            <w:gridSpan w:val="3"/>
            <w:vAlign w:val="center"/>
          </w:tcPr>
          <w:p>
            <w:pPr>
              <w:spacing w:line="460" w:lineRule="atLeast"/>
              <w:jc w:val="left"/>
              <w:rPr>
                <w:rFonts w:ascii="宋体" w:eastAsia="宋体" w:cs="宋体"/>
                <w:b w:val="0"/>
                <w:kern w:val="2"/>
                <w:sz w:val="22"/>
                <w:szCs w:val="22"/>
              </w:rPr>
            </w:pPr>
            <w:r>
              <w:rPr>
                <w:rFonts w:hint="eastAsia" w:ascii="宋体" w:eastAsia="宋体" w:cs="宋体"/>
                <w:b w:val="0"/>
                <w:kern w:val="2"/>
                <w:sz w:val="22"/>
                <w:szCs w:val="22"/>
              </w:rPr>
              <w:t>大写：</w:t>
            </w:r>
          </w:p>
          <w:p>
            <w:pPr>
              <w:spacing w:line="460" w:lineRule="atLeast"/>
              <w:jc w:val="left"/>
              <w:rPr>
                <w:rFonts w:ascii="宋体" w:eastAsia="宋体" w:cs="宋体"/>
                <w:b w:val="0"/>
                <w:kern w:val="2"/>
                <w:sz w:val="22"/>
                <w:szCs w:val="22"/>
              </w:rPr>
            </w:pPr>
            <w:r>
              <w:rPr>
                <w:rFonts w:hint="eastAsia" w:ascii="宋体" w:eastAsia="宋体" w:cs="宋体"/>
                <w:b w:val="0"/>
                <w:kern w:val="2"/>
                <w:sz w:val="22"/>
                <w:szCs w:val="22"/>
              </w:rPr>
              <w:t>小写：</w:t>
            </w:r>
          </w:p>
        </w:tc>
        <w:tc>
          <w:tcPr>
            <w:tcW w:w="2376" w:type="dxa"/>
            <w:vAlign w:val="center"/>
          </w:tcPr>
          <w:p>
            <w:pPr>
              <w:spacing w:line="460" w:lineRule="atLeast"/>
              <w:jc w:val="left"/>
              <w:rPr>
                <w:rFonts w:hint="eastAsia" w:ascii="宋体" w:eastAsia="宋体" w:cs="宋体"/>
                <w:b w:val="0"/>
                <w:kern w:val="2"/>
                <w:sz w:val="22"/>
                <w:szCs w:val="22"/>
              </w:rPr>
            </w:pPr>
            <w:r>
              <w:rPr>
                <w:rFonts w:hint="eastAsia" w:ascii="宋体" w:eastAsia="宋体" w:cs="宋体"/>
                <w:b w:val="0"/>
                <w:kern w:val="2"/>
                <w:sz w:val="22"/>
                <w:szCs w:val="22"/>
                <w:lang w:val="en-US" w:eastAsia="zh-CN"/>
              </w:rPr>
              <w:t>投标报价按2年计</w:t>
            </w:r>
          </w:p>
        </w:tc>
      </w:tr>
    </w:tbl>
    <w:p>
      <w:pPr>
        <w:keepNext w:val="0"/>
        <w:keepLines w:val="0"/>
        <w:pageBreakBefore w:val="0"/>
        <w:widowControl w:val="0"/>
        <w:kinsoku/>
        <w:wordWrap/>
        <w:overflowPunct/>
        <w:topLinePunct w:val="0"/>
        <w:autoSpaceDE/>
        <w:autoSpaceDN/>
        <w:bidi w:val="0"/>
        <w:adjustRightInd w:val="0"/>
        <w:snapToGrid w:val="0"/>
        <w:spacing w:line="360" w:lineRule="auto"/>
        <w:ind w:left="480"/>
        <w:textAlignment w:val="auto"/>
        <w:rPr>
          <w:rFonts w:hint="eastAsia" w:ascii="宋体" w:hAnsi="宋体" w:eastAsia="宋体" w:cs="宋体"/>
          <w:b/>
          <w:color w:val="auto"/>
          <w:kern w:val="0"/>
          <w:sz w:val="24"/>
          <w:highlight w:val="none"/>
          <w:lang w:val="zh-CN"/>
        </w:rPr>
      </w:pPr>
      <w:r>
        <w:rPr>
          <w:rFonts w:hint="eastAsia" w:ascii="宋体" w:hAnsi="宋体" w:eastAsia="宋体" w:cs="宋体"/>
          <w:b/>
          <w:color w:val="auto"/>
          <w:kern w:val="0"/>
          <w:sz w:val="24"/>
          <w:highlight w:val="none"/>
          <w:lang w:val="zh-CN"/>
        </w:rPr>
        <w:t>注：</w:t>
      </w:r>
    </w:p>
    <w:p>
      <w:pPr>
        <w:keepNext w:val="0"/>
        <w:keepLines w:val="0"/>
        <w:pageBreakBefore w:val="0"/>
        <w:widowControl w:val="0"/>
        <w:kinsoku/>
        <w:wordWrap/>
        <w:overflowPunct/>
        <w:topLinePunct w:val="0"/>
        <w:autoSpaceDE/>
        <w:autoSpaceDN/>
        <w:bidi w:val="0"/>
        <w:adjustRightInd w:val="0"/>
        <w:spacing w:line="360" w:lineRule="auto"/>
        <w:ind w:left="-2" w:leftChars="-1" w:firstLine="480" w:firstLineChars="200"/>
        <w:textAlignment w:val="auto"/>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1、投标人需按本表格式填写，不得自行更改。</w:t>
      </w:r>
    </w:p>
    <w:p>
      <w:pPr>
        <w:keepNext w:val="0"/>
        <w:keepLines w:val="0"/>
        <w:pageBreakBefore w:val="0"/>
        <w:widowControl w:val="0"/>
        <w:kinsoku/>
        <w:wordWrap/>
        <w:overflowPunct/>
        <w:topLinePunct w:val="0"/>
        <w:autoSpaceDE/>
        <w:autoSpaceDN/>
        <w:bidi w:val="0"/>
        <w:adjustRightInd w:val="0"/>
        <w:spacing w:line="360" w:lineRule="auto"/>
        <w:ind w:firstLine="480" w:firstLineChars="200"/>
        <w:textAlignment w:val="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zh-CN"/>
        </w:rPr>
        <w:t>2、有关本项目实施所涉及的一切费用均计入报价。</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cs="宋体"/>
          <w:color w:val="auto"/>
          <w:kern w:val="0"/>
          <w:sz w:val="24"/>
          <w:highlight w:val="none"/>
          <w:lang w:val="zh-CN"/>
        </w:rPr>
      </w:pPr>
      <w:r>
        <w:rPr>
          <w:rFonts w:hint="eastAsia" w:ascii="宋体" w:hAnsi="宋体" w:cs="宋体"/>
          <w:color w:val="auto"/>
          <w:kern w:val="0"/>
          <w:sz w:val="24"/>
          <w:szCs w:val="22"/>
          <w:highlight w:val="none"/>
          <w:lang w:val="en-US" w:eastAsia="zh-CN"/>
        </w:rPr>
        <w:t>3</w:t>
      </w:r>
      <w:r>
        <w:rPr>
          <w:rFonts w:hint="eastAsia" w:ascii="宋体" w:hAnsi="宋体" w:eastAsia="宋体" w:cs="宋体"/>
          <w:color w:val="auto"/>
          <w:kern w:val="0"/>
          <w:sz w:val="24"/>
          <w:szCs w:val="22"/>
          <w:highlight w:val="none"/>
          <w:lang w:val="zh-CN"/>
        </w:rPr>
        <w:t>、</w:t>
      </w:r>
      <w:r>
        <w:rPr>
          <w:rFonts w:hint="eastAsia" w:ascii="宋体" w:hAnsi="宋体" w:eastAsia="宋体" w:cs="宋体"/>
          <w:color w:val="auto"/>
          <w:kern w:val="0"/>
          <w:sz w:val="24"/>
          <w:highlight w:val="none"/>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spacing w:line="360" w:lineRule="auto"/>
        <w:ind w:firstLine="482" w:firstLineChars="200"/>
        <w:rPr>
          <w:rFonts w:hint="eastAsia" w:ascii="宋体" w:hAnsi="宋体" w:eastAsia="宋体" w:cs="宋体"/>
          <w:b/>
          <w:color w:val="auto"/>
          <w:kern w:val="0"/>
          <w:sz w:val="24"/>
          <w:highlight w:val="none"/>
        </w:rPr>
      </w:pPr>
    </w:p>
    <w:p>
      <w:pPr>
        <w:pStyle w:val="692"/>
        <w:keepNext w:val="0"/>
        <w:pageBreakBefore w:val="0"/>
        <w:tabs>
          <w:tab w:val="clear" w:pos="720"/>
        </w:tabs>
        <w:snapToGrid w:val="0"/>
        <w:spacing w:before="120" w:after="120"/>
        <w:ind w:firstLine="643"/>
        <w:outlineLvl w:val="9"/>
        <w:rPr>
          <w:rFonts w:hint="eastAsia" w:ascii="宋体" w:hAnsi="宋体" w:eastAsia="宋体" w:cs="宋体"/>
          <w:color w:val="auto"/>
          <w:kern w:val="2"/>
          <w:sz w:val="32"/>
          <w:szCs w:val="32"/>
          <w:highlight w:val="none"/>
        </w:rPr>
      </w:pPr>
    </w:p>
    <w:p>
      <w:pPr>
        <w:pStyle w:val="692"/>
        <w:keepNext w:val="0"/>
        <w:pageBreakBefore w:val="0"/>
        <w:tabs>
          <w:tab w:val="clear" w:pos="720"/>
        </w:tabs>
        <w:snapToGrid w:val="0"/>
        <w:spacing w:before="120" w:after="120"/>
        <w:ind w:firstLine="643"/>
        <w:outlineLvl w:val="9"/>
        <w:rPr>
          <w:rFonts w:hint="eastAsia" w:ascii="宋体" w:hAnsi="宋体" w:eastAsia="宋体" w:cs="宋体"/>
          <w:color w:val="auto"/>
          <w:kern w:val="2"/>
          <w:sz w:val="32"/>
          <w:szCs w:val="32"/>
          <w:highlight w:val="none"/>
        </w:rPr>
        <w:sectPr>
          <w:pgSz w:w="16838" w:h="11906" w:orient="landscape"/>
          <w:pgMar w:top="1418" w:right="1247" w:bottom="1418" w:left="1276" w:header="851" w:footer="992" w:gutter="0"/>
          <w:pgNumType w:fmt="decimal"/>
          <w:cols w:space="720" w:num="1"/>
          <w:titlePg/>
          <w:docGrid w:linePitch="312" w:charSpace="0"/>
        </w:sectPr>
      </w:pPr>
    </w:p>
    <w:p>
      <w:pPr>
        <w:pStyle w:val="692"/>
        <w:keepNext w:val="0"/>
        <w:pageBreakBefore w:val="0"/>
        <w:tabs>
          <w:tab w:val="clear" w:pos="720"/>
        </w:tabs>
        <w:snapToGrid w:val="0"/>
        <w:spacing w:before="120" w:after="120"/>
        <w:ind w:firstLine="643"/>
        <w:outlineLvl w:val="9"/>
        <w:rPr>
          <w:rFonts w:hint="eastAsia" w:ascii="宋体" w:hAnsi="宋体" w:eastAsia="宋体" w:cs="宋体"/>
          <w:color w:val="auto"/>
          <w:sz w:val="32"/>
          <w:szCs w:val="32"/>
          <w:highlight w:val="none"/>
        </w:rPr>
      </w:pPr>
      <w:r>
        <w:rPr>
          <w:rFonts w:hint="eastAsia" w:ascii="宋体" w:hAnsi="宋体" w:eastAsia="宋体" w:cs="宋体"/>
          <w:color w:val="auto"/>
          <w:kern w:val="2"/>
          <w:sz w:val="32"/>
          <w:szCs w:val="32"/>
          <w:highlight w:val="none"/>
        </w:rPr>
        <w:t>二、</w:t>
      </w:r>
      <w:r>
        <w:rPr>
          <w:rFonts w:hint="eastAsia" w:ascii="宋体" w:hAnsi="宋体" w:eastAsia="宋体" w:cs="宋体"/>
          <w:color w:val="auto"/>
          <w:sz w:val="32"/>
          <w:szCs w:val="32"/>
          <w:highlight w:val="none"/>
        </w:rPr>
        <w:t>中小企业声明函</w:t>
      </w:r>
    </w:p>
    <w:p>
      <w:pPr>
        <w:widowControl/>
        <w:spacing w:line="360" w:lineRule="auto"/>
        <w:ind w:firstLine="120" w:firstLineChars="50"/>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招标公告落实政府采购政策需满足的资格要求为“无”即本项目或标项未预留份额专门面向中小企业时，符合《政府采购促进中小企业发展管理办法》规定的小微企业拟享受价格扣除政策的，需提供中小企业声明函（附件5）。]</w:t>
      </w:r>
    </w:p>
    <w:p>
      <w:pPr>
        <w:pStyle w:val="692"/>
        <w:keepNext w:val="0"/>
        <w:pageBreakBefore w:val="0"/>
        <w:tabs>
          <w:tab w:val="clear" w:pos="720"/>
        </w:tabs>
        <w:snapToGrid w:val="0"/>
        <w:spacing w:before="120" w:after="120"/>
        <w:ind w:firstLine="643"/>
        <w:outlineLvl w:val="9"/>
        <w:rPr>
          <w:rFonts w:hint="eastAsia" w:ascii="宋体" w:hAnsi="宋体" w:eastAsia="宋体" w:cs="宋体"/>
          <w:b w:val="0"/>
          <w:color w:val="auto"/>
          <w:sz w:val="32"/>
          <w:szCs w:val="32"/>
          <w:highlight w:val="none"/>
        </w:rPr>
      </w:pPr>
    </w:p>
    <w:p>
      <w:pPr>
        <w:spacing w:line="360" w:lineRule="auto"/>
        <w:ind w:right="420" w:firstLine="3614" w:firstLineChars="1000"/>
        <w:rPr>
          <w:rFonts w:hint="eastAsia" w:ascii="宋体" w:hAnsi="宋体" w:eastAsia="宋体" w:cs="宋体"/>
          <w:b/>
          <w:color w:val="auto"/>
          <w:kern w:val="0"/>
          <w:sz w:val="36"/>
          <w:szCs w:val="36"/>
          <w:highlight w:val="none"/>
        </w:rPr>
      </w:pPr>
    </w:p>
    <w:p>
      <w:pPr>
        <w:spacing w:line="360" w:lineRule="auto"/>
        <w:ind w:right="420" w:firstLine="3614" w:firstLineChars="1000"/>
        <w:rPr>
          <w:rFonts w:hint="eastAsia" w:ascii="宋体" w:hAnsi="宋体" w:eastAsia="宋体" w:cs="宋体"/>
          <w:b/>
          <w:color w:val="auto"/>
          <w:kern w:val="0"/>
          <w:sz w:val="36"/>
          <w:szCs w:val="36"/>
          <w:highlight w:val="none"/>
        </w:rPr>
      </w:pPr>
    </w:p>
    <w:p>
      <w:pPr>
        <w:spacing w:line="360" w:lineRule="auto"/>
        <w:ind w:right="420" w:firstLine="3614" w:firstLineChars="1000"/>
        <w:rPr>
          <w:rFonts w:hint="eastAsia" w:ascii="宋体" w:hAnsi="宋体" w:eastAsia="宋体" w:cs="宋体"/>
          <w:b/>
          <w:color w:val="auto"/>
          <w:kern w:val="0"/>
          <w:sz w:val="36"/>
          <w:szCs w:val="36"/>
          <w:highlight w:val="none"/>
        </w:rPr>
      </w:pPr>
    </w:p>
    <w:p>
      <w:pPr>
        <w:spacing w:line="360" w:lineRule="auto"/>
        <w:ind w:right="420" w:firstLine="3614" w:firstLineChars="1000"/>
        <w:rPr>
          <w:rFonts w:hint="eastAsia" w:ascii="宋体" w:hAnsi="宋体" w:eastAsia="宋体" w:cs="宋体"/>
          <w:b/>
          <w:color w:val="auto"/>
          <w:kern w:val="0"/>
          <w:sz w:val="36"/>
          <w:szCs w:val="36"/>
          <w:highlight w:val="none"/>
        </w:rPr>
      </w:pPr>
    </w:p>
    <w:p>
      <w:pPr>
        <w:spacing w:line="360" w:lineRule="auto"/>
        <w:ind w:right="420" w:firstLine="3614" w:firstLineChars="1000"/>
        <w:rPr>
          <w:rFonts w:hint="eastAsia" w:ascii="宋体" w:hAnsi="宋体" w:eastAsia="宋体" w:cs="宋体"/>
          <w:b/>
          <w:color w:val="auto"/>
          <w:kern w:val="0"/>
          <w:sz w:val="36"/>
          <w:szCs w:val="36"/>
          <w:highlight w:val="none"/>
        </w:rPr>
      </w:pPr>
    </w:p>
    <w:p>
      <w:pPr>
        <w:spacing w:line="360" w:lineRule="auto"/>
        <w:ind w:right="420" w:firstLine="3614" w:firstLineChars="1000"/>
        <w:rPr>
          <w:rFonts w:hint="eastAsia" w:ascii="宋体" w:hAnsi="宋体" w:eastAsia="宋体" w:cs="宋体"/>
          <w:b/>
          <w:color w:val="auto"/>
          <w:kern w:val="0"/>
          <w:sz w:val="36"/>
          <w:szCs w:val="36"/>
          <w:highlight w:val="none"/>
        </w:rPr>
      </w:pPr>
    </w:p>
    <w:p>
      <w:pPr>
        <w:spacing w:line="360" w:lineRule="auto"/>
        <w:ind w:right="420" w:firstLine="3614" w:firstLineChars="1000"/>
        <w:rPr>
          <w:rFonts w:hint="eastAsia" w:ascii="宋体" w:hAnsi="宋体" w:eastAsia="宋体" w:cs="宋体"/>
          <w:b/>
          <w:color w:val="auto"/>
          <w:kern w:val="0"/>
          <w:sz w:val="36"/>
          <w:szCs w:val="36"/>
          <w:highlight w:val="none"/>
        </w:rPr>
      </w:pPr>
    </w:p>
    <w:p>
      <w:pPr>
        <w:spacing w:line="360" w:lineRule="auto"/>
        <w:ind w:right="420" w:firstLine="3614" w:firstLineChars="1000"/>
        <w:rPr>
          <w:rFonts w:hint="eastAsia" w:ascii="宋体" w:hAnsi="宋体" w:eastAsia="宋体" w:cs="宋体"/>
          <w:b/>
          <w:color w:val="auto"/>
          <w:kern w:val="0"/>
          <w:sz w:val="36"/>
          <w:szCs w:val="36"/>
          <w:highlight w:val="none"/>
        </w:rPr>
      </w:pPr>
    </w:p>
    <w:p>
      <w:pPr>
        <w:spacing w:line="360" w:lineRule="auto"/>
        <w:ind w:right="420" w:firstLine="3614" w:firstLineChars="1000"/>
        <w:rPr>
          <w:rFonts w:hint="eastAsia" w:ascii="宋体" w:hAnsi="宋体" w:eastAsia="宋体" w:cs="宋体"/>
          <w:b/>
          <w:color w:val="auto"/>
          <w:kern w:val="0"/>
          <w:sz w:val="36"/>
          <w:szCs w:val="36"/>
          <w:highlight w:val="none"/>
        </w:rPr>
      </w:pPr>
    </w:p>
    <w:p>
      <w:pPr>
        <w:spacing w:line="360" w:lineRule="auto"/>
        <w:ind w:right="420" w:firstLine="3614" w:firstLineChars="1000"/>
        <w:rPr>
          <w:rFonts w:hint="eastAsia" w:ascii="宋体" w:hAnsi="宋体" w:eastAsia="宋体" w:cs="宋体"/>
          <w:b/>
          <w:color w:val="auto"/>
          <w:kern w:val="0"/>
          <w:sz w:val="36"/>
          <w:szCs w:val="36"/>
          <w:highlight w:val="none"/>
        </w:rPr>
      </w:pPr>
    </w:p>
    <w:p>
      <w:pPr>
        <w:spacing w:line="360" w:lineRule="auto"/>
        <w:ind w:right="420" w:firstLine="3614" w:firstLineChars="1000"/>
        <w:rPr>
          <w:rFonts w:hint="eastAsia" w:ascii="宋体" w:hAnsi="宋体" w:eastAsia="宋体" w:cs="宋体"/>
          <w:b/>
          <w:color w:val="auto"/>
          <w:kern w:val="0"/>
          <w:sz w:val="36"/>
          <w:szCs w:val="36"/>
          <w:highlight w:val="none"/>
        </w:rPr>
      </w:pPr>
    </w:p>
    <w:p>
      <w:pPr>
        <w:spacing w:line="360" w:lineRule="auto"/>
        <w:ind w:right="420" w:firstLine="3614" w:firstLineChars="1000"/>
        <w:rPr>
          <w:rFonts w:hint="eastAsia" w:ascii="宋体" w:hAnsi="宋体" w:eastAsia="宋体" w:cs="宋体"/>
          <w:b/>
          <w:color w:val="auto"/>
          <w:kern w:val="0"/>
          <w:sz w:val="36"/>
          <w:szCs w:val="36"/>
          <w:highlight w:val="none"/>
        </w:rPr>
      </w:pPr>
    </w:p>
    <w:p>
      <w:pPr>
        <w:spacing w:line="360" w:lineRule="auto"/>
        <w:ind w:right="420" w:firstLine="3614" w:firstLineChars="1000"/>
        <w:rPr>
          <w:rFonts w:hint="eastAsia" w:ascii="宋体" w:hAnsi="宋体" w:eastAsia="宋体" w:cs="宋体"/>
          <w:b/>
          <w:color w:val="auto"/>
          <w:kern w:val="0"/>
          <w:sz w:val="36"/>
          <w:szCs w:val="36"/>
          <w:highlight w:val="none"/>
        </w:rPr>
      </w:pPr>
    </w:p>
    <w:p>
      <w:pPr>
        <w:spacing w:line="360" w:lineRule="auto"/>
        <w:ind w:right="420" w:firstLine="3614" w:firstLineChars="1000"/>
        <w:rPr>
          <w:rFonts w:hint="eastAsia" w:ascii="宋体" w:hAnsi="宋体" w:eastAsia="宋体" w:cs="宋体"/>
          <w:b/>
          <w:color w:val="auto"/>
          <w:kern w:val="0"/>
          <w:sz w:val="36"/>
          <w:szCs w:val="36"/>
          <w:highlight w:val="none"/>
        </w:rPr>
      </w:pPr>
    </w:p>
    <w:p>
      <w:pPr>
        <w:spacing w:line="360" w:lineRule="auto"/>
        <w:ind w:right="420" w:firstLine="3614" w:firstLineChars="1000"/>
        <w:rPr>
          <w:rFonts w:hint="eastAsia" w:ascii="宋体" w:hAnsi="宋体" w:eastAsia="宋体" w:cs="宋体"/>
          <w:b/>
          <w:color w:val="auto"/>
          <w:kern w:val="0"/>
          <w:sz w:val="36"/>
          <w:szCs w:val="36"/>
          <w:highlight w:val="none"/>
        </w:rPr>
      </w:pPr>
    </w:p>
    <w:p>
      <w:pPr>
        <w:spacing w:line="360" w:lineRule="auto"/>
        <w:ind w:right="420" w:firstLine="3614" w:firstLineChars="1000"/>
        <w:rPr>
          <w:rFonts w:hint="eastAsia" w:ascii="宋体" w:hAnsi="宋体" w:eastAsia="宋体" w:cs="宋体"/>
          <w:b/>
          <w:color w:val="auto"/>
          <w:kern w:val="0"/>
          <w:sz w:val="36"/>
          <w:szCs w:val="36"/>
          <w:highlight w:val="none"/>
        </w:rPr>
      </w:pPr>
    </w:p>
    <w:p>
      <w:pPr>
        <w:pStyle w:val="3"/>
        <w:keepNext w:val="0"/>
        <w:keepLines w:val="0"/>
        <w:pageBreakBefore/>
        <w:widowControl/>
        <w:spacing w:before="100" w:beforeAutospacing="1" w:after="100" w:afterAutospacing="1" w:line="360" w:lineRule="auto"/>
        <w:ind w:left="1290" w:firstLine="3092" w:firstLineChars="700"/>
        <w:rPr>
          <w:rFonts w:hint="eastAsia" w:ascii="宋体" w:hAnsi="宋体" w:eastAsia="宋体" w:cs="宋体"/>
          <w:color w:val="auto"/>
          <w:highlight w:val="none"/>
        </w:rPr>
      </w:pPr>
      <w:bookmarkStart w:id="426" w:name="_Toc465665161"/>
      <w:r>
        <w:rPr>
          <w:rFonts w:hint="eastAsia" w:ascii="宋体" w:hAnsi="宋体" w:eastAsia="宋体" w:cs="宋体"/>
          <w:color w:val="auto"/>
          <w:highlight w:val="none"/>
        </w:rPr>
        <w:t>附件</w:t>
      </w:r>
      <w:bookmarkEnd w:id="426"/>
    </w:p>
    <w:p>
      <w:pPr>
        <w:spacing w:line="360" w:lineRule="auto"/>
        <w:rPr>
          <w:rFonts w:hint="eastAsia" w:ascii="宋体" w:hAnsi="宋体" w:eastAsia="宋体" w:cs="宋体"/>
          <w:b/>
          <w:color w:val="auto"/>
          <w:spacing w:val="6"/>
          <w:sz w:val="32"/>
          <w:szCs w:val="32"/>
          <w:highlight w:val="none"/>
        </w:rPr>
      </w:pPr>
      <w:r>
        <w:rPr>
          <w:rFonts w:hint="eastAsia" w:ascii="宋体" w:hAnsi="宋体" w:eastAsia="宋体" w:cs="宋体"/>
          <w:b/>
          <w:color w:val="auto"/>
          <w:spacing w:val="6"/>
          <w:sz w:val="32"/>
          <w:szCs w:val="32"/>
          <w:highlight w:val="none"/>
        </w:rPr>
        <w:t>附件1：</w:t>
      </w:r>
    </w:p>
    <w:p>
      <w:pPr>
        <w:spacing w:line="360" w:lineRule="auto"/>
        <w:jc w:val="center"/>
        <w:rPr>
          <w:rFonts w:hint="eastAsia" w:ascii="宋体" w:hAnsi="宋体" w:eastAsia="宋体" w:cs="宋体"/>
          <w:b/>
          <w:color w:val="auto"/>
          <w:spacing w:val="6"/>
          <w:sz w:val="32"/>
          <w:szCs w:val="32"/>
          <w:highlight w:val="none"/>
        </w:rPr>
      </w:pPr>
      <w:bookmarkStart w:id="427" w:name="OLE_LINK14"/>
      <w:bookmarkStart w:id="428" w:name="OLE_LINK13"/>
      <w:r>
        <w:rPr>
          <w:rFonts w:hint="eastAsia" w:ascii="宋体" w:hAnsi="宋体" w:eastAsia="宋体" w:cs="宋体"/>
          <w:b/>
          <w:color w:val="auto"/>
          <w:spacing w:val="6"/>
          <w:sz w:val="32"/>
          <w:szCs w:val="32"/>
          <w:highlight w:val="none"/>
        </w:rPr>
        <w:t>残疾人福利性单位声明函</w:t>
      </w:r>
    </w:p>
    <w:bookmarkEnd w:id="427"/>
    <w:bookmarkEnd w:id="428"/>
    <w:p>
      <w:pPr>
        <w:spacing w:line="360" w:lineRule="auto"/>
        <w:rPr>
          <w:rFonts w:hint="eastAsia" w:ascii="宋体" w:hAnsi="宋体" w:eastAsia="宋体" w:cs="宋体"/>
          <w:b/>
          <w:color w:val="auto"/>
          <w:spacing w:val="6"/>
          <w:sz w:val="30"/>
          <w:szCs w:val="30"/>
          <w:highlight w:val="none"/>
        </w:rPr>
      </w:pP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本单位对上述声明的真实性负责。如有虚假，将依法承担相应责任。</w:t>
      </w:r>
    </w:p>
    <w:p>
      <w:pPr>
        <w:spacing w:line="360" w:lineRule="auto"/>
        <w:ind w:firstLine="480" w:firstLineChars="200"/>
        <w:rPr>
          <w:rFonts w:hint="eastAsia" w:ascii="宋体" w:hAnsi="宋体" w:eastAsia="宋体" w:cs="宋体"/>
          <w:color w:val="auto"/>
          <w:sz w:val="24"/>
          <w:highlight w:val="none"/>
        </w:rPr>
      </w:pPr>
    </w:p>
    <w:p>
      <w:pPr>
        <w:spacing w:line="360" w:lineRule="auto"/>
        <w:ind w:firstLine="480" w:firstLineChars="200"/>
        <w:rPr>
          <w:rFonts w:hint="eastAsia" w:ascii="宋体" w:hAnsi="宋体" w:eastAsia="宋体" w:cs="宋体"/>
          <w:color w:val="auto"/>
          <w:sz w:val="24"/>
          <w:highlight w:val="none"/>
        </w:rPr>
      </w:pPr>
    </w:p>
    <w:p>
      <w:pPr>
        <w:tabs>
          <w:tab w:val="left" w:pos="4860"/>
        </w:tabs>
        <w:spacing w:line="360" w:lineRule="auto"/>
        <w:ind w:right="1560" w:firstLine="480" w:firstLineChars="20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w:t>
      </w:r>
      <w:r>
        <w:rPr>
          <w:rFonts w:hint="eastAsia" w:ascii="宋体" w:hAnsi="宋体" w:eastAsia="宋体" w:cs="宋体"/>
          <w:color w:val="auto"/>
          <w:kern w:val="0"/>
          <w:sz w:val="24"/>
          <w:highlight w:val="none"/>
          <w:lang w:val="zh-CN"/>
        </w:rPr>
        <w:t>投标人名称（电子签名）</w:t>
      </w:r>
      <w:r>
        <w:rPr>
          <w:rFonts w:hint="eastAsia" w:ascii="宋体" w:hAnsi="宋体" w:eastAsia="宋体" w:cs="宋体"/>
          <w:color w:val="auto"/>
          <w:sz w:val="24"/>
          <w:highlight w:val="none"/>
        </w:rPr>
        <w:t>：</w:t>
      </w:r>
    </w:p>
    <w:p>
      <w:pPr>
        <w:tabs>
          <w:tab w:val="left" w:pos="4860"/>
        </w:tabs>
        <w:spacing w:line="360" w:lineRule="auto"/>
        <w:ind w:right="1560" w:firstLine="480" w:firstLineChars="20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日  期：</w:t>
      </w:r>
    </w:p>
    <w:p>
      <w:pPr>
        <w:spacing w:line="360" w:lineRule="auto"/>
        <w:ind w:firstLine="480" w:firstLineChars="200"/>
        <w:rPr>
          <w:rFonts w:hint="eastAsia" w:ascii="宋体" w:hAnsi="宋体" w:eastAsia="宋体" w:cs="宋体"/>
          <w:color w:val="auto"/>
          <w:sz w:val="24"/>
          <w:highlight w:val="none"/>
        </w:rPr>
      </w:pPr>
    </w:p>
    <w:p>
      <w:pPr>
        <w:spacing w:line="360" w:lineRule="auto"/>
        <w:ind w:firstLine="420" w:firstLineChars="200"/>
        <w:rPr>
          <w:rFonts w:hint="eastAsia" w:ascii="宋体" w:hAnsi="宋体" w:eastAsia="宋体" w:cs="宋体"/>
          <w:color w:val="auto"/>
          <w:highlight w:val="none"/>
        </w:rPr>
      </w:pPr>
    </w:p>
    <w:p>
      <w:pPr>
        <w:spacing w:line="360" w:lineRule="auto"/>
        <w:ind w:firstLine="420" w:firstLineChars="200"/>
        <w:rPr>
          <w:rFonts w:hint="eastAsia" w:ascii="宋体" w:hAnsi="宋体" w:eastAsia="宋体" w:cs="宋体"/>
          <w:color w:val="auto"/>
          <w:highlight w:val="none"/>
        </w:rPr>
      </w:pPr>
    </w:p>
    <w:p>
      <w:pPr>
        <w:spacing w:line="360" w:lineRule="auto"/>
        <w:ind w:firstLine="420" w:firstLineChars="200"/>
        <w:rPr>
          <w:rFonts w:hint="eastAsia" w:ascii="宋体" w:hAnsi="宋体" w:eastAsia="宋体" w:cs="宋体"/>
          <w:color w:val="auto"/>
          <w:highlight w:val="none"/>
        </w:rPr>
      </w:pPr>
    </w:p>
    <w:p>
      <w:pPr>
        <w:spacing w:line="360" w:lineRule="auto"/>
        <w:ind w:firstLine="420" w:firstLineChars="200"/>
        <w:rPr>
          <w:rFonts w:hint="eastAsia" w:ascii="宋体" w:hAnsi="宋体" w:eastAsia="宋体" w:cs="宋体"/>
          <w:color w:val="auto"/>
          <w:highlight w:val="none"/>
        </w:rPr>
      </w:pP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p>
    <w:p>
      <w:pPr>
        <w:spacing w:line="360" w:lineRule="auto"/>
        <w:jc w:val="left"/>
        <w:rPr>
          <w:rFonts w:hint="eastAsia" w:ascii="宋体" w:hAnsi="宋体" w:eastAsia="宋体" w:cs="宋体"/>
          <w:b/>
          <w:color w:val="auto"/>
          <w:spacing w:val="6"/>
          <w:sz w:val="32"/>
          <w:szCs w:val="32"/>
          <w:highlight w:val="none"/>
        </w:rPr>
      </w:pPr>
      <w:r>
        <w:rPr>
          <w:rFonts w:hint="eastAsia" w:ascii="宋体" w:hAnsi="宋体" w:eastAsia="宋体" w:cs="宋体"/>
          <w:b/>
          <w:color w:val="auto"/>
          <w:spacing w:val="6"/>
          <w:sz w:val="32"/>
          <w:szCs w:val="32"/>
          <w:highlight w:val="none"/>
        </w:rPr>
        <w:t>附件2：质疑函范本及制作说明</w:t>
      </w:r>
    </w:p>
    <w:p>
      <w:pPr>
        <w:spacing w:line="360" w:lineRule="auto"/>
        <w:jc w:val="center"/>
        <w:rPr>
          <w:rFonts w:hint="eastAsia" w:ascii="宋体" w:hAnsi="宋体" w:eastAsia="宋体" w:cs="宋体"/>
          <w:b/>
          <w:color w:val="auto"/>
          <w:spacing w:val="6"/>
          <w:sz w:val="32"/>
          <w:szCs w:val="32"/>
          <w:highlight w:val="none"/>
        </w:rPr>
      </w:pPr>
      <w:r>
        <w:rPr>
          <w:rFonts w:hint="eastAsia" w:ascii="宋体" w:hAnsi="宋体" w:eastAsia="宋体" w:cs="宋体"/>
          <w:b/>
          <w:color w:val="auto"/>
          <w:spacing w:val="6"/>
          <w:sz w:val="32"/>
          <w:szCs w:val="32"/>
          <w:highlight w:val="none"/>
        </w:rPr>
        <w:t>质疑函范本</w:t>
      </w:r>
    </w:p>
    <w:p>
      <w:pPr>
        <w:snapToGrid w:val="0"/>
        <w:spacing w:before="240" w:beforeLines="100" w:line="360" w:lineRule="auto"/>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一、质疑供应商基本信息</w:t>
      </w:r>
    </w:p>
    <w:p>
      <w:pPr>
        <w:snapToGrid w:val="0"/>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质疑供应商：</w:t>
      </w: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地址：</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邮编：</w:t>
      </w: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联系人：</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联系电话：</w:t>
      </w: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授权代表：</w:t>
      </w: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联系电话：</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 xml:space="preserve"> </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地址： </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邮编：</w:t>
      </w: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二、质疑项目基本情况</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质疑项目的名称：</w:t>
      </w: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质疑项目的编号：</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包号：</w:t>
      </w: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采购人名称：</w:t>
      </w: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采购文件获取日期：</w:t>
      </w: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三、质疑事项具体内容</w:t>
      </w:r>
    </w:p>
    <w:p>
      <w:pPr>
        <w:snapToGrid w:val="0"/>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质疑事项1：</w:t>
      </w: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事实依据：</w:t>
      </w: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法律依据：</w:t>
      </w: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质疑事项2</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p>
    <w:p>
      <w:pPr>
        <w:snapToGrid w:val="0"/>
        <w:spacing w:line="360" w:lineRule="auto"/>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四、与质疑事项相关的质疑请求</w:t>
      </w:r>
    </w:p>
    <w:p>
      <w:pPr>
        <w:snapToGrid w:val="0"/>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请求：</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签字(签章)：                   公章：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日期：    </w:t>
      </w:r>
    </w:p>
    <w:p>
      <w:pPr>
        <w:spacing w:line="360" w:lineRule="auto"/>
        <w:jc w:val="center"/>
        <w:rPr>
          <w:rFonts w:hint="eastAsia" w:ascii="宋体" w:hAnsi="宋体" w:eastAsia="宋体" w:cs="宋体"/>
          <w:b/>
          <w:bCs/>
          <w:color w:val="auto"/>
          <w:sz w:val="24"/>
          <w:highlight w:val="none"/>
        </w:rPr>
      </w:pP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质疑函制作说明：</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1.供应商提出质疑时，应提交质疑函和必要的证明材料。</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2.质疑供应商若委托代理人进行质疑的，质疑函应按要求列明“授权代表”的有关内容，并在附件中提交由质疑</w:t>
      </w:r>
      <w:r>
        <w:rPr>
          <w:rFonts w:hint="eastAsia" w:ascii="宋体" w:hAnsi="宋体" w:eastAsia="宋体" w:cs="宋体"/>
          <w:color w:val="auto"/>
          <w:kern w:val="0"/>
          <w:sz w:val="24"/>
          <w:highlight w:val="none"/>
        </w:rPr>
        <w:t>供应商签署的授权委托书。授权委托书应载明代理人的姓名或者名称、代理事项、具体权限、期限和相关事项。</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3.质疑供应商若对项目的某一分包进行质疑，质疑函中应列明具体分包号。</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4.质疑函的质疑事项应具体、明确，并有必要的事实依据和法律依据。</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5.质疑函的质疑请求应与质疑事项相关。</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hint="eastAsia" w:ascii="宋体" w:hAnsi="宋体" w:eastAsia="宋体" w:cs="宋体"/>
          <w:color w:val="auto"/>
          <w:sz w:val="30"/>
          <w:szCs w:val="30"/>
          <w:highlight w:val="none"/>
        </w:rPr>
      </w:pPr>
    </w:p>
    <w:p>
      <w:pPr>
        <w:spacing w:line="360" w:lineRule="auto"/>
        <w:jc w:val="center"/>
        <w:rPr>
          <w:rFonts w:hint="eastAsia" w:ascii="宋体" w:hAnsi="宋体" w:eastAsia="宋体" w:cs="宋体"/>
          <w:b/>
          <w:color w:val="auto"/>
          <w:spacing w:val="6"/>
          <w:sz w:val="32"/>
          <w:szCs w:val="32"/>
          <w:highlight w:val="none"/>
        </w:rPr>
      </w:pPr>
    </w:p>
    <w:p>
      <w:pPr>
        <w:spacing w:line="360" w:lineRule="auto"/>
        <w:jc w:val="center"/>
        <w:rPr>
          <w:rFonts w:hint="eastAsia" w:ascii="宋体" w:hAnsi="宋体" w:eastAsia="宋体" w:cs="宋体"/>
          <w:b/>
          <w:color w:val="auto"/>
          <w:spacing w:val="6"/>
          <w:sz w:val="32"/>
          <w:szCs w:val="32"/>
          <w:highlight w:val="none"/>
        </w:rPr>
      </w:pPr>
    </w:p>
    <w:p>
      <w:pPr>
        <w:spacing w:line="360" w:lineRule="auto"/>
        <w:jc w:val="center"/>
        <w:rPr>
          <w:rFonts w:hint="eastAsia" w:ascii="宋体" w:hAnsi="宋体" w:eastAsia="宋体" w:cs="宋体"/>
          <w:b/>
          <w:color w:val="auto"/>
          <w:spacing w:val="6"/>
          <w:sz w:val="32"/>
          <w:szCs w:val="32"/>
          <w:highlight w:val="none"/>
        </w:rPr>
      </w:pPr>
    </w:p>
    <w:p>
      <w:pPr>
        <w:spacing w:line="360" w:lineRule="auto"/>
        <w:jc w:val="center"/>
        <w:rPr>
          <w:rFonts w:hint="eastAsia" w:ascii="宋体" w:hAnsi="宋体" w:eastAsia="宋体" w:cs="宋体"/>
          <w:b/>
          <w:color w:val="auto"/>
          <w:spacing w:val="6"/>
          <w:sz w:val="32"/>
          <w:szCs w:val="32"/>
          <w:highlight w:val="none"/>
        </w:rPr>
      </w:pPr>
    </w:p>
    <w:p>
      <w:pPr>
        <w:spacing w:line="360" w:lineRule="auto"/>
        <w:jc w:val="center"/>
        <w:rPr>
          <w:rFonts w:hint="eastAsia" w:ascii="宋体" w:hAnsi="宋体" w:eastAsia="宋体" w:cs="宋体"/>
          <w:b/>
          <w:color w:val="auto"/>
          <w:spacing w:val="6"/>
          <w:sz w:val="32"/>
          <w:szCs w:val="32"/>
          <w:highlight w:val="none"/>
        </w:rPr>
      </w:pPr>
    </w:p>
    <w:p>
      <w:pPr>
        <w:spacing w:line="360" w:lineRule="auto"/>
        <w:jc w:val="center"/>
        <w:rPr>
          <w:rFonts w:hint="eastAsia" w:ascii="宋体" w:hAnsi="宋体" w:eastAsia="宋体" w:cs="宋体"/>
          <w:b/>
          <w:color w:val="auto"/>
          <w:spacing w:val="6"/>
          <w:sz w:val="32"/>
          <w:szCs w:val="32"/>
          <w:highlight w:val="none"/>
        </w:rPr>
      </w:pPr>
    </w:p>
    <w:p>
      <w:pPr>
        <w:spacing w:line="360" w:lineRule="auto"/>
        <w:jc w:val="center"/>
        <w:rPr>
          <w:rFonts w:hint="eastAsia" w:ascii="宋体" w:hAnsi="宋体" w:eastAsia="宋体" w:cs="宋体"/>
          <w:b/>
          <w:color w:val="auto"/>
          <w:spacing w:val="6"/>
          <w:sz w:val="32"/>
          <w:szCs w:val="32"/>
          <w:highlight w:val="none"/>
        </w:rPr>
      </w:pPr>
    </w:p>
    <w:p>
      <w:pPr>
        <w:spacing w:line="360" w:lineRule="auto"/>
        <w:jc w:val="center"/>
        <w:rPr>
          <w:rFonts w:hint="eastAsia" w:ascii="宋体" w:hAnsi="宋体" w:eastAsia="宋体" w:cs="宋体"/>
          <w:b/>
          <w:color w:val="auto"/>
          <w:spacing w:val="6"/>
          <w:sz w:val="32"/>
          <w:szCs w:val="32"/>
          <w:highlight w:val="none"/>
        </w:rPr>
      </w:pPr>
    </w:p>
    <w:p>
      <w:pPr>
        <w:spacing w:line="360" w:lineRule="auto"/>
        <w:jc w:val="center"/>
        <w:rPr>
          <w:rFonts w:hint="eastAsia" w:ascii="宋体" w:hAnsi="宋体" w:eastAsia="宋体" w:cs="宋体"/>
          <w:b/>
          <w:color w:val="auto"/>
          <w:spacing w:val="6"/>
          <w:sz w:val="32"/>
          <w:szCs w:val="32"/>
          <w:highlight w:val="none"/>
        </w:rPr>
      </w:pPr>
    </w:p>
    <w:p>
      <w:pPr>
        <w:spacing w:line="360" w:lineRule="auto"/>
        <w:jc w:val="center"/>
        <w:rPr>
          <w:rFonts w:hint="eastAsia" w:ascii="宋体" w:hAnsi="宋体" w:eastAsia="宋体" w:cs="宋体"/>
          <w:b/>
          <w:color w:val="auto"/>
          <w:spacing w:val="6"/>
          <w:sz w:val="32"/>
          <w:szCs w:val="32"/>
          <w:highlight w:val="none"/>
        </w:rPr>
      </w:pPr>
    </w:p>
    <w:p>
      <w:pPr>
        <w:spacing w:line="360" w:lineRule="auto"/>
        <w:jc w:val="center"/>
        <w:rPr>
          <w:rFonts w:hint="eastAsia" w:ascii="宋体" w:hAnsi="宋体" w:eastAsia="宋体" w:cs="宋体"/>
          <w:b/>
          <w:color w:val="auto"/>
          <w:spacing w:val="6"/>
          <w:sz w:val="32"/>
          <w:szCs w:val="32"/>
          <w:highlight w:val="none"/>
        </w:rPr>
      </w:pPr>
    </w:p>
    <w:p>
      <w:pPr>
        <w:spacing w:line="360" w:lineRule="auto"/>
        <w:jc w:val="center"/>
        <w:rPr>
          <w:rFonts w:hint="eastAsia" w:ascii="宋体" w:hAnsi="宋体" w:eastAsia="宋体" w:cs="宋体"/>
          <w:b/>
          <w:color w:val="auto"/>
          <w:spacing w:val="6"/>
          <w:sz w:val="32"/>
          <w:szCs w:val="32"/>
          <w:highlight w:val="none"/>
        </w:rPr>
      </w:pPr>
    </w:p>
    <w:p>
      <w:pPr>
        <w:spacing w:line="360" w:lineRule="auto"/>
        <w:jc w:val="left"/>
        <w:rPr>
          <w:rFonts w:hint="eastAsia" w:ascii="宋体" w:hAnsi="宋体" w:eastAsia="宋体" w:cs="宋体"/>
          <w:b/>
          <w:color w:val="auto"/>
          <w:spacing w:val="6"/>
          <w:sz w:val="32"/>
          <w:szCs w:val="32"/>
          <w:highlight w:val="none"/>
        </w:rPr>
      </w:pPr>
    </w:p>
    <w:p>
      <w:pPr>
        <w:spacing w:line="360" w:lineRule="auto"/>
        <w:jc w:val="left"/>
        <w:rPr>
          <w:rFonts w:hint="eastAsia" w:ascii="宋体" w:hAnsi="宋体" w:eastAsia="宋体" w:cs="宋体"/>
          <w:b/>
          <w:color w:val="auto"/>
          <w:spacing w:val="6"/>
          <w:sz w:val="32"/>
          <w:szCs w:val="32"/>
          <w:highlight w:val="none"/>
        </w:rPr>
      </w:pPr>
      <w:r>
        <w:rPr>
          <w:rFonts w:hint="eastAsia" w:ascii="宋体" w:hAnsi="宋体" w:eastAsia="宋体" w:cs="宋体"/>
          <w:b/>
          <w:color w:val="auto"/>
          <w:spacing w:val="6"/>
          <w:sz w:val="32"/>
          <w:szCs w:val="32"/>
          <w:highlight w:val="none"/>
        </w:rPr>
        <w:t>附件3：投诉书范本及制作说明</w:t>
      </w:r>
    </w:p>
    <w:p>
      <w:pPr>
        <w:spacing w:line="360" w:lineRule="auto"/>
        <w:jc w:val="center"/>
        <w:rPr>
          <w:rFonts w:hint="eastAsia" w:ascii="宋体" w:hAnsi="宋体" w:eastAsia="宋体" w:cs="宋体"/>
          <w:b/>
          <w:color w:val="auto"/>
          <w:sz w:val="24"/>
          <w:highlight w:val="none"/>
        </w:rPr>
      </w:pPr>
    </w:p>
    <w:p>
      <w:pPr>
        <w:spacing w:line="360" w:lineRule="auto"/>
        <w:jc w:val="center"/>
        <w:rPr>
          <w:rFonts w:hint="eastAsia" w:ascii="宋体" w:hAnsi="宋体" w:eastAsia="宋体" w:cs="宋体"/>
          <w:b/>
          <w:color w:val="auto"/>
          <w:spacing w:val="6"/>
          <w:sz w:val="32"/>
          <w:szCs w:val="32"/>
          <w:highlight w:val="none"/>
        </w:rPr>
      </w:pPr>
      <w:r>
        <w:rPr>
          <w:rFonts w:hint="eastAsia" w:ascii="宋体" w:hAnsi="宋体" w:eastAsia="宋体" w:cs="宋体"/>
          <w:b/>
          <w:color w:val="auto"/>
          <w:spacing w:val="6"/>
          <w:sz w:val="32"/>
          <w:szCs w:val="32"/>
          <w:highlight w:val="none"/>
        </w:rPr>
        <w:t>投诉书范本</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一、投诉相关主体基本情况</w:t>
      </w:r>
    </w:p>
    <w:p>
      <w:pPr>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投诉人：</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地     址：</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邮编：</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u w:val="single"/>
        </w:rPr>
        <w:t xml:space="preserve">   </w:t>
      </w:r>
    </w:p>
    <w:p>
      <w:pPr>
        <w:tabs>
          <w:tab w:val="left" w:pos="6510"/>
        </w:tabs>
        <w:spacing w:line="360" w:lineRule="auto"/>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法定代表人/主要负责人：</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 xml:space="preserve">  </w:t>
      </w:r>
    </w:p>
    <w:p>
      <w:pPr>
        <w:tabs>
          <w:tab w:val="left" w:pos="6510"/>
        </w:tabs>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联系电话：</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授权代表：</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联系电话</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地     址：</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邮编：</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被投诉人1：</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u w:val="single"/>
        </w:rPr>
        <w:t xml:space="preserve">  </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地     址：</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邮编：</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u w:val="single"/>
        </w:rPr>
        <w:t xml:space="preserve"> </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联系人：</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联系电话：</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u w:val="single"/>
        </w:rPr>
        <w:t xml:space="preserve">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被投诉人2</w:t>
      </w:r>
    </w:p>
    <w:p>
      <w:pPr>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相关供应商：</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u w:val="single"/>
        </w:rPr>
        <w:t xml:space="preserve">    </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地     址：</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邮编：</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u w:val="single"/>
        </w:rPr>
        <w:t xml:space="preserve"> </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联系人：</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联系电话：</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u w:val="single"/>
        </w:rPr>
        <w:t xml:space="preserve">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二、投诉项目基本情况</w:t>
      </w:r>
    </w:p>
    <w:p>
      <w:pPr>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采购项目名称：</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采购项目编号：</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包号：</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采购人名称：</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u w:val="single"/>
        </w:rPr>
        <w:t xml:space="preserve">  </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代理机构名称：</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采购文件公告:</w:t>
      </w:r>
      <w:r>
        <w:rPr>
          <w:rFonts w:hint="eastAsia" w:ascii="宋体" w:hAnsi="宋体" w:eastAsia="宋体" w:cs="宋体"/>
          <w:color w:val="auto"/>
          <w:sz w:val="24"/>
          <w:highlight w:val="none"/>
          <w:u w:val="dotted"/>
        </w:rPr>
        <w:t xml:space="preserve">是/否 </w:t>
      </w:r>
      <w:r>
        <w:rPr>
          <w:rFonts w:hint="eastAsia" w:ascii="宋体" w:hAnsi="宋体" w:eastAsia="宋体" w:cs="宋体"/>
          <w:color w:val="auto"/>
          <w:sz w:val="24"/>
          <w:highlight w:val="none"/>
        </w:rPr>
        <w:t>公告期限：</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采购结果公告:</w:t>
      </w:r>
      <w:r>
        <w:rPr>
          <w:rFonts w:hint="eastAsia" w:ascii="宋体" w:hAnsi="宋体" w:eastAsia="宋体" w:cs="宋体"/>
          <w:color w:val="auto"/>
          <w:sz w:val="24"/>
          <w:highlight w:val="none"/>
          <w:u w:val="dotted"/>
        </w:rPr>
        <w:t xml:space="preserve">是/否 </w:t>
      </w:r>
      <w:r>
        <w:rPr>
          <w:rFonts w:hint="eastAsia" w:ascii="宋体" w:hAnsi="宋体" w:eastAsia="宋体" w:cs="宋体"/>
          <w:color w:val="auto"/>
          <w:sz w:val="24"/>
          <w:highlight w:val="none"/>
        </w:rPr>
        <w:t>公告期限：</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三、质疑基本情况</w:t>
      </w:r>
    </w:p>
    <w:p>
      <w:pPr>
        <w:spacing w:line="360" w:lineRule="auto"/>
        <w:ind w:firstLine="480" w:firstLineChars="200"/>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投诉人于</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年</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月</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日,向</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提出质疑，质疑事项为：</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 xml:space="preserve">  </w:t>
      </w:r>
    </w:p>
    <w:p>
      <w:pPr>
        <w:spacing w:line="360" w:lineRule="auto"/>
        <w:ind w:firstLine="360" w:firstLineChars="150"/>
        <w:rPr>
          <w:rFonts w:hint="eastAsia" w:ascii="宋体" w:hAnsi="宋体" w:eastAsia="宋体" w:cs="宋体"/>
          <w:color w:val="auto"/>
          <w:sz w:val="24"/>
          <w:highlight w:val="none"/>
        </w:rPr>
      </w:pPr>
      <w:r>
        <w:rPr>
          <w:rFonts w:hint="eastAsia" w:ascii="宋体" w:hAnsi="宋体" w:eastAsia="宋体" w:cs="宋体"/>
          <w:color w:val="auto"/>
          <w:sz w:val="24"/>
          <w:highlight w:val="none"/>
          <w:u w:val="dotted"/>
        </w:rPr>
        <w:t>采购人/代理机构</w:t>
      </w:r>
      <w:r>
        <w:rPr>
          <w:rFonts w:hint="eastAsia" w:ascii="宋体" w:hAnsi="宋体" w:eastAsia="宋体" w:cs="宋体"/>
          <w:color w:val="auto"/>
          <w:sz w:val="24"/>
          <w:highlight w:val="none"/>
        </w:rPr>
        <w:t>于</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年</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月</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日,就质疑事项作出了答复/没有在法定期限内作出答复。</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四、投诉事项具体内容</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投诉事项 1：</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事实依据：</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法律依据：</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投诉事项2</w:t>
      </w:r>
    </w:p>
    <w:p>
      <w:pPr>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五、与投诉事项相关的投诉请求</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请求：</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 xml:space="preserve"> </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 xml:space="preserve">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签字(签章)：                   公章：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日期：    </w:t>
      </w: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投诉书制作说明：</w:t>
      </w:r>
    </w:p>
    <w:p>
      <w:pPr>
        <w:widowControl/>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sz w:val="24"/>
          <w:highlight w:val="none"/>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sz w:val="24"/>
          <w:highlight w:val="none"/>
        </w:rPr>
        <w:t>2.投诉人若委托代理人进行投诉的，投诉书应按照要求列明“授权代表”的有关内容，并在附件中提交由</w:t>
      </w:r>
      <w:r>
        <w:rPr>
          <w:rFonts w:hint="eastAsia" w:ascii="宋体" w:hAnsi="宋体" w:eastAsia="宋体" w:cs="宋体"/>
          <w:color w:val="auto"/>
          <w:kern w:val="0"/>
          <w:sz w:val="24"/>
          <w:highlight w:val="none"/>
        </w:rPr>
        <w:t>投诉人签署的授权委托书。授权委托书应当载明代理人的姓名或者名称、代理事项、具体权限、期限和相关事项。</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3.投诉人若对项目的某一分包进行投诉，投诉书应列明具体分包号。</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4.投诉书应简要列明质疑事项，质疑函、质疑答复等作为附件材料提供。</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5.投诉书的投诉事项应具体、明确，并有必要的事实依据和法律依据。</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6.投诉书的投诉请求应与投诉事项相关。</w:t>
      </w:r>
    </w:p>
    <w:p>
      <w:pPr>
        <w:widowControl/>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sz w:val="24"/>
          <w:highlight w:val="none"/>
        </w:rPr>
        <w:t>7.投诉人为自然人的，投诉书应当由本人签字；投诉人为法人或者其他组织的，投诉书应当由法定代表人、主要负责人，或者其授权代表签字或者盖章，并加盖公章。</w:t>
      </w:r>
    </w:p>
    <w:p>
      <w:pPr>
        <w:spacing w:line="360" w:lineRule="auto"/>
        <w:rPr>
          <w:rFonts w:hint="eastAsia" w:ascii="宋体" w:hAnsi="宋体" w:eastAsia="宋体" w:cs="宋体"/>
          <w:b/>
          <w:color w:val="auto"/>
          <w:sz w:val="24"/>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bCs/>
          <w:color w:val="auto"/>
          <w:sz w:val="32"/>
          <w:szCs w:val="32"/>
          <w:highlight w:val="none"/>
        </w:rPr>
      </w:pPr>
      <w:r>
        <w:rPr>
          <w:rFonts w:hint="eastAsia" w:ascii="宋体" w:hAnsi="宋体" w:eastAsia="宋体" w:cs="宋体"/>
          <w:b/>
          <w:color w:val="auto"/>
          <w:spacing w:val="6"/>
          <w:sz w:val="32"/>
          <w:szCs w:val="32"/>
          <w:highlight w:val="none"/>
        </w:rPr>
        <w:t>附件4：</w:t>
      </w:r>
      <w:r>
        <w:rPr>
          <w:rFonts w:hint="eastAsia" w:ascii="宋体" w:hAnsi="宋体" w:eastAsia="宋体" w:cs="宋体"/>
          <w:b/>
          <w:bCs/>
          <w:color w:val="auto"/>
          <w:sz w:val="32"/>
          <w:szCs w:val="32"/>
          <w:highlight w:val="none"/>
        </w:rPr>
        <w:t>业务专用章使用说明函</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u w:val="single"/>
        </w:rPr>
        <w:t>（采购人）、（采购代理机构）</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val="zh-CN"/>
        </w:rPr>
        <w:t>我方</w:t>
      </w:r>
      <w:r>
        <w:rPr>
          <w:rFonts w:hint="eastAsia" w:ascii="宋体" w:hAnsi="宋体" w:eastAsia="宋体" w:cs="宋体"/>
          <w:color w:val="auto"/>
          <w:kern w:val="0"/>
          <w:sz w:val="24"/>
          <w:highlight w:val="none"/>
          <w:u w:val="single"/>
          <w:lang w:val="zh-CN"/>
        </w:rPr>
        <w:t xml:space="preserve">                         </w:t>
      </w:r>
      <w:r>
        <w:rPr>
          <w:rFonts w:hint="eastAsia" w:ascii="宋体" w:hAnsi="宋体" w:eastAsia="宋体" w:cs="宋体"/>
          <w:color w:val="auto"/>
          <w:sz w:val="24"/>
          <w:highlight w:val="none"/>
        </w:rPr>
        <w:t>(投标人全称)是中华人民共和国依法登记注册的合法企业，</w:t>
      </w:r>
      <w:r>
        <w:rPr>
          <w:rFonts w:hint="eastAsia" w:ascii="宋体" w:hAnsi="宋体" w:eastAsia="宋体" w:cs="宋体"/>
          <w:bCs/>
          <w:color w:val="auto"/>
          <w:sz w:val="24"/>
          <w:highlight w:val="none"/>
        </w:rPr>
        <w:t>在参加</w:t>
      </w:r>
      <w:r>
        <w:rPr>
          <w:rFonts w:hint="eastAsia" w:ascii="宋体" w:hAnsi="宋体" w:eastAsia="宋体" w:cs="宋体"/>
          <w:color w:val="auto"/>
          <w:sz w:val="24"/>
          <w:highlight w:val="none"/>
        </w:rPr>
        <w:t>你方组织的</w:t>
      </w:r>
      <w:r>
        <w:rPr>
          <w:rFonts w:hint="eastAsia" w:ascii="宋体" w:hAnsi="宋体" w:eastAsia="宋体" w:cs="宋体"/>
          <w:color w:val="auto"/>
          <w:sz w:val="24"/>
          <w:highlight w:val="none"/>
          <w:u w:val="single"/>
        </w:rPr>
        <w:t>（项目名称）</w:t>
      </w:r>
      <w:r>
        <w:rPr>
          <w:rFonts w:hint="eastAsia" w:ascii="宋体" w:hAnsi="宋体" w:eastAsia="宋体" w:cs="宋体"/>
          <w:color w:val="auto"/>
          <w:sz w:val="24"/>
          <w:highlight w:val="none"/>
        </w:rPr>
        <w:t>项目【招标编号：</w:t>
      </w:r>
      <w:r>
        <w:rPr>
          <w:rFonts w:hint="eastAsia" w:ascii="宋体" w:hAnsi="宋体" w:eastAsia="宋体" w:cs="宋体"/>
          <w:color w:val="auto"/>
          <w:sz w:val="24"/>
          <w:highlight w:val="none"/>
          <w:u w:val="single"/>
        </w:rPr>
        <w:t>（采购编号）</w:t>
      </w:r>
      <w:r>
        <w:rPr>
          <w:rFonts w:hint="eastAsia" w:ascii="宋体" w:hAnsi="宋体" w:eastAsia="宋体" w:cs="宋体"/>
          <w:color w:val="auto"/>
          <w:sz w:val="24"/>
          <w:highlight w:val="none"/>
        </w:rPr>
        <w:t>】</w:t>
      </w:r>
      <w:r>
        <w:rPr>
          <w:rFonts w:hint="eastAsia" w:ascii="宋体" w:hAnsi="宋体" w:eastAsia="宋体" w:cs="宋体"/>
          <w:bCs/>
          <w:color w:val="auto"/>
          <w:sz w:val="24"/>
          <w:highlight w:val="none"/>
        </w:rPr>
        <w:t>投标活动中作如下说明：</w:t>
      </w:r>
      <w:r>
        <w:rPr>
          <w:rFonts w:hint="eastAsia" w:ascii="宋体" w:hAnsi="宋体" w:eastAsia="宋体" w:cs="宋体"/>
          <w:color w:val="auto"/>
          <w:sz w:val="24"/>
          <w:highlight w:val="none"/>
        </w:rPr>
        <w:t xml:space="preserve">我方所使用的“XX专用章”与法定名称章具有同等的法律效力，对使用“XX专用章”的行为予以完全承认，并愿意承担相应责任。   </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特此说明。</w:t>
      </w:r>
    </w:p>
    <w:p>
      <w:pPr>
        <w:spacing w:line="360" w:lineRule="auto"/>
        <w:ind w:firstLine="494"/>
        <w:rPr>
          <w:rFonts w:hint="eastAsia" w:ascii="宋体" w:hAnsi="宋体" w:eastAsia="宋体" w:cs="宋体"/>
          <w:color w:val="auto"/>
          <w:sz w:val="24"/>
          <w:highlight w:val="none"/>
        </w:rPr>
      </w:pPr>
    </w:p>
    <w:p>
      <w:pPr>
        <w:spacing w:line="360" w:lineRule="auto"/>
        <w:ind w:firstLine="494"/>
        <w:rPr>
          <w:rFonts w:hint="eastAsia" w:ascii="宋体" w:hAnsi="宋体" w:eastAsia="宋体" w:cs="宋体"/>
          <w:color w:val="auto"/>
          <w:sz w:val="24"/>
          <w:highlight w:val="none"/>
        </w:rPr>
      </w:pPr>
    </w:p>
    <w:p>
      <w:pPr>
        <w:spacing w:line="360" w:lineRule="auto"/>
        <w:ind w:firstLine="494"/>
        <w:rPr>
          <w:rFonts w:hint="eastAsia" w:ascii="宋体" w:hAnsi="宋体" w:eastAsia="宋体" w:cs="宋体"/>
          <w:color w:val="auto"/>
          <w:sz w:val="24"/>
          <w:highlight w:val="none"/>
        </w:rPr>
      </w:pPr>
    </w:p>
    <w:p>
      <w:pPr>
        <w:spacing w:line="360" w:lineRule="auto"/>
        <w:ind w:firstLine="494"/>
        <w:rPr>
          <w:rFonts w:hint="eastAsia" w:ascii="宋体" w:hAnsi="宋体" w:eastAsia="宋体" w:cs="宋体"/>
          <w:color w:val="auto"/>
          <w:sz w:val="24"/>
          <w:highlight w:val="none"/>
        </w:rPr>
      </w:pPr>
    </w:p>
    <w:p>
      <w:pPr>
        <w:spacing w:line="360" w:lineRule="auto"/>
        <w:ind w:right="480" w:firstLine="4080" w:firstLineChars="1700"/>
        <w:rPr>
          <w:rFonts w:hint="eastAsia" w:ascii="宋体" w:hAnsi="宋体" w:eastAsia="宋体" w:cs="宋体"/>
          <w:color w:val="auto"/>
          <w:sz w:val="24"/>
          <w:highlight w:val="none"/>
        </w:rPr>
      </w:pPr>
      <w:r>
        <w:rPr>
          <w:rFonts w:hint="eastAsia" w:ascii="宋体" w:hAnsi="宋体" w:eastAsia="宋体" w:cs="宋体"/>
          <w:color w:val="auto"/>
          <w:sz w:val="24"/>
          <w:highlight w:val="none"/>
        </w:rPr>
        <w:t>投标单位（法定名称章）：</w:t>
      </w:r>
    </w:p>
    <w:p>
      <w:pPr>
        <w:ind w:right="1440" w:firstLine="494"/>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日期：       年     月     日</w:t>
      </w:r>
    </w:p>
    <w:p>
      <w:pPr>
        <w:rPr>
          <w:rFonts w:hint="eastAsia" w:ascii="宋体" w:hAnsi="宋体" w:eastAsia="宋体" w:cs="宋体"/>
          <w:color w:val="auto"/>
          <w:sz w:val="24"/>
          <w:highlight w:val="none"/>
        </w:rPr>
      </w:pPr>
      <w:r>
        <w:rPr>
          <w:rFonts w:hint="eastAsia" w:ascii="宋体" w:hAnsi="宋体" w:eastAsia="宋体" w:cs="宋体"/>
          <w:b/>
          <w:bCs/>
          <w:color w:val="auto"/>
          <w:sz w:val="24"/>
          <w:highlight w:val="none"/>
        </w:rPr>
        <w:t>附：</w:t>
      </w:r>
    </w:p>
    <w:p>
      <w:pPr>
        <w:spacing w:line="360" w:lineRule="auto"/>
        <w:rPr>
          <w:rFonts w:hint="eastAsia" w:ascii="宋体" w:hAnsi="宋体" w:eastAsia="宋体" w:cs="宋体"/>
          <w:bCs/>
          <w:color w:val="auto"/>
          <w:sz w:val="24"/>
          <w:highlight w:val="none"/>
        </w:rPr>
      </w:pPr>
      <w:r>
        <w:rPr>
          <w:rFonts w:hint="eastAsia" w:ascii="宋体" w:hAnsi="宋体" w:eastAsia="宋体" w:cs="宋体"/>
          <w:b/>
          <w:bCs/>
          <w:color w:val="auto"/>
          <w:sz w:val="24"/>
          <w:highlight w:val="none"/>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10160" t="13335" r="9525" b="9525"/>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 AQAADwAAAGRycy9kb3ducmV2LnhtbE2PzU7DMBCE70i8g7VI3KjtAk0JcSoB4oKqVISqZzc2iUW8 tmL3h7dnOcFxNKOZb6rV2Y/saKfkAiqQMwHMYheMw17B9uP1ZgksZY1GjwGtgm+bYFVfXlS6NOGE 7/bY5p5RCaZSKxhyjiXnqRus12kWokXyPsPkdSY59dxM+kTlfuRzIRbca4e0MOhonwfbfbUHr2AX Uch1E3PTvs0366eN2700TqnrKykegWV7zn9h+MUndKiJaR8OaBIbFdwVBaFnBfcLCYwCD+K2ALYn R0oBvK74/wv1D1BLAwQUAAAACACHTuJA4teYCSoCAAB0BAAADgAAAGRycy9lMm9Eb2MueG1srVTB btswDL0P2D8Iui+O3SRdjThFkSDDgG4r1u0DFFmOhUmiRilxsq8fLadZ2u3Qw3wwRJN6eu+R8vz2 YA3bKwwaXMXz0Zgz5STU2m0r/v3b+t17zkIUrhYGnKr4UQV+u3j7Zt75UhXQgqkVMgJxoex8xdsY fZllQbbKijACrxwlG0ArIoW4zWoUHaFbkxXj8SzrAGuPIFUI9HU1JPkJEV8DCE2jpVqB3Fnl4oCK yohIkkKrfeCLxLZplIxfmiaoyEzFSWlMbzqE1pv+nS3motyi8K2WJwriNRReaLJCOzr0DLUSUbAd 6r+grJYIAZo4kmCzQUhyhFTk4xfePLbCq6SFrA7+bHr4f7Dy8/4Bma4rfsWZE5Ya/pVME25rFMuv e386H0oqe/QP2CsM/h7kj8AcLFsqU3eI0LVK1MQq7+uzZxv6INBWtuk+QU3wYhchWXVo0PaAZAI7 pI4czx1Rh8gkfSyux5PJbMqZpFxRTK9m+TSdIcqn7R5D/KDAsn5RcST2CV7s70Ps6YjyqSTRB6Pr tTYmBbjdLA2yvaDxWKfnhB4uy4xjXcVvpsU0IT/LhUuIcXr+BWF1pFtjtCUZl0XGnQzrPRq83kB9 JL8QhmGlq0qLFvAXZx0NasXDz51AxZn56Mjzm3wy6Sc7BZPpdUEBXmY2lxnhJEFVPHI2LJdxuA07 j3rb0kl50ujgjvrU6ORg38OB1YksDWMy9nRx+mm/jFPVn5/F4jdQSwMECgAAAAAAh07iQAAAAAAA AAAAAAAAAAYAAABfcmVscy9QSwMEFAAAAAgAh07iQIoUZjzRAAAAlAEAAAsAAABfcmVscy8ucmVs c6WQwWrDMAyG74O9g9F9cZrDGKNOL6PQa+kewNiKYxpbRjLZ+vbzDoNl9LajfqHvE//+8JkWtSJL pGxg1/WgMDvyMQcD75fj0wsoqTZ7u1BGAzcUOIyPD/szLra2I5ljEdUoWQzMtZZXrcXNmKx0VDC3 zUScbG0jB12su9qAeuj7Z82/GTBumOrkDfDJD6Aut9LMf9gpOiahqXaOkqZpiu4eVQe2ZY7uyDbh G7lGsxywGvAsGgdqWdd+BH1fv/un3tNHPuO61X6HjOuPV2+6HL8AUEsDBBQAAAAIAIdO4kB+5uUg 9wAAAOEBAAATAAAAW0NvbnRlbnRfVHlwZXNdLnhtbJWRQU7DMBBF90jcwfIWJU67QAgl6YK0S0Co HGBkTxKLZGx5TGhvj5O2G0SRWNoz/78nu9wcxkFMGNg6quQqL6RA0s5Y6ir5vt9lD1JwBDIwOMJK HpHlpr69KfdHjyxSmriSfYz+USnWPY7AufNIadK6MEJMx9ApD/oDOlTrorhX2lFEilmcO2RdNtjC 5xDF9pCuTyYBB5bi6bQ4syoJ3g9WQ0ymaiLzg5KdCXlKLjvcW893SUOqXwnz5DrgnHtJTxOsQfEK IT7DmDSUCayM+6KAU/53yWw5cuba1mrMm8BNir3hdLG61o5r1zj93/Ltkrp0q+WD6m9QSwECFAAU AAAACACHTuJAfublIPcAAADhAQAAEwAAAAAAAAABACAAAACbBAAAW0NvbnRlbnRfVHlwZXNdLnht bFBLAQIUAAoAAAAAAIdO4kAAAAAAAAAAAAAAAAAGAAAAAAAAAAAAEAAAAH0DAABfcmVscy9QSwEC FAAUAAAACACHTuJAihRmPNEAAACUAQAACwAAAAAAAAABACAAAAChAwAAX3JlbHMvLnJlbHNQSwEC FAAKAAAAAACHTuJAAAAAAAAAAAAAAAAABAAAAAAAAAAAABAAAAAAAAAAZHJzL1BLAQIUABQAAAAI AIdO4kD1kA8/2AAAAAoBAAAPAAAAAAAAAAEAIAAAACIAAABkcnMvZG93bnJldi54bWxQSwECFAAU AAAACACHTuJA4teYCSoCAAB0BAAADgAAAAAAAAABACAAAAAnAQAAZHJzL2Uyb0RvYy54bWxQSwUG AAAAAAYABgBZAQAAwwUAAAAA ">
                <v:fill on="t" focussize="0,0"/>
                <v:stroke color="#000000" miterlimit="2" joinstyle="miter"/>
                <v:imagedata o:title=""/>
                <o:lock v:ext="edit" aspectratio="f"/>
              </v:rect>
            </w:pict>
          </mc:Fallback>
        </mc:AlternateContent>
      </w:r>
      <w:r>
        <w:rPr>
          <w:rFonts w:hint="eastAsia" w:ascii="宋体" w:hAnsi="宋体" w:eastAsia="宋体" w:cs="宋体"/>
          <w:b/>
          <w:bCs/>
          <w:color w:val="auto"/>
          <w:sz w:val="24"/>
          <w:highlight w:val="none"/>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8890" t="13335" r="10160" b="9525"/>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GYxHptgAAAAK AQAADwAAAGRycy9kb3ducmV2LnhtbE2Py2rDMBBF94X+g5hCd4kk45jiWg6kpZsSHOqUrBVLtUWs kbGUR/++01W7u8Mc7pyp1jc/soudowuoQC4FMItdMA57BZ/7t8UTsJg0Gj0GtAq+bYR1fX9X6dKE K37YS5t6RiUYS61gSGkqOY/dYL2OyzBZpN1XmL1ONM49N7O+UrkfeSZEwb12SBcGPdmXwXan9uwV HCYUcttMqWnfs912s3OH18Yp9fggxTOwZG/pD4ZffVKHmpyO4YwmslHBQuY5oQoKUQAjIBcZhSMF uVoBryv+/4X6B1BLAwQUAAAACACHTuJAd4J9RCoCAAB0BAAADgAAAGRycy9lMm9Eb2MueG1srVTB btswDL0P2D8Iui+OvSRdjDhFkSDDgG4t1u0DFFmOhUmiRilxuq8fLadZ2u3Qw3wwRJN6eu+R8uL6 aA07KAwaXMXz0Zgz5STU2u0q/v3b5t0HzkIUrhYGnKr4owr8evn2zaLzpSqgBVMrZATiQtn5ircx +jLLgmyVFWEEXjlKNoBWRApxl9UoOkK3JivG41nWAdYeQaoQ6Ot6SPITIr4GEJpGS7UGubfKxQEV lRGRJIVW+8CXiW3TKBnvmiaoyEzFSWlMbzqE1tv+nS0Xotyh8K2WJwriNRReaLJCOzr0DLUWUbA9 6r+grJYIAZo4kmCzQUhyhFTk4xfePLTCq6SFrA7+bHr4f7Dyy+Eema4rPuHMCUsN/0qmCbcziuWz 3p/Oh5LKHvw99gqDvwX5IzAHq5bK1A0idK0SNbHK+/rs2YY+CLSVbbvPUBO82EdIVh0btD0gmcCO qSOP546oY2SSPhazydV8Ss2SlCuK6ftZPk1niPJpu8cQPyqwrF9UHIl9gheH2xB7OqJ8Kkn0weh6 o41JAe62K4PsIGg8Nuk5oYfLMuNYV/H5tJgm5Ge5cAkxTs+/IKyOdGuMtiTjssi4k2G9R4PXW6gf yS+EYVjpqtKiBfzFWUeDWvHwcy9QcWY+OfJ8nk8m/WSnYDK9KijAy8z2MiOcJKiKR86G5SoOt2Hv Ue9aOilPGh3cUJ8anRzseziwOpGlYUzGni5OP+2Xcar687NY/gZQSwMECgAAAAAAh07iQAAAAAAA AAAAAAAAAAYAAABfcmVscy9QSwMEFAAAAAgAh07iQIoUZjzRAAAAlAEAAAsAAABfcmVscy8ucmVs c6WQwWrDMAyG74O9g9F9cZrDGKNOL6PQa+kewNiKYxpbRjLZ+vbzDoNl9LajfqHvE//+8JkWtSJL pGxg1/WgMDvyMQcD75fj0wsoqTZ7u1BGAzcUOIyPD/szLra2I5ljEdUoWQzMtZZXrcXNmKx0VDC3 zUScbG0jB12su9qAeuj7Z82/GTBumOrkDfDJD6Aut9LMf9gpOiahqXaOkqZpiu4eVQe2ZY7uyDbh G7lGsxywGvAsGgdqWdd+BH1fv/un3tNHPuO61X6HjOuPV2+6HL8AUEsDBBQAAAAIAIdO4kB+5uUg 9wAAAOEBAAATAAAAW0NvbnRlbnRfVHlwZXNdLnhtbJWRQU7DMBBF90jcwfIWJU67QAgl6YK0S0Co HGBkTxKLZGx5TGhvj5O2G0SRWNoz/78nu9wcxkFMGNg6quQqL6RA0s5Y6ir5vt9lD1JwBDIwOMJK HpHlpr69KfdHjyxSmriSfYz+USnWPY7AufNIadK6MEJMx9ApD/oDOlTrorhX2lFEilmcO2RdNtjC 5xDF9pCuTyYBB5bi6bQ4syoJ3g9WQ0ymaiLzg5KdCXlKLjvcW893SUOqXwnz5DrgnHtJTxOsQfEK IT7DmDSUCayM+6KAU/53yWw5cuba1mrMm8BNir3hdLG61o5r1zj93/Ltkrp0q+WD6m9QSwECFAAU AAAACACHTuJAfublIPcAAADhAQAAEwAAAAAAAAABACAAAACbBAAAW0NvbnRlbnRfVHlwZXNdLnht bFBLAQIUAAoAAAAAAIdO4kAAAAAAAAAAAAAAAAAGAAAAAAAAAAAAEAAAAH0DAABfcmVscy9QSwEC FAAUAAAACACHTuJAihRmPNEAAACUAQAACwAAAAAAAAABACAAAAChAwAAX3JlbHMvLnJlbHNQSwEC FAAKAAAAAACHTuJAAAAAAAAAAAAAAAAABAAAAAAAAAAAABAAAAAAAAAAZHJzL1BLAQIUABQAAAAI AIdO4kAZjEem2AAAAAoBAAAPAAAAAAAAAAEAIAAAACIAAABkcnMvZG93bnJldi54bWxQSwECFAAU AAAACACHTuJAd4J9RCoCAAB0BAAADgAAAAAAAAABACAAAAAnAQAAZHJzL2Uyb0RvYy54bWxQSwUG AAAAAAYABgBZAQAAwwUAAAAA ">
                <v:fill on="t" focussize="0,0"/>
                <v:stroke color="#000000" miterlimit="2" joinstyle="miter"/>
                <v:imagedata o:title=""/>
                <o:lock v:ext="edit" aspectratio="f"/>
              </v:rect>
            </w:pict>
          </mc:Fallback>
        </mc:AlternateContent>
      </w:r>
      <w:r>
        <w:rPr>
          <w:rFonts w:hint="eastAsia" w:ascii="宋体" w:hAnsi="宋体" w:eastAsia="宋体" w:cs="宋体"/>
          <w:color w:val="auto"/>
          <w:sz w:val="24"/>
          <w:highlight w:val="none"/>
        </w:rPr>
        <w:t>投标单位法定名称章（印模）                投标单位“XX专用章”（印模）</w:t>
      </w: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bCs/>
          <w:color w:val="auto"/>
          <w:sz w:val="32"/>
          <w:szCs w:val="32"/>
          <w:highlight w:val="none"/>
        </w:rPr>
      </w:pPr>
      <w:r>
        <w:rPr>
          <w:rFonts w:hint="eastAsia" w:ascii="宋体" w:hAnsi="宋体" w:eastAsia="宋体" w:cs="宋体"/>
          <w:b/>
          <w:color w:val="auto"/>
          <w:spacing w:val="6"/>
          <w:sz w:val="32"/>
          <w:szCs w:val="32"/>
          <w:highlight w:val="none"/>
        </w:rPr>
        <w:t>附件5：</w:t>
      </w:r>
      <w:r>
        <w:rPr>
          <w:rFonts w:hint="eastAsia" w:ascii="宋体" w:hAnsi="宋体" w:eastAsia="宋体" w:cs="宋体"/>
          <w:b/>
          <w:color w:val="auto"/>
          <w:sz w:val="32"/>
          <w:szCs w:val="32"/>
          <w:highlight w:val="none"/>
        </w:rPr>
        <w:t>中小企业声明函</w:t>
      </w:r>
    </w:p>
    <w:p>
      <w:pPr>
        <w:spacing w:line="360" w:lineRule="auto"/>
        <w:jc w:val="center"/>
        <w:rPr>
          <w:rFonts w:hint="eastAsia" w:ascii="宋体" w:hAnsi="宋体" w:eastAsia="宋体" w:cs="宋体"/>
          <w:color w:val="auto"/>
          <w:sz w:val="24"/>
          <w:highlight w:val="none"/>
          <w:u w:val="single"/>
        </w:rPr>
      </w:pPr>
    </w:p>
    <w:p>
      <w:pPr>
        <w:spacing w:line="360" w:lineRule="auto"/>
        <w:jc w:val="center"/>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t>中小企业声明函（服务）</w:t>
      </w:r>
    </w:p>
    <w:p>
      <w:pPr>
        <w:spacing w:line="360" w:lineRule="auto"/>
        <w:rPr>
          <w:rFonts w:hint="eastAsia" w:ascii="宋体" w:hAnsi="宋体" w:eastAsia="宋体" w:cs="宋体"/>
          <w:color w:val="auto"/>
          <w:highlight w:val="none"/>
        </w:rPr>
      </w:pPr>
    </w:p>
    <w:p>
      <w:pPr>
        <w:spacing w:line="360" w:lineRule="auto"/>
        <w:ind w:firstLine="360" w:firstLineChars="15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本公司（联合体）郑重声明，根据《政府采购促进中小企业发展管理办法》（财库﹝2020﹞46 号）的规定，本公司（联合体）参加 </w:t>
      </w:r>
      <w:r>
        <w:rPr>
          <w:rFonts w:hint="eastAsia" w:ascii="宋体" w:hAnsi="宋体" w:eastAsia="宋体" w:cs="宋体"/>
          <w:color w:val="auto"/>
          <w:sz w:val="24"/>
          <w:highlight w:val="none"/>
          <w:u w:val="single"/>
        </w:rPr>
        <w:t xml:space="preserve">（单位名称） </w:t>
      </w:r>
      <w:r>
        <w:rPr>
          <w:rFonts w:hint="eastAsia" w:ascii="宋体" w:hAnsi="宋体" w:eastAsia="宋体" w:cs="宋体"/>
          <w:color w:val="auto"/>
          <w:sz w:val="24"/>
          <w:highlight w:val="none"/>
        </w:rPr>
        <w:t>的</w:t>
      </w:r>
      <w:r>
        <w:rPr>
          <w:rFonts w:hint="eastAsia" w:ascii="宋体" w:hAnsi="宋体" w:eastAsia="宋体" w:cs="宋体"/>
          <w:color w:val="auto"/>
          <w:sz w:val="24"/>
          <w:highlight w:val="none"/>
          <w:u w:val="single"/>
        </w:rPr>
        <w:t xml:space="preserve"> （项目名称） </w:t>
      </w:r>
      <w:r>
        <w:rPr>
          <w:rFonts w:hint="eastAsia" w:ascii="宋体" w:hAnsi="宋体" w:eastAsia="宋体" w:cs="宋体"/>
          <w:color w:val="auto"/>
          <w:sz w:val="24"/>
          <w:highlight w:val="none"/>
        </w:rPr>
        <w:t>采购活动，服务全部由符合政策要求的中小企业承接。相关企业（含联合体中的中小企业、签订分包意向协议的中小企业）的具体情况如下：</w:t>
      </w:r>
    </w:p>
    <w:p>
      <w:pPr>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r>
        <w:rPr>
          <w:rFonts w:hint="eastAsia" w:ascii="宋体" w:hAnsi="宋体" w:eastAsia="宋体" w:cs="宋体"/>
          <w:color w:val="auto"/>
          <w:highlight w:val="none"/>
        </w:rPr>
        <w:t xml:space="preserve"> </w:t>
      </w:r>
      <w:r>
        <w:rPr>
          <w:rFonts w:hint="eastAsia" w:ascii="宋体" w:hAnsi="宋体" w:eastAsia="宋体" w:cs="宋体"/>
          <w:color w:val="auto"/>
          <w:sz w:val="24"/>
          <w:highlight w:val="none"/>
          <w:u w:val="single"/>
        </w:rPr>
        <w:t>（标的名称）</w:t>
      </w:r>
      <w:r>
        <w:rPr>
          <w:rFonts w:hint="eastAsia" w:ascii="宋体" w:hAnsi="宋体" w:eastAsia="宋体" w:cs="宋体"/>
          <w:color w:val="auto"/>
          <w:sz w:val="24"/>
          <w:highlight w:val="none"/>
        </w:rPr>
        <w:t xml:space="preserve">，属于 </w:t>
      </w:r>
      <w:r>
        <w:rPr>
          <w:rFonts w:hint="eastAsia" w:ascii="宋体" w:hAnsi="宋体" w:eastAsia="宋体" w:cs="宋体"/>
          <w:color w:val="auto"/>
          <w:sz w:val="24"/>
          <w:highlight w:val="none"/>
          <w:u w:val="single"/>
        </w:rPr>
        <w:t>（采购文件中明确的所属行业）</w:t>
      </w:r>
      <w:r>
        <w:rPr>
          <w:rFonts w:hint="eastAsia" w:ascii="宋体" w:hAnsi="宋体" w:eastAsia="宋体" w:cs="宋体"/>
          <w:color w:val="auto"/>
          <w:sz w:val="24"/>
          <w:highlight w:val="none"/>
        </w:rPr>
        <w:t xml:space="preserve"> ；承建（承接）企业为 </w:t>
      </w:r>
      <w:r>
        <w:rPr>
          <w:rFonts w:hint="eastAsia" w:ascii="宋体" w:hAnsi="宋体" w:eastAsia="宋体" w:cs="宋体"/>
          <w:color w:val="auto"/>
          <w:sz w:val="24"/>
          <w:highlight w:val="none"/>
          <w:u w:val="single"/>
        </w:rPr>
        <w:t>（企业名称）</w:t>
      </w:r>
      <w:r>
        <w:rPr>
          <w:rFonts w:hint="eastAsia" w:ascii="宋体" w:hAnsi="宋体" w:eastAsia="宋体" w:cs="宋体"/>
          <w:color w:val="auto"/>
          <w:sz w:val="24"/>
          <w:highlight w:val="none"/>
        </w:rPr>
        <w:t xml:space="preserve"> ，从业人员</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人，营业收入为</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万元，资产总额为</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万元属于</w:t>
      </w:r>
      <w:r>
        <w:rPr>
          <w:rFonts w:hint="eastAsia" w:ascii="宋体" w:hAnsi="宋体" w:eastAsia="宋体" w:cs="宋体"/>
          <w:color w:val="auto"/>
          <w:sz w:val="24"/>
          <w:highlight w:val="none"/>
          <w:u w:val="single"/>
        </w:rPr>
        <w:t xml:space="preserve"> （</w:t>
      </w:r>
      <w:r>
        <w:rPr>
          <w:rFonts w:hint="eastAsia" w:ascii="宋体" w:hAnsi="宋体" w:cs="宋体"/>
          <w:color w:val="auto"/>
          <w:sz w:val="24"/>
          <w:highlight w:val="none"/>
          <w:u w:val="single"/>
          <w:lang w:val="en-US" w:eastAsia="zh-CN"/>
        </w:rPr>
        <w:t>中型企业、</w:t>
      </w:r>
      <w:r>
        <w:rPr>
          <w:rFonts w:hint="eastAsia" w:ascii="宋体" w:hAnsi="宋体" w:eastAsia="宋体" w:cs="宋体"/>
          <w:color w:val="auto"/>
          <w:sz w:val="24"/>
          <w:highlight w:val="none"/>
          <w:u w:val="single"/>
        </w:rPr>
        <w:t xml:space="preserve">小型企业、微型企业） </w:t>
      </w:r>
      <w:r>
        <w:rPr>
          <w:rFonts w:hint="eastAsia" w:ascii="宋体" w:hAnsi="宋体" w:eastAsia="宋体" w:cs="宋体"/>
          <w:color w:val="auto"/>
          <w:sz w:val="24"/>
          <w:highlight w:val="none"/>
        </w:rPr>
        <w:t>；</w:t>
      </w:r>
    </w:p>
    <w:p>
      <w:pPr>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r>
        <w:rPr>
          <w:rFonts w:hint="eastAsia" w:ascii="宋体" w:hAnsi="宋体" w:eastAsia="宋体" w:cs="宋体"/>
          <w:color w:val="auto"/>
          <w:highlight w:val="none"/>
        </w:rPr>
        <w:t xml:space="preserve"> </w:t>
      </w:r>
      <w:r>
        <w:rPr>
          <w:rFonts w:hint="eastAsia" w:ascii="宋体" w:hAnsi="宋体" w:eastAsia="宋体" w:cs="宋体"/>
          <w:color w:val="auto"/>
          <w:sz w:val="24"/>
          <w:highlight w:val="none"/>
          <w:u w:val="single"/>
        </w:rPr>
        <w:t>（标的名称）</w:t>
      </w:r>
      <w:r>
        <w:rPr>
          <w:rFonts w:hint="eastAsia" w:ascii="宋体" w:hAnsi="宋体" w:eastAsia="宋体" w:cs="宋体"/>
          <w:color w:val="auto"/>
          <w:sz w:val="24"/>
          <w:highlight w:val="none"/>
        </w:rPr>
        <w:t xml:space="preserve">，属于 </w:t>
      </w:r>
      <w:r>
        <w:rPr>
          <w:rFonts w:hint="eastAsia" w:ascii="宋体" w:hAnsi="宋体" w:eastAsia="宋体" w:cs="宋体"/>
          <w:color w:val="auto"/>
          <w:sz w:val="24"/>
          <w:highlight w:val="none"/>
          <w:u w:val="single"/>
        </w:rPr>
        <w:t>（采购文件中明确的所属行业）</w:t>
      </w:r>
      <w:r>
        <w:rPr>
          <w:rFonts w:hint="eastAsia" w:ascii="宋体" w:hAnsi="宋体" w:eastAsia="宋体" w:cs="宋体"/>
          <w:color w:val="auto"/>
          <w:sz w:val="24"/>
          <w:highlight w:val="none"/>
        </w:rPr>
        <w:t xml:space="preserve"> ；承建（承接）企业为 </w:t>
      </w:r>
      <w:r>
        <w:rPr>
          <w:rFonts w:hint="eastAsia" w:ascii="宋体" w:hAnsi="宋体" w:eastAsia="宋体" w:cs="宋体"/>
          <w:color w:val="auto"/>
          <w:sz w:val="24"/>
          <w:highlight w:val="none"/>
          <w:u w:val="single"/>
        </w:rPr>
        <w:t>（企业名称）</w:t>
      </w:r>
      <w:r>
        <w:rPr>
          <w:rFonts w:hint="eastAsia" w:ascii="宋体" w:hAnsi="宋体" w:eastAsia="宋体" w:cs="宋体"/>
          <w:color w:val="auto"/>
          <w:sz w:val="24"/>
          <w:highlight w:val="none"/>
        </w:rPr>
        <w:t xml:space="preserve"> ，从业人员</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人，营业收入为</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万元，资产总额为</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万元属于</w:t>
      </w:r>
      <w:r>
        <w:rPr>
          <w:rFonts w:hint="eastAsia" w:ascii="宋体" w:hAnsi="宋体" w:eastAsia="宋体" w:cs="宋体"/>
          <w:color w:val="auto"/>
          <w:sz w:val="24"/>
          <w:highlight w:val="none"/>
          <w:u w:val="single"/>
        </w:rPr>
        <w:t xml:space="preserve"> （</w:t>
      </w:r>
      <w:r>
        <w:rPr>
          <w:rFonts w:hint="eastAsia" w:ascii="宋体" w:hAnsi="宋体" w:cs="宋体"/>
          <w:color w:val="auto"/>
          <w:sz w:val="24"/>
          <w:highlight w:val="none"/>
          <w:u w:val="single"/>
          <w:lang w:val="en-US" w:eastAsia="zh-CN"/>
        </w:rPr>
        <w:t>中型企业、</w:t>
      </w:r>
      <w:r>
        <w:rPr>
          <w:rFonts w:hint="eastAsia" w:ascii="宋体" w:hAnsi="宋体" w:eastAsia="宋体" w:cs="宋体"/>
          <w:color w:val="auto"/>
          <w:sz w:val="24"/>
          <w:highlight w:val="none"/>
          <w:u w:val="single"/>
        </w:rPr>
        <w:t xml:space="preserve">小型企业、微型企业） </w:t>
      </w:r>
      <w:r>
        <w:rPr>
          <w:rFonts w:hint="eastAsia" w:ascii="宋体" w:hAnsi="宋体" w:eastAsia="宋体" w:cs="宋体"/>
          <w:color w:val="auto"/>
          <w:sz w:val="24"/>
          <w:highlight w:val="none"/>
        </w:rPr>
        <w:t>；</w:t>
      </w:r>
    </w:p>
    <w:p>
      <w:pPr>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p>
    <w:p>
      <w:pPr>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以上企业，不属于大企业的分支机构，不存在控股股东为大企业的情形，也不存在与大企业的负责人为同一人的情形。</w:t>
      </w:r>
    </w:p>
    <w:p>
      <w:pPr>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本企业对上述声明内容的真实性负责。如有虚假，将依法承担相应责任。</w:t>
      </w:r>
    </w:p>
    <w:p>
      <w:pPr>
        <w:spacing w:line="360" w:lineRule="auto"/>
        <w:ind w:right="1760"/>
        <w:jc w:val="right"/>
        <w:rPr>
          <w:rFonts w:hint="eastAsia" w:ascii="宋体" w:hAnsi="宋体" w:eastAsia="宋体" w:cs="宋体"/>
          <w:color w:val="auto"/>
          <w:sz w:val="24"/>
          <w:highlight w:val="none"/>
        </w:rPr>
      </w:pPr>
      <w:r>
        <w:rPr>
          <w:rFonts w:hint="eastAsia" w:ascii="宋体" w:hAnsi="宋体" w:eastAsia="宋体" w:cs="宋体"/>
          <w:color w:val="auto"/>
          <w:sz w:val="24"/>
          <w:highlight w:val="none"/>
        </w:rPr>
        <w:t>投标人名称（电子签名）：</w:t>
      </w:r>
    </w:p>
    <w:p>
      <w:pPr>
        <w:spacing w:line="360" w:lineRule="auto"/>
        <w:ind w:right="1120" w:firstLine="4680" w:firstLineChars="1950"/>
        <w:rPr>
          <w:rFonts w:hint="eastAsia" w:ascii="宋体" w:hAnsi="宋体" w:eastAsia="宋体" w:cs="宋体"/>
          <w:color w:val="auto"/>
          <w:sz w:val="24"/>
          <w:highlight w:val="none"/>
        </w:rPr>
      </w:pPr>
      <w:r>
        <w:rPr>
          <w:rFonts w:hint="eastAsia" w:ascii="宋体" w:hAnsi="宋体" w:eastAsia="宋体" w:cs="宋体"/>
          <w:color w:val="auto"/>
          <w:sz w:val="24"/>
          <w:highlight w:val="none"/>
        </w:rPr>
        <w:t>日 期：</w:t>
      </w:r>
    </w:p>
    <w:p>
      <w:pPr>
        <w:spacing w:line="360" w:lineRule="auto"/>
        <w:ind w:firstLine="310" w:firstLineChars="147"/>
        <w:jc w:val="left"/>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从业人员、营业收入、资产总额填报上一年度数据，无上一年度数据的新成立企业可不填报。</w:t>
      </w:r>
    </w:p>
    <w:p>
      <w:pPr>
        <w:spacing w:line="360" w:lineRule="auto"/>
        <w:ind w:right="420"/>
        <w:rPr>
          <w:rFonts w:hint="eastAsia" w:ascii="宋体" w:hAnsi="宋体" w:eastAsia="宋体" w:cs="宋体"/>
          <w:color w:val="auto"/>
          <w:sz w:val="24"/>
          <w:highlight w:val="none"/>
        </w:rPr>
      </w:pPr>
    </w:p>
    <w:p>
      <w:pPr>
        <w:spacing w:line="360" w:lineRule="auto"/>
        <w:ind w:right="42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注：</w:t>
      </w:r>
    </w:p>
    <w:p>
      <w:pPr>
        <w:spacing w:line="360" w:lineRule="auto"/>
        <w:ind w:right="42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填写要求：①“标的名称”、“采购文件中明确的所属行业”依据招标文件第二部分投标人须知前附表中“采购标的对应的中小企业划分标准所属行业”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w:t>
      </w:r>
      <w:r>
        <w:rPr>
          <w:rFonts w:hint="eastAsia" w:ascii="宋体" w:hAnsi="宋体" w:eastAsia="宋体" w:cs="宋体"/>
          <w:color w:val="auto"/>
          <w:sz w:val="24"/>
          <w:highlight w:val="none"/>
          <w:lang w:eastAsia="zh-CN"/>
        </w:rPr>
        <w:t>无效，</w:t>
      </w:r>
      <w:r>
        <w:rPr>
          <w:rFonts w:hint="eastAsia" w:ascii="宋体" w:hAnsi="宋体" w:eastAsia="宋体" w:cs="宋体"/>
          <w:color w:val="auto"/>
          <w:sz w:val="24"/>
          <w:highlight w:val="none"/>
        </w:rPr>
        <w:t>不享受中小企业扶持政策。声明内容不实的，属于提供虚假材料谋取中标、成交的，依法承担法律责任。</w:t>
      </w:r>
    </w:p>
    <w:p>
      <w:pPr>
        <w:spacing w:line="360" w:lineRule="auto"/>
        <w:ind w:right="420" w:firstLine="720" w:firstLineChars="300"/>
        <w:rPr>
          <w:rFonts w:hint="eastAsia" w:ascii="宋体" w:hAnsi="宋体" w:eastAsia="宋体" w:cs="宋体"/>
          <w:color w:val="auto"/>
          <w:sz w:val="24"/>
          <w:highlight w:val="none"/>
        </w:rPr>
      </w:pPr>
      <w:r>
        <w:rPr>
          <w:rFonts w:hint="eastAsia" w:ascii="宋体" w:hAnsi="宋体" w:eastAsia="宋体" w:cs="宋体"/>
          <w:color w:val="auto"/>
          <w:sz w:val="24"/>
          <w:highlight w:val="none"/>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pStyle w:val="2"/>
        <w:rPr>
          <w:rFonts w:hint="eastAsia" w:ascii="宋体" w:hAnsi="宋体" w:eastAsia="宋体" w:cs="宋体"/>
          <w:color w:val="auto"/>
          <w:highlight w:val="none"/>
          <w:lang w:val="en-US"/>
        </w:rPr>
      </w:pPr>
    </w:p>
    <w:p>
      <w:pPr>
        <w:spacing w:line="360" w:lineRule="auto"/>
        <w:ind w:right="420"/>
        <w:rPr>
          <w:rFonts w:hint="eastAsia" w:ascii="宋体" w:hAnsi="宋体" w:eastAsia="宋体" w:cs="宋体"/>
          <w:color w:val="auto"/>
          <w:highlight w:val="none"/>
        </w:rPr>
      </w:pPr>
    </w:p>
    <w:p>
      <w:pPr>
        <w:spacing w:line="360" w:lineRule="auto"/>
        <w:rPr>
          <w:rFonts w:hint="eastAsia" w:ascii="宋体" w:hAnsi="宋体" w:eastAsia="宋体" w:cs="宋体"/>
          <w:bCs/>
          <w:color w:val="auto"/>
          <w:sz w:val="24"/>
          <w:highlight w:val="none"/>
        </w:rPr>
      </w:pPr>
    </w:p>
    <w:sectPr>
      <w:headerReference r:id="rId31" w:type="first"/>
      <w:footerReference r:id="rId34" w:type="first"/>
      <w:headerReference r:id="rId30" w:type="default"/>
      <w:footerReference r:id="rId32" w:type="default"/>
      <w:footerReference r:id="rId33" w:type="even"/>
      <w:pgSz w:w="11906" w:h="16838"/>
      <w:pgMar w:top="1276" w:right="1418" w:bottom="1247" w:left="1418" w:header="851" w:footer="992" w:gutter="0"/>
      <w:pgNumType w:fmt="decimal"/>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34"/>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隶书">
    <w:altName w:val="微软雅黑"/>
    <w:panose1 w:val="0201050906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Futura Bk">
    <w:altName w:val="Segoe Print"/>
    <w:panose1 w:val="00000000000000000000"/>
    <w:charset w:val="00"/>
    <w:family w:val="swiss"/>
    <w:pitch w:val="default"/>
    <w:sig w:usb0="00000000" w:usb1="00000000" w:usb2="00000000" w:usb3="00000000" w:csb0="00000011" w:csb1="00000000"/>
  </w:font>
  <w:font w:name="华文中宋">
    <w:altName w:val="宋体"/>
    <w:panose1 w:val="02010600040101010101"/>
    <w:charset w:val="86"/>
    <w:family w:val="auto"/>
    <w:pitch w:val="default"/>
    <w:sig w:usb0="00000000" w:usb1="0000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Segoe Print"/>
    <w:panose1 w:val="00000000000000000000"/>
    <w:charset w:val="00"/>
    <w:family w:val="swiss"/>
    <w:pitch w:val="default"/>
    <w:sig w:usb0="00000000" w:usb1="00000000" w:usb2="00000000" w:usb3="00000000" w:csb0="00000001" w:csb1="00000000"/>
  </w:font>
  <w:font w:name="Lucida Sans">
    <w:altName w:val="Lucida Sans Unicode"/>
    <w:panose1 w:val="020B0602030504020204"/>
    <w:charset w:val="00"/>
    <w:family w:val="swiss"/>
    <w:pitch w:val="default"/>
    <w:sig w:usb0="00000000" w:usb1="00000000" w:usb2="00000000" w:usb3="00000000" w:csb0="20000001" w:csb1="0000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幼圆">
    <w:altName w:val="宋体"/>
    <w:panose1 w:val="02010509060101010101"/>
    <w:charset w:val="86"/>
    <w:family w:val="modern"/>
    <w:pitch w:val="default"/>
    <w:sig w:usb0="00000000" w:usb1="00000000" w:usb2="00000000" w:usb3="00000000" w:csb0="00040000" w:csb1="00000000"/>
  </w:font>
  <w:font w:name="Arial Narrow">
    <w:altName w:val="Arial"/>
    <w:panose1 w:val="020B0606020202030204"/>
    <w:charset w:val="00"/>
    <w:family w:val="swiss"/>
    <w:pitch w:val="default"/>
    <w:sig w:usb0="00000000" w:usb1="000000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altName w:val="宋体"/>
    <w:panose1 w:val="020B0604020202020204"/>
    <w:charset w:val="86"/>
    <w:family w:val="swiss"/>
    <w:pitch w:val="default"/>
    <w:sig w:usb0="00000000" w:usb1="00000000" w:usb2="0000003F" w:usb3="00000000" w:csb0="603F01FF" w:csb1="FFFF0000"/>
  </w:font>
  <w:font w:name="Helvetica">
    <w:altName w:val="Arial"/>
    <w:panose1 w:val="020B0604020202020204"/>
    <w:charset w:val="00"/>
    <w:family w:val="swiss"/>
    <w:pitch w:val="default"/>
    <w:sig w:usb0="00000000" w:usb1="00000000" w:usb2="00000000" w:usb3="00000000" w:csb0="00000001"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Lucida Sans Unicode"/>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4002EFF" w:usb1="C000E47F" w:usb2="00000009" w:usb3="00000000" w:csb0="200001FF" w:csb1="00000000"/>
  </w:font>
  <w:font w:name="Latha">
    <w:altName w:val="Segoe Print"/>
    <w:panose1 w:val="020B0604020202020204"/>
    <w:charset w:val="00"/>
    <w:family w:val="swiss"/>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Lucida Sans Unicode">
    <w:panose1 w:val="020B0602030504020204"/>
    <w:charset w:val="00"/>
    <w:family w:val="auto"/>
    <w:pitch w:val="default"/>
    <w:sig w:usb0="80001AFF" w:usb1="0000396B" w:usb2="00000000" w:usb3="00000000" w:csb0="200000BF" w:csb1="D7F70000"/>
  </w:font>
  <w:font w:name="Century Gothic">
    <w:altName w:val="Yu Gothic UI"/>
    <w:panose1 w:val="020B0502020202020204"/>
    <w:charset w:val="00"/>
    <w:family w:val="swiss"/>
    <w:pitch w:val="default"/>
    <w:sig w:usb0="00000000" w:usb1="00000000" w:usb2="00000000" w:usb3="00000000" w:csb0="2000009F" w:csb1="DFD70000"/>
  </w:font>
  <w:font w:name="Aldine401 BT">
    <w:altName w:val="Segoe Print"/>
    <w:panose1 w:val="00000000000000000000"/>
    <w:charset w:val="00"/>
    <w:family w:val="roman"/>
    <w:pitch w:val="default"/>
    <w:sig w:usb0="00000000" w:usb1="00000000" w:usb2="00000000" w:usb3="00000000" w:csb0="00000011" w:csb1="00000000"/>
  </w:font>
  <w:font w:name=".PingFang SC">
    <w:altName w:val="宋体"/>
    <w:panose1 w:val="00000000000000000000"/>
    <w:charset w:val="86"/>
    <w:family w:val="modern"/>
    <w:pitch w:val="default"/>
    <w:sig w:usb0="00000000" w:usb1="00000000" w:usb2="00000000" w:usb3="00000000" w:csb0="00040001" w:csb1="00000000"/>
  </w:font>
  <w:font w:name="MS Gothic">
    <w:panose1 w:val="020B0609070205080204"/>
    <w:charset w:val="80"/>
    <w:family w:val="modern"/>
    <w:pitch w:val="default"/>
    <w:sig w:usb0="E00002FF" w:usb1="6AC7FDFB" w:usb2="08000012" w:usb3="00000000" w:csb0="4002009F" w:csb1="DFD70000"/>
  </w:font>
  <w:font w:name="Segoe Print">
    <w:panose1 w:val="02000600000000000000"/>
    <w:charset w:val="00"/>
    <w:family w:val="auto"/>
    <w:pitch w:val="default"/>
    <w:sig w:usb0="0000028F" w:usb1="00000000" w:usb2="00000000" w:usb3="00000000" w:csb0="2000009F" w:csb1="4701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framePr w:wrap="around" w:vAnchor="text" w:hAnchor="margin" w:xAlign="right" w:y="1"/>
      <w:rPr>
        <w:rStyle w:val="72"/>
      </w:rPr>
    </w:pPr>
    <w:r>
      <w:fldChar w:fldCharType="begin"/>
    </w:r>
    <w:r>
      <w:rPr>
        <w:rStyle w:val="72"/>
      </w:rPr>
      <w:instrText xml:space="preserve">PAGE  </w:instrText>
    </w:r>
    <w:r>
      <w:fldChar w:fldCharType="end"/>
    </w:r>
  </w:p>
  <w:p>
    <w:pPr>
      <w:pStyle w:val="39"/>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72</w:t>
    </w:r>
    <w:r>
      <w:rPr>
        <w:rFonts w:hint="eastAsia" w:ascii="仿宋_GB2312" w:eastAsia="仿宋_GB2312"/>
        <w:kern w:val="0"/>
      </w:rPr>
      <w:fldChar w:fldCharType="end"/>
    </w:r>
    <w:r>
      <w:rPr>
        <w:rFonts w:hint="eastAsia" w:ascii="仿宋_GB2312" w:eastAsia="仿宋_GB2312"/>
        <w:kern w:val="0"/>
      </w:rPr>
      <w:t xml:space="preserve"> 页</w:t>
    </w:r>
  </w:p>
  <w:p>
    <w:pPr>
      <w:pStyle w:val="39"/>
      <w:jc w:val="right"/>
      <w:rPr>
        <w:rFonts w:hint="eastAsia" w:eastAsia="宋体"/>
        <w:lang w:eastAsia="zh-CN"/>
      </w:rPr>
    </w:pPr>
    <w:r>
      <mc:AlternateContent>
        <mc:Choice Requires="wps">
          <w:drawing>
            <wp:anchor distT="0" distB="0" distL="114300" distR="114300" simplePos="0" relativeHeight="251661312" behindDoc="0" locked="0" layoutInCell="1" allowOverlap="1">
              <wp:simplePos x="0" y="0"/>
              <wp:positionH relativeFrom="column">
                <wp:posOffset>66675</wp:posOffset>
              </wp:positionH>
              <wp:positionV relativeFrom="paragraph">
                <wp:posOffset>-35560</wp:posOffset>
              </wp:positionV>
              <wp:extent cx="5934075" cy="0"/>
              <wp:effectExtent l="0" t="0" r="0" b="0"/>
              <wp:wrapNone/>
              <wp:docPr id="2" name="直接连接符 2"/>
              <wp:cNvGraphicFramePr/>
              <a:graphic xmlns:a="http://schemas.openxmlformats.org/drawingml/2006/main">
                <a:graphicData uri="http://schemas.microsoft.com/office/word/2010/wordprocessingShape">
                  <wps:wsp>
                    <wps:cNvCnPr/>
                    <wps:spPr>
                      <a:xfrm flipH="1">
                        <a:off x="0" y="0"/>
                        <a:ext cx="593407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x;margin-left:5.25pt;margin-top:-2.8pt;height:0pt;width:467.25pt;z-index:251661312;mso-width-relative:page;mso-height-relative:page;" filled="f" stroked="t" coordsize="21600,21600" o:gfxdata="UEsDBAoAAAAAAIdO4kAAAAAAAAAAAAAAAAAEAAAAZHJzL1BLAwQUAAAACACHTuJAh5hzU9UAAAAI AQAADwAAAGRycy9kb3ducmV2LnhtbE2PwU7DMBBE70j8g7VI3Fq7hVQ0jVMhBFyQkFpCz068JBH2 OordtPw9izjAcXZGs2+K7dk7MeEY+0AaFnMFAqkJtqdWQ/X2NLsDEZMha1wg1PCFEbbl5UVhchtO tMNpn1rBJRRzo6FLaciljE2H3sR5GJDY+wijN4nl2Eo7mhOXeyeXSq2kNz3xh84M+NBh87k/eg33 h5fHm9ep9sHZdVu9W1+p56XW11cLtQGR8Jz+wvCDz+hQMlMdjmSjcKxVxkkNs2wFgv31bcbb6t+D LAv5f0D5DVBLAwQUAAAACACHTuJA1Xg1HPwBAADuAwAADgAAAGRycy9lMm9Eb2MueG1srVNLjhMx EN0jcQfLe9JJQ4BppTOLCQMLBJGAA1T86bbkn2wnnVyCCyCxgxXL2XMbhmNQdmcCDJss6IVVdpVf 1Xv9vLjcG012IkTlbEtnkyklwjLHle1a+uH99aPnlMQEloN2VrT0ICK9XD58sBh8I2rXO81FIAhi YzP4lvYp+aaqIuuFgThxXlhMShcMJNyGruIBBkQ3uqqn06fV4AL3wTERI56uxiQ9IoZzAJ2UiomV Y1sjbBpRg9CQkFLslY90WaaVUrD0VsooEtEtRaaprNgE401eq+UCmi6A7xU7jgDnjHCPkwFlsekJ agUJyDaof6CMYsFFJ9OEOVONRIoiyGI2vafNux68KFxQ6uhPosf/B8ve7NaBKN7SmhILBn/47aeb Hx+//Pz+Gdfbb19JnUUafGyw9squw3EX/TpkxnsZDJFa+VfopqIBsiL7IvHhJLHYJ8LwcH7x+Mn0 2ZwSdperRogM5UNML4UzJAct1cpm9tDA7nVM2BZL70rysbZkaOnFvM5wgFaUaAEMjUc60XblbnRa 8Wuldb4RQ7e50oHsINuhfJkc4v5VlpusIPZjXUmNRukF8BeWk3TwKJTF90HzCEZwSrTA55QjBIQm gdLnVGJrbXGCrO+oaI42jh/wt2x9UF2PSszKlDmDNijzHi2bffbnviD9fqbLX1BLAwQKAAAAAACH TuJAAAAAAAAAAAAAAAAABgAAAF9yZWxzL1BLAwQUAAAACACHTuJAihRmPNEAAACUAQAACwAAAF9y ZWxzLy5yZWxzpZDBasMwDIbvg72D0X1xmsMYo04vo9Br6R7A2IpjGltGMtn69vMOg2X0tqN+oe8T //7wmRa1IkukbGDX9aAwO/IxBwPvl+PTCyipNnu7UEYDNxQ4jI8P+zMutrYjmWMR1ShZDMy1llet xc2YrHRUMLfNRJxsbSMHXay72oB66Ptnzb8ZMG6Y6uQN8MkPoC630sx/2Ck6JqGpdo6SpmmK7h5V B7Zlju7INuEbuUazHLAa8CwaB2pZ134EfV+/+6fe00c+47rVfoeM649Xb7ocvwBQSwMEFAAAAAgA h07iQH7m5SD3AAAA4QEAABMAAABbQ29udGVudF9UeXBlc10ueG1slZFBTsMwEEX3SNzB8hYlTrtA CCXpgrRLQKgcYGRPEotkbHlMaG+Pk7YbRJFY2jP/vye73BzGQUwY2Dqq5CovpEDSzljqKvm+32UP UnAEMjA4wkoekeWmvr0p90ePLFKauJJ9jP5RKdY9jsC580hp0rowQkzH0CkP+gM6VOuiuFfaUUSK WZw7ZF022MLnEMX2kK5PJgEHluLptDizKgneD1ZDTKZqIvODkp0JeUouO9xbz3dJQ6pfCfPkOuCc e0lPE6xB8QohPsOYNJQJrIz7ooBT/nfJbDly5trWasybwE2KveF0sbrWjmvXOP3f8u2SunSr5YPq b1BLAQIUABQAAAAIAIdO4kB+5uUg9wAAAOEBAAATAAAAAAAAAAEAIAAAAGoEAABbQ29udGVudF9U eXBlc10ueG1sUEsBAhQACgAAAAAAh07iQAAAAAAAAAAAAAAAAAYAAAAAAAAAAAAQAAAATAMAAF9y ZWxzL1BLAQIUABQAAAAIAIdO4kCKFGY80QAAAJQBAAALAAAAAAAAAAEAIAAAAHADAABfcmVscy8u cmVsc1BLAQIUAAoAAAAAAIdO4kAAAAAAAAAAAAAAAAAEAAAAAAAAAAAAEAAAAAAAAABkcnMvUEsB AhQAFAAAAAgAh07iQIeYc1PVAAAACAEAAA8AAAAAAAAAAQAgAAAAIgAAAGRycy9kb3ducmV2Lnht bFBLAQIUABQAAAAIAIdO4kDVeDUc/AEAAO4DAAAOAAAAAAAAAAEAIAAAACQBAABkcnMvZTJvRG9j LnhtbFBLBQYAAAAABgAGAFkBAACSBQAAAAA= ">
              <v:fill on="f" focussize="0,0"/>
              <v:stroke color="#000000" joinstyle="round"/>
              <v:imagedata o:title=""/>
              <o:lock v:ext="edit" aspectratio="f"/>
            </v:lin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72</w:t>
    </w:r>
    <w:r>
      <w:rPr>
        <w:rFonts w:hint="eastAsia" w:ascii="仿宋_GB2312" w:eastAsia="仿宋_GB2312"/>
        <w:kern w:val="0"/>
      </w:rPr>
      <w:fldChar w:fldCharType="end"/>
    </w:r>
    <w:r>
      <w:rPr>
        <w:rFonts w:hint="eastAsia" w:ascii="仿宋_GB2312" w:eastAsia="仿宋_GB2312"/>
        <w:kern w:val="0"/>
      </w:rPr>
      <w:t xml:space="preserve"> 页</w:t>
    </w:r>
  </w:p>
  <w:p>
    <w:pPr>
      <w:pStyle w:val="39"/>
      <w:jc w:val="right"/>
      <w:rPr>
        <w:sz w:val="24"/>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p>
  <w:p>
    <w:pPr>
      <w:pStyle w:val="39"/>
      <w:jc w:val="cente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72</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p>
  <w:p>
    <w:pPr>
      <w:pStyle w:val="39"/>
      <w:jc w:val="cente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72</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72</w:t>
    </w:r>
    <w:r>
      <w:rPr>
        <w:rFonts w:hint="eastAsia" w:ascii="仿宋_GB2312" w:eastAsia="仿宋_GB2312"/>
        <w:kern w:val="0"/>
      </w:rPr>
      <w:fldChar w:fldCharType="end"/>
    </w:r>
    <w:r>
      <w:rPr>
        <w:rFonts w:hint="eastAsia" w:ascii="仿宋_GB2312" w:eastAsia="仿宋_GB2312"/>
        <w:kern w:val="0"/>
      </w:rPr>
      <w:t xml:space="preserve"> 页</w:t>
    </w:r>
  </w:p>
  <w:p>
    <w:pPr>
      <w:pStyle w:val="39"/>
      <w:jc w:val="center"/>
      <w:rPr>
        <w:rFonts w:ascii="仿宋_GB2312" w:eastAsia="仿宋_GB2312"/>
      </w:rPr>
    </w:pPr>
  </w:p>
  <w:p>
    <w:pPr>
      <w:rPr>
        <w:rFonts w:ascii="仿宋_GB2312" w:eastAsia="仿宋_GB2312"/>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p>
  <w:p>
    <w:pPr>
      <w:pStyle w:val="39"/>
      <w:jc w:val="cente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72</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72</w:t>
    </w:r>
    <w:r>
      <w:rPr>
        <w:rFonts w:hint="eastAsia" w:ascii="仿宋_GB2312" w:eastAsia="仿宋_GB2312"/>
        <w:kern w:val="0"/>
      </w:rPr>
      <w:fldChar w:fldCharType="end"/>
    </w:r>
    <w:r>
      <w:rPr>
        <w:rFonts w:hint="eastAsia" w:ascii="仿宋_GB2312" w:eastAsia="仿宋_GB2312"/>
        <w:kern w:val="0"/>
      </w:rPr>
      <w:t xml:space="preserve"> 页</w:t>
    </w:r>
  </w:p>
  <w:p>
    <w:pPr>
      <w:pStyle w:val="39"/>
      <w:jc w:val="center"/>
      <w:rPr>
        <w:rFonts w:ascii="仿宋_GB2312" w:eastAsia="仿宋_GB2312"/>
        <w:szCs w:val="24"/>
      </w:rP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framePr w:wrap="around" w:vAnchor="text" w:hAnchor="margin" w:xAlign="right" w:y="1"/>
      <w:rPr>
        <w:rStyle w:val="72"/>
      </w:rPr>
    </w:pPr>
    <w:r>
      <w:fldChar w:fldCharType="begin"/>
    </w:r>
    <w:r>
      <w:rPr>
        <w:rStyle w:val="72"/>
      </w:rPr>
      <w:instrText xml:space="preserve">PAGE  </w:instrText>
    </w:r>
    <w:r>
      <w:fldChar w:fldCharType="end"/>
    </w:r>
  </w:p>
  <w:p>
    <w:pPr>
      <w:pStyle w:val="39"/>
      <w:ind w:right="360"/>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72</w:t>
    </w:r>
    <w:r>
      <w:rPr>
        <w:rFonts w:hint="eastAsia" w:ascii="仿宋_GB2312" w:eastAsia="仿宋_GB2312"/>
        <w:kern w:val="0"/>
      </w:rPr>
      <w:fldChar w:fldCharType="end"/>
    </w:r>
    <w:r>
      <w:rPr>
        <w:rFonts w:hint="eastAsia" w:ascii="仿宋_GB2312" w:eastAsia="仿宋_GB2312"/>
        <w:kern w:val="0"/>
      </w:rPr>
      <w:t xml:space="preserve"> 页</w:t>
    </w:r>
  </w:p>
  <w:p>
    <w:pPr>
      <w:pStyle w:val="39"/>
      <w:jc w:val="center"/>
      <w:rPr>
        <w:rFonts w:ascii="仿宋_GB2312" w:eastAsia="仿宋_GB23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26" name="文本框 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9"/>
                            <w:jc w:val="cente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24</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73</w:t>
                          </w:r>
                          <w:r>
                            <w:rPr>
                              <w:rFonts w:hint="eastAsia" w:ascii="仿宋_GB2312" w:eastAsia="仿宋_GB2312"/>
                              <w:kern w:val="0"/>
                            </w:rPr>
                            <w:fldChar w:fldCharType="end"/>
                          </w:r>
                          <w:r>
                            <w:rPr>
                              <w:rFonts w:hint="eastAsia" w:ascii="仿宋_GB2312" w:eastAsia="仿宋_GB2312"/>
                              <w:kern w:val="0"/>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 AQAADwAAAGRycy9kb3ducmV2LnhtbE2PQUvDQBCF74L/YRmhN7tpKxJiNgVL06Ng48HjNjsm0d3Z sLtN4793FEEvwzze8OZ75XZ2VkwY4uBJwWqZgUBqvRmoU/DS1Lc5iJg0GW09oYJPjLCtrq9KXRh/ oWecjqkTHEKx0Ar6lMZCytj26HRc+hGJvTcfnE4sQydN0BcOd1aus+xeOj0Qf+j1iLse24/j2SnY 1U0TJozBvuKh3rw/Pd7hflZqcbPKHkAknNPfMXzjMzpUzHTyZzJRWAVcJP1M9tZ5zvL0u8iqlP/p qy9QSwMEFAAAAAgAh07iQJuMeuoyAgAAYwQAAA4AAABkcnMvZTJvRG9jLnhtbK1US44TMRDdI3EH y3vSSRBRFKUzChMFIUXMSANi7bjdaUv+yXbSHQ4AN2DFhj3nyjl47k8GDSxmwcZddpVf+b2q6uVN oxU5CR+kNTmdjMaUCMNtIc0hp58+bl/NKQmRmYIpa0ROzyLQm9XLF8vaLcTUVlYVwhOAmLCoXU6r GN0iywKvhGZhZJ0wcJbWaxax9Yes8KwGulbZdDyeZbX1hfOWixBwuumctEf0zwG0ZSm52Fh+1MLE DtULxSIohUq6QFfta8tS8HhXlkFEonIKprFdkQT2Pq3ZaskWB89cJXn/BPacJzzhpJk0SHqF2rDI yNHLv6C05N4GW8YRtzrriLSKgMVk/ESbh4o50XKB1MFdRQ//D5Z/ON17IoucTmeUGKZR8cv3b5cf vy4/vxKcQaDahQXiHhwiY/PWNmib4TzgMPFuSq/TF4wI/JD3fJVXNJHwdGk+nc/HcHH4hg3ws8fr zof4TlhNkpFTj/q1srLTLsQudAhJ2YzdSqXaGipD6pzOXr8ZtxeuHoArgxyJRPfYZMVm3/TM9rY4 g5i3XW8Ex7cSyXcsxHvm0Qx4MMYl3mEplUUS21uUVNZ/+dd5ikeN4KWkRnPl1GCWKFHvDWoHwDgY fjD2g2GO+taiWycYQ8dbExd8VINZeqs/Y4bWKQdczHBkymkczNvYNThmkIv1ug06Oi8PVXcBnedY 3JkHx1OaJGRw62OEmK3GSaBOlV439F5bpX5OUnP/uW+jHv8Nq99QSwMECgAAAAAAh07iQAAAAAAA AAAAAAAAAAYAAABfcmVscy9QSwMEFAAAAAgAh07iQIoUZjzRAAAAlAEAAAsAAABfcmVscy8ucmVs c6WQwWrDMAyG74O9g9F9cZrDGKNOL6PQa+kewNiKYxpbRjLZ+vbzDoNl9LajfqHvE//+8JkWtSJL pGxg1/WgMDvyMQcD75fj0wsoqTZ7u1BGAzcUOIyPD/szLra2I5ljEdUoWQzMtZZXrcXNmKx0VDC3 zUScbG0jB12su9qAeuj7Z82/GTBumOrkDfDJD6Aut9LMf9gpOiahqXaOkqZpiu4eVQe2ZY7uyDbh G7lGsxywGvAsGgdqWdd+BH1fv/un3tNHPuO61X6HjOuPV2+6HL8AUEsDBBQAAAAIAIdO4kB+5uUg 9wAAAOEBAAATAAAAW0NvbnRlbnRfVHlwZXNdLnhtbJWRQU7DMBBF90jcwfIWJU67QAgl6YK0S0Co HGBkTxKLZGx5TGhvj5O2G0SRWNoz/78nu9wcxkFMGNg6quQqL6RA0s5Y6ir5vt9lD1JwBDIwOMJK HpHlpr69KfdHjyxSmriSfYz+USnWPY7AufNIadK6MEJMx9ApD/oDOlTrorhX2lFEilmcO2RdNtjC 5xDF9pCuTyYBB5bi6bQ4syoJ3g9WQ0ymaiLzg5KdCXlKLjvcW893SUOqXwnz5DrgnHtJTxOsQfEK IT7DmDSUCayM+6KAU/53yWw5cuba1mrMm8BNir3hdLG61o5r1zj93/Ltkrp0q+WD6m9QSwECFAAU AAAACACHTuJAfublIPcAAADhAQAAEwAAAAAAAAABACAAAACbBAAAW0NvbnRlbnRfVHlwZXNdLnht bFBLAQIUAAoAAAAAAIdO4kAAAAAAAAAAAAAAAAAGAAAAAAAAAAAAEAAAAH0DAABfcmVscy9QSwEC FAAUAAAACACHTuJAihRmPNEAAACUAQAACwAAAAAAAAABACAAAAChAwAAX3JlbHMvLnJlbHNQSwEC FAAKAAAAAACHTuJAAAAAAAAAAAAAAAAABAAAAAAAAAAAABAAAAAAAAAAZHJzL1BLAQIUABQAAAAI AIdO4kCzSVju0AAAAAUBAAAPAAAAAAAAAAEAIAAAACIAAABkcnMvZG93bnJldi54bWxQSwECFAAU AAAACACHTuJAm4x66jICAABjBAAADgAAAAAAAAABACAAAAAfAQAAZHJzL2Uyb0RvYy54bWxQSwUG AAAAAAYABgBZAQAAwwUAAAAA ">
              <v:fill on="f" focussize="0,0"/>
              <v:stroke on="f" weight="0.5pt"/>
              <v:imagedata o:title=""/>
              <o:lock v:ext="edit" aspectratio="f"/>
              <v:textbox inset="0mm,0mm,0mm,0mm" style="mso-fit-shape-to-text:t;">
                <w:txbxContent>
                  <w:p>
                    <w:pPr>
                      <w:pStyle w:val="39"/>
                      <w:jc w:val="cente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24</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73</w:t>
                    </w:r>
                    <w:r>
                      <w:rPr>
                        <w:rFonts w:hint="eastAsia" w:ascii="仿宋_GB2312" w:eastAsia="仿宋_GB2312"/>
                        <w:kern w:val="0"/>
                      </w:rPr>
                      <w:fldChar w:fldCharType="end"/>
                    </w:r>
                    <w:r>
                      <w:rPr>
                        <w:rFonts w:hint="eastAsia" w:ascii="仿宋_GB2312" w:eastAsia="仿宋_GB2312"/>
                        <w:kern w:val="0"/>
                      </w:rPr>
                      <w:t xml:space="preserve"> 页</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73</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27" name="文本框 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9"/>
                            <w:jc w:val="cente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72</w:t>
                          </w:r>
                          <w:r>
                            <w:rPr>
                              <w:rFonts w:hint="eastAsia" w:ascii="仿宋_GB2312" w:eastAsia="仿宋_GB2312"/>
                              <w:kern w:val="0"/>
                            </w:rPr>
                            <w:fldChar w:fldCharType="end"/>
                          </w:r>
                          <w:r>
                            <w:rPr>
                              <w:rFonts w:hint="eastAsia" w:ascii="仿宋_GB2312" w:eastAsia="仿宋_GB2312"/>
                              <w:kern w:val="0"/>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 AQAADwAAAGRycy9kb3ducmV2LnhtbE2PQUvDQBCF74L/YRmhN7tpKxJiNgVL06Ng48HjNjsm0d3Z sLtN4793FEEvwzze8OZ75XZ2VkwY4uBJwWqZgUBqvRmoU/DS1Lc5iJg0GW09oYJPjLCtrq9KXRh/ oWecjqkTHEKx0Ar6lMZCytj26HRc+hGJvTcfnE4sQydN0BcOd1aus+xeOj0Qf+j1iLse24/j2SnY 1U0TJozBvuKh3rw/Pd7hflZqcbPKHkAknNPfMXzjMzpUzHTyZzJRWAVcJP1M9tZ5zvL0u8iqlP/p qy9QSwMEFAAAAAgAh07iQNkk7QUzAgAAYwQAAA4AAABkcnMvZTJvRG9jLnhtbK1UzY7TMBC+I/EO lu80aRFLVTVdla2KkCp2pQVxdh2nseQ/2W6T8gDwBpy4cN/n6nPwOWm6aOGwBy7O2DP+xt83M5lf t1qRg/BBWlPQ8SinRBhuS2l2Bf38af1qSkmIzJRMWSMKehSBXi9evpg3biYmtraqFJ4AxIRZ4wpa x+hmWRZ4LTQLI+uEgbOyXrOIrd9lpWcN0LXKJnl+lTXWl85bLkLA6ap30jOifw6grSrJxcryvRYm 9qheKBZBKdTSBbroXltVgsfbqgoiElVQMI3diiSwt2nNFnM223nmasnPT2DPecITTppJg6QXqBWL jOy9/AtKS+5tsFUccauznkinCFiM8yfa3NfMiY4LpA7uInr4f7D84+HOE1kWdPKWEsM0Kn768f30 8+H06xvBGQRqXJgh7t4hMrbvbIu2Gc4DDhPvtvI6fcGIwA95jxd5RRsJT5emk+k0h4vDN2yAnz1e dz7E98JqkoyCetSvk5UdNiH2oUNIymbsWirV1VAZ0hT06vWbvLtw8QBcGeRIJPrHJiu22/bMbGvL I4h52/dGcHwtkXzDQrxjHs2AB2Nc4i2WSlkksWeLktr6r/86T/GoEbyUNGiughrMEiXqg0HtABgH ww/GdjDMXt9YdOsYY+h4Z+KCj2owK2/1F8zQMuWAixmOTAWNg3kT+wbHDHKxXHZBe+flru4voPMc ixtz73hKk4QMbrmPELPTOAnUq3LWDb3XVek8J6m5/9x3UY//hsVvUEsDBAoAAAAAAIdO4kAAAAAA AAAAAAAAAAAGAAAAX3JlbHMvUEsDBBQAAAAIAIdO4kCKFGY80QAAAJQBAAALAAAAX3JlbHMvLnJl bHOlkMFqwzAMhu+DvYPRfXGawxijTi+j0GvpHsDYimMaW0Yy2fr28w6DZfS2o36h7xP//vCZFrUi S6RsYNf1oDA78jEHA++X49MLKKk2e7tQRgM3FDiMjw/7My62tiOZYxHVKFkMzLWWV63FzZisdFQw t81EnGxtIwddrLvagHro+2fNvxkwbpjq5A3wyQ+gLrfSzH/YKTomoal2jpKmaYruHlUHtmWO7sg2 4Ru5RrMcsBrwLBoHalnXfgR9X7/7p97TRz7jutV+h4zrj1dvuhy/AFBLAwQUAAAACACHTuJAfubl IPcAAADhAQAAEwAAAFtDb250ZW50X1R5cGVzXS54bWyVkUFOwzAQRfdI3MHyFiVOu0AIJemCtEtA qBxgZE8Si2RseUxob4+TthtEkVjaM/+/J7vcHMZBTBjYOqrkKi+kQNLOWOoq+b7fZQ9ScAQyMDjC Sh6R5aa+vSn3R48sUpq4kn2M/lEp1j2OwLnzSGnSujBCTMfQKQ/6AzpU66K4V9pRRIpZnDtkXTbY wucQxfaQrk8mAQeW4um0OLMqCd4PVkNMpmoi84OSnQl5Si473FvPd0lDql8J8+Q64Jx7SU8TrEHx CiE+w5g0lAmsjPuigFP+d8lsOXLm2tZqzJvATYq94XSxutaOa9c4/d/y7ZK6dKvlg+pvUEsBAhQA FAAAAAgAh07iQH7m5SD3AAAA4QEAABMAAAAAAAAAAQAgAAAAnAQAAFtDb250ZW50X1R5cGVzXS54 bWxQSwECFAAKAAAAAACHTuJAAAAAAAAAAAAAAAAABgAAAAAAAAAAABAAAAB+AwAAX3JlbHMvUEsB AhQAFAAAAAgAh07iQIoUZjzRAAAAlAEAAAsAAAAAAAAAAQAgAAAAogMAAF9yZWxzLy5yZWxzUEsB AhQACgAAAAAAh07iQAAAAAAAAAAAAAAAAAQAAAAAAAAAAAAQAAAAAAAAAGRycy9QSwECFAAUAAAA CACHTuJAs0lY7tAAAAAFAQAADwAAAAAAAAABACAAAAAiAAAAZHJzL2Rvd25yZXYueG1sUEsBAhQA FAAAAAgAh07iQNkk7QUzAgAAYwQAAA4AAAAAAAAAAQAgAAAAHwEAAGRycy9lMm9Eb2MueG1sUEsF BgAAAAAGAAYAWQEAAMQFAAAAAA== ">
              <v:fill on="f" focussize="0,0"/>
              <v:stroke on="f" weight="0.5pt"/>
              <v:imagedata o:title=""/>
              <o:lock v:ext="edit" aspectratio="f"/>
              <v:textbox inset="0mm,0mm,0mm,0mm" style="mso-fit-shape-to-text:t;">
                <w:txbxContent>
                  <w:p>
                    <w:pPr>
                      <w:pStyle w:val="39"/>
                      <w:jc w:val="cente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72</w:t>
                    </w:r>
                    <w:r>
                      <w:rPr>
                        <w:rFonts w:hint="eastAsia" w:ascii="仿宋_GB2312" w:eastAsia="仿宋_GB2312"/>
                        <w:kern w:val="0"/>
                      </w:rPr>
                      <w:fldChar w:fldCharType="end"/>
                    </w:r>
                    <w:r>
                      <w:rPr>
                        <w:rFonts w:hint="eastAsia" w:ascii="仿宋_GB2312" w:eastAsia="仿宋_GB2312"/>
                        <w:kern w:val="0"/>
                      </w:rPr>
                      <w:t xml:space="preserve"> 页</w:t>
                    </w:r>
                  </w:p>
                </w:txbxContent>
              </v:textbox>
            </v:shape>
          </w:pict>
        </mc:Fallback>
      </mc:AlternateConten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28" name="文本框 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9"/>
                            <w:jc w:val="cente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30</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73</w:t>
                          </w:r>
                          <w:r>
                            <w:rPr>
                              <w:rFonts w:hint="eastAsia" w:ascii="仿宋_GB2312" w:eastAsia="仿宋_GB2312"/>
                              <w:kern w:val="0"/>
                            </w:rPr>
                            <w:fldChar w:fldCharType="end"/>
                          </w:r>
                          <w:r>
                            <w:rPr>
                              <w:rFonts w:hint="eastAsia" w:ascii="仿宋_GB2312" w:eastAsia="仿宋_GB2312"/>
                              <w:kern w:val="0"/>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 AQAADwAAAGRycy9kb3ducmV2LnhtbE2PQUvDQBCF74L/YRmhN7tpKxJiNgVL06Ng48HjNjsm0d3Z sLtN4793FEEvwzze8OZ75XZ2VkwY4uBJwWqZgUBqvRmoU/DS1Lc5iJg0GW09oYJPjLCtrq9KXRh/ oWecjqkTHEKx0Ar6lMZCytj26HRc+hGJvTcfnE4sQydN0BcOd1aus+xeOj0Qf+j1iLse24/j2SnY 1U0TJozBvuKh3rw/Pd7hflZqcbPKHkAknNPfMXzjMzpUzHTyZzJRWAVcJP1M9tZ5zvL0u8iqlP/p qy9QSwMEFAAAAAgAh07iQMAs4fcyAgAAYwQAAA4AAABkcnMvZTJvRG9jLnhtbK1US44TMRDdI3EH y3vSSRCjKEpnFCYKQoqYkQJi7bjdaUv+yXbSHQ4AN2DFhj3nyjl47k8GDSxmwcZddpVf+b2q6sVt oxU5CR+kNTmdjMaUCMNtIc0hp58+bl7NKAmRmYIpa0ROzyLQ2+XLF4vazcXUVlYVwhOAmDCvXU6r GN08ywKvhGZhZJ0wcJbWaxax9Yes8KwGulbZdDy+yWrrC+ctFyHgdN05aY/onwNoy1Jysbb8qIWJ HaoXikVQCpV0gS7b15al4PG+LIOIROUUTGO7IgnsfVqz5YLND565SvL+Cew5T3jCSTNpkPQKtWaR kaOXf0Fpyb0NtowjbnXWEWkVAYvJ+Ik2u4o50XKB1MFdRQ//D5Z/OD14IoucTlF3wzQqfvn+7fLj 1+XnV4IzCFS7MEfcziEyNm9tg7YZzgMOE++m9Dp9wYjAD3nPV3lFEwlPl2bT2WwMF4dv2AA/e7zu fIjvhNUkGTn1qF8rKzttQ+xCh5CUzdiNVKqtoTKkzunN6zfj9sLVA3BlkCOR6B6brNjsm57Z3hZn EPO2643g+EYi+ZaF+MA8mgEPxrjEeyylskhie4uSyvov/zpP8agRvJTUaK6cGswSJeq9Qe0AGAfD D8Z+MMxR31l06wRj6Hhr4oKPajBLb/VnzNAq5YCLGY5MOY2DeRe7BscMcrFatUFH5+Wh6i6g8xyL W7NzPKVJQga3OkaI2WqcBOpU6XVD77VV6uckNfef+zbq8d+w/A1QSwMECgAAAAAAh07iQAAAAAAA AAAAAAAAAAYAAABfcmVscy9QSwMEFAAAAAgAh07iQIoUZjzRAAAAlAEAAAsAAABfcmVscy8ucmVs c6WQwWrDMAyG74O9g9F9cZrDGKNOL6PQa+kewNiKYxpbRjLZ+vbzDoNl9LajfqHvE//+8JkWtSJL pGxg1/WgMDvyMQcD75fj0wsoqTZ7u1BGAzcUOIyPD/szLra2I5ljEdUoWQzMtZZXrcXNmKx0VDC3 zUScbG0jB12su9qAeuj7Z82/GTBumOrkDfDJD6Aut9LMf9gpOiahqXaOkqZpiu4eVQe2ZY7uyDbh G7lGsxywGvAsGgdqWdd+BH1fv/un3tNHPuO61X6HjOuPV2+6HL8AUEsDBBQAAAAIAIdO4kB+5uUg 9wAAAOEBAAATAAAAW0NvbnRlbnRfVHlwZXNdLnhtbJWRQU7DMBBF90jcwfIWJU67QAgl6YK0S0Co HGBkTxKLZGx5TGhvj5O2G0SRWNoz/78nu9wcxkFMGNg6quQqL6RA0s5Y6ir5vt9lD1JwBDIwOMJK HpHlpr69KfdHjyxSmriSfYz+USnWPY7AufNIadK6MEJMx9ApD/oDOlTrorhX2lFEilmcO2RdNtjC 5xDF9pCuTyYBB5bi6bQ4syoJ3g9WQ0ymaiLzg5KdCXlKLjvcW893SUOqXwnz5DrgnHtJTxOsQfEK IT7DmDSUCayM+6KAU/53yWw5cuba1mrMm8BNir3hdLG61o5r1zj93/Ltkrp0q+WD6m9QSwECFAAU AAAACACHTuJAfublIPcAAADhAQAAEwAAAAAAAAABACAAAACbBAAAW0NvbnRlbnRfVHlwZXNdLnht bFBLAQIUAAoAAAAAAIdO4kAAAAAAAAAAAAAAAAAGAAAAAAAAAAAAEAAAAH0DAABfcmVscy9QSwEC FAAUAAAACACHTuJAihRmPNEAAACUAQAACwAAAAAAAAABACAAAAChAwAAX3JlbHMvLnJlbHNQSwEC FAAKAAAAAACHTuJAAAAAAAAAAAAAAAAABAAAAAAAAAAAABAAAAAAAAAAZHJzL1BLAQIUABQAAAAI AIdO4kCzSVju0AAAAAUBAAAPAAAAAAAAAAEAIAAAACIAAABkcnMvZG93bnJldi54bWxQSwECFAAU AAAACACHTuJAwCzh9zICAABjBAAADgAAAAAAAAABACAAAAAfAQAAZHJzL2Uyb0RvYy54bWxQSwUG AAAAAAYABgBZAQAAwwUAAAAA ">
              <v:fill on="f" focussize="0,0"/>
              <v:stroke on="f" weight="0.5pt"/>
              <v:imagedata o:title=""/>
              <o:lock v:ext="edit" aspectratio="f"/>
              <v:textbox inset="0mm,0mm,0mm,0mm" style="mso-fit-shape-to-text:t;">
                <w:txbxContent>
                  <w:p>
                    <w:pPr>
                      <w:pStyle w:val="39"/>
                      <w:jc w:val="cente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30</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73</w:t>
                    </w:r>
                    <w:r>
                      <w:rPr>
                        <w:rFonts w:hint="eastAsia" w:ascii="仿宋_GB2312" w:eastAsia="仿宋_GB2312"/>
                        <w:kern w:val="0"/>
                      </w:rPr>
                      <w:fldChar w:fldCharType="end"/>
                    </w:r>
                    <w:r>
                      <w:rPr>
                        <w:rFonts w:hint="eastAsia" w:ascii="仿宋_GB2312" w:eastAsia="仿宋_GB2312"/>
                        <w:kern w:val="0"/>
                      </w:rPr>
                      <w:t xml:space="preserve"> 页</w:t>
                    </w:r>
                  </w:p>
                </w:txbxContent>
              </v:textbox>
            </v:shape>
          </w:pict>
        </mc:Fallback>
      </mc:AlternateConten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Bdr>
        <w:top w:val="single" w:color="auto" w:sz="4" w:space="1"/>
      </w:pBdr>
      <w:tabs>
        <w:tab w:val="center" w:pos="4820"/>
        <w:tab w:val="right" w:pos="9498"/>
        <w:tab w:val="clear" w:pos="4153"/>
        <w:tab w:val="clear" w:pos="8306"/>
      </w:tabs>
      <w:rPr>
        <w:rFonts w:hint="eastAsia" w:eastAsia="宋体"/>
        <w:lang w:eastAsia="zh-CN"/>
      </w:rPr>
    </w:pPr>
    <w:r>
      <w:tab/>
    </w:r>
    <w:r>
      <w:fldChar w:fldCharType="begin"/>
    </w:r>
    <w:r>
      <w:instrText xml:space="preserve">PAGE   \* MERGEFORMAT</w:instrText>
    </w:r>
    <w:r>
      <w:fldChar w:fldCharType="separate"/>
    </w:r>
    <w:r>
      <w:rPr>
        <w:lang w:val="zh-CN"/>
      </w:rPr>
      <w:t>2</w:t>
    </w:r>
    <w:r>
      <w:fldChar w:fldCharType="end"/>
    </w:r>
    <w:r>
      <w:tab/>
    </w:r>
    <w:r>
      <w:rPr>
        <w:rFonts w:hint="eastAsia" w:ascii="楷体_GB2312" w:eastAsia="楷体_GB2312"/>
        <w:lang w:eastAsia="zh-CN"/>
      </w:rPr>
      <w:t>浙江宏信项目管理有限公司</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Bdr>
        <w:top w:val="single" w:color="auto" w:sz="4" w:space="1"/>
        <w:left w:val="none" w:color="auto" w:sz="0" w:space="4"/>
        <w:bottom w:val="none" w:color="auto" w:sz="0" w:space="1"/>
        <w:right w:val="none" w:color="auto" w:sz="0" w:space="4"/>
      </w:pBdr>
      <w:tabs>
        <w:tab w:val="clear" w:pos="4153"/>
        <w:tab w:val="clear" w:pos="8306"/>
      </w:tabs>
      <w:rPr>
        <w:rFonts w:hint="eastAsia" w:eastAsia="宋体"/>
        <w:lang w:eastAsia="zh-CN"/>
      </w:rPr>
    </w:pP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fldChar w:fldCharType="begin"/>
    </w:r>
    <w:r>
      <w:instrText xml:space="preserve">PAGE   \* MERGEFORMAT</w:instrText>
    </w:r>
    <w:r>
      <w:fldChar w:fldCharType="separate"/>
    </w:r>
    <w:r>
      <w:rPr>
        <w:lang w:val="zh-CN"/>
      </w:rPr>
      <w:t>2</w:t>
    </w:r>
    <w:r>
      <w:fldChar w:fldCharType="end"/>
    </w:r>
    <w:r>
      <w:tab/>
    </w:r>
    <w:r>
      <w:rPr>
        <w:rFonts w:hint="eastAsia"/>
      </w:rPr>
      <w:tab/>
    </w:r>
    <w:r>
      <w:rPr>
        <w:rFonts w:hint="eastAsia"/>
      </w:rPr>
      <w:tab/>
    </w:r>
    <w:r>
      <w:rPr>
        <w:rFonts w:hint="eastAsia"/>
      </w:rPr>
      <w:tab/>
    </w:r>
    <w:r>
      <w:rPr>
        <w:rFonts w:hint="eastAsia"/>
      </w:rPr>
      <w:tab/>
    </w:r>
    <w:r>
      <w:rPr>
        <w:rFonts w:hint="eastAsia" w:ascii="楷体_GB2312" w:eastAsia="楷体_GB2312"/>
        <w:lang w:eastAsia="zh-CN"/>
      </w:rPr>
      <w:t>浙江宏信项目管理有限公司</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16205" cy="139700"/>
              <wp:effectExtent l="0" t="0" r="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116205" cy="139700"/>
                      </a:xfrm>
                      <a:prstGeom prst="rect">
                        <a:avLst/>
                      </a:prstGeom>
                      <a:noFill/>
                      <a:ln>
                        <a:noFill/>
                      </a:ln>
                      <a:effectLst/>
                    </wps:spPr>
                    <wps:txbx>
                      <w:txbxContent>
                        <w:p>
                          <w:pPr>
                            <w:pStyle w:val="39"/>
                          </w:pPr>
                          <w:r>
                            <w:fldChar w:fldCharType="begin"/>
                          </w:r>
                          <w:r>
                            <w:instrText xml:space="preserve"> PAGE  \* MERGEFORMAT </w:instrText>
                          </w:r>
                          <w:r>
                            <w:fldChar w:fldCharType="separate"/>
                          </w:r>
                          <w:r>
                            <w:t>3</w:t>
                          </w:r>
                          <w: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1pt;width:9.15pt;mso-position-horizontal:center;mso-position-horizontal-relative:margin;mso-wrap-style:none;z-index:251662336;mso-width-relative:page;mso-height-relative:page;" filled="f" stroked="f" coordsize="21600,21600" o:gfxdata="UEsDBAoAAAAAAIdO4kAAAAAAAAAAAAAAAAAEAAAAZHJzL1BLAwQUAAAACACHTuJABi6WFNAAAAAD AQAADwAAAGRycy9kb3ducmV2LnhtbE2PwWrDMBBE74X8g9hAb40UB1rjWM4hkEtvTUuhN8XaWCbS ykiKY/99lF7ay8Iww8zbejc5y0YMsfckYb0SwJBar3vqJHx9Hl5KYDEp0sp6QgkzRtg1i6daVdrf 6APHY+pYLqFYKQkmpaHiPLYGnYorPyBl7+yDUynL0HEd1C2XO8sLIV65Uz3lBaMG3BtsL8erk/A2 fXscIu7x5zy2wfRzad9nKZ+Xa7EFlnBKf2F44Gd0aDLTyV9JR2Yl5EfS73145QbYSUJRCOBNzf+z N3dQSwMEFAAAAAgAh07iQDEsd1ENAgAAEAQAAA4AAABkcnMvZTJvRG9jLnhtbK1TzY7TMBC+I/EO lu80aRELRE1Xy1ZFSMuPtPAAruM0FrHHGrtNygPAG3Diwp3n6nMwdpKyLJc9cLHG9vib+b75vLzs TcsOCr0GW/L5LOdMWQmVtruSf/q4efKCMx+ErUQLVpX8qDy/XD1+tOxcoRbQQFspZARifdG5kjch uCLLvGyUEX4GTlm6rAGNCLTFXVah6AjdtNkizy+yDrByCFJ5T6fr4ZKPiPgQQKhrLdUa5N4oGwZU VK0IRMk32nm+St3WtZLhfV17FVhbcmIa0kpFKN7GNVstRbFD4RotxxbEQ1q4x8kIbanoGWotgmB7 1P9AGS0RPNRhJsFkA5GkCLGY5/e0uW2EU4kLSe3dWXT//2Dlu8MHZLoiJ3BmhaGBn75/O/34dfr5 lc2jPJ3zBWXdOsoL/SvoY2qk6t0NyM+eWbhuhN2pK0ToGiUqai+9zO48HXB8BNl2b6GiOmIfIAH1 NZoISGowQqfRHM+jUX1gMpacXyzyZ5xJupo/ffk8T6PLRDE9dujDawWGxaDkSJNP4OJw4wPRoNQp JdaysNFtm6bf2r8OKHE4Uck+4+tIJXY/8Aj9th+l2UJ1JFIIg7XoY1HQAH7hrCNbldzSL+KsfWNJ lujAKcAp2E6BsJIeljxwNoTXYXDq3qHeNYQ7CX9F0m10ohUbG3ogjnFDRklsR1NHJ97dp6w/H3n1 G1BLAwQKAAAAAACHTuJAAAAAAAAAAAAAAAAABgAAAF9yZWxzL1BLAwQUAAAACACHTuJAihRmPNEA AACUAQAACwAAAF9yZWxzLy5yZWxzpZDBasMwDIbvg72D0X1xmsMYo04vo9Br6R7A2IpjGltGMtn6 9vMOg2X0tqN+oe8T//7wmRa1IkukbGDX9aAwO/IxBwPvl+PTCyipNnu7UEYDNxQ4jI8P+zMutrYj mWMR1ShZDMy1lletxc2YrHRUMLfNRJxsbSMHXay72oB66Ptnzb8ZMG6Y6uQN8MkPoC630sx/2Ck6 JqGpdo6SpmmK7h5VB7Zlju7INuEbuUazHLAa8CwaB2pZ134EfV+/+6fe00c+47rVfoeM649Xb7oc vwBQSwMEFAAAAAgAh07iQH7m5SD3AAAA4QEAABMAAABbQ29udGVudF9UeXBlc10ueG1slZFBTsMw EEX3SNzB8hYlTrtACCXpgrRLQKgcYGRPEotkbHlMaG+Pk7YbRJFY2jP/vye73BzGQUwY2Dqq5Cov pEDSzljqKvm+32UPUnAEMjA4wkoekeWmvr0p90ePLFKauJJ9jP5RKdY9jsC580hp0rowQkzH0CkP +gM6VOuiuFfaUUSKWZw7ZF022MLnEMX2kK5PJgEHluLptDizKgneD1ZDTKZqIvODkp0JeUouO9xb z3dJQ6pfCfPkOuCce0lPE6xB8QohPsOYNJQJrIz7ooBT/nfJbDly5trWasybwE2KveF0sbrWjmvX OP3f8u2SunSr5YPqb1BLAQIUABQAAAAIAIdO4kB+5uUg9wAAAOEBAAATAAAAAAAAAAEAIAAAAHYE AABbQ29udGVudF9UeXBlc10ueG1sUEsBAhQACgAAAAAAh07iQAAAAAAAAAAAAAAAAAYAAAAAAAAA AAAQAAAAWAMAAF9yZWxzL1BLAQIUABQAAAAIAIdO4kCKFGY80QAAAJQBAAALAAAAAAAAAAEAIAAA AHwDAABfcmVscy8ucmVsc1BLAQIUAAoAAAAAAIdO4kAAAAAAAAAAAAAAAAAEAAAAAAAAAAAAEAAA AAAAAABkcnMvUEsBAhQAFAAAAAgAh07iQAYulhTQAAAAAwEAAA8AAAAAAAAAAQAgAAAAIgAAAGRy cy9kb3ducmV2LnhtbFBLAQIUABQAAAAIAIdO4kAxLHdRDQIAABAEAAAOAAAAAAAAAAEAIAAAAB8B AABkcnMvZTJvRG9jLnhtbFBLBQYAAAAABgAGAFkBAACeBQAAAAA= ">
              <v:fill on="f" focussize="0,0"/>
              <v:stroke on="f"/>
              <v:imagedata o:title=""/>
              <o:lock v:ext="edit" aspectratio="f"/>
              <v:textbox inset="0mm,0mm,0mm,0mm" style="mso-fit-shape-to-text:t;">
                <w:txbxContent>
                  <w:p>
                    <w:pPr>
                      <w:pStyle w:val="39"/>
                    </w:pPr>
                    <w:r>
                      <w:fldChar w:fldCharType="begin"/>
                    </w:r>
                    <w:r>
                      <w:instrText xml:space="preserve"> PAGE  \* MERGEFORMAT </w:instrText>
                    </w:r>
                    <w:r>
                      <w:fldChar w:fldCharType="separate"/>
                    </w:r>
                    <w:r>
                      <w:t>3</w:t>
                    </w:r>
                    <w: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72</w:t>
    </w:r>
    <w:r>
      <w:rPr>
        <w:rFonts w:hint="eastAsia" w:ascii="仿宋_GB2312" w:eastAsia="仿宋_GB2312"/>
        <w:kern w:val="0"/>
      </w:rPr>
      <w:fldChar w:fldCharType="end"/>
    </w:r>
    <w:r>
      <w:rPr>
        <w:rFonts w:hint="eastAsia" w:ascii="仿宋_GB2312" w:eastAsia="仿宋_GB2312"/>
        <w:kern w:val="0"/>
      </w:rPr>
      <w:t xml:space="preserve"> 页</w:t>
    </w:r>
  </w:p>
  <w:p>
    <w:pPr>
      <w:pStyle w:val="39"/>
      <w:jc w:val="right"/>
      <w:rPr>
        <w:rFonts w:hint="eastAsia" w:eastAsia="宋体"/>
        <w:lang w:eastAsia="zh-CN"/>
      </w:rPr>
    </w:pPr>
    <w:r>
      <mc:AlternateContent>
        <mc:Choice Requires="wps">
          <w:drawing>
            <wp:anchor distT="0" distB="0" distL="114300" distR="114300" simplePos="0" relativeHeight="251662336" behindDoc="0" locked="0" layoutInCell="1" allowOverlap="1">
              <wp:simplePos x="0" y="0"/>
              <wp:positionH relativeFrom="column">
                <wp:posOffset>66675</wp:posOffset>
              </wp:positionH>
              <wp:positionV relativeFrom="paragraph">
                <wp:posOffset>-35560</wp:posOffset>
              </wp:positionV>
              <wp:extent cx="5934075" cy="0"/>
              <wp:effectExtent l="0" t="0" r="0" b="0"/>
              <wp:wrapNone/>
              <wp:docPr id="10" name="直接连接符 10"/>
              <wp:cNvGraphicFramePr/>
              <a:graphic xmlns:a="http://schemas.openxmlformats.org/drawingml/2006/main">
                <a:graphicData uri="http://schemas.microsoft.com/office/word/2010/wordprocessingShape">
                  <wps:wsp>
                    <wps:cNvCnPr/>
                    <wps:spPr>
                      <a:xfrm flipH="1">
                        <a:off x="0" y="0"/>
                        <a:ext cx="593407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x;margin-left:5.25pt;margin-top:-2.8pt;height:0pt;width:467.25pt;z-index:251662336;mso-width-relative:page;mso-height-relative:page;" filled="f" stroked="t" coordsize="21600,21600" o:gfxdata="UEsDBAoAAAAAAIdO4kAAAAAAAAAAAAAAAAAEAAAAZHJzL1BLAwQUAAAACACHTuJAh5hzU9UAAAAI AQAADwAAAGRycy9kb3ducmV2LnhtbE2PwU7DMBBE70j8g7VI3Fq7hVQ0jVMhBFyQkFpCz068JBH2 OordtPw9izjAcXZGs2+K7dk7MeEY+0AaFnMFAqkJtqdWQ/X2NLsDEZMha1wg1PCFEbbl5UVhchtO tMNpn1rBJRRzo6FLaciljE2H3sR5GJDY+wijN4nl2Eo7mhOXeyeXSq2kNz3xh84M+NBh87k/eg33 h5fHm9ep9sHZdVu9W1+p56XW11cLtQGR8Jz+wvCDz+hQMlMdjmSjcKxVxkkNs2wFgv31bcbb6t+D LAv5f0D5DVBLAwQUAAAACACHTuJAV1ttk/0BAADwAwAADgAAAGRycy9lMm9Eb2MueG1srVNLjhMx EN0jcQfLe9KdQIBppTOLCQMLBJGAA1T86bbkn2wnnVyCCyCxgxXL2XMbhmNQdmcCDJss6IVVdpVf 1Xv9vLjcG012IkTlbEunk5oSYZnjynYt/fD++tFzSmICy0E7K1p6EJFeLh8+WAy+ETPXO81FIAhi YzP4lvYp+aaqIuuFgThxXlhMShcMJNyGruIBBkQ3uprV9dNqcIH74JiIEU9XY5IeEcM5gE5KxcTK sa0RNo2oQWhISCn2yke6LNNKKVh6K2UUieiWItNUVmyC8Sav1XIBTRfA94odR4BzRrjHyYCy2PQE tYIEZBvUP1BGseCik2nCnKlGIkURZDGt72nzrgcvCheUOvqT6PH/wbI3u3UgiqMTUBILBv/47aeb Hx+//Pz+Gdfbb18JZlCmwccGq6/sOhx30a9D5ryXwRCplX+FKEUF5EX2ReTDSWSxT4Th4fzi8ZP6 2ZwSdperRogM5UNML4UzJAct1cpm/tDA7nVM2BZL70rysbZkaOnFfJbhAM0o0QQYGo+Eou3K3ei0 4tdK63wjhm5zpQPZQTZE+TI5xP2rLDdZQezHupIardIL4C8sJ+ngUSmLL4TmEYzglGiBDypHCAhN AqXPqcTW2uIEWd9R0RxtHD/gj9n6oLoelZiWKXMGjVDmPZo2O+3PfUH6/VCXvwBQSwMECgAAAAAA h07iQAAAAAAAAAAAAAAAAAYAAABfcmVscy9QSwMEFAAAAAgAh07iQIoUZjzRAAAAlAEAAAsAAABf cmVscy8ucmVsc6WQwWrDMAyG74O9g9F9cZrDGKNOL6PQa+kewNiKYxpbRjLZ+vbzDoNl9LajfqHv E//+8JkWtSJLpGxg1/WgMDvyMQcD75fj0wsoqTZ7u1BGAzcUOIyPD/szLra2I5ljEdUoWQzMtZZX rcXNmKx0VDC3zUScbG0jB12su9qAeuj7Z82/GTBumOrkDfDJD6Aut9LMf9gpOiahqXaOkqZpiu4e VQe2ZY7uyDbhG7lGsxywGvAsGgdqWdd+BH1fv/un3tNHPuO61X6HjOuPV2+6HL8AUEsDBBQAAAAI AIdO4kB+5uUg9wAAAOEBAAATAAAAW0NvbnRlbnRfVHlwZXNdLnhtbJWRQU7DMBBF90jcwfIWJU67 QAgl6YK0S0CoHGBkTxKLZGx5TGhvj5O2G0SRWNoz/78nu9wcxkFMGNg6quQqL6RA0s5Y6ir5vt9l D1JwBDIwOMJKHpHlpr69KfdHjyxSmriSfYz+USnWPY7AufNIadK6MEJMx9ApD/oDOlTrorhX2lFE ilmcO2RdNtjC5xDF9pCuTyYBB5bi6bQ4syoJ3g9WQ0ymaiLzg5KdCXlKLjvcW893SUOqXwnz5Drg nHtJTxOsQfEKIT7DmDSUCayM+6KAU/53yWw5cuba1mrMm8BNir3hdLG61o5r1zj93/Ltkrp0q+WD 6m9QSwECFAAUAAAACACHTuJAfublIPcAAADhAQAAEwAAAAAAAAABACAAAABrBAAAW0NvbnRlbnRf VHlwZXNdLnhtbFBLAQIUAAoAAAAAAIdO4kAAAAAAAAAAAAAAAAAGAAAAAAAAAAAAEAAAAE0DAABf cmVscy9QSwECFAAUAAAACACHTuJAihRmPNEAAACUAQAACwAAAAAAAAABACAAAABxAwAAX3JlbHMv LnJlbHNQSwECFAAKAAAAAACHTuJAAAAAAAAAAAAAAAAABAAAAAAAAAAAABAAAAAAAAAAZHJzL1BL AQIUABQAAAAIAIdO4kCHmHNT1QAAAAgBAAAPAAAAAAAAAAEAIAAAACIAAABkcnMvZG93bnJldi54 bWxQSwECFAAUAAAACACHTuJAV1ttk/0BAADwAwAADgAAAAAAAAABACAAAAAkAQAAZHJzL2Uyb0Rv Yy54bWxQSwUGAAAAAAYABgBZAQAAkwUAAAAA ">
              <v:fill on="f" focussize="0,0"/>
              <v:stroke color="#000000" joinstyle="round"/>
              <v:imagedata o:title=""/>
              <o:lock v:ext="edit" aspectratio="f"/>
            </v:lin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Bdr>
        <w:bottom w:val="single" w:color="auto" w:sz="6" w:space="4"/>
      </w:pBdr>
      <w:jc w:val="right"/>
      <w:rPr>
        <w:rFonts w:hint="eastAsia" w:eastAsia="宋体"/>
        <w:lang w:eastAsia="zh-CN"/>
      </w:rPr>
    </w:pPr>
    <w:r>
      <w:t></w:t>
    </w:r>
    <w:r>
      <w:rPr>
        <w:rFonts w:hint="eastAsia"/>
      </w:rPr>
      <w:t xml:space="preserve">             </w:t>
    </w:r>
    <w:r>
      <w:rPr>
        <w:rFonts w:hint="eastAsia"/>
        <w:lang w:eastAsia="zh-CN"/>
      </w:rPr>
      <w:t>温州市政府采购公开招标文件</w:t>
    </w:r>
  </w:p>
  <w:p>
    <w:pPr>
      <w:pStyle w:val="58"/>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Pr>
    <w:r>
      <w:t></w:t>
    </w:r>
    <w:r>
      <w:rPr>
        <w:rFonts w:hint="eastAsia"/>
      </w:rPr>
      <w:t xml:space="preserve">         </w:t>
    </w:r>
  </w:p>
  <w:p>
    <w:pPr>
      <w:pStyle w:val="40"/>
      <w:rPr>
        <w:rFonts w:hint="eastAsia" w:eastAsia="宋体"/>
        <w:lang w:eastAsia="zh-CN"/>
      </w:rPr>
    </w:pPr>
    <w:r>
      <w:rPr>
        <w:rFonts w:hint="eastAsia"/>
      </w:rPr>
      <w:t xml:space="preserve">                                                                  </w:t>
    </w:r>
    <w:r>
      <w:rPr>
        <w:rFonts w:hint="eastAsia"/>
        <w:lang w:eastAsia="zh-CN"/>
      </w:rPr>
      <w:t>温州市政府采购公开招标文件</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rPr>
        <w:rFonts w:hint="eastAsia" w:ascii="仿宋_GB2312" w:eastAsia="宋体"/>
        <w:b/>
        <w:i/>
        <w:u w:val="single"/>
        <w:lang w:eastAsia="zh-CN"/>
      </w:rPr>
    </w:pPr>
    <w:r>
      <w:rPr>
        <w:rFonts w:hint="eastAsia"/>
      </w:rPr>
      <w:t xml:space="preserve">                                  </w:t>
    </w:r>
    <w:r>
      <w:rPr>
        <w:rFonts w:hint="eastAsia"/>
        <w:lang w:eastAsia="zh-CN"/>
      </w:rPr>
      <w:t>温州市政府采购公开招标文件</w:t>
    </w:r>
  </w:p>
  <w:p>
    <w:pPr>
      <w:rPr>
        <w:rFonts w:ascii="仿宋_GB2312" w:eastAsia="仿宋_GB2312"/>
        <w:b/>
        <w:i/>
        <w:sz w:val="18"/>
        <w:u w:val="single"/>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rPr>
        <w:rFonts w:hint="eastAsia" w:eastAsia="宋体"/>
        <w:lang w:eastAsia="zh-CN"/>
      </w:rPr>
    </w:pPr>
    <w:r>
      <w:rPr>
        <w:rFonts w:hint="eastAsia"/>
      </w:rPr>
      <w:t xml:space="preserve">                                                                                                        </w:t>
    </w:r>
    <w:r>
      <w:rPr>
        <w:rFonts w:hint="eastAsia"/>
        <w:lang w:eastAsia="zh-CN"/>
      </w:rPr>
      <w:t>温州市政府采购公开招标文件</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rPr>
        <w:rFonts w:hint="eastAsia" w:ascii="仿宋_GB2312" w:eastAsia="宋体"/>
        <w:b/>
        <w:i/>
        <w:iCs/>
        <w:u w:val="single"/>
        <w:lang w:eastAsia="zh-CN"/>
      </w:rPr>
    </w:pPr>
    <w:r>
      <w:t></w:t>
    </w:r>
    <w:r>
      <w:rPr>
        <w:rFonts w:hint="eastAsia"/>
        <w:lang w:eastAsia="zh-CN"/>
      </w:rPr>
      <w:t>温州市政府采购公开招标文件</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rPr>
        <w:rFonts w:hint="eastAsia" w:eastAsia="宋体"/>
        <w:lang w:eastAsia="zh-CN"/>
      </w:rPr>
    </w:pPr>
    <w:r>
      <w:t></w:t>
    </w:r>
    <w:r>
      <w:rPr>
        <w:rFonts w:hint="eastAsia"/>
      </w:rPr>
      <w:t xml:space="preserve">                                             </w:t>
    </w:r>
    <w:r>
      <w:rPr>
        <w:rFonts w:hint="eastAsia"/>
        <w:lang w:eastAsia="zh-CN"/>
      </w:rPr>
      <w:t>温州市政府采购公开招标文件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rFonts w:hint="eastAsia"/>
        <w:lang w:val="zh-CN"/>
      </w:rPr>
      <w:t>温州市政府采购公开招标文件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rPr>
        <w:rFonts w:hint="eastAsia" w:ascii="仿宋_GB2312" w:eastAsia="宋体"/>
        <w:b/>
        <w:i/>
        <w:u w:val="single"/>
        <w:lang w:eastAsia="zh-CN"/>
      </w:rPr>
    </w:pPr>
    <w:r>
      <w:t></w:t>
    </w:r>
    <w:r>
      <w:rPr>
        <w:rFonts w:hint="eastAsia"/>
      </w:rPr>
      <w:t xml:space="preserve">                                                  </w:t>
    </w:r>
    <w:r>
      <w:rPr>
        <w:rFonts w:hint="eastAsia"/>
        <w:lang w:eastAsia="zh-CN"/>
      </w:rPr>
      <w:t>温州市政府采购公开招标文件</w:t>
    </w: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rPr>
        <w:rFonts w:hint="eastAsia" w:eastAsia="宋体"/>
        <w:lang w:eastAsia="zh-CN"/>
      </w:rPr>
    </w:pPr>
    <w:r>
      <w:t></w:t>
    </w:r>
    <w:r>
      <w:rPr>
        <w:rFonts w:hint="eastAsia"/>
      </w:rPr>
      <w:t xml:space="preserve">                                                                  </w:t>
    </w:r>
    <w:r>
      <w:rPr>
        <w:rFonts w:hint="eastAsia"/>
        <w:lang w:eastAsia="zh-CN"/>
      </w:rPr>
      <w:t>温州市政府采购公开招标文件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Bdr>
        <w:bottom w:val="none" w:color="auto" w:sz="0" w:space="1"/>
      </w:pBdr>
      <w:jc w:val="both"/>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shd w:val="clear" w:color="auto" w:fill="FFFFFF"/>
      <w:jc w:val="both"/>
      <w:rPr>
        <w:rFonts w:hint="eastAsi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shd w:val="clear" w:color="auto" w:fill="FFFFFF"/>
      <w:jc w:val="both"/>
      <w:rPr>
        <w:rFonts w:hint="eastAsia"/>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rPr>
        <w:rFonts w:hint="eastAsia" w:ascii="仿宋_GB2312" w:eastAsia="宋体"/>
        <w:b/>
        <w:i/>
        <w:u w:val="single"/>
        <w:lang w:eastAsia="zh-CN"/>
      </w:rPr>
    </w:pPr>
    <w:r>
      <w:t></w:t>
    </w:r>
    <w:r>
      <w:rPr>
        <w:rFonts w:hint="eastAsia"/>
      </w:rPr>
      <w:t xml:space="preserve">                                                  </w:t>
    </w:r>
    <w:r>
      <w:rPr>
        <w:rFonts w:hint="eastAsia"/>
        <w:lang w:eastAsia="zh-CN"/>
      </w:rPr>
      <w:t>温州市政府采购公开招标文件</w:t>
    </w:r>
  </w:p>
  <w:p>
    <w:pPr>
      <w:rPr>
        <w:rFonts w:ascii="仿宋_GB2312" w:eastAsia="仿宋_GB2312"/>
        <w:b/>
        <w:i/>
        <w:sz w:val="18"/>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8EA907F"/>
    <w:multiLevelType w:val="singleLevel"/>
    <w:tmpl w:val="D8EA907F"/>
    <w:lvl w:ilvl="0" w:tentative="0">
      <w:start w:val="11"/>
      <w:numFmt w:val="chineseCounting"/>
      <w:suff w:val="space"/>
      <w:lvlText w:val="第%1条"/>
      <w:lvlJc w:val="left"/>
      <w:rPr>
        <w:rFonts w:hint="eastAsia"/>
      </w:rPr>
    </w:lvl>
  </w:abstractNum>
  <w:abstractNum w:abstractNumId="1">
    <w:nsid w:val="E9474306"/>
    <w:multiLevelType w:val="singleLevel"/>
    <w:tmpl w:val="E9474306"/>
    <w:lvl w:ilvl="0" w:tentative="0">
      <w:start w:val="7"/>
      <w:numFmt w:val="chineseCounting"/>
      <w:suff w:val="space"/>
      <w:lvlText w:val="第%1条"/>
      <w:lvlJc w:val="left"/>
      <w:rPr>
        <w:rFonts w:hint="eastAsia"/>
      </w:rPr>
    </w:lvl>
  </w:abstractNum>
  <w:abstractNum w:abstractNumId="2">
    <w:nsid w:val="F5CCEBA5"/>
    <w:multiLevelType w:val="singleLevel"/>
    <w:tmpl w:val="F5CCEBA5"/>
    <w:lvl w:ilvl="0" w:tentative="0">
      <w:start w:val="1"/>
      <w:numFmt w:val="chineseCounting"/>
      <w:suff w:val="nothing"/>
      <w:lvlText w:val="（%1）"/>
      <w:lvlJc w:val="left"/>
      <w:rPr>
        <w:rFonts w:hint="eastAsia"/>
      </w:rPr>
    </w:lvl>
  </w:abstractNum>
  <w:abstractNum w:abstractNumId="3">
    <w:nsid w:val="F95D6E6C"/>
    <w:multiLevelType w:val="singleLevel"/>
    <w:tmpl w:val="F95D6E6C"/>
    <w:lvl w:ilvl="0" w:tentative="0">
      <w:start w:val="1"/>
      <w:numFmt w:val="decimal"/>
      <w:suff w:val="nothing"/>
      <w:lvlText w:val="%1、"/>
      <w:lvlJc w:val="left"/>
    </w:lvl>
  </w:abstractNum>
  <w:abstractNum w:abstractNumId="4">
    <w:nsid w:val="00000000"/>
    <w:multiLevelType w:val="multilevel"/>
    <w:tmpl w:val="00000000"/>
    <w:lvl w:ilvl="0" w:tentative="0">
      <w:start w:val="1"/>
      <w:numFmt w:val="japaneseCounting"/>
      <w:lvlText w:val="（%1）"/>
      <w:lvlJc w:val="left"/>
      <w:pPr>
        <w:tabs>
          <w:tab w:val="left" w:pos="720"/>
        </w:tabs>
        <w:ind w:left="720" w:hanging="720"/>
      </w:pPr>
      <w:rPr>
        <w:rFonts w:hint="eastAsia"/>
      </w:rPr>
    </w:lvl>
    <w:lvl w:ilvl="1" w:tentative="0">
      <w:start w:val="1"/>
      <w:numFmt w:val="japaneseCounting"/>
      <w:lvlText w:val="（%2）"/>
      <w:lvlJc w:val="left"/>
      <w:pPr>
        <w:tabs>
          <w:tab w:val="left" w:pos="1140"/>
        </w:tabs>
        <w:ind w:left="1140" w:hanging="720"/>
      </w:pPr>
      <w:rPr>
        <w:rFonts w:hint="eastAsia"/>
      </w:rPr>
    </w:lvl>
    <w:lvl w:ilvl="2" w:tentative="0">
      <w:start w:val="1"/>
      <w:numFmt w:val="decimal"/>
      <w:lvlText w:val="（%3）"/>
      <w:lvlJc w:val="left"/>
      <w:pPr>
        <w:tabs>
          <w:tab w:val="left" w:pos="1560"/>
        </w:tabs>
        <w:ind w:left="1560" w:hanging="720"/>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00000002"/>
    <w:multiLevelType w:val="multilevel"/>
    <w:tmpl w:val="00000002"/>
    <w:lvl w:ilvl="0" w:tentative="0">
      <w:start w:val="1"/>
      <w:numFmt w:val="japaneseCounting"/>
      <w:lvlText w:val="第%1条"/>
      <w:lvlJc w:val="left"/>
      <w:pPr>
        <w:tabs>
          <w:tab w:val="left" w:pos="1562"/>
        </w:tabs>
        <w:ind w:left="1562" w:hanging="1080"/>
      </w:pPr>
      <w:rPr>
        <w:rFonts w:hint="default"/>
      </w:rPr>
    </w:lvl>
    <w:lvl w:ilvl="1" w:tentative="0">
      <w:start w:val="1"/>
      <w:numFmt w:val="lowerLetter"/>
      <w:lvlText w:val="%2)"/>
      <w:lvlJc w:val="left"/>
      <w:pPr>
        <w:tabs>
          <w:tab w:val="left" w:pos="1322"/>
        </w:tabs>
        <w:ind w:left="1322" w:hanging="420"/>
      </w:pPr>
    </w:lvl>
    <w:lvl w:ilvl="2" w:tentative="0">
      <w:start w:val="1"/>
      <w:numFmt w:val="lowerRoman"/>
      <w:lvlText w:val="%3."/>
      <w:lvlJc w:val="right"/>
      <w:pPr>
        <w:tabs>
          <w:tab w:val="left" w:pos="1742"/>
        </w:tabs>
        <w:ind w:left="1742" w:hanging="420"/>
      </w:pPr>
    </w:lvl>
    <w:lvl w:ilvl="3" w:tentative="0">
      <w:start w:val="1"/>
      <w:numFmt w:val="decimal"/>
      <w:lvlText w:val="%4."/>
      <w:lvlJc w:val="left"/>
      <w:pPr>
        <w:tabs>
          <w:tab w:val="left" w:pos="2162"/>
        </w:tabs>
        <w:ind w:left="2162" w:hanging="420"/>
      </w:pPr>
    </w:lvl>
    <w:lvl w:ilvl="4" w:tentative="0">
      <w:start w:val="1"/>
      <w:numFmt w:val="lowerLetter"/>
      <w:lvlText w:val="%5)"/>
      <w:lvlJc w:val="left"/>
      <w:pPr>
        <w:tabs>
          <w:tab w:val="left" w:pos="2582"/>
        </w:tabs>
        <w:ind w:left="2582" w:hanging="420"/>
      </w:pPr>
    </w:lvl>
    <w:lvl w:ilvl="5" w:tentative="0">
      <w:start w:val="1"/>
      <w:numFmt w:val="lowerRoman"/>
      <w:lvlText w:val="%6."/>
      <w:lvlJc w:val="right"/>
      <w:pPr>
        <w:tabs>
          <w:tab w:val="left" w:pos="3002"/>
        </w:tabs>
        <w:ind w:left="3002" w:hanging="420"/>
      </w:pPr>
    </w:lvl>
    <w:lvl w:ilvl="6" w:tentative="0">
      <w:start w:val="1"/>
      <w:numFmt w:val="decimal"/>
      <w:lvlText w:val="%7."/>
      <w:lvlJc w:val="left"/>
      <w:pPr>
        <w:tabs>
          <w:tab w:val="left" w:pos="3422"/>
        </w:tabs>
        <w:ind w:left="3422" w:hanging="420"/>
      </w:pPr>
    </w:lvl>
    <w:lvl w:ilvl="7" w:tentative="0">
      <w:start w:val="1"/>
      <w:numFmt w:val="lowerLetter"/>
      <w:lvlText w:val="%8)"/>
      <w:lvlJc w:val="left"/>
      <w:pPr>
        <w:tabs>
          <w:tab w:val="left" w:pos="3842"/>
        </w:tabs>
        <w:ind w:left="3842" w:hanging="420"/>
      </w:pPr>
    </w:lvl>
    <w:lvl w:ilvl="8" w:tentative="0">
      <w:start w:val="1"/>
      <w:numFmt w:val="lowerRoman"/>
      <w:lvlText w:val="%9."/>
      <w:lvlJc w:val="right"/>
      <w:pPr>
        <w:tabs>
          <w:tab w:val="left" w:pos="4262"/>
        </w:tabs>
        <w:ind w:left="4262" w:hanging="420"/>
      </w:pPr>
    </w:lvl>
  </w:abstractNum>
  <w:abstractNum w:abstractNumId="6">
    <w:nsid w:val="00000011"/>
    <w:multiLevelType w:val="multilevel"/>
    <w:tmpl w:val="00000011"/>
    <w:lvl w:ilvl="0" w:tentative="0">
      <w:start w:val="1"/>
      <w:numFmt w:val="japaneseCounting"/>
      <w:lvlText w:val="（%1）"/>
      <w:lvlJc w:val="left"/>
      <w:pPr>
        <w:tabs>
          <w:tab w:val="left" w:pos="720"/>
        </w:tabs>
        <w:ind w:left="720" w:hanging="720"/>
      </w:pPr>
      <w:rPr>
        <w:rFonts w:hint="eastAsia"/>
      </w:rPr>
    </w:lvl>
    <w:lvl w:ilvl="1" w:tentative="0">
      <w:start w:val="1"/>
      <w:numFmt w:val="decimal"/>
      <w:lvlText w:val="（%2）"/>
      <w:lvlJc w:val="left"/>
      <w:pPr>
        <w:tabs>
          <w:tab w:val="left" w:pos="1140"/>
        </w:tabs>
        <w:ind w:left="1140" w:hanging="720"/>
      </w:pPr>
      <w:rPr>
        <w:rFonts w:hint="eastAsia"/>
      </w:rPr>
    </w:lvl>
    <w:lvl w:ilvl="2" w:tentative="0">
      <w:start w:val="1"/>
      <w:numFmt w:val="decimal"/>
      <w:lvlText w:val="%3）"/>
      <w:lvlJc w:val="left"/>
      <w:pPr>
        <w:tabs>
          <w:tab w:val="left" w:pos="1200"/>
        </w:tabs>
        <w:ind w:left="1200" w:hanging="360"/>
      </w:pPr>
      <w:rPr>
        <w:rFonts w:hint="eastAsia"/>
      </w:rPr>
    </w:lvl>
    <w:lvl w:ilvl="3" w:tentative="0">
      <w:start w:val="2"/>
      <w:numFmt w:val="decimalEnclosedCircle"/>
      <w:lvlText w:val="%4"/>
      <w:lvlJc w:val="left"/>
      <w:pPr>
        <w:tabs>
          <w:tab w:val="left" w:pos="1620"/>
        </w:tabs>
        <w:ind w:left="1620" w:hanging="360"/>
      </w:pPr>
      <w:rPr>
        <w:rFonts w:hint="default"/>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3060C538"/>
    <w:multiLevelType w:val="singleLevel"/>
    <w:tmpl w:val="3060C538"/>
    <w:lvl w:ilvl="0" w:tentative="0">
      <w:start w:val="1"/>
      <w:numFmt w:val="decimal"/>
      <w:suff w:val="nothing"/>
      <w:lvlText w:val="%1、"/>
      <w:lvlJc w:val="left"/>
    </w:lvl>
  </w:abstractNum>
  <w:num w:numId="1">
    <w:abstractNumId w:val="7"/>
  </w:num>
  <w:num w:numId="2">
    <w:abstractNumId w:val="3"/>
  </w:num>
  <w:num w:numId="3">
    <w:abstractNumId w:val="1"/>
  </w:num>
  <w:num w:numId="4">
    <w:abstractNumId w:val="0"/>
  </w:num>
  <w:num w:numId="5">
    <w:abstractNumId w:val="2"/>
  </w:num>
  <w:num w:numId="6">
    <w:abstractNumId w:val="4"/>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E2YzdlMjIwNGFkYTAyM2I2ODQ0MWE1YjA1YzNhMjgifQ=="/>
  </w:docVars>
  <w:rsids>
    <w:rsidRoot w:val="00172A27"/>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C40"/>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ED9"/>
    <w:rsid w:val="001A5785"/>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5DA1"/>
    <w:rsid w:val="001F612E"/>
    <w:rsid w:val="001F6A92"/>
    <w:rsid w:val="001F77E8"/>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5A21"/>
    <w:rsid w:val="00465DE5"/>
    <w:rsid w:val="00466978"/>
    <w:rsid w:val="00466ABA"/>
    <w:rsid w:val="004672E3"/>
    <w:rsid w:val="0046775D"/>
    <w:rsid w:val="00467823"/>
    <w:rsid w:val="004705FA"/>
    <w:rsid w:val="004708AC"/>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343E"/>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F60"/>
    <w:rsid w:val="006B33DB"/>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4"/>
    <w:rsid w:val="0071499C"/>
    <w:rsid w:val="00714F9D"/>
    <w:rsid w:val="007154D8"/>
    <w:rsid w:val="00715577"/>
    <w:rsid w:val="0071604D"/>
    <w:rsid w:val="00716C67"/>
    <w:rsid w:val="007170AB"/>
    <w:rsid w:val="0071779C"/>
    <w:rsid w:val="00717808"/>
    <w:rsid w:val="007208A7"/>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705B"/>
    <w:rsid w:val="0080723C"/>
    <w:rsid w:val="00807F71"/>
    <w:rsid w:val="0081000F"/>
    <w:rsid w:val="00812657"/>
    <w:rsid w:val="00812A1A"/>
    <w:rsid w:val="00812DFF"/>
    <w:rsid w:val="0081362F"/>
    <w:rsid w:val="0081383A"/>
    <w:rsid w:val="0081497F"/>
    <w:rsid w:val="00814B90"/>
    <w:rsid w:val="00814FC7"/>
    <w:rsid w:val="0081660C"/>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65B4"/>
    <w:rsid w:val="00846D2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10041"/>
    <w:rsid w:val="0091112B"/>
    <w:rsid w:val="00911D61"/>
    <w:rsid w:val="00912850"/>
    <w:rsid w:val="009128B8"/>
    <w:rsid w:val="0091472C"/>
    <w:rsid w:val="00914DC9"/>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57A9"/>
    <w:rsid w:val="00956647"/>
    <w:rsid w:val="00956CF3"/>
    <w:rsid w:val="00957380"/>
    <w:rsid w:val="00957409"/>
    <w:rsid w:val="00957499"/>
    <w:rsid w:val="00957ED2"/>
    <w:rsid w:val="009604AE"/>
    <w:rsid w:val="009609AF"/>
    <w:rsid w:val="00960DE4"/>
    <w:rsid w:val="009610C7"/>
    <w:rsid w:val="0096116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6A21"/>
    <w:rsid w:val="00966AD2"/>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F5"/>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234A"/>
    <w:rsid w:val="00C0247B"/>
    <w:rsid w:val="00C0378E"/>
    <w:rsid w:val="00C04314"/>
    <w:rsid w:val="00C04BD0"/>
    <w:rsid w:val="00C05730"/>
    <w:rsid w:val="00C05AF4"/>
    <w:rsid w:val="00C05AFD"/>
    <w:rsid w:val="00C0661C"/>
    <w:rsid w:val="00C0675F"/>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0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E21"/>
    <w:rsid w:val="00EA2EAA"/>
    <w:rsid w:val="00EA380C"/>
    <w:rsid w:val="00EA613D"/>
    <w:rsid w:val="00EA6744"/>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7134"/>
    <w:rsid w:val="00F0724D"/>
    <w:rsid w:val="00F07378"/>
    <w:rsid w:val="00F10B81"/>
    <w:rsid w:val="00F10BC9"/>
    <w:rsid w:val="00F113C9"/>
    <w:rsid w:val="00F11C01"/>
    <w:rsid w:val="00F11D80"/>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9F7441"/>
    <w:rsid w:val="01B37585"/>
    <w:rsid w:val="01D55165"/>
    <w:rsid w:val="01DF6BF8"/>
    <w:rsid w:val="01EC2C57"/>
    <w:rsid w:val="02336D56"/>
    <w:rsid w:val="025F0711"/>
    <w:rsid w:val="026B2E25"/>
    <w:rsid w:val="02824D4D"/>
    <w:rsid w:val="02DC4B10"/>
    <w:rsid w:val="02DD76CE"/>
    <w:rsid w:val="02F36323"/>
    <w:rsid w:val="02F5619C"/>
    <w:rsid w:val="03060CD6"/>
    <w:rsid w:val="0326446A"/>
    <w:rsid w:val="032D5555"/>
    <w:rsid w:val="036634D2"/>
    <w:rsid w:val="03DD35E4"/>
    <w:rsid w:val="04076900"/>
    <w:rsid w:val="041A5A3B"/>
    <w:rsid w:val="042311BA"/>
    <w:rsid w:val="042B157A"/>
    <w:rsid w:val="048F763B"/>
    <w:rsid w:val="04913ED5"/>
    <w:rsid w:val="049F330E"/>
    <w:rsid w:val="04AA775C"/>
    <w:rsid w:val="04AF1889"/>
    <w:rsid w:val="04F66F48"/>
    <w:rsid w:val="051A2DE0"/>
    <w:rsid w:val="05251E14"/>
    <w:rsid w:val="052A47AB"/>
    <w:rsid w:val="054F3C78"/>
    <w:rsid w:val="0569672F"/>
    <w:rsid w:val="05A16594"/>
    <w:rsid w:val="05A7762D"/>
    <w:rsid w:val="05D6766E"/>
    <w:rsid w:val="060E5941"/>
    <w:rsid w:val="06110FAF"/>
    <w:rsid w:val="06493CA7"/>
    <w:rsid w:val="065A6178"/>
    <w:rsid w:val="066F1CF3"/>
    <w:rsid w:val="068E1DCD"/>
    <w:rsid w:val="06930BB8"/>
    <w:rsid w:val="07245D42"/>
    <w:rsid w:val="07264C62"/>
    <w:rsid w:val="0744651C"/>
    <w:rsid w:val="0779354C"/>
    <w:rsid w:val="077F45F0"/>
    <w:rsid w:val="08061376"/>
    <w:rsid w:val="08452D77"/>
    <w:rsid w:val="086401F8"/>
    <w:rsid w:val="08751CAA"/>
    <w:rsid w:val="087E4C40"/>
    <w:rsid w:val="08A871D0"/>
    <w:rsid w:val="08CA396F"/>
    <w:rsid w:val="08D276FC"/>
    <w:rsid w:val="08D66AD6"/>
    <w:rsid w:val="08DA33A3"/>
    <w:rsid w:val="08E80F13"/>
    <w:rsid w:val="09335624"/>
    <w:rsid w:val="0944690F"/>
    <w:rsid w:val="09535675"/>
    <w:rsid w:val="095F057D"/>
    <w:rsid w:val="09642282"/>
    <w:rsid w:val="09733572"/>
    <w:rsid w:val="09772C16"/>
    <w:rsid w:val="098353B5"/>
    <w:rsid w:val="09A92330"/>
    <w:rsid w:val="09B06B87"/>
    <w:rsid w:val="09C13146"/>
    <w:rsid w:val="09D73AA8"/>
    <w:rsid w:val="09E04166"/>
    <w:rsid w:val="0A14650E"/>
    <w:rsid w:val="0A1C0718"/>
    <w:rsid w:val="0A3E7710"/>
    <w:rsid w:val="0A5B7E63"/>
    <w:rsid w:val="0AA374A5"/>
    <w:rsid w:val="0AAB7649"/>
    <w:rsid w:val="0ABC5606"/>
    <w:rsid w:val="0AFE0FD9"/>
    <w:rsid w:val="0B30404E"/>
    <w:rsid w:val="0B4C6C14"/>
    <w:rsid w:val="0B547599"/>
    <w:rsid w:val="0B631A88"/>
    <w:rsid w:val="0B683D45"/>
    <w:rsid w:val="0B7F3F11"/>
    <w:rsid w:val="0B884417"/>
    <w:rsid w:val="0BF6188C"/>
    <w:rsid w:val="0BF73C91"/>
    <w:rsid w:val="0C170175"/>
    <w:rsid w:val="0C571A41"/>
    <w:rsid w:val="0C5C1171"/>
    <w:rsid w:val="0C5E1CBC"/>
    <w:rsid w:val="0C615B50"/>
    <w:rsid w:val="0C8445DA"/>
    <w:rsid w:val="0C87121B"/>
    <w:rsid w:val="0C944572"/>
    <w:rsid w:val="0CC007F7"/>
    <w:rsid w:val="0CC617AC"/>
    <w:rsid w:val="0CC964DB"/>
    <w:rsid w:val="0CE618DF"/>
    <w:rsid w:val="0CFE707A"/>
    <w:rsid w:val="0D063BDA"/>
    <w:rsid w:val="0D08375F"/>
    <w:rsid w:val="0D184CFB"/>
    <w:rsid w:val="0D280ECB"/>
    <w:rsid w:val="0D4A7419"/>
    <w:rsid w:val="0D827401"/>
    <w:rsid w:val="0D84094E"/>
    <w:rsid w:val="0D8A00E9"/>
    <w:rsid w:val="0D8D589E"/>
    <w:rsid w:val="0DA01C73"/>
    <w:rsid w:val="0DD63300"/>
    <w:rsid w:val="0DED0F88"/>
    <w:rsid w:val="0DF50604"/>
    <w:rsid w:val="0DF702FE"/>
    <w:rsid w:val="0E060E51"/>
    <w:rsid w:val="0E542A09"/>
    <w:rsid w:val="0E5604B2"/>
    <w:rsid w:val="0E6D5D79"/>
    <w:rsid w:val="0E9D0089"/>
    <w:rsid w:val="0EAD60B2"/>
    <w:rsid w:val="0EB803EE"/>
    <w:rsid w:val="0EF94D4B"/>
    <w:rsid w:val="0F4958DC"/>
    <w:rsid w:val="0F515DF7"/>
    <w:rsid w:val="0F596BA8"/>
    <w:rsid w:val="0F6248D2"/>
    <w:rsid w:val="0F693536"/>
    <w:rsid w:val="0F7B0511"/>
    <w:rsid w:val="0F7B76D9"/>
    <w:rsid w:val="0F816ACD"/>
    <w:rsid w:val="0F9832DB"/>
    <w:rsid w:val="0FBF3FD2"/>
    <w:rsid w:val="0FBF7FF3"/>
    <w:rsid w:val="10646583"/>
    <w:rsid w:val="107D4B15"/>
    <w:rsid w:val="108A3C80"/>
    <w:rsid w:val="10C26171"/>
    <w:rsid w:val="10D93097"/>
    <w:rsid w:val="10F33360"/>
    <w:rsid w:val="10FC16EA"/>
    <w:rsid w:val="110F1D40"/>
    <w:rsid w:val="11245757"/>
    <w:rsid w:val="11266F33"/>
    <w:rsid w:val="118963A1"/>
    <w:rsid w:val="11C6522A"/>
    <w:rsid w:val="11E104CC"/>
    <w:rsid w:val="11E20309"/>
    <w:rsid w:val="12255233"/>
    <w:rsid w:val="122B2456"/>
    <w:rsid w:val="12530213"/>
    <w:rsid w:val="126B7B11"/>
    <w:rsid w:val="127723A9"/>
    <w:rsid w:val="12862074"/>
    <w:rsid w:val="12883966"/>
    <w:rsid w:val="129E45B4"/>
    <w:rsid w:val="12D81596"/>
    <w:rsid w:val="13072A44"/>
    <w:rsid w:val="135F4BE2"/>
    <w:rsid w:val="13715107"/>
    <w:rsid w:val="139B1A0A"/>
    <w:rsid w:val="139D25C7"/>
    <w:rsid w:val="13BF3CE4"/>
    <w:rsid w:val="141008D8"/>
    <w:rsid w:val="14125FE6"/>
    <w:rsid w:val="146D271E"/>
    <w:rsid w:val="1479172F"/>
    <w:rsid w:val="14886629"/>
    <w:rsid w:val="14982588"/>
    <w:rsid w:val="149A5AD9"/>
    <w:rsid w:val="14A03DBB"/>
    <w:rsid w:val="14A7619D"/>
    <w:rsid w:val="14E67D2F"/>
    <w:rsid w:val="14F37C2D"/>
    <w:rsid w:val="150536C3"/>
    <w:rsid w:val="150C1963"/>
    <w:rsid w:val="151447A0"/>
    <w:rsid w:val="154A6454"/>
    <w:rsid w:val="15762120"/>
    <w:rsid w:val="16650EC1"/>
    <w:rsid w:val="166B35EA"/>
    <w:rsid w:val="16A8729C"/>
    <w:rsid w:val="16B33777"/>
    <w:rsid w:val="16BC70A7"/>
    <w:rsid w:val="16C6339E"/>
    <w:rsid w:val="17141B6E"/>
    <w:rsid w:val="172F2D79"/>
    <w:rsid w:val="17557BEF"/>
    <w:rsid w:val="1792237D"/>
    <w:rsid w:val="17A424F9"/>
    <w:rsid w:val="17D01989"/>
    <w:rsid w:val="17D349C1"/>
    <w:rsid w:val="17E6500E"/>
    <w:rsid w:val="1830729E"/>
    <w:rsid w:val="1870062C"/>
    <w:rsid w:val="18817102"/>
    <w:rsid w:val="18830A15"/>
    <w:rsid w:val="18852B28"/>
    <w:rsid w:val="188B5321"/>
    <w:rsid w:val="19932372"/>
    <w:rsid w:val="1997703B"/>
    <w:rsid w:val="19A20DD5"/>
    <w:rsid w:val="19AE03F1"/>
    <w:rsid w:val="1A071A03"/>
    <w:rsid w:val="1A1F16AE"/>
    <w:rsid w:val="1A3441CE"/>
    <w:rsid w:val="1A3B5C77"/>
    <w:rsid w:val="1A984BAD"/>
    <w:rsid w:val="1AB8220E"/>
    <w:rsid w:val="1AE4166C"/>
    <w:rsid w:val="1AF06CFB"/>
    <w:rsid w:val="1AF11B8D"/>
    <w:rsid w:val="1B11359C"/>
    <w:rsid w:val="1B157C0D"/>
    <w:rsid w:val="1B2A271F"/>
    <w:rsid w:val="1B530544"/>
    <w:rsid w:val="1B5719D6"/>
    <w:rsid w:val="1B713184"/>
    <w:rsid w:val="1B8B4E82"/>
    <w:rsid w:val="1BA209CF"/>
    <w:rsid w:val="1BB4777D"/>
    <w:rsid w:val="1BD75AB8"/>
    <w:rsid w:val="1BDC2721"/>
    <w:rsid w:val="1C0459C2"/>
    <w:rsid w:val="1C1B3B4A"/>
    <w:rsid w:val="1C326185"/>
    <w:rsid w:val="1C88086E"/>
    <w:rsid w:val="1CE4012E"/>
    <w:rsid w:val="1D266CE1"/>
    <w:rsid w:val="1D284E8B"/>
    <w:rsid w:val="1D3963AF"/>
    <w:rsid w:val="1D5A359C"/>
    <w:rsid w:val="1D5C5F6C"/>
    <w:rsid w:val="1D6A673C"/>
    <w:rsid w:val="1D83113C"/>
    <w:rsid w:val="1D9247AE"/>
    <w:rsid w:val="1DB567EC"/>
    <w:rsid w:val="1DF51A98"/>
    <w:rsid w:val="1E3D060F"/>
    <w:rsid w:val="1E3F7D2E"/>
    <w:rsid w:val="1E4134E4"/>
    <w:rsid w:val="1E5062B3"/>
    <w:rsid w:val="1E523514"/>
    <w:rsid w:val="1E714A66"/>
    <w:rsid w:val="1E802593"/>
    <w:rsid w:val="1E8B6156"/>
    <w:rsid w:val="1EA703CC"/>
    <w:rsid w:val="1EB7330C"/>
    <w:rsid w:val="1F0A0FF3"/>
    <w:rsid w:val="1F5771FF"/>
    <w:rsid w:val="1F655B6B"/>
    <w:rsid w:val="1FC36111"/>
    <w:rsid w:val="1FE868A9"/>
    <w:rsid w:val="20034907"/>
    <w:rsid w:val="20173E4B"/>
    <w:rsid w:val="204E48BC"/>
    <w:rsid w:val="208921B3"/>
    <w:rsid w:val="20973DEB"/>
    <w:rsid w:val="20B26522"/>
    <w:rsid w:val="20B44310"/>
    <w:rsid w:val="20ED481F"/>
    <w:rsid w:val="211116EB"/>
    <w:rsid w:val="216133FC"/>
    <w:rsid w:val="21A96B95"/>
    <w:rsid w:val="21C77DED"/>
    <w:rsid w:val="21D56769"/>
    <w:rsid w:val="21E52EF3"/>
    <w:rsid w:val="21FB5D7B"/>
    <w:rsid w:val="22015E94"/>
    <w:rsid w:val="220B1C3D"/>
    <w:rsid w:val="221D1D20"/>
    <w:rsid w:val="221F5897"/>
    <w:rsid w:val="22334A87"/>
    <w:rsid w:val="22932819"/>
    <w:rsid w:val="22BE6801"/>
    <w:rsid w:val="233500BF"/>
    <w:rsid w:val="23377FF7"/>
    <w:rsid w:val="235A4AFC"/>
    <w:rsid w:val="236B425F"/>
    <w:rsid w:val="23836192"/>
    <w:rsid w:val="23901F29"/>
    <w:rsid w:val="239C0061"/>
    <w:rsid w:val="23B908A4"/>
    <w:rsid w:val="23E95BEF"/>
    <w:rsid w:val="23FD0064"/>
    <w:rsid w:val="245375B0"/>
    <w:rsid w:val="24642C0A"/>
    <w:rsid w:val="246445A0"/>
    <w:rsid w:val="24B22173"/>
    <w:rsid w:val="24B95AD9"/>
    <w:rsid w:val="24BE24DA"/>
    <w:rsid w:val="24CF5825"/>
    <w:rsid w:val="24D663E6"/>
    <w:rsid w:val="24D77F2B"/>
    <w:rsid w:val="24EA02AB"/>
    <w:rsid w:val="25244B52"/>
    <w:rsid w:val="258B00E2"/>
    <w:rsid w:val="25A917A6"/>
    <w:rsid w:val="25BE27CC"/>
    <w:rsid w:val="25F74A5C"/>
    <w:rsid w:val="260A79E7"/>
    <w:rsid w:val="2628662C"/>
    <w:rsid w:val="262D45DE"/>
    <w:rsid w:val="264334D7"/>
    <w:rsid w:val="2648293A"/>
    <w:rsid w:val="26871DC8"/>
    <w:rsid w:val="268E7D41"/>
    <w:rsid w:val="26A53EF9"/>
    <w:rsid w:val="26A94201"/>
    <w:rsid w:val="26AC274F"/>
    <w:rsid w:val="27044A29"/>
    <w:rsid w:val="271D34C8"/>
    <w:rsid w:val="2732478D"/>
    <w:rsid w:val="276142BF"/>
    <w:rsid w:val="27762BF2"/>
    <w:rsid w:val="27783712"/>
    <w:rsid w:val="27907362"/>
    <w:rsid w:val="279D6DF1"/>
    <w:rsid w:val="27AF0994"/>
    <w:rsid w:val="27DE7578"/>
    <w:rsid w:val="28225BD8"/>
    <w:rsid w:val="28333E1D"/>
    <w:rsid w:val="28454BD6"/>
    <w:rsid w:val="28455253"/>
    <w:rsid w:val="28551971"/>
    <w:rsid w:val="285B1C53"/>
    <w:rsid w:val="289F7086"/>
    <w:rsid w:val="28C32028"/>
    <w:rsid w:val="28CC490F"/>
    <w:rsid w:val="28DE40AA"/>
    <w:rsid w:val="28E33D9A"/>
    <w:rsid w:val="291511C3"/>
    <w:rsid w:val="29345E77"/>
    <w:rsid w:val="294C65AD"/>
    <w:rsid w:val="29806583"/>
    <w:rsid w:val="298B3C4C"/>
    <w:rsid w:val="299930D3"/>
    <w:rsid w:val="29B92519"/>
    <w:rsid w:val="29C66349"/>
    <w:rsid w:val="29F26D24"/>
    <w:rsid w:val="2A15033F"/>
    <w:rsid w:val="2A1662C1"/>
    <w:rsid w:val="2A1C7367"/>
    <w:rsid w:val="2A2815FA"/>
    <w:rsid w:val="2A4D466A"/>
    <w:rsid w:val="2A6D6092"/>
    <w:rsid w:val="2A7D76B4"/>
    <w:rsid w:val="2B2A0242"/>
    <w:rsid w:val="2B437463"/>
    <w:rsid w:val="2B7807EE"/>
    <w:rsid w:val="2BA50BF7"/>
    <w:rsid w:val="2BBF00EC"/>
    <w:rsid w:val="2BC37CFD"/>
    <w:rsid w:val="2BD5237F"/>
    <w:rsid w:val="2BDA4BD6"/>
    <w:rsid w:val="2BE536CE"/>
    <w:rsid w:val="2BE758D9"/>
    <w:rsid w:val="2C09049E"/>
    <w:rsid w:val="2C0A653C"/>
    <w:rsid w:val="2C0B1F79"/>
    <w:rsid w:val="2C191F85"/>
    <w:rsid w:val="2C5A0F2E"/>
    <w:rsid w:val="2CE82D6F"/>
    <w:rsid w:val="2CF00429"/>
    <w:rsid w:val="2D343236"/>
    <w:rsid w:val="2DB553C0"/>
    <w:rsid w:val="2DB83348"/>
    <w:rsid w:val="2DD15014"/>
    <w:rsid w:val="2DD775AE"/>
    <w:rsid w:val="2DDC26A6"/>
    <w:rsid w:val="2DF72DE4"/>
    <w:rsid w:val="2E0220AF"/>
    <w:rsid w:val="2E091A10"/>
    <w:rsid w:val="2E165C6D"/>
    <w:rsid w:val="2E4B082A"/>
    <w:rsid w:val="2E5D4E86"/>
    <w:rsid w:val="2E5D790B"/>
    <w:rsid w:val="2E9A3C18"/>
    <w:rsid w:val="2EB24CD3"/>
    <w:rsid w:val="2EBB0FEE"/>
    <w:rsid w:val="2EC63002"/>
    <w:rsid w:val="2F0A6B38"/>
    <w:rsid w:val="2F114043"/>
    <w:rsid w:val="2F6870D0"/>
    <w:rsid w:val="2F69035D"/>
    <w:rsid w:val="2F946CCB"/>
    <w:rsid w:val="2FD25781"/>
    <w:rsid w:val="2FDC745C"/>
    <w:rsid w:val="2FFD7934"/>
    <w:rsid w:val="30055FC2"/>
    <w:rsid w:val="300731F3"/>
    <w:rsid w:val="30733ACD"/>
    <w:rsid w:val="308C3862"/>
    <w:rsid w:val="309379D8"/>
    <w:rsid w:val="30A270F7"/>
    <w:rsid w:val="30DF1478"/>
    <w:rsid w:val="30EC586F"/>
    <w:rsid w:val="319C6071"/>
    <w:rsid w:val="31AC537E"/>
    <w:rsid w:val="31E3679B"/>
    <w:rsid w:val="31E732FD"/>
    <w:rsid w:val="32517576"/>
    <w:rsid w:val="32546D64"/>
    <w:rsid w:val="32BE5C2C"/>
    <w:rsid w:val="32FB6478"/>
    <w:rsid w:val="33263B3F"/>
    <w:rsid w:val="336963EB"/>
    <w:rsid w:val="33816EEB"/>
    <w:rsid w:val="33913889"/>
    <w:rsid w:val="33C90E8A"/>
    <w:rsid w:val="33EB55CD"/>
    <w:rsid w:val="33EC4C02"/>
    <w:rsid w:val="340D2360"/>
    <w:rsid w:val="3410665D"/>
    <w:rsid w:val="34211214"/>
    <w:rsid w:val="342E63AB"/>
    <w:rsid w:val="34567DF2"/>
    <w:rsid w:val="34950E68"/>
    <w:rsid w:val="34986E94"/>
    <w:rsid w:val="34A32B7B"/>
    <w:rsid w:val="34AF62C9"/>
    <w:rsid w:val="34C33EF0"/>
    <w:rsid w:val="34CB4388"/>
    <w:rsid w:val="34FA6E12"/>
    <w:rsid w:val="35076310"/>
    <w:rsid w:val="354D7158"/>
    <w:rsid w:val="358D5588"/>
    <w:rsid w:val="35945E0F"/>
    <w:rsid w:val="35CD1AC2"/>
    <w:rsid w:val="36014F77"/>
    <w:rsid w:val="363359F9"/>
    <w:rsid w:val="363A3B40"/>
    <w:rsid w:val="365302AE"/>
    <w:rsid w:val="3655088B"/>
    <w:rsid w:val="36607A0A"/>
    <w:rsid w:val="366E227C"/>
    <w:rsid w:val="366F2E0D"/>
    <w:rsid w:val="367B6A5C"/>
    <w:rsid w:val="369E058F"/>
    <w:rsid w:val="36A74ADA"/>
    <w:rsid w:val="36AD60D5"/>
    <w:rsid w:val="36B224F9"/>
    <w:rsid w:val="36DB5CA6"/>
    <w:rsid w:val="36EC0CC9"/>
    <w:rsid w:val="373F410B"/>
    <w:rsid w:val="3785083C"/>
    <w:rsid w:val="37B70A4D"/>
    <w:rsid w:val="37EE7094"/>
    <w:rsid w:val="38296C89"/>
    <w:rsid w:val="383002EB"/>
    <w:rsid w:val="383B53A0"/>
    <w:rsid w:val="38586797"/>
    <w:rsid w:val="38664899"/>
    <w:rsid w:val="38BC0149"/>
    <w:rsid w:val="38D87D1C"/>
    <w:rsid w:val="39636459"/>
    <w:rsid w:val="396B7F6C"/>
    <w:rsid w:val="3980182A"/>
    <w:rsid w:val="399F4105"/>
    <w:rsid w:val="39B417A9"/>
    <w:rsid w:val="39FC5695"/>
    <w:rsid w:val="3A006D8E"/>
    <w:rsid w:val="3A3651E5"/>
    <w:rsid w:val="3A4858DD"/>
    <w:rsid w:val="3A744481"/>
    <w:rsid w:val="3A8C7BEF"/>
    <w:rsid w:val="3A906246"/>
    <w:rsid w:val="3A9D62EC"/>
    <w:rsid w:val="3AB931B0"/>
    <w:rsid w:val="3B2349B7"/>
    <w:rsid w:val="3B616CFF"/>
    <w:rsid w:val="3B6179CC"/>
    <w:rsid w:val="3B6259F6"/>
    <w:rsid w:val="3B976654"/>
    <w:rsid w:val="3BBD7A75"/>
    <w:rsid w:val="3BC01EFC"/>
    <w:rsid w:val="3BCA786A"/>
    <w:rsid w:val="3BD31E2F"/>
    <w:rsid w:val="3BF15831"/>
    <w:rsid w:val="3C0D06AF"/>
    <w:rsid w:val="3C105946"/>
    <w:rsid w:val="3C471448"/>
    <w:rsid w:val="3C5F759A"/>
    <w:rsid w:val="3C6C525A"/>
    <w:rsid w:val="3CCE23CB"/>
    <w:rsid w:val="3CD00449"/>
    <w:rsid w:val="3CD17D17"/>
    <w:rsid w:val="3D3C7F39"/>
    <w:rsid w:val="3D440F09"/>
    <w:rsid w:val="3D4504A0"/>
    <w:rsid w:val="3D8734BB"/>
    <w:rsid w:val="3D9A11D4"/>
    <w:rsid w:val="3DA16D89"/>
    <w:rsid w:val="3DA364BE"/>
    <w:rsid w:val="3DE041CB"/>
    <w:rsid w:val="3E0D48F6"/>
    <w:rsid w:val="3E1868B4"/>
    <w:rsid w:val="3E377251"/>
    <w:rsid w:val="3E42664B"/>
    <w:rsid w:val="3E5A7334"/>
    <w:rsid w:val="3E7B5D6B"/>
    <w:rsid w:val="3E843E66"/>
    <w:rsid w:val="3E8F51FE"/>
    <w:rsid w:val="3E926F87"/>
    <w:rsid w:val="3E9A59DE"/>
    <w:rsid w:val="3EA90A54"/>
    <w:rsid w:val="3EAF4836"/>
    <w:rsid w:val="3EC33DFA"/>
    <w:rsid w:val="3F060E16"/>
    <w:rsid w:val="3F1D1096"/>
    <w:rsid w:val="3F2F0234"/>
    <w:rsid w:val="3F6363FE"/>
    <w:rsid w:val="3F753E22"/>
    <w:rsid w:val="3F756B8F"/>
    <w:rsid w:val="3F95482B"/>
    <w:rsid w:val="3F9E43BE"/>
    <w:rsid w:val="3FB7226D"/>
    <w:rsid w:val="3FE14CA7"/>
    <w:rsid w:val="3FF2EE77"/>
    <w:rsid w:val="3FF80A7D"/>
    <w:rsid w:val="40042B3D"/>
    <w:rsid w:val="4019356B"/>
    <w:rsid w:val="404D69CB"/>
    <w:rsid w:val="40532D51"/>
    <w:rsid w:val="40592157"/>
    <w:rsid w:val="406E1CAE"/>
    <w:rsid w:val="40A0133A"/>
    <w:rsid w:val="40C31A53"/>
    <w:rsid w:val="40FF545D"/>
    <w:rsid w:val="410067C8"/>
    <w:rsid w:val="417305C7"/>
    <w:rsid w:val="418F0D2A"/>
    <w:rsid w:val="41D01505"/>
    <w:rsid w:val="41D87BAA"/>
    <w:rsid w:val="420823B4"/>
    <w:rsid w:val="42474939"/>
    <w:rsid w:val="424C3C57"/>
    <w:rsid w:val="42613FF3"/>
    <w:rsid w:val="42656413"/>
    <w:rsid w:val="42660D96"/>
    <w:rsid w:val="428667D2"/>
    <w:rsid w:val="42890CAC"/>
    <w:rsid w:val="42AD469A"/>
    <w:rsid w:val="42AF4718"/>
    <w:rsid w:val="42CD1CE0"/>
    <w:rsid w:val="42E1381E"/>
    <w:rsid w:val="42ED6459"/>
    <w:rsid w:val="42FE58DD"/>
    <w:rsid w:val="43174B3D"/>
    <w:rsid w:val="434B790E"/>
    <w:rsid w:val="4360274F"/>
    <w:rsid w:val="436136E1"/>
    <w:rsid w:val="4366330F"/>
    <w:rsid w:val="43681A7E"/>
    <w:rsid w:val="436F7EA2"/>
    <w:rsid w:val="43977AB6"/>
    <w:rsid w:val="43A3342B"/>
    <w:rsid w:val="43C77C27"/>
    <w:rsid w:val="43DE09EE"/>
    <w:rsid w:val="43E3619A"/>
    <w:rsid w:val="44002FAD"/>
    <w:rsid w:val="4464395E"/>
    <w:rsid w:val="449101DD"/>
    <w:rsid w:val="44DE1391"/>
    <w:rsid w:val="45034416"/>
    <w:rsid w:val="451B225C"/>
    <w:rsid w:val="452410C9"/>
    <w:rsid w:val="45317DFB"/>
    <w:rsid w:val="456D3CE4"/>
    <w:rsid w:val="4579042C"/>
    <w:rsid w:val="457F0571"/>
    <w:rsid w:val="45851176"/>
    <w:rsid w:val="45BC4EF4"/>
    <w:rsid w:val="45C63B94"/>
    <w:rsid w:val="460E7DA5"/>
    <w:rsid w:val="46422483"/>
    <w:rsid w:val="4659254A"/>
    <w:rsid w:val="465A1E09"/>
    <w:rsid w:val="465B0637"/>
    <w:rsid w:val="465E3F0D"/>
    <w:rsid w:val="466A16E6"/>
    <w:rsid w:val="46701DFA"/>
    <w:rsid w:val="46893F2B"/>
    <w:rsid w:val="46C4686E"/>
    <w:rsid w:val="477B778F"/>
    <w:rsid w:val="478203EC"/>
    <w:rsid w:val="47A56EA3"/>
    <w:rsid w:val="47B025FA"/>
    <w:rsid w:val="4809698F"/>
    <w:rsid w:val="4811697D"/>
    <w:rsid w:val="487A3E25"/>
    <w:rsid w:val="488B5503"/>
    <w:rsid w:val="48937E21"/>
    <w:rsid w:val="489A0361"/>
    <w:rsid w:val="48B94FF3"/>
    <w:rsid w:val="48E37AAB"/>
    <w:rsid w:val="48FD4B4C"/>
    <w:rsid w:val="490A68E0"/>
    <w:rsid w:val="491055FE"/>
    <w:rsid w:val="495F5B3E"/>
    <w:rsid w:val="496F77D7"/>
    <w:rsid w:val="497654FD"/>
    <w:rsid w:val="49B64211"/>
    <w:rsid w:val="49F6167F"/>
    <w:rsid w:val="4A064FA0"/>
    <w:rsid w:val="4A16615C"/>
    <w:rsid w:val="4A4424D7"/>
    <w:rsid w:val="4AB82D0F"/>
    <w:rsid w:val="4AEB7664"/>
    <w:rsid w:val="4AFD7C19"/>
    <w:rsid w:val="4B0567D1"/>
    <w:rsid w:val="4B236AAE"/>
    <w:rsid w:val="4B39542A"/>
    <w:rsid w:val="4B707271"/>
    <w:rsid w:val="4B9739F7"/>
    <w:rsid w:val="4BEE2503"/>
    <w:rsid w:val="4C245A30"/>
    <w:rsid w:val="4C6F3932"/>
    <w:rsid w:val="4CB6685F"/>
    <w:rsid w:val="4CC33500"/>
    <w:rsid w:val="4CC367FE"/>
    <w:rsid w:val="4D077F3C"/>
    <w:rsid w:val="4D0C7B96"/>
    <w:rsid w:val="4D123355"/>
    <w:rsid w:val="4D2A3B31"/>
    <w:rsid w:val="4D312C52"/>
    <w:rsid w:val="4D905305"/>
    <w:rsid w:val="4D964A72"/>
    <w:rsid w:val="4D970721"/>
    <w:rsid w:val="4D9C1254"/>
    <w:rsid w:val="4E3E373C"/>
    <w:rsid w:val="4E4306AE"/>
    <w:rsid w:val="4E793892"/>
    <w:rsid w:val="4E800872"/>
    <w:rsid w:val="4EC569ED"/>
    <w:rsid w:val="4ED50EA1"/>
    <w:rsid w:val="4EEA0879"/>
    <w:rsid w:val="4EEC050C"/>
    <w:rsid w:val="4F104EC3"/>
    <w:rsid w:val="4F47354A"/>
    <w:rsid w:val="4F717CEE"/>
    <w:rsid w:val="4F911C54"/>
    <w:rsid w:val="4FE625E0"/>
    <w:rsid w:val="5021480F"/>
    <w:rsid w:val="50962ECB"/>
    <w:rsid w:val="50A42E38"/>
    <w:rsid w:val="50A4577F"/>
    <w:rsid w:val="50A73852"/>
    <w:rsid w:val="50B73D1F"/>
    <w:rsid w:val="50BB2720"/>
    <w:rsid w:val="50BD5BC9"/>
    <w:rsid w:val="50C11EEE"/>
    <w:rsid w:val="50E97CFC"/>
    <w:rsid w:val="50FA4028"/>
    <w:rsid w:val="510D65B7"/>
    <w:rsid w:val="511157AB"/>
    <w:rsid w:val="5142540C"/>
    <w:rsid w:val="518832C8"/>
    <w:rsid w:val="519D3C50"/>
    <w:rsid w:val="51A0432A"/>
    <w:rsid w:val="51A86090"/>
    <w:rsid w:val="51B7396D"/>
    <w:rsid w:val="51E60AEB"/>
    <w:rsid w:val="51E90652"/>
    <w:rsid w:val="522E4CC3"/>
    <w:rsid w:val="5244713B"/>
    <w:rsid w:val="52615633"/>
    <w:rsid w:val="526F4DE4"/>
    <w:rsid w:val="52977FD4"/>
    <w:rsid w:val="529A5463"/>
    <w:rsid w:val="52A25790"/>
    <w:rsid w:val="52A96B6F"/>
    <w:rsid w:val="52B45975"/>
    <w:rsid w:val="52D94AA4"/>
    <w:rsid w:val="52EA3A62"/>
    <w:rsid w:val="52F50BB8"/>
    <w:rsid w:val="53097272"/>
    <w:rsid w:val="53544462"/>
    <w:rsid w:val="5397158E"/>
    <w:rsid w:val="54013861"/>
    <w:rsid w:val="54487265"/>
    <w:rsid w:val="544D6070"/>
    <w:rsid w:val="54605E1E"/>
    <w:rsid w:val="54B3506A"/>
    <w:rsid w:val="54CA0D16"/>
    <w:rsid w:val="54DD4057"/>
    <w:rsid w:val="54E7490F"/>
    <w:rsid w:val="550764A4"/>
    <w:rsid w:val="550B2BF6"/>
    <w:rsid w:val="551260C5"/>
    <w:rsid w:val="55214EB5"/>
    <w:rsid w:val="55364EFD"/>
    <w:rsid w:val="555D4828"/>
    <w:rsid w:val="557A4C8B"/>
    <w:rsid w:val="558931E1"/>
    <w:rsid w:val="55923347"/>
    <w:rsid w:val="55925180"/>
    <w:rsid w:val="55983B1B"/>
    <w:rsid w:val="55A8376B"/>
    <w:rsid w:val="55DC29B6"/>
    <w:rsid w:val="55DD4241"/>
    <w:rsid w:val="55EC7A62"/>
    <w:rsid w:val="56195666"/>
    <w:rsid w:val="564855A6"/>
    <w:rsid w:val="566B6D1E"/>
    <w:rsid w:val="56951CD8"/>
    <w:rsid w:val="56D66A1C"/>
    <w:rsid w:val="57032A2C"/>
    <w:rsid w:val="570F5219"/>
    <w:rsid w:val="571654DB"/>
    <w:rsid w:val="575D12B5"/>
    <w:rsid w:val="57610A87"/>
    <w:rsid w:val="577B1140"/>
    <w:rsid w:val="577B7F21"/>
    <w:rsid w:val="577F181B"/>
    <w:rsid w:val="57921984"/>
    <w:rsid w:val="579737F0"/>
    <w:rsid w:val="57AB7B30"/>
    <w:rsid w:val="57AF5251"/>
    <w:rsid w:val="57B26373"/>
    <w:rsid w:val="57B63F04"/>
    <w:rsid w:val="57CD20C2"/>
    <w:rsid w:val="57D675AB"/>
    <w:rsid w:val="57D95FDD"/>
    <w:rsid w:val="58803F61"/>
    <w:rsid w:val="58917D2F"/>
    <w:rsid w:val="5894085C"/>
    <w:rsid w:val="58957BF5"/>
    <w:rsid w:val="58AE4F0C"/>
    <w:rsid w:val="58B85899"/>
    <w:rsid w:val="58E363A9"/>
    <w:rsid w:val="595E1678"/>
    <w:rsid w:val="596D5BD4"/>
    <w:rsid w:val="597E3DD8"/>
    <w:rsid w:val="59F80043"/>
    <w:rsid w:val="5A09252F"/>
    <w:rsid w:val="5A0B2778"/>
    <w:rsid w:val="5A2A7C7B"/>
    <w:rsid w:val="5A3E2560"/>
    <w:rsid w:val="5A596770"/>
    <w:rsid w:val="5A5D3B6E"/>
    <w:rsid w:val="5A637A76"/>
    <w:rsid w:val="5A6D33BA"/>
    <w:rsid w:val="5A792B1F"/>
    <w:rsid w:val="5A7F12B5"/>
    <w:rsid w:val="5A874767"/>
    <w:rsid w:val="5AA85BE2"/>
    <w:rsid w:val="5AAD6F28"/>
    <w:rsid w:val="5AD63A24"/>
    <w:rsid w:val="5AE93AB9"/>
    <w:rsid w:val="5B2E1A1D"/>
    <w:rsid w:val="5B680D95"/>
    <w:rsid w:val="5B843A1C"/>
    <w:rsid w:val="5B873E3F"/>
    <w:rsid w:val="5BBE5641"/>
    <w:rsid w:val="5C02690E"/>
    <w:rsid w:val="5C196DA7"/>
    <w:rsid w:val="5C2A048C"/>
    <w:rsid w:val="5C80234E"/>
    <w:rsid w:val="5C8A680C"/>
    <w:rsid w:val="5D0C4701"/>
    <w:rsid w:val="5D0F0395"/>
    <w:rsid w:val="5D221076"/>
    <w:rsid w:val="5D397964"/>
    <w:rsid w:val="5D5A391C"/>
    <w:rsid w:val="5D5F10C0"/>
    <w:rsid w:val="5D891B7B"/>
    <w:rsid w:val="5DAD38EE"/>
    <w:rsid w:val="5DCB65F1"/>
    <w:rsid w:val="5DD76949"/>
    <w:rsid w:val="5DF4BF20"/>
    <w:rsid w:val="5E006862"/>
    <w:rsid w:val="5E0207B9"/>
    <w:rsid w:val="5E1834A1"/>
    <w:rsid w:val="5E261785"/>
    <w:rsid w:val="5E4A7017"/>
    <w:rsid w:val="5E552BBA"/>
    <w:rsid w:val="5E611C10"/>
    <w:rsid w:val="5E7A0F3F"/>
    <w:rsid w:val="5EFC7377"/>
    <w:rsid w:val="5EFE00D6"/>
    <w:rsid w:val="5F06174D"/>
    <w:rsid w:val="5F0975EA"/>
    <w:rsid w:val="5F3A3602"/>
    <w:rsid w:val="5F45733B"/>
    <w:rsid w:val="5F6277C6"/>
    <w:rsid w:val="5F68098A"/>
    <w:rsid w:val="5F6D0B1D"/>
    <w:rsid w:val="5F8D0B82"/>
    <w:rsid w:val="5F990328"/>
    <w:rsid w:val="5FCC5339"/>
    <w:rsid w:val="5FE34A5B"/>
    <w:rsid w:val="5FEF7B41"/>
    <w:rsid w:val="5FFE1E36"/>
    <w:rsid w:val="60232584"/>
    <w:rsid w:val="607330CE"/>
    <w:rsid w:val="60825176"/>
    <w:rsid w:val="609F2AC4"/>
    <w:rsid w:val="60B65B3D"/>
    <w:rsid w:val="60D30622"/>
    <w:rsid w:val="60FA2EE8"/>
    <w:rsid w:val="61054A27"/>
    <w:rsid w:val="610A52BC"/>
    <w:rsid w:val="611C1A1D"/>
    <w:rsid w:val="611D2366"/>
    <w:rsid w:val="61421856"/>
    <w:rsid w:val="615227C4"/>
    <w:rsid w:val="61654E3F"/>
    <w:rsid w:val="6182292A"/>
    <w:rsid w:val="619F7F92"/>
    <w:rsid w:val="61F94C26"/>
    <w:rsid w:val="62000E56"/>
    <w:rsid w:val="6236316D"/>
    <w:rsid w:val="623B122F"/>
    <w:rsid w:val="624F3E49"/>
    <w:rsid w:val="62632286"/>
    <w:rsid w:val="62885958"/>
    <w:rsid w:val="628C5F8F"/>
    <w:rsid w:val="62F40B65"/>
    <w:rsid w:val="62FC2CFE"/>
    <w:rsid w:val="63024505"/>
    <w:rsid w:val="635600A5"/>
    <w:rsid w:val="635B1DB5"/>
    <w:rsid w:val="63711FED"/>
    <w:rsid w:val="63880DDC"/>
    <w:rsid w:val="638D750D"/>
    <w:rsid w:val="63AC6CC0"/>
    <w:rsid w:val="64055776"/>
    <w:rsid w:val="64240056"/>
    <w:rsid w:val="643E143A"/>
    <w:rsid w:val="64491666"/>
    <w:rsid w:val="648B6EEF"/>
    <w:rsid w:val="64964CF4"/>
    <w:rsid w:val="64BF778C"/>
    <w:rsid w:val="64C158BF"/>
    <w:rsid w:val="64CE2EAA"/>
    <w:rsid w:val="65175A68"/>
    <w:rsid w:val="653C3090"/>
    <w:rsid w:val="65803B27"/>
    <w:rsid w:val="65854376"/>
    <w:rsid w:val="658767BE"/>
    <w:rsid w:val="65892531"/>
    <w:rsid w:val="66195831"/>
    <w:rsid w:val="662E75B1"/>
    <w:rsid w:val="66342C2E"/>
    <w:rsid w:val="663E784C"/>
    <w:rsid w:val="668B6A45"/>
    <w:rsid w:val="672F3F24"/>
    <w:rsid w:val="673B1B3E"/>
    <w:rsid w:val="673E055F"/>
    <w:rsid w:val="67551CE3"/>
    <w:rsid w:val="67A22552"/>
    <w:rsid w:val="67B22DCC"/>
    <w:rsid w:val="67BE71AA"/>
    <w:rsid w:val="67D90273"/>
    <w:rsid w:val="67DE5875"/>
    <w:rsid w:val="67E55852"/>
    <w:rsid w:val="67EB1AB4"/>
    <w:rsid w:val="67FA1285"/>
    <w:rsid w:val="68035211"/>
    <w:rsid w:val="68296AA6"/>
    <w:rsid w:val="68551F4F"/>
    <w:rsid w:val="687C10C9"/>
    <w:rsid w:val="68840C16"/>
    <w:rsid w:val="68876EFB"/>
    <w:rsid w:val="68884654"/>
    <w:rsid w:val="689F444F"/>
    <w:rsid w:val="68B96DBB"/>
    <w:rsid w:val="68CA2805"/>
    <w:rsid w:val="68E937A3"/>
    <w:rsid w:val="693E15D3"/>
    <w:rsid w:val="69627681"/>
    <w:rsid w:val="6977531D"/>
    <w:rsid w:val="698E34BC"/>
    <w:rsid w:val="69CC2BFF"/>
    <w:rsid w:val="69FD55B8"/>
    <w:rsid w:val="6A0B1C62"/>
    <w:rsid w:val="6A2406C8"/>
    <w:rsid w:val="6A5B0733"/>
    <w:rsid w:val="6A8C4072"/>
    <w:rsid w:val="6AC30237"/>
    <w:rsid w:val="6AD15B8F"/>
    <w:rsid w:val="6ADE0BD1"/>
    <w:rsid w:val="6AE96859"/>
    <w:rsid w:val="6AFC78D8"/>
    <w:rsid w:val="6B096708"/>
    <w:rsid w:val="6B147746"/>
    <w:rsid w:val="6B24787C"/>
    <w:rsid w:val="6B573233"/>
    <w:rsid w:val="6B5B6274"/>
    <w:rsid w:val="6B935D53"/>
    <w:rsid w:val="6C196F71"/>
    <w:rsid w:val="6C226FCB"/>
    <w:rsid w:val="6C31226F"/>
    <w:rsid w:val="6C552F0B"/>
    <w:rsid w:val="6C8C67B7"/>
    <w:rsid w:val="6C9D744C"/>
    <w:rsid w:val="6D167928"/>
    <w:rsid w:val="6D1C71A9"/>
    <w:rsid w:val="6D26299B"/>
    <w:rsid w:val="6D393568"/>
    <w:rsid w:val="6D4772EC"/>
    <w:rsid w:val="6D9078AF"/>
    <w:rsid w:val="6DAA3FEF"/>
    <w:rsid w:val="6DC0172B"/>
    <w:rsid w:val="6DCB690C"/>
    <w:rsid w:val="6DD41A5B"/>
    <w:rsid w:val="6DF43C2E"/>
    <w:rsid w:val="6DF51CA3"/>
    <w:rsid w:val="6E8335BD"/>
    <w:rsid w:val="6E8E12EF"/>
    <w:rsid w:val="6E972936"/>
    <w:rsid w:val="6EBC185A"/>
    <w:rsid w:val="6ECB5174"/>
    <w:rsid w:val="6ED446C5"/>
    <w:rsid w:val="6F2A7D94"/>
    <w:rsid w:val="6F715399"/>
    <w:rsid w:val="6F8331F1"/>
    <w:rsid w:val="6F9B7A35"/>
    <w:rsid w:val="6FAE1A09"/>
    <w:rsid w:val="6FD75BF8"/>
    <w:rsid w:val="704C7447"/>
    <w:rsid w:val="707723D0"/>
    <w:rsid w:val="70AD0E8D"/>
    <w:rsid w:val="70F5661B"/>
    <w:rsid w:val="71360107"/>
    <w:rsid w:val="713B0D3B"/>
    <w:rsid w:val="713B688E"/>
    <w:rsid w:val="71CE2C67"/>
    <w:rsid w:val="71D43752"/>
    <w:rsid w:val="71F1796A"/>
    <w:rsid w:val="72154626"/>
    <w:rsid w:val="72200435"/>
    <w:rsid w:val="72262B5D"/>
    <w:rsid w:val="72283FF7"/>
    <w:rsid w:val="722E7212"/>
    <w:rsid w:val="723A0474"/>
    <w:rsid w:val="725923E4"/>
    <w:rsid w:val="72864BF7"/>
    <w:rsid w:val="729023FC"/>
    <w:rsid w:val="73043BDA"/>
    <w:rsid w:val="739F3D64"/>
    <w:rsid w:val="73C0646E"/>
    <w:rsid w:val="742222F5"/>
    <w:rsid w:val="74390163"/>
    <w:rsid w:val="74476126"/>
    <w:rsid w:val="74706664"/>
    <w:rsid w:val="747F3682"/>
    <w:rsid w:val="749C4185"/>
    <w:rsid w:val="75067759"/>
    <w:rsid w:val="75130926"/>
    <w:rsid w:val="752E6DCD"/>
    <w:rsid w:val="754C7A90"/>
    <w:rsid w:val="7551380D"/>
    <w:rsid w:val="75600BE5"/>
    <w:rsid w:val="7564475C"/>
    <w:rsid w:val="7583797F"/>
    <w:rsid w:val="75D20F1D"/>
    <w:rsid w:val="75DA2C18"/>
    <w:rsid w:val="75F54412"/>
    <w:rsid w:val="761D08E0"/>
    <w:rsid w:val="76564ACD"/>
    <w:rsid w:val="765D347C"/>
    <w:rsid w:val="76826699"/>
    <w:rsid w:val="76AA038D"/>
    <w:rsid w:val="76C87133"/>
    <w:rsid w:val="76CD08D5"/>
    <w:rsid w:val="76DB4B92"/>
    <w:rsid w:val="76E44730"/>
    <w:rsid w:val="77052AA4"/>
    <w:rsid w:val="77136511"/>
    <w:rsid w:val="77340A39"/>
    <w:rsid w:val="77351FD0"/>
    <w:rsid w:val="773D3864"/>
    <w:rsid w:val="77472422"/>
    <w:rsid w:val="774C390A"/>
    <w:rsid w:val="77794C6D"/>
    <w:rsid w:val="777F31F2"/>
    <w:rsid w:val="77D1700D"/>
    <w:rsid w:val="77EC04CC"/>
    <w:rsid w:val="78020793"/>
    <w:rsid w:val="78775729"/>
    <w:rsid w:val="78A42DB0"/>
    <w:rsid w:val="78A656AB"/>
    <w:rsid w:val="78B2245C"/>
    <w:rsid w:val="78E172CC"/>
    <w:rsid w:val="78EA1D1F"/>
    <w:rsid w:val="7904172F"/>
    <w:rsid w:val="790F7E27"/>
    <w:rsid w:val="792A231A"/>
    <w:rsid w:val="79316829"/>
    <w:rsid w:val="797E66A9"/>
    <w:rsid w:val="798518A4"/>
    <w:rsid w:val="79A97383"/>
    <w:rsid w:val="79E27E8B"/>
    <w:rsid w:val="79F850CE"/>
    <w:rsid w:val="79FD443C"/>
    <w:rsid w:val="7A1D1975"/>
    <w:rsid w:val="7A1F4221"/>
    <w:rsid w:val="7A3E5150"/>
    <w:rsid w:val="7A4670D6"/>
    <w:rsid w:val="7A534B63"/>
    <w:rsid w:val="7A615382"/>
    <w:rsid w:val="7A67303B"/>
    <w:rsid w:val="7A8A3683"/>
    <w:rsid w:val="7A8C3364"/>
    <w:rsid w:val="7AAB1D04"/>
    <w:rsid w:val="7AAF1DB2"/>
    <w:rsid w:val="7ABA4368"/>
    <w:rsid w:val="7AD05746"/>
    <w:rsid w:val="7B257FFD"/>
    <w:rsid w:val="7B343476"/>
    <w:rsid w:val="7B3C202D"/>
    <w:rsid w:val="7B5A2978"/>
    <w:rsid w:val="7B5A7E4C"/>
    <w:rsid w:val="7B667AF9"/>
    <w:rsid w:val="7B7468F8"/>
    <w:rsid w:val="7BCE2A91"/>
    <w:rsid w:val="7BEB41C7"/>
    <w:rsid w:val="7BEE0103"/>
    <w:rsid w:val="7C0A0FE4"/>
    <w:rsid w:val="7C254906"/>
    <w:rsid w:val="7C50488C"/>
    <w:rsid w:val="7C590818"/>
    <w:rsid w:val="7C7C10F6"/>
    <w:rsid w:val="7C853BEA"/>
    <w:rsid w:val="7C881368"/>
    <w:rsid w:val="7CE27788"/>
    <w:rsid w:val="7D0C32F1"/>
    <w:rsid w:val="7D0F408D"/>
    <w:rsid w:val="7D491C6C"/>
    <w:rsid w:val="7D4E56D7"/>
    <w:rsid w:val="7D5429C0"/>
    <w:rsid w:val="7D6E6D43"/>
    <w:rsid w:val="7D9759F8"/>
    <w:rsid w:val="7DB57A34"/>
    <w:rsid w:val="7DE60973"/>
    <w:rsid w:val="7DEF0916"/>
    <w:rsid w:val="7E1E5218"/>
    <w:rsid w:val="7E9A4E1F"/>
    <w:rsid w:val="7EA7723A"/>
    <w:rsid w:val="7EE747B5"/>
    <w:rsid w:val="7EEB7F76"/>
    <w:rsid w:val="7EF56FBB"/>
    <w:rsid w:val="7F0768EB"/>
    <w:rsid w:val="7F0E27C0"/>
    <w:rsid w:val="7F143BEC"/>
    <w:rsid w:val="7F715AF2"/>
    <w:rsid w:val="7F886E69"/>
    <w:rsid w:val="7FEEB4B1"/>
    <w:rsid w:val="7FFF6F2F"/>
    <w:rsid w:val="B4679626"/>
    <w:rsid w:val="BB7FA927"/>
    <w:rsid w:val="F4F60212"/>
    <w:rsid w:val="F5FFD31F"/>
    <w:rsid w:val="FFE71D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83"/>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2">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4">
    <w:name w:val="heading 3"/>
    <w:basedOn w:val="1"/>
    <w:next w:val="1"/>
    <w:qFormat/>
    <w:uiPriority w:val="0"/>
    <w:pPr>
      <w:keepNext/>
      <w:keepLines/>
      <w:tabs>
        <w:tab w:val="left" w:pos="900"/>
      </w:tabs>
      <w:spacing w:before="260" w:after="260" w:line="416" w:lineRule="auto"/>
      <w:ind w:left="900" w:hanging="720"/>
      <w:outlineLvl w:val="2"/>
    </w:pPr>
    <w:rPr>
      <w:b/>
      <w:bCs/>
      <w:sz w:val="32"/>
      <w:szCs w:val="32"/>
    </w:rPr>
  </w:style>
  <w:style w:type="paragraph" w:styleId="5">
    <w:name w:val="heading 4"/>
    <w:basedOn w:val="1"/>
    <w:next w:val="1"/>
    <w:link w:val="327"/>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6">
    <w:name w:val="heading 5"/>
    <w:basedOn w:val="1"/>
    <w:next w:val="1"/>
    <w:link w:val="293"/>
    <w:qFormat/>
    <w:uiPriority w:val="0"/>
    <w:pPr>
      <w:keepNext/>
      <w:keepLines/>
      <w:tabs>
        <w:tab w:val="left" w:pos="1008"/>
      </w:tabs>
      <w:spacing w:before="280" w:after="290" w:line="376" w:lineRule="auto"/>
      <w:ind w:left="1008" w:hanging="1008"/>
      <w:outlineLvl w:val="4"/>
    </w:pPr>
    <w:rPr>
      <w:b/>
      <w:bCs/>
      <w:sz w:val="28"/>
      <w:szCs w:val="28"/>
    </w:rPr>
  </w:style>
  <w:style w:type="paragraph" w:styleId="7">
    <w:name w:val="heading 6"/>
    <w:basedOn w:val="1"/>
    <w:next w:val="1"/>
    <w:link w:val="147"/>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8">
    <w:name w:val="heading 7"/>
    <w:basedOn w:val="1"/>
    <w:next w:val="1"/>
    <w:link w:val="307"/>
    <w:qFormat/>
    <w:uiPriority w:val="0"/>
    <w:pPr>
      <w:keepNext/>
      <w:keepLines/>
      <w:tabs>
        <w:tab w:val="left" w:pos="1296"/>
      </w:tabs>
      <w:spacing w:before="240" w:after="64" w:line="320" w:lineRule="auto"/>
      <w:ind w:left="1296" w:hanging="1296"/>
      <w:outlineLvl w:val="6"/>
    </w:pPr>
    <w:rPr>
      <w:b/>
      <w:bCs/>
      <w:sz w:val="24"/>
    </w:rPr>
  </w:style>
  <w:style w:type="paragraph" w:styleId="9">
    <w:name w:val="heading 8"/>
    <w:basedOn w:val="1"/>
    <w:next w:val="1"/>
    <w:link w:val="358"/>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0">
    <w:name w:val="heading 9"/>
    <w:basedOn w:val="1"/>
    <w:next w:val="1"/>
    <w:link w:val="182"/>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69">
    <w:name w:val="Default Paragraph Font"/>
    <w:semiHidden/>
    <w:unhideWhenUsed/>
    <w:qFormat/>
    <w:uiPriority w:val="1"/>
  </w:style>
  <w:style w:type="table" w:default="1" w:styleId="62">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qFormat/>
    <w:uiPriority w:val="0"/>
    <w:pPr>
      <w:ind w:left="2520" w:leftChars="1200"/>
    </w:pPr>
  </w:style>
  <w:style w:type="paragraph" w:styleId="12">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13">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4">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5">
    <w:name w:val="Normal Indent"/>
    <w:basedOn w:val="1"/>
    <w:next w:val="1"/>
    <w:link w:val="193"/>
    <w:qFormat/>
    <w:uiPriority w:val="0"/>
    <w:pPr>
      <w:widowControl/>
      <w:snapToGrid w:val="0"/>
      <w:spacing w:line="480" w:lineRule="exact"/>
      <w:ind w:firstLine="567"/>
    </w:pPr>
    <w:rPr>
      <w:rFonts w:ascii="宋体"/>
      <w:snapToGrid w:val="0"/>
      <w:color w:val="000000"/>
      <w:kern w:val="28"/>
      <w:sz w:val="28"/>
      <w:szCs w:val="20"/>
    </w:rPr>
  </w:style>
  <w:style w:type="paragraph" w:styleId="16">
    <w:name w:val="caption"/>
    <w:basedOn w:val="1"/>
    <w:next w:val="1"/>
    <w:link w:val="229"/>
    <w:qFormat/>
    <w:uiPriority w:val="0"/>
    <w:rPr>
      <w:b/>
      <w:sz w:val="28"/>
      <w:szCs w:val="20"/>
    </w:rPr>
  </w:style>
  <w:style w:type="paragraph" w:styleId="17">
    <w:name w:val="index 5"/>
    <w:basedOn w:val="1"/>
    <w:next w:val="1"/>
    <w:qFormat/>
    <w:uiPriority w:val="0"/>
    <w:pPr>
      <w:adjustRightInd/>
      <w:ind w:left="800" w:leftChars="800" w:firstLine="200" w:firstLineChars="200"/>
    </w:pPr>
  </w:style>
  <w:style w:type="paragraph" w:styleId="18">
    <w:name w:val="Document Map"/>
    <w:basedOn w:val="1"/>
    <w:link w:val="202"/>
    <w:qFormat/>
    <w:uiPriority w:val="0"/>
    <w:pPr>
      <w:shd w:val="clear" w:color="auto" w:fill="000080"/>
    </w:pPr>
  </w:style>
  <w:style w:type="paragraph" w:styleId="19">
    <w:name w:val="annotation text"/>
    <w:basedOn w:val="1"/>
    <w:link w:val="344"/>
    <w:qFormat/>
    <w:uiPriority w:val="99"/>
    <w:pPr>
      <w:jc w:val="left"/>
    </w:pPr>
  </w:style>
  <w:style w:type="paragraph" w:styleId="20">
    <w:name w:val="Salutation"/>
    <w:basedOn w:val="1"/>
    <w:next w:val="1"/>
    <w:link w:val="298"/>
    <w:qFormat/>
    <w:uiPriority w:val="0"/>
    <w:rPr>
      <w:rFonts w:ascii="仿宋_GB2312" w:eastAsia="仿宋_GB2312"/>
      <w:sz w:val="28"/>
      <w:szCs w:val="20"/>
    </w:rPr>
  </w:style>
  <w:style w:type="paragraph" w:styleId="21">
    <w:name w:val="Body Text 3"/>
    <w:basedOn w:val="1"/>
    <w:link w:val="330"/>
    <w:qFormat/>
    <w:uiPriority w:val="0"/>
    <w:pPr>
      <w:jc w:val="center"/>
    </w:pPr>
    <w:rPr>
      <w:szCs w:val="20"/>
    </w:rPr>
  </w:style>
  <w:style w:type="paragraph" w:styleId="22">
    <w:name w:val="List Bullet 3"/>
    <w:basedOn w:val="1"/>
    <w:unhideWhenUsed/>
    <w:qFormat/>
    <w:uiPriority w:val="0"/>
    <w:pPr>
      <w:snapToGrid w:val="0"/>
      <w:spacing w:line="360" w:lineRule="auto"/>
      <w:ind w:left="360" w:right="238" w:hanging="360"/>
      <w:contextualSpacing/>
    </w:pPr>
    <w:rPr>
      <w:sz w:val="24"/>
    </w:rPr>
  </w:style>
  <w:style w:type="paragraph" w:styleId="23">
    <w:name w:val="Body Text"/>
    <w:basedOn w:val="1"/>
    <w:next w:val="1"/>
    <w:link w:val="430"/>
    <w:qFormat/>
    <w:uiPriority w:val="0"/>
    <w:pPr>
      <w:autoSpaceDE w:val="0"/>
      <w:autoSpaceDN w:val="0"/>
      <w:spacing w:line="360" w:lineRule="auto"/>
    </w:pPr>
    <w:rPr>
      <w:rFonts w:ascii="宋体" w:hAnsi="Arial" w:cs="Arial"/>
      <w:snapToGrid w:val="0"/>
      <w:sz w:val="24"/>
      <w:szCs w:val="21"/>
      <w:lang w:val="zh-CN"/>
    </w:rPr>
  </w:style>
  <w:style w:type="paragraph" w:styleId="24">
    <w:name w:val="Body Text Indent"/>
    <w:basedOn w:val="1"/>
    <w:next w:val="1"/>
    <w:link w:val="265"/>
    <w:qFormat/>
    <w:uiPriority w:val="0"/>
    <w:pPr>
      <w:spacing w:line="480" w:lineRule="exact"/>
      <w:ind w:firstLine="480" w:firstLineChars="200"/>
    </w:pPr>
    <w:rPr>
      <w:rFonts w:ascii="宋体" w:hAnsi="宋体"/>
      <w:sz w:val="24"/>
    </w:rPr>
  </w:style>
  <w:style w:type="paragraph" w:styleId="25">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6">
    <w:name w:val="List 2"/>
    <w:basedOn w:val="1"/>
    <w:qFormat/>
    <w:uiPriority w:val="0"/>
    <w:pPr>
      <w:adjustRightInd/>
      <w:spacing w:line="360" w:lineRule="auto"/>
      <w:ind w:left="100" w:leftChars="200" w:hanging="200" w:hangingChars="200"/>
    </w:pPr>
    <w:rPr>
      <w:rFonts w:eastAsia="微软雅黑"/>
    </w:rPr>
  </w:style>
  <w:style w:type="paragraph" w:styleId="27">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28">
    <w:name w:val="List Bullet 2"/>
    <w:basedOn w:val="1"/>
    <w:qFormat/>
    <w:uiPriority w:val="0"/>
    <w:pPr>
      <w:autoSpaceDE w:val="0"/>
      <w:autoSpaceDN w:val="0"/>
      <w:ind w:left="420"/>
      <w:jc w:val="left"/>
    </w:pPr>
    <w:rPr>
      <w:rFonts w:ascii="宋体" w:hAnsi="宋体"/>
      <w:color w:val="000000"/>
      <w:kern w:val="0"/>
      <w:sz w:val="24"/>
      <w:szCs w:val="20"/>
    </w:rPr>
  </w:style>
  <w:style w:type="paragraph" w:styleId="29">
    <w:name w:val="HTML Address"/>
    <w:basedOn w:val="1"/>
    <w:link w:val="219"/>
    <w:qFormat/>
    <w:uiPriority w:val="0"/>
    <w:pPr>
      <w:widowControl/>
      <w:adjustRightInd/>
      <w:ind w:firstLine="200" w:firstLineChars="200"/>
      <w:jc w:val="left"/>
    </w:pPr>
    <w:rPr>
      <w:rFonts w:ascii="宋体" w:hAnsi="宋体"/>
      <w:i/>
      <w:iCs/>
      <w:kern w:val="0"/>
      <w:sz w:val="24"/>
    </w:rPr>
  </w:style>
  <w:style w:type="paragraph" w:styleId="30">
    <w:name w:val="toc 5"/>
    <w:basedOn w:val="1"/>
    <w:next w:val="1"/>
    <w:qFormat/>
    <w:uiPriority w:val="0"/>
    <w:pPr>
      <w:ind w:left="1680" w:leftChars="800"/>
    </w:pPr>
  </w:style>
  <w:style w:type="paragraph" w:styleId="31">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2">
    <w:name w:val="Plain Text"/>
    <w:basedOn w:val="1"/>
    <w:link w:val="125"/>
    <w:qFormat/>
    <w:uiPriority w:val="0"/>
    <w:rPr>
      <w:rFonts w:ascii="宋体" w:hAnsi="Courier New" w:cs="Arial"/>
      <w:snapToGrid w:val="0"/>
      <w:szCs w:val="21"/>
    </w:rPr>
  </w:style>
  <w:style w:type="paragraph" w:styleId="33">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4">
    <w:name w:val="toc 8"/>
    <w:basedOn w:val="1"/>
    <w:next w:val="1"/>
    <w:qFormat/>
    <w:uiPriority w:val="0"/>
    <w:pPr>
      <w:ind w:left="2940" w:leftChars="1400"/>
    </w:pPr>
  </w:style>
  <w:style w:type="paragraph" w:styleId="35">
    <w:name w:val="Date"/>
    <w:basedOn w:val="1"/>
    <w:next w:val="1"/>
    <w:link w:val="181"/>
    <w:qFormat/>
    <w:uiPriority w:val="0"/>
    <w:pPr>
      <w:ind w:left="100" w:leftChars="2500"/>
    </w:pPr>
    <w:rPr>
      <w:rFonts w:ascii="宋体"/>
      <w:sz w:val="24"/>
      <w:szCs w:val="21"/>
      <w:lang w:val="zh-CN"/>
    </w:rPr>
  </w:style>
  <w:style w:type="paragraph" w:styleId="36">
    <w:name w:val="Body Text Indent 2"/>
    <w:basedOn w:val="1"/>
    <w:link w:val="308"/>
    <w:qFormat/>
    <w:uiPriority w:val="0"/>
    <w:pPr>
      <w:spacing w:line="360" w:lineRule="auto"/>
      <w:ind w:firstLine="601"/>
      <w:textAlignment w:val="baseline"/>
    </w:pPr>
    <w:rPr>
      <w:rFonts w:ascii="宋体"/>
      <w:kern w:val="0"/>
      <w:sz w:val="28"/>
      <w:szCs w:val="20"/>
    </w:rPr>
  </w:style>
  <w:style w:type="paragraph" w:styleId="37">
    <w:name w:val="endnote text"/>
    <w:basedOn w:val="1"/>
    <w:link w:val="931"/>
    <w:qFormat/>
    <w:uiPriority w:val="0"/>
    <w:rPr>
      <w:lang w:val="zh-CN"/>
    </w:rPr>
  </w:style>
  <w:style w:type="paragraph" w:styleId="38">
    <w:name w:val="Balloon Text"/>
    <w:basedOn w:val="1"/>
    <w:link w:val="188"/>
    <w:qFormat/>
    <w:uiPriority w:val="0"/>
    <w:rPr>
      <w:sz w:val="18"/>
      <w:szCs w:val="18"/>
    </w:rPr>
  </w:style>
  <w:style w:type="paragraph" w:styleId="39">
    <w:name w:val="footer"/>
    <w:basedOn w:val="1"/>
    <w:link w:val="383"/>
    <w:qFormat/>
    <w:uiPriority w:val="99"/>
    <w:pPr>
      <w:tabs>
        <w:tab w:val="center" w:pos="4153"/>
        <w:tab w:val="right" w:pos="8306"/>
      </w:tabs>
      <w:snapToGrid w:val="0"/>
      <w:jc w:val="left"/>
    </w:pPr>
    <w:rPr>
      <w:sz w:val="18"/>
      <w:szCs w:val="18"/>
    </w:rPr>
  </w:style>
  <w:style w:type="paragraph" w:styleId="40">
    <w:name w:val="header"/>
    <w:basedOn w:val="1"/>
    <w:link w:val="392"/>
    <w:qFormat/>
    <w:uiPriority w:val="99"/>
    <w:pPr>
      <w:pBdr>
        <w:bottom w:val="single" w:color="auto" w:sz="6" w:space="1"/>
      </w:pBdr>
      <w:tabs>
        <w:tab w:val="center" w:pos="4153"/>
        <w:tab w:val="right" w:pos="8306"/>
      </w:tabs>
      <w:snapToGrid w:val="0"/>
      <w:jc w:val="center"/>
    </w:pPr>
    <w:rPr>
      <w:sz w:val="18"/>
      <w:szCs w:val="18"/>
    </w:rPr>
  </w:style>
  <w:style w:type="paragraph" w:styleId="41">
    <w:name w:val="Signature"/>
    <w:basedOn w:val="1"/>
    <w:link w:val="345"/>
    <w:qFormat/>
    <w:uiPriority w:val="0"/>
    <w:pPr>
      <w:spacing w:after="600" w:line="312" w:lineRule="atLeast"/>
      <w:jc w:val="center"/>
      <w:textAlignment w:val="baseline"/>
    </w:pPr>
    <w:rPr>
      <w:rFonts w:eastAsia="仿宋_GB2312"/>
      <w:kern w:val="0"/>
      <w:sz w:val="24"/>
      <w:szCs w:val="20"/>
    </w:rPr>
  </w:style>
  <w:style w:type="paragraph" w:styleId="42">
    <w:name w:val="toc 1"/>
    <w:basedOn w:val="1"/>
    <w:next w:val="1"/>
    <w:qFormat/>
    <w:uiPriority w:val="0"/>
  </w:style>
  <w:style w:type="paragraph" w:styleId="43">
    <w:name w:val="toc 4"/>
    <w:basedOn w:val="1"/>
    <w:next w:val="1"/>
    <w:qFormat/>
    <w:uiPriority w:val="0"/>
    <w:pPr>
      <w:ind w:left="1260" w:leftChars="600"/>
    </w:pPr>
  </w:style>
  <w:style w:type="paragraph" w:styleId="44">
    <w:name w:val="index heading"/>
    <w:basedOn w:val="1"/>
    <w:next w:val="45"/>
    <w:qFormat/>
    <w:uiPriority w:val="0"/>
    <w:pPr>
      <w:adjustRightInd/>
      <w:ind w:firstLine="200" w:firstLineChars="200"/>
    </w:pPr>
  </w:style>
  <w:style w:type="paragraph" w:styleId="45">
    <w:name w:val="index 1"/>
    <w:basedOn w:val="1"/>
    <w:next w:val="1"/>
    <w:qFormat/>
    <w:uiPriority w:val="0"/>
    <w:pPr>
      <w:adjustRightInd/>
      <w:spacing w:line="360" w:lineRule="auto"/>
      <w:ind w:firstLine="200" w:firstLineChars="200"/>
      <w:jc w:val="center"/>
    </w:pPr>
    <w:rPr>
      <w:sz w:val="24"/>
      <w:szCs w:val="20"/>
    </w:rPr>
  </w:style>
  <w:style w:type="paragraph" w:styleId="46">
    <w:name w:val="Subtitle"/>
    <w:link w:val="133"/>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7">
    <w:name w:val="List Number 5"/>
    <w:basedOn w:val="1"/>
    <w:qFormat/>
    <w:uiPriority w:val="0"/>
    <w:pPr>
      <w:tabs>
        <w:tab w:val="left" w:pos="902"/>
      </w:tabs>
      <w:adjustRightInd/>
      <w:spacing w:line="400" w:lineRule="exact"/>
      <w:ind w:left="902" w:hanging="420"/>
    </w:pPr>
    <w:rPr>
      <w:sz w:val="24"/>
      <w:szCs w:val="20"/>
    </w:rPr>
  </w:style>
  <w:style w:type="paragraph" w:styleId="48">
    <w:name w:val="List"/>
    <w:basedOn w:val="1"/>
    <w:qFormat/>
    <w:uiPriority w:val="0"/>
    <w:pPr>
      <w:ind w:left="200" w:hanging="200" w:hangingChars="200"/>
    </w:pPr>
  </w:style>
  <w:style w:type="paragraph" w:styleId="49">
    <w:name w:val="footnote text"/>
    <w:basedOn w:val="15"/>
    <w:link w:val="310"/>
    <w:qFormat/>
    <w:uiPriority w:val="0"/>
    <w:pPr>
      <w:adjustRightInd/>
      <w:snapToGrid/>
      <w:spacing w:before="60" w:after="60" w:line="300" w:lineRule="exact"/>
      <w:ind w:firstLine="0"/>
    </w:pPr>
    <w:rPr>
      <w:rFonts w:ascii="Calibri"/>
      <w:snapToGrid/>
      <w:color w:val="0000FF"/>
      <w:kern w:val="0"/>
      <w:sz w:val="21"/>
    </w:rPr>
  </w:style>
  <w:style w:type="paragraph" w:styleId="50">
    <w:name w:val="toc 6"/>
    <w:basedOn w:val="1"/>
    <w:next w:val="1"/>
    <w:qFormat/>
    <w:uiPriority w:val="0"/>
    <w:pPr>
      <w:ind w:left="2100" w:leftChars="1000"/>
    </w:pPr>
  </w:style>
  <w:style w:type="paragraph" w:styleId="51">
    <w:name w:val="List 5"/>
    <w:basedOn w:val="1"/>
    <w:qFormat/>
    <w:uiPriority w:val="0"/>
    <w:pPr>
      <w:adjustRightInd/>
      <w:ind w:left="100" w:leftChars="800" w:hanging="200" w:hangingChars="200"/>
    </w:pPr>
  </w:style>
  <w:style w:type="paragraph" w:styleId="52">
    <w:name w:val="Body Text Indent 3"/>
    <w:basedOn w:val="1"/>
    <w:link w:val="375"/>
    <w:qFormat/>
    <w:uiPriority w:val="0"/>
    <w:pPr>
      <w:spacing w:line="360" w:lineRule="auto"/>
      <w:ind w:firstLine="420"/>
    </w:pPr>
    <w:rPr>
      <w:sz w:val="24"/>
      <w:szCs w:val="20"/>
    </w:rPr>
  </w:style>
  <w:style w:type="paragraph" w:styleId="53">
    <w:name w:val="toc 2"/>
    <w:basedOn w:val="1"/>
    <w:next w:val="1"/>
    <w:qFormat/>
    <w:uiPriority w:val="0"/>
    <w:pPr>
      <w:ind w:left="420" w:leftChars="200"/>
    </w:pPr>
  </w:style>
  <w:style w:type="paragraph" w:styleId="54">
    <w:name w:val="toc 9"/>
    <w:basedOn w:val="1"/>
    <w:next w:val="1"/>
    <w:qFormat/>
    <w:uiPriority w:val="0"/>
    <w:pPr>
      <w:ind w:left="3360" w:leftChars="1600"/>
    </w:pPr>
  </w:style>
  <w:style w:type="paragraph" w:styleId="55">
    <w:name w:val="Body Text 2"/>
    <w:basedOn w:val="1"/>
    <w:link w:val="302"/>
    <w:qFormat/>
    <w:uiPriority w:val="0"/>
    <w:pPr>
      <w:spacing w:after="120" w:line="480" w:lineRule="auto"/>
    </w:pPr>
  </w:style>
  <w:style w:type="paragraph" w:styleId="56">
    <w:name w:val="HTML Preformatted"/>
    <w:basedOn w:val="1"/>
    <w:link w:val="30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7">
    <w:name w:val="Normal (Web)"/>
    <w:basedOn w:val="1"/>
    <w:qFormat/>
    <w:uiPriority w:val="99"/>
    <w:pPr>
      <w:widowControl/>
      <w:spacing w:before="100" w:beforeAutospacing="1" w:after="100" w:afterAutospacing="1"/>
      <w:jc w:val="left"/>
    </w:pPr>
    <w:rPr>
      <w:rFonts w:ascii="宋体" w:hAnsi="宋体"/>
      <w:kern w:val="0"/>
      <w:sz w:val="24"/>
    </w:rPr>
  </w:style>
  <w:style w:type="paragraph" w:styleId="58">
    <w:name w:val="Title"/>
    <w:basedOn w:val="1"/>
    <w:link w:val="286"/>
    <w:qFormat/>
    <w:uiPriority w:val="10"/>
    <w:pPr>
      <w:widowControl/>
      <w:overflowPunct w:val="0"/>
      <w:autoSpaceDE w:val="0"/>
      <w:autoSpaceDN w:val="0"/>
      <w:jc w:val="center"/>
      <w:textAlignment w:val="baseline"/>
    </w:pPr>
    <w:rPr>
      <w:b/>
      <w:kern w:val="0"/>
      <w:sz w:val="24"/>
      <w:szCs w:val="20"/>
      <w:lang w:val="en-GB"/>
    </w:rPr>
  </w:style>
  <w:style w:type="paragraph" w:styleId="59">
    <w:name w:val="annotation subject"/>
    <w:basedOn w:val="19"/>
    <w:next w:val="19"/>
    <w:link w:val="96"/>
    <w:qFormat/>
    <w:uiPriority w:val="0"/>
    <w:rPr>
      <w:b/>
      <w:bCs/>
    </w:rPr>
  </w:style>
  <w:style w:type="paragraph" w:styleId="60">
    <w:name w:val="Body Text First Indent"/>
    <w:basedOn w:val="23"/>
    <w:next w:val="50"/>
    <w:link w:val="321"/>
    <w:qFormat/>
    <w:uiPriority w:val="0"/>
    <w:pPr>
      <w:ind w:firstLine="420"/>
    </w:pPr>
    <w:rPr>
      <w:rFonts w:hAnsi="Calibri" w:cs="Times New Roman"/>
      <w:snapToGrid/>
      <w:szCs w:val="20"/>
    </w:rPr>
  </w:style>
  <w:style w:type="paragraph" w:styleId="61">
    <w:name w:val="Body Text First Indent 2"/>
    <w:basedOn w:val="24"/>
    <w:link w:val="121"/>
    <w:qFormat/>
    <w:uiPriority w:val="0"/>
    <w:pPr>
      <w:adjustRightInd/>
      <w:spacing w:after="120" w:line="240" w:lineRule="auto"/>
      <w:ind w:left="420" w:leftChars="200" w:firstLine="210"/>
    </w:pPr>
    <w:rPr>
      <w:sz w:val="21"/>
    </w:rPr>
  </w:style>
  <w:style w:type="table" w:styleId="63">
    <w:name w:val="Table Grid"/>
    <w:basedOn w:val="6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4">
    <w:name w:val="Table Theme"/>
    <w:basedOn w:val="6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5">
    <w:name w:val="Table Elegant"/>
    <w:basedOn w:val="62"/>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6">
    <w:name w:val="Table Grid 5"/>
    <w:basedOn w:val="6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7">
    <w:name w:val="Table Grid 8"/>
    <w:basedOn w:val="62"/>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8">
    <w:name w:val="Table Professional"/>
    <w:basedOn w:val="6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0">
    <w:name w:val="Strong"/>
    <w:qFormat/>
    <w:uiPriority w:val="22"/>
    <w:rPr>
      <w:b/>
      <w:bCs/>
    </w:rPr>
  </w:style>
  <w:style w:type="character" w:styleId="71">
    <w:name w:val="endnote reference"/>
    <w:qFormat/>
    <w:uiPriority w:val="0"/>
    <w:rPr>
      <w:vertAlign w:val="superscript"/>
    </w:rPr>
  </w:style>
  <w:style w:type="character" w:styleId="72">
    <w:name w:val="page number"/>
    <w:basedOn w:val="69"/>
    <w:qFormat/>
    <w:uiPriority w:val="0"/>
    <w:rPr>
      <w:rFonts w:ascii="Arial" w:hAnsi="Arial" w:eastAsia="黑体" w:cs="Arial"/>
      <w:snapToGrid w:val="0"/>
      <w:kern w:val="0"/>
      <w:szCs w:val="21"/>
    </w:rPr>
  </w:style>
  <w:style w:type="character" w:styleId="73">
    <w:name w:val="FollowedHyperlink"/>
    <w:qFormat/>
    <w:uiPriority w:val="99"/>
    <w:rPr>
      <w:rFonts w:ascii="Arial" w:hAnsi="Arial" w:eastAsia="黑体" w:cs="Arial"/>
      <w:snapToGrid w:val="0"/>
      <w:color w:val="000000"/>
      <w:kern w:val="0"/>
      <w:sz w:val="18"/>
      <w:szCs w:val="18"/>
      <w:u w:val="none"/>
    </w:rPr>
  </w:style>
  <w:style w:type="character" w:styleId="74">
    <w:name w:val="Emphasis"/>
    <w:qFormat/>
    <w:uiPriority w:val="20"/>
    <w:rPr>
      <w:color w:val="CC0033"/>
    </w:rPr>
  </w:style>
  <w:style w:type="character" w:styleId="75">
    <w:name w:val="line number"/>
    <w:basedOn w:val="69"/>
    <w:qFormat/>
    <w:uiPriority w:val="0"/>
    <w:rPr>
      <w:rFonts w:ascii="Arial" w:hAnsi="Arial" w:eastAsia="黑体" w:cs="Arial"/>
      <w:snapToGrid w:val="0"/>
      <w:kern w:val="0"/>
      <w:szCs w:val="21"/>
    </w:rPr>
  </w:style>
  <w:style w:type="character" w:styleId="76">
    <w:name w:val="Hyperlink"/>
    <w:basedOn w:val="69"/>
    <w:qFormat/>
    <w:uiPriority w:val="99"/>
    <w:rPr>
      <w:rFonts w:ascii="Arial" w:hAnsi="Arial" w:eastAsia="黑体" w:cs="Arial"/>
      <w:snapToGrid w:val="0"/>
      <w:color w:val="000000"/>
      <w:kern w:val="0"/>
      <w:sz w:val="18"/>
      <w:szCs w:val="18"/>
      <w:u w:val="none"/>
    </w:rPr>
  </w:style>
  <w:style w:type="character" w:styleId="77">
    <w:name w:val="HTML Code"/>
    <w:qFormat/>
    <w:uiPriority w:val="0"/>
    <w:rPr>
      <w:rFonts w:ascii="黑体" w:hAnsi="Courier New" w:eastAsia="黑体" w:cs="楷体_GB2312"/>
      <w:sz w:val="20"/>
      <w:szCs w:val="20"/>
    </w:rPr>
  </w:style>
  <w:style w:type="character" w:styleId="78">
    <w:name w:val="annotation reference"/>
    <w:qFormat/>
    <w:uiPriority w:val="99"/>
    <w:rPr>
      <w:sz w:val="21"/>
      <w:szCs w:val="21"/>
    </w:rPr>
  </w:style>
  <w:style w:type="paragraph" w:customStyle="1" w:styleId="79">
    <w:name w:val="表格文字"/>
    <w:basedOn w:val="32"/>
    <w:next w:val="23"/>
    <w:qFormat/>
    <w:uiPriority w:val="0"/>
    <w:pPr>
      <w:adjustRightInd/>
      <w:ind w:firstLine="200" w:firstLineChars="200"/>
    </w:pPr>
    <w:rPr>
      <w:rFonts w:ascii="Arial" w:hAnsi="Arial"/>
      <w:spacing w:val="-5"/>
      <w:kern w:val="0"/>
      <w:sz w:val="24"/>
      <w:szCs w:val="20"/>
    </w:rPr>
  </w:style>
  <w:style w:type="paragraph" w:customStyle="1" w:styleId="80">
    <w:name w:val="表格文字（两侧对齐）"/>
    <w:basedOn w:val="1"/>
    <w:qFormat/>
    <w:uiPriority w:val="0"/>
    <w:pPr>
      <w:widowControl w:val="0"/>
      <w:snapToGrid w:val="0"/>
    </w:pPr>
    <w:rPr>
      <w:rFonts w:ascii="Times New Roman" w:hAnsi="Times New Roman" w:cs="Times New Roman"/>
      <w:sz w:val="20"/>
      <w:szCs w:val="20"/>
    </w:rPr>
  </w:style>
  <w:style w:type="paragraph" w:customStyle="1" w:styleId="81">
    <w:name w:val="xl53"/>
    <w:basedOn w:val="1"/>
    <w:qFormat/>
    <w:uiPriority w:val="0"/>
    <w:pPr>
      <w:widowControl/>
      <w:pBdr>
        <w:top w:val="single" w:color="auto" w:sz="4" w:space="0"/>
        <w:bottom w:val="single" w:color="auto" w:sz="4" w:space="0"/>
        <w:right w:val="single" w:color="auto" w:sz="4" w:space="0"/>
      </w:pBdr>
      <w:spacing w:before="100" w:beforeAutospacing="1" w:after="100" w:afterAutospacing="1"/>
      <w:jc w:val="right"/>
      <w:textAlignment w:val="center"/>
    </w:pPr>
    <w:rPr>
      <w:kern w:val="0"/>
      <w:sz w:val="20"/>
    </w:rPr>
  </w:style>
  <w:style w:type="character" w:customStyle="1" w:styleId="82">
    <w:name w:val="表格非标题文字 Char"/>
    <w:link w:val="83"/>
    <w:qFormat/>
    <w:uiPriority w:val="0"/>
    <w:rPr>
      <w:rFonts w:ascii="Futura Bk" w:hAnsi="Futura Bk"/>
      <w:kern w:val="2"/>
      <w:sz w:val="18"/>
      <w:szCs w:val="21"/>
      <w:lang w:val="en-US" w:eastAsia="zh-CN" w:bidi="ar-SA"/>
    </w:rPr>
  </w:style>
  <w:style w:type="paragraph" w:customStyle="1" w:styleId="83">
    <w:name w:val="表格非标题文字"/>
    <w:link w:val="82"/>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4">
    <w:name w:val="*正文 Char"/>
    <w:link w:val="85"/>
    <w:qFormat/>
    <w:locked/>
    <w:uiPriority w:val="0"/>
    <w:rPr>
      <w:rFonts w:ascii="宋体" w:hAnsi="宋体"/>
      <w:sz w:val="24"/>
    </w:rPr>
  </w:style>
  <w:style w:type="paragraph" w:customStyle="1" w:styleId="85">
    <w:name w:val="*正文"/>
    <w:basedOn w:val="1"/>
    <w:link w:val="84"/>
    <w:qFormat/>
    <w:uiPriority w:val="0"/>
    <w:pPr>
      <w:snapToGrid w:val="0"/>
      <w:spacing w:line="360" w:lineRule="auto"/>
      <w:ind w:firstLine="482"/>
      <w:jc w:val="left"/>
    </w:pPr>
    <w:rPr>
      <w:rFonts w:ascii="宋体" w:hAnsi="宋体"/>
      <w:kern w:val="0"/>
      <w:sz w:val="24"/>
      <w:szCs w:val="20"/>
    </w:rPr>
  </w:style>
  <w:style w:type="character" w:customStyle="1" w:styleId="86">
    <w:name w:val="Char Char71"/>
    <w:semiHidden/>
    <w:qFormat/>
    <w:uiPriority w:val="0"/>
    <w:rPr>
      <w:rFonts w:eastAsia="宋体"/>
      <w:kern w:val="2"/>
      <w:sz w:val="21"/>
      <w:szCs w:val="24"/>
      <w:lang w:val="en-US" w:eastAsia="zh-CN" w:bidi="ar-SA"/>
    </w:rPr>
  </w:style>
  <w:style w:type="character" w:customStyle="1" w:styleId="87">
    <w:name w:val="Char Char6"/>
    <w:qFormat/>
    <w:uiPriority w:val="0"/>
    <w:rPr>
      <w:rFonts w:eastAsia="宋体"/>
      <w:kern w:val="2"/>
      <w:sz w:val="21"/>
      <w:szCs w:val="24"/>
      <w:lang w:val="en-US" w:eastAsia="zh-CN" w:bidi="ar-SA"/>
    </w:rPr>
  </w:style>
  <w:style w:type="character" w:customStyle="1" w:styleId="88">
    <w:name w:val="正文缩进 Char"/>
    <w:qFormat/>
    <w:uiPriority w:val="0"/>
    <w:rPr>
      <w:rFonts w:eastAsia="宋体"/>
      <w:kern w:val="2"/>
      <w:sz w:val="21"/>
      <w:lang w:val="en-US" w:eastAsia="zh-CN"/>
    </w:rPr>
  </w:style>
  <w:style w:type="character" w:customStyle="1" w:styleId="89">
    <w:name w:val="正文首行缩进 Char1"/>
    <w:qFormat/>
    <w:uiPriority w:val="0"/>
    <w:rPr>
      <w:rFonts w:ascii="宋体" w:hAnsi="Times New Roman" w:eastAsia="宋体" w:cs="Times New Roman"/>
      <w:snapToGrid w:val="0"/>
      <w:kern w:val="2"/>
      <w:sz w:val="24"/>
      <w:szCs w:val="21"/>
      <w:lang w:val="zh-CN"/>
    </w:rPr>
  </w:style>
  <w:style w:type="character" w:customStyle="1" w:styleId="90">
    <w:name w:val="Char Char28"/>
    <w:qFormat/>
    <w:uiPriority w:val="6"/>
    <w:rPr>
      <w:rFonts w:ascii="仿宋_GB2312" w:hAnsi="仿宋_GB2312" w:eastAsia="仿宋_GB2312"/>
      <w:kern w:val="1"/>
      <w:sz w:val="28"/>
    </w:rPr>
  </w:style>
  <w:style w:type="character" w:customStyle="1" w:styleId="91">
    <w:name w:val="标题 3 Char1"/>
    <w:qFormat/>
    <w:uiPriority w:val="0"/>
    <w:rPr>
      <w:rFonts w:hint="eastAsia" w:ascii="华文中宋" w:hAnsi="华文中宋" w:eastAsia="华文中宋"/>
      <w:b/>
      <w:bCs/>
      <w:kern w:val="2"/>
      <w:sz w:val="32"/>
      <w:szCs w:val="32"/>
      <w:lang w:val="en-US" w:eastAsia="zh-CN" w:bidi="ar-SA"/>
    </w:rPr>
  </w:style>
  <w:style w:type="character" w:customStyle="1" w:styleId="92">
    <w:name w:val="Heading 1 Char"/>
    <w:qFormat/>
    <w:uiPriority w:val="6"/>
    <w:rPr>
      <w:rFonts w:ascii="Times New Roman" w:hAnsi="Times New Roman" w:eastAsia="黑体" w:cs="Times New Roman"/>
      <w:b/>
      <w:kern w:val="0"/>
      <w:sz w:val="24"/>
      <w:szCs w:val="24"/>
    </w:rPr>
  </w:style>
  <w:style w:type="character" w:customStyle="1" w:styleId="93">
    <w:name w:val="U_正文 Char"/>
    <w:link w:val="94"/>
    <w:qFormat/>
    <w:uiPriority w:val="0"/>
    <w:rPr>
      <w:sz w:val="24"/>
      <w:szCs w:val="24"/>
    </w:rPr>
  </w:style>
  <w:style w:type="paragraph" w:customStyle="1" w:styleId="94">
    <w:name w:val="U_正文"/>
    <w:basedOn w:val="1"/>
    <w:link w:val="93"/>
    <w:qFormat/>
    <w:uiPriority w:val="0"/>
    <w:pPr>
      <w:adjustRightInd/>
      <w:spacing w:beforeLines="20" w:afterLines="20" w:line="300" w:lineRule="auto"/>
      <w:ind w:firstLine="200" w:firstLineChars="200"/>
    </w:pPr>
    <w:rPr>
      <w:kern w:val="0"/>
      <w:sz w:val="24"/>
    </w:rPr>
  </w:style>
  <w:style w:type="character" w:customStyle="1" w:styleId="95">
    <w:name w:val="HTML 地址 Char1"/>
    <w:qFormat/>
    <w:uiPriority w:val="0"/>
    <w:rPr>
      <w:rFonts w:ascii="Times New Roman" w:hAnsi="Times New Roman" w:eastAsia="宋体" w:cs="Times New Roman"/>
      <w:i/>
      <w:iCs/>
      <w:szCs w:val="24"/>
    </w:rPr>
  </w:style>
  <w:style w:type="character" w:customStyle="1" w:styleId="96">
    <w:name w:val="批注主题 Char1"/>
    <w:link w:val="59"/>
    <w:qFormat/>
    <w:uiPriority w:val="0"/>
    <w:rPr>
      <w:b/>
      <w:bCs/>
      <w:kern w:val="2"/>
      <w:sz w:val="21"/>
      <w:szCs w:val="24"/>
    </w:rPr>
  </w:style>
  <w:style w:type="character" w:customStyle="1" w:styleId="97">
    <w:name w:val="Char Char51"/>
    <w:qFormat/>
    <w:uiPriority w:val="0"/>
    <w:rPr>
      <w:rFonts w:ascii="宋体" w:hAnsi="Courier New" w:eastAsia="宋体"/>
      <w:kern w:val="2"/>
      <w:sz w:val="21"/>
      <w:lang w:val="en-US" w:eastAsia="zh-CN"/>
    </w:rPr>
  </w:style>
  <w:style w:type="character" w:customStyle="1" w:styleId="98">
    <w:name w:val="表正文 Char"/>
    <w:qFormat/>
    <w:uiPriority w:val="0"/>
    <w:rPr>
      <w:rFonts w:ascii="宋体" w:eastAsia="宋体"/>
      <w:snapToGrid w:val="0"/>
      <w:color w:val="000000"/>
      <w:kern w:val="28"/>
      <w:sz w:val="28"/>
      <w:lang w:val="en-US" w:eastAsia="zh-CN" w:bidi="ar-SA"/>
    </w:rPr>
  </w:style>
  <w:style w:type="character" w:customStyle="1" w:styleId="99">
    <w:name w:val="Char Char34"/>
    <w:qFormat/>
    <w:uiPriority w:val="6"/>
    <w:rPr>
      <w:b/>
      <w:kern w:val="1"/>
      <w:sz w:val="28"/>
      <w:szCs w:val="28"/>
    </w:rPr>
  </w:style>
  <w:style w:type="character" w:customStyle="1" w:styleId="100">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101">
    <w:name w:val="哈哈正文 Char"/>
    <w:link w:val="102"/>
    <w:qFormat/>
    <w:uiPriority w:val="0"/>
    <w:rPr>
      <w:rFonts w:ascii="宋体" w:hAnsi="宋体" w:eastAsia="宋体"/>
      <w:kern w:val="2"/>
      <w:sz w:val="24"/>
      <w:lang w:bidi="ar-SA"/>
    </w:rPr>
  </w:style>
  <w:style w:type="paragraph" w:customStyle="1" w:styleId="102">
    <w:name w:val="哈哈正文"/>
    <w:basedOn w:val="1"/>
    <w:link w:val="101"/>
    <w:qFormat/>
    <w:uiPriority w:val="0"/>
    <w:pPr>
      <w:adjustRightInd/>
      <w:spacing w:line="360" w:lineRule="auto"/>
      <w:ind w:firstLine="200" w:firstLineChars="200"/>
    </w:pPr>
    <w:rPr>
      <w:rFonts w:ascii="宋体" w:hAnsi="宋体"/>
      <w:sz w:val="24"/>
      <w:szCs w:val="20"/>
    </w:rPr>
  </w:style>
  <w:style w:type="character" w:customStyle="1" w:styleId="103">
    <w:name w:val="未处理的提及1"/>
    <w:qFormat/>
    <w:uiPriority w:val="0"/>
    <w:rPr>
      <w:color w:val="808080"/>
      <w:shd w:val="clear" w:color="auto" w:fill="E6E6E6"/>
    </w:rPr>
  </w:style>
  <w:style w:type="character" w:customStyle="1" w:styleId="104">
    <w:name w:val="txt"/>
    <w:qFormat/>
    <w:uiPriority w:val="0"/>
    <w:rPr>
      <w:rFonts w:ascii="仿宋_GB2312" w:eastAsia="微软雅黑"/>
      <w:b/>
      <w:kern w:val="2"/>
      <w:sz w:val="32"/>
      <w:szCs w:val="32"/>
      <w:lang w:val="en-US" w:eastAsia="zh-CN" w:bidi="ar-SA"/>
    </w:rPr>
  </w:style>
  <w:style w:type="character" w:customStyle="1" w:styleId="105">
    <w:name w:val="二级标题 Char Char"/>
    <w:qFormat/>
    <w:uiPriority w:val="0"/>
    <w:rPr>
      <w:rFonts w:ascii="宋体" w:hAnsi="宋体" w:eastAsia="宋体"/>
      <w:b/>
      <w:snapToGrid w:val="0"/>
      <w:kern w:val="2"/>
      <w:sz w:val="24"/>
      <w:szCs w:val="24"/>
      <w:lang w:val="en-US" w:eastAsia="zh-CN" w:bidi="ar-SA"/>
    </w:rPr>
  </w:style>
  <w:style w:type="character" w:customStyle="1" w:styleId="106">
    <w:name w:val="Char Char32"/>
    <w:qFormat/>
    <w:uiPriority w:val="6"/>
    <w:rPr>
      <w:b/>
      <w:kern w:val="1"/>
      <w:sz w:val="24"/>
      <w:szCs w:val="24"/>
    </w:rPr>
  </w:style>
  <w:style w:type="character" w:customStyle="1" w:styleId="107">
    <w:name w:val="PI Char1"/>
    <w:qFormat/>
    <w:uiPriority w:val="0"/>
    <w:rPr>
      <w:rFonts w:ascii="宋体" w:hAnsi="宋体"/>
      <w:kern w:val="2"/>
      <w:sz w:val="24"/>
      <w:szCs w:val="24"/>
    </w:rPr>
  </w:style>
  <w:style w:type="character" w:customStyle="1" w:styleId="108">
    <w:name w:val="tw4winTerm"/>
    <w:qFormat/>
    <w:uiPriority w:val="0"/>
    <w:rPr>
      <w:color w:val="0000FF"/>
    </w:rPr>
  </w:style>
  <w:style w:type="character" w:customStyle="1" w:styleId="109">
    <w:name w:val="Footer Char"/>
    <w:qFormat/>
    <w:locked/>
    <w:uiPriority w:val="0"/>
    <w:rPr>
      <w:rFonts w:eastAsia="宋体"/>
      <w:kern w:val="2"/>
      <w:sz w:val="18"/>
      <w:lang w:val="en-US" w:eastAsia="zh-CN" w:bidi="ar-SA"/>
    </w:rPr>
  </w:style>
  <w:style w:type="character" w:customStyle="1" w:styleId="110">
    <w:name w:val="普通文字 Char Char1"/>
    <w:qFormat/>
    <w:uiPriority w:val="0"/>
    <w:rPr>
      <w:rFonts w:ascii="宋体" w:hAnsi="Courier New"/>
      <w:kern w:val="2"/>
      <w:sz w:val="21"/>
    </w:rPr>
  </w:style>
  <w:style w:type="character" w:customStyle="1" w:styleId="111">
    <w:name w:val="Char Char101"/>
    <w:qFormat/>
    <w:uiPriority w:val="6"/>
    <w:rPr>
      <w:rFonts w:ascii="宋体" w:hAnsi="宋体"/>
      <w:kern w:val="2"/>
      <w:sz w:val="21"/>
      <w:szCs w:val="24"/>
      <w:lang w:val="en-US" w:eastAsia="zh-CN"/>
    </w:rPr>
  </w:style>
  <w:style w:type="character" w:customStyle="1" w:styleId="112">
    <w:name w:val="标题 4 Char"/>
    <w:qFormat/>
    <w:uiPriority w:val="0"/>
    <w:rPr>
      <w:rFonts w:ascii="Arial" w:hAnsi="Arial" w:eastAsia="黑体"/>
      <w:b/>
      <w:kern w:val="2"/>
      <w:sz w:val="28"/>
    </w:rPr>
  </w:style>
  <w:style w:type="character" w:customStyle="1" w:styleId="113">
    <w:name w:val="链接"/>
    <w:qFormat/>
    <w:uiPriority w:val="0"/>
    <w:rPr>
      <w:color w:val="0000FF"/>
      <w:sz w:val="21"/>
      <w:szCs w:val="21"/>
      <w:u w:val="single"/>
    </w:rPr>
  </w:style>
  <w:style w:type="character" w:customStyle="1" w:styleId="114">
    <w:name w:val="h4 Char"/>
    <w:qFormat/>
    <w:uiPriority w:val="0"/>
    <w:rPr>
      <w:rFonts w:ascii="Arial" w:hAnsi="Arial" w:eastAsia="黑体"/>
      <w:b/>
      <w:bCs/>
      <w:kern w:val="2"/>
      <w:sz w:val="28"/>
      <w:szCs w:val="28"/>
      <w:lang w:val="zh-CN" w:eastAsia="zh-CN" w:bidi="ar-SA"/>
    </w:rPr>
  </w:style>
  <w:style w:type="character" w:customStyle="1" w:styleId="115">
    <w:name w:val="5正文 Char"/>
    <w:link w:val="116"/>
    <w:qFormat/>
    <w:uiPriority w:val="0"/>
    <w:rPr>
      <w:rFonts w:ascii="仿宋_GB2312" w:hAnsi="微软雅黑" w:eastAsia="仿宋_GB2312"/>
      <w:sz w:val="28"/>
      <w:szCs w:val="21"/>
    </w:rPr>
  </w:style>
  <w:style w:type="paragraph" w:customStyle="1" w:styleId="116">
    <w:name w:val="5正文"/>
    <w:basedOn w:val="1"/>
    <w:link w:val="115"/>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7">
    <w:name w:val="标题 3 字符"/>
    <w:qFormat/>
    <w:uiPriority w:val="9"/>
    <w:rPr>
      <w:b/>
      <w:bCs/>
      <w:kern w:val="2"/>
      <w:sz w:val="32"/>
      <w:szCs w:val="32"/>
    </w:rPr>
  </w:style>
  <w:style w:type="character" w:customStyle="1" w:styleId="118">
    <w:name w:val="样式6 Char"/>
    <w:qFormat/>
    <w:uiPriority w:val="0"/>
    <w:rPr>
      <w:rFonts w:ascii="仿宋_GB2312" w:hAnsi="宋体" w:eastAsia="仿宋_GB2312"/>
      <w:b/>
      <w:bCs/>
      <w:kern w:val="2"/>
      <w:sz w:val="24"/>
      <w:szCs w:val="24"/>
      <w:lang w:val="en-US" w:eastAsia="zh-CN" w:bidi="ar-SA"/>
    </w:rPr>
  </w:style>
  <w:style w:type="character" w:customStyle="1" w:styleId="119">
    <w:name w:val="Char Char14"/>
    <w:qFormat/>
    <w:uiPriority w:val="6"/>
    <w:rPr>
      <w:rFonts w:ascii="黑体" w:hAnsi="黑体" w:eastAsia="黑体"/>
    </w:rPr>
  </w:style>
  <w:style w:type="character" w:customStyle="1" w:styleId="120">
    <w:name w:val="Heading 2 Hidden Char"/>
    <w:qFormat/>
    <w:uiPriority w:val="0"/>
    <w:rPr>
      <w:rFonts w:ascii="仿宋_GB2312" w:eastAsia="仿宋_GB2312"/>
      <w:b/>
      <w:bCs/>
      <w:kern w:val="2"/>
      <w:sz w:val="24"/>
      <w:szCs w:val="24"/>
      <w:lang w:val="zh-CN" w:eastAsia="zh-CN" w:bidi="ar-SA"/>
    </w:rPr>
  </w:style>
  <w:style w:type="character" w:customStyle="1" w:styleId="121">
    <w:name w:val="正文首行缩进 2 Char"/>
    <w:link w:val="61"/>
    <w:qFormat/>
    <w:uiPriority w:val="0"/>
    <w:rPr>
      <w:rFonts w:ascii="宋体" w:hAnsi="宋体"/>
      <w:kern w:val="2"/>
      <w:sz w:val="21"/>
      <w:szCs w:val="24"/>
    </w:rPr>
  </w:style>
  <w:style w:type="character" w:customStyle="1" w:styleId="122">
    <w:name w:val="font11"/>
    <w:qFormat/>
    <w:uiPriority w:val="0"/>
    <w:rPr>
      <w:rFonts w:hint="default" w:ascii="Times New Roman" w:hAnsi="Times New Roman" w:cs="Times New Roman"/>
      <w:color w:val="000000"/>
      <w:sz w:val="22"/>
      <w:szCs w:val="22"/>
      <w:u w:val="none"/>
    </w:rPr>
  </w:style>
  <w:style w:type="character" w:customStyle="1" w:styleId="123">
    <w:name w:val="表正文 Char1"/>
    <w:qFormat/>
    <w:uiPriority w:val="0"/>
    <w:rPr>
      <w:rFonts w:ascii="宋体" w:eastAsia="宋体"/>
      <w:snapToGrid w:val="0"/>
      <w:color w:val="000000"/>
      <w:kern w:val="28"/>
      <w:sz w:val="28"/>
    </w:rPr>
  </w:style>
  <w:style w:type="character" w:customStyle="1" w:styleId="124">
    <w:name w:val="blue1"/>
    <w:basedOn w:val="69"/>
    <w:qFormat/>
    <w:uiPriority w:val="0"/>
    <w:rPr>
      <w:rFonts w:ascii="Arial" w:hAnsi="Arial" w:eastAsia="黑体" w:cs="Arial"/>
      <w:snapToGrid w:val="0"/>
      <w:kern w:val="0"/>
      <w:szCs w:val="21"/>
    </w:rPr>
  </w:style>
  <w:style w:type="character" w:customStyle="1" w:styleId="125">
    <w:name w:val="纯文本 Char"/>
    <w:link w:val="32"/>
    <w:qFormat/>
    <w:uiPriority w:val="0"/>
    <w:rPr>
      <w:rFonts w:ascii="宋体" w:hAnsi="Courier New" w:eastAsia="宋体" w:cs="Arial"/>
      <w:snapToGrid w:val="0"/>
      <w:kern w:val="2"/>
      <w:sz w:val="21"/>
      <w:szCs w:val="21"/>
      <w:lang w:val="en-US" w:eastAsia="zh-CN" w:bidi="ar-SA"/>
    </w:rPr>
  </w:style>
  <w:style w:type="character" w:customStyle="1" w:styleId="126">
    <w:name w:val="标书1 Char"/>
    <w:qFormat/>
    <w:uiPriority w:val="0"/>
    <w:rPr>
      <w:rFonts w:eastAsia="宋体"/>
      <w:b/>
      <w:bCs/>
      <w:kern w:val="44"/>
      <w:sz w:val="44"/>
      <w:szCs w:val="44"/>
      <w:lang w:val="en-US" w:eastAsia="zh-CN" w:bidi="ar-SA"/>
    </w:rPr>
  </w:style>
  <w:style w:type="character" w:customStyle="1" w:styleId="127">
    <w:name w:val="样式5 Char"/>
    <w:qFormat/>
    <w:uiPriority w:val="0"/>
    <w:rPr>
      <w:rFonts w:ascii="仿宋_GB2312" w:hAnsi="仿宋" w:eastAsia="仿宋_GB2312"/>
      <w:kern w:val="2"/>
      <w:sz w:val="24"/>
      <w:szCs w:val="24"/>
    </w:rPr>
  </w:style>
  <w:style w:type="character" w:customStyle="1" w:styleId="128">
    <w:name w:val="样式4 Char"/>
    <w:qFormat/>
    <w:uiPriority w:val="0"/>
    <w:rPr>
      <w:rFonts w:ascii="仿宋_GB2312" w:hAnsi="仿宋" w:eastAsia="仿宋_GB2312"/>
      <w:b/>
      <w:kern w:val="2"/>
      <w:sz w:val="32"/>
      <w:szCs w:val="32"/>
      <w:lang w:bidi="ar-SA"/>
    </w:rPr>
  </w:style>
  <w:style w:type="character" w:customStyle="1" w:styleId="129">
    <w:name w:val="插图说明 Char"/>
    <w:qFormat/>
    <w:uiPriority w:val="0"/>
    <w:rPr>
      <w:rFonts w:eastAsia="黑体"/>
      <w:sz w:val="24"/>
      <w:lang w:val="en-US" w:eastAsia="zh-CN"/>
    </w:rPr>
  </w:style>
  <w:style w:type="character" w:customStyle="1" w:styleId="130">
    <w:name w:val="正文2 Char Char"/>
    <w:link w:val="131"/>
    <w:qFormat/>
    <w:uiPriority w:val="0"/>
    <w:rPr>
      <w:rFonts w:eastAsia="宋体"/>
      <w:kern w:val="2"/>
      <w:sz w:val="24"/>
      <w:lang w:val="en-US" w:eastAsia="zh-CN" w:bidi="ar-SA"/>
    </w:rPr>
  </w:style>
  <w:style w:type="paragraph" w:customStyle="1" w:styleId="131">
    <w:name w:val="正文2"/>
    <w:basedOn w:val="1"/>
    <w:link w:val="130"/>
    <w:qFormat/>
    <w:uiPriority w:val="0"/>
    <w:pPr>
      <w:spacing w:before="156" w:line="360" w:lineRule="auto"/>
      <w:ind w:firstLine="510" w:firstLineChars="200"/>
    </w:pPr>
    <w:rPr>
      <w:sz w:val="24"/>
      <w:szCs w:val="20"/>
    </w:rPr>
  </w:style>
  <w:style w:type="character" w:customStyle="1" w:styleId="132">
    <w:name w:val="Char Char24"/>
    <w:qFormat/>
    <w:uiPriority w:val="6"/>
    <w:rPr>
      <w:kern w:val="1"/>
      <w:sz w:val="21"/>
    </w:rPr>
  </w:style>
  <w:style w:type="character" w:customStyle="1" w:styleId="133">
    <w:name w:val="副标题 Char"/>
    <w:link w:val="46"/>
    <w:qFormat/>
    <w:uiPriority w:val="0"/>
    <w:rPr>
      <w:rFonts w:ascii="Arial" w:hAnsi="Arial" w:eastAsia="隶书"/>
      <w:b/>
      <w:bCs/>
      <w:kern w:val="28"/>
      <w:sz w:val="44"/>
      <w:szCs w:val="32"/>
      <w:lang w:val="en-US" w:eastAsia="zh-CN" w:bidi="ar-SA"/>
    </w:rPr>
  </w:style>
  <w:style w:type="character" w:customStyle="1" w:styleId="134">
    <w:name w:val="普通文字 Char1 Char"/>
    <w:qFormat/>
    <w:uiPriority w:val="0"/>
    <w:rPr>
      <w:rFonts w:ascii="宋体" w:hAnsi="Courier New" w:eastAsia="宋体"/>
      <w:kern w:val="2"/>
      <w:sz w:val="21"/>
      <w:szCs w:val="24"/>
      <w:lang w:val="en-US" w:eastAsia="zh-CN" w:bidi="ar-SA"/>
    </w:rPr>
  </w:style>
  <w:style w:type="character" w:customStyle="1" w:styleId="135">
    <w:name w:val="h3 Char1"/>
    <w:qFormat/>
    <w:uiPriority w:val="0"/>
    <w:rPr>
      <w:rFonts w:eastAsia="宋体"/>
      <w:b/>
      <w:bCs/>
      <w:kern w:val="2"/>
      <w:sz w:val="32"/>
      <w:szCs w:val="32"/>
      <w:lang w:bidi="ar-SA"/>
    </w:rPr>
  </w:style>
  <w:style w:type="character" w:customStyle="1" w:styleId="136">
    <w:name w:val="标题 Char1"/>
    <w:qFormat/>
    <w:uiPriority w:val="0"/>
    <w:rPr>
      <w:rFonts w:ascii="Cambria" w:hAnsi="Cambria" w:eastAsia="宋体" w:cs="Times New Roman"/>
      <w:b/>
      <w:bCs/>
      <w:sz w:val="32"/>
      <w:szCs w:val="32"/>
      <w:lang w:bidi="ar-SA"/>
    </w:rPr>
  </w:style>
  <w:style w:type="character" w:customStyle="1" w:styleId="137">
    <w:name w:val="gf正文1 Char"/>
    <w:qFormat/>
    <w:uiPriority w:val="0"/>
    <w:rPr>
      <w:rFonts w:ascii="宋体" w:hAnsi="宋体" w:eastAsia="宋体" w:cs="宋体"/>
      <w:kern w:val="2"/>
      <w:sz w:val="24"/>
      <w:szCs w:val="24"/>
      <w:lang w:val="en-US" w:eastAsia="zh-CN" w:bidi="ar-SA"/>
    </w:rPr>
  </w:style>
  <w:style w:type="character" w:customStyle="1" w:styleId="138">
    <w:name w:val="正文文本缩进 Char1"/>
    <w:qFormat/>
    <w:uiPriority w:val="0"/>
    <w:rPr>
      <w:rFonts w:ascii="Calibri" w:hAnsi="Calibri"/>
      <w:sz w:val="28"/>
    </w:rPr>
  </w:style>
  <w:style w:type="character" w:customStyle="1" w:styleId="139">
    <w:name w:val="No Spacing Char"/>
    <w:link w:val="140"/>
    <w:qFormat/>
    <w:uiPriority w:val="1"/>
    <w:rPr>
      <w:sz w:val="22"/>
      <w:szCs w:val="22"/>
      <w:lang w:val="en-US" w:eastAsia="zh-CN" w:bidi="ar-SA"/>
    </w:rPr>
  </w:style>
  <w:style w:type="paragraph" w:customStyle="1" w:styleId="140">
    <w:name w:val="无间隔1"/>
    <w:link w:val="139"/>
    <w:qFormat/>
    <w:uiPriority w:val="1"/>
    <w:rPr>
      <w:rFonts w:ascii="Times New Roman" w:hAnsi="Times New Roman" w:eastAsia="宋体" w:cs="Times New Roman"/>
      <w:sz w:val="22"/>
      <w:szCs w:val="22"/>
      <w:lang w:val="en-US" w:eastAsia="zh-CN" w:bidi="ar-SA"/>
    </w:rPr>
  </w:style>
  <w:style w:type="character" w:customStyle="1" w:styleId="141">
    <w:name w:val="样式7 Char"/>
    <w:qFormat/>
    <w:uiPriority w:val="0"/>
    <w:rPr>
      <w:rFonts w:ascii="仿宋_GB2312" w:hAnsi="仿宋" w:eastAsia="仿宋_GB2312"/>
      <w:b/>
      <w:kern w:val="2"/>
      <w:sz w:val="24"/>
      <w:szCs w:val="24"/>
    </w:rPr>
  </w:style>
  <w:style w:type="character" w:customStyle="1" w:styleId="142">
    <w:name w:val="font12gray1"/>
    <w:qFormat/>
    <w:uiPriority w:val="0"/>
    <w:rPr>
      <w:rFonts w:ascii="仿宋_GB2312" w:eastAsia="微软雅黑"/>
      <w:b/>
      <w:spacing w:val="300"/>
      <w:kern w:val="2"/>
      <w:sz w:val="18"/>
      <w:szCs w:val="18"/>
      <w:lang w:val="en-US" w:eastAsia="zh-CN" w:bidi="ar-SA"/>
    </w:rPr>
  </w:style>
  <w:style w:type="character" w:customStyle="1" w:styleId="143">
    <w:name w:val="Char Char7"/>
    <w:semiHidden/>
    <w:qFormat/>
    <w:uiPriority w:val="0"/>
    <w:rPr>
      <w:rFonts w:eastAsia="宋体"/>
      <w:kern w:val="2"/>
      <w:sz w:val="21"/>
      <w:szCs w:val="24"/>
      <w:lang w:val="en-US" w:eastAsia="zh-CN" w:bidi="ar-SA"/>
    </w:rPr>
  </w:style>
  <w:style w:type="character" w:customStyle="1" w:styleId="144">
    <w:name w:val="表名 Char"/>
    <w:qFormat/>
    <w:uiPriority w:val="0"/>
    <w:rPr>
      <w:rFonts w:eastAsia="宋体"/>
      <w:b/>
      <w:bCs/>
      <w:kern w:val="2"/>
      <w:sz w:val="24"/>
      <w:szCs w:val="24"/>
      <w:lang w:val="en-US" w:eastAsia="zh-CN" w:bidi="ar-SA"/>
    </w:rPr>
  </w:style>
  <w:style w:type="character" w:customStyle="1" w:styleId="145">
    <w:name w:val="Document Map Char"/>
    <w:qFormat/>
    <w:locked/>
    <w:uiPriority w:val="0"/>
    <w:rPr>
      <w:rFonts w:eastAsia="宋体"/>
      <w:kern w:val="2"/>
      <w:sz w:val="21"/>
      <w:szCs w:val="24"/>
      <w:lang w:val="en-US" w:eastAsia="zh-CN" w:bidi="ar-SA"/>
    </w:rPr>
  </w:style>
  <w:style w:type="character" w:customStyle="1" w:styleId="146">
    <w:name w:val="font41"/>
    <w:qFormat/>
    <w:uiPriority w:val="0"/>
    <w:rPr>
      <w:rFonts w:hint="eastAsia" w:ascii="仿宋_GB2312" w:eastAsia="仿宋_GB2312" w:cs="仿宋_GB2312"/>
      <w:color w:val="000000"/>
      <w:sz w:val="22"/>
      <w:szCs w:val="22"/>
      <w:u w:val="none"/>
    </w:rPr>
  </w:style>
  <w:style w:type="character" w:customStyle="1" w:styleId="147">
    <w:name w:val="标题 6 Char"/>
    <w:link w:val="7"/>
    <w:qFormat/>
    <w:uiPriority w:val="0"/>
    <w:rPr>
      <w:rFonts w:ascii="Arial" w:hAnsi="Arial" w:eastAsia="黑体"/>
      <w:b/>
      <w:bCs/>
      <w:kern w:val="2"/>
      <w:sz w:val="24"/>
      <w:szCs w:val="24"/>
    </w:rPr>
  </w:style>
  <w:style w:type="character" w:customStyle="1" w:styleId="148">
    <w:name w:val="纯文本 Char_0"/>
    <w:link w:val="149"/>
    <w:qFormat/>
    <w:uiPriority w:val="0"/>
    <w:rPr>
      <w:rFonts w:ascii="宋体" w:hAnsi="Courier New"/>
      <w:kern w:val="2"/>
      <w:sz w:val="21"/>
      <w:szCs w:val="21"/>
      <w:lang w:val="en-US" w:eastAsia="zh-CN"/>
    </w:rPr>
  </w:style>
  <w:style w:type="paragraph" w:customStyle="1" w:styleId="149">
    <w:name w:val="纯文本_0_0"/>
    <w:basedOn w:val="150"/>
    <w:link w:val="148"/>
    <w:qFormat/>
    <w:uiPriority w:val="0"/>
    <w:rPr>
      <w:rFonts w:ascii="宋体" w:hAnsi="Courier New"/>
      <w:szCs w:val="21"/>
    </w:rPr>
  </w:style>
  <w:style w:type="paragraph" w:customStyle="1" w:styleId="150">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51">
    <w:name w:val="Balloon Text Char"/>
    <w:qFormat/>
    <w:locked/>
    <w:uiPriority w:val="0"/>
    <w:rPr>
      <w:rFonts w:eastAsia="宋体"/>
      <w:kern w:val="2"/>
      <w:sz w:val="18"/>
      <w:szCs w:val="18"/>
      <w:lang w:val="en-US" w:eastAsia="zh-CN" w:bidi="ar-SA"/>
    </w:rPr>
  </w:style>
  <w:style w:type="character" w:customStyle="1" w:styleId="152">
    <w:name w:val="正文 项目2 Char"/>
    <w:basedOn w:val="153"/>
    <w:qFormat/>
    <w:uiPriority w:val="0"/>
    <w:rPr>
      <w:rFonts w:ascii="仿宋_GB2312" w:hAnsi="仿宋_GB2312" w:eastAsia="仿宋_GB2312"/>
      <w:kern w:val="2"/>
      <w:sz w:val="24"/>
      <w:lang w:bidi="ar-SA"/>
    </w:rPr>
  </w:style>
  <w:style w:type="character" w:customStyle="1" w:styleId="153">
    <w:name w:val="正文 项目 Char"/>
    <w:qFormat/>
    <w:uiPriority w:val="0"/>
    <w:rPr>
      <w:rFonts w:ascii="仿宋_GB2312" w:hAnsi="仿宋_GB2312" w:eastAsia="仿宋_GB2312"/>
      <w:kern w:val="2"/>
      <w:sz w:val="24"/>
      <w:lang w:bidi="ar-SA"/>
    </w:rPr>
  </w:style>
  <w:style w:type="character" w:customStyle="1" w:styleId="154">
    <w:name w:val="h Char Char1"/>
    <w:qFormat/>
    <w:uiPriority w:val="0"/>
    <w:rPr>
      <w:rFonts w:eastAsia="宋体"/>
      <w:kern w:val="2"/>
      <w:sz w:val="18"/>
      <w:szCs w:val="18"/>
      <w:lang w:val="en-US" w:eastAsia="zh-CN" w:bidi="ar-SA"/>
    </w:rPr>
  </w:style>
  <w:style w:type="character" w:customStyle="1" w:styleId="155">
    <w:name w:val="Char Char27"/>
    <w:qFormat/>
    <w:uiPriority w:val="6"/>
    <w:rPr>
      <w:rFonts w:ascii="宋体" w:hAnsi="宋体" w:eastAsia="宋体"/>
      <w:color w:val="000000"/>
      <w:kern w:val="1"/>
      <w:sz w:val="28"/>
      <w:lang w:val="en-US" w:eastAsia="zh-CN" w:bidi="ar-SA"/>
    </w:rPr>
  </w:style>
  <w:style w:type="character" w:customStyle="1" w:styleId="156">
    <w:name w:val="px14"/>
    <w:qFormat/>
    <w:uiPriority w:val="0"/>
    <w:rPr>
      <w:rFonts w:ascii="仿宋_GB2312" w:eastAsia="微软雅黑" w:cs="Times New Roman"/>
      <w:b/>
      <w:kern w:val="2"/>
      <w:sz w:val="32"/>
      <w:szCs w:val="32"/>
      <w:lang w:val="en-US" w:eastAsia="zh-CN" w:bidi="ar-SA"/>
    </w:rPr>
  </w:style>
  <w:style w:type="character" w:customStyle="1" w:styleId="157">
    <w:name w:val="HTML 预设格式 Char1"/>
    <w:qFormat/>
    <w:uiPriority w:val="0"/>
    <w:rPr>
      <w:rFonts w:ascii="Courier New" w:hAnsi="Courier New" w:eastAsia="宋体" w:cs="Courier New"/>
      <w:sz w:val="20"/>
      <w:szCs w:val="20"/>
    </w:rPr>
  </w:style>
  <w:style w:type="character" w:customStyle="1" w:styleId="158">
    <w:name w:val="普通文字 Char1"/>
    <w:qFormat/>
    <w:uiPriority w:val="0"/>
    <w:rPr>
      <w:rFonts w:ascii="宋体" w:hAnsi="Courier New" w:eastAsia="宋体"/>
      <w:kern w:val="2"/>
      <w:sz w:val="21"/>
      <w:lang w:val="en-US" w:eastAsia="zh-CN"/>
    </w:rPr>
  </w:style>
  <w:style w:type="character" w:customStyle="1" w:styleId="159">
    <w:name w:val="hei16b1"/>
    <w:qFormat/>
    <w:uiPriority w:val="0"/>
    <w:rPr>
      <w:rFonts w:hint="default" w:ascii="Arial" w:hAnsi="Arial" w:cs="Arial"/>
      <w:b/>
      <w:bCs/>
      <w:color w:val="000000"/>
      <w:sz w:val="24"/>
      <w:szCs w:val="24"/>
    </w:rPr>
  </w:style>
  <w:style w:type="character" w:customStyle="1" w:styleId="160">
    <w:name w:val="正文（绿盟科技） Char"/>
    <w:link w:val="161"/>
    <w:qFormat/>
    <w:uiPriority w:val="0"/>
    <w:rPr>
      <w:rFonts w:ascii="Arial" w:hAnsi="Arial"/>
      <w:sz w:val="21"/>
      <w:szCs w:val="21"/>
    </w:rPr>
  </w:style>
  <w:style w:type="paragraph" w:customStyle="1" w:styleId="161">
    <w:name w:val="正文（绿盟科技）"/>
    <w:link w:val="160"/>
    <w:qFormat/>
    <w:uiPriority w:val="0"/>
    <w:pPr>
      <w:spacing w:line="300" w:lineRule="auto"/>
    </w:pPr>
    <w:rPr>
      <w:rFonts w:ascii="Arial" w:hAnsi="Arial" w:eastAsia="宋体" w:cs="Times New Roman"/>
      <w:sz w:val="21"/>
      <w:szCs w:val="21"/>
      <w:lang w:val="en-US" w:eastAsia="zh-CN" w:bidi="ar-SA"/>
    </w:rPr>
  </w:style>
  <w:style w:type="character" w:customStyle="1" w:styleId="162">
    <w:name w:val="Char Char19"/>
    <w:qFormat/>
    <w:uiPriority w:val="6"/>
    <w:rPr>
      <w:rFonts w:ascii="宋体" w:hAnsi="宋体"/>
      <w:i/>
      <w:sz w:val="24"/>
      <w:szCs w:val="24"/>
    </w:rPr>
  </w:style>
  <w:style w:type="character" w:customStyle="1" w:styleId="163">
    <w:name w:val="页脚 Char"/>
    <w:qFormat/>
    <w:uiPriority w:val="0"/>
    <w:rPr>
      <w:rFonts w:eastAsia="仿宋_GB2312"/>
      <w:kern w:val="2"/>
      <w:sz w:val="18"/>
      <w:lang w:val="en-US" w:eastAsia="zh-CN"/>
    </w:rPr>
  </w:style>
  <w:style w:type="character" w:customStyle="1" w:styleId="164">
    <w:name w:val="批注主题 Char"/>
    <w:qFormat/>
    <w:uiPriority w:val="0"/>
    <w:rPr>
      <w:rFonts w:eastAsia="宋体"/>
      <w:b/>
      <w:bCs/>
      <w:kern w:val="2"/>
      <w:sz w:val="21"/>
      <w:szCs w:val="24"/>
      <w:lang w:val="en-US" w:eastAsia="zh-CN" w:bidi="ar-SA"/>
    </w:rPr>
  </w:style>
  <w:style w:type="character" w:customStyle="1" w:styleId="165">
    <w:name w:val="Comment Text Char"/>
    <w:qFormat/>
    <w:locked/>
    <w:uiPriority w:val="0"/>
    <w:rPr>
      <w:rFonts w:ascii="宋体" w:hAnsi="宋体" w:eastAsia="宋体"/>
      <w:kern w:val="2"/>
      <w:sz w:val="24"/>
      <w:lang w:val="en-US" w:eastAsia="zh-CN" w:bidi="ar-SA"/>
    </w:rPr>
  </w:style>
  <w:style w:type="character" w:customStyle="1" w:styleId="166">
    <w:name w:val="标题 2 字符"/>
    <w:qFormat/>
    <w:uiPriority w:val="1"/>
    <w:rPr>
      <w:rFonts w:ascii="仿宋_GB2312" w:hAnsi="Times New Roman" w:eastAsia="仿宋_GB2312" w:cs="Times New Roman"/>
      <w:b/>
      <w:kern w:val="2"/>
      <w:sz w:val="24"/>
      <w:lang w:val="zh-CN"/>
    </w:rPr>
  </w:style>
  <w:style w:type="character" w:customStyle="1" w:styleId="167">
    <w:name w:val="Char Char72"/>
    <w:qFormat/>
    <w:uiPriority w:val="0"/>
    <w:rPr>
      <w:rFonts w:eastAsia="宋体"/>
      <w:kern w:val="2"/>
      <w:sz w:val="21"/>
      <w:szCs w:val="24"/>
      <w:lang w:val="en-US" w:eastAsia="zh-CN" w:bidi="ar-SA"/>
    </w:rPr>
  </w:style>
  <w:style w:type="character" w:customStyle="1" w:styleId="168">
    <w:name w:val="正文文本缩进 Char2"/>
    <w:qFormat/>
    <w:uiPriority w:val="0"/>
    <w:rPr>
      <w:rFonts w:ascii="Times New Roman" w:hAnsi="Times New Roman" w:eastAsia="宋体" w:cs="Times New Roman"/>
      <w:snapToGrid w:val="0"/>
      <w:kern w:val="0"/>
      <w:szCs w:val="24"/>
    </w:rPr>
  </w:style>
  <w:style w:type="character" w:customStyle="1" w:styleId="169">
    <w:name w:val="样式2 Char"/>
    <w:qFormat/>
    <w:uiPriority w:val="0"/>
    <w:rPr>
      <w:rFonts w:ascii="仿宋_GB2312" w:hAnsi="仿宋" w:eastAsia="仿宋_GB2312" w:cs="仿宋_GB2312"/>
      <w:b/>
      <w:bCs/>
      <w:sz w:val="32"/>
      <w:szCs w:val="30"/>
      <w:lang w:val="zh-CN"/>
    </w:rPr>
  </w:style>
  <w:style w:type="character" w:customStyle="1" w:styleId="170">
    <w:name w:val="表格名称[858D7CFB-ED40-4347-BF05-701D383B685F]"/>
    <w:link w:val="171"/>
    <w:qFormat/>
    <w:uiPriority w:val="0"/>
    <w:rPr>
      <w:sz w:val="32"/>
    </w:rPr>
  </w:style>
  <w:style w:type="paragraph" w:customStyle="1" w:styleId="171">
    <w:name w:val="表格名称"/>
    <w:basedOn w:val="2"/>
    <w:link w:val="170"/>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72">
    <w:name w:val="Char Char4"/>
    <w:qFormat/>
    <w:uiPriority w:val="0"/>
    <w:rPr>
      <w:rFonts w:eastAsia="宋体"/>
      <w:b/>
      <w:sz w:val="24"/>
      <w:lang w:val="en-GB" w:eastAsia="zh-CN" w:bidi="ar-SA"/>
    </w:rPr>
  </w:style>
  <w:style w:type="character" w:customStyle="1" w:styleId="173">
    <w:name w:val="c7 style3"/>
    <w:qFormat/>
    <w:uiPriority w:val="0"/>
  </w:style>
  <w:style w:type="character" w:customStyle="1" w:styleId="174">
    <w:name w:val="正文文本 3 Char1"/>
    <w:semiHidden/>
    <w:qFormat/>
    <w:uiPriority w:val="99"/>
    <w:rPr>
      <w:rFonts w:ascii="Times New Roman" w:hAnsi="Times New Roman" w:eastAsia="宋体" w:cs="Times New Roman"/>
      <w:sz w:val="16"/>
      <w:szCs w:val="16"/>
    </w:rPr>
  </w:style>
  <w:style w:type="character" w:customStyle="1" w:styleId="175">
    <w:name w:val="tw4winInternal"/>
    <w:qFormat/>
    <w:uiPriority w:val="0"/>
    <w:rPr>
      <w:rFonts w:ascii="Courier New" w:hAnsi="Courier New" w:cs="Courier New"/>
      <w:color w:val="FF0000"/>
      <w:lang w:val="en-US" w:eastAsia="zh-CN"/>
    </w:rPr>
  </w:style>
  <w:style w:type="character" w:customStyle="1" w:styleId="176">
    <w:name w:val="Char Char10"/>
    <w:semiHidden/>
    <w:qFormat/>
    <w:uiPriority w:val="0"/>
    <w:rPr>
      <w:rFonts w:ascii="宋体" w:hAnsi="宋体"/>
      <w:kern w:val="2"/>
      <w:sz w:val="21"/>
      <w:szCs w:val="24"/>
      <w:lang w:val="en-US" w:eastAsia="zh-CN"/>
    </w:rPr>
  </w:style>
  <w:style w:type="character" w:customStyle="1" w:styleId="177">
    <w:name w:val="shadow11"/>
    <w:qFormat/>
    <w:uiPriority w:val="0"/>
    <w:rPr>
      <w:color w:val="000000"/>
      <w:sz w:val="21"/>
    </w:rPr>
  </w:style>
  <w:style w:type="character" w:customStyle="1" w:styleId="178">
    <w:name w:val="正文非缩进 Char3"/>
    <w:qFormat/>
    <w:uiPriority w:val="0"/>
    <w:rPr>
      <w:rFonts w:ascii="宋体" w:eastAsia="宋体"/>
      <w:snapToGrid w:val="0"/>
      <w:color w:val="000000"/>
      <w:kern w:val="28"/>
      <w:sz w:val="28"/>
      <w:lang w:val="en-US" w:eastAsia="zh-CN" w:bidi="ar-SA"/>
    </w:rPr>
  </w:style>
  <w:style w:type="character" w:customStyle="1" w:styleId="179">
    <w:name w:val="Char Char"/>
    <w:qFormat/>
    <w:uiPriority w:val="0"/>
    <w:rPr>
      <w:rFonts w:ascii="宋体" w:hAnsi="Courier New" w:eastAsia="宋体"/>
      <w:kern w:val="2"/>
      <w:sz w:val="21"/>
      <w:lang w:val="en-US" w:eastAsia="zh-CN" w:bidi="ar-SA"/>
    </w:rPr>
  </w:style>
  <w:style w:type="character" w:customStyle="1" w:styleId="180">
    <w:name w:val="签名 Char1"/>
    <w:qFormat/>
    <w:uiPriority w:val="0"/>
    <w:rPr>
      <w:rFonts w:ascii="Times New Roman" w:hAnsi="Times New Roman" w:eastAsia="宋体" w:cs="Times New Roman"/>
      <w:szCs w:val="24"/>
    </w:rPr>
  </w:style>
  <w:style w:type="character" w:customStyle="1" w:styleId="181">
    <w:name w:val="日期 Char"/>
    <w:link w:val="35"/>
    <w:qFormat/>
    <w:uiPriority w:val="0"/>
    <w:rPr>
      <w:rFonts w:ascii="宋体"/>
      <w:kern w:val="2"/>
      <w:sz w:val="24"/>
      <w:szCs w:val="21"/>
      <w:lang w:val="zh-CN"/>
    </w:rPr>
  </w:style>
  <w:style w:type="character" w:customStyle="1" w:styleId="182">
    <w:name w:val="标题 9 Char"/>
    <w:link w:val="10"/>
    <w:qFormat/>
    <w:uiPriority w:val="0"/>
    <w:rPr>
      <w:rFonts w:ascii="Arial" w:hAnsi="Arial" w:eastAsia="黑体"/>
      <w:kern w:val="2"/>
      <w:sz w:val="21"/>
      <w:szCs w:val="21"/>
    </w:rPr>
  </w:style>
  <w:style w:type="character" w:customStyle="1" w:styleId="183">
    <w:name w:val="Char Char18"/>
    <w:qFormat/>
    <w:uiPriority w:val="6"/>
    <w:rPr>
      <w:rFonts w:ascii="宋体" w:hAnsi="宋体"/>
      <w:sz w:val="28"/>
    </w:rPr>
  </w:style>
  <w:style w:type="character" w:customStyle="1" w:styleId="184">
    <w:name w:val="批注文字 Char"/>
    <w:qFormat/>
    <w:uiPriority w:val="99"/>
    <w:rPr>
      <w:kern w:val="2"/>
      <w:sz w:val="21"/>
      <w:szCs w:val="24"/>
    </w:rPr>
  </w:style>
  <w:style w:type="character" w:customStyle="1" w:styleId="185">
    <w:name w:val="Char Char22"/>
    <w:qFormat/>
    <w:uiPriority w:val="6"/>
    <w:rPr>
      <w:rFonts w:ascii="宋体" w:hAnsi="宋体"/>
      <w:kern w:val="1"/>
      <w:sz w:val="24"/>
      <w:szCs w:val="24"/>
    </w:rPr>
  </w:style>
  <w:style w:type="character" w:customStyle="1" w:styleId="186">
    <w:name w:val="pt141"/>
    <w:qFormat/>
    <w:uiPriority w:val="0"/>
    <w:rPr>
      <w:color w:val="330066"/>
      <w:sz w:val="22"/>
      <w:szCs w:val="22"/>
    </w:rPr>
  </w:style>
  <w:style w:type="character" w:customStyle="1" w:styleId="187">
    <w:name w:val="正文文本缩进 2 Char1"/>
    <w:semiHidden/>
    <w:qFormat/>
    <w:uiPriority w:val="99"/>
    <w:rPr>
      <w:rFonts w:ascii="Times New Roman" w:hAnsi="Times New Roman" w:eastAsia="宋体" w:cs="Times New Roman"/>
      <w:szCs w:val="24"/>
    </w:rPr>
  </w:style>
  <w:style w:type="character" w:customStyle="1" w:styleId="188">
    <w:name w:val="批注框文本 Char"/>
    <w:link w:val="38"/>
    <w:qFormat/>
    <w:uiPriority w:val="0"/>
    <w:rPr>
      <w:kern w:val="2"/>
      <w:sz w:val="18"/>
      <w:szCs w:val="18"/>
    </w:rPr>
  </w:style>
  <w:style w:type="character" w:customStyle="1" w:styleId="189">
    <w:name w:val="Char Char611"/>
    <w:qFormat/>
    <w:uiPriority w:val="0"/>
    <w:rPr>
      <w:rFonts w:eastAsia="宋体"/>
      <w:kern w:val="2"/>
      <w:sz w:val="21"/>
      <w:szCs w:val="24"/>
      <w:lang w:val="en-US" w:eastAsia="zh-CN" w:bidi="ar-SA"/>
    </w:rPr>
  </w:style>
  <w:style w:type="character" w:customStyle="1" w:styleId="190">
    <w:name w:val="highlight1"/>
    <w:qFormat/>
    <w:uiPriority w:val="0"/>
    <w:rPr>
      <w:rFonts w:ascii="仿宋_GB2312" w:eastAsia="微软雅黑"/>
      <w:b/>
      <w:kern w:val="2"/>
      <w:sz w:val="23"/>
      <w:szCs w:val="23"/>
      <w:lang w:val="en-US" w:eastAsia="zh-CN" w:bidi="ar-SA"/>
    </w:rPr>
  </w:style>
  <w:style w:type="character" w:customStyle="1" w:styleId="191">
    <w:name w:val="my正文 Char"/>
    <w:link w:val="192"/>
    <w:qFormat/>
    <w:locked/>
    <w:uiPriority w:val="0"/>
    <w:rPr>
      <w:rFonts w:ascii="Tahoma" w:hAnsi="Tahoma"/>
      <w:sz w:val="24"/>
      <w:szCs w:val="24"/>
    </w:rPr>
  </w:style>
  <w:style w:type="paragraph" w:customStyle="1" w:styleId="192">
    <w:name w:val="my正文"/>
    <w:basedOn w:val="1"/>
    <w:link w:val="191"/>
    <w:qFormat/>
    <w:uiPriority w:val="0"/>
    <w:pPr>
      <w:adjustRightInd/>
      <w:spacing w:line="360" w:lineRule="auto"/>
      <w:ind w:firstLine="480" w:firstLineChars="200"/>
    </w:pPr>
    <w:rPr>
      <w:rFonts w:ascii="Tahoma" w:hAnsi="Tahoma"/>
      <w:kern w:val="0"/>
      <w:sz w:val="24"/>
    </w:rPr>
  </w:style>
  <w:style w:type="character" w:customStyle="1" w:styleId="193">
    <w:name w:val="正文缩进 Char2"/>
    <w:link w:val="15"/>
    <w:qFormat/>
    <w:uiPriority w:val="0"/>
    <w:rPr>
      <w:rFonts w:ascii="宋体" w:eastAsia="宋体"/>
      <w:snapToGrid w:val="0"/>
      <w:color w:val="000000"/>
      <w:kern w:val="28"/>
      <w:sz w:val="28"/>
      <w:lang w:val="en-US" w:eastAsia="zh-CN" w:bidi="ar-SA"/>
    </w:rPr>
  </w:style>
  <w:style w:type="character" w:customStyle="1" w:styleId="194">
    <w:name w:val="Used by Word for text of Help footnotes Char Char1"/>
    <w:qFormat/>
    <w:uiPriority w:val="0"/>
    <w:rPr>
      <w:color w:val="0000FF"/>
      <w:sz w:val="21"/>
    </w:rPr>
  </w:style>
  <w:style w:type="character" w:customStyle="1" w:styleId="195">
    <w:name w:val="页眉 Char"/>
    <w:qFormat/>
    <w:uiPriority w:val="0"/>
    <w:rPr>
      <w:rFonts w:eastAsia="仿宋_GB2312"/>
      <w:kern w:val="2"/>
      <w:sz w:val="18"/>
      <w:lang w:val="en-US" w:eastAsia="zh-CN"/>
    </w:rPr>
  </w:style>
  <w:style w:type="character" w:customStyle="1" w:styleId="196">
    <w:name w:val="FA正文 Char Char"/>
    <w:qFormat/>
    <w:uiPriority w:val="0"/>
    <w:rPr>
      <w:rFonts w:hAnsi="宋体"/>
      <w:kern w:val="2"/>
      <w:sz w:val="24"/>
      <w:lang w:bidi="ar-SA"/>
    </w:rPr>
  </w:style>
  <w:style w:type="character" w:customStyle="1" w:styleId="197">
    <w:name w:val="纯文本 字符"/>
    <w:qFormat/>
    <w:uiPriority w:val="0"/>
    <w:rPr>
      <w:rFonts w:ascii="宋体" w:hAnsi="Courier New" w:eastAsia="宋体" w:cs="Arial"/>
      <w:snapToGrid w:val="0"/>
      <w:kern w:val="2"/>
      <w:sz w:val="21"/>
      <w:szCs w:val="21"/>
      <w:lang w:val="en-US" w:eastAsia="zh-CN" w:bidi="ar-SA"/>
    </w:rPr>
  </w:style>
  <w:style w:type="character" w:customStyle="1" w:styleId="198">
    <w:name w:val="3级 Char"/>
    <w:link w:val="199"/>
    <w:qFormat/>
    <w:uiPriority w:val="0"/>
    <w:rPr>
      <w:rFonts w:ascii="宋体" w:hAnsi="宋体"/>
      <w:b/>
      <w:bCs/>
      <w:snapToGrid/>
      <w:sz w:val="28"/>
    </w:rPr>
  </w:style>
  <w:style w:type="paragraph" w:customStyle="1" w:styleId="199">
    <w:name w:val="3级"/>
    <w:basedOn w:val="200"/>
    <w:link w:val="198"/>
    <w:qFormat/>
    <w:uiPriority w:val="0"/>
    <w:pPr>
      <w:ind w:left="0" w:right="466" w:firstLine="288"/>
    </w:pPr>
    <w:rPr>
      <w:rFonts w:hAnsi="宋体"/>
      <w:snapToGrid/>
    </w:rPr>
  </w:style>
  <w:style w:type="paragraph" w:customStyle="1" w:styleId="200">
    <w:name w:val="样式 标题 3h33rd level3BOD 0H3l3CTHeading 3 - oldLevel 3 He..."/>
    <w:basedOn w:val="4"/>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201">
    <w:name w:val="myp11"/>
    <w:qFormat/>
    <w:uiPriority w:val="0"/>
    <w:rPr>
      <w:rFonts w:ascii="仿宋_GB2312" w:eastAsia="微软雅黑"/>
      <w:b/>
      <w:kern w:val="2"/>
      <w:sz w:val="32"/>
      <w:szCs w:val="32"/>
      <w:lang w:val="en-US" w:eastAsia="zh-CN" w:bidi="ar-SA"/>
    </w:rPr>
  </w:style>
  <w:style w:type="character" w:customStyle="1" w:styleId="202">
    <w:name w:val="文档结构图 Char1"/>
    <w:link w:val="18"/>
    <w:qFormat/>
    <w:uiPriority w:val="0"/>
    <w:rPr>
      <w:kern w:val="2"/>
      <w:sz w:val="21"/>
      <w:szCs w:val="24"/>
      <w:shd w:val="clear" w:color="auto" w:fill="000080"/>
    </w:rPr>
  </w:style>
  <w:style w:type="character" w:customStyle="1" w:styleId="203">
    <w:name w:val="H6 Char"/>
    <w:qFormat/>
    <w:uiPriority w:val="0"/>
    <w:rPr>
      <w:rFonts w:ascii="Arial" w:hAnsi="Arial" w:eastAsia="黑体"/>
      <w:b/>
      <w:bCs/>
      <w:kern w:val="2"/>
      <w:sz w:val="24"/>
      <w:szCs w:val="24"/>
    </w:rPr>
  </w:style>
  <w:style w:type="character" w:customStyle="1" w:styleId="204">
    <w:name w:val="Char Char91"/>
    <w:qFormat/>
    <w:uiPriority w:val="0"/>
    <w:rPr>
      <w:rFonts w:eastAsia="宋体"/>
      <w:kern w:val="2"/>
      <w:sz w:val="18"/>
      <w:szCs w:val="18"/>
      <w:lang w:val="en-US" w:eastAsia="zh-CN" w:bidi="ar-SA"/>
    </w:rPr>
  </w:style>
  <w:style w:type="character" w:customStyle="1" w:styleId="205">
    <w:name w:val="副标题 Char1"/>
    <w:qFormat/>
    <w:uiPriority w:val="0"/>
    <w:rPr>
      <w:rFonts w:ascii="Cambria" w:hAnsi="Cambria" w:eastAsia="宋体" w:cs="Times New Roman"/>
      <w:b/>
      <w:bCs/>
      <w:snapToGrid w:val="0"/>
      <w:kern w:val="28"/>
      <w:sz w:val="32"/>
      <w:szCs w:val="32"/>
    </w:rPr>
  </w:style>
  <w:style w:type="character" w:customStyle="1" w:styleId="206">
    <w:name w:val="font61"/>
    <w:qFormat/>
    <w:uiPriority w:val="0"/>
    <w:rPr>
      <w:rFonts w:hint="eastAsia" w:ascii="仿宋" w:hAnsi="仿宋" w:eastAsia="仿宋" w:cs="仿宋"/>
      <w:color w:val="000000"/>
      <w:sz w:val="20"/>
      <w:szCs w:val="20"/>
      <w:u w:val="none"/>
    </w:rPr>
  </w:style>
  <w:style w:type="character" w:customStyle="1" w:styleId="207">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208">
    <w:name w:val="Char Char211"/>
    <w:qFormat/>
    <w:uiPriority w:val="0"/>
    <w:rPr>
      <w:rFonts w:eastAsia="宋体"/>
      <w:b/>
      <w:bCs/>
      <w:kern w:val="2"/>
      <w:sz w:val="21"/>
      <w:szCs w:val="24"/>
      <w:lang w:val="en-US" w:eastAsia="zh-CN" w:bidi="ar-SA"/>
    </w:rPr>
  </w:style>
  <w:style w:type="character" w:customStyle="1" w:styleId="209">
    <w:name w:val="标题 2 Char"/>
    <w:qFormat/>
    <w:uiPriority w:val="0"/>
    <w:rPr>
      <w:rFonts w:ascii="Arial" w:hAnsi="Arial" w:eastAsia="黑体"/>
      <w:b/>
      <w:kern w:val="2"/>
      <w:sz w:val="32"/>
      <w:lang w:val="en-US" w:eastAsia="zh-CN"/>
    </w:rPr>
  </w:style>
  <w:style w:type="character" w:customStyle="1" w:styleId="210">
    <w:name w:val="maywed421"/>
    <w:qFormat/>
    <w:uiPriority w:val="0"/>
    <w:rPr>
      <w:color w:val="366FB6"/>
      <w:u w:val="none"/>
    </w:rPr>
  </w:style>
  <w:style w:type="character" w:customStyle="1" w:styleId="211">
    <w:name w:val="正文文本缩进 Char"/>
    <w:qFormat/>
    <w:uiPriority w:val="0"/>
    <w:rPr>
      <w:rFonts w:ascii="宋体" w:hAnsi="宋体"/>
      <w:kern w:val="2"/>
      <w:sz w:val="24"/>
      <w:szCs w:val="24"/>
    </w:rPr>
  </w:style>
  <w:style w:type="character" w:customStyle="1" w:styleId="212">
    <w:name w:val="Char Char102"/>
    <w:semiHidden/>
    <w:qFormat/>
    <w:uiPriority w:val="0"/>
    <w:rPr>
      <w:rFonts w:ascii="宋体" w:hAnsi="宋体"/>
      <w:kern w:val="2"/>
      <w:sz w:val="21"/>
      <w:szCs w:val="24"/>
      <w:lang w:val="en-US" w:eastAsia="zh-CN"/>
    </w:rPr>
  </w:style>
  <w:style w:type="character" w:customStyle="1" w:styleId="213">
    <w:name w:val="页眉 Char1"/>
    <w:qFormat/>
    <w:uiPriority w:val="0"/>
    <w:rPr>
      <w:rFonts w:eastAsia="宋体"/>
      <w:kern w:val="2"/>
      <w:sz w:val="18"/>
      <w:szCs w:val="18"/>
      <w:lang w:val="en-US" w:eastAsia="zh-CN" w:bidi="ar-SA"/>
    </w:rPr>
  </w:style>
  <w:style w:type="character" w:customStyle="1" w:styleId="214">
    <w:name w:val="md"/>
    <w:basedOn w:val="69"/>
    <w:qFormat/>
    <w:uiPriority w:val="0"/>
    <w:rPr>
      <w:rFonts w:ascii="Arial" w:hAnsi="Arial" w:eastAsia="黑体" w:cs="Arial"/>
      <w:snapToGrid w:val="0"/>
      <w:kern w:val="0"/>
      <w:szCs w:val="21"/>
    </w:rPr>
  </w:style>
  <w:style w:type="character" w:customStyle="1" w:styleId="215">
    <w:name w:val="big1"/>
    <w:qFormat/>
    <w:uiPriority w:val="0"/>
    <w:rPr>
      <w:rFonts w:hint="eastAsia" w:ascii="宋体" w:hAnsi="宋体" w:eastAsia="宋体"/>
      <w:color w:val="333333"/>
      <w:sz w:val="22"/>
      <w:szCs w:val="22"/>
    </w:rPr>
  </w:style>
  <w:style w:type="character" w:customStyle="1" w:styleId="216">
    <w:name w:val="Char Char311"/>
    <w:qFormat/>
    <w:uiPriority w:val="0"/>
    <w:rPr>
      <w:rFonts w:eastAsia="宋体"/>
      <w:kern w:val="2"/>
      <w:sz w:val="21"/>
      <w:szCs w:val="24"/>
      <w:lang w:val="en-US" w:eastAsia="zh-CN" w:bidi="ar-SA"/>
    </w:rPr>
  </w:style>
  <w:style w:type="character" w:customStyle="1" w:styleId="217">
    <w:name w:val="Char Char81"/>
    <w:qFormat/>
    <w:uiPriority w:val="6"/>
    <w:rPr>
      <w:rFonts w:eastAsia="宋体"/>
      <w:b/>
      <w:sz w:val="24"/>
      <w:lang w:val="en-GB" w:eastAsia="zh-CN"/>
    </w:rPr>
  </w:style>
  <w:style w:type="character" w:customStyle="1" w:styleId="218">
    <w:name w:val="样式3 Char"/>
    <w:basedOn w:val="169"/>
    <w:qFormat/>
    <w:uiPriority w:val="0"/>
    <w:rPr>
      <w:rFonts w:ascii="仿宋_GB2312" w:hAnsi="仿宋" w:eastAsia="仿宋_GB2312" w:cs="仿宋_GB2312"/>
      <w:sz w:val="32"/>
      <w:szCs w:val="30"/>
      <w:lang w:val="zh-CN"/>
    </w:rPr>
  </w:style>
  <w:style w:type="character" w:customStyle="1" w:styleId="219">
    <w:name w:val="HTML 地址 Char"/>
    <w:link w:val="29"/>
    <w:qFormat/>
    <w:uiPriority w:val="0"/>
    <w:rPr>
      <w:rFonts w:ascii="宋体" w:hAnsi="宋体"/>
      <w:i/>
      <w:iCs/>
      <w:sz w:val="24"/>
      <w:szCs w:val="24"/>
    </w:rPr>
  </w:style>
  <w:style w:type="character" w:customStyle="1" w:styleId="220">
    <w:name w:val="正文首行缩进 2 Char1"/>
    <w:qFormat/>
    <w:uiPriority w:val="0"/>
    <w:rPr>
      <w:rFonts w:ascii="Times New Roman" w:hAnsi="Times New Roman" w:eastAsia="宋体" w:cs="Times New Roman"/>
      <w:kern w:val="2"/>
      <w:sz w:val="24"/>
      <w:szCs w:val="24"/>
    </w:rPr>
  </w:style>
  <w:style w:type="character" w:customStyle="1" w:styleId="221">
    <w:name w:val="副标题 Char2"/>
    <w:qFormat/>
    <w:uiPriority w:val="0"/>
    <w:rPr>
      <w:rFonts w:ascii="Cambria" w:hAnsi="Cambria" w:eastAsia="宋体" w:cs="Times New Roman"/>
      <w:b/>
      <w:bCs/>
      <w:snapToGrid w:val="0"/>
      <w:kern w:val="28"/>
      <w:sz w:val="32"/>
      <w:szCs w:val="32"/>
    </w:rPr>
  </w:style>
  <w:style w:type="character" w:customStyle="1" w:styleId="222">
    <w:name w:val="标题4-dyf Char"/>
    <w:link w:val="223"/>
    <w:qFormat/>
    <w:uiPriority w:val="0"/>
    <w:rPr>
      <w:rFonts w:ascii="Cambria" w:hAnsi="Cambria"/>
      <w:b/>
      <w:bCs/>
      <w:color w:val="000000"/>
      <w:kern w:val="2"/>
      <w:sz w:val="21"/>
      <w:szCs w:val="21"/>
    </w:rPr>
  </w:style>
  <w:style w:type="paragraph" w:customStyle="1" w:styleId="223">
    <w:name w:val="标题4-dyf"/>
    <w:basedOn w:val="5"/>
    <w:link w:val="222"/>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4">
    <w:name w:val="dectext1"/>
    <w:qFormat/>
    <w:uiPriority w:val="0"/>
    <w:rPr>
      <w:rFonts w:ascii="宋体" w:hAnsi="宋体" w:eastAsia="宋体"/>
      <w:color w:val="333333"/>
      <w:sz w:val="21"/>
      <w:szCs w:val="21"/>
      <w:u w:val="none"/>
    </w:rPr>
  </w:style>
  <w:style w:type="character" w:customStyle="1" w:styleId="225">
    <w:name w:val="冯 Char"/>
    <w:link w:val="226"/>
    <w:qFormat/>
    <w:uiPriority w:val="0"/>
    <w:rPr>
      <w:rFonts w:ascii="宋体" w:hAnsi="宋体"/>
      <w:color w:val="000000"/>
      <w:sz w:val="24"/>
      <w:szCs w:val="24"/>
    </w:rPr>
  </w:style>
  <w:style w:type="paragraph" w:customStyle="1" w:styleId="226">
    <w:name w:val="冯"/>
    <w:basedOn w:val="1"/>
    <w:link w:val="225"/>
    <w:qFormat/>
    <w:uiPriority w:val="0"/>
    <w:pPr>
      <w:widowControl/>
      <w:adjustRightInd/>
      <w:spacing w:line="360" w:lineRule="auto"/>
      <w:ind w:firstLine="480" w:firstLineChars="200"/>
    </w:pPr>
    <w:rPr>
      <w:rFonts w:ascii="宋体" w:hAnsi="宋体"/>
      <w:color w:val="000000"/>
      <w:kern w:val="0"/>
      <w:sz w:val="24"/>
    </w:rPr>
  </w:style>
  <w:style w:type="character" w:customStyle="1" w:styleId="227">
    <w:name w:val="Header Char"/>
    <w:qFormat/>
    <w:locked/>
    <w:uiPriority w:val="0"/>
    <w:rPr>
      <w:rFonts w:eastAsia="宋体"/>
      <w:kern w:val="2"/>
      <w:sz w:val="18"/>
      <w:szCs w:val="18"/>
      <w:lang w:val="en-US" w:eastAsia="zh-CN" w:bidi="ar-SA"/>
    </w:rPr>
  </w:style>
  <w:style w:type="character" w:customStyle="1" w:styleId="228">
    <w:name w:val="Char Char12"/>
    <w:qFormat/>
    <w:uiPriority w:val="0"/>
    <w:rPr>
      <w:rFonts w:ascii="仿宋_GB2312" w:eastAsia="仿宋_GB2312"/>
      <w:b/>
      <w:bCs/>
      <w:kern w:val="2"/>
      <w:sz w:val="24"/>
      <w:szCs w:val="24"/>
      <w:lang w:val="zh-CN" w:eastAsia="zh-CN" w:bidi="ar-SA"/>
    </w:rPr>
  </w:style>
  <w:style w:type="character" w:customStyle="1" w:styleId="229">
    <w:name w:val="题注 Char"/>
    <w:link w:val="16"/>
    <w:qFormat/>
    <w:uiPriority w:val="0"/>
    <w:rPr>
      <w:b/>
      <w:kern w:val="2"/>
      <w:sz w:val="28"/>
    </w:rPr>
  </w:style>
  <w:style w:type="character" w:customStyle="1" w:styleId="230">
    <w:name w:val="普通文字 Char3"/>
    <w:qFormat/>
    <w:uiPriority w:val="0"/>
    <w:rPr>
      <w:rFonts w:ascii="宋体" w:hAnsi="Courier New" w:eastAsia="宋体"/>
      <w:kern w:val="2"/>
      <w:sz w:val="21"/>
      <w:lang w:val="en-US" w:eastAsia="zh-CN" w:bidi="ar-SA"/>
    </w:rPr>
  </w:style>
  <w:style w:type="character" w:customStyle="1" w:styleId="231">
    <w:name w:val="公文正文 Char"/>
    <w:qFormat/>
    <w:uiPriority w:val="0"/>
    <w:rPr>
      <w:rFonts w:ascii="仿宋_GB2312" w:eastAsia="仿宋_GB2312"/>
      <w:kern w:val="2"/>
      <w:sz w:val="24"/>
      <w:szCs w:val="24"/>
      <w:lang w:val="en-US" w:eastAsia="zh-CN" w:bidi="ar-SA"/>
    </w:rPr>
  </w:style>
  <w:style w:type="character" w:customStyle="1" w:styleId="232">
    <w:name w:val="正文首行缩进 Char Char Char Char Char"/>
    <w:qFormat/>
    <w:uiPriority w:val="0"/>
    <w:rPr>
      <w:rFonts w:ascii="宋体"/>
      <w:kern w:val="2"/>
      <w:sz w:val="24"/>
      <w:lang w:val="zh-CN"/>
    </w:rPr>
  </w:style>
  <w:style w:type="character" w:customStyle="1" w:styleId="233">
    <w:name w:val="PI Char"/>
    <w:qFormat/>
    <w:uiPriority w:val="0"/>
    <w:rPr>
      <w:rFonts w:ascii="宋体" w:hAnsi="宋体" w:eastAsia="宋体"/>
      <w:kern w:val="2"/>
      <w:sz w:val="24"/>
      <w:szCs w:val="24"/>
      <w:lang w:val="en-US" w:eastAsia="zh-CN" w:bidi="ar-SA"/>
    </w:rPr>
  </w:style>
  <w:style w:type="character" w:customStyle="1" w:styleId="234">
    <w:name w:val="Default Char"/>
    <w:link w:val="235"/>
    <w:qFormat/>
    <w:uiPriority w:val="0"/>
    <w:rPr>
      <w:rFonts w:ascii="仿宋_GB2312" w:eastAsia="仿宋_GB2312" w:cs="仿宋_GB2312"/>
      <w:color w:val="000000"/>
      <w:sz w:val="24"/>
      <w:szCs w:val="24"/>
      <w:lang w:val="en-US" w:eastAsia="zh-CN" w:bidi="ar-SA"/>
    </w:rPr>
  </w:style>
  <w:style w:type="paragraph" w:customStyle="1" w:styleId="235">
    <w:name w:val="Default"/>
    <w:link w:val="234"/>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36">
    <w:name w:val="style91"/>
    <w:qFormat/>
    <w:uiPriority w:val="0"/>
    <w:rPr>
      <w:color w:val="333333"/>
    </w:rPr>
  </w:style>
  <w:style w:type="character" w:customStyle="1" w:styleId="237">
    <w:name w:val="列出段落 Char2"/>
    <w:qFormat/>
    <w:uiPriority w:val="34"/>
    <w:rPr>
      <w:rFonts w:ascii="Calibri" w:hAnsi="Calibri"/>
      <w:kern w:val="2"/>
      <w:sz w:val="28"/>
    </w:rPr>
  </w:style>
  <w:style w:type="character" w:customStyle="1" w:styleId="238">
    <w:name w:val="mdeck"/>
    <w:qFormat/>
    <w:uiPriority w:val="0"/>
    <w:rPr>
      <w:rFonts w:ascii="仿宋_GB2312" w:eastAsia="微软雅黑"/>
      <w:b/>
      <w:kern w:val="2"/>
      <w:sz w:val="32"/>
      <w:szCs w:val="32"/>
      <w:lang w:val="en-US" w:eastAsia="zh-CN" w:bidi="ar-SA"/>
    </w:rPr>
  </w:style>
  <w:style w:type="character" w:customStyle="1" w:styleId="239">
    <w:name w:val="unnamed11"/>
    <w:qFormat/>
    <w:uiPriority w:val="0"/>
    <w:rPr>
      <w:sz w:val="20"/>
      <w:szCs w:val="20"/>
    </w:rPr>
  </w:style>
  <w:style w:type="character" w:customStyle="1" w:styleId="240">
    <w:name w:val="正文文本 Char2"/>
    <w:semiHidden/>
    <w:qFormat/>
    <w:uiPriority w:val="99"/>
    <w:rPr>
      <w:rFonts w:ascii="Times New Roman" w:hAnsi="Times New Roman" w:eastAsia="宋体" w:cs="Times New Roman"/>
      <w:snapToGrid w:val="0"/>
      <w:kern w:val="0"/>
      <w:szCs w:val="24"/>
    </w:rPr>
  </w:style>
  <w:style w:type="character" w:customStyle="1" w:styleId="241">
    <w:name w:val="标书正文格式 Char"/>
    <w:qFormat/>
    <w:uiPriority w:val="0"/>
    <w:rPr>
      <w:rFonts w:eastAsia="楷体_GB2312"/>
      <w:kern w:val="2"/>
      <w:sz w:val="24"/>
      <w:szCs w:val="24"/>
      <w:lang w:bidi="ar-SA"/>
    </w:rPr>
  </w:style>
  <w:style w:type="character" w:customStyle="1" w:styleId="242">
    <w:name w:val="Char Char11"/>
    <w:qFormat/>
    <w:locked/>
    <w:uiPriority w:val="0"/>
    <w:rPr>
      <w:rFonts w:ascii="宋体" w:hAnsi="宋体" w:eastAsia="宋体"/>
      <w:b/>
      <w:kern w:val="2"/>
      <w:sz w:val="24"/>
      <w:szCs w:val="24"/>
      <w:lang w:val="en-US" w:eastAsia="zh-CN" w:bidi="ar-SA"/>
    </w:rPr>
  </w:style>
  <w:style w:type="character" w:customStyle="1" w:styleId="243">
    <w:name w:val="ca-131"/>
    <w:qFormat/>
    <w:uiPriority w:val="0"/>
    <w:rPr>
      <w:rFonts w:hint="eastAsia" w:ascii="仿宋_GB2312" w:eastAsia="仿宋_GB2312"/>
      <w:b/>
      <w:bCs/>
      <w:color w:val="000000"/>
      <w:spacing w:val="-20"/>
      <w:sz w:val="24"/>
      <w:szCs w:val="24"/>
    </w:rPr>
  </w:style>
  <w:style w:type="character" w:customStyle="1" w:styleId="244">
    <w:name w:val="tw4winMark"/>
    <w:qFormat/>
    <w:uiPriority w:val="0"/>
    <w:rPr>
      <w:rFonts w:ascii="Courier New" w:hAnsi="Courier New" w:cs="Courier New"/>
      <w:vanish/>
      <w:color w:val="800080"/>
      <w:sz w:val="24"/>
      <w:szCs w:val="24"/>
      <w:vertAlign w:val="subscript"/>
    </w:rPr>
  </w:style>
  <w:style w:type="character" w:customStyle="1" w:styleId="245">
    <w:name w:val="正文样式 Char"/>
    <w:link w:val="246"/>
    <w:qFormat/>
    <w:uiPriority w:val="0"/>
    <w:rPr>
      <w:rFonts w:ascii="Calibri" w:hAnsi="Calibri"/>
      <w:sz w:val="24"/>
      <w:szCs w:val="24"/>
    </w:rPr>
  </w:style>
  <w:style w:type="paragraph" w:customStyle="1" w:styleId="246">
    <w:name w:val="正文样式"/>
    <w:basedOn w:val="1"/>
    <w:link w:val="245"/>
    <w:qFormat/>
    <w:uiPriority w:val="0"/>
    <w:pPr>
      <w:adjustRightInd/>
      <w:spacing w:line="360" w:lineRule="auto"/>
      <w:ind w:firstLine="480" w:firstLineChars="200"/>
    </w:pPr>
    <w:rPr>
      <w:kern w:val="0"/>
      <w:sz w:val="24"/>
    </w:rPr>
  </w:style>
  <w:style w:type="character" w:customStyle="1" w:styleId="247">
    <w:name w:val="表正文 Char3"/>
    <w:qFormat/>
    <w:uiPriority w:val="0"/>
    <w:rPr>
      <w:rFonts w:eastAsia="宋体"/>
    </w:rPr>
  </w:style>
  <w:style w:type="character" w:customStyle="1" w:styleId="248">
    <w:name w:val="H5 Char"/>
    <w:qFormat/>
    <w:uiPriority w:val="0"/>
    <w:rPr>
      <w:b/>
      <w:bCs/>
      <w:kern w:val="2"/>
      <w:sz w:val="28"/>
      <w:szCs w:val="28"/>
    </w:rPr>
  </w:style>
  <w:style w:type="character" w:customStyle="1" w:styleId="249">
    <w:name w:val="Char Char3"/>
    <w:qFormat/>
    <w:uiPriority w:val="0"/>
    <w:rPr>
      <w:rFonts w:eastAsia="宋体"/>
      <w:kern w:val="2"/>
      <w:sz w:val="21"/>
      <w:szCs w:val="24"/>
      <w:lang w:val="en-US" w:eastAsia="zh-CN" w:bidi="ar-SA"/>
    </w:rPr>
  </w:style>
  <w:style w:type="character" w:customStyle="1" w:styleId="250">
    <w:name w:val="正文 编号 Char"/>
    <w:qFormat/>
    <w:uiPriority w:val="0"/>
    <w:rPr>
      <w:rFonts w:ascii="仿宋_GB2312" w:hAnsi="仿宋_GB2312" w:eastAsia="仿宋_GB2312"/>
      <w:kern w:val="2"/>
      <w:sz w:val="24"/>
      <w:lang w:bidi="ar-SA"/>
    </w:rPr>
  </w:style>
  <w:style w:type="character" w:customStyle="1" w:styleId="251">
    <w:name w:val="question-title2"/>
    <w:qFormat/>
    <w:uiPriority w:val="6"/>
    <w:rPr>
      <w:rFonts w:ascii="Arial" w:hAnsi="Arial" w:eastAsia="黑体" w:cs="Arial"/>
      <w:snapToGrid w:val="0"/>
      <w:kern w:val="0"/>
      <w:szCs w:val="21"/>
    </w:rPr>
  </w:style>
  <w:style w:type="character" w:customStyle="1" w:styleId="252">
    <w:name w:val="gf正文1 Char Char"/>
    <w:link w:val="253"/>
    <w:qFormat/>
    <w:uiPriority w:val="0"/>
    <w:rPr>
      <w:rFonts w:ascii="宋体" w:hAnsi="宋体" w:cs="宋体"/>
      <w:kern w:val="2"/>
      <w:sz w:val="24"/>
      <w:szCs w:val="24"/>
    </w:rPr>
  </w:style>
  <w:style w:type="paragraph" w:customStyle="1" w:styleId="253">
    <w:name w:val="gf正文1"/>
    <w:basedOn w:val="1"/>
    <w:link w:val="252"/>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4">
    <w:name w:val="Char Char15"/>
    <w:qFormat/>
    <w:uiPriority w:val="6"/>
    <w:rPr>
      <w:rFonts w:ascii="宋体" w:hAnsi="宋体"/>
      <w:kern w:val="1"/>
      <w:sz w:val="21"/>
    </w:rPr>
  </w:style>
  <w:style w:type="character" w:customStyle="1" w:styleId="255">
    <w:name w:val="正文缩进 Char3"/>
    <w:qFormat/>
    <w:uiPriority w:val="0"/>
    <w:rPr>
      <w:rFonts w:ascii="宋体" w:eastAsia="宋体"/>
      <w:snapToGrid w:val="0"/>
      <w:color w:val="000000"/>
      <w:kern w:val="28"/>
      <w:sz w:val="28"/>
      <w:lang w:val="en-US" w:eastAsia="zh-CN" w:bidi="ar-SA"/>
    </w:rPr>
  </w:style>
  <w:style w:type="character" w:customStyle="1" w:styleId="256">
    <w:name w:val="列出段落 Char1"/>
    <w:link w:val="257"/>
    <w:qFormat/>
    <w:uiPriority w:val="0"/>
    <w:rPr>
      <w:rFonts w:ascii="Calibri" w:hAnsi="Calibri"/>
      <w:sz w:val="24"/>
      <w:lang w:eastAsia="en-US"/>
    </w:rPr>
  </w:style>
  <w:style w:type="paragraph" w:customStyle="1" w:styleId="257">
    <w:name w:val="列表1"/>
    <w:basedOn w:val="1"/>
    <w:next w:val="258"/>
    <w:link w:val="256"/>
    <w:qFormat/>
    <w:uiPriority w:val="0"/>
    <w:pPr>
      <w:widowControl/>
      <w:adjustRightInd/>
      <w:spacing w:after="200" w:line="360" w:lineRule="auto"/>
      <w:ind w:left="720" w:firstLine="200" w:firstLineChars="200"/>
      <w:jc w:val="left"/>
    </w:pPr>
    <w:rPr>
      <w:kern w:val="0"/>
      <w:sz w:val="24"/>
      <w:szCs w:val="20"/>
      <w:lang w:eastAsia="en-US"/>
    </w:rPr>
  </w:style>
  <w:style w:type="paragraph" w:styleId="258">
    <w:name w:val="List Paragraph"/>
    <w:basedOn w:val="1"/>
    <w:qFormat/>
    <w:uiPriority w:val="34"/>
    <w:pPr>
      <w:spacing w:line="360" w:lineRule="auto"/>
      <w:ind w:firstLine="200" w:firstLineChars="200"/>
    </w:pPr>
    <w:rPr>
      <w:rFonts w:eastAsia="楷体_GB2312" w:cs="Lucida Sans"/>
      <w:sz w:val="24"/>
    </w:rPr>
  </w:style>
  <w:style w:type="character" w:customStyle="1" w:styleId="259">
    <w:name w:val="Char Char8"/>
    <w:qFormat/>
    <w:uiPriority w:val="0"/>
    <w:rPr>
      <w:rFonts w:eastAsia="宋体"/>
      <w:b/>
      <w:sz w:val="24"/>
      <w:lang w:val="en-GB" w:eastAsia="zh-CN"/>
    </w:rPr>
  </w:style>
  <w:style w:type="character" w:customStyle="1" w:styleId="260">
    <w:name w:val="Normal Indent Char Char"/>
    <w:qFormat/>
    <w:uiPriority w:val="0"/>
    <w:rPr>
      <w:rFonts w:eastAsia="宋体"/>
      <w:kern w:val="2"/>
      <w:sz w:val="21"/>
      <w:lang w:val="en-US" w:eastAsia="zh-CN" w:bidi="ar-SA"/>
    </w:rPr>
  </w:style>
  <w:style w:type="character" w:customStyle="1" w:styleId="261">
    <w:name w:val="列表段落 字符"/>
    <w:qFormat/>
    <w:uiPriority w:val="99"/>
  </w:style>
  <w:style w:type="character" w:customStyle="1" w:styleId="262">
    <w:name w:val="Ò³Ã¼ Char Char1"/>
    <w:qFormat/>
    <w:uiPriority w:val="0"/>
    <w:rPr>
      <w:rFonts w:eastAsia="宋体"/>
      <w:kern w:val="2"/>
      <w:sz w:val="18"/>
      <w:szCs w:val="18"/>
      <w:lang w:val="en-US" w:eastAsia="zh-CN" w:bidi="ar-SA"/>
    </w:rPr>
  </w:style>
  <w:style w:type="character" w:customStyle="1" w:styleId="263">
    <w:name w:val="方案正文 Char"/>
    <w:qFormat/>
    <w:uiPriority w:val="0"/>
    <w:rPr>
      <w:rFonts w:ascii="仿宋_GB2312" w:eastAsia="仿宋_GB2312"/>
      <w:b/>
      <w:color w:val="000000"/>
      <w:kern w:val="2"/>
      <w:sz w:val="24"/>
      <w:lang w:val="en-US" w:eastAsia="zh-CN" w:bidi="ar-SA"/>
    </w:rPr>
  </w:style>
  <w:style w:type="character" w:customStyle="1" w:styleId="264">
    <w:name w:val="Char Char30"/>
    <w:qFormat/>
    <w:uiPriority w:val="6"/>
    <w:rPr>
      <w:rFonts w:ascii="Arial" w:hAnsi="Arial" w:eastAsia="黑体"/>
      <w:kern w:val="1"/>
      <w:sz w:val="21"/>
      <w:szCs w:val="21"/>
    </w:rPr>
  </w:style>
  <w:style w:type="character" w:customStyle="1" w:styleId="265">
    <w:name w:val="正文文本缩进 Char3"/>
    <w:link w:val="24"/>
    <w:qFormat/>
    <w:uiPriority w:val="0"/>
    <w:rPr>
      <w:rFonts w:ascii="宋体" w:hAnsi="宋体"/>
      <w:kern w:val="2"/>
      <w:sz w:val="24"/>
      <w:szCs w:val="24"/>
    </w:rPr>
  </w:style>
  <w:style w:type="character" w:customStyle="1" w:styleId="266">
    <w:name w:val="font01"/>
    <w:qFormat/>
    <w:uiPriority w:val="0"/>
    <w:rPr>
      <w:rFonts w:hint="eastAsia" w:ascii="微软雅黑" w:hAnsi="微软雅黑" w:eastAsia="微软雅黑" w:cs="微软雅黑"/>
      <w:color w:val="000000"/>
      <w:sz w:val="20"/>
      <w:szCs w:val="20"/>
      <w:u w:val="none"/>
    </w:rPr>
  </w:style>
  <w:style w:type="character" w:customStyle="1" w:styleId="267">
    <w:name w:val="Char Char20"/>
    <w:qFormat/>
    <w:uiPriority w:val="6"/>
    <w:rPr>
      <w:kern w:val="1"/>
      <w:sz w:val="24"/>
    </w:rPr>
  </w:style>
  <w:style w:type="character" w:customStyle="1" w:styleId="268">
    <w:name w:val="tw4winExternal"/>
    <w:qFormat/>
    <w:uiPriority w:val="0"/>
    <w:rPr>
      <w:rFonts w:ascii="Courier New" w:hAnsi="Courier New" w:cs="Courier New"/>
      <w:color w:val="808080"/>
      <w:lang w:val="en-US" w:eastAsia="zh-CN"/>
    </w:rPr>
  </w:style>
  <w:style w:type="character" w:customStyle="1" w:styleId="269">
    <w:name w:val="标题 4 Char1"/>
    <w:qFormat/>
    <w:uiPriority w:val="9"/>
    <w:rPr>
      <w:rFonts w:ascii="Cambria" w:hAnsi="Cambria" w:eastAsia="宋体" w:cs="Times New Roman"/>
      <w:b/>
      <w:bCs/>
      <w:kern w:val="2"/>
      <w:sz w:val="28"/>
      <w:szCs w:val="28"/>
    </w:rPr>
  </w:style>
  <w:style w:type="character" w:customStyle="1" w:styleId="270">
    <w:name w:val="批注文字 Char2"/>
    <w:qFormat/>
    <w:uiPriority w:val="99"/>
    <w:rPr>
      <w:rFonts w:ascii="Times New Roman" w:hAnsi="Times New Roman" w:eastAsia="宋体" w:cs="Times New Roman"/>
      <w:snapToGrid w:val="0"/>
      <w:kern w:val="0"/>
      <w:szCs w:val="24"/>
    </w:rPr>
  </w:style>
  <w:style w:type="character" w:customStyle="1" w:styleId="271">
    <w:name w:val="正文文本 2 Char"/>
    <w:qFormat/>
    <w:uiPriority w:val="0"/>
    <w:rPr>
      <w:rFonts w:eastAsia="宋体"/>
      <w:kern w:val="2"/>
      <w:sz w:val="21"/>
      <w:szCs w:val="24"/>
      <w:lang w:val="en-US" w:eastAsia="zh-CN" w:bidi="ar-SA"/>
    </w:rPr>
  </w:style>
  <w:style w:type="character" w:customStyle="1" w:styleId="272">
    <w:name w:val="Ò³Ã¼ Char Char"/>
    <w:qFormat/>
    <w:uiPriority w:val="0"/>
    <w:rPr>
      <w:rFonts w:eastAsia="宋体"/>
      <w:kern w:val="2"/>
      <w:sz w:val="18"/>
      <w:lang w:val="en-US" w:eastAsia="zh-CN" w:bidi="ar-SA"/>
    </w:rPr>
  </w:style>
  <w:style w:type="character" w:customStyle="1" w:styleId="273">
    <w:name w:val="message1"/>
    <w:qFormat/>
    <w:uiPriority w:val="0"/>
    <w:rPr>
      <w:rFonts w:hint="default" w:ascii="Tahoma" w:hAnsi="Tahoma" w:cs="Tahoma"/>
      <w:sz w:val="18"/>
      <w:szCs w:val="18"/>
    </w:rPr>
  </w:style>
  <w:style w:type="character" w:customStyle="1" w:styleId="274">
    <w:name w:val="Char Char23"/>
    <w:qFormat/>
    <w:uiPriority w:val="6"/>
    <w:rPr>
      <w:color w:val="0000FF"/>
      <w:sz w:val="21"/>
    </w:rPr>
  </w:style>
  <w:style w:type="character" w:customStyle="1" w:styleId="275">
    <w:name w:val="批注框文本 字符"/>
    <w:qFormat/>
    <w:uiPriority w:val="0"/>
    <w:rPr>
      <w:rFonts w:ascii="Arial" w:hAnsi="Arial" w:eastAsia="黑体" w:cs="Arial"/>
      <w:snapToGrid w:val="0"/>
      <w:kern w:val="0"/>
      <w:sz w:val="18"/>
      <w:szCs w:val="18"/>
    </w:rPr>
  </w:style>
  <w:style w:type="character" w:customStyle="1" w:styleId="276">
    <w:name w:val="纯文本 Char2"/>
    <w:semiHidden/>
    <w:qFormat/>
    <w:uiPriority w:val="99"/>
    <w:rPr>
      <w:rFonts w:ascii="宋体" w:hAnsi="Courier New" w:eastAsia="宋体" w:cs="Courier New"/>
    </w:rPr>
  </w:style>
  <w:style w:type="character" w:customStyle="1" w:styleId="277">
    <w:name w:val="Char Char25"/>
    <w:qFormat/>
    <w:uiPriority w:val="6"/>
    <w:rPr>
      <w:rFonts w:ascii="宋体" w:hAnsi="宋体"/>
      <w:kern w:val="1"/>
      <w:sz w:val="24"/>
      <w:lang w:val="zh-CN"/>
    </w:rPr>
  </w:style>
  <w:style w:type="character" w:customStyle="1" w:styleId="278">
    <w:name w:val="Char Char411"/>
    <w:qFormat/>
    <w:uiPriority w:val="0"/>
    <w:rPr>
      <w:rFonts w:eastAsia="宋体"/>
      <w:b/>
      <w:sz w:val="24"/>
      <w:lang w:val="en-GB" w:eastAsia="zh-CN" w:bidi="ar-SA"/>
    </w:rPr>
  </w:style>
  <w:style w:type="character" w:customStyle="1" w:styleId="279">
    <w:name w:val="Heading 7 Char"/>
    <w:qFormat/>
    <w:locked/>
    <w:uiPriority w:val="0"/>
    <w:rPr>
      <w:rFonts w:ascii="宋体" w:hAnsi="宋体" w:eastAsia="宋体"/>
      <w:b/>
      <w:bCs/>
      <w:kern w:val="2"/>
      <w:sz w:val="24"/>
      <w:szCs w:val="24"/>
      <w:lang w:val="en-US" w:eastAsia="zh-CN" w:bidi="ar-SA"/>
    </w:rPr>
  </w:style>
  <w:style w:type="character" w:customStyle="1" w:styleId="280">
    <w:name w:val="此正文 Char"/>
    <w:link w:val="281"/>
    <w:qFormat/>
    <w:uiPriority w:val="0"/>
    <w:rPr>
      <w:kern w:val="2"/>
      <w:sz w:val="24"/>
      <w:szCs w:val="24"/>
    </w:rPr>
  </w:style>
  <w:style w:type="paragraph" w:customStyle="1" w:styleId="281">
    <w:name w:val="此正文"/>
    <w:basedOn w:val="1"/>
    <w:link w:val="280"/>
    <w:qFormat/>
    <w:uiPriority w:val="0"/>
    <w:pPr>
      <w:adjustRightInd/>
      <w:spacing w:line="360" w:lineRule="auto"/>
      <w:ind w:firstLine="200" w:firstLineChars="200"/>
    </w:pPr>
    <w:rPr>
      <w:sz w:val="24"/>
    </w:rPr>
  </w:style>
  <w:style w:type="character" w:customStyle="1" w:styleId="282">
    <w:name w:val="Char Char2"/>
    <w:qFormat/>
    <w:uiPriority w:val="0"/>
    <w:rPr>
      <w:rFonts w:eastAsia="宋体"/>
      <w:b/>
      <w:bCs/>
      <w:kern w:val="2"/>
      <w:sz w:val="21"/>
      <w:szCs w:val="24"/>
      <w:lang w:val="en-US" w:eastAsia="zh-CN" w:bidi="ar-SA"/>
    </w:rPr>
  </w:style>
  <w:style w:type="character" w:customStyle="1" w:styleId="283">
    <w:name w:val="标题 1 Char"/>
    <w:link w:val="3"/>
    <w:qFormat/>
    <w:uiPriority w:val="9"/>
    <w:rPr>
      <w:b/>
      <w:bCs/>
      <w:kern w:val="44"/>
      <w:sz w:val="44"/>
      <w:szCs w:val="44"/>
    </w:rPr>
  </w:style>
  <w:style w:type="character" w:customStyle="1" w:styleId="284">
    <w:name w:val="Footer-Even Char1"/>
    <w:qFormat/>
    <w:uiPriority w:val="0"/>
    <w:rPr>
      <w:rFonts w:eastAsia="宋体"/>
      <w:kern w:val="2"/>
      <w:sz w:val="18"/>
      <w:szCs w:val="18"/>
      <w:lang w:val="en-US" w:eastAsia="zh-CN" w:bidi="ar-SA"/>
    </w:rPr>
  </w:style>
  <w:style w:type="character" w:customStyle="1" w:styleId="285">
    <w:name w:val="Char Char29"/>
    <w:qFormat/>
    <w:uiPriority w:val="6"/>
    <w:rPr>
      <w:rFonts w:ascii="Arial" w:hAnsi="Arial" w:eastAsia="微软雅黑"/>
      <w:b/>
      <w:kern w:val="1"/>
      <w:sz w:val="44"/>
      <w:szCs w:val="32"/>
      <w:lang w:val="en-US" w:eastAsia="zh-CN" w:bidi="ar-SA"/>
    </w:rPr>
  </w:style>
  <w:style w:type="character" w:customStyle="1" w:styleId="286">
    <w:name w:val="标题 Char2"/>
    <w:link w:val="58"/>
    <w:qFormat/>
    <w:uiPriority w:val="10"/>
    <w:rPr>
      <w:b/>
      <w:sz w:val="24"/>
      <w:lang w:val="en-GB"/>
    </w:rPr>
  </w:style>
  <w:style w:type="character" w:customStyle="1" w:styleId="287">
    <w:name w:val="font81"/>
    <w:qFormat/>
    <w:uiPriority w:val="0"/>
    <w:rPr>
      <w:rFonts w:ascii="微软雅黑" w:hAnsi="微软雅黑" w:eastAsia="微软雅黑" w:cs="微软雅黑"/>
      <w:color w:val="000000"/>
      <w:sz w:val="20"/>
      <w:szCs w:val="20"/>
      <w:u w:val="none"/>
    </w:rPr>
  </w:style>
  <w:style w:type="character" w:customStyle="1" w:styleId="288">
    <w:name w:val="Char Char312"/>
    <w:qFormat/>
    <w:uiPriority w:val="0"/>
    <w:rPr>
      <w:rFonts w:ascii="Times New Roman" w:hAnsi="Times New Roman" w:eastAsia="宋体" w:cs="Times New Roman"/>
      <w:b/>
      <w:kern w:val="2"/>
      <w:sz w:val="32"/>
      <w:szCs w:val="24"/>
      <w:lang w:val="en-US" w:eastAsia="zh-CN" w:bidi="ar-SA"/>
    </w:rPr>
  </w:style>
  <w:style w:type="character" w:customStyle="1" w:styleId="289">
    <w:name w:val="t21"/>
    <w:qFormat/>
    <w:uiPriority w:val="0"/>
    <w:rPr>
      <w:rFonts w:ascii="仿宋_GB2312" w:eastAsia="微软雅黑"/>
      <w:b/>
      <w:kern w:val="2"/>
      <w:sz w:val="23"/>
      <w:szCs w:val="23"/>
      <w:lang w:val="en-US" w:eastAsia="zh-CN" w:bidi="ar-SA"/>
    </w:rPr>
  </w:style>
  <w:style w:type="character" w:customStyle="1" w:styleId="290">
    <w:name w:val="样式8 Char"/>
    <w:qFormat/>
    <w:uiPriority w:val="0"/>
    <w:rPr>
      <w:rFonts w:ascii="仿宋_GB2312" w:hAnsi="宋体" w:eastAsia="仿宋_GB2312"/>
      <w:b/>
      <w:bCs/>
      <w:kern w:val="2"/>
      <w:sz w:val="24"/>
      <w:szCs w:val="24"/>
    </w:rPr>
  </w:style>
  <w:style w:type="character" w:customStyle="1" w:styleId="291">
    <w:name w:val="表格 Char Char"/>
    <w:qFormat/>
    <w:uiPriority w:val="0"/>
    <w:rPr>
      <w:rFonts w:ascii="宋体" w:hAnsi="宋体" w:eastAsia="宋体"/>
      <w:lang w:bidi="ar-SA"/>
    </w:rPr>
  </w:style>
  <w:style w:type="character" w:customStyle="1" w:styleId="292">
    <w:name w:val="正文文本 字符1"/>
    <w:qFormat/>
    <w:uiPriority w:val="0"/>
    <w:rPr>
      <w:rFonts w:ascii="Calibri" w:hAnsi="Calibri" w:eastAsia="黑体" w:cs="Arial"/>
      <w:snapToGrid w:val="0"/>
      <w:kern w:val="2"/>
      <w:sz w:val="28"/>
      <w:szCs w:val="21"/>
    </w:rPr>
  </w:style>
  <w:style w:type="character" w:customStyle="1" w:styleId="293">
    <w:name w:val="标题 5 Char"/>
    <w:link w:val="6"/>
    <w:qFormat/>
    <w:uiPriority w:val="9"/>
    <w:rPr>
      <w:b/>
      <w:bCs/>
      <w:kern w:val="2"/>
      <w:sz w:val="28"/>
      <w:szCs w:val="28"/>
    </w:rPr>
  </w:style>
  <w:style w:type="character" w:customStyle="1" w:styleId="294">
    <w:name w:val="标题 6 Char1"/>
    <w:qFormat/>
    <w:uiPriority w:val="0"/>
    <w:rPr>
      <w:rFonts w:ascii="Arial" w:hAnsi="Arial" w:eastAsia="黑体" w:cs="Times New Roman"/>
      <w:b/>
      <w:sz w:val="24"/>
      <w:szCs w:val="20"/>
      <w:lang w:bidi="ar-SA"/>
    </w:rPr>
  </w:style>
  <w:style w:type="character" w:customStyle="1" w:styleId="295">
    <w:name w:val="带编号样式 Char"/>
    <w:qFormat/>
    <w:uiPriority w:val="0"/>
    <w:rPr>
      <w:rFonts w:ascii="仿宋_GB2312" w:eastAsia="仿宋_GB2312"/>
      <w:color w:val="000000"/>
      <w:sz w:val="24"/>
      <w:lang w:bidi="ar-SA"/>
    </w:rPr>
  </w:style>
  <w:style w:type="character" w:customStyle="1" w:styleId="296">
    <w:name w:val="unnamed31"/>
    <w:qFormat/>
    <w:uiPriority w:val="0"/>
    <w:rPr>
      <w:rFonts w:ascii="Tahoma" w:hAnsi="Tahoma" w:eastAsia="宋体"/>
      <w:b/>
      <w:kern w:val="2"/>
      <w:sz w:val="24"/>
      <w:szCs w:val="32"/>
      <w:u w:val="none"/>
      <w:lang w:val="en-US" w:eastAsia="zh-CN" w:bidi="ar-SA"/>
    </w:rPr>
  </w:style>
  <w:style w:type="character" w:customStyle="1" w:styleId="297">
    <w:name w:val="正文首行缩进 Char Char Char Char Char Char1"/>
    <w:qFormat/>
    <w:uiPriority w:val="0"/>
    <w:rPr>
      <w:rFonts w:ascii="宋体" w:eastAsia="宋体"/>
      <w:kern w:val="2"/>
      <w:sz w:val="24"/>
      <w:szCs w:val="24"/>
      <w:lang w:val="zh-CN" w:bidi="ar-SA"/>
    </w:rPr>
  </w:style>
  <w:style w:type="character" w:customStyle="1" w:styleId="298">
    <w:name w:val="称呼 Char"/>
    <w:link w:val="20"/>
    <w:qFormat/>
    <w:uiPriority w:val="0"/>
    <w:rPr>
      <w:rFonts w:ascii="仿宋_GB2312" w:eastAsia="仿宋_GB2312"/>
      <w:kern w:val="2"/>
      <w:sz w:val="28"/>
    </w:rPr>
  </w:style>
  <w:style w:type="character" w:customStyle="1" w:styleId="299">
    <w:name w:val="文本正文 Char Char"/>
    <w:qFormat/>
    <w:locked/>
    <w:uiPriority w:val="0"/>
    <w:rPr>
      <w:sz w:val="24"/>
      <w:lang w:bidi="ar-SA"/>
    </w:rPr>
  </w:style>
  <w:style w:type="character" w:customStyle="1" w:styleId="300">
    <w:name w:val="正文缩进 字符"/>
    <w:qFormat/>
    <w:uiPriority w:val="0"/>
    <w:rPr>
      <w:rFonts w:ascii="宋体" w:eastAsia="宋体"/>
      <w:snapToGrid w:val="0"/>
      <w:color w:val="000000"/>
      <w:kern w:val="28"/>
      <w:sz w:val="28"/>
      <w:lang w:val="en-US" w:eastAsia="zh-CN" w:bidi="ar-SA"/>
    </w:rPr>
  </w:style>
  <w:style w:type="character" w:customStyle="1" w:styleId="301">
    <w:name w:val="HTML 预设格式 Char"/>
    <w:link w:val="56"/>
    <w:qFormat/>
    <w:uiPriority w:val="0"/>
    <w:rPr>
      <w:rFonts w:ascii="黑体" w:hAnsi="Courier New" w:eastAsia="黑体"/>
    </w:rPr>
  </w:style>
  <w:style w:type="character" w:customStyle="1" w:styleId="302">
    <w:name w:val="正文文本 2 Char1"/>
    <w:link w:val="55"/>
    <w:qFormat/>
    <w:uiPriority w:val="0"/>
    <w:rPr>
      <w:kern w:val="2"/>
      <w:sz w:val="21"/>
      <w:szCs w:val="24"/>
    </w:rPr>
  </w:style>
  <w:style w:type="character" w:customStyle="1" w:styleId="303">
    <w:name w:val="样式 样式 标题 4h4H4Fab-4T5Ref Heading 1rh1Heading sqlsect 1.2.3.... +... Char"/>
    <w:link w:val="304"/>
    <w:qFormat/>
    <w:uiPriority w:val="0"/>
    <w:rPr>
      <w:rFonts w:ascii="微软雅黑" w:hAnsi="微软雅黑" w:eastAsia="微软雅黑"/>
      <w:b/>
      <w:bCs/>
      <w:kern w:val="2"/>
      <w:sz w:val="24"/>
      <w:szCs w:val="28"/>
    </w:rPr>
  </w:style>
  <w:style w:type="paragraph" w:customStyle="1" w:styleId="304">
    <w:name w:val="样式 样式 标题 4h4H4Fab-4T5Ref Heading 1rh1Heading sqlsect 1.2.3.... +..."/>
    <w:basedOn w:val="305"/>
    <w:link w:val="303"/>
    <w:qFormat/>
    <w:uiPriority w:val="0"/>
    <w:pPr>
      <w:tabs>
        <w:tab w:val="left" w:pos="2356"/>
      </w:tabs>
    </w:pPr>
  </w:style>
  <w:style w:type="paragraph" w:customStyle="1" w:styleId="305">
    <w:name w:val="样式 标题 4h4H4Fab-4T5Ref Heading 1rh1Heading sqlsect 1.2.3...."/>
    <w:basedOn w:val="5"/>
    <w:link w:val="413"/>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6">
    <w:name w:val="正文非缩进 Char"/>
    <w:qFormat/>
    <w:uiPriority w:val="0"/>
    <w:rPr>
      <w:rFonts w:ascii="宋体" w:eastAsia="宋体"/>
      <w:snapToGrid w:val="0"/>
      <w:color w:val="000000"/>
      <w:kern w:val="28"/>
      <w:sz w:val="28"/>
      <w:lang w:val="en-US" w:eastAsia="zh-CN" w:bidi="ar-SA"/>
    </w:rPr>
  </w:style>
  <w:style w:type="character" w:customStyle="1" w:styleId="307">
    <w:name w:val="标题 7 Char"/>
    <w:link w:val="8"/>
    <w:qFormat/>
    <w:uiPriority w:val="0"/>
    <w:rPr>
      <w:b/>
      <w:bCs/>
      <w:kern w:val="2"/>
      <w:sz w:val="24"/>
      <w:szCs w:val="24"/>
    </w:rPr>
  </w:style>
  <w:style w:type="character" w:customStyle="1" w:styleId="308">
    <w:name w:val="正文文本缩进 2 Char"/>
    <w:link w:val="36"/>
    <w:qFormat/>
    <w:uiPriority w:val="0"/>
    <w:rPr>
      <w:rFonts w:ascii="宋体"/>
      <w:sz w:val="28"/>
    </w:rPr>
  </w:style>
  <w:style w:type="character" w:customStyle="1" w:styleId="309">
    <w:name w:val="Char Char5"/>
    <w:qFormat/>
    <w:uiPriority w:val="0"/>
    <w:rPr>
      <w:rFonts w:ascii="宋体" w:hAnsi="Courier New" w:eastAsia="宋体"/>
      <w:kern w:val="2"/>
      <w:sz w:val="21"/>
      <w:lang w:val="en-US" w:eastAsia="zh-CN"/>
    </w:rPr>
  </w:style>
  <w:style w:type="character" w:customStyle="1" w:styleId="310">
    <w:name w:val="脚注文本 Char"/>
    <w:link w:val="49"/>
    <w:qFormat/>
    <w:uiPriority w:val="0"/>
    <w:rPr>
      <w:color w:val="0000FF"/>
      <w:sz w:val="21"/>
    </w:rPr>
  </w:style>
  <w:style w:type="character" w:customStyle="1" w:styleId="311">
    <w:name w:val="称呼 Char1"/>
    <w:qFormat/>
    <w:uiPriority w:val="0"/>
    <w:rPr>
      <w:rFonts w:ascii="Times New Roman" w:hAnsi="Times New Roman" w:eastAsia="宋体" w:cs="Times New Roman"/>
      <w:szCs w:val="24"/>
    </w:rPr>
  </w:style>
  <w:style w:type="character" w:customStyle="1" w:styleId="312">
    <w:name w:val="正文1 Char"/>
    <w:qFormat/>
    <w:uiPriority w:val="0"/>
    <w:rPr>
      <w:rFonts w:ascii="宋体" w:eastAsia="宋体"/>
      <w:snapToGrid w:val="0"/>
      <w:color w:val="000000"/>
      <w:kern w:val="28"/>
      <w:sz w:val="28"/>
      <w:lang w:val="en-US" w:eastAsia="zh-CN" w:bidi="ar-SA"/>
    </w:rPr>
  </w:style>
  <w:style w:type="character" w:customStyle="1" w:styleId="313">
    <w:name w:val="正文缩进 Char1"/>
    <w:qFormat/>
    <w:uiPriority w:val="0"/>
    <w:rPr>
      <w:rFonts w:ascii="宋体" w:eastAsia="宋体"/>
      <w:snapToGrid w:val="0"/>
      <w:color w:val="000000"/>
      <w:kern w:val="28"/>
      <w:sz w:val="28"/>
      <w:lang w:val="en-US" w:eastAsia="zh-CN" w:bidi="ar-SA"/>
    </w:rPr>
  </w:style>
  <w:style w:type="character" w:customStyle="1" w:styleId="314">
    <w:name w:val="font21"/>
    <w:qFormat/>
    <w:uiPriority w:val="0"/>
    <w:rPr>
      <w:rFonts w:hint="eastAsia" w:ascii="宋体" w:hAnsi="宋体" w:eastAsia="宋体"/>
      <w:kern w:val="2"/>
      <w:sz w:val="28"/>
      <w:szCs w:val="28"/>
      <w:lang w:val="en-US" w:eastAsia="zh-CN" w:bidi="ar-SA"/>
    </w:rPr>
  </w:style>
  <w:style w:type="character" w:customStyle="1" w:styleId="315">
    <w:name w:val="Char Char26"/>
    <w:qFormat/>
    <w:uiPriority w:val="6"/>
    <w:rPr>
      <w:kern w:val="1"/>
      <w:sz w:val="21"/>
      <w:szCs w:val="24"/>
    </w:rPr>
  </w:style>
  <w:style w:type="character" w:customStyle="1" w:styleId="316">
    <w:name w:val="Item List Char"/>
    <w:link w:val="317"/>
    <w:qFormat/>
    <w:uiPriority w:val="0"/>
    <w:rPr>
      <w:rFonts w:ascii="Arial"/>
      <w:bCs/>
      <w:sz w:val="21"/>
      <w:szCs w:val="21"/>
      <w:lang w:val="en-US" w:eastAsia="zh-CN" w:bidi="ar-SA"/>
    </w:rPr>
  </w:style>
  <w:style w:type="paragraph" w:customStyle="1" w:styleId="317">
    <w:name w:val="Item List"/>
    <w:link w:val="316"/>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8">
    <w:name w:val="批注框文本 Char1"/>
    <w:qFormat/>
    <w:uiPriority w:val="0"/>
    <w:rPr>
      <w:rFonts w:ascii="Times New Roman" w:hAnsi="Times New Roman" w:eastAsia="宋体" w:cs="Times New Roman"/>
      <w:sz w:val="18"/>
      <w:szCs w:val="18"/>
    </w:rPr>
  </w:style>
  <w:style w:type="character" w:customStyle="1" w:styleId="319">
    <w:name w:val="纯文本 Char1"/>
    <w:link w:val="320"/>
    <w:qFormat/>
    <w:uiPriority w:val="0"/>
    <w:rPr>
      <w:rFonts w:ascii="宋体" w:hAnsi="Courier New"/>
    </w:rPr>
  </w:style>
  <w:style w:type="paragraph" w:customStyle="1" w:styleId="320">
    <w:name w:val="纯文本1"/>
    <w:basedOn w:val="1"/>
    <w:link w:val="319"/>
    <w:qFormat/>
    <w:uiPriority w:val="0"/>
    <w:pPr>
      <w:adjustRightInd/>
    </w:pPr>
    <w:rPr>
      <w:rFonts w:ascii="宋体" w:hAnsi="Courier New"/>
      <w:kern w:val="0"/>
      <w:sz w:val="20"/>
      <w:szCs w:val="20"/>
    </w:rPr>
  </w:style>
  <w:style w:type="character" w:customStyle="1" w:styleId="321">
    <w:name w:val="正文首行缩进 Char"/>
    <w:link w:val="60"/>
    <w:qFormat/>
    <w:uiPriority w:val="0"/>
    <w:rPr>
      <w:rFonts w:ascii="宋体"/>
      <w:kern w:val="2"/>
      <w:sz w:val="24"/>
      <w:lang w:val="zh-CN"/>
    </w:rPr>
  </w:style>
  <w:style w:type="character" w:customStyle="1" w:styleId="322">
    <w:name w:val="h3 Char"/>
    <w:qFormat/>
    <w:uiPriority w:val="0"/>
    <w:rPr>
      <w:rFonts w:eastAsia="宋体"/>
      <w:b/>
      <w:kern w:val="2"/>
      <w:sz w:val="32"/>
      <w:lang w:val="en-US" w:eastAsia="zh-CN" w:bidi="ar-SA"/>
    </w:rPr>
  </w:style>
  <w:style w:type="character" w:customStyle="1" w:styleId="323">
    <w:name w:val="dandyren_title1"/>
    <w:qFormat/>
    <w:uiPriority w:val="0"/>
    <w:rPr>
      <w:b/>
      <w:bCs/>
      <w:color w:val="FF6633"/>
      <w:sz w:val="18"/>
      <w:szCs w:val="18"/>
    </w:rPr>
  </w:style>
  <w:style w:type="character" w:customStyle="1" w:styleId="324">
    <w:name w:val="Char Char31"/>
    <w:qFormat/>
    <w:uiPriority w:val="6"/>
    <w:rPr>
      <w:rFonts w:ascii="Arial" w:hAnsi="Arial" w:eastAsia="黑体"/>
      <w:kern w:val="1"/>
      <w:sz w:val="24"/>
      <w:szCs w:val="24"/>
    </w:rPr>
  </w:style>
  <w:style w:type="character" w:customStyle="1" w:styleId="325">
    <w:name w:val="h Char1"/>
    <w:qFormat/>
    <w:uiPriority w:val="0"/>
    <w:rPr>
      <w:sz w:val="18"/>
      <w:szCs w:val="18"/>
    </w:rPr>
  </w:style>
  <w:style w:type="character" w:customStyle="1" w:styleId="326">
    <w:name w:val="solutionfonts"/>
    <w:qFormat/>
    <w:uiPriority w:val="0"/>
  </w:style>
  <w:style w:type="character" w:customStyle="1" w:styleId="327">
    <w:name w:val="标题 4 Char2"/>
    <w:link w:val="5"/>
    <w:qFormat/>
    <w:uiPriority w:val="9"/>
    <w:rPr>
      <w:rFonts w:ascii="Arial" w:hAnsi="Arial" w:eastAsia="黑体"/>
      <w:b/>
      <w:bCs/>
      <w:kern w:val="2"/>
      <w:sz w:val="28"/>
      <w:szCs w:val="28"/>
      <w:lang w:val="zh-CN"/>
    </w:rPr>
  </w:style>
  <w:style w:type="character" w:customStyle="1" w:styleId="328">
    <w:name w:val="首行缩进 Char"/>
    <w:qFormat/>
    <w:uiPriority w:val="0"/>
    <w:rPr>
      <w:rFonts w:ascii="宋体" w:eastAsia="宋体"/>
      <w:kern w:val="2"/>
      <w:sz w:val="24"/>
      <w:lang w:val="en-US" w:eastAsia="zh-CN" w:bidi="ar-SA"/>
    </w:rPr>
  </w:style>
  <w:style w:type="character" w:customStyle="1" w:styleId="329">
    <w:name w:val="Char Char52"/>
    <w:qFormat/>
    <w:uiPriority w:val="0"/>
    <w:rPr>
      <w:rFonts w:ascii="宋体" w:hAnsi="Courier New" w:eastAsia="宋体"/>
      <w:kern w:val="2"/>
      <w:sz w:val="21"/>
      <w:lang w:val="en-US" w:eastAsia="zh-CN"/>
    </w:rPr>
  </w:style>
  <w:style w:type="character" w:customStyle="1" w:styleId="330">
    <w:name w:val="正文文本 3 Char"/>
    <w:link w:val="21"/>
    <w:qFormat/>
    <w:uiPriority w:val="0"/>
    <w:rPr>
      <w:kern w:val="2"/>
      <w:sz w:val="21"/>
    </w:rPr>
  </w:style>
  <w:style w:type="character" w:customStyle="1" w:styleId="331">
    <w:name w:val="font31"/>
    <w:qFormat/>
    <w:uiPriority w:val="0"/>
    <w:rPr>
      <w:rFonts w:hint="eastAsia" w:ascii="仿宋" w:hAnsi="仿宋" w:eastAsia="仿宋" w:cs="仿宋"/>
      <w:color w:val="000000"/>
      <w:sz w:val="20"/>
      <w:szCs w:val="20"/>
      <w:u w:val="none"/>
    </w:rPr>
  </w:style>
  <w:style w:type="character" w:customStyle="1" w:styleId="332">
    <w:name w:val="正文说明 Char"/>
    <w:link w:val="333"/>
    <w:qFormat/>
    <w:uiPriority w:val="0"/>
    <w:rPr>
      <w:sz w:val="24"/>
      <w:szCs w:val="24"/>
    </w:rPr>
  </w:style>
  <w:style w:type="paragraph" w:customStyle="1" w:styleId="333">
    <w:name w:val="正文说明"/>
    <w:basedOn w:val="1"/>
    <w:link w:val="332"/>
    <w:qFormat/>
    <w:uiPriority w:val="0"/>
    <w:pPr>
      <w:adjustRightInd/>
      <w:spacing w:line="360" w:lineRule="auto"/>
    </w:pPr>
    <w:rPr>
      <w:kern w:val="0"/>
      <w:sz w:val="24"/>
    </w:rPr>
  </w:style>
  <w:style w:type="character" w:customStyle="1" w:styleId="334">
    <w:name w:val="脚注文本 Char1"/>
    <w:qFormat/>
    <w:uiPriority w:val="0"/>
    <w:rPr>
      <w:rFonts w:ascii="Times New Roman" w:hAnsi="Times New Roman" w:eastAsia="宋体" w:cs="Times New Roman"/>
      <w:sz w:val="18"/>
      <w:szCs w:val="18"/>
    </w:rPr>
  </w:style>
  <w:style w:type="character" w:customStyle="1" w:styleId="335">
    <w:name w:val="Char Char1211"/>
    <w:qFormat/>
    <w:uiPriority w:val="0"/>
    <w:rPr>
      <w:rFonts w:ascii="仿宋_GB2312" w:eastAsia="仿宋_GB2312"/>
      <w:b/>
      <w:bCs/>
      <w:kern w:val="2"/>
      <w:sz w:val="24"/>
      <w:szCs w:val="24"/>
      <w:lang w:val="zh-CN" w:eastAsia="zh-CN" w:bidi="ar-SA"/>
    </w:rPr>
  </w:style>
  <w:style w:type="character" w:customStyle="1" w:styleId="336">
    <w:name w:val="标题 Char"/>
    <w:qFormat/>
    <w:uiPriority w:val="0"/>
    <w:rPr>
      <w:rFonts w:eastAsia="宋体"/>
      <w:b/>
      <w:sz w:val="24"/>
      <w:lang w:val="en-GB" w:eastAsia="zh-CN" w:bidi="ar-SA"/>
    </w:rPr>
  </w:style>
  <w:style w:type="character" w:customStyle="1" w:styleId="337">
    <w:name w:val="Char Char35"/>
    <w:qFormat/>
    <w:uiPriority w:val="6"/>
    <w:rPr>
      <w:rFonts w:ascii="Arial" w:hAnsi="Arial" w:eastAsia="黑体"/>
      <w:b/>
      <w:kern w:val="1"/>
      <w:sz w:val="28"/>
      <w:szCs w:val="28"/>
      <w:lang w:val="zh-CN"/>
    </w:rPr>
  </w:style>
  <w:style w:type="character" w:customStyle="1" w:styleId="338">
    <w:name w:val="纯文本 Char Char Char"/>
    <w:qFormat/>
    <w:uiPriority w:val="0"/>
    <w:rPr>
      <w:rFonts w:ascii="宋体" w:hAnsi="Courier New" w:eastAsia="宋体"/>
      <w:kern w:val="2"/>
      <w:sz w:val="21"/>
      <w:lang w:val="en-US" w:eastAsia="zh-CN" w:bidi="ar-SA"/>
    </w:rPr>
  </w:style>
  <w:style w:type="character" w:customStyle="1" w:styleId="339">
    <w:name w:val="Table Text Char"/>
    <w:link w:val="340"/>
    <w:qFormat/>
    <w:uiPriority w:val="0"/>
    <w:rPr>
      <w:sz w:val="24"/>
      <w:szCs w:val="24"/>
    </w:rPr>
  </w:style>
  <w:style w:type="paragraph" w:customStyle="1" w:styleId="340">
    <w:name w:val="Table Text"/>
    <w:basedOn w:val="1"/>
    <w:link w:val="339"/>
    <w:qFormat/>
    <w:uiPriority w:val="0"/>
    <w:pPr>
      <w:widowControl/>
      <w:spacing w:before="60" w:after="60"/>
      <w:jc w:val="left"/>
    </w:pPr>
    <w:rPr>
      <w:kern w:val="0"/>
      <w:sz w:val="24"/>
    </w:rPr>
  </w:style>
  <w:style w:type="character" w:customStyle="1" w:styleId="341">
    <w:name w:val="正文1 Char1"/>
    <w:qFormat/>
    <w:uiPriority w:val="0"/>
    <w:rPr>
      <w:rFonts w:ascii="仿宋_GB2312" w:hAnsi="Courier New" w:eastAsia="仿宋_GB2312"/>
      <w:kern w:val="28"/>
      <w:sz w:val="24"/>
      <w:szCs w:val="24"/>
      <w:lang w:val="en-US" w:eastAsia="zh-CN"/>
    </w:rPr>
  </w:style>
  <w:style w:type="character" w:customStyle="1" w:styleId="342">
    <w:name w:val="页脚 Char1"/>
    <w:qFormat/>
    <w:uiPriority w:val="0"/>
    <w:rPr>
      <w:rFonts w:eastAsia="宋体"/>
      <w:kern w:val="2"/>
      <w:sz w:val="18"/>
      <w:szCs w:val="18"/>
      <w:lang w:val="en-US" w:eastAsia="zh-CN" w:bidi="ar-SA"/>
    </w:rPr>
  </w:style>
  <w:style w:type="character" w:customStyle="1" w:styleId="343">
    <w:name w:val="Bold"/>
    <w:qFormat/>
    <w:uiPriority w:val="0"/>
    <w:rPr>
      <w:rFonts w:ascii="Arial" w:hAnsi="Arial" w:eastAsia="黑体" w:cs="Times New Roman"/>
      <w:b/>
      <w:kern w:val="2"/>
      <w:sz w:val="32"/>
      <w:szCs w:val="32"/>
      <w:lang w:val="en-US" w:eastAsia="zh-CN" w:bidi="ar-SA"/>
    </w:rPr>
  </w:style>
  <w:style w:type="character" w:customStyle="1" w:styleId="344">
    <w:name w:val="批注文字 Char1"/>
    <w:link w:val="19"/>
    <w:qFormat/>
    <w:uiPriority w:val="0"/>
    <w:rPr>
      <w:kern w:val="2"/>
      <w:sz w:val="21"/>
      <w:szCs w:val="24"/>
    </w:rPr>
  </w:style>
  <w:style w:type="character" w:customStyle="1" w:styleId="345">
    <w:name w:val="签名 Char"/>
    <w:link w:val="41"/>
    <w:qFormat/>
    <w:uiPriority w:val="0"/>
    <w:rPr>
      <w:rFonts w:eastAsia="仿宋_GB2312"/>
      <w:sz w:val="24"/>
    </w:rPr>
  </w:style>
  <w:style w:type="character" w:customStyle="1" w:styleId="346">
    <w:name w:val="hui3"/>
    <w:qFormat/>
    <w:uiPriority w:val="0"/>
    <w:rPr>
      <w:color w:val="333333"/>
    </w:rPr>
  </w:style>
  <w:style w:type="character" w:customStyle="1" w:styleId="347">
    <w:name w:val="Char Char17"/>
    <w:qFormat/>
    <w:uiPriority w:val="6"/>
    <w:rPr>
      <w:rFonts w:eastAsia="仿宋_GB2312"/>
      <w:sz w:val="24"/>
    </w:rPr>
  </w:style>
  <w:style w:type="character" w:customStyle="1" w:styleId="348">
    <w:name w:val="标题 4 字符"/>
    <w:qFormat/>
    <w:uiPriority w:val="9"/>
    <w:rPr>
      <w:rFonts w:ascii="等线 Light" w:hAnsi="等线 Light" w:eastAsia="等线 Light" w:cs="Times New Roman"/>
      <w:b/>
      <w:bCs/>
      <w:snapToGrid w:val="0"/>
      <w:kern w:val="0"/>
      <w:sz w:val="28"/>
      <w:szCs w:val="28"/>
    </w:rPr>
  </w:style>
  <w:style w:type="character" w:customStyle="1" w:styleId="349">
    <w:name w:val="Char Char37"/>
    <w:qFormat/>
    <w:uiPriority w:val="6"/>
    <w:rPr>
      <w:b/>
      <w:kern w:val="1"/>
      <w:sz w:val="44"/>
      <w:szCs w:val="44"/>
    </w:rPr>
  </w:style>
  <w:style w:type="character" w:customStyle="1" w:styleId="350">
    <w:name w:val="列出段落 Char"/>
    <w:qFormat/>
    <w:uiPriority w:val="0"/>
    <w:rPr>
      <w:rFonts w:eastAsia="楷体_GB2312" w:cs="Lucida Sans"/>
      <w:kern w:val="2"/>
      <w:sz w:val="24"/>
      <w:szCs w:val="24"/>
      <w:lang w:val="en-US" w:eastAsia="zh-CN" w:bidi="ar-SA"/>
    </w:rPr>
  </w:style>
  <w:style w:type="character" w:customStyle="1" w:styleId="351">
    <w:name w:val="正文文本缩进 3 Char1"/>
    <w:semiHidden/>
    <w:qFormat/>
    <w:uiPriority w:val="99"/>
    <w:rPr>
      <w:rFonts w:ascii="Times New Roman" w:hAnsi="Times New Roman" w:eastAsia="宋体" w:cs="Times New Roman"/>
      <w:sz w:val="16"/>
      <w:szCs w:val="16"/>
    </w:rPr>
  </w:style>
  <w:style w:type="character" w:customStyle="1" w:styleId="352">
    <w:name w:val="公文正文 Char Char"/>
    <w:link w:val="353"/>
    <w:qFormat/>
    <w:uiPriority w:val="0"/>
    <w:rPr>
      <w:rFonts w:ascii="仿宋_GB2312" w:eastAsia="仿宋_GB2312"/>
      <w:kern w:val="2"/>
      <w:sz w:val="24"/>
      <w:szCs w:val="24"/>
    </w:rPr>
  </w:style>
  <w:style w:type="paragraph" w:customStyle="1" w:styleId="353">
    <w:name w:val="公文正文"/>
    <w:basedOn w:val="1"/>
    <w:link w:val="352"/>
    <w:qFormat/>
    <w:uiPriority w:val="0"/>
    <w:pPr>
      <w:adjustRightInd/>
      <w:spacing w:before="156" w:line="360" w:lineRule="auto"/>
      <w:ind w:firstLine="360" w:firstLineChars="200"/>
    </w:pPr>
    <w:rPr>
      <w:rFonts w:ascii="仿宋_GB2312" w:eastAsia="仿宋_GB2312"/>
      <w:sz w:val="24"/>
    </w:rPr>
  </w:style>
  <w:style w:type="character" w:customStyle="1" w:styleId="354">
    <w:name w:val="Table Text Char1"/>
    <w:qFormat/>
    <w:uiPriority w:val="0"/>
    <w:rPr>
      <w:rFonts w:eastAsia="宋体"/>
      <w:sz w:val="24"/>
      <w:szCs w:val="24"/>
      <w:lang w:val="en-US" w:eastAsia="zh-CN" w:bidi="ar-SA"/>
    </w:rPr>
  </w:style>
  <w:style w:type="character" w:customStyle="1" w:styleId="355">
    <w:name w:val="标题 1 Char Char"/>
    <w:qFormat/>
    <w:uiPriority w:val="0"/>
    <w:rPr>
      <w:rFonts w:hint="eastAsia" w:ascii="宋体" w:hAnsi="宋体" w:eastAsia="宋体"/>
      <w:b/>
      <w:spacing w:val="-2"/>
      <w:sz w:val="24"/>
      <w:lang w:val="en-US" w:eastAsia="zh-CN" w:bidi="ar-SA"/>
    </w:rPr>
  </w:style>
  <w:style w:type="character" w:customStyle="1" w:styleId="356">
    <w:name w:val="正文（缩进2汉字） Char"/>
    <w:link w:val="357"/>
    <w:qFormat/>
    <w:uiPriority w:val="0"/>
    <w:rPr>
      <w:rFonts w:ascii="宋体"/>
    </w:rPr>
  </w:style>
  <w:style w:type="paragraph" w:customStyle="1" w:styleId="357">
    <w:name w:val="正文（缩进2汉字）"/>
    <w:basedOn w:val="1"/>
    <w:link w:val="356"/>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8">
    <w:name w:val="标题 8 Char"/>
    <w:link w:val="9"/>
    <w:qFormat/>
    <w:uiPriority w:val="0"/>
    <w:rPr>
      <w:rFonts w:ascii="Arial" w:hAnsi="Arial" w:eastAsia="黑体"/>
      <w:kern w:val="2"/>
      <w:sz w:val="24"/>
      <w:szCs w:val="24"/>
    </w:rPr>
  </w:style>
  <w:style w:type="character" w:customStyle="1" w:styleId="359">
    <w:name w:val="标书表格字体格式 Char"/>
    <w:qFormat/>
    <w:uiPriority w:val="0"/>
    <w:rPr>
      <w:kern w:val="2"/>
      <w:sz w:val="21"/>
      <w:szCs w:val="24"/>
      <w:lang w:bidi="ar-SA"/>
    </w:rPr>
  </w:style>
  <w:style w:type="character" w:customStyle="1" w:styleId="360">
    <w:name w:val="tw4winError"/>
    <w:qFormat/>
    <w:uiPriority w:val="0"/>
    <w:rPr>
      <w:rFonts w:ascii="Courier New" w:hAnsi="Courier New" w:cs="Courier New"/>
      <w:color w:val="00FF00"/>
      <w:sz w:val="40"/>
      <w:szCs w:val="40"/>
    </w:rPr>
  </w:style>
  <w:style w:type="character" w:customStyle="1" w:styleId="361">
    <w:name w:val="Body Text(ch) Char Char"/>
    <w:qFormat/>
    <w:uiPriority w:val="0"/>
    <w:rPr>
      <w:rFonts w:ascii="宋体"/>
      <w:kern w:val="2"/>
      <w:sz w:val="24"/>
      <w:szCs w:val="21"/>
      <w:lang w:val="zh-CN"/>
    </w:rPr>
  </w:style>
  <w:style w:type="character" w:customStyle="1" w:styleId="362">
    <w:name w:val="正文首行缩进两字 Char"/>
    <w:qFormat/>
    <w:uiPriority w:val="0"/>
    <w:rPr>
      <w:sz w:val="24"/>
      <w:szCs w:val="24"/>
      <w:lang w:val="en-US" w:eastAsia="zh-CN" w:bidi="ar-SA"/>
    </w:rPr>
  </w:style>
  <w:style w:type="character" w:customStyle="1" w:styleId="363">
    <w:name w:val="正文文本 Char"/>
    <w:qFormat/>
    <w:uiPriority w:val="0"/>
    <w:rPr>
      <w:rFonts w:eastAsia="宋体"/>
      <w:kern w:val="2"/>
      <w:sz w:val="24"/>
      <w:szCs w:val="24"/>
      <w:lang w:val="en-US" w:eastAsia="zh-CN" w:bidi="ar-SA"/>
    </w:rPr>
  </w:style>
  <w:style w:type="character" w:customStyle="1" w:styleId="364">
    <w:name w:val="文档结构图 字符1"/>
    <w:qFormat/>
    <w:uiPriority w:val="0"/>
    <w:rPr>
      <w:rFonts w:ascii="宋体" w:hAnsi="Calibri" w:eastAsia="黑体" w:cs="Arial"/>
      <w:snapToGrid w:val="0"/>
      <w:kern w:val="2"/>
      <w:sz w:val="18"/>
      <w:szCs w:val="18"/>
    </w:rPr>
  </w:style>
  <w:style w:type="character" w:customStyle="1" w:styleId="365">
    <w:name w:val="content"/>
    <w:qFormat/>
    <w:uiPriority w:val="0"/>
  </w:style>
  <w:style w:type="character" w:customStyle="1" w:styleId="366">
    <w:name w:val="tw4winPopup"/>
    <w:qFormat/>
    <w:uiPriority w:val="0"/>
    <w:rPr>
      <w:rFonts w:ascii="Courier New" w:hAnsi="Courier New" w:cs="Courier New"/>
      <w:color w:val="008000"/>
      <w:lang w:val="en-US" w:eastAsia="zh-CN"/>
    </w:rPr>
  </w:style>
  <w:style w:type="character" w:customStyle="1" w:styleId="367">
    <w:name w:val="param-name"/>
    <w:qFormat/>
    <w:uiPriority w:val="99"/>
    <w:rPr>
      <w:rFonts w:ascii="Arial" w:hAnsi="Arial" w:eastAsia="黑体" w:cs="Arial"/>
      <w:snapToGrid w:val="0"/>
      <w:kern w:val="0"/>
      <w:szCs w:val="21"/>
    </w:rPr>
  </w:style>
  <w:style w:type="character" w:customStyle="1" w:styleId="368">
    <w:name w:val="标准正文格式 Char"/>
    <w:qFormat/>
    <w:uiPriority w:val="0"/>
    <w:rPr>
      <w:rFonts w:ascii="宋体" w:eastAsia="仿宋_GB2312" w:cs="宋体"/>
      <w:color w:val="000000"/>
      <w:sz w:val="24"/>
      <w:lang w:val="en-US" w:eastAsia="zh-CN" w:bidi="ar-SA"/>
    </w:rPr>
  </w:style>
  <w:style w:type="character" w:customStyle="1" w:styleId="369">
    <w:name w:val="Char Char212"/>
    <w:qFormat/>
    <w:uiPriority w:val="0"/>
    <w:rPr>
      <w:rFonts w:eastAsia="宋体"/>
      <w:b/>
      <w:bCs/>
      <w:kern w:val="2"/>
      <w:sz w:val="21"/>
      <w:szCs w:val="24"/>
      <w:lang w:val="en-US" w:eastAsia="zh-CN" w:bidi="ar-SA"/>
    </w:rPr>
  </w:style>
  <w:style w:type="character" w:customStyle="1" w:styleId="370">
    <w:name w:val="文档结构图 Char"/>
    <w:qFormat/>
    <w:uiPriority w:val="0"/>
    <w:rPr>
      <w:rFonts w:eastAsia="宋体"/>
      <w:kern w:val="2"/>
      <w:sz w:val="21"/>
      <w:szCs w:val="24"/>
      <w:lang w:val="en-US" w:eastAsia="zh-CN" w:bidi="ar-SA"/>
    </w:rPr>
  </w:style>
  <w:style w:type="character" w:customStyle="1" w:styleId="371">
    <w:name w:val="zbggmain style9"/>
    <w:qFormat/>
    <w:uiPriority w:val="0"/>
  </w:style>
  <w:style w:type="character" w:customStyle="1" w:styleId="372">
    <w:name w:val="Char Char16"/>
    <w:qFormat/>
    <w:uiPriority w:val="6"/>
    <w:rPr>
      <w:kern w:val="1"/>
      <w:sz w:val="18"/>
      <w:szCs w:val="18"/>
    </w:rPr>
  </w:style>
  <w:style w:type="character" w:customStyle="1" w:styleId="373">
    <w:name w:val="font51"/>
    <w:qFormat/>
    <w:uiPriority w:val="0"/>
    <w:rPr>
      <w:rFonts w:hint="eastAsia" w:ascii="仿宋" w:hAnsi="仿宋" w:eastAsia="仿宋" w:cs="仿宋"/>
      <w:color w:val="000000"/>
      <w:sz w:val="20"/>
      <w:szCs w:val="20"/>
      <w:u w:val="none"/>
    </w:rPr>
  </w:style>
  <w:style w:type="character" w:customStyle="1" w:styleId="374">
    <w:name w:val="Char Char82"/>
    <w:qFormat/>
    <w:uiPriority w:val="0"/>
    <w:rPr>
      <w:rFonts w:eastAsia="宋体"/>
      <w:b/>
      <w:sz w:val="24"/>
      <w:lang w:val="en-GB" w:eastAsia="zh-CN"/>
    </w:rPr>
  </w:style>
  <w:style w:type="character" w:customStyle="1" w:styleId="375">
    <w:name w:val="正文文本缩进 3 Char"/>
    <w:link w:val="52"/>
    <w:qFormat/>
    <w:uiPriority w:val="0"/>
    <w:rPr>
      <w:kern w:val="2"/>
      <w:sz w:val="24"/>
    </w:rPr>
  </w:style>
  <w:style w:type="character" w:customStyle="1" w:styleId="376">
    <w:name w:val="日期 Char1"/>
    <w:semiHidden/>
    <w:qFormat/>
    <w:uiPriority w:val="99"/>
    <w:rPr>
      <w:rFonts w:ascii="Times New Roman" w:hAnsi="Times New Roman" w:eastAsia="宋体" w:cs="Times New Roman"/>
      <w:szCs w:val="24"/>
    </w:rPr>
  </w:style>
  <w:style w:type="character" w:customStyle="1" w:styleId="377">
    <w:name w:val="页眉 字符"/>
    <w:qFormat/>
    <w:uiPriority w:val="99"/>
    <w:rPr>
      <w:kern w:val="2"/>
      <w:sz w:val="18"/>
      <w:szCs w:val="18"/>
    </w:rPr>
  </w:style>
  <w:style w:type="character" w:customStyle="1" w:styleId="378">
    <w:name w:val="Char Char33"/>
    <w:qFormat/>
    <w:uiPriority w:val="6"/>
    <w:rPr>
      <w:rFonts w:ascii="Arial" w:hAnsi="Arial" w:eastAsia="黑体"/>
      <w:b/>
      <w:kern w:val="1"/>
      <w:sz w:val="24"/>
      <w:szCs w:val="24"/>
    </w:rPr>
  </w:style>
  <w:style w:type="character" w:customStyle="1" w:styleId="379">
    <w:name w:val="b11_01b Char"/>
    <w:link w:val="380"/>
    <w:qFormat/>
    <w:uiPriority w:val="0"/>
    <w:rPr>
      <w:rFonts w:ascii="Verdana" w:hAnsi="Verdana"/>
      <w:b/>
      <w:bCs/>
      <w:color w:val="4A82CA"/>
      <w:sz w:val="17"/>
      <w:szCs w:val="17"/>
    </w:rPr>
  </w:style>
  <w:style w:type="paragraph" w:customStyle="1" w:styleId="380">
    <w:name w:val="b11_01b"/>
    <w:basedOn w:val="1"/>
    <w:next w:val="1"/>
    <w:link w:val="379"/>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81">
    <w:name w:val="Char Char121"/>
    <w:qFormat/>
    <w:uiPriority w:val="6"/>
    <w:rPr>
      <w:rFonts w:ascii="仿宋_GB2312" w:eastAsia="仿宋_GB2312"/>
      <w:b/>
      <w:bCs/>
      <w:kern w:val="2"/>
      <w:sz w:val="24"/>
      <w:szCs w:val="24"/>
      <w:lang w:val="zh-CN" w:eastAsia="zh-CN" w:bidi="ar-SA"/>
    </w:rPr>
  </w:style>
  <w:style w:type="character" w:customStyle="1" w:styleId="382">
    <w:name w:val="Footer-Even Char"/>
    <w:qFormat/>
    <w:uiPriority w:val="0"/>
    <w:rPr>
      <w:rFonts w:eastAsia="宋体"/>
      <w:kern w:val="2"/>
      <w:sz w:val="18"/>
      <w:lang w:val="en-US" w:eastAsia="zh-CN" w:bidi="ar-SA"/>
    </w:rPr>
  </w:style>
  <w:style w:type="character" w:customStyle="1" w:styleId="383">
    <w:name w:val="页脚 Char2"/>
    <w:link w:val="39"/>
    <w:qFormat/>
    <w:locked/>
    <w:uiPriority w:val="99"/>
    <w:rPr>
      <w:kern w:val="2"/>
      <w:sz w:val="18"/>
      <w:szCs w:val="18"/>
    </w:rPr>
  </w:style>
  <w:style w:type="character" w:customStyle="1" w:styleId="384">
    <w:name w:val="Char Char36"/>
    <w:qFormat/>
    <w:uiPriority w:val="6"/>
    <w:rPr>
      <w:rFonts w:ascii="仿宋_GB2312" w:hAnsi="仿宋_GB2312" w:eastAsia="仿宋_GB2312" w:cs="Arial"/>
      <w:b/>
      <w:kern w:val="1"/>
      <w:sz w:val="32"/>
      <w:szCs w:val="32"/>
      <w:lang w:val="zh-CN" w:eastAsia="zh-CN" w:bidi="ar-SA"/>
    </w:rPr>
  </w:style>
  <w:style w:type="character" w:customStyle="1" w:styleId="385">
    <w:name w:val="Char Char61"/>
    <w:qFormat/>
    <w:uiPriority w:val="6"/>
    <w:rPr>
      <w:rFonts w:eastAsia="宋体"/>
      <w:kern w:val="2"/>
      <w:sz w:val="21"/>
      <w:szCs w:val="24"/>
      <w:lang w:val="en-US" w:eastAsia="zh-CN" w:bidi="ar-SA"/>
    </w:rPr>
  </w:style>
  <w:style w:type="character" w:customStyle="1" w:styleId="386">
    <w:name w:val="正文文字缩进 2 Char Char"/>
    <w:qFormat/>
    <w:uiPriority w:val="0"/>
    <w:rPr>
      <w:rFonts w:ascii="宋体"/>
      <w:sz w:val="28"/>
    </w:rPr>
  </w:style>
  <w:style w:type="character" w:customStyle="1" w:styleId="387">
    <w:name w:val="f141"/>
    <w:qFormat/>
    <w:uiPriority w:val="0"/>
    <w:rPr>
      <w:rFonts w:ascii="Tahoma" w:hAnsi="Tahoma" w:eastAsia="宋体"/>
      <w:b/>
      <w:kern w:val="2"/>
      <w:sz w:val="21"/>
      <w:szCs w:val="21"/>
      <w:lang w:val="en-US" w:eastAsia="zh-CN" w:bidi="ar-SA"/>
    </w:rPr>
  </w:style>
  <w:style w:type="character" w:customStyle="1" w:styleId="388">
    <w:name w:val="段落 Char Char"/>
    <w:link w:val="389"/>
    <w:qFormat/>
    <w:uiPriority w:val="0"/>
    <w:rPr>
      <w:rFonts w:ascii="宋体" w:hAnsi="宋体"/>
      <w:sz w:val="24"/>
    </w:rPr>
  </w:style>
  <w:style w:type="paragraph" w:customStyle="1" w:styleId="389">
    <w:name w:val="段落"/>
    <w:basedOn w:val="1"/>
    <w:link w:val="388"/>
    <w:qFormat/>
    <w:uiPriority w:val="0"/>
    <w:pPr>
      <w:adjustRightInd/>
      <w:spacing w:line="360" w:lineRule="auto"/>
      <w:ind w:firstLine="480" w:firstLineChars="200"/>
    </w:pPr>
    <w:rPr>
      <w:rFonts w:ascii="宋体" w:hAnsi="宋体"/>
      <w:kern w:val="0"/>
      <w:sz w:val="24"/>
      <w:szCs w:val="20"/>
    </w:rPr>
  </w:style>
  <w:style w:type="character" w:customStyle="1" w:styleId="390">
    <w:name w:val="标题 3 Char2"/>
    <w:qFormat/>
    <w:uiPriority w:val="0"/>
    <w:rPr>
      <w:rFonts w:eastAsia="宋体"/>
      <w:b/>
      <w:bCs/>
      <w:kern w:val="2"/>
      <w:sz w:val="32"/>
      <w:szCs w:val="32"/>
      <w:lang w:val="en-US" w:eastAsia="zh-CN" w:bidi="ar-SA"/>
    </w:rPr>
  </w:style>
  <w:style w:type="character" w:customStyle="1" w:styleId="391">
    <w:name w:val="apple-converted-space"/>
    <w:qFormat/>
    <w:uiPriority w:val="0"/>
  </w:style>
  <w:style w:type="character" w:customStyle="1" w:styleId="392">
    <w:name w:val="页眉 Char2"/>
    <w:link w:val="40"/>
    <w:qFormat/>
    <w:uiPriority w:val="99"/>
    <w:rPr>
      <w:kern w:val="2"/>
      <w:sz w:val="18"/>
      <w:szCs w:val="18"/>
    </w:rPr>
  </w:style>
  <w:style w:type="character" w:customStyle="1" w:styleId="393">
    <w:name w:val="Char Char9"/>
    <w:qFormat/>
    <w:uiPriority w:val="0"/>
    <w:rPr>
      <w:rFonts w:eastAsia="宋体"/>
      <w:kern w:val="2"/>
      <w:sz w:val="18"/>
      <w:szCs w:val="18"/>
      <w:lang w:val="en-US" w:eastAsia="zh-CN" w:bidi="ar-SA"/>
    </w:rPr>
  </w:style>
  <w:style w:type="character" w:customStyle="1" w:styleId="394">
    <w:name w:val="Char Char41"/>
    <w:qFormat/>
    <w:uiPriority w:val="0"/>
    <w:rPr>
      <w:rFonts w:eastAsia="宋体"/>
      <w:b/>
      <w:sz w:val="24"/>
      <w:lang w:val="en-GB" w:eastAsia="zh-CN" w:bidi="ar-SA"/>
    </w:rPr>
  </w:style>
  <w:style w:type="character" w:customStyle="1" w:styleId="395">
    <w:name w:val="large1"/>
    <w:qFormat/>
    <w:uiPriority w:val="0"/>
    <w:rPr>
      <w:rFonts w:hint="eastAsia" w:ascii="宋体" w:hAnsi="宋体" w:eastAsia="宋体"/>
      <w:sz w:val="21"/>
      <w:szCs w:val="21"/>
    </w:rPr>
  </w:style>
  <w:style w:type="character" w:customStyle="1" w:styleId="396">
    <w:name w:val="正文段 Char"/>
    <w:link w:val="397"/>
    <w:qFormat/>
    <w:uiPriority w:val="0"/>
    <w:rPr>
      <w:sz w:val="24"/>
    </w:rPr>
  </w:style>
  <w:style w:type="paragraph" w:customStyle="1" w:styleId="397">
    <w:name w:val="正文段"/>
    <w:basedOn w:val="1"/>
    <w:link w:val="396"/>
    <w:qFormat/>
    <w:uiPriority w:val="0"/>
    <w:pPr>
      <w:widowControl/>
      <w:snapToGrid w:val="0"/>
      <w:spacing w:after="156" w:afterLines="50"/>
      <w:ind w:firstLine="200" w:firstLineChars="200"/>
    </w:pPr>
    <w:rPr>
      <w:kern w:val="0"/>
      <w:sz w:val="24"/>
      <w:szCs w:val="20"/>
    </w:rPr>
  </w:style>
  <w:style w:type="character" w:customStyle="1" w:styleId="398">
    <w:name w:val="Char Char13"/>
    <w:qFormat/>
    <w:uiPriority w:val="6"/>
    <w:rPr>
      <w:rFonts w:ascii="宋体" w:hAnsi="宋体"/>
      <w:kern w:val="1"/>
      <w:sz w:val="21"/>
      <w:szCs w:val="24"/>
    </w:rPr>
  </w:style>
  <w:style w:type="character" w:customStyle="1" w:styleId="399">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400">
    <w:name w:val="冯广丽 Char"/>
    <w:link w:val="401"/>
    <w:qFormat/>
    <w:uiPriority w:val="0"/>
    <w:rPr>
      <w:rFonts w:ascii="宋体" w:hAnsi="宋体"/>
      <w:kern w:val="2"/>
      <w:sz w:val="24"/>
      <w:szCs w:val="22"/>
    </w:rPr>
  </w:style>
  <w:style w:type="paragraph" w:customStyle="1" w:styleId="401">
    <w:name w:val="冯广丽"/>
    <w:basedOn w:val="1"/>
    <w:link w:val="400"/>
    <w:qFormat/>
    <w:uiPriority w:val="0"/>
    <w:pPr>
      <w:adjustRightInd/>
      <w:spacing w:line="360" w:lineRule="auto"/>
      <w:ind w:firstLine="480" w:firstLineChars="200"/>
    </w:pPr>
    <w:rPr>
      <w:rFonts w:ascii="宋体" w:hAnsi="宋体"/>
      <w:sz w:val="24"/>
      <w:szCs w:val="22"/>
    </w:rPr>
  </w:style>
  <w:style w:type="character" w:customStyle="1" w:styleId="402">
    <w:name w:val="批注文字 字符"/>
    <w:qFormat/>
    <w:uiPriority w:val="0"/>
    <w:rPr>
      <w:rFonts w:ascii="Arial" w:hAnsi="Arial" w:eastAsia="黑体" w:cs="Arial"/>
      <w:snapToGrid w:val="0"/>
      <w:kern w:val="0"/>
      <w:szCs w:val="21"/>
    </w:rPr>
  </w:style>
  <w:style w:type="character" w:customStyle="1" w:styleId="403">
    <w:name w:val="Char Char161"/>
    <w:qFormat/>
    <w:uiPriority w:val="0"/>
    <w:rPr>
      <w:rFonts w:eastAsia="宋体"/>
      <w:b/>
      <w:kern w:val="2"/>
      <w:sz w:val="32"/>
      <w:lang w:val="en-US" w:eastAsia="zh-CN"/>
    </w:rPr>
  </w:style>
  <w:style w:type="character" w:customStyle="1" w:styleId="404">
    <w:name w:val="javascript"/>
    <w:qFormat/>
    <w:uiPriority w:val="0"/>
  </w:style>
  <w:style w:type="character" w:customStyle="1" w:styleId="405">
    <w:name w:val="图名 Char"/>
    <w:qFormat/>
    <w:uiPriority w:val="0"/>
    <w:rPr>
      <w:rFonts w:ascii="Arial" w:hAnsi="Arial" w:eastAsia="黑体"/>
      <w:kern w:val="2"/>
      <w:sz w:val="24"/>
      <w:szCs w:val="24"/>
      <w:lang w:val="en-US" w:eastAsia="zh-CN" w:bidi="ar-SA"/>
    </w:rPr>
  </w:style>
  <w:style w:type="character" w:customStyle="1" w:styleId="406">
    <w:name w:val="Used by Word for text of Help footnotes Char Char"/>
    <w:qFormat/>
    <w:uiPriority w:val="0"/>
    <w:rPr>
      <w:rFonts w:ascii="Times New Roman" w:hAnsi="Times New Roman" w:eastAsia="宋体" w:cs="Times New Roman"/>
      <w:sz w:val="20"/>
      <w:szCs w:val="20"/>
    </w:rPr>
  </w:style>
  <w:style w:type="character" w:customStyle="1" w:styleId="407">
    <w:name w:val="编号，小四 Char"/>
    <w:link w:val="408"/>
    <w:qFormat/>
    <w:uiPriority w:val="0"/>
    <w:rPr>
      <w:rFonts w:ascii="Arial" w:hAnsi="Arial"/>
      <w:sz w:val="24"/>
    </w:rPr>
  </w:style>
  <w:style w:type="paragraph" w:customStyle="1" w:styleId="408">
    <w:name w:val="编号，小四"/>
    <w:basedOn w:val="1"/>
    <w:link w:val="407"/>
    <w:qFormat/>
    <w:uiPriority w:val="0"/>
    <w:pPr>
      <w:tabs>
        <w:tab w:val="left" w:pos="432"/>
      </w:tabs>
      <w:adjustRightInd/>
      <w:spacing w:line="360" w:lineRule="auto"/>
      <w:ind w:left="432" w:hanging="432"/>
    </w:pPr>
    <w:rPr>
      <w:rFonts w:ascii="Arial" w:hAnsi="Arial"/>
      <w:kern w:val="0"/>
      <w:sz w:val="24"/>
      <w:szCs w:val="20"/>
    </w:rPr>
  </w:style>
  <w:style w:type="character" w:customStyle="1" w:styleId="409">
    <w:name w:val="Font Style82"/>
    <w:qFormat/>
    <w:uiPriority w:val="99"/>
    <w:rPr>
      <w:rFonts w:ascii="宋体" w:eastAsia="宋体" w:cs="宋体"/>
      <w:color w:val="000000"/>
      <w:sz w:val="14"/>
      <w:szCs w:val="14"/>
    </w:rPr>
  </w:style>
  <w:style w:type="character" w:customStyle="1" w:styleId="410">
    <w:name w:val="标题 2 Char Char"/>
    <w:qFormat/>
    <w:uiPriority w:val="0"/>
    <w:rPr>
      <w:rFonts w:ascii="楷体_GB2312" w:hAnsi="Arial" w:eastAsia="楷体_GB2312"/>
      <w:b/>
      <w:bCs/>
      <w:kern w:val="2"/>
      <w:sz w:val="24"/>
      <w:szCs w:val="32"/>
      <w:lang w:val="en-US" w:eastAsia="zh-CN" w:bidi="ar-SA"/>
    </w:rPr>
  </w:style>
  <w:style w:type="character" w:customStyle="1" w:styleId="411">
    <w:name w:val="未用 Char"/>
    <w:qFormat/>
    <w:uiPriority w:val="0"/>
    <w:rPr>
      <w:rFonts w:ascii="Arial" w:hAnsi="Arial" w:eastAsia="黑体"/>
      <w:kern w:val="2"/>
      <w:sz w:val="21"/>
      <w:szCs w:val="21"/>
      <w:lang w:val="en-US" w:eastAsia="zh-CN" w:bidi="ar-SA"/>
    </w:rPr>
  </w:style>
  <w:style w:type="character" w:customStyle="1" w:styleId="412">
    <w:name w:val="myp1111"/>
    <w:qFormat/>
    <w:uiPriority w:val="0"/>
    <w:rPr>
      <w:rFonts w:hint="default" w:ascii="ˎ̥" w:hAnsi="ˎ̥"/>
      <w:color w:val="000000"/>
      <w:sz w:val="20"/>
      <w:szCs w:val="20"/>
      <w:u w:val="none"/>
    </w:rPr>
  </w:style>
  <w:style w:type="character" w:customStyle="1" w:styleId="413">
    <w:name w:val="样式 标题 4h4H4Fab-4T5Ref Heading 1rh1Heading sqlsect 1.2.3.... Char"/>
    <w:link w:val="305"/>
    <w:qFormat/>
    <w:uiPriority w:val="0"/>
    <w:rPr>
      <w:rFonts w:ascii="微软雅黑" w:hAnsi="微软雅黑" w:eastAsia="微软雅黑"/>
      <w:b/>
      <w:bCs/>
      <w:kern w:val="2"/>
      <w:sz w:val="24"/>
      <w:szCs w:val="28"/>
    </w:rPr>
  </w:style>
  <w:style w:type="character" w:customStyle="1" w:styleId="414">
    <w:name w:val="h Char Char"/>
    <w:qFormat/>
    <w:uiPriority w:val="0"/>
    <w:rPr>
      <w:rFonts w:eastAsia="宋体"/>
      <w:kern w:val="2"/>
      <w:sz w:val="18"/>
      <w:lang w:val="en-US" w:eastAsia="zh-CN" w:bidi="ar-SA"/>
    </w:rPr>
  </w:style>
  <w:style w:type="character" w:customStyle="1" w:styleId="415">
    <w:name w:val="仿宋正文 Char"/>
    <w:link w:val="416"/>
    <w:qFormat/>
    <w:uiPriority w:val="0"/>
    <w:rPr>
      <w:rFonts w:ascii="仿宋_GB2312" w:eastAsia="仿宋_GB2312"/>
      <w:kern w:val="2"/>
      <w:sz w:val="24"/>
      <w:lang w:val="en-US" w:eastAsia="zh-CN" w:bidi="ar-SA"/>
    </w:rPr>
  </w:style>
  <w:style w:type="paragraph" w:customStyle="1" w:styleId="416">
    <w:name w:val="仿宋正文"/>
    <w:basedOn w:val="1"/>
    <w:link w:val="415"/>
    <w:qFormat/>
    <w:uiPriority w:val="0"/>
    <w:pPr>
      <w:adjustRightInd/>
      <w:spacing w:line="360" w:lineRule="auto"/>
      <w:ind w:firstLine="480" w:firstLineChars="200"/>
    </w:pPr>
    <w:rPr>
      <w:rFonts w:ascii="仿宋_GB2312" w:eastAsia="仿宋_GB2312"/>
      <w:sz w:val="24"/>
      <w:szCs w:val="20"/>
    </w:rPr>
  </w:style>
  <w:style w:type="character" w:customStyle="1" w:styleId="417">
    <w:name w:val="正文首行缩进 Char Char Char Char Char Char"/>
    <w:qFormat/>
    <w:uiPriority w:val="0"/>
    <w:rPr>
      <w:rFonts w:ascii="宋体" w:eastAsia="宋体"/>
      <w:kern w:val="2"/>
      <w:sz w:val="24"/>
      <w:lang w:val="zh-CN" w:bidi="ar-SA"/>
    </w:rPr>
  </w:style>
  <w:style w:type="character" w:customStyle="1" w:styleId="418">
    <w:name w:val="样式 宋体"/>
    <w:qFormat/>
    <w:uiPriority w:val="0"/>
    <w:rPr>
      <w:rFonts w:ascii="宋体" w:hAnsi="宋体"/>
      <w:sz w:val="24"/>
    </w:rPr>
  </w:style>
  <w:style w:type="character" w:customStyle="1" w:styleId="419">
    <w:name w:val="tw4winJump"/>
    <w:qFormat/>
    <w:uiPriority w:val="0"/>
    <w:rPr>
      <w:rFonts w:ascii="Courier New" w:hAnsi="Courier New" w:cs="Courier New"/>
      <w:color w:val="008080"/>
      <w:lang w:val="en-US" w:eastAsia="zh-CN"/>
    </w:rPr>
  </w:style>
  <w:style w:type="character" w:customStyle="1" w:styleId="420">
    <w:name w:val="标题 1 字符"/>
    <w:qFormat/>
    <w:uiPriority w:val="9"/>
    <w:rPr>
      <w:rFonts w:ascii="Arial" w:hAnsi="Arial" w:eastAsia="黑体" w:cs="Arial"/>
      <w:b/>
      <w:bCs/>
      <w:snapToGrid w:val="0"/>
      <w:kern w:val="44"/>
      <w:sz w:val="44"/>
      <w:szCs w:val="44"/>
    </w:rPr>
  </w:style>
  <w:style w:type="character" w:customStyle="1" w:styleId="421">
    <w:name w:val="style36"/>
    <w:basedOn w:val="69"/>
    <w:qFormat/>
    <w:uiPriority w:val="0"/>
    <w:rPr>
      <w:rFonts w:ascii="Arial" w:hAnsi="Arial" w:eastAsia="黑体" w:cs="Arial"/>
      <w:snapToGrid w:val="0"/>
      <w:kern w:val="0"/>
      <w:szCs w:val="21"/>
    </w:rPr>
  </w:style>
  <w:style w:type="character" w:customStyle="1" w:styleId="422">
    <w:name w:val="pt9"/>
    <w:qFormat/>
    <w:uiPriority w:val="0"/>
    <w:rPr>
      <w:rFonts w:ascii="仿宋_GB2312" w:eastAsia="微软雅黑"/>
      <w:b/>
      <w:kern w:val="2"/>
      <w:sz w:val="32"/>
      <w:szCs w:val="32"/>
      <w:lang w:val="en-US" w:eastAsia="zh-CN" w:bidi="ar-SA"/>
    </w:rPr>
  </w:style>
  <w:style w:type="character" w:customStyle="1" w:styleId="423">
    <w:name w:val="DO_NOT_TRANSLATE"/>
    <w:qFormat/>
    <w:uiPriority w:val="0"/>
    <w:rPr>
      <w:rFonts w:ascii="Courier New" w:hAnsi="Courier New" w:cs="Courier New"/>
      <w:color w:val="800000"/>
      <w:lang w:val="en-US" w:eastAsia="zh-CN"/>
    </w:rPr>
  </w:style>
  <w:style w:type="character" w:customStyle="1" w:styleId="424">
    <w:name w:val="标书1 Char1"/>
    <w:qFormat/>
    <w:uiPriority w:val="0"/>
    <w:rPr>
      <w:rFonts w:eastAsia="宋体"/>
      <w:b/>
      <w:bCs/>
      <w:kern w:val="44"/>
      <w:sz w:val="44"/>
      <w:szCs w:val="44"/>
      <w:lang w:val="en-US" w:eastAsia="zh-CN" w:bidi="ar-SA"/>
    </w:rPr>
  </w:style>
  <w:style w:type="character" w:customStyle="1" w:styleId="425">
    <w:name w:val="页脚 字符"/>
    <w:qFormat/>
    <w:uiPriority w:val="99"/>
    <w:rPr>
      <w:kern w:val="2"/>
      <w:sz w:val="18"/>
      <w:szCs w:val="18"/>
    </w:rPr>
  </w:style>
  <w:style w:type="character" w:customStyle="1" w:styleId="426">
    <w:name w:val="正文2 Char"/>
    <w:qFormat/>
    <w:uiPriority w:val="0"/>
    <w:rPr>
      <w:rFonts w:eastAsia="宋体"/>
      <w:kern w:val="2"/>
      <w:sz w:val="24"/>
      <w:lang w:val="en-US" w:eastAsia="zh-CN" w:bidi="ar-SA"/>
    </w:rPr>
  </w:style>
  <w:style w:type="character" w:customStyle="1" w:styleId="427">
    <w:name w:val="Char Char21"/>
    <w:qFormat/>
    <w:uiPriority w:val="6"/>
    <w:rPr>
      <w:rFonts w:ascii="宋体" w:hAnsi="宋体"/>
      <w:kern w:val="1"/>
      <w:sz w:val="24"/>
      <w:szCs w:val="21"/>
      <w:lang w:val="zh-CN"/>
    </w:rPr>
  </w:style>
  <w:style w:type="character" w:customStyle="1" w:styleId="428">
    <w:name w:val="样式 正文缩进 + 首行缩进:  2 字符 Char Char"/>
    <w:link w:val="429"/>
    <w:qFormat/>
    <w:uiPriority w:val="0"/>
    <w:rPr>
      <w:rFonts w:cs="宋体"/>
      <w:kern w:val="2"/>
      <w:sz w:val="24"/>
    </w:rPr>
  </w:style>
  <w:style w:type="paragraph" w:customStyle="1" w:styleId="429">
    <w:name w:val="样式 正文缩进 + 首行缩进:  2 字符"/>
    <w:basedOn w:val="15"/>
    <w:link w:val="428"/>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30">
    <w:name w:val="正文文本 Char1"/>
    <w:link w:val="23"/>
    <w:qFormat/>
    <w:uiPriority w:val="0"/>
    <w:rPr>
      <w:rFonts w:ascii="宋体" w:hAnsi="Arial" w:eastAsia="宋体" w:cs="Arial"/>
      <w:snapToGrid w:val="0"/>
      <w:kern w:val="2"/>
      <w:sz w:val="24"/>
      <w:szCs w:val="21"/>
      <w:lang w:val="zh-CN" w:eastAsia="zh-CN" w:bidi="ar-SA"/>
    </w:rPr>
  </w:style>
  <w:style w:type="character" w:customStyle="1" w:styleId="431">
    <w:name w:val="gray6"/>
    <w:basedOn w:val="69"/>
    <w:qFormat/>
    <w:uiPriority w:val="0"/>
    <w:rPr>
      <w:rFonts w:ascii="Arial" w:hAnsi="Arial" w:eastAsia="黑体" w:cs="Arial"/>
      <w:snapToGrid w:val="0"/>
      <w:kern w:val="0"/>
      <w:szCs w:val="21"/>
    </w:rPr>
  </w:style>
  <w:style w:type="character" w:customStyle="1" w:styleId="432">
    <w:name w:val="hui"/>
    <w:basedOn w:val="69"/>
    <w:qFormat/>
    <w:uiPriority w:val="0"/>
    <w:rPr>
      <w:rFonts w:ascii="Arial" w:hAnsi="Arial" w:eastAsia="黑体" w:cs="Arial"/>
      <w:snapToGrid w:val="0"/>
      <w:kern w:val="0"/>
      <w:szCs w:val="21"/>
    </w:rPr>
  </w:style>
  <w:style w:type="character" w:customStyle="1" w:styleId="433">
    <w:name w:val="哈哈正文 Char Char"/>
    <w:qFormat/>
    <w:uiPriority w:val="0"/>
    <w:rPr>
      <w:rFonts w:ascii="宋体" w:hAnsi="宋体" w:eastAsia="宋体" w:cs="宋体"/>
      <w:kern w:val="2"/>
      <w:sz w:val="24"/>
      <w:lang w:val="en-US" w:eastAsia="zh-CN" w:bidi="ar-SA"/>
    </w:rPr>
  </w:style>
  <w:style w:type="paragraph" w:customStyle="1" w:styleId="434">
    <w:name w:val="样式 正文文本缩进 + 左侧:  2 字符 首行缩进:  2 字符"/>
    <w:basedOn w:val="24"/>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5">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436">
    <w:name w:val="正文文本 2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37">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438">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39">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440">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441">
    <w:name w:val="标题4_自定义"/>
    <w:basedOn w:val="5"/>
    <w:qFormat/>
    <w:uiPriority w:val="0"/>
    <w:pPr>
      <w:adjustRightInd/>
      <w:spacing w:before="0" w:after="0" w:line="360" w:lineRule="auto"/>
    </w:pPr>
    <w:rPr>
      <w:rFonts w:ascii="Verdana" w:eastAsia="Verdana"/>
      <w:sz w:val="21"/>
      <w:lang w:val="en-US"/>
    </w:rPr>
  </w:style>
  <w:style w:type="paragraph" w:customStyle="1" w:styleId="442">
    <w:name w:val="正文 内标 序号标"/>
    <w:basedOn w:val="443"/>
    <w:qFormat/>
    <w:uiPriority w:val="0"/>
    <w:pPr>
      <w:tabs>
        <w:tab w:val="left" w:pos="0"/>
      </w:tabs>
      <w:adjustRightInd/>
      <w:spacing w:before="0"/>
      <w:ind w:firstLine="482"/>
    </w:pPr>
    <w:rPr>
      <w:rFonts w:ascii="微软雅黑" w:hAnsi="微软雅黑"/>
      <w:sz w:val="24"/>
      <w:szCs w:val="24"/>
    </w:rPr>
  </w:style>
  <w:style w:type="paragraph" w:customStyle="1" w:styleId="443">
    <w:name w:val="My正文"/>
    <w:basedOn w:val="1"/>
    <w:qFormat/>
    <w:uiPriority w:val="0"/>
    <w:pPr>
      <w:spacing w:before="120" w:line="360" w:lineRule="auto"/>
      <w:ind w:firstLine="567"/>
    </w:pPr>
    <w:rPr>
      <w:rFonts w:ascii="Arial" w:hAnsi="Arial"/>
      <w:sz w:val="20"/>
      <w:szCs w:val="20"/>
    </w:rPr>
  </w:style>
  <w:style w:type="paragraph" w:customStyle="1" w:styleId="444">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45">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446">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7">
    <w:name w:val="修订2"/>
    <w:qFormat/>
    <w:uiPriority w:val="0"/>
    <w:rPr>
      <w:rFonts w:ascii="Times New Roman" w:hAnsi="Times New Roman" w:eastAsia="宋体" w:cs="Times New Roman"/>
      <w:kern w:val="2"/>
      <w:sz w:val="21"/>
      <w:lang w:val="en-US" w:eastAsia="zh-CN" w:bidi="ar-SA"/>
    </w:rPr>
  </w:style>
  <w:style w:type="paragraph" w:customStyle="1" w:styleId="448">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49">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50">
    <w:name w:val="文章标题"/>
    <w:next w:val="451"/>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451">
    <w:name w:val="封面公司名"/>
    <w:qFormat/>
    <w:uiPriority w:val="0"/>
    <w:pPr>
      <w:jc w:val="center"/>
    </w:pPr>
    <w:rPr>
      <w:rFonts w:ascii="Arial" w:hAnsi="Arial" w:eastAsia="楷体_GB2312" w:cs="宋体"/>
      <w:bCs/>
      <w:kern w:val="2"/>
      <w:sz w:val="28"/>
      <w:lang w:val="en-US" w:eastAsia="zh-CN" w:bidi="ar-SA"/>
    </w:rPr>
  </w:style>
  <w:style w:type="paragraph" w:customStyle="1" w:styleId="452">
    <w:name w:val="Char1 Char Char Char5"/>
    <w:basedOn w:val="1"/>
    <w:qFormat/>
    <w:uiPriority w:val="0"/>
    <w:pPr>
      <w:adjustRightInd/>
      <w:ind w:firstLine="200" w:firstLineChars="200"/>
    </w:pPr>
    <w:rPr>
      <w:rFonts w:ascii="Tahoma" w:hAnsi="Tahoma"/>
      <w:sz w:val="24"/>
      <w:szCs w:val="20"/>
    </w:rPr>
  </w:style>
  <w:style w:type="paragraph" w:customStyle="1" w:styleId="453">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4">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5">
    <w:name w:val="Char Char Char Char Char Char Char Char"/>
    <w:basedOn w:val="1"/>
    <w:qFormat/>
    <w:uiPriority w:val="0"/>
    <w:pPr>
      <w:tabs>
        <w:tab w:val="left" w:pos="360"/>
      </w:tabs>
    </w:pPr>
    <w:rPr>
      <w:sz w:val="24"/>
      <w:szCs w:val="20"/>
    </w:rPr>
  </w:style>
  <w:style w:type="paragraph" w:customStyle="1" w:styleId="456">
    <w:name w:val="Char Char11 Char Char Char"/>
    <w:basedOn w:val="1"/>
    <w:qFormat/>
    <w:uiPriority w:val="0"/>
    <w:pPr>
      <w:spacing w:line="360" w:lineRule="auto"/>
    </w:pPr>
    <w:rPr>
      <w:szCs w:val="20"/>
    </w:rPr>
  </w:style>
  <w:style w:type="paragraph" w:customStyle="1" w:styleId="457">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8">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459">
    <w:name w:val="样式3"/>
    <w:basedOn w:val="460"/>
    <w:qFormat/>
    <w:uiPriority w:val="0"/>
    <w:pPr>
      <w:tabs>
        <w:tab w:val="left" w:pos="2790"/>
        <w:tab w:val="left" w:pos="4230"/>
      </w:tabs>
      <w:spacing w:before="312" w:beforeLines="100"/>
      <w:jc w:val="left"/>
    </w:pPr>
  </w:style>
  <w:style w:type="paragraph" w:customStyle="1" w:styleId="460">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61">
    <w:name w:val="Char Char1 Char Char1 Char Char1"/>
    <w:basedOn w:val="1"/>
    <w:qFormat/>
    <w:uiPriority w:val="0"/>
    <w:pPr>
      <w:tabs>
        <w:tab w:val="left" w:pos="840"/>
      </w:tabs>
      <w:ind w:left="840" w:hanging="420"/>
    </w:pPr>
    <w:rPr>
      <w:rFonts w:ascii="Tahoma" w:hAnsi="Tahoma"/>
      <w:sz w:val="24"/>
    </w:rPr>
  </w:style>
  <w:style w:type="paragraph" w:customStyle="1" w:styleId="462">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463">
    <w:name w:val="标书标题2"/>
    <w:basedOn w:val="2"/>
    <w:qFormat/>
    <w:uiPriority w:val="0"/>
    <w:pPr>
      <w:keepLines w:val="0"/>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464">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65">
    <w:name w:val="正文21"/>
    <w:basedOn w:val="1"/>
    <w:qFormat/>
    <w:uiPriority w:val="0"/>
    <w:pPr>
      <w:adjustRightInd/>
      <w:spacing w:before="156" w:line="360" w:lineRule="auto"/>
      <w:ind w:firstLine="510" w:firstLineChars="200"/>
    </w:pPr>
    <w:rPr>
      <w:sz w:val="24"/>
      <w:szCs w:val="20"/>
    </w:rPr>
  </w:style>
  <w:style w:type="paragraph" w:customStyle="1" w:styleId="466">
    <w:name w:val="Test2"/>
    <w:basedOn w:val="2"/>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7">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8">
    <w:name w:val="Char1"/>
    <w:basedOn w:val="1"/>
    <w:qFormat/>
    <w:uiPriority w:val="0"/>
    <w:rPr>
      <w:rFonts w:ascii="仿宋_GB2312" w:eastAsia="仿宋_GB2312"/>
      <w:b/>
      <w:sz w:val="32"/>
      <w:szCs w:val="32"/>
    </w:rPr>
  </w:style>
  <w:style w:type="paragraph" w:customStyle="1" w:styleId="469">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70">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471">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472">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3">
    <w:name w:val="6级标题"/>
    <w:basedOn w:val="474"/>
    <w:qFormat/>
    <w:uiPriority w:val="0"/>
    <w:pPr>
      <w:keepNext/>
      <w:tabs>
        <w:tab w:val="left" w:pos="360"/>
      </w:tabs>
      <w:spacing w:before="0" w:after="0"/>
      <w:outlineLvl w:val="5"/>
    </w:pPr>
  </w:style>
  <w:style w:type="paragraph" w:customStyle="1" w:styleId="474">
    <w:name w:val="5级标题"/>
    <w:basedOn w:val="475"/>
    <w:qFormat/>
    <w:uiPriority w:val="0"/>
    <w:pPr>
      <w:keepLines w:val="0"/>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475">
    <w:name w:val="4级标题"/>
    <w:basedOn w:val="258"/>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6">
    <w:name w:val="样式 正文文本缩进 + 段前: 2 字符"/>
    <w:basedOn w:val="1"/>
    <w:qFormat/>
    <w:uiPriority w:val="0"/>
    <w:pPr>
      <w:adjustRightInd/>
      <w:ind w:left="420" w:leftChars="200"/>
      <w:jc w:val="left"/>
    </w:pPr>
    <w:rPr>
      <w:sz w:val="28"/>
      <w:szCs w:val="20"/>
      <w:lang w:eastAsia="zh-TW"/>
    </w:rPr>
  </w:style>
  <w:style w:type="paragraph" w:customStyle="1" w:styleId="477">
    <w:name w:val="Char2 Char Char"/>
    <w:basedOn w:val="1"/>
    <w:qFormat/>
    <w:uiPriority w:val="0"/>
    <w:pPr>
      <w:adjustRightInd/>
    </w:pPr>
    <w:rPr>
      <w:rFonts w:ascii="Tahoma" w:hAnsi="Tahoma"/>
      <w:sz w:val="24"/>
      <w:szCs w:val="20"/>
    </w:rPr>
  </w:style>
  <w:style w:type="paragraph" w:customStyle="1" w:styleId="478">
    <w:name w:val="_Style 11"/>
    <w:basedOn w:val="1"/>
    <w:qFormat/>
    <w:uiPriority w:val="34"/>
    <w:pPr>
      <w:adjustRightInd/>
      <w:ind w:firstLine="420" w:firstLineChars="200"/>
    </w:pPr>
    <w:rPr>
      <w:rFonts w:eastAsia="仿宋_GB2312"/>
      <w:sz w:val="28"/>
    </w:rPr>
  </w:style>
  <w:style w:type="paragraph" w:customStyle="1" w:styleId="479">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80">
    <w:name w:val="Char Char Char"/>
    <w:basedOn w:val="1"/>
    <w:qFormat/>
    <w:uiPriority w:val="0"/>
    <w:rPr>
      <w:rFonts w:ascii="Tahoma" w:hAnsi="Tahoma"/>
      <w:sz w:val="24"/>
      <w:szCs w:val="20"/>
    </w:rPr>
  </w:style>
  <w:style w:type="paragraph" w:customStyle="1" w:styleId="481">
    <w:name w:val="数字标题6"/>
    <w:basedOn w:val="7"/>
    <w:next w:val="1"/>
    <w:qFormat/>
    <w:uiPriority w:val="0"/>
    <w:pPr>
      <w:tabs>
        <w:tab w:val="left" w:pos="1080"/>
      </w:tabs>
      <w:ind w:left="1080" w:hanging="1080"/>
    </w:pPr>
    <w:rPr>
      <w:rFonts w:ascii="Times New Roman" w:hAnsi="Times New Roman" w:eastAsia="宋体"/>
      <w:i/>
    </w:rPr>
  </w:style>
  <w:style w:type="paragraph" w:customStyle="1" w:styleId="482">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3">
    <w:name w:val="No Spacing"/>
    <w:basedOn w:val="1"/>
    <w:link w:val="932"/>
    <w:qFormat/>
    <w:uiPriority w:val="99"/>
    <w:rPr>
      <w:szCs w:val="22"/>
    </w:rPr>
  </w:style>
  <w:style w:type="paragraph" w:customStyle="1" w:styleId="484">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5">
    <w:name w:val="Char Char Char Char Char Char Char Char Char Char Char Char1 Char1"/>
    <w:basedOn w:val="1"/>
    <w:qFormat/>
    <w:uiPriority w:val="6"/>
    <w:rPr>
      <w:rFonts w:ascii="Tahoma" w:hAnsi="Tahoma" w:cs="仿宋_GB2312"/>
      <w:sz w:val="24"/>
      <w:szCs w:val="20"/>
    </w:rPr>
  </w:style>
  <w:style w:type="paragraph" w:customStyle="1" w:styleId="486">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7">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8">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89">
    <w:name w:val="MM Topic 2"/>
    <w:basedOn w:val="2"/>
    <w:qFormat/>
    <w:uiPriority w:val="0"/>
    <w:pPr>
      <w:tabs>
        <w:tab w:val="left" w:pos="1260"/>
      </w:tabs>
      <w:ind w:left="1260" w:hanging="420"/>
    </w:pPr>
    <w:rPr>
      <w:rFonts w:ascii="Arial" w:hAnsi="Arial" w:eastAsia="黑体"/>
      <w:lang w:val="en-US"/>
    </w:rPr>
  </w:style>
  <w:style w:type="paragraph" w:customStyle="1" w:styleId="490">
    <w:name w:val="五级无标题条"/>
    <w:basedOn w:val="1"/>
    <w:qFormat/>
    <w:uiPriority w:val="0"/>
    <w:pPr>
      <w:adjustRightInd/>
    </w:pPr>
  </w:style>
  <w:style w:type="paragraph" w:customStyle="1" w:styleId="491">
    <w:name w:val="Char5"/>
    <w:basedOn w:val="1"/>
    <w:qFormat/>
    <w:uiPriority w:val="0"/>
    <w:rPr>
      <w:rFonts w:ascii="仿宋_GB2312" w:eastAsia="仿宋_GB2312"/>
      <w:b/>
      <w:sz w:val="32"/>
      <w:szCs w:val="32"/>
    </w:rPr>
  </w:style>
  <w:style w:type="paragraph" w:customStyle="1" w:styleId="492">
    <w:name w:val="TOC 标题1"/>
    <w:basedOn w:val="3"/>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3">
    <w:name w:val="彩色列表 - 强调文字颜色 12"/>
    <w:basedOn w:val="1"/>
    <w:qFormat/>
    <w:uiPriority w:val="0"/>
    <w:pPr>
      <w:adjustRightInd/>
      <w:ind w:firstLine="420" w:firstLineChars="200"/>
    </w:pPr>
    <w:rPr>
      <w:rFonts w:ascii="Calibri" w:hAnsi="Calibri"/>
      <w:szCs w:val="22"/>
    </w:rPr>
  </w:style>
  <w:style w:type="paragraph" w:customStyle="1" w:styleId="494">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95">
    <w:name w:val="Char2"/>
    <w:basedOn w:val="1"/>
    <w:qFormat/>
    <w:uiPriority w:val="0"/>
    <w:rPr>
      <w:rFonts w:ascii="仿宋_GB2312" w:eastAsia="仿宋_GB2312"/>
      <w:b/>
      <w:sz w:val="32"/>
      <w:szCs w:val="32"/>
    </w:rPr>
  </w:style>
  <w:style w:type="paragraph" w:customStyle="1" w:styleId="496">
    <w:name w:val="数字标题3"/>
    <w:basedOn w:val="4"/>
    <w:next w:val="1"/>
    <w:qFormat/>
    <w:uiPriority w:val="0"/>
    <w:pPr>
      <w:spacing w:line="240" w:lineRule="auto"/>
    </w:pPr>
    <w:rPr>
      <w:sz w:val="28"/>
      <w:szCs w:val="28"/>
    </w:rPr>
  </w:style>
  <w:style w:type="paragraph" w:customStyle="1" w:styleId="497">
    <w:name w:val="FA正文"/>
    <w:basedOn w:val="1"/>
    <w:qFormat/>
    <w:uiPriority w:val="0"/>
    <w:pPr>
      <w:spacing w:line="360" w:lineRule="auto"/>
      <w:ind w:firstLine="480" w:firstLineChars="200"/>
    </w:pPr>
    <w:rPr>
      <w:rFonts w:hAnsi="宋体"/>
      <w:sz w:val="24"/>
      <w:szCs w:val="20"/>
    </w:rPr>
  </w:style>
  <w:style w:type="paragraph" w:customStyle="1" w:styleId="498">
    <w:name w:val="MM Topic 5"/>
    <w:basedOn w:val="6"/>
    <w:qFormat/>
    <w:uiPriority w:val="0"/>
    <w:pPr>
      <w:tabs>
        <w:tab w:val="left" w:pos="2520"/>
      </w:tabs>
      <w:adjustRightInd/>
      <w:ind w:left="2520" w:hanging="420"/>
    </w:pPr>
  </w:style>
  <w:style w:type="paragraph" w:customStyle="1" w:styleId="499">
    <w:name w:val="Char Char Char Char Char Char Char Char Char Char1"/>
    <w:basedOn w:val="1"/>
    <w:qFormat/>
    <w:uiPriority w:val="0"/>
    <w:rPr>
      <w:rFonts w:ascii="仿宋_GB2312" w:eastAsia="仿宋_GB2312"/>
      <w:b/>
      <w:sz w:val="32"/>
      <w:szCs w:val="32"/>
    </w:rPr>
  </w:style>
  <w:style w:type="paragraph" w:customStyle="1" w:styleId="500">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501">
    <w:name w:val="修订1"/>
    <w:qFormat/>
    <w:uiPriority w:val="3"/>
    <w:rPr>
      <w:rFonts w:ascii="Times New Roman" w:hAnsi="Times New Roman" w:eastAsia="宋体" w:cs="Times New Roman"/>
      <w:color w:val="000000"/>
      <w:kern w:val="1"/>
      <w:sz w:val="21"/>
      <w:lang w:val="en-US" w:eastAsia="zh-CN" w:bidi="ar-SA"/>
    </w:rPr>
  </w:style>
  <w:style w:type="paragraph" w:customStyle="1" w:styleId="502">
    <w:name w:val="Char2 Char Char Char"/>
    <w:basedOn w:val="1"/>
    <w:qFormat/>
    <w:uiPriority w:val="0"/>
    <w:rPr>
      <w:rFonts w:ascii="仿宋_GB2312" w:eastAsia="仿宋_GB2312"/>
      <w:b/>
      <w:sz w:val="32"/>
      <w:szCs w:val="32"/>
    </w:rPr>
  </w:style>
  <w:style w:type="paragraph" w:customStyle="1" w:styleId="503">
    <w:name w:val="Char2 Char Char Char1"/>
    <w:basedOn w:val="1"/>
    <w:qFormat/>
    <w:uiPriority w:val="6"/>
    <w:rPr>
      <w:rFonts w:ascii="仿宋_GB2312" w:eastAsia="仿宋_GB2312"/>
      <w:b/>
      <w:sz w:val="32"/>
      <w:szCs w:val="32"/>
    </w:rPr>
  </w:style>
  <w:style w:type="paragraph" w:customStyle="1" w:styleId="504">
    <w:name w:val="默认段落样式"/>
    <w:basedOn w:val="131"/>
    <w:qFormat/>
    <w:uiPriority w:val="0"/>
    <w:pPr>
      <w:spacing w:before="0"/>
      <w:ind w:firstLine="480"/>
      <w:outlineLvl w:val="2"/>
    </w:pPr>
    <w:rPr>
      <w:rFonts w:ascii="仿宋_GB2312" w:hAnsi="宋体" w:eastAsia="仿宋_GB2312"/>
      <w:color w:val="000000"/>
      <w:szCs w:val="24"/>
    </w:rPr>
  </w:style>
  <w:style w:type="paragraph" w:customStyle="1" w:styleId="505">
    <w:name w:val="图中文字"/>
    <w:basedOn w:val="1"/>
    <w:qFormat/>
    <w:uiPriority w:val="0"/>
    <w:pPr>
      <w:snapToGrid w:val="0"/>
      <w:spacing w:line="0" w:lineRule="atLeast"/>
      <w:ind w:firstLine="200" w:firstLineChars="200"/>
      <w:jc w:val="center"/>
    </w:pPr>
    <w:rPr>
      <w:sz w:val="24"/>
      <w:szCs w:val="20"/>
    </w:rPr>
  </w:style>
  <w:style w:type="paragraph" w:customStyle="1" w:styleId="506">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7">
    <w:name w:val="MM Topic 3"/>
    <w:basedOn w:val="4"/>
    <w:qFormat/>
    <w:uiPriority w:val="0"/>
    <w:pPr>
      <w:tabs>
        <w:tab w:val="left" w:pos="1680"/>
      </w:tabs>
      <w:adjustRightInd/>
      <w:ind w:left="1680" w:hanging="420"/>
    </w:pPr>
  </w:style>
  <w:style w:type="paragraph" w:customStyle="1" w:styleId="508">
    <w:name w:val="标准小四"/>
    <w:basedOn w:val="1"/>
    <w:qFormat/>
    <w:uiPriority w:val="0"/>
    <w:pPr>
      <w:spacing w:line="360" w:lineRule="auto"/>
      <w:ind w:firstLine="480" w:firstLineChars="200"/>
    </w:pPr>
    <w:rPr>
      <w:rFonts w:ascii="Arial" w:hAnsi="Arial"/>
      <w:sz w:val="24"/>
      <w:szCs w:val="21"/>
    </w:rPr>
  </w:style>
  <w:style w:type="paragraph" w:customStyle="1" w:styleId="509">
    <w:name w:val="样式 标题 2H2h2Underrubrik1prop2l2Chapter Titlesect 1.2DO NO..."/>
    <w:basedOn w:val="2"/>
    <w:qFormat/>
    <w:uiPriority w:val="0"/>
    <w:pPr>
      <w:spacing w:before="120" w:after="120"/>
      <w:ind w:left="425" w:hanging="425"/>
    </w:pPr>
    <w:rPr>
      <w:rFonts w:ascii="微软雅黑" w:hAnsi="微软雅黑" w:eastAsia="微软雅黑" w:cs="宋体"/>
      <w:szCs w:val="20"/>
      <w:lang w:val="en-US"/>
    </w:rPr>
  </w:style>
  <w:style w:type="paragraph" w:customStyle="1" w:styleId="510">
    <w:name w:val="表格（小）"/>
    <w:basedOn w:val="1"/>
    <w:qFormat/>
    <w:uiPriority w:val="0"/>
    <w:pPr>
      <w:adjustRightInd/>
      <w:snapToGrid w:val="0"/>
      <w:spacing w:line="300" w:lineRule="auto"/>
    </w:pPr>
    <w:rPr>
      <w:rFonts w:eastAsia="仿宋"/>
      <w:szCs w:val="21"/>
    </w:rPr>
  </w:style>
  <w:style w:type="paragraph" w:customStyle="1" w:styleId="511">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512">
    <w:name w:val="Char2 Char Char1"/>
    <w:basedOn w:val="1"/>
    <w:qFormat/>
    <w:uiPriority w:val="6"/>
    <w:pPr>
      <w:adjustRightInd/>
    </w:pPr>
    <w:rPr>
      <w:rFonts w:ascii="Tahoma" w:hAnsi="Tahoma"/>
      <w:sz w:val="24"/>
      <w:szCs w:val="20"/>
    </w:rPr>
  </w:style>
  <w:style w:type="paragraph" w:customStyle="1" w:styleId="513">
    <w:name w:val="列出段落5"/>
    <w:basedOn w:val="1"/>
    <w:qFormat/>
    <w:uiPriority w:val="0"/>
    <w:pPr>
      <w:spacing w:line="360" w:lineRule="auto"/>
      <w:ind w:firstLine="200" w:firstLineChars="200"/>
    </w:pPr>
    <w:rPr>
      <w:rFonts w:eastAsia="楷体_GB2312" w:cs="Lucida Sans"/>
      <w:sz w:val="24"/>
    </w:rPr>
  </w:style>
  <w:style w:type="paragraph" w:customStyle="1" w:styleId="514">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5">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6">
    <w:name w:val="TOC 标题111"/>
    <w:basedOn w:val="3"/>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7">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18">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519">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20">
    <w:name w:val="_Style 3"/>
    <w:basedOn w:val="1"/>
    <w:qFormat/>
    <w:uiPriority w:val="0"/>
    <w:pPr>
      <w:adjustRightInd/>
      <w:ind w:firstLine="420" w:firstLineChars="200"/>
    </w:pPr>
    <w:rPr>
      <w:rFonts w:eastAsia="仿宋_GB2312"/>
      <w:sz w:val="28"/>
    </w:rPr>
  </w:style>
  <w:style w:type="paragraph" w:customStyle="1" w:styleId="521">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2">
    <w:name w:val="Bulleting First Indent 1"/>
    <w:basedOn w:val="60"/>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3">
    <w:name w:val="左对齐表格文字"/>
    <w:basedOn w:val="1"/>
    <w:qFormat/>
    <w:uiPriority w:val="0"/>
    <w:pPr>
      <w:adjustRightInd/>
      <w:ind w:firstLine="200" w:firstLineChars="200"/>
      <w:jc w:val="right"/>
    </w:pPr>
  </w:style>
  <w:style w:type="paragraph" w:customStyle="1" w:styleId="524">
    <w:name w:val="Char Char11 Char Char Char Char Char Char Char Char Char"/>
    <w:basedOn w:val="1"/>
    <w:qFormat/>
    <w:uiPriority w:val="0"/>
    <w:pPr>
      <w:spacing w:line="360" w:lineRule="auto"/>
    </w:pPr>
    <w:rPr>
      <w:szCs w:val="20"/>
    </w:rPr>
  </w:style>
  <w:style w:type="paragraph" w:customStyle="1" w:styleId="525">
    <w:name w:val="正文1.25"/>
    <w:basedOn w:val="1"/>
    <w:qFormat/>
    <w:uiPriority w:val="0"/>
    <w:pPr>
      <w:adjustRightInd/>
      <w:spacing w:line="300" w:lineRule="auto"/>
      <w:ind w:firstLine="480" w:firstLineChars="200"/>
    </w:pPr>
    <w:rPr>
      <w:sz w:val="24"/>
      <w:szCs w:val="20"/>
    </w:rPr>
  </w:style>
  <w:style w:type="paragraph" w:customStyle="1" w:styleId="526">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527">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28">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9">
    <w:name w:val="Char Char1 Char Char Char1"/>
    <w:basedOn w:val="1"/>
    <w:qFormat/>
    <w:uiPriority w:val="6"/>
    <w:rPr>
      <w:rFonts w:ascii="仿宋_GB2312" w:eastAsia="仿宋_GB2312"/>
      <w:b/>
      <w:sz w:val="32"/>
      <w:szCs w:val="20"/>
    </w:rPr>
  </w:style>
  <w:style w:type="paragraph" w:customStyle="1" w:styleId="530">
    <w:name w:val="列出段落2"/>
    <w:basedOn w:val="1"/>
    <w:qFormat/>
    <w:uiPriority w:val="0"/>
    <w:pPr>
      <w:adjustRightInd/>
      <w:ind w:firstLine="420" w:firstLineChars="200"/>
    </w:pPr>
    <w:rPr>
      <w:rFonts w:ascii="宋体" w:hAnsi="宋体"/>
      <w:sz w:val="24"/>
    </w:rPr>
  </w:style>
  <w:style w:type="paragraph" w:customStyle="1" w:styleId="531">
    <w:name w:val="默认段落字体 Para Char Char Char Char Char Char Char"/>
    <w:basedOn w:val="1"/>
    <w:qFormat/>
    <w:uiPriority w:val="0"/>
    <w:rPr>
      <w:rFonts w:eastAsia="仿宋_GB2312"/>
      <w:sz w:val="28"/>
      <w:szCs w:val="20"/>
    </w:rPr>
  </w:style>
  <w:style w:type="paragraph" w:customStyle="1" w:styleId="532">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3">
    <w:name w:val="样式 标题 4PIM 4H4h4bulletblbbH41H42H43H44H45H46H47H48...1"/>
    <w:basedOn w:val="5"/>
    <w:qFormat/>
    <w:uiPriority w:val="0"/>
    <w:pPr>
      <w:widowControl/>
      <w:jc w:val="left"/>
    </w:pPr>
    <w:rPr>
      <w:rFonts w:cs="宋体"/>
      <w:sz w:val="24"/>
      <w:szCs w:val="20"/>
    </w:rPr>
  </w:style>
  <w:style w:type="paragraph" w:customStyle="1" w:styleId="534">
    <w:name w:val="彩色列表 - 强调文字颜色 11"/>
    <w:basedOn w:val="1"/>
    <w:qFormat/>
    <w:uiPriority w:val="0"/>
    <w:pPr>
      <w:adjustRightInd/>
      <w:ind w:firstLine="420" w:firstLineChars="200"/>
    </w:pPr>
    <w:rPr>
      <w:rFonts w:ascii="Calibri" w:hAnsi="Calibri"/>
      <w:szCs w:val="22"/>
    </w:rPr>
  </w:style>
  <w:style w:type="paragraph" w:customStyle="1" w:styleId="535">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536">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7">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538">
    <w:name w:val="Char Char Char1 Char1"/>
    <w:basedOn w:val="1"/>
    <w:qFormat/>
    <w:uiPriority w:val="6"/>
    <w:rPr>
      <w:szCs w:val="20"/>
    </w:rPr>
  </w:style>
  <w:style w:type="paragraph" w:customStyle="1" w:styleId="539">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40">
    <w:name w:val="样式 标题 2 + 宋体 左侧:  1.76 厘米 首行缩进:  0 厘米"/>
    <w:basedOn w:val="2"/>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41">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542">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543">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4">
    <w:name w:val="CM14"/>
    <w:basedOn w:val="235"/>
    <w:next w:val="235"/>
    <w:qFormat/>
    <w:uiPriority w:val="0"/>
    <w:pPr>
      <w:spacing w:after="68"/>
    </w:pPr>
    <w:rPr>
      <w:rFonts w:ascii="FHLHE E+ Futura Bk" w:eastAsia="FHLHE E+ Futura Bk" w:cs="Times New Roman"/>
      <w:color w:val="auto"/>
    </w:rPr>
  </w:style>
  <w:style w:type="paragraph" w:customStyle="1" w:styleId="545">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6">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7">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548">
    <w:name w:val="正文文字 2"/>
    <w:basedOn w:val="235"/>
    <w:next w:val="235"/>
    <w:qFormat/>
    <w:uiPriority w:val="0"/>
    <w:rPr>
      <w:rFonts w:ascii="宋体" w:eastAsia="宋体" w:cs="Times New Roman"/>
      <w:color w:val="auto"/>
    </w:rPr>
  </w:style>
  <w:style w:type="paragraph" w:customStyle="1" w:styleId="549">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50">
    <w:name w:val="Char Char1 Char"/>
    <w:basedOn w:val="1"/>
    <w:qFormat/>
    <w:uiPriority w:val="0"/>
    <w:rPr>
      <w:rFonts w:ascii="仿宋_GB2312" w:eastAsia="仿宋_GB2312"/>
      <w:b/>
      <w:sz w:val="32"/>
      <w:szCs w:val="32"/>
    </w:rPr>
  </w:style>
  <w:style w:type="paragraph" w:customStyle="1" w:styleId="551">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2">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53">
    <w:name w:val="Char Char111"/>
    <w:basedOn w:val="1"/>
    <w:qFormat/>
    <w:uiPriority w:val="0"/>
    <w:pPr>
      <w:spacing w:line="360" w:lineRule="auto"/>
    </w:pPr>
    <w:rPr>
      <w:szCs w:val="20"/>
    </w:rPr>
  </w:style>
  <w:style w:type="paragraph" w:customStyle="1" w:styleId="554">
    <w:name w:val="Char"/>
    <w:basedOn w:val="1"/>
    <w:qFormat/>
    <w:uiPriority w:val="0"/>
    <w:rPr>
      <w:rFonts w:ascii="仿宋_GB2312" w:eastAsia="仿宋_GB2312"/>
      <w:b/>
      <w:sz w:val="32"/>
      <w:szCs w:val="32"/>
    </w:rPr>
  </w:style>
  <w:style w:type="paragraph" w:customStyle="1" w:styleId="555">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6">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7">
    <w:name w:val="Char Char Char1 Char"/>
    <w:basedOn w:val="1"/>
    <w:qFormat/>
    <w:uiPriority w:val="0"/>
    <w:rPr>
      <w:szCs w:val="20"/>
    </w:rPr>
  </w:style>
  <w:style w:type="paragraph" w:customStyle="1" w:styleId="558">
    <w:name w:val="正文标准"/>
    <w:basedOn w:val="1"/>
    <w:qFormat/>
    <w:uiPriority w:val="0"/>
    <w:pPr>
      <w:adjustRightInd/>
      <w:spacing w:line="360" w:lineRule="auto"/>
      <w:ind w:firstLine="200" w:firstLineChars="200"/>
    </w:pPr>
    <w:rPr>
      <w:rFonts w:ascii="宋体" w:hAnsi="Calibri"/>
      <w:sz w:val="24"/>
    </w:rPr>
  </w:style>
  <w:style w:type="paragraph" w:customStyle="1" w:styleId="559">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60">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61">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2">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563">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4">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5">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66">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7">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68">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9">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70">
    <w:name w:val="标准有序列表（L1）"/>
    <w:basedOn w:val="15"/>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71">
    <w:name w:val="Char Char Char Char Char Char Char Char Char Char"/>
    <w:basedOn w:val="1"/>
    <w:qFormat/>
    <w:uiPriority w:val="0"/>
    <w:rPr>
      <w:rFonts w:ascii="仿宋_GB2312" w:eastAsia="仿宋_GB2312"/>
      <w:b/>
      <w:sz w:val="32"/>
      <w:szCs w:val="32"/>
    </w:rPr>
  </w:style>
  <w:style w:type="paragraph" w:customStyle="1" w:styleId="572">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573">
    <w:name w:val="_正文段落"/>
    <w:basedOn w:val="1"/>
    <w:qFormat/>
    <w:uiPriority w:val="0"/>
    <w:pPr>
      <w:adjustRightInd/>
      <w:ind w:firstLine="560"/>
    </w:pPr>
    <w:rPr>
      <w:rFonts w:ascii="仿宋_GB2312" w:hAnsi="仿宋" w:eastAsia="仿宋_GB2312"/>
      <w:kern w:val="0"/>
      <w:sz w:val="28"/>
      <w:szCs w:val="28"/>
    </w:rPr>
  </w:style>
  <w:style w:type="paragraph" w:customStyle="1" w:styleId="574">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575">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6">
    <w:name w:val="正文（首行缩进）"/>
    <w:basedOn w:val="24"/>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7">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78">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79">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80">
    <w:name w:val="Char Char Char1 Char2"/>
    <w:basedOn w:val="1"/>
    <w:qFormat/>
    <w:uiPriority w:val="0"/>
    <w:rPr>
      <w:szCs w:val="20"/>
    </w:rPr>
  </w:style>
  <w:style w:type="paragraph" w:customStyle="1" w:styleId="581">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82">
    <w:name w:val="默认段落字体 Para Char"/>
    <w:basedOn w:val="1"/>
    <w:qFormat/>
    <w:uiPriority w:val="0"/>
    <w:rPr>
      <w:rFonts w:ascii="Tahoma" w:hAnsi="Tahoma"/>
      <w:sz w:val="24"/>
      <w:szCs w:val="20"/>
    </w:rPr>
  </w:style>
  <w:style w:type="paragraph" w:customStyle="1" w:styleId="583">
    <w:name w:val="标题五"/>
    <w:basedOn w:val="1"/>
    <w:qFormat/>
    <w:uiPriority w:val="0"/>
    <w:pPr>
      <w:adjustRightInd/>
      <w:spacing w:before="156" w:beforeLines="50" w:line="360" w:lineRule="auto"/>
    </w:pPr>
    <w:rPr>
      <w:b/>
      <w:sz w:val="24"/>
    </w:rPr>
  </w:style>
  <w:style w:type="paragraph" w:customStyle="1" w:styleId="584">
    <w:name w:val="Char Char1101"/>
    <w:basedOn w:val="1"/>
    <w:qFormat/>
    <w:uiPriority w:val="0"/>
    <w:pPr>
      <w:spacing w:line="360" w:lineRule="auto"/>
    </w:pPr>
    <w:rPr>
      <w:rFonts w:ascii="Tahoma" w:hAnsi="Tahoma"/>
      <w:sz w:val="24"/>
      <w:szCs w:val="20"/>
    </w:rPr>
  </w:style>
  <w:style w:type="paragraph" w:customStyle="1" w:styleId="585">
    <w:name w:val="Char Char Char Char Char Char Char Char1"/>
    <w:basedOn w:val="1"/>
    <w:qFormat/>
    <w:uiPriority w:val="0"/>
    <w:pPr>
      <w:tabs>
        <w:tab w:val="left" w:pos="360"/>
      </w:tabs>
    </w:pPr>
    <w:rPr>
      <w:sz w:val="24"/>
      <w:szCs w:val="20"/>
    </w:rPr>
  </w:style>
  <w:style w:type="paragraph" w:customStyle="1" w:styleId="586">
    <w:name w:val="Char Char Char 字元 字元"/>
    <w:basedOn w:val="1"/>
    <w:qFormat/>
    <w:uiPriority w:val="0"/>
    <w:pPr>
      <w:adjustRightInd/>
      <w:spacing w:line="360" w:lineRule="auto"/>
      <w:ind w:firstLine="200" w:firstLineChars="200"/>
    </w:pPr>
    <w:rPr>
      <w:szCs w:val="20"/>
    </w:rPr>
  </w:style>
  <w:style w:type="paragraph" w:customStyle="1" w:styleId="587">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8">
    <w:name w:val="Char Char Char Char Char Char Char"/>
    <w:basedOn w:val="1"/>
    <w:qFormat/>
    <w:uiPriority w:val="0"/>
    <w:rPr>
      <w:rFonts w:ascii="仿宋_GB2312" w:eastAsia="仿宋_GB2312"/>
      <w:b/>
      <w:sz w:val="32"/>
      <w:szCs w:val="32"/>
    </w:rPr>
  </w:style>
  <w:style w:type="paragraph" w:customStyle="1" w:styleId="589">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90">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91">
    <w:name w:val="样式 标题 22h2L1 Heading 2H2sect 1.2H21sect 1.21H22sect 1.2..."/>
    <w:basedOn w:val="2"/>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2">
    <w:name w:val="样式6"/>
    <w:basedOn w:val="32"/>
    <w:qFormat/>
    <w:uiPriority w:val="0"/>
    <w:pPr>
      <w:spacing w:line="460" w:lineRule="exact"/>
      <w:outlineLvl w:val="2"/>
    </w:pPr>
    <w:rPr>
      <w:rFonts w:ascii="仿宋_GB2312" w:hAnsi="宋体" w:eastAsia="仿宋_GB2312"/>
      <w:b/>
      <w:bCs/>
      <w:sz w:val="24"/>
      <w:szCs w:val="24"/>
    </w:rPr>
  </w:style>
  <w:style w:type="paragraph" w:customStyle="1" w:styleId="593">
    <w:name w:val="批注框文本 Char Char"/>
    <w:basedOn w:val="1"/>
    <w:qFormat/>
    <w:uiPriority w:val="0"/>
    <w:pPr>
      <w:adjustRightInd/>
    </w:pPr>
    <w:rPr>
      <w:sz w:val="18"/>
      <w:szCs w:val="20"/>
    </w:rPr>
  </w:style>
  <w:style w:type="paragraph" w:customStyle="1" w:styleId="594">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5">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6">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597">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8">
    <w:name w:val="索引 11"/>
    <w:basedOn w:val="1"/>
    <w:next w:val="1"/>
    <w:qFormat/>
    <w:uiPriority w:val="99"/>
    <w:pPr>
      <w:adjustRightInd/>
      <w:spacing w:line="360" w:lineRule="auto"/>
    </w:pPr>
    <w:rPr>
      <w:rFonts w:ascii="仿宋_GB2312" w:eastAsia="仿宋_GB2312"/>
      <w:sz w:val="24"/>
      <w:szCs w:val="20"/>
    </w:rPr>
  </w:style>
  <w:style w:type="paragraph" w:customStyle="1" w:styleId="599">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00">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601">
    <w:name w:val="正文文字缩进项目"/>
    <w:basedOn w:val="24"/>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2">
    <w:name w:val="文档正文"/>
    <w:basedOn w:val="1"/>
    <w:qFormat/>
    <w:uiPriority w:val="0"/>
    <w:pPr>
      <w:spacing w:line="480" w:lineRule="atLeast"/>
      <w:ind w:firstLine="567"/>
      <w:textAlignment w:val="baseline"/>
    </w:pPr>
    <w:rPr>
      <w:kern w:val="0"/>
      <w:sz w:val="24"/>
      <w:szCs w:val="20"/>
    </w:rPr>
  </w:style>
  <w:style w:type="paragraph" w:customStyle="1" w:styleId="603">
    <w:name w:val="正文文字表格居中"/>
    <w:basedOn w:val="1"/>
    <w:next w:val="55"/>
    <w:qFormat/>
    <w:uiPriority w:val="0"/>
    <w:pPr>
      <w:snapToGrid w:val="0"/>
      <w:spacing w:line="360" w:lineRule="auto"/>
    </w:pPr>
    <w:rPr>
      <w:rFonts w:ascii="宋体"/>
      <w:b/>
      <w:sz w:val="24"/>
      <w:szCs w:val="20"/>
    </w:rPr>
  </w:style>
  <w:style w:type="paragraph" w:customStyle="1" w:styleId="604">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605">
    <w:name w:val="小节"/>
    <w:basedOn w:val="4"/>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6">
    <w:name w:val="Plain Text1"/>
    <w:basedOn w:val="1"/>
    <w:qFormat/>
    <w:uiPriority w:val="7"/>
    <w:pPr>
      <w:adjustRightInd/>
    </w:pPr>
    <w:rPr>
      <w:rFonts w:ascii="宋体" w:hAnsi="Courier New"/>
    </w:rPr>
  </w:style>
  <w:style w:type="paragraph" w:customStyle="1" w:styleId="607">
    <w:name w:val="Char3"/>
    <w:basedOn w:val="1"/>
    <w:qFormat/>
    <w:uiPriority w:val="0"/>
    <w:pPr>
      <w:adjustRightInd/>
    </w:pPr>
    <w:rPr>
      <w:rFonts w:ascii="仿宋_GB2312" w:eastAsia="仿宋_GB2312"/>
      <w:b/>
      <w:sz w:val="32"/>
      <w:szCs w:val="32"/>
    </w:rPr>
  </w:style>
  <w:style w:type="paragraph" w:customStyle="1" w:styleId="608">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09">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10">
    <w:name w:val="标题2"/>
    <w:basedOn w:val="2"/>
    <w:next w:val="1"/>
    <w:qFormat/>
    <w:uiPriority w:val="0"/>
    <w:pPr>
      <w:tabs>
        <w:tab w:val="left" w:pos="578"/>
        <w:tab w:val="left" w:pos="900"/>
        <w:tab w:val="left" w:pos="1440"/>
      </w:tabs>
      <w:ind w:left="1440" w:hanging="360"/>
    </w:pPr>
    <w:rPr>
      <w:rFonts w:ascii="仿宋" w:eastAsia="仿宋" w:cs="宋体"/>
      <w:bCs w:val="0"/>
      <w:szCs w:val="28"/>
    </w:rPr>
  </w:style>
  <w:style w:type="paragraph" w:customStyle="1" w:styleId="611">
    <w:name w:val="List Paragraph1"/>
    <w:basedOn w:val="1"/>
    <w:qFormat/>
    <w:uiPriority w:val="0"/>
    <w:pPr>
      <w:spacing w:line="360" w:lineRule="auto"/>
      <w:ind w:firstLine="200" w:firstLineChars="200"/>
    </w:pPr>
    <w:rPr>
      <w:rFonts w:eastAsia="楷体_GB2312" w:cs="Lucida Sans"/>
      <w:sz w:val="24"/>
    </w:rPr>
  </w:style>
  <w:style w:type="paragraph" w:customStyle="1" w:styleId="612">
    <w:name w:val="样式 标题 3标题 3 Char第二层条h33Bold Headbh章标题1小标题level_3PIM 3..."/>
    <w:basedOn w:val="4"/>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3">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4">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5">
    <w:name w:val="Char3 Char Char Char"/>
    <w:basedOn w:val="1"/>
    <w:qFormat/>
    <w:uiPriority w:val="0"/>
    <w:pPr>
      <w:widowControl/>
      <w:adjustRightInd/>
      <w:spacing w:after="160" w:line="240" w:lineRule="exact"/>
      <w:jc w:val="left"/>
    </w:pPr>
    <w:rPr>
      <w:szCs w:val="20"/>
    </w:rPr>
  </w:style>
  <w:style w:type="paragraph" w:customStyle="1" w:styleId="616">
    <w:name w:val="表格标题2"/>
    <w:basedOn w:val="617"/>
    <w:qFormat/>
    <w:uiPriority w:val="0"/>
    <w:rPr>
      <w:b/>
    </w:rPr>
  </w:style>
  <w:style w:type="paragraph" w:customStyle="1" w:styleId="617">
    <w:name w:val="表格内文"/>
    <w:basedOn w:val="1"/>
    <w:qFormat/>
    <w:uiPriority w:val="0"/>
    <w:pPr>
      <w:adjustRightInd/>
      <w:spacing w:line="360" w:lineRule="auto"/>
    </w:pPr>
    <w:rPr>
      <w:rFonts w:ascii="宋体" w:hAnsi="宋体" w:cs="宋体"/>
      <w:color w:val="000000"/>
      <w:szCs w:val="20"/>
    </w:rPr>
  </w:style>
  <w:style w:type="paragraph" w:customStyle="1" w:styleId="618">
    <w:name w:val="Char Char Char Char Char Char Char Char Char Char2"/>
    <w:basedOn w:val="1"/>
    <w:qFormat/>
    <w:uiPriority w:val="0"/>
    <w:rPr>
      <w:rFonts w:ascii="仿宋_GB2312" w:eastAsia="仿宋_GB2312"/>
      <w:b/>
      <w:sz w:val="32"/>
      <w:szCs w:val="32"/>
    </w:rPr>
  </w:style>
  <w:style w:type="paragraph" w:customStyle="1" w:styleId="619">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20">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21">
    <w:name w:val="Char Char11 Char Char Char Char Char Char Char Char Char11"/>
    <w:basedOn w:val="1"/>
    <w:qFormat/>
    <w:uiPriority w:val="0"/>
    <w:pPr>
      <w:spacing w:line="360" w:lineRule="auto"/>
    </w:pPr>
    <w:rPr>
      <w:szCs w:val="20"/>
    </w:rPr>
  </w:style>
  <w:style w:type="paragraph" w:customStyle="1" w:styleId="622">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623">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624">
    <w:name w:val="MM Topic 1"/>
    <w:basedOn w:val="3"/>
    <w:qFormat/>
    <w:uiPriority w:val="0"/>
    <w:pPr>
      <w:tabs>
        <w:tab w:val="left" w:pos="840"/>
      </w:tabs>
      <w:adjustRightInd/>
      <w:ind w:left="840" w:hanging="420"/>
    </w:pPr>
  </w:style>
  <w:style w:type="paragraph" w:customStyle="1" w:styleId="625">
    <w:name w:val="样式 标题 2标题2H2Heading 2 HiddenHeading 2 CCBSheading 22nd lev..."/>
    <w:basedOn w:val="2"/>
    <w:qFormat/>
    <w:uiPriority w:val="0"/>
    <w:pPr>
      <w:widowControl/>
      <w:spacing w:before="260" w:after="260" w:line="416" w:lineRule="auto"/>
      <w:ind w:left="0" w:firstLine="0"/>
    </w:pPr>
    <w:rPr>
      <w:rFonts w:ascii="Arial" w:hAnsi="Arial" w:eastAsia="黑体"/>
      <w:sz w:val="30"/>
      <w:szCs w:val="21"/>
    </w:rPr>
  </w:style>
  <w:style w:type="paragraph" w:customStyle="1" w:styleId="626">
    <w:name w:val="文本正文 Char"/>
    <w:basedOn w:val="1"/>
    <w:qFormat/>
    <w:uiPriority w:val="0"/>
    <w:pPr>
      <w:spacing w:line="360" w:lineRule="auto"/>
      <w:ind w:firstLine="200" w:firstLineChars="200"/>
    </w:pPr>
    <w:rPr>
      <w:kern w:val="0"/>
      <w:sz w:val="24"/>
      <w:szCs w:val="20"/>
    </w:rPr>
  </w:style>
  <w:style w:type="paragraph" w:customStyle="1" w:styleId="627">
    <w:name w:val="表格"/>
    <w:basedOn w:val="1"/>
    <w:qFormat/>
    <w:uiPriority w:val="0"/>
    <w:pPr>
      <w:snapToGrid w:val="0"/>
      <w:ind w:firstLine="42" w:firstLineChars="21"/>
    </w:pPr>
    <w:rPr>
      <w:rFonts w:ascii="宋体" w:hAnsi="宋体"/>
      <w:kern w:val="0"/>
      <w:sz w:val="20"/>
      <w:szCs w:val="20"/>
    </w:rPr>
  </w:style>
  <w:style w:type="paragraph" w:customStyle="1" w:styleId="628">
    <w:name w:val="标书标题4"/>
    <w:basedOn w:val="5"/>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29">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630">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31">
    <w:name w:val="表格项目符号 2"/>
    <w:basedOn w:val="28"/>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2">
    <w:name w:val="EB_表格"/>
    <w:basedOn w:val="1"/>
    <w:qFormat/>
    <w:uiPriority w:val="0"/>
    <w:pPr>
      <w:adjustRightInd/>
      <w:spacing w:line="300" w:lineRule="auto"/>
      <w:jc w:val="center"/>
    </w:pPr>
  </w:style>
  <w:style w:type="paragraph" w:customStyle="1" w:styleId="633">
    <w:name w:val="_Style 6"/>
    <w:basedOn w:val="1"/>
    <w:qFormat/>
    <w:uiPriority w:val="34"/>
    <w:pPr>
      <w:adjustRightInd/>
      <w:ind w:firstLine="420" w:firstLineChars="200"/>
    </w:pPr>
    <w:rPr>
      <w:rFonts w:eastAsia="仿宋_GB2312"/>
      <w:sz w:val="28"/>
    </w:rPr>
  </w:style>
  <w:style w:type="paragraph" w:customStyle="1" w:styleId="634">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5">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6">
    <w:name w:val="!大节"/>
    <w:basedOn w:val="2"/>
    <w:qFormat/>
    <w:uiPriority w:val="0"/>
    <w:pPr>
      <w:spacing w:before="260" w:after="260" w:line="415" w:lineRule="auto"/>
      <w:ind w:left="420" w:hanging="420"/>
    </w:pPr>
    <w:rPr>
      <w:rFonts w:ascii="Arial" w:hAnsi="Arial" w:eastAsia="微软雅黑"/>
      <w:lang w:val="en-US"/>
    </w:rPr>
  </w:style>
  <w:style w:type="paragraph" w:customStyle="1" w:styleId="637">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638">
    <w:name w:val="正文表标题"/>
    <w:next w:val="639"/>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39">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40">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641">
    <w:name w:val="trademark"/>
    <w:qFormat/>
    <w:uiPriority w:val="0"/>
    <w:pPr>
      <w:spacing w:after="60"/>
    </w:pPr>
    <w:rPr>
      <w:rFonts w:ascii="Futura Bk" w:hAnsi="Futura Bk" w:eastAsia="宋体" w:cs="Times New Roman"/>
      <w:sz w:val="15"/>
      <w:lang w:val="en-US" w:eastAsia="en-US" w:bidi="ar-SA"/>
    </w:rPr>
  </w:style>
  <w:style w:type="paragraph" w:customStyle="1" w:styleId="642">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3">
    <w:name w:val="Char Char1 Char Char Char Char Char Char1"/>
    <w:basedOn w:val="1"/>
    <w:qFormat/>
    <w:uiPriority w:val="0"/>
    <w:rPr>
      <w:rFonts w:ascii="仿宋_GB2312" w:eastAsia="仿宋_GB2312"/>
      <w:b/>
      <w:sz w:val="32"/>
      <w:szCs w:val="20"/>
    </w:rPr>
  </w:style>
  <w:style w:type="paragraph" w:customStyle="1" w:styleId="644">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645">
    <w:name w:val="Char1 Char Char Char1"/>
    <w:basedOn w:val="1"/>
    <w:qFormat/>
    <w:uiPriority w:val="0"/>
    <w:pPr>
      <w:adjustRightInd/>
      <w:ind w:firstLine="200" w:firstLineChars="200"/>
    </w:pPr>
    <w:rPr>
      <w:rFonts w:ascii="Tahoma" w:hAnsi="Tahoma"/>
      <w:sz w:val="24"/>
      <w:szCs w:val="20"/>
    </w:rPr>
  </w:style>
  <w:style w:type="paragraph" w:customStyle="1" w:styleId="646">
    <w:name w:val="a1"/>
    <w:basedOn w:val="1"/>
    <w:qFormat/>
    <w:uiPriority w:val="0"/>
    <w:pPr>
      <w:widowControl/>
      <w:spacing w:line="300" w:lineRule="atLeast"/>
      <w:jc w:val="left"/>
    </w:pPr>
    <w:rPr>
      <w:rFonts w:ascii="宋体" w:hAnsi="宋体"/>
      <w:kern w:val="0"/>
      <w:sz w:val="18"/>
      <w:szCs w:val="20"/>
    </w:rPr>
  </w:style>
  <w:style w:type="paragraph" w:customStyle="1" w:styleId="647">
    <w:name w:val="样式7"/>
    <w:basedOn w:val="648"/>
    <w:next w:val="1"/>
    <w:qFormat/>
    <w:uiPriority w:val="0"/>
    <w:pPr>
      <w:spacing w:after="156" w:afterLines="50"/>
      <w:jc w:val="left"/>
      <w:outlineLvl w:val="3"/>
    </w:pPr>
    <w:rPr>
      <w:sz w:val="24"/>
      <w:szCs w:val="24"/>
    </w:rPr>
  </w:style>
  <w:style w:type="paragraph" w:customStyle="1" w:styleId="648">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649">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50">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51">
    <w:name w:val="样式 样式2 + 左侧:  1 字符 右侧:  1 字符"/>
    <w:basedOn w:val="460"/>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2">
    <w:name w:val="Char2 Char Char2"/>
    <w:basedOn w:val="1"/>
    <w:qFormat/>
    <w:uiPriority w:val="0"/>
    <w:pPr>
      <w:adjustRightInd/>
    </w:pPr>
    <w:rPr>
      <w:rFonts w:ascii="Tahoma" w:hAnsi="Tahoma"/>
      <w:sz w:val="24"/>
      <w:szCs w:val="20"/>
    </w:rPr>
  </w:style>
  <w:style w:type="paragraph" w:customStyle="1" w:styleId="653">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4">
    <w:name w:val="三级条标题"/>
    <w:basedOn w:val="655"/>
    <w:next w:val="639"/>
    <w:qFormat/>
    <w:uiPriority w:val="0"/>
    <w:pPr>
      <w:tabs>
        <w:tab w:val="left" w:pos="1260"/>
        <w:tab w:val="left" w:pos="1680"/>
        <w:tab w:val="left" w:pos="2100"/>
        <w:tab w:val="left" w:pos="2520"/>
      </w:tabs>
      <w:ind w:left="2520"/>
      <w:outlineLvl w:val="4"/>
    </w:pPr>
  </w:style>
  <w:style w:type="paragraph" w:customStyle="1" w:styleId="655">
    <w:name w:val="二级条标题"/>
    <w:basedOn w:val="656"/>
    <w:next w:val="639"/>
    <w:qFormat/>
    <w:uiPriority w:val="0"/>
    <w:pPr>
      <w:tabs>
        <w:tab w:val="left" w:pos="1260"/>
        <w:tab w:val="left" w:pos="1680"/>
        <w:tab w:val="left" w:pos="2100"/>
      </w:tabs>
      <w:ind w:left="0"/>
      <w:outlineLvl w:val="3"/>
    </w:pPr>
  </w:style>
  <w:style w:type="paragraph" w:customStyle="1" w:styleId="656">
    <w:name w:val="一级条标题"/>
    <w:basedOn w:val="657"/>
    <w:next w:val="639"/>
    <w:qFormat/>
    <w:uiPriority w:val="0"/>
    <w:pPr>
      <w:tabs>
        <w:tab w:val="left" w:pos="1260"/>
        <w:tab w:val="left" w:pos="1680"/>
      </w:tabs>
      <w:spacing w:before="0" w:beforeLines="0" w:after="0" w:afterLines="0"/>
      <w:ind w:left="1680"/>
      <w:outlineLvl w:val="2"/>
    </w:pPr>
  </w:style>
  <w:style w:type="paragraph" w:customStyle="1" w:styleId="657">
    <w:name w:val="章标题"/>
    <w:next w:val="639"/>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658">
    <w:name w:val="数字标题2"/>
    <w:basedOn w:val="2"/>
    <w:next w:val="1"/>
    <w:qFormat/>
    <w:uiPriority w:val="0"/>
    <w:pPr>
      <w:tabs>
        <w:tab w:val="left" w:pos="480"/>
      </w:tabs>
      <w:ind w:left="480" w:hanging="480"/>
    </w:pPr>
    <w:rPr>
      <w:rFonts w:ascii="Times New Roman" w:eastAsia="宋体"/>
      <w:i/>
      <w:sz w:val="36"/>
      <w:szCs w:val="36"/>
      <w:lang w:val="en-US"/>
    </w:rPr>
  </w:style>
  <w:style w:type="paragraph" w:customStyle="1" w:styleId="659">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660">
    <w:name w:val="样式 标题 1Level 1 HeadPIM 1Section Headh1l11Heading 0Datash..."/>
    <w:basedOn w:val="3"/>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61">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2">
    <w:name w:val="样式 标题 1章节第一层h1H"/>
    <w:basedOn w:val="3"/>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3">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4">
    <w:name w:val="正文 项目2"/>
    <w:basedOn w:val="665"/>
    <w:qFormat/>
    <w:uiPriority w:val="0"/>
    <w:pPr>
      <w:tabs>
        <w:tab w:val="left" w:pos="840"/>
      </w:tabs>
      <w:spacing w:after="0"/>
      <w:ind w:left="900"/>
    </w:pPr>
  </w:style>
  <w:style w:type="paragraph" w:customStyle="1" w:styleId="665">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6">
    <w:name w:val="Body Text 2*"/>
    <w:basedOn w:val="1"/>
    <w:qFormat/>
    <w:uiPriority w:val="6"/>
    <w:pPr>
      <w:widowControl/>
      <w:adjustRightInd/>
      <w:ind w:left="720" w:hanging="720"/>
    </w:pPr>
    <w:rPr>
      <w:color w:val="000000"/>
      <w:kern w:val="0"/>
      <w:sz w:val="24"/>
      <w:szCs w:val="20"/>
      <w:lang w:val="en-GB"/>
    </w:rPr>
  </w:style>
  <w:style w:type="paragraph" w:customStyle="1" w:styleId="667">
    <w:name w:val="表1"/>
    <w:basedOn w:val="1"/>
    <w:qFormat/>
    <w:uiPriority w:val="0"/>
    <w:pPr>
      <w:tabs>
        <w:tab w:val="left" w:pos="703"/>
      </w:tabs>
      <w:adjustRightInd/>
      <w:spacing w:line="360" w:lineRule="auto"/>
      <w:ind w:left="703"/>
      <w:jc w:val="center"/>
    </w:pPr>
  </w:style>
  <w:style w:type="paragraph" w:customStyle="1" w:styleId="668">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69">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670">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671">
    <w:name w:val="2级标题"/>
    <w:basedOn w:val="672"/>
    <w:qFormat/>
    <w:uiPriority w:val="0"/>
    <w:pPr>
      <w:jc w:val="left"/>
      <w:outlineLvl w:val="1"/>
    </w:pPr>
    <w:rPr>
      <w:rFonts w:ascii="Times New Roman" w:hAnsi="Times New Roman" w:eastAsia="仿宋"/>
      <w:sz w:val="30"/>
    </w:rPr>
  </w:style>
  <w:style w:type="paragraph" w:customStyle="1" w:styleId="672">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673">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4">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5">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6">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7">
    <w:name w:val="bullet"/>
    <w:basedOn w:val="1"/>
    <w:qFormat/>
    <w:uiPriority w:val="0"/>
    <w:pPr>
      <w:tabs>
        <w:tab w:val="left" w:pos="840"/>
      </w:tabs>
      <w:adjustRightInd/>
      <w:ind w:left="840" w:hanging="420"/>
    </w:pPr>
  </w:style>
  <w:style w:type="paragraph" w:customStyle="1" w:styleId="678">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79">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80">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81">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2">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3">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4">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5">
    <w:name w:val="MM Topic 4"/>
    <w:basedOn w:val="5"/>
    <w:qFormat/>
    <w:uiPriority w:val="0"/>
    <w:pPr>
      <w:tabs>
        <w:tab w:val="left" w:pos="2100"/>
      </w:tabs>
      <w:adjustRightInd/>
      <w:ind w:left="2100" w:hanging="420"/>
    </w:pPr>
    <w:rPr>
      <w:lang w:val="en-US"/>
    </w:rPr>
  </w:style>
  <w:style w:type="paragraph" w:customStyle="1" w:styleId="686">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687">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8">
    <w:name w:val="Char Char11 Char Char Char Char Char Char Char Char Char1"/>
    <w:basedOn w:val="1"/>
    <w:qFormat/>
    <w:uiPriority w:val="6"/>
    <w:pPr>
      <w:spacing w:line="360" w:lineRule="auto"/>
    </w:pPr>
    <w:rPr>
      <w:szCs w:val="20"/>
    </w:rPr>
  </w:style>
  <w:style w:type="paragraph" w:customStyle="1" w:styleId="689">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90">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691">
    <w:name w:val="body text bold"/>
    <w:basedOn w:val="23"/>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2">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3">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4">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695">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6">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7">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8">
    <w:name w:val="单元格居中"/>
    <w:basedOn w:val="1"/>
    <w:qFormat/>
    <w:uiPriority w:val="0"/>
    <w:pPr>
      <w:adjustRightInd/>
      <w:spacing w:line="360" w:lineRule="auto"/>
      <w:jc w:val="center"/>
    </w:pPr>
    <w:rPr>
      <w:sz w:val="24"/>
    </w:rPr>
  </w:style>
  <w:style w:type="paragraph" w:customStyle="1" w:styleId="699">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700">
    <w:name w:val="Char Char Char Char Char Char Char1"/>
    <w:basedOn w:val="1"/>
    <w:qFormat/>
    <w:uiPriority w:val="6"/>
    <w:rPr>
      <w:rFonts w:ascii="仿宋_GB2312" w:eastAsia="仿宋_GB2312"/>
      <w:b/>
      <w:sz w:val="32"/>
      <w:szCs w:val="32"/>
    </w:rPr>
  </w:style>
  <w:style w:type="paragraph" w:customStyle="1" w:styleId="701">
    <w:name w:val="正文缩进1"/>
    <w:basedOn w:val="1"/>
    <w:next w:val="24"/>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2">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3">
    <w:name w:val="Char3 Char Char Char11"/>
    <w:basedOn w:val="1"/>
    <w:qFormat/>
    <w:uiPriority w:val="0"/>
    <w:pPr>
      <w:widowControl/>
      <w:adjustRightInd/>
      <w:spacing w:after="160" w:line="240" w:lineRule="exact"/>
      <w:jc w:val="left"/>
    </w:pPr>
    <w:rPr>
      <w:szCs w:val="20"/>
    </w:rPr>
  </w:style>
  <w:style w:type="paragraph" w:customStyle="1" w:styleId="704">
    <w:name w:val="Char Char1121"/>
    <w:basedOn w:val="1"/>
    <w:qFormat/>
    <w:uiPriority w:val="0"/>
    <w:pPr>
      <w:spacing w:line="360" w:lineRule="auto"/>
    </w:pPr>
    <w:rPr>
      <w:szCs w:val="20"/>
    </w:rPr>
  </w:style>
  <w:style w:type="paragraph" w:customStyle="1" w:styleId="705">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6">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7">
    <w:name w:val="Normal0"/>
    <w:qFormat/>
    <w:uiPriority w:val="0"/>
    <w:rPr>
      <w:rFonts w:ascii="Times New Roman" w:hAnsi="Times New Roman" w:eastAsia="宋体" w:cs="Times New Roman"/>
      <w:lang w:val="en-US" w:eastAsia="en-US" w:bidi="ar-SA"/>
    </w:rPr>
  </w:style>
  <w:style w:type="paragraph" w:customStyle="1" w:styleId="708">
    <w:name w:val="带编号样式"/>
    <w:basedOn w:val="626"/>
    <w:qFormat/>
    <w:uiPriority w:val="0"/>
    <w:pPr>
      <w:tabs>
        <w:tab w:val="left" w:pos="840"/>
      </w:tabs>
      <w:snapToGrid w:val="0"/>
      <w:ind w:left="840" w:hanging="420" w:firstLineChars="0"/>
    </w:pPr>
    <w:rPr>
      <w:rFonts w:ascii="仿宋_GB2312" w:eastAsia="仿宋_GB2312"/>
      <w:color w:val="000000"/>
    </w:rPr>
  </w:style>
  <w:style w:type="paragraph" w:customStyle="1" w:styleId="709">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10">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11">
    <w:name w:val="封面"/>
    <w:basedOn w:val="1"/>
    <w:qFormat/>
    <w:uiPriority w:val="0"/>
    <w:pPr>
      <w:spacing w:line="360" w:lineRule="atLeast"/>
      <w:jc w:val="right"/>
      <w:textAlignment w:val="baseline"/>
    </w:pPr>
    <w:rPr>
      <w:rFonts w:ascii="Symbol" w:hAnsi="Symbol"/>
      <w:kern w:val="0"/>
      <w:szCs w:val="20"/>
    </w:rPr>
  </w:style>
  <w:style w:type="paragraph" w:customStyle="1" w:styleId="712">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3">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4">
    <w:name w:val="默认段落字体 Para Char Char Char1 Char"/>
    <w:basedOn w:val="1"/>
    <w:qFormat/>
    <w:uiPriority w:val="0"/>
    <w:pPr>
      <w:spacing w:line="240" w:lineRule="atLeast"/>
      <w:ind w:left="420" w:firstLine="420"/>
    </w:pPr>
    <w:rPr>
      <w:sz w:val="24"/>
    </w:rPr>
  </w:style>
  <w:style w:type="paragraph" w:customStyle="1" w:styleId="715">
    <w:name w:val="WW-正文文字缩进 2"/>
    <w:basedOn w:val="1"/>
    <w:qFormat/>
    <w:uiPriority w:val="0"/>
    <w:pPr>
      <w:suppressAutoHyphens/>
      <w:adjustRightInd/>
      <w:ind w:firstLine="420"/>
    </w:pPr>
    <w:rPr>
      <w:kern w:val="1"/>
      <w:szCs w:val="20"/>
    </w:rPr>
  </w:style>
  <w:style w:type="paragraph" w:customStyle="1" w:styleId="716">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7">
    <w:name w:val="样式 标题 2 + 四号"/>
    <w:basedOn w:val="2"/>
    <w:qFormat/>
    <w:uiPriority w:val="0"/>
    <w:pPr>
      <w:spacing w:before="120" w:after="120"/>
      <w:ind w:left="0" w:firstLine="0"/>
      <w:jc w:val="both"/>
    </w:pPr>
    <w:rPr>
      <w:rFonts w:ascii="宋体" w:hAnsi="Arial" w:eastAsia="宋体"/>
      <w:sz w:val="28"/>
      <w:lang w:val="en-US"/>
    </w:rPr>
  </w:style>
  <w:style w:type="paragraph" w:customStyle="1" w:styleId="718">
    <w:name w:val="有符号正文"/>
    <w:basedOn w:val="1"/>
    <w:qFormat/>
    <w:uiPriority w:val="0"/>
    <w:pPr>
      <w:adjustRightInd/>
      <w:spacing w:line="400" w:lineRule="exact"/>
      <w:ind w:firstLine="200" w:firstLineChars="200"/>
    </w:pPr>
    <w:rPr>
      <w:rFonts w:ascii="Arial" w:hAnsi="Arial"/>
    </w:rPr>
  </w:style>
  <w:style w:type="paragraph" w:customStyle="1" w:styleId="719">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20">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721">
    <w:name w:val="4"/>
    <w:basedOn w:val="1"/>
    <w:next w:val="36"/>
    <w:qFormat/>
    <w:uiPriority w:val="0"/>
    <w:pPr>
      <w:spacing w:after="120" w:line="480" w:lineRule="auto"/>
      <w:ind w:left="420" w:leftChars="200"/>
    </w:pPr>
    <w:rPr>
      <w:sz w:val="24"/>
      <w:szCs w:val="20"/>
    </w:rPr>
  </w:style>
  <w:style w:type="paragraph" w:customStyle="1" w:styleId="722">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3">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4">
    <w:name w:val="样式 标题 3H3 + 两端对齐"/>
    <w:basedOn w:val="4"/>
    <w:qFormat/>
    <w:uiPriority w:val="0"/>
    <w:pPr>
      <w:keepLines w:val="0"/>
      <w:spacing w:before="0" w:after="0" w:line="240" w:lineRule="auto"/>
      <w:jc w:val="left"/>
    </w:pPr>
    <w:rPr>
      <w:rFonts w:cs="宋体"/>
      <w:sz w:val="21"/>
      <w:szCs w:val="20"/>
    </w:rPr>
  </w:style>
  <w:style w:type="paragraph" w:customStyle="1" w:styleId="725">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726">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27">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8">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729">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30">
    <w:name w:val="Char Char1 Char Char Char"/>
    <w:basedOn w:val="1"/>
    <w:qFormat/>
    <w:uiPriority w:val="0"/>
    <w:rPr>
      <w:rFonts w:ascii="仿宋_GB2312" w:eastAsia="仿宋_GB2312"/>
      <w:b/>
      <w:sz w:val="32"/>
      <w:szCs w:val="20"/>
    </w:rPr>
  </w:style>
  <w:style w:type="paragraph" w:customStyle="1" w:styleId="731">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732">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733">
    <w:name w:val="Picture"/>
    <w:basedOn w:val="1"/>
    <w:next w:val="16"/>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4">
    <w:name w:val="Char Char1 Char Char Char2"/>
    <w:basedOn w:val="1"/>
    <w:qFormat/>
    <w:uiPriority w:val="0"/>
    <w:rPr>
      <w:rFonts w:ascii="仿宋_GB2312" w:eastAsia="仿宋_GB2312"/>
      <w:b/>
      <w:sz w:val="32"/>
      <w:szCs w:val="32"/>
    </w:rPr>
  </w:style>
  <w:style w:type="paragraph" w:customStyle="1" w:styleId="735">
    <w:name w:val="Char3 Char Char Char1"/>
    <w:basedOn w:val="1"/>
    <w:qFormat/>
    <w:uiPriority w:val="6"/>
    <w:pPr>
      <w:widowControl/>
      <w:adjustRightInd/>
      <w:spacing w:after="160" w:line="240" w:lineRule="exact"/>
      <w:jc w:val="left"/>
    </w:pPr>
    <w:rPr>
      <w:szCs w:val="20"/>
    </w:rPr>
  </w:style>
  <w:style w:type="paragraph" w:customStyle="1" w:styleId="736">
    <w:name w:val="Char1 Char Char Char21"/>
    <w:basedOn w:val="1"/>
    <w:qFormat/>
    <w:uiPriority w:val="0"/>
    <w:rPr>
      <w:rFonts w:ascii="Tahoma" w:hAnsi="Tahoma"/>
      <w:sz w:val="24"/>
      <w:szCs w:val="20"/>
    </w:rPr>
  </w:style>
  <w:style w:type="paragraph" w:customStyle="1" w:styleId="737">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38">
    <w:name w:val="正文（标题三）"/>
    <w:basedOn w:val="1"/>
    <w:qFormat/>
    <w:uiPriority w:val="0"/>
    <w:pPr>
      <w:spacing w:line="360" w:lineRule="auto"/>
      <w:ind w:firstLine="200" w:firstLineChars="200"/>
    </w:pPr>
    <w:rPr>
      <w:sz w:val="24"/>
    </w:rPr>
  </w:style>
  <w:style w:type="paragraph" w:customStyle="1" w:styleId="739">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740">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41">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742">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3">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744">
    <w:name w:val="Char1 Char Char Char4"/>
    <w:basedOn w:val="1"/>
    <w:qFormat/>
    <w:uiPriority w:val="0"/>
    <w:pPr>
      <w:adjustRightInd/>
      <w:ind w:firstLine="200" w:firstLineChars="200"/>
    </w:pPr>
    <w:rPr>
      <w:rFonts w:ascii="Tahoma" w:hAnsi="Tahoma"/>
      <w:sz w:val="24"/>
      <w:szCs w:val="20"/>
    </w:rPr>
  </w:style>
  <w:style w:type="paragraph" w:customStyle="1" w:styleId="745">
    <w:name w:val="_标题2"/>
    <w:basedOn w:val="712"/>
    <w:next w:val="712"/>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746">
    <w:name w:val="样式1 + (中宋体"/>
    <w:basedOn w:val="723"/>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7">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8">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49">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50">
    <w:name w:val="四号　首行缩进"/>
    <w:basedOn w:val="1"/>
    <w:qFormat/>
    <w:uiPriority w:val="0"/>
    <w:pPr>
      <w:adjustRightInd/>
      <w:spacing w:line="360" w:lineRule="auto"/>
    </w:pPr>
    <w:rPr>
      <w:rFonts w:ascii="宋体" w:hAnsi="宋体"/>
      <w:szCs w:val="20"/>
    </w:rPr>
  </w:style>
  <w:style w:type="paragraph" w:customStyle="1" w:styleId="751">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752">
    <w:name w:val="Char Char Char Char Char Char Char Char Char Char Char1 Char"/>
    <w:basedOn w:val="1"/>
    <w:qFormat/>
    <w:uiPriority w:val="0"/>
    <w:pPr>
      <w:adjustRightInd/>
    </w:pPr>
    <w:rPr>
      <w:rFonts w:ascii="Tahoma" w:hAnsi="Tahoma"/>
      <w:sz w:val="24"/>
    </w:rPr>
  </w:style>
  <w:style w:type="paragraph" w:customStyle="1" w:styleId="753">
    <w:name w:val="Char Char Char Char11"/>
    <w:basedOn w:val="1"/>
    <w:qFormat/>
    <w:uiPriority w:val="0"/>
    <w:rPr>
      <w:rFonts w:ascii="Tahoma" w:hAnsi="Tahoma"/>
      <w:sz w:val="24"/>
      <w:szCs w:val="20"/>
    </w:rPr>
  </w:style>
  <w:style w:type="paragraph" w:customStyle="1" w:styleId="754">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5">
    <w:name w:val="Char Char Char Char"/>
    <w:basedOn w:val="1"/>
    <w:qFormat/>
    <w:uiPriority w:val="0"/>
    <w:rPr>
      <w:rFonts w:ascii="Tahoma" w:hAnsi="Tahoma"/>
      <w:sz w:val="24"/>
      <w:szCs w:val="20"/>
    </w:rPr>
  </w:style>
  <w:style w:type="paragraph" w:customStyle="1" w:styleId="756">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7">
    <w:name w:val="Char19"/>
    <w:basedOn w:val="1"/>
    <w:qFormat/>
    <w:uiPriority w:val="0"/>
    <w:pPr>
      <w:adjustRightInd/>
    </w:pPr>
    <w:rPr>
      <w:szCs w:val="20"/>
    </w:rPr>
  </w:style>
  <w:style w:type="paragraph" w:customStyle="1" w:styleId="758">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59">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760">
    <w:name w:val="_Style 5"/>
    <w:basedOn w:val="1"/>
    <w:qFormat/>
    <w:uiPriority w:val="34"/>
    <w:pPr>
      <w:adjustRightInd/>
      <w:ind w:firstLine="420" w:firstLineChars="200"/>
    </w:pPr>
    <w:rPr>
      <w:rFonts w:eastAsia="仿宋_GB2312"/>
      <w:sz w:val="28"/>
    </w:rPr>
  </w:style>
  <w:style w:type="paragraph" w:customStyle="1" w:styleId="761">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2">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763">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4">
    <w:name w:val="标书表格字体格式"/>
    <w:next w:val="758"/>
    <w:qFormat/>
    <w:uiPriority w:val="0"/>
    <w:rPr>
      <w:rFonts w:ascii="Times New Roman" w:hAnsi="Times New Roman" w:eastAsia="宋体" w:cs="Times New Roman"/>
      <w:kern w:val="2"/>
      <w:sz w:val="21"/>
      <w:szCs w:val="24"/>
      <w:lang w:val="en-US" w:eastAsia="zh-CN" w:bidi="ar-SA"/>
    </w:rPr>
  </w:style>
  <w:style w:type="paragraph" w:customStyle="1" w:styleId="765">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766">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7">
    <w:name w:val="修订3"/>
    <w:qFormat/>
    <w:uiPriority w:val="0"/>
    <w:rPr>
      <w:rFonts w:ascii="Times New Roman" w:hAnsi="Times New Roman" w:eastAsia="宋体" w:cs="Times New Roman"/>
      <w:kern w:val="2"/>
      <w:sz w:val="21"/>
      <w:lang w:val="en-US" w:eastAsia="zh-CN" w:bidi="ar-SA"/>
    </w:rPr>
  </w:style>
  <w:style w:type="paragraph" w:customStyle="1" w:styleId="768">
    <w:name w:val="CSS1级正文 Char"/>
    <w:basedOn w:val="23"/>
    <w:qFormat/>
    <w:uiPriority w:val="0"/>
    <w:pPr>
      <w:autoSpaceDE/>
      <w:autoSpaceDN/>
      <w:snapToGrid w:val="0"/>
      <w:ind w:firstLine="480" w:firstLineChars="200"/>
    </w:pPr>
    <w:rPr>
      <w:rFonts w:ascii="Times New Roman"/>
      <w:szCs w:val="24"/>
      <w:lang w:val="en-US"/>
    </w:rPr>
  </w:style>
  <w:style w:type="paragraph" w:customStyle="1" w:styleId="769">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70">
    <w:name w:val="表文字"/>
    <w:qFormat/>
    <w:uiPriority w:val="0"/>
    <w:rPr>
      <w:rFonts w:ascii="宋体" w:hAnsi="Times New Roman" w:eastAsia="宋体" w:cs="Times New Roman"/>
      <w:kern w:val="2"/>
      <w:lang w:val="en-US" w:eastAsia="zh-CN" w:bidi="ar-SA"/>
    </w:rPr>
  </w:style>
  <w:style w:type="paragraph" w:customStyle="1" w:styleId="771">
    <w:name w:val="MM Title"/>
    <w:basedOn w:val="58"/>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2">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3">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774">
    <w:name w:val="Char Char Char Char Char Char Char Char2"/>
    <w:basedOn w:val="1"/>
    <w:qFormat/>
    <w:uiPriority w:val="0"/>
    <w:pPr>
      <w:tabs>
        <w:tab w:val="left" w:pos="360"/>
      </w:tabs>
    </w:pPr>
    <w:rPr>
      <w:sz w:val="24"/>
      <w:szCs w:val="20"/>
    </w:rPr>
  </w:style>
  <w:style w:type="paragraph" w:customStyle="1" w:styleId="775">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6">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777">
    <w:name w:val="中文标题 3"/>
    <w:basedOn w:val="24"/>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8">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79">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80">
    <w:name w:val="正文－恩普"/>
    <w:basedOn w:val="15"/>
    <w:qFormat/>
    <w:uiPriority w:val="0"/>
    <w:pPr>
      <w:adjustRightInd/>
      <w:snapToGrid/>
      <w:spacing w:before="100" w:beforeAutospacing="1" w:after="100" w:afterLines="50" w:afterAutospacing="1" w:line="360" w:lineRule="auto"/>
      <w:ind w:firstLine="480" w:firstLineChars="200"/>
      <w:jc w:val="left"/>
    </w:pPr>
    <w:rPr>
      <w:rFonts w:ascii="Times New Roman"/>
      <w:snapToGrid/>
      <w:color w:val="auto"/>
      <w:kern w:val="0"/>
      <w:sz w:val="24"/>
    </w:rPr>
  </w:style>
  <w:style w:type="paragraph" w:customStyle="1" w:styleId="781">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782">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783">
    <w:name w:val="p0"/>
    <w:basedOn w:val="1"/>
    <w:qFormat/>
    <w:uiPriority w:val="0"/>
    <w:pPr>
      <w:widowControl/>
      <w:adjustRightInd/>
    </w:pPr>
    <w:rPr>
      <w:kern w:val="0"/>
      <w:szCs w:val="21"/>
    </w:rPr>
  </w:style>
  <w:style w:type="paragraph" w:customStyle="1" w:styleId="784">
    <w:name w:val="Char6"/>
    <w:basedOn w:val="1"/>
    <w:qFormat/>
    <w:uiPriority w:val="0"/>
    <w:rPr>
      <w:rFonts w:ascii="仿宋_GB2312" w:eastAsia="仿宋_GB2312"/>
      <w:b/>
      <w:sz w:val="32"/>
      <w:szCs w:val="32"/>
    </w:rPr>
  </w:style>
  <w:style w:type="paragraph" w:customStyle="1" w:styleId="785">
    <w:name w:val="Char111"/>
    <w:basedOn w:val="1"/>
    <w:qFormat/>
    <w:uiPriority w:val="0"/>
    <w:rPr>
      <w:rFonts w:ascii="仿宋_GB2312" w:eastAsia="仿宋_GB2312"/>
      <w:b/>
      <w:sz w:val="32"/>
      <w:szCs w:val="32"/>
    </w:rPr>
  </w:style>
  <w:style w:type="paragraph" w:customStyle="1" w:styleId="786">
    <w:name w:val="标题3"/>
    <w:basedOn w:val="4"/>
    <w:next w:val="52"/>
    <w:qFormat/>
    <w:uiPriority w:val="0"/>
    <w:pPr>
      <w:tabs>
        <w:tab w:val="clear" w:pos="900"/>
      </w:tabs>
      <w:spacing w:after="0" w:line="360" w:lineRule="auto"/>
    </w:pPr>
    <w:rPr>
      <w:rFonts w:ascii="仿宋" w:hAnsi="仿宋" w:eastAsia="仿宋" w:cs="仿宋"/>
    </w:rPr>
  </w:style>
  <w:style w:type="paragraph" w:customStyle="1" w:styleId="787">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8">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89">
    <w:name w:val="Char1 Char Char Char2"/>
    <w:basedOn w:val="1"/>
    <w:qFormat/>
    <w:uiPriority w:val="0"/>
    <w:pPr>
      <w:adjustRightInd/>
      <w:ind w:firstLine="200" w:firstLineChars="200"/>
    </w:pPr>
    <w:rPr>
      <w:rFonts w:ascii="Tahoma" w:hAnsi="Tahoma"/>
      <w:sz w:val="24"/>
      <w:szCs w:val="20"/>
    </w:rPr>
  </w:style>
  <w:style w:type="paragraph" w:customStyle="1" w:styleId="790">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791">
    <w:name w:val="样式 标题 1 + 黑色 段前: 0.5 行 段后: 0.5 行1"/>
    <w:basedOn w:val="3"/>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2">
    <w:name w:val="Char Char Char Char Char Char Char2"/>
    <w:basedOn w:val="1"/>
    <w:qFormat/>
    <w:uiPriority w:val="0"/>
    <w:rPr>
      <w:rFonts w:ascii="仿宋_GB2312" w:eastAsia="仿宋_GB2312"/>
      <w:b/>
      <w:sz w:val="32"/>
      <w:szCs w:val="32"/>
    </w:rPr>
  </w:style>
  <w:style w:type="paragraph" w:customStyle="1" w:styleId="793">
    <w:name w:val="五级条标题"/>
    <w:basedOn w:val="794"/>
    <w:next w:val="639"/>
    <w:qFormat/>
    <w:uiPriority w:val="0"/>
    <w:pPr>
      <w:tabs>
        <w:tab w:val="left" w:pos="1260"/>
        <w:tab w:val="left" w:pos="1680"/>
        <w:tab w:val="left" w:pos="2100"/>
        <w:tab w:val="left" w:pos="2940"/>
        <w:tab w:val="left" w:pos="3360"/>
      </w:tabs>
      <w:ind w:left="3360"/>
      <w:outlineLvl w:val="6"/>
    </w:pPr>
  </w:style>
  <w:style w:type="paragraph" w:customStyle="1" w:styleId="794">
    <w:name w:val="四级条标题"/>
    <w:basedOn w:val="654"/>
    <w:next w:val="639"/>
    <w:qFormat/>
    <w:uiPriority w:val="0"/>
    <w:pPr>
      <w:tabs>
        <w:tab w:val="left" w:pos="2940"/>
        <w:tab w:val="clear" w:pos="2520"/>
      </w:tabs>
      <w:ind w:left="2940"/>
      <w:outlineLvl w:val="5"/>
    </w:pPr>
  </w:style>
  <w:style w:type="paragraph" w:customStyle="1" w:styleId="795">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6">
    <w:name w:val="Char23"/>
    <w:basedOn w:val="1"/>
    <w:qFormat/>
    <w:uiPriority w:val="0"/>
    <w:rPr>
      <w:rFonts w:ascii="仿宋_GB2312" w:eastAsia="仿宋_GB2312"/>
      <w:b/>
      <w:sz w:val="32"/>
      <w:szCs w:val="32"/>
    </w:rPr>
  </w:style>
  <w:style w:type="paragraph" w:customStyle="1" w:styleId="797">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8">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799">
    <w:name w:val="首行缩进"/>
    <w:basedOn w:val="1"/>
    <w:qFormat/>
    <w:uiPriority w:val="0"/>
    <w:pPr>
      <w:spacing w:line="360" w:lineRule="auto"/>
      <w:ind w:firstLine="480" w:firstLineChars="200"/>
    </w:pPr>
    <w:rPr>
      <w:rFonts w:ascii="宋体"/>
      <w:sz w:val="24"/>
      <w:szCs w:val="20"/>
    </w:rPr>
  </w:style>
  <w:style w:type="paragraph" w:customStyle="1" w:styleId="800">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801">
    <w:name w:val="单元格左对齐"/>
    <w:basedOn w:val="1"/>
    <w:qFormat/>
    <w:uiPriority w:val="0"/>
    <w:pPr>
      <w:adjustRightInd/>
      <w:spacing w:line="360" w:lineRule="auto"/>
    </w:pPr>
    <w:rPr>
      <w:sz w:val="24"/>
    </w:rPr>
  </w:style>
  <w:style w:type="paragraph" w:customStyle="1" w:styleId="802">
    <w:name w:val="正文主体"/>
    <w:basedOn w:val="623"/>
    <w:qFormat/>
    <w:uiPriority w:val="0"/>
  </w:style>
  <w:style w:type="paragraph" w:customStyle="1" w:styleId="803">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4">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805">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806">
    <w:name w:val="正文（首行缩进2字符）"/>
    <w:basedOn w:val="1"/>
    <w:qFormat/>
    <w:uiPriority w:val="0"/>
    <w:pPr>
      <w:adjustRightInd/>
      <w:spacing w:line="360" w:lineRule="auto"/>
      <w:ind w:firstLine="480" w:firstLineChars="200"/>
    </w:pPr>
    <w:rPr>
      <w:sz w:val="24"/>
      <w:szCs w:val="20"/>
    </w:rPr>
  </w:style>
  <w:style w:type="paragraph" w:customStyle="1" w:styleId="807">
    <w:name w:val="P1"/>
    <w:basedOn w:val="1"/>
    <w:qFormat/>
    <w:uiPriority w:val="0"/>
    <w:pPr>
      <w:adjustRightInd/>
      <w:spacing w:line="288" w:lineRule="auto"/>
      <w:ind w:firstLine="425" w:firstLineChars="200"/>
    </w:pPr>
  </w:style>
  <w:style w:type="paragraph" w:customStyle="1" w:styleId="808">
    <w:name w:val="列表内容"/>
    <w:basedOn w:val="1"/>
    <w:next w:val="1"/>
    <w:qFormat/>
    <w:uiPriority w:val="0"/>
    <w:pPr>
      <w:widowControl/>
      <w:tabs>
        <w:tab w:val="left" w:pos="840"/>
      </w:tabs>
      <w:ind w:left="840" w:hanging="420"/>
      <w:jc w:val="left"/>
    </w:pPr>
    <w:rPr>
      <w:kern w:val="0"/>
      <w:sz w:val="18"/>
    </w:rPr>
  </w:style>
  <w:style w:type="paragraph" w:customStyle="1" w:styleId="809">
    <w:name w:val="Char Char11 Char Char Char1"/>
    <w:basedOn w:val="1"/>
    <w:qFormat/>
    <w:uiPriority w:val="6"/>
    <w:pPr>
      <w:spacing w:line="360" w:lineRule="auto"/>
    </w:pPr>
    <w:rPr>
      <w:szCs w:val="20"/>
    </w:rPr>
  </w:style>
  <w:style w:type="paragraph" w:customStyle="1" w:styleId="810">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811">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812">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3">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14">
    <w:name w:val="正文文字缩进2字"/>
    <w:basedOn w:val="23"/>
    <w:qFormat/>
    <w:uiPriority w:val="0"/>
    <w:pPr>
      <w:autoSpaceDE/>
      <w:autoSpaceDN/>
      <w:adjustRightInd/>
      <w:spacing w:before="60" w:after="60"/>
      <w:ind w:firstLine="200" w:firstLineChars="200"/>
    </w:pPr>
    <w:rPr>
      <w:rFonts w:ascii="Times New Roman"/>
      <w:szCs w:val="20"/>
      <w:lang w:val="en-US"/>
    </w:rPr>
  </w:style>
  <w:style w:type="paragraph" w:customStyle="1" w:styleId="815">
    <w:name w:val="默认段落字体 Para Char Char Char Char"/>
    <w:basedOn w:val="1"/>
    <w:qFormat/>
    <w:uiPriority w:val="0"/>
    <w:pPr>
      <w:spacing w:line="360" w:lineRule="auto"/>
    </w:pPr>
    <w:rPr>
      <w:szCs w:val="20"/>
    </w:rPr>
  </w:style>
  <w:style w:type="paragraph" w:customStyle="1" w:styleId="816">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817">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8">
    <w:name w:val="Char2 Char Char Char2"/>
    <w:basedOn w:val="1"/>
    <w:qFormat/>
    <w:uiPriority w:val="0"/>
    <w:rPr>
      <w:rFonts w:ascii="仿宋_GB2312" w:eastAsia="仿宋_GB2312"/>
      <w:b/>
      <w:sz w:val="32"/>
      <w:szCs w:val="32"/>
    </w:rPr>
  </w:style>
  <w:style w:type="paragraph" w:customStyle="1" w:styleId="819">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820">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21">
    <w:name w:val="正文 首行缩进:  2 字符 Char"/>
    <w:basedOn w:val="1"/>
    <w:qFormat/>
    <w:uiPriority w:val="0"/>
    <w:pPr>
      <w:adjustRightInd/>
      <w:spacing w:line="360" w:lineRule="auto"/>
      <w:ind w:firstLine="480"/>
    </w:pPr>
    <w:rPr>
      <w:rFonts w:cs="宋体"/>
      <w:sz w:val="24"/>
      <w:szCs w:val="20"/>
    </w:rPr>
  </w:style>
  <w:style w:type="paragraph" w:customStyle="1" w:styleId="822">
    <w:name w:val="Char Char4 Char Char"/>
    <w:basedOn w:val="1"/>
    <w:qFormat/>
    <w:uiPriority w:val="0"/>
    <w:pPr>
      <w:widowControl/>
      <w:adjustRightInd/>
      <w:spacing w:after="160" w:line="240" w:lineRule="exact"/>
      <w:jc w:val="left"/>
    </w:pPr>
  </w:style>
  <w:style w:type="paragraph" w:customStyle="1" w:styleId="823">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4">
    <w:name w:val="Char Char11 Char Char Char2"/>
    <w:basedOn w:val="1"/>
    <w:qFormat/>
    <w:uiPriority w:val="0"/>
    <w:pPr>
      <w:spacing w:line="360" w:lineRule="auto"/>
    </w:pPr>
    <w:rPr>
      <w:szCs w:val="20"/>
    </w:rPr>
  </w:style>
  <w:style w:type="paragraph" w:customStyle="1" w:styleId="825">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6">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7">
    <w:name w:val="数字标题4"/>
    <w:basedOn w:val="5"/>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8">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829">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830">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31">
    <w:name w:val="Char311"/>
    <w:basedOn w:val="1"/>
    <w:qFormat/>
    <w:uiPriority w:val="0"/>
    <w:pPr>
      <w:adjustRightInd/>
      <w:ind w:firstLine="200" w:firstLineChars="200"/>
    </w:pPr>
    <w:rPr>
      <w:rFonts w:ascii="Tahoma" w:hAnsi="Tahoma"/>
      <w:sz w:val="24"/>
      <w:szCs w:val="20"/>
    </w:rPr>
  </w:style>
  <w:style w:type="paragraph" w:customStyle="1" w:styleId="832">
    <w:name w:val="正文文本 23"/>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833">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4">
    <w:name w:val="正文 内标"/>
    <w:basedOn w:val="749"/>
    <w:qFormat/>
    <w:uiPriority w:val="0"/>
    <w:pPr>
      <w:tabs>
        <w:tab w:val="left" w:pos="0"/>
      </w:tabs>
      <w:ind w:left="900" w:firstLine="0" w:firstLineChars="0"/>
    </w:pPr>
  </w:style>
  <w:style w:type="paragraph" w:customStyle="1" w:styleId="835">
    <w:name w:val="Bulleted List"/>
    <w:basedOn w:val="1"/>
    <w:qFormat/>
    <w:uiPriority w:val="0"/>
    <w:pPr>
      <w:tabs>
        <w:tab w:val="left" w:pos="1260"/>
      </w:tabs>
      <w:adjustRightInd/>
      <w:ind w:left="1260" w:hanging="420"/>
    </w:pPr>
  </w:style>
  <w:style w:type="paragraph" w:customStyle="1" w:styleId="836">
    <w:name w:val="样式 正文文本缩进 2 + 仿宋_GB2312 黑色 行距: 1.5 倍行距"/>
    <w:basedOn w:val="36"/>
    <w:qFormat/>
    <w:uiPriority w:val="0"/>
    <w:pPr>
      <w:adjustRightInd/>
      <w:ind w:firstLine="560" w:firstLineChars="200"/>
      <w:textAlignment w:val="auto"/>
    </w:pPr>
    <w:rPr>
      <w:rFonts w:hAnsi="宋体" w:cs="宋体"/>
      <w:color w:val="000000"/>
      <w:kern w:val="2"/>
      <w:sz w:val="24"/>
    </w:rPr>
  </w:style>
  <w:style w:type="paragraph" w:customStyle="1" w:styleId="837">
    <w:name w:val="样式 左侧:  0.85 厘米"/>
    <w:basedOn w:val="1"/>
    <w:qFormat/>
    <w:uiPriority w:val="2"/>
    <w:pPr>
      <w:adjustRightInd/>
      <w:spacing w:line="360" w:lineRule="auto"/>
    </w:pPr>
    <w:rPr>
      <w:rFonts w:cs="宋体"/>
      <w:sz w:val="24"/>
      <w:szCs w:val="20"/>
    </w:rPr>
  </w:style>
  <w:style w:type="paragraph" w:customStyle="1" w:styleId="838">
    <w:name w:val="Char Char Char Char Char Char Char Char Char Char Char Char1 Char"/>
    <w:basedOn w:val="1"/>
    <w:qFormat/>
    <w:uiPriority w:val="0"/>
    <w:rPr>
      <w:rFonts w:ascii="Tahoma" w:hAnsi="Tahoma" w:cs="仿宋_GB2312"/>
      <w:sz w:val="24"/>
      <w:szCs w:val="20"/>
    </w:rPr>
  </w:style>
  <w:style w:type="paragraph" w:customStyle="1" w:styleId="839">
    <w:name w:val="正文1"/>
    <w:basedOn w:val="31"/>
    <w:qFormat/>
    <w:uiPriority w:val="0"/>
    <w:pPr>
      <w:ind w:left="0" w:leftChars="0" w:firstLine="480" w:firstLineChars="200"/>
    </w:pPr>
    <w:rPr>
      <w:rFonts w:ascii="仿宋_GB2312" w:hAnsi="Courier New" w:eastAsia="仿宋_GB2312"/>
      <w:kern w:val="28"/>
      <w:sz w:val="24"/>
    </w:rPr>
  </w:style>
  <w:style w:type="paragraph" w:customStyle="1" w:styleId="840">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841">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2">
    <w:name w:val="模板普通正文"/>
    <w:basedOn w:val="24"/>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843">
    <w:name w:val="Char Char1 Char Char Char Char Char Char"/>
    <w:basedOn w:val="1"/>
    <w:qFormat/>
    <w:uiPriority w:val="0"/>
    <w:rPr>
      <w:rFonts w:ascii="仿宋_GB2312" w:eastAsia="仿宋_GB2312"/>
      <w:b/>
      <w:sz w:val="32"/>
      <w:szCs w:val="20"/>
    </w:rPr>
  </w:style>
  <w:style w:type="paragraph" w:customStyle="1" w:styleId="844">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45">
    <w:name w:val="Char Char1 Char Char Char Char Char Char2"/>
    <w:basedOn w:val="1"/>
    <w:qFormat/>
    <w:uiPriority w:val="0"/>
    <w:rPr>
      <w:rFonts w:ascii="仿宋_GB2312" w:eastAsia="仿宋_GB2312"/>
      <w:b/>
      <w:sz w:val="32"/>
      <w:szCs w:val="20"/>
    </w:rPr>
  </w:style>
  <w:style w:type="paragraph" w:customStyle="1" w:styleId="846">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7">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848">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49">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50">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51">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852">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853">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4">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5">
    <w:name w:val="Char31"/>
    <w:basedOn w:val="1"/>
    <w:qFormat/>
    <w:uiPriority w:val="0"/>
    <w:pPr>
      <w:adjustRightInd/>
    </w:pPr>
    <w:rPr>
      <w:rFonts w:ascii="仿宋_GB2312" w:eastAsia="仿宋_GB2312"/>
      <w:b/>
      <w:sz w:val="32"/>
      <w:szCs w:val="32"/>
    </w:rPr>
  </w:style>
  <w:style w:type="paragraph" w:customStyle="1" w:styleId="856">
    <w:name w:val="样式 标题 3h33rd level3Heading 3 - oldH3l3CTheading 3Headin..."/>
    <w:basedOn w:val="4"/>
    <w:qFormat/>
    <w:uiPriority w:val="0"/>
    <w:pPr>
      <w:snapToGrid w:val="0"/>
      <w:ind w:left="0" w:firstLine="0"/>
      <w:jc w:val="left"/>
    </w:pPr>
    <w:rPr>
      <w:rFonts w:eastAsia="黑体" w:cs="宋体"/>
      <w:sz w:val="28"/>
      <w:szCs w:val="20"/>
    </w:rPr>
  </w:style>
  <w:style w:type="paragraph" w:customStyle="1" w:styleId="857">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8">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59">
    <w:name w:val="Char Char1"/>
    <w:basedOn w:val="1"/>
    <w:qFormat/>
    <w:uiPriority w:val="0"/>
    <w:pPr>
      <w:widowControl/>
      <w:spacing w:after="160" w:line="240" w:lineRule="exact"/>
      <w:jc w:val="left"/>
    </w:pPr>
    <w:rPr>
      <w:rFonts w:eastAsia="仿宋_GB2312"/>
      <w:sz w:val="28"/>
    </w:rPr>
  </w:style>
  <w:style w:type="paragraph" w:customStyle="1" w:styleId="860">
    <w:name w:val="Char21"/>
    <w:basedOn w:val="1"/>
    <w:qFormat/>
    <w:uiPriority w:val="0"/>
    <w:pPr>
      <w:adjustRightInd/>
      <w:ind w:firstLine="200" w:firstLineChars="200"/>
    </w:pPr>
    <w:rPr>
      <w:rFonts w:ascii="仿宋_GB2312" w:eastAsia="仿宋_GB2312"/>
      <w:b/>
      <w:sz w:val="32"/>
      <w:szCs w:val="32"/>
    </w:rPr>
  </w:style>
  <w:style w:type="paragraph" w:customStyle="1" w:styleId="861">
    <w:name w:val="列表段落1"/>
    <w:basedOn w:val="1"/>
    <w:qFormat/>
    <w:uiPriority w:val="34"/>
    <w:pPr>
      <w:adjustRightInd/>
      <w:ind w:right="238" w:firstLine="420"/>
    </w:pPr>
    <w:rPr>
      <w:rFonts w:ascii="Calibri" w:hAnsi="Calibri"/>
      <w:sz w:val="24"/>
    </w:rPr>
  </w:style>
  <w:style w:type="paragraph" w:customStyle="1" w:styleId="862">
    <w:name w:val="Char Char110"/>
    <w:basedOn w:val="1"/>
    <w:qFormat/>
    <w:uiPriority w:val="6"/>
    <w:pPr>
      <w:spacing w:line="360" w:lineRule="auto"/>
    </w:pPr>
    <w:rPr>
      <w:rFonts w:ascii="Tahoma" w:hAnsi="Tahoma"/>
      <w:sz w:val="24"/>
      <w:szCs w:val="20"/>
    </w:rPr>
  </w:style>
  <w:style w:type="paragraph" w:customStyle="1" w:styleId="863">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4">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65">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6">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67">
    <w:name w:val="Char Char Char Char Char Char Char Char Char Char Char Char1 Char2"/>
    <w:basedOn w:val="1"/>
    <w:qFormat/>
    <w:uiPriority w:val="0"/>
    <w:rPr>
      <w:rFonts w:ascii="Tahoma" w:hAnsi="Tahoma" w:cs="仿宋_GB2312"/>
      <w:sz w:val="24"/>
      <w:szCs w:val="20"/>
    </w:rPr>
  </w:style>
  <w:style w:type="paragraph" w:customStyle="1" w:styleId="868">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69">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870">
    <w:name w:val="样式 列表编号 + 段后: 0.5 行"/>
    <w:basedOn w:val="14"/>
    <w:qFormat/>
    <w:uiPriority w:val="2"/>
    <w:pPr>
      <w:tabs>
        <w:tab w:val="clear" w:pos="390"/>
        <w:tab w:val="clear" w:pos="454"/>
      </w:tabs>
      <w:spacing w:after="0"/>
      <w:ind w:left="840" w:hanging="420"/>
      <w:contextualSpacing/>
    </w:pPr>
    <w:rPr>
      <w:rFonts w:cs="宋体"/>
    </w:rPr>
  </w:style>
  <w:style w:type="paragraph" w:customStyle="1" w:styleId="871">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872">
    <w:name w:val="_Style 12"/>
    <w:basedOn w:val="18"/>
    <w:qFormat/>
    <w:uiPriority w:val="0"/>
    <w:pPr>
      <w:snapToGrid w:val="0"/>
      <w:spacing w:line="360" w:lineRule="auto"/>
    </w:pPr>
  </w:style>
  <w:style w:type="paragraph" w:customStyle="1" w:styleId="873">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874">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5">
    <w:name w:val="_Style 94"/>
    <w:basedOn w:val="1"/>
    <w:next w:val="258"/>
    <w:qFormat/>
    <w:uiPriority w:val="34"/>
    <w:pPr>
      <w:adjustRightInd/>
      <w:spacing w:line="360" w:lineRule="auto"/>
      <w:ind w:firstLine="200" w:firstLineChars="200"/>
    </w:pPr>
    <w:rPr>
      <w:rFonts w:ascii="Calibri" w:hAnsi="Calibri"/>
      <w:sz w:val="28"/>
      <w:szCs w:val="20"/>
    </w:rPr>
  </w:style>
  <w:style w:type="paragraph" w:customStyle="1" w:styleId="876">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7">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8">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79">
    <w:name w:val="3级标题"/>
    <w:basedOn w:val="671"/>
    <w:qFormat/>
    <w:uiPriority w:val="0"/>
    <w:pPr>
      <w:outlineLvl w:val="2"/>
    </w:pPr>
  </w:style>
  <w:style w:type="paragraph" w:customStyle="1" w:styleId="880">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81">
    <w:name w:val="Char1 Char Char Char3"/>
    <w:basedOn w:val="1"/>
    <w:qFormat/>
    <w:uiPriority w:val="0"/>
    <w:pPr>
      <w:adjustRightInd/>
      <w:ind w:firstLine="200" w:firstLineChars="200"/>
    </w:pPr>
    <w:rPr>
      <w:rFonts w:ascii="Tahoma" w:hAnsi="Tahoma"/>
      <w:sz w:val="24"/>
      <w:szCs w:val="20"/>
    </w:rPr>
  </w:style>
  <w:style w:type="paragraph" w:customStyle="1" w:styleId="882">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883">
    <w:name w:val="MM Empty"/>
    <w:basedOn w:val="1"/>
    <w:qFormat/>
    <w:uiPriority w:val="0"/>
    <w:pPr>
      <w:adjustRightInd/>
    </w:pPr>
  </w:style>
  <w:style w:type="paragraph" w:customStyle="1" w:styleId="884">
    <w:name w:val="Char24"/>
    <w:basedOn w:val="1"/>
    <w:qFormat/>
    <w:uiPriority w:val="0"/>
    <w:rPr>
      <w:rFonts w:ascii="仿宋_GB2312" w:eastAsia="仿宋_GB2312"/>
      <w:b/>
      <w:sz w:val="32"/>
      <w:szCs w:val="32"/>
    </w:rPr>
  </w:style>
  <w:style w:type="paragraph" w:customStyle="1" w:styleId="885">
    <w:name w:val="正文箭头"/>
    <w:basedOn w:val="537"/>
    <w:qFormat/>
    <w:uiPriority w:val="0"/>
  </w:style>
  <w:style w:type="paragraph" w:customStyle="1" w:styleId="886">
    <w:name w:val="U_编号2"/>
    <w:basedOn w:val="1"/>
    <w:qFormat/>
    <w:uiPriority w:val="0"/>
    <w:pPr>
      <w:tabs>
        <w:tab w:val="left" w:pos="785"/>
      </w:tabs>
      <w:adjustRightInd/>
      <w:spacing w:beforeLines="10" w:afterLines="10" w:line="300" w:lineRule="auto"/>
    </w:pPr>
    <w:rPr>
      <w:sz w:val="24"/>
    </w:rPr>
  </w:style>
  <w:style w:type="paragraph" w:customStyle="1" w:styleId="887">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8">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889">
    <w:name w:val="标书标题3"/>
    <w:basedOn w:val="4"/>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90">
    <w:name w:val="TOC 标题11"/>
    <w:basedOn w:val="3"/>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91">
    <w:name w:val="_Style 1"/>
    <w:basedOn w:val="1"/>
    <w:qFormat/>
    <w:uiPriority w:val="34"/>
    <w:pPr>
      <w:adjustRightInd/>
      <w:ind w:firstLine="420" w:firstLineChars="200"/>
    </w:pPr>
    <w:rPr>
      <w:rFonts w:eastAsia="仿宋_GB2312"/>
      <w:sz w:val="28"/>
    </w:rPr>
  </w:style>
  <w:style w:type="paragraph" w:customStyle="1" w:styleId="892">
    <w:name w:val="表格 内容"/>
    <w:basedOn w:val="728"/>
    <w:qFormat/>
    <w:uiPriority w:val="0"/>
    <w:rPr>
      <w:b w:val="0"/>
      <w:sz w:val="20"/>
    </w:rPr>
  </w:style>
  <w:style w:type="paragraph" w:customStyle="1" w:styleId="893">
    <w:name w:val="正文首行缩进1"/>
    <w:basedOn w:val="23"/>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4">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895">
    <w:name w:val="数字标题5"/>
    <w:basedOn w:val="6"/>
    <w:next w:val="1"/>
    <w:qFormat/>
    <w:uiPriority w:val="0"/>
    <w:pPr>
      <w:tabs>
        <w:tab w:val="left" w:pos="1080"/>
      </w:tabs>
      <w:ind w:left="1080" w:hanging="1080"/>
    </w:pPr>
  </w:style>
  <w:style w:type="paragraph" w:customStyle="1" w:styleId="896">
    <w:name w:val="数字标题1"/>
    <w:basedOn w:val="3"/>
    <w:next w:val="1"/>
    <w:qFormat/>
    <w:uiPriority w:val="0"/>
    <w:pPr>
      <w:tabs>
        <w:tab w:val="left" w:pos="480"/>
      </w:tabs>
      <w:ind w:left="480" w:hanging="480"/>
    </w:pPr>
  </w:style>
  <w:style w:type="paragraph" w:customStyle="1" w:styleId="897">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898">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899">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900">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901">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2">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3">
    <w:name w:val="0"/>
    <w:basedOn w:val="1"/>
    <w:qFormat/>
    <w:uiPriority w:val="0"/>
    <w:pPr>
      <w:widowControl/>
    </w:pPr>
    <w:rPr>
      <w:kern w:val="0"/>
      <w:sz w:val="24"/>
      <w:szCs w:val="20"/>
    </w:rPr>
  </w:style>
  <w:style w:type="paragraph" w:customStyle="1" w:styleId="904">
    <w:name w:val="Char Char113"/>
    <w:basedOn w:val="1"/>
    <w:qFormat/>
    <w:uiPriority w:val="0"/>
    <w:pPr>
      <w:widowControl/>
      <w:spacing w:after="160" w:line="240" w:lineRule="exact"/>
      <w:jc w:val="left"/>
    </w:pPr>
    <w:rPr>
      <w:rFonts w:eastAsia="仿宋_GB2312"/>
      <w:sz w:val="28"/>
    </w:rPr>
  </w:style>
  <w:style w:type="paragraph" w:customStyle="1" w:styleId="905">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906">
    <w:name w:val="_Style 8"/>
    <w:basedOn w:val="1"/>
    <w:qFormat/>
    <w:uiPriority w:val="34"/>
    <w:pPr>
      <w:adjustRightInd/>
      <w:ind w:firstLine="420" w:firstLineChars="200"/>
    </w:pPr>
    <w:rPr>
      <w:rFonts w:eastAsia="仿宋_GB2312"/>
      <w:sz w:val="28"/>
    </w:rPr>
  </w:style>
  <w:style w:type="paragraph" w:customStyle="1" w:styleId="907">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8">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909">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10">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911">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2">
    <w:name w:val="Char Char112"/>
    <w:basedOn w:val="1"/>
    <w:qFormat/>
    <w:uiPriority w:val="6"/>
    <w:pPr>
      <w:widowControl/>
      <w:spacing w:after="160" w:line="240" w:lineRule="exact"/>
      <w:jc w:val="left"/>
    </w:pPr>
    <w:rPr>
      <w:rFonts w:eastAsia="仿宋_GB2312"/>
      <w:sz w:val="28"/>
    </w:rPr>
  </w:style>
  <w:style w:type="paragraph" w:customStyle="1" w:styleId="913">
    <w:name w:val="正文 图"/>
    <w:basedOn w:val="443"/>
    <w:qFormat/>
    <w:uiPriority w:val="0"/>
    <w:pPr>
      <w:adjustRightInd/>
      <w:spacing w:before="0"/>
      <w:ind w:firstLine="0"/>
      <w:jc w:val="center"/>
    </w:pPr>
    <w:rPr>
      <w:rFonts w:ascii="微软雅黑" w:hAnsi="微软雅黑"/>
    </w:rPr>
  </w:style>
  <w:style w:type="paragraph" w:customStyle="1" w:styleId="914">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5">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6">
    <w:name w:val="Thf"/>
    <w:basedOn w:val="561"/>
    <w:qFormat/>
    <w:uiPriority w:val="0"/>
    <w:pPr>
      <w:ind w:left="0"/>
    </w:pPr>
  </w:style>
  <w:style w:type="paragraph" w:customStyle="1" w:styleId="917">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8">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19">
    <w:name w:val="注释"/>
    <w:basedOn w:val="1"/>
    <w:qFormat/>
    <w:uiPriority w:val="0"/>
    <w:pPr>
      <w:adjustRightInd/>
      <w:spacing w:line="360" w:lineRule="auto"/>
      <w:ind w:firstLine="480"/>
    </w:pPr>
    <w:rPr>
      <w:sz w:val="24"/>
    </w:rPr>
  </w:style>
  <w:style w:type="table" w:customStyle="1" w:styleId="920">
    <w:name w:val="网格型2"/>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1">
    <w:name w:val="网格型1"/>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2">
    <w:name w:val="网格型6"/>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3">
    <w:name w:val="网格型3"/>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4">
    <w:name w:val="网格型4"/>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5">
    <w:name w:val="网格型5"/>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26">
    <w:name w:val="列出段落111"/>
    <w:basedOn w:val="1"/>
    <w:qFormat/>
    <w:uiPriority w:val="34"/>
    <w:pPr>
      <w:ind w:firstLine="420" w:firstLineChars="200"/>
    </w:pPr>
  </w:style>
  <w:style w:type="character" w:customStyle="1" w:styleId="927">
    <w:name w:val="交叉引用"/>
    <w:qFormat/>
    <w:uiPriority w:val="1"/>
    <w:rPr>
      <w:rFonts w:ascii="Arial" w:hAnsi="Arial" w:eastAsia="黑体"/>
      <w:snapToGrid w:val="0"/>
      <w:color w:val="0000FF"/>
      <w:kern w:val="0"/>
      <w:sz w:val="20"/>
      <w:szCs w:val="21"/>
      <w:u w:val="single"/>
      <w:lang w:val="en-US" w:eastAsia="zh-CN"/>
    </w:rPr>
  </w:style>
  <w:style w:type="character" w:customStyle="1" w:styleId="928">
    <w:name w:val="正文缩进 字符1"/>
    <w:qFormat/>
    <w:uiPriority w:val="0"/>
    <w:rPr>
      <w:rFonts w:ascii="宋体" w:eastAsia="宋体"/>
      <w:snapToGrid w:val="0"/>
      <w:color w:val="000000"/>
      <w:kern w:val="28"/>
      <w:sz w:val="28"/>
      <w:lang w:val="en-US" w:eastAsia="zh-CN" w:bidi="ar-SA"/>
    </w:rPr>
  </w:style>
  <w:style w:type="character" w:customStyle="1" w:styleId="929">
    <w:name w:val="页脚 字符1"/>
    <w:qFormat/>
    <w:locked/>
    <w:uiPriority w:val="99"/>
    <w:rPr>
      <w:kern w:val="2"/>
      <w:sz w:val="18"/>
      <w:szCs w:val="18"/>
    </w:rPr>
  </w:style>
  <w:style w:type="character" w:customStyle="1" w:styleId="930">
    <w:name w:val="页眉 字符1"/>
    <w:qFormat/>
    <w:uiPriority w:val="99"/>
    <w:rPr>
      <w:kern w:val="2"/>
      <w:sz w:val="18"/>
      <w:szCs w:val="18"/>
    </w:rPr>
  </w:style>
  <w:style w:type="character" w:customStyle="1" w:styleId="931">
    <w:name w:val="尾注文本 Char"/>
    <w:link w:val="37"/>
    <w:qFormat/>
    <w:uiPriority w:val="0"/>
    <w:rPr>
      <w:kern w:val="2"/>
      <w:sz w:val="21"/>
      <w:szCs w:val="24"/>
      <w:lang w:val="zh-CN"/>
    </w:rPr>
  </w:style>
  <w:style w:type="character" w:customStyle="1" w:styleId="932">
    <w:name w:val="无间隔 Char"/>
    <w:link w:val="483"/>
    <w:qFormat/>
    <w:uiPriority w:val="99"/>
    <w:rPr>
      <w:kern w:val="2"/>
      <w:sz w:val="21"/>
      <w:szCs w:val="22"/>
    </w:rPr>
  </w:style>
  <w:style w:type="character" w:customStyle="1" w:styleId="933">
    <w:name w:val="标准文本 Char Char"/>
    <w:link w:val="934"/>
    <w:qFormat/>
    <w:uiPriority w:val="0"/>
    <w:rPr>
      <w:rFonts w:cs="宋体"/>
      <w:kern w:val="2"/>
      <w:sz w:val="24"/>
    </w:rPr>
  </w:style>
  <w:style w:type="paragraph" w:customStyle="1" w:styleId="934">
    <w:name w:val="标准文本"/>
    <w:basedOn w:val="1"/>
    <w:link w:val="933"/>
    <w:qFormat/>
    <w:uiPriority w:val="0"/>
    <w:pPr>
      <w:adjustRightInd/>
      <w:spacing w:line="360" w:lineRule="auto"/>
      <w:ind w:firstLine="480" w:firstLineChars="200"/>
    </w:pPr>
    <w:rPr>
      <w:rFonts w:cs="宋体"/>
      <w:sz w:val="24"/>
      <w:szCs w:val="20"/>
    </w:rPr>
  </w:style>
  <w:style w:type="character" w:customStyle="1" w:styleId="935">
    <w:name w:val="Char Char213"/>
    <w:qFormat/>
    <w:uiPriority w:val="0"/>
    <w:rPr>
      <w:rFonts w:eastAsia="Century Gothic"/>
      <w:b/>
      <w:bCs/>
      <w:kern w:val="44"/>
      <w:sz w:val="32"/>
      <w:szCs w:val="44"/>
      <w:lang w:val="en-US" w:eastAsia="zh-CN" w:bidi="ar-SA"/>
    </w:rPr>
  </w:style>
  <w:style w:type="character" w:customStyle="1" w:styleId="936">
    <w:name w:val="apple-style-span"/>
    <w:qFormat/>
    <w:uiPriority w:val="0"/>
    <w:rPr>
      <w:rFonts w:ascii="Arial" w:hAnsi="Arial" w:eastAsia="黑体" w:cs="Arial"/>
      <w:snapToGrid w:val="0"/>
      <w:kern w:val="0"/>
      <w:szCs w:val="21"/>
    </w:rPr>
  </w:style>
  <w:style w:type="character" w:customStyle="1" w:styleId="937">
    <w:name w:val="15"/>
    <w:qFormat/>
    <w:uiPriority w:val="0"/>
    <w:rPr>
      <w:rFonts w:hint="default" w:ascii="Calibri" w:hAnsi="Calibri"/>
      <w:color w:val="0000FF"/>
      <w:u w:val="single"/>
    </w:rPr>
  </w:style>
  <w:style w:type="character" w:customStyle="1" w:styleId="938">
    <w:name w:val="16"/>
    <w:qFormat/>
    <w:uiPriority w:val="0"/>
    <w:rPr>
      <w:rFonts w:hint="eastAsia" w:ascii="宋体" w:hAnsi="宋体" w:eastAsia="宋体"/>
      <w:color w:val="000000"/>
      <w:sz w:val="20"/>
      <w:szCs w:val="20"/>
    </w:rPr>
  </w:style>
  <w:style w:type="character" w:customStyle="1" w:styleId="939">
    <w:name w:val="edui-unclickable"/>
    <w:qFormat/>
    <w:uiPriority w:val="0"/>
    <w:rPr>
      <w:color w:val="808080"/>
    </w:rPr>
  </w:style>
  <w:style w:type="character" w:customStyle="1" w:styleId="940">
    <w:name w:val="tpc_content1"/>
    <w:qFormat/>
    <w:uiPriority w:val="0"/>
    <w:rPr>
      <w:sz w:val="20"/>
      <w:szCs w:val="20"/>
    </w:rPr>
  </w:style>
  <w:style w:type="character" w:customStyle="1" w:styleId="941">
    <w:name w:val="正文文本缩进 字符"/>
    <w:qFormat/>
    <w:uiPriority w:val="0"/>
    <w:rPr>
      <w:rFonts w:ascii="Century Gothic" w:hAnsi="Century Gothic" w:eastAsia="Century Gothic"/>
      <w:kern w:val="2"/>
      <w:sz w:val="24"/>
      <w:lang w:val="en-US" w:eastAsia="zh-CN" w:bidi="ar-SA"/>
    </w:rPr>
  </w:style>
  <w:style w:type="character" w:customStyle="1" w:styleId="942">
    <w:name w:val="正文文本 2 字符"/>
    <w:qFormat/>
    <w:uiPriority w:val="0"/>
    <w:rPr>
      <w:rFonts w:ascii="Arial" w:hAnsi="Arial" w:eastAsia="宋体"/>
      <w:kern w:val="2"/>
      <w:sz w:val="24"/>
      <w:szCs w:val="24"/>
      <w:lang w:val="en-US" w:eastAsia="zh-CN" w:bidi="ar-SA"/>
    </w:rPr>
  </w:style>
  <w:style w:type="character" w:customStyle="1" w:styleId="943">
    <w:name w:val="edui-clickable2"/>
    <w:qFormat/>
    <w:uiPriority w:val="0"/>
    <w:rPr>
      <w:color w:val="0000FF"/>
      <w:u w:val="single"/>
    </w:rPr>
  </w:style>
  <w:style w:type="character" w:customStyle="1" w:styleId="944">
    <w:name w:val="style1"/>
    <w:qFormat/>
    <w:uiPriority w:val="0"/>
    <w:rPr>
      <w:rFonts w:ascii="Arial" w:hAnsi="Arial" w:eastAsia="黑体" w:cs="Arial"/>
      <w:snapToGrid w:val="0"/>
      <w:kern w:val="0"/>
      <w:szCs w:val="21"/>
    </w:rPr>
  </w:style>
  <w:style w:type="character" w:customStyle="1" w:styleId="945">
    <w:name w:val="zbggtop11 style5"/>
    <w:qFormat/>
    <w:uiPriority w:val="0"/>
    <w:rPr>
      <w:rFonts w:ascii="Arial" w:hAnsi="Arial" w:eastAsia="黑体" w:cs="Arial"/>
      <w:snapToGrid w:val="0"/>
      <w:kern w:val="0"/>
      <w:szCs w:val="21"/>
    </w:rPr>
  </w:style>
  <w:style w:type="character" w:customStyle="1" w:styleId="946">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47">
    <w:name w:val="bulletintext1"/>
    <w:qFormat/>
    <w:uiPriority w:val="0"/>
    <w:rPr>
      <w:color w:val="000000"/>
      <w:sz w:val="18"/>
    </w:rPr>
  </w:style>
  <w:style w:type="paragraph" w:customStyle="1" w:styleId="948">
    <w:name w:val="_Style 947"/>
    <w:basedOn w:val="1"/>
    <w:next w:val="258"/>
    <w:qFormat/>
    <w:uiPriority w:val="34"/>
    <w:pPr>
      <w:adjustRightInd/>
      <w:ind w:firstLine="420" w:firstLineChars="200"/>
    </w:pPr>
  </w:style>
  <w:style w:type="paragraph" w:customStyle="1" w:styleId="949">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50">
    <w:name w:val="纯文本2"/>
    <w:basedOn w:val="1"/>
    <w:qFormat/>
    <w:uiPriority w:val="0"/>
    <w:pPr>
      <w:adjustRightInd/>
      <w:snapToGrid w:val="0"/>
      <w:jc w:val="left"/>
    </w:pPr>
    <w:rPr>
      <w:rFonts w:ascii="Century Gothic" w:hAnsi="楷体_GB2312" w:eastAsia="Century Gothic"/>
      <w:szCs w:val="20"/>
    </w:rPr>
  </w:style>
  <w:style w:type="paragraph" w:customStyle="1" w:styleId="951">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2">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3">
    <w:name w:val="节"/>
    <w:basedOn w:val="2"/>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4">
    <w:name w:val="Blockquote"/>
    <w:basedOn w:val="1"/>
    <w:qFormat/>
    <w:uiPriority w:val="0"/>
    <w:pPr>
      <w:autoSpaceDE w:val="0"/>
      <w:autoSpaceDN w:val="0"/>
      <w:spacing w:before="100" w:after="100"/>
      <w:ind w:left="360" w:right="360"/>
      <w:jc w:val="left"/>
    </w:pPr>
    <w:rPr>
      <w:kern w:val="0"/>
      <w:sz w:val="24"/>
      <w:szCs w:val="20"/>
    </w:rPr>
  </w:style>
  <w:style w:type="paragraph" w:customStyle="1" w:styleId="955">
    <w:name w:val="p1"/>
    <w:basedOn w:val="1"/>
    <w:qFormat/>
    <w:uiPriority w:val="0"/>
    <w:pPr>
      <w:widowControl/>
      <w:adjustRightInd/>
      <w:jc w:val="left"/>
    </w:pPr>
    <w:rPr>
      <w:rFonts w:ascii=".PingFang SC" w:eastAsia=".PingFang SC"/>
      <w:color w:val="454545"/>
      <w:kern w:val="0"/>
      <w:sz w:val="18"/>
      <w:szCs w:val="18"/>
    </w:rPr>
  </w:style>
  <w:style w:type="paragraph" w:customStyle="1" w:styleId="956">
    <w:name w:val="Table Paragraph"/>
    <w:basedOn w:val="1"/>
    <w:qFormat/>
    <w:uiPriority w:val="0"/>
    <w:pPr>
      <w:adjustRightInd/>
      <w:jc w:val="left"/>
    </w:pPr>
    <w:rPr>
      <w:rFonts w:ascii="Calibri" w:hAnsi="Calibri"/>
      <w:kern w:val="0"/>
      <w:sz w:val="22"/>
      <w:szCs w:val="22"/>
      <w:lang w:eastAsia="en-US"/>
    </w:rPr>
  </w:style>
  <w:style w:type="paragraph" w:customStyle="1" w:styleId="957">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8">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59">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60">
    <w:name w:val="ksfind_class_select1"/>
    <w:basedOn w:val="69"/>
    <w:qFormat/>
    <w:uiPriority w:val="0"/>
    <w:rPr>
      <w:color w:val="000000"/>
      <w:shd w:val="clear" w:color="auto" w:fill="EFD200"/>
    </w:rPr>
  </w:style>
  <w:style w:type="character" w:customStyle="1" w:styleId="961">
    <w:name w:val="font71"/>
    <w:qFormat/>
    <w:uiPriority w:val="0"/>
    <w:rPr>
      <w:rFonts w:hint="eastAsia" w:ascii="宋体" w:hAnsi="宋体" w:eastAsia="宋体" w:cs="宋体"/>
      <w:color w:val="000000"/>
      <w:sz w:val="22"/>
      <w:szCs w:val="22"/>
      <w:u w:val="none"/>
    </w:rPr>
  </w:style>
  <w:style w:type="character" w:customStyle="1" w:styleId="962">
    <w:name w:val="font91"/>
    <w:qFormat/>
    <w:uiPriority w:val="0"/>
    <w:rPr>
      <w:rFonts w:hint="eastAsia" w:ascii="仿宋" w:hAnsi="仿宋" w:eastAsia="仿宋" w:cs="仿宋"/>
      <w:color w:val="000000"/>
      <w:sz w:val="22"/>
      <w:szCs w:val="22"/>
      <w:u w:val="none"/>
    </w:rPr>
  </w:style>
  <w:style w:type="paragraph" w:customStyle="1" w:styleId="963">
    <w:name w:val="正文缩进2"/>
    <w:basedOn w:val="1"/>
    <w:qFormat/>
    <w:uiPriority w:val="0"/>
    <w:pPr>
      <w:widowControl w:val="0"/>
      <w:spacing w:before="60"/>
      <w:ind w:firstLine="476"/>
      <w:jc w:val="both"/>
    </w:pPr>
    <w:rPr>
      <w:rFonts w:ascii="Times New Roman" w:hAnsi="Times New Roman" w:cs="Times New Roman"/>
      <w:kern w:val="2"/>
      <w:szCs w:val="20"/>
    </w:rPr>
  </w:style>
  <w:style w:type="character" w:customStyle="1" w:styleId="964">
    <w:name w:val="17"/>
    <w:basedOn w:val="69"/>
    <w:qFormat/>
    <w:uiPriority w:val="0"/>
    <w:rPr>
      <w:rFonts w:hint="default" w:ascii="Times New Roman" w:hAnsi="Times New Roman" w:eastAsia="宋体" w:cs="Times New Roman"/>
      <w:kern w:val="2"/>
      <w:sz w:val="21"/>
      <w:szCs w:val="21"/>
    </w:r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footer4.xml" Type="http://schemas.openxmlformats.org/officeDocument/2006/relationships/footer"/><Relationship Id="rId11" Target="footer5.xml" Type="http://schemas.openxmlformats.org/officeDocument/2006/relationships/footer"/><Relationship Id="rId12" Target="footer6.xml" Type="http://schemas.openxmlformats.org/officeDocument/2006/relationships/footer"/><Relationship Id="rId13" Target="footer7.xml" Type="http://schemas.openxmlformats.org/officeDocument/2006/relationships/footer"/><Relationship Id="rId14" Target="header5.xml" Type="http://schemas.openxmlformats.org/officeDocument/2006/relationships/header"/><Relationship Id="rId15" Target="footer8.xml" Type="http://schemas.openxmlformats.org/officeDocument/2006/relationships/footer"/><Relationship Id="rId16" Target="header6.xml" Type="http://schemas.openxmlformats.org/officeDocument/2006/relationships/header"/><Relationship Id="rId17" Target="footer9.xml" Type="http://schemas.openxmlformats.org/officeDocument/2006/relationships/footer"/><Relationship Id="rId18" Target="header7.xml" Type="http://schemas.openxmlformats.org/officeDocument/2006/relationships/header"/><Relationship Id="rId19" Target="header8.xml" Type="http://schemas.openxmlformats.org/officeDocument/2006/relationships/header"/><Relationship Id="rId2" Target="settings.xml" Type="http://schemas.openxmlformats.org/officeDocument/2006/relationships/settings"/><Relationship Id="rId20" Target="footer10.xml" Type="http://schemas.openxmlformats.org/officeDocument/2006/relationships/footer"/><Relationship Id="rId21" Target="footer11.xml" Type="http://schemas.openxmlformats.org/officeDocument/2006/relationships/footer"/><Relationship Id="rId22" Target="header9.xml" Type="http://schemas.openxmlformats.org/officeDocument/2006/relationships/header"/><Relationship Id="rId23" Target="header10.xml" Type="http://schemas.openxmlformats.org/officeDocument/2006/relationships/header"/><Relationship Id="rId24" Target="footer12.xml" Type="http://schemas.openxmlformats.org/officeDocument/2006/relationships/footer"/><Relationship Id="rId25" Target="footer13.xml" Type="http://schemas.openxmlformats.org/officeDocument/2006/relationships/footer"/><Relationship Id="rId26" Target="header11.xml" Type="http://schemas.openxmlformats.org/officeDocument/2006/relationships/header"/><Relationship Id="rId27" Target="header12.xml" Type="http://schemas.openxmlformats.org/officeDocument/2006/relationships/header"/><Relationship Id="rId28" Target="footer14.xml" Type="http://schemas.openxmlformats.org/officeDocument/2006/relationships/footer"/><Relationship Id="rId29" Target="footer15.xml" Type="http://schemas.openxmlformats.org/officeDocument/2006/relationships/footer"/><Relationship Id="rId3" Target="header1.xml" Type="http://schemas.openxmlformats.org/officeDocument/2006/relationships/header"/><Relationship Id="rId30" Target="header13.xml" Type="http://schemas.openxmlformats.org/officeDocument/2006/relationships/header"/><Relationship Id="rId31" Target="header14.xml" Type="http://schemas.openxmlformats.org/officeDocument/2006/relationships/header"/><Relationship Id="rId32" Target="footer16.xml" Type="http://schemas.openxmlformats.org/officeDocument/2006/relationships/footer"/><Relationship Id="rId33" Target="footer17.xml" Type="http://schemas.openxmlformats.org/officeDocument/2006/relationships/footer"/><Relationship Id="rId34" Target="footer18.xml" Type="http://schemas.openxmlformats.org/officeDocument/2006/relationships/footer"/><Relationship Id="rId35" Target="theme/theme1.xml" Type="http://schemas.openxmlformats.org/officeDocument/2006/relationships/theme"/><Relationship Id="rId36" Target="../customXml/item1.xml" Type="http://schemas.openxmlformats.org/officeDocument/2006/relationships/customXml"/><Relationship Id="rId37" Target="numbering.xml" Type="http://schemas.openxmlformats.org/officeDocument/2006/relationships/numbering"/><Relationship Id="rId38" Target="fontTable.xml" Type="http://schemas.openxmlformats.org/officeDocument/2006/relationships/fontTable"/><Relationship Id="rId4" Target="header2.xml" Type="http://schemas.openxmlformats.org/officeDocument/2006/relationships/header"/><Relationship Id="rId5" Target="footer1.xml" Type="http://schemas.openxmlformats.org/officeDocument/2006/relationships/footer"/><Relationship Id="rId6" Target="footer2.xml" Type="http://schemas.openxmlformats.org/officeDocument/2006/relationships/footer"/><Relationship Id="rId7" Target="footer3.xml" Type="http://schemas.openxmlformats.org/officeDocument/2006/relationships/footer"/><Relationship Id="rId8" Target="header3.xml" Type="http://schemas.openxmlformats.org/officeDocument/2006/relationships/header"/><Relationship Id="rId9" Target="header4.xml" Type="http://schemas.openxmlformats.org/officeDocument/2006/relationships/header"/></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杭州市国内经济合作办公室</Company>
  <Pages>72</Pages>
  <Words>40294</Words>
  <Characters>41956</Characters>
  <Lines>293</Lines>
  <Paragraphs>82</Paragraphs>
  <TotalTime>62</TotalTime>
  <ScaleCrop>false</ScaleCrop>
  <LinksUpToDate>false</LinksUpToDate>
  <CharactersWithSpaces>47719</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2021-07-31T08:22:00Z</dcterms:created>
  <dc:creator>玥</dc:creator>
  <cp:lastModifiedBy>路人男。</cp:lastModifiedBy>
  <cp:lastPrinted>2023-03-07T15:18:00Z</cp:lastPrinted>
  <dcterms:modified xsi:type="dcterms:W3CDTF">2023-11-01T02:39:12Z</dcterms:modified>
  <cp:revision>205</cp:revision>
  <dc:title>杭州市市民卡扩大发卡工程</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F59C56B68B9844BF89383120F0545C68_13</vt:lpwstr>
  </property>
</Properties>
</file>