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B194E">
      <w:pPr>
        <w:adjustRightInd/>
        <w:spacing w:line="360" w:lineRule="auto"/>
        <w:jc w:val="both"/>
        <w:rPr>
          <w:rFonts w:hint="eastAsia" w:ascii="宋体" w:hAnsi="宋体" w:cs="宋体"/>
          <w:b/>
          <w:color w:val="auto"/>
          <w:sz w:val="48"/>
          <w:szCs w:val="48"/>
          <w:highlight w:val="none"/>
        </w:rPr>
      </w:pPr>
    </w:p>
    <w:p w14:paraId="67D6C65C">
      <w:pPr>
        <w:adjustRightInd/>
        <w:spacing w:line="360" w:lineRule="auto"/>
        <w:jc w:val="center"/>
        <w:rPr>
          <w:rFonts w:hint="eastAsia" w:ascii="宋体" w:hAnsi="宋体" w:cs="宋体"/>
          <w:b/>
          <w:color w:val="auto"/>
          <w:sz w:val="48"/>
          <w:szCs w:val="48"/>
          <w:highlight w:val="none"/>
        </w:rPr>
      </w:pPr>
    </w:p>
    <w:p w14:paraId="596C87F0">
      <w:pPr>
        <w:pStyle w:val="3"/>
        <w:rPr>
          <w:rFonts w:hint="eastAsia" w:ascii="宋体" w:hAnsi="宋体" w:cs="宋体"/>
          <w:color w:val="auto"/>
          <w:highlight w:val="none"/>
        </w:rPr>
      </w:pPr>
    </w:p>
    <w:p w14:paraId="3584AF88">
      <w:pP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lang w:val="en-US" w:eastAsia="zh-CN"/>
        </w:rPr>
        <w:t>2025</w:t>
      </w:r>
      <w:r>
        <w:rPr>
          <w:rFonts w:hint="eastAsia" w:ascii="宋体" w:hAnsi="宋体" w:cs="宋体"/>
          <w:b/>
          <w:bCs/>
          <w:color w:val="auto"/>
          <w:sz w:val="48"/>
          <w:szCs w:val="48"/>
          <w:highlight w:val="none"/>
        </w:rPr>
        <w:t xml:space="preserve">温州市广场路小学物业管理服务项目 </w:t>
      </w:r>
    </w:p>
    <w:p w14:paraId="3E4ED4C4">
      <w:pPr>
        <w:adjustRightInd/>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1452D4E">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（公开招标）</w:t>
      </w:r>
    </w:p>
    <w:p w14:paraId="05E7FBD5">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 Z-GBLC20250704009</w:t>
      </w:r>
    </w:p>
    <w:p w14:paraId="2FB4BC79">
      <w:pPr>
        <w:adjustRightInd/>
        <w:spacing w:line="360" w:lineRule="auto"/>
        <w:rPr>
          <w:rFonts w:hint="eastAsia" w:ascii="宋体" w:hAnsi="宋体" w:cs="宋体"/>
          <w:color w:val="auto"/>
          <w:sz w:val="28"/>
          <w:szCs w:val="20"/>
          <w:highlight w:val="none"/>
        </w:rPr>
      </w:pPr>
    </w:p>
    <w:p w14:paraId="393958CA">
      <w:pPr>
        <w:spacing w:line="360" w:lineRule="auto"/>
        <w:jc w:val="center"/>
        <w:rPr>
          <w:rFonts w:hint="eastAsia" w:ascii="宋体" w:hAnsi="宋体" w:cs="宋体"/>
          <w:b/>
          <w:color w:val="auto"/>
          <w:sz w:val="44"/>
          <w:szCs w:val="44"/>
          <w:highlight w:val="none"/>
        </w:rPr>
      </w:pPr>
    </w:p>
    <w:p w14:paraId="43AF3A3C">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459E631">
      <w:pPr>
        <w:spacing w:line="360" w:lineRule="auto"/>
        <w:jc w:val="center"/>
        <w:rPr>
          <w:rFonts w:hint="eastAsia" w:ascii="宋体" w:hAnsi="宋体" w:cs="宋体"/>
          <w:color w:val="auto"/>
          <w:sz w:val="24"/>
          <w:highlight w:val="none"/>
        </w:rPr>
      </w:pPr>
    </w:p>
    <w:p w14:paraId="337D8EA1">
      <w:pPr>
        <w:pStyle w:val="2"/>
        <w:rPr>
          <w:rFonts w:hint="eastAsia" w:ascii="宋体" w:hAnsi="宋体" w:cs="宋体"/>
          <w:color w:val="auto"/>
          <w:sz w:val="24"/>
          <w:highlight w:val="none"/>
        </w:rPr>
      </w:pPr>
    </w:p>
    <w:p w14:paraId="20581753">
      <w:pPr>
        <w:pStyle w:val="2"/>
        <w:rPr>
          <w:rFonts w:hint="eastAsia" w:ascii="宋体" w:hAnsi="宋体" w:cs="宋体"/>
          <w:color w:val="auto"/>
          <w:sz w:val="24"/>
          <w:highlight w:val="none"/>
        </w:rPr>
      </w:pPr>
    </w:p>
    <w:p w14:paraId="357AF46C">
      <w:pPr>
        <w:pStyle w:val="2"/>
        <w:rPr>
          <w:rFonts w:hint="eastAsia" w:ascii="宋体" w:hAnsi="宋体" w:cs="宋体"/>
          <w:color w:val="auto"/>
          <w:sz w:val="24"/>
          <w:highlight w:val="none"/>
        </w:rPr>
      </w:pPr>
    </w:p>
    <w:p w14:paraId="77E0A9D5">
      <w:pPr>
        <w:spacing w:line="360" w:lineRule="auto"/>
        <w:rPr>
          <w:rFonts w:hint="eastAsia" w:ascii="宋体" w:hAnsi="宋体" w:cs="宋体"/>
          <w:color w:val="auto"/>
          <w:sz w:val="32"/>
          <w:szCs w:val="32"/>
          <w:highlight w:val="none"/>
        </w:rPr>
      </w:pPr>
    </w:p>
    <w:p w14:paraId="00E04DE3">
      <w:pPr>
        <w:snapToGrid w:val="0"/>
        <w:spacing w:line="360" w:lineRule="auto"/>
        <w:jc w:val="center"/>
        <w:rPr>
          <w:rFonts w:hint="eastAsia" w:ascii="宋体" w:hAnsi="宋体" w:cs="宋体"/>
          <w:color w:val="auto"/>
          <w:sz w:val="32"/>
          <w:szCs w:val="32"/>
          <w:highlight w:val="none"/>
        </w:rPr>
      </w:pPr>
      <w:bookmarkStart w:id="0" w:name="_Hlt67893495"/>
      <w:bookmarkEnd w:id="0"/>
      <w:r>
        <w:rPr>
          <w:rFonts w:hint="eastAsia" w:ascii="宋体" w:hAnsi="宋体" w:cs="宋体"/>
          <w:color w:val="auto"/>
          <w:sz w:val="32"/>
          <w:szCs w:val="32"/>
          <w:highlight w:val="none"/>
        </w:rPr>
        <w:t>温州市广场路小学</w:t>
      </w:r>
    </w:p>
    <w:p w14:paraId="3818BA88">
      <w:pPr>
        <w:snapToGrid w:val="0"/>
        <w:spacing w:line="360" w:lineRule="auto"/>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温州市公共资源交易中心鹿城分中心</w:t>
      </w:r>
    </w:p>
    <w:p w14:paraId="27B8CEAC">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七月</w:t>
      </w:r>
    </w:p>
    <w:p w14:paraId="77DD6490">
      <w:pPr>
        <w:pStyle w:val="636"/>
        <w:rPr>
          <w:rFonts w:hint="eastAsia" w:ascii="宋体" w:hAnsi="宋体" w:eastAsia="宋体" w:cs="宋体"/>
          <w:color w:val="auto"/>
          <w:highlight w:val="none"/>
        </w:rPr>
      </w:pPr>
    </w:p>
    <w:p w14:paraId="1DD1E531">
      <w:pPr>
        <w:pStyle w:val="636"/>
        <w:rPr>
          <w:rFonts w:hint="eastAsia" w:ascii="宋体" w:hAnsi="宋体" w:eastAsia="宋体" w:cs="宋体"/>
          <w:color w:val="auto"/>
          <w:highlight w:val="none"/>
        </w:rPr>
      </w:pPr>
    </w:p>
    <w:p w14:paraId="0367DE7A">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42CEB308">
      <w:pPr>
        <w:spacing w:line="360" w:lineRule="auto"/>
        <w:rPr>
          <w:rFonts w:hint="eastAsia" w:ascii="宋体" w:hAnsi="宋体" w:cs="宋体"/>
          <w:color w:val="auto"/>
          <w:sz w:val="32"/>
          <w:szCs w:val="32"/>
          <w:highlight w:val="none"/>
        </w:rPr>
      </w:pPr>
    </w:p>
    <w:p w14:paraId="0EB7030A">
      <w:pPr>
        <w:spacing w:line="360" w:lineRule="auto"/>
        <w:rPr>
          <w:rFonts w:hint="eastAsia" w:ascii="宋体" w:hAnsi="宋体" w:cs="宋体"/>
          <w:color w:val="auto"/>
          <w:sz w:val="32"/>
          <w:szCs w:val="32"/>
          <w:highlight w:val="none"/>
        </w:rPr>
      </w:pPr>
    </w:p>
    <w:p w14:paraId="1DFC54E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451D33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220F91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601AB6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91A189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92D445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履约验收方案</w:t>
      </w:r>
    </w:p>
    <w:p w14:paraId="28A3E3B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第七部分      应提交的有关格式范例</w:t>
      </w:r>
    </w:p>
    <w:p w14:paraId="3263FE6F">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4124B414">
      <w:pPr>
        <w:spacing w:line="360" w:lineRule="auto"/>
        <w:ind w:firstLine="549" w:firstLineChars="229"/>
        <w:rPr>
          <w:rFonts w:hint="eastAsia" w:ascii="宋体" w:hAnsi="宋体" w:cs="宋体"/>
          <w:color w:val="auto"/>
          <w:sz w:val="24"/>
          <w:highlight w:val="none"/>
        </w:rPr>
      </w:pPr>
    </w:p>
    <w:p w14:paraId="381D2F3E">
      <w:pPr>
        <w:spacing w:line="560" w:lineRule="exact"/>
        <w:ind w:left="567" w:leftChars="270" w:right="565" w:rightChars="269" w:firstLine="424" w:firstLineChars="202"/>
        <w:rPr>
          <w:rFonts w:hint="eastAsia" w:ascii="宋体" w:hAnsi="宋体" w:eastAsia="宋体" w:cs="宋体"/>
          <w:bCs/>
          <w:color w:val="auto"/>
          <w:szCs w:val="21"/>
          <w:highlight w:val="none"/>
          <w:u w:val="single"/>
        </w:rPr>
      </w:pPr>
    </w:p>
    <w:p w14:paraId="52AA3E68">
      <w:pPr>
        <w:spacing w:line="560" w:lineRule="exact"/>
        <w:ind w:left="567" w:leftChars="270" w:right="565" w:rightChars="269" w:firstLine="424" w:firstLineChars="202"/>
        <w:rPr>
          <w:rFonts w:hint="eastAsia" w:ascii="宋体" w:hAnsi="宋体" w:eastAsia="宋体" w:cs="宋体"/>
          <w:bCs/>
          <w:color w:val="auto"/>
          <w:szCs w:val="21"/>
          <w:highlight w:val="none"/>
          <w:u w:val="single"/>
        </w:rPr>
      </w:pPr>
    </w:p>
    <w:p w14:paraId="6828F04C">
      <w:pPr>
        <w:spacing w:line="560" w:lineRule="exact"/>
        <w:ind w:left="567" w:leftChars="270" w:right="565" w:rightChars="269" w:firstLine="424" w:firstLineChars="202"/>
        <w:rPr>
          <w:rFonts w:hint="eastAsia" w:ascii="宋体" w:hAnsi="宋体" w:cs="宋体"/>
          <w:b/>
          <w:bCs/>
          <w:color w:val="auto"/>
          <w:szCs w:val="21"/>
          <w:highlight w:val="none"/>
        </w:rPr>
      </w:pPr>
      <w:r>
        <w:rPr>
          <w:rFonts w:hint="eastAsia" w:ascii="宋体" w:hAnsi="宋体" w:eastAsia="宋体" w:cs="宋体"/>
          <w:bCs/>
          <w:color w:val="auto"/>
          <w:szCs w:val="21"/>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05978F9F">
      <w:pPr>
        <w:spacing w:line="360" w:lineRule="auto"/>
        <w:ind w:firstLine="549" w:firstLineChars="229"/>
        <w:rPr>
          <w:rFonts w:hint="eastAsia" w:ascii="宋体" w:hAnsi="宋体" w:cs="宋体"/>
          <w:color w:val="auto"/>
          <w:sz w:val="24"/>
          <w:highlight w:val="none"/>
        </w:rPr>
      </w:pPr>
    </w:p>
    <w:p w14:paraId="226D6B7B">
      <w:pPr>
        <w:spacing w:line="360" w:lineRule="auto"/>
        <w:ind w:firstLine="549" w:firstLineChars="229"/>
        <w:rPr>
          <w:rFonts w:hint="eastAsia" w:ascii="宋体" w:hAnsi="宋体" w:cs="宋体"/>
          <w:color w:val="auto"/>
          <w:sz w:val="24"/>
          <w:highlight w:val="none"/>
        </w:rPr>
      </w:pPr>
    </w:p>
    <w:p w14:paraId="5AC1014F">
      <w:pPr>
        <w:spacing w:line="360" w:lineRule="auto"/>
        <w:ind w:firstLine="549" w:firstLineChars="229"/>
        <w:rPr>
          <w:rFonts w:hint="eastAsia" w:ascii="宋体" w:hAnsi="宋体" w:cs="宋体"/>
          <w:color w:val="auto"/>
          <w:sz w:val="24"/>
          <w:highlight w:val="none"/>
        </w:rPr>
      </w:pPr>
    </w:p>
    <w:p w14:paraId="395C134F">
      <w:pPr>
        <w:spacing w:line="360" w:lineRule="auto"/>
        <w:ind w:firstLine="549" w:firstLineChars="229"/>
        <w:rPr>
          <w:rFonts w:hint="eastAsia" w:ascii="宋体" w:hAnsi="宋体" w:cs="宋体"/>
          <w:color w:val="auto"/>
          <w:sz w:val="24"/>
          <w:highlight w:val="none"/>
        </w:rPr>
      </w:pPr>
    </w:p>
    <w:p w14:paraId="1C5D8ED9">
      <w:pPr>
        <w:spacing w:line="360" w:lineRule="auto"/>
        <w:ind w:firstLine="549" w:firstLineChars="229"/>
        <w:rPr>
          <w:rFonts w:hint="eastAsia" w:ascii="宋体" w:hAnsi="宋体" w:cs="宋体"/>
          <w:color w:val="auto"/>
          <w:sz w:val="24"/>
          <w:highlight w:val="none"/>
        </w:rPr>
      </w:pPr>
    </w:p>
    <w:p w14:paraId="4C3DE9CE">
      <w:pPr>
        <w:spacing w:line="360" w:lineRule="auto"/>
        <w:ind w:firstLine="549" w:firstLineChars="229"/>
        <w:rPr>
          <w:rFonts w:hint="eastAsia" w:ascii="宋体" w:hAnsi="宋体" w:cs="宋体"/>
          <w:color w:val="auto"/>
          <w:sz w:val="24"/>
          <w:highlight w:val="none"/>
        </w:rPr>
      </w:pPr>
    </w:p>
    <w:p w14:paraId="7E3F6EE8">
      <w:pPr>
        <w:spacing w:line="360" w:lineRule="auto"/>
        <w:ind w:firstLine="549" w:firstLineChars="229"/>
        <w:rPr>
          <w:rFonts w:hint="eastAsia" w:ascii="宋体" w:hAnsi="宋体" w:cs="宋体"/>
          <w:color w:val="auto"/>
          <w:sz w:val="24"/>
          <w:highlight w:val="none"/>
        </w:rPr>
      </w:pPr>
    </w:p>
    <w:bookmarkEnd w:id="2"/>
    <w:p w14:paraId="628EA9C6">
      <w:pPr>
        <w:adjustRightInd/>
        <w:spacing w:line="360" w:lineRule="auto"/>
        <w:jc w:val="center"/>
        <w:outlineLvl w:val="0"/>
        <w:rPr>
          <w:rFonts w:hint="eastAsia" w:ascii="宋体" w:hAnsi="宋体" w:cs="宋体"/>
          <w:b/>
          <w:color w:val="auto"/>
          <w:sz w:val="36"/>
          <w:szCs w:val="20"/>
          <w:highlight w:val="none"/>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1613F59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16C046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2025温州市广场路小学物业管理服务项目</w:t>
      </w:r>
      <w:r>
        <w:rPr>
          <w:rFonts w:hint="eastAsia" w:ascii="宋体" w:hAnsi="宋体" w:cs="宋体"/>
          <w:color w:val="auto"/>
          <w:sz w:val="24"/>
          <w:highlight w:val="none"/>
        </w:rPr>
        <w:t>招标项目的潜在投标人应在政采云平台（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"https://www.zcygov.cn/）获取（下载）招标文件，并于202%20年%20月%20日%20点%20分00秒" </w:instrText>
      </w:r>
      <w:r>
        <w:rPr>
          <w:rFonts w:hint="eastAsia" w:ascii="宋体" w:hAnsi="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w:t>
      </w:r>
      <w:r>
        <w:rPr>
          <w:rStyle w:val="77"/>
          <w:rFonts w:hint="eastAsia" w:ascii="宋体" w:hAnsi="宋体" w:cs="宋体"/>
          <w:snapToGrid/>
          <w:color w:val="auto"/>
          <w:kern w:val="2"/>
          <w:sz w:val="24"/>
          <w:szCs w:val="24"/>
          <w:highlight w:val="none"/>
          <w:lang w:val="en-US" w:eastAsia="zh-CN"/>
        </w:rPr>
        <w:t>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BECFD46">
      <w:pPr>
        <w:pStyle w:val="59"/>
        <w:keepNext w:val="0"/>
        <w:keepLines w:val="0"/>
        <w:widowControl/>
        <w:suppressLineNumbers w:val="0"/>
        <w:spacing w:before="300" w:beforeAutospacing="0" w:after="0" w:afterAutospacing="0"/>
        <w:ind w:left="0" w:right="0"/>
        <w:rPr>
          <w:b/>
          <w:bCs/>
          <w:sz w:val="24"/>
          <w:szCs w:val="24"/>
        </w:rPr>
      </w:pPr>
      <w:r>
        <w:rPr>
          <w:rFonts w:ascii="微软雅黑" w:hAnsi="微软雅黑" w:eastAsia="微软雅黑" w:cs="微软雅黑"/>
          <w:b/>
          <w:bCs/>
          <w:i w:val="0"/>
          <w:iCs w:val="0"/>
          <w:caps w:val="0"/>
          <w:color w:val="000000"/>
          <w:spacing w:val="0"/>
          <w:sz w:val="24"/>
          <w:szCs w:val="24"/>
        </w:rPr>
        <w:t>一、项目基本情况</w:t>
      </w:r>
    </w:p>
    <w:p w14:paraId="7A60AC16">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项目编号：Z-GBLC20250704009</w:t>
      </w:r>
    </w:p>
    <w:p w14:paraId="30362DA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项目名称：2025温州市广场路小学物业管理服务项目</w:t>
      </w:r>
    </w:p>
    <w:p w14:paraId="1A73D35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预算金额（元）：4140000</w:t>
      </w:r>
    </w:p>
    <w:p w14:paraId="35CA940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w:t>
      </w:r>
    </w:p>
    <w:p w14:paraId="3A5007AF">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采购需求：温州市广场路小学物业管理服务，详见采购文件。</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5B0946AB">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标项名称：</w:t>
      </w:r>
      <w:r>
        <w:rPr>
          <w:rFonts w:hint="eastAsia" w:ascii="微软雅黑" w:hAnsi="微软雅黑" w:eastAsia="微软雅黑" w:cs="微软雅黑"/>
          <w:b w:val="0"/>
          <w:bCs w:val="0"/>
          <w:i w:val="0"/>
          <w:iCs w:val="0"/>
          <w:caps w:val="0"/>
          <w:color w:val="000000"/>
          <w:spacing w:val="0"/>
          <w:sz w:val="24"/>
          <w:szCs w:val="24"/>
          <w:shd w:val="clear" w:fill="F7F7F7"/>
        </w:rPr>
        <w:t>2025温州市广场路小学物业管理服务项目 </w:t>
      </w:r>
      <w:r>
        <w:rPr>
          <w:rFonts w:hint="eastAsia" w:ascii="微软雅黑" w:hAnsi="微软雅黑" w:eastAsia="微软雅黑" w:cs="微软雅黑"/>
          <w:i w:val="0"/>
          <w:iCs w:val="0"/>
          <w:caps w:val="0"/>
          <w:color w:val="000000"/>
          <w:spacing w:val="0"/>
          <w:sz w:val="24"/>
          <w:szCs w:val="24"/>
          <w:shd w:val="clear" w:fill="F7F7F7"/>
        </w:rPr>
        <w:t>   </w:t>
      </w:r>
    </w:p>
    <w:p w14:paraId="54AD285F">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数量：</w:t>
      </w:r>
      <w:r>
        <w:rPr>
          <w:rFonts w:hint="eastAsia" w:ascii="微软雅黑" w:hAnsi="微软雅黑" w:eastAsia="微软雅黑" w:cs="微软雅黑"/>
          <w:b w:val="0"/>
          <w:bCs w:val="0"/>
          <w:i w:val="0"/>
          <w:iCs w:val="0"/>
          <w:caps w:val="0"/>
          <w:color w:val="000000"/>
          <w:spacing w:val="0"/>
          <w:sz w:val="24"/>
          <w:szCs w:val="24"/>
          <w:shd w:val="clear" w:fill="F7F7F7"/>
        </w:rPr>
        <w:t>不限</w:t>
      </w:r>
      <w:r>
        <w:rPr>
          <w:rFonts w:hint="eastAsia" w:ascii="微软雅黑" w:hAnsi="微软雅黑" w:eastAsia="微软雅黑" w:cs="微软雅黑"/>
          <w:i w:val="0"/>
          <w:iCs w:val="0"/>
          <w:caps w:val="0"/>
          <w:color w:val="000000"/>
          <w:spacing w:val="0"/>
          <w:sz w:val="24"/>
          <w:szCs w:val="24"/>
          <w:shd w:val="clear" w:fill="F7F7F7"/>
        </w:rPr>
        <w:t>    </w:t>
      </w:r>
    </w:p>
    <w:p w14:paraId="10379B4A">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预算金额（元）：</w:t>
      </w:r>
      <w:r>
        <w:rPr>
          <w:rFonts w:hint="eastAsia" w:ascii="微软雅黑" w:hAnsi="微软雅黑" w:eastAsia="微软雅黑" w:cs="微软雅黑"/>
          <w:b w:val="0"/>
          <w:bCs w:val="0"/>
          <w:i w:val="0"/>
          <w:iCs w:val="0"/>
          <w:caps w:val="0"/>
          <w:color w:val="000000"/>
          <w:spacing w:val="0"/>
          <w:sz w:val="24"/>
          <w:szCs w:val="24"/>
          <w:shd w:val="clear" w:fill="F7F7F7"/>
        </w:rPr>
        <w:t>4140000</w:t>
      </w:r>
      <w:r>
        <w:rPr>
          <w:rFonts w:hint="eastAsia" w:ascii="微软雅黑" w:hAnsi="微软雅黑" w:eastAsia="微软雅黑" w:cs="微软雅黑"/>
          <w:i w:val="0"/>
          <w:iCs w:val="0"/>
          <w:caps w:val="0"/>
          <w:color w:val="000000"/>
          <w:spacing w:val="0"/>
          <w:sz w:val="24"/>
          <w:szCs w:val="24"/>
          <w:shd w:val="clear" w:fill="F7F7F7"/>
        </w:rPr>
        <w:t>    </w:t>
      </w:r>
    </w:p>
    <w:p w14:paraId="6DC779F8">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简要规格描述或项目基本概况介绍、用途：</w:t>
      </w:r>
      <w:r>
        <w:rPr>
          <w:rFonts w:hint="eastAsia" w:ascii="微软雅黑" w:hAnsi="微软雅黑" w:eastAsia="微软雅黑" w:cs="微软雅黑"/>
          <w:b w:val="0"/>
          <w:bCs w:val="0"/>
          <w:i w:val="0"/>
          <w:iCs w:val="0"/>
          <w:caps w:val="0"/>
          <w:color w:val="000000"/>
          <w:spacing w:val="0"/>
          <w:sz w:val="24"/>
          <w:szCs w:val="24"/>
          <w:shd w:val="clear" w:fill="F7F7F7"/>
        </w:rPr>
        <w:t>温州市广场路小学物业管理服务。具体以招标文件第三部分采购需求为准，供应商可点击本公告下方“浏览采购文件”查看采购需求</w:t>
      </w:r>
      <w:r>
        <w:rPr>
          <w:rFonts w:hint="eastAsia" w:ascii="微软雅黑" w:hAnsi="微软雅黑" w:eastAsia="微软雅黑" w:cs="微软雅黑"/>
          <w:i w:val="0"/>
          <w:iCs w:val="0"/>
          <w:caps w:val="0"/>
          <w:color w:val="000000"/>
          <w:spacing w:val="0"/>
          <w:sz w:val="24"/>
          <w:szCs w:val="24"/>
          <w:shd w:val="clear" w:fill="F7F7F7"/>
        </w:rPr>
        <w:t>    </w:t>
      </w:r>
    </w:p>
    <w:p w14:paraId="0A7F2637">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备注：    </w:t>
      </w:r>
    </w:p>
    <w:p w14:paraId="2968F45D">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1，3年</w:t>
      </w:r>
    </w:p>
    <w:p w14:paraId="4E706A0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本项目（否）接受联合体投标。</w:t>
      </w:r>
    </w:p>
    <w:p w14:paraId="55FC5B29">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36F1A919">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42F0907F">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2.落实政府采购政策需满足的资格要求：标项1：本项目专门面向中小企业/小微企业</w:t>
      </w:r>
    </w:p>
    <w:p w14:paraId="1E008991">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w:t>
      </w:r>
    </w:p>
    <w:p w14:paraId="30E1E2B4">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三、获取招标文件</w:t>
      </w:r>
    </w:p>
    <w:p w14:paraId="5A85650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时间：/至2025年07月30日 ，每天上午00:00至12:00 ，下午12:00至23:59（北京时间，线上获取法定节假日均可，线下获取文件法定节假日除外）</w:t>
      </w:r>
    </w:p>
    <w:p w14:paraId="5BE3DC2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w:t>
      </w:r>
    </w:p>
    <w:p w14:paraId="6D0DEFD7">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087A1191">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w:t>
      </w:r>
    </w:p>
    <w:p w14:paraId="5CB7FEDF">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四、提交投标文件截止时间、开标时间和地点</w:t>
      </w:r>
    </w:p>
    <w:p w14:paraId="50799A7C">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提交投标文件截止时间：2025年07月30日 09:30（北京时间）</w:t>
      </w:r>
    </w:p>
    <w:p w14:paraId="4ED6CFAC">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投标地点（网址）：请登录政采云投标客户端投标</w:t>
      </w:r>
    </w:p>
    <w:p w14:paraId="6951CF89">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开标时间：2025年07月30日 09:30</w:t>
      </w:r>
    </w:p>
    <w:p w14:paraId="48A135A7">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开标地点（网址）：政采云平台（https://www.zcygov.cn/）</w:t>
      </w:r>
    </w:p>
    <w:p w14:paraId="2A33683C">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五、公告期限</w:t>
      </w:r>
    </w:p>
    <w:p w14:paraId="4AA8570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自本公告发布之日起5个工作日。</w:t>
      </w:r>
    </w:p>
    <w:p w14:paraId="7EF29B02">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六、其他补充事宜</w:t>
      </w:r>
    </w:p>
    <w:p w14:paraId="6446164D">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1A1217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1E8395">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59D22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仅接受直接送达。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40F135">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七、对本次采购提出询问、质疑、投诉，请按以下方式联系</w:t>
      </w:r>
    </w:p>
    <w:p w14:paraId="589174C7">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w:t>
      </w:r>
    </w:p>
    <w:p w14:paraId="4D3F35B6">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称：温州市广场路小学</w:t>
      </w:r>
    </w:p>
    <w:p w14:paraId="14C709DB">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址：温州市鹿城区广场路76号</w:t>
      </w:r>
    </w:p>
    <w:p w14:paraId="6D526B8C">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6AFB86CD">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项目联系人（询问）：郑辉</w:t>
      </w:r>
    </w:p>
    <w:p w14:paraId="0BBE7B8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项目联系方式（询问）：0577-55567157</w:t>
      </w:r>
    </w:p>
    <w:p w14:paraId="19379EB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质疑联系人：支可人</w:t>
      </w:r>
    </w:p>
    <w:p w14:paraId="1A1F6C4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质疑联系方式：13587649292</w:t>
      </w:r>
    </w:p>
    <w:p w14:paraId="3D176534">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w:t>
      </w:r>
    </w:p>
    <w:p w14:paraId="28ECB68B">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称：温州市公共资源交易中心鹿城分中心</w:t>
      </w:r>
    </w:p>
    <w:p w14:paraId="2050E823">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址：温州市鹿城区宽带路18号</w:t>
      </w:r>
    </w:p>
    <w:p w14:paraId="26045225">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7BFE3F39">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项目联系人（询问）：朱女士</w:t>
      </w:r>
    </w:p>
    <w:p w14:paraId="75552A10">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项目联系方式（询问）：0577-88660187</w:t>
      </w:r>
    </w:p>
    <w:p w14:paraId="3DF5C8A1">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质疑联系人：丁晓影</w:t>
      </w:r>
    </w:p>
    <w:p w14:paraId="5CAE416D">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质疑联系方式：0577-88660501</w:t>
      </w:r>
    </w:p>
    <w:p w14:paraId="01D65FA5">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80"/>
          <w:rFonts w:hint="eastAsia" w:ascii="微软雅黑" w:hAnsi="微软雅黑" w:eastAsia="微软雅黑" w:cs="微软雅黑"/>
          <w:i w:val="0"/>
          <w:iCs w:val="0"/>
          <w:caps w:val="0"/>
          <w:color w:val="000000"/>
          <w:spacing w:val="0"/>
          <w:sz w:val="24"/>
          <w:szCs w:val="24"/>
        </w:rPr>
        <w:t>同级政府采购监督管理部门</w:t>
      </w:r>
    </w:p>
    <w:p w14:paraId="7812FB05">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称：鹿城区财政局（浙江省政府采购行政裁决服务中心（温州））</w:t>
      </w:r>
    </w:p>
    <w:p w14:paraId="1ADD14E4">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址：温州市鹿城区滨江街道瓯江路展银大厦1606室</w:t>
      </w:r>
    </w:p>
    <w:p w14:paraId="64D535C6">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716D8CBD">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联 系 人：李老师、王老师</w:t>
      </w:r>
    </w:p>
    <w:p w14:paraId="58947E2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监督投诉电话：0577-85501561，0577-85501562</w:t>
      </w:r>
    </w:p>
    <w:p w14:paraId="4A983971">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2BAE6569">
      <w:pPr>
        <w:pStyle w:val="59"/>
        <w:keepNext w:val="0"/>
        <w:keepLines w:val="0"/>
        <w:widowControl/>
        <w:suppressLineNumbers w:val="0"/>
        <w:spacing w:before="600" w:beforeAutospacing="0" w:after="0" w:afterAutospacing="0"/>
        <w:ind w:left="0" w:right="0"/>
      </w:pPr>
      <w:r>
        <w:rPr>
          <w:rFonts w:hint="eastAsia" w:ascii="微软雅黑" w:hAnsi="微软雅黑" w:eastAsia="微软雅黑" w:cs="微软雅黑"/>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262FC582">
      <w:pPr>
        <w:pStyle w:val="59"/>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CA问题联系电话（人工）：汇信CA 400-888-4636；天谷CA 400-087-8198。</w:t>
      </w:r>
    </w:p>
    <w:p w14:paraId="2ED133AA">
      <w:pPr>
        <w:adjustRightInd/>
        <w:spacing w:line="360" w:lineRule="auto"/>
        <w:jc w:val="center"/>
        <w:outlineLvl w:val="0"/>
        <w:rPr>
          <w:rFonts w:hint="eastAsia" w:ascii="宋体" w:hAnsi="宋体" w:cs="宋体"/>
          <w:b/>
          <w:color w:val="auto"/>
          <w:sz w:val="36"/>
          <w:szCs w:val="20"/>
          <w:highlight w:val="none"/>
        </w:rPr>
      </w:pPr>
    </w:p>
    <w:p w14:paraId="29FDEC4A">
      <w:pPr>
        <w:adjustRightInd/>
        <w:spacing w:line="360" w:lineRule="auto"/>
        <w:jc w:val="center"/>
        <w:outlineLvl w:val="0"/>
        <w:rPr>
          <w:rFonts w:hint="eastAsia" w:ascii="宋体" w:hAnsi="宋体" w:cs="宋体"/>
          <w:b/>
          <w:color w:val="auto"/>
          <w:sz w:val="36"/>
          <w:szCs w:val="20"/>
          <w:highlight w:val="none"/>
        </w:rPr>
      </w:pPr>
    </w:p>
    <w:p w14:paraId="1DE49BBB">
      <w:pPr>
        <w:adjustRightInd/>
        <w:spacing w:line="360" w:lineRule="auto"/>
        <w:jc w:val="center"/>
        <w:outlineLvl w:val="0"/>
        <w:rPr>
          <w:rFonts w:hint="eastAsia" w:ascii="宋体" w:hAnsi="宋体" w:cs="宋体"/>
          <w:b/>
          <w:color w:val="auto"/>
          <w:sz w:val="36"/>
          <w:szCs w:val="20"/>
          <w:highlight w:val="none"/>
        </w:rPr>
      </w:pPr>
    </w:p>
    <w:p w14:paraId="66452F5B">
      <w:pPr>
        <w:adjustRightInd/>
        <w:spacing w:line="360" w:lineRule="auto"/>
        <w:jc w:val="center"/>
        <w:outlineLvl w:val="0"/>
        <w:rPr>
          <w:rFonts w:hint="eastAsia" w:ascii="宋体" w:hAnsi="宋体" w:cs="宋体"/>
          <w:b/>
          <w:color w:val="auto"/>
          <w:sz w:val="36"/>
          <w:szCs w:val="20"/>
          <w:highlight w:val="none"/>
        </w:rPr>
      </w:pPr>
      <w:bookmarkStart w:id="519" w:name="_GoBack"/>
      <w:bookmarkEnd w:id="519"/>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0736AD6C">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2B10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57A7C945">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5AE14F6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10AF2AF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CFAF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3E430E13">
            <w:pPr>
              <w:snapToGrid w:val="0"/>
              <w:spacing w:line="360" w:lineRule="auto"/>
              <w:rPr>
                <w:rFonts w:hint="eastAsia" w:ascii="宋体" w:hAnsi="宋体" w:cs="宋体"/>
                <w:color w:val="auto"/>
                <w:sz w:val="24"/>
                <w:highlight w:val="none"/>
              </w:rPr>
            </w:pPr>
          </w:p>
          <w:p w14:paraId="2D7FB2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16F218FB">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60B5006A">
            <w:pPr>
              <w:spacing w:line="360" w:lineRule="auto"/>
              <w:rPr>
                <w:rFonts w:hint="eastAsia" w:ascii="宋体" w:hAnsi="宋体" w:cs="宋体"/>
                <w:snapToGrid w:val="0"/>
                <w:color w:val="auto"/>
                <w:sz w:val="24"/>
                <w:highlight w:val="none"/>
                <w:lang w:val="zh-CN"/>
              </w:rPr>
            </w:pPr>
            <w:r>
              <w:rPr>
                <w:rFonts w:hint="eastAsia" w:ascii="宋体" w:hAnsi="宋体" w:cs="宋体"/>
                <w:color w:val="auto"/>
                <w:sz w:val="24"/>
                <w:highlight w:val="none"/>
              </w:rPr>
              <w:t>1</w:t>
            </w:r>
            <w:r>
              <w:rPr>
                <w:rFonts w:hint="eastAsia" w:ascii="宋体" w:hAnsi="宋体" w:cs="宋体"/>
                <w:snapToGrid w:val="0"/>
                <w:color w:val="auto"/>
                <w:sz w:val="24"/>
                <w:highlight w:val="none"/>
              </w:rPr>
              <w:t>、</w:t>
            </w:r>
            <w:r>
              <w:rPr>
                <w:rFonts w:hint="eastAsia" w:ascii="宋体" w:hAnsi="宋体" w:cs="宋体"/>
                <w:snapToGrid w:val="0"/>
                <w:color w:val="auto"/>
                <w:sz w:val="24"/>
                <w:highlight w:val="none"/>
                <w:lang w:val="zh-CN"/>
              </w:rPr>
              <w:t>服务类。</w:t>
            </w:r>
          </w:p>
          <w:p w14:paraId="1ADDDB4B">
            <w:pPr>
              <w:spacing w:line="360" w:lineRule="auto"/>
              <w:rPr>
                <w:rFonts w:hint="eastAsia" w:ascii="宋体" w:hAnsi="宋体" w:cs="宋体"/>
                <w:snapToGrid w:val="0"/>
                <w:color w:val="auto"/>
                <w:sz w:val="24"/>
                <w:highlight w:val="none"/>
                <w:lang w:val="zh-CN"/>
              </w:rPr>
            </w:pPr>
            <w:r>
              <w:rPr>
                <w:rFonts w:hint="eastAsia" w:ascii="宋体" w:hAnsi="宋体" w:cs="宋体"/>
                <w:snapToGrid w:val="0"/>
                <w:color w:val="auto"/>
                <w:sz w:val="24"/>
                <w:highlight w:val="none"/>
              </w:rPr>
              <w:t>2、</w:t>
            </w:r>
            <w:r>
              <w:rPr>
                <w:rFonts w:hint="eastAsia" w:ascii="宋体" w:hAnsi="宋体" w:cs="宋体"/>
                <w:snapToGrid w:val="0"/>
                <w:color w:val="auto"/>
                <w:sz w:val="24"/>
                <w:highlight w:val="none"/>
                <w:lang w:val="zh-CN"/>
              </w:rPr>
              <w:t>本项目是专门面向中小企业的预留份额采购项目。</w:t>
            </w:r>
          </w:p>
          <w:p w14:paraId="4C329E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3、本项目不再执行价格评审优惠的扶持政策。</w:t>
            </w:r>
          </w:p>
        </w:tc>
      </w:tr>
      <w:tr w14:paraId="7A3E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531FD515">
            <w:pPr>
              <w:snapToGrid w:val="0"/>
              <w:spacing w:line="360" w:lineRule="auto"/>
              <w:rPr>
                <w:rFonts w:hint="eastAsia" w:ascii="宋体" w:hAnsi="宋体" w:cs="宋体"/>
                <w:color w:val="auto"/>
                <w:sz w:val="24"/>
                <w:highlight w:val="none"/>
              </w:rPr>
            </w:pPr>
          </w:p>
          <w:p w14:paraId="073E55C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7D6C9FC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4B39BCB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（1）标的：温州市广场路小学物业管理服务，属于</w:t>
            </w:r>
            <w:r>
              <w:rPr>
                <w:rFonts w:hint="eastAsia" w:ascii="宋体" w:hAnsi="宋体" w:cs="宋体"/>
                <w:color w:val="auto"/>
                <w:sz w:val="24"/>
                <w:highlight w:val="none"/>
                <w:u w:val="single"/>
              </w:rPr>
              <w:t>物业管理行业</w:t>
            </w:r>
            <w:r>
              <w:rPr>
                <w:rFonts w:hint="eastAsia" w:ascii="宋体" w:hAnsi="宋体" w:cs="宋体"/>
                <w:color w:val="auto"/>
                <w:sz w:val="24"/>
                <w:highlight w:val="none"/>
              </w:rPr>
              <w:t>；</w:t>
            </w:r>
          </w:p>
          <w:p w14:paraId="010A111A">
            <w:pPr>
              <w:rPr>
                <w:rFonts w:hint="eastAsia" w:ascii="宋体" w:hAnsi="宋体" w:cs="宋体"/>
                <w:color w:val="auto"/>
                <w:sz w:val="24"/>
                <w:highlight w:val="none"/>
              </w:rPr>
            </w:pPr>
            <w:r>
              <w:rPr>
                <w:rFonts w:hint="eastAsia" w:ascii="宋体" w:hAnsi="宋体" w:cs="宋体"/>
                <w:color w:val="auto"/>
                <w:sz w:val="24"/>
                <w:highlight w:val="none"/>
              </w:rPr>
              <w:t>中小企业的划分标准依据《关于印发中小企业划型标准规定的通知》（工信部联企业〔2011〕300号）文件执行</w:t>
            </w:r>
          </w:p>
        </w:tc>
      </w:tr>
      <w:tr w14:paraId="50F0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55F0D842">
            <w:pPr>
              <w:snapToGrid w:val="0"/>
              <w:spacing w:line="360" w:lineRule="auto"/>
              <w:rPr>
                <w:rFonts w:hint="eastAsia" w:ascii="宋体" w:hAnsi="宋体" w:cs="宋体"/>
                <w:color w:val="auto"/>
                <w:sz w:val="24"/>
                <w:highlight w:val="none"/>
              </w:rPr>
            </w:pPr>
          </w:p>
          <w:p w14:paraId="13A549E6">
            <w:pPr>
              <w:snapToGrid w:val="0"/>
              <w:spacing w:line="360" w:lineRule="auto"/>
              <w:rPr>
                <w:rFonts w:hint="eastAsia" w:ascii="宋体" w:hAnsi="宋体" w:cs="宋体"/>
                <w:color w:val="auto"/>
                <w:sz w:val="24"/>
                <w:highlight w:val="none"/>
              </w:rPr>
            </w:pPr>
          </w:p>
          <w:p w14:paraId="4710C1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68ECF5AB">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6599870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√本项目不允许采购进口产品。</w:t>
            </w:r>
          </w:p>
          <w:p w14:paraId="4DDDCC3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254E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2DFD430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68021DF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344386A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1D92C3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EBA7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2F432E96">
            <w:pPr>
              <w:snapToGrid w:val="0"/>
              <w:spacing w:line="360" w:lineRule="auto"/>
              <w:rPr>
                <w:rFonts w:hint="eastAsia" w:ascii="宋体" w:hAnsi="宋体" w:cs="宋体"/>
                <w:color w:val="auto"/>
                <w:sz w:val="24"/>
                <w:highlight w:val="none"/>
              </w:rPr>
            </w:pPr>
          </w:p>
          <w:p w14:paraId="3F5F0756">
            <w:pPr>
              <w:snapToGrid w:val="0"/>
              <w:spacing w:line="360" w:lineRule="auto"/>
              <w:rPr>
                <w:rFonts w:hint="eastAsia" w:ascii="宋体" w:hAnsi="宋体" w:cs="宋体"/>
                <w:color w:val="auto"/>
                <w:sz w:val="24"/>
                <w:highlight w:val="none"/>
              </w:rPr>
            </w:pPr>
          </w:p>
          <w:p w14:paraId="3BA935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657EDEFC">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F3D4F26">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124A5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32E1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736B1484">
            <w:pPr>
              <w:snapToGrid w:val="0"/>
              <w:spacing w:line="360" w:lineRule="auto"/>
              <w:rPr>
                <w:rFonts w:hint="eastAsia" w:ascii="宋体" w:hAnsi="宋体" w:cs="宋体"/>
                <w:color w:val="auto"/>
                <w:sz w:val="24"/>
                <w:highlight w:val="none"/>
              </w:rPr>
            </w:pPr>
          </w:p>
          <w:p w14:paraId="6DFEFC31">
            <w:pPr>
              <w:snapToGrid w:val="0"/>
              <w:spacing w:line="360" w:lineRule="auto"/>
              <w:rPr>
                <w:rFonts w:hint="eastAsia" w:ascii="宋体" w:hAnsi="宋体" w:cs="宋体"/>
                <w:color w:val="auto"/>
                <w:sz w:val="24"/>
                <w:highlight w:val="none"/>
              </w:rPr>
            </w:pPr>
          </w:p>
          <w:p w14:paraId="6A1DE7E6">
            <w:pPr>
              <w:snapToGrid w:val="0"/>
              <w:spacing w:line="360" w:lineRule="auto"/>
              <w:rPr>
                <w:rFonts w:hint="eastAsia" w:ascii="宋体" w:hAnsi="宋体" w:cs="宋体"/>
                <w:color w:val="auto"/>
                <w:sz w:val="24"/>
                <w:highlight w:val="none"/>
              </w:rPr>
            </w:pPr>
          </w:p>
          <w:p w14:paraId="18564563">
            <w:pPr>
              <w:snapToGrid w:val="0"/>
              <w:spacing w:line="360" w:lineRule="auto"/>
              <w:rPr>
                <w:rFonts w:hint="eastAsia" w:ascii="宋体" w:hAnsi="宋体" w:cs="宋体"/>
                <w:color w:val="auto"/>
                <w:sz w:val="24"/>
                <w:highlight w:val="none"/>
              </w:rPr>
            </w:pPr>
          </w:p>
          <w:p w14:paraId="40B0B0D8">
            <w:pPr>
              <w:snapToGrid w:val="0"/>
              <w:spacing w:line="360" w:lineRule="auto"/>
              <w:rPr>
                <w:rFonts w:hint="eastAsia" w:ascii="宋体" w:hAnsi="宋体" w:cs="宋体"/>
                <w:color w:val="auto"/>
                <w:sz w:val="24"/>
                <w:highlight w:val="none"/>
              </w:rPr>
            </w:pPr>
          </w:p>
          <w:p w14:paraId="557D2C0E">
            <w:pPr>
              <w:snapToGrid w:val="0"/>
              <w:spacing w:line="360" w:lineRule="auto"/>
              <w:rPr>
                <w:rFonts w:hint="eastAsia" w:ascii="宋体" w:hAnsi="宋体" w:cs="宋体"/>
                <w:color w:val="auto"/>
                <w:sz w:val="24"/>
                <w:highlight w:val="none"/>
              </w:rPr>
            </w:pPr>
          </w:p>
          <w:p w14:paraId="3E0FE9E8">
            <w:pPr>
              <w:snapToGrid w:val="0"/>
              <w:spacing w:line="360" w:lineRule="auto"/>
              <w:rPr>
                <w:rFonts w:hint="eastAsia" w:ascii="宋体" w:hAnsi="宋体" w:cs="宋体"/>
                <w:color w:val="auto"/>
                <w:sz w:val="24"/>
                <w:highlight w:val="none"/>
              </w:rPr>
            </w:pPr>
          </w:p>
          <w:p w14:paraId="038D3470">
            <w:pPr>
              <w:snapToGrid w:val="0"/>
              <w:spacing w:line="360" w:lineRule="auto"/>
              <w:rPr>
                <w:rFonts w:hint="eastAsia" w:ascii="宋体" w:hAnsi="宋体" w:cs="宋体"/>
                <w:color w:val="auto"/>
                <w:sz w:val="24"/>
                <w:highlight w:val="none"/>
              </w:rPr>
            </w:pPr>
          </w:p>
          <w:p w14:paraId="5B216748">
            <w:pPr>
              <w:snapToGrid w:val="0"/>
              <w:spacing w:line="360" w:lineRule="auto"/>
              <w:rPr>
                <w:rFonts w:hint="eastAsia" w:ascii="宋体" w:hAnsi="宋体" w:cs="宋体"/>
                <w:color w:val="auto"/>
                <w:sz w:val="24"/>
                <w:highlight w:val="none"/>
              </w:rPr>
            </w:pPr>
          </w:p>
          <w:p w14:paraId="2B8410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047F5B7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24E4AFAF">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434A30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225FA80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BCDB1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2E126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4855F8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AE6A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D3A79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741678A">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0BB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A63ABDB">
            <w:pPr>
              <w:snapToGrid w:val="0"/>
              <w:spacing w:line="360" w:lineRule="auto"/>
              <w:rPr>
                <w:rFonts w:hint="eastAsia" w:ascii="宋体" w:hAnsi="宋体" w:cs="宋体"/>
                <w:color w:val="auto"/>
                <w:sz w:val="24"/>
                <w:highlight w:val="none"/>
              </w:rPr>
            </w:pPr>
          </w:p>
          <w:p w14:paraId="4CC4BB09">
            <w:pPr>
              <w:snapToGrid w:val="0"/>
              <w:spacing w:line="360" w:lineRule="auto"/>
              <w:rPr>
                <w:rFonts w:hint="eastAsia" w:ascii="宋体" w:hAnsi="宋体" w:cs="宋体"/>
                <w:color w:val="auto"/>
                <w:sz w:val="24"/>
                <w:highlight w:val="none"/>
              </w:rPr>
            </w:pPr>
          </w:p>
          <w:p w14:paraId="3248373D">
            <w:pPr>
              <w:snapToGrid w:val="0"/>
              <w:spacing w:line="360" w:lineRule="auto"/>
              <w:rPr>
                <w:rFonts w:hint="eastAsia" w:ascii="宋体" w:hAnsi="宋体" w:cs="宋体"/>
                <w:color w:val="auto"/>
                <w:sz w:val="24"/>
                <w:highlight w:val="none"/>
              </w:rPr>
            </w:pPr>
          </w:p>
          <w:p w14:paraId="177BF960">
            <w:pPr>
              <w:snapToGrid w:val="0"/>
              <w:spacing w:line="360" w:lineRule="auto"/>
              <w:rPr>
                <w:rFonts w:hint="eastAsia" w:ascii="宋体" w:hAnsi="宋体" w:cs="宋体"/>
                <w:color w:val="auto"/>
                <w:sz w:val="24"/>
                <w:highlight w:val="none"/>
              </w:rPr>
            </w:pPr>
          </w:p>
          <w:p w14:paraId="0A1AA607">
            <w:pPr>
              <w:snapToGrid w:val="0"/>
              <w:spacing w:line="360" w:lineRule="auto"/>
              <w:rPr>
                <w:rFonts w:hint="eastAsia" w:ascii="宋体" w:hAnsi="宋体" w:cs="宋体"/>
                <w:color w:val="auto"/>
                <w:sz w:val="24"/>
                <w:highlight w:val="none"/>
              </w:rPr>
            </w:pPr>
          </w:p>
          <w:p w14:paraId="3B601F54">
            <w:pPr>
              <w:snapToGrid w:val="0"/>
              <w:spacing w:line="360" w:lineRule="auto"/>
              <w:rPr>
                <w:rFonts w:hint="eastAsia" w:ascii="宋体" w:hAnsi="宋体" w:cs="宋体"/>
                <w:color w:val="auto"/>
                <w:sz w:val="24"/>
                <w:highlight w:val="none"/>
              </w:rPr>
            </w:pPr>
          </w:p>
          <w:p w14:paraId="719EA99C">
            <w:pPr>
              <w:snapToGrid w:val="0"/>
              <w:spacing w:line="360" w:lineRule="auto"/>
              <w:rPr>
                <w:rFonts w:hint="eastAsia" w:ascii="宋体" w:hAnsi="宋体" w:cs="宋体"/>
                <w:color w:val="auto"/>
                <w:sz w:val="24"/>
                <w:highlight w:val="none"/>
              </w:rPr>
            </w:pPr>
          </w:p>
          <w:p w14:paraId="6EDDCC8A">
            <w:pPr>
              <w:snapToGrid w:val="0"/>
              <w:spacing w:line="360" w:lineRule="auto"/>
              <w:rPr>
                <w:rFonts w:hint="eastAsia" w:ascii="宋体" w:hAnsi="宋体" w:cs="宋体"/>
                <w:color w:val="auto"/>
                <w:sz w:val="24"/>
                <w:highlight w:val="none"/>
              </w:rPr>
            </w:pPr>
          </w:p>
          <w:p w14:paraId="4DFCC88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75A61A17">
            <w:pPr>
              <w:snapToGrid w:val="0"/>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0043DAE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314474">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B1BF7F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05E26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BCB717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6CDD41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4DCCED">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93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4AEFBDB1">
            <w:pPr>
              <w:snapToGrid w:val="0"/>
              <w:spacing w:line="360" w:lineRule="auto"/>
              <w:rPr>
                <w:rFonts w:hint="eastAsia" w:ascii="宋体" w:hAnsi="宋体" w:cs="宋体"/>
                <w:color w:val="auto"/>
                <w:sz w:val="24"/>
                <w:highlight w:val="none"/>
              </w:rPr>
            </w:pPr>
          </w:p>
          <w:p w14:paraId="6A4D04D4">
            <w:pPr>
              <w:snapToGrid w:val="0"/>
              <w:spacing w:line="360" w:lineRule="auto"/>
              <w:rPr>
                <w:rFonts w:hint="eastAsia" w:ascii="宋体" w:hAnsi="宋体" w:cs="宋体"/>
                <w:color w:val="auto"/>
                <w:sz w:val="24"/>
                <w:highlight w:val="none"/>
              </w:rPr>
            </w:pPr>
          </w:p>
          <w:p w14:paraId="27BF33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6D1A157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1CB750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F9FB945">
            <w:pPr>
              <w:spacing w:line="360" w:lineRule="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AEE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4B1DE26D">
            <w:pPr>
              <w:snapToGrid w:val="0"/>
              <w:spacing w:line="360" w:lineRule="auto"/>
              <w:rPr>
                <w:rFonts w:hint="eastAsia" w:ascii="宋体" w:hAnsi="宋体" w:cs="宋体"/>
                <w:color w:val="auto"/>
                <w:sz w:val="24"/>
                <w:highlight w:val="none"/>
              </w:rPr>
            </w:pPr>
          </w:p>
        </w:tc>
        <w:tc>
          <w:tcPr>
            <w:tcW w:w="1843" w:type="dxa"/>
            <w:vMerge w:val="continue"/>
            <w:tcBorders>
              <w:tl2br w:val="nil"/>
              <w:tr2bl w:val="nil"/>
            </w:tcBorders>
            <w:vAlign w:val="center"/>
          </w:tcPr>
          <w:p w14:paraId="54845247">
            <w:pPr>
              <w:snapToGrid w:val="0"/>
              <w:spacing w:line="360" w:lineRule="auto"/>
              <w:rPr>
                <w:rFonts w:hint="eastAsia" w:ascii="宋体" w:hAnsi="宋体" w:cs="宋体"/>
                <w:b/>
                <w:color w:val="auto"/>
                <w:sz w:val="24"/>
                <w:highlight w:val="none"/>
              </w:rPr>
            </w:pPr>
          </w:p>
        </w:tc>
        <w:tc>
          <w:tcPr>
            <w:tcW w:w="6095" w:type="dxa"/>
            <w:tcBorders>
              <w:tl2br w:val="nil"/>
              <w:tr2bl w:val="nil"/>
            </w:tcBorders>
            <w:vAlign w:val="center"/>
          </w:tcPr>
          <w:p w14:paraId="735550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B9F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29F22CB">
            <w:pPr>
              <w:snapToGrid w:val="0"/>
              <w:spacing w:line="360" w:lineRule="auto"/>
              <w:rPr>
                <w:rFonts w:hint="eastAsia" w:ascii="宋体" w:hAnsi="宋体" w:cs="宋体"/>
                <w:color w:val="auto"/>
                <w:sz w:val="24"/>
                <w:highlight w:val="none"/>
              </w:rPr>
            </w:pPr>
          </w:p>
          <w:p w14:paraId="4E06788C">
            <w:pPr>
              <w:snapToGrid w:val="0"/>
              <w:spacing w:line="360" w:lineRule="auto"/>
              <w:rPr>
                <w:rFonts w:hint="eastAsia" w:ascii="宋体" w:hAnsi="宋体" w:cs="宋体"/>
                <w:color w:val="auto"/>
                <w:sz w:val="24"/>
                <w:highlight w:val="none"/>
              </w:rPr>
            </w:pPr>
          </w:p>
          <w:p w14:paraId="694B728A">
            <w:pPr>
              <w:snapToGrid w:val="0"/>
              <w:spacing w:line="360" w:lineRule="auto"/>
              <w:rPr>
                <w:rFonts w:hint="eastAsia" w:ascii="宋体" w:hAnsi="宋体" w:cs="宋体"/>
                <w:color w:val="auto"/>
                <w:sz w:val="24"/>
                <w:highlight w:val="none"/>
              </w:rPr>
            </w:pPr>
          </w:p>
          <w:p w14:paraId="0E76169D">
            <w:pPr>
              <w:snapToGrid w:val="0"/>
              <w:spacing w:line="360" w:lineRule="auto"/>
              <w:rPr>
                <w:rFonts w:hint="eastAsia" w:ascii="宋体" w:hAnsi="宋体" w:cs="宋体"/>
                <w:color w:val="auto"/>
                <w:sz w:val="24"/>
                <w:highlight w:val="none"/>
              </w:rPr>
            </w:pPr>
          </w:p>
          <w:p w14:paraId="634E4FE3">
            <w:pPr>
              <w:snapToGrid w:val="0"/>
              <w:spacing w:line="360" w:lineRule="auto"/>
              <w:rPr>
                <w:rFonts w:hint="eastAsia" w:ascii="宋体" w:hAnsi="宋体" w:cs="宋体"/>
                <w:color w:val="auto"/>
                <w:sz w:val="24"/>
                <w:highlight w:val="none"/>
              </w:rPr>
            </w:pPr>
          </w:p>
          <w:p w14:paraId="4E5BA2E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2C85B09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1FD56D6D">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9D3A1C6">
            <w:pPr>
              <w:snapToGrid w:val="0"/>
              <w:spacing w:line="360" w:lineRule="auto"/>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6F20518">
            <w:pPr>
              <w:snapToGrid w:val="0"/>
              <w:spacing w:line="360" w:lineRule="auto"/>
              <w:ind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BA2D3B">
            <w:pPr>
              <w:snapToGrid w:val="0"/>
              <w:spacing w:line="360" w:lineRule="auto"/>
              <w:ind w:firstLine="241" w:firstLineChars="10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A65FD29">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15ADE7BD">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AC6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50B94B7C">
            <w:pPr>
              <w:snapToGrid w:val="0"/>
              <w:spacing w:line="360" w:lineRule="auto"/>
              <w:rPr>
                <w:rFonts w:hint="eastAsia" w:ascii="宋体" w:hAnsi="宋体" w:cs="宋体"/>
                <w:color w:val="auto"/>
                <w:sz w:val="24"/>
                <w:highlight w:val="none"/>
              </w:rPr>
            </w:pPr>
          </w:p>
          <w:p w14:paraId="6F91A24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10B232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63518E20">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F50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33FD9DB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239871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14:paraId="2A54F2D8">
            <w:pPr>
              <w:pStyle w:val="33"/>
              <w:spacing w:line="360" w:lineRule="auto"/>
              <w:rPr>
                <w:rFonts w:hint="eastAsia" w:hAnsi="宋体" w:cs="宋体"/>
                <w:bCs/>
                <w:color w:val="auto"/>
                <w:kern w:val="28"/>
                <w:sz w:val="24"/>
                <w:szCs w:val="24"/>
                <w:highlight w:val="none"/>
              </w:rPr>
            </w:pPr>
            <w:r>
              <w:rPr>
                <w:rFonts w:hint="eastAsia" w:hAnsi="宋体" w:cs="宋体"/>
                <w:color w:val="auto"/>
                <w:kern w:val="28"/>
                <w:sz w:val="24"/>
                <w:szCs w:val="24"/>
                <w:highlight w:val="none"/>
              </w:rPr>
              <w:t>备份投标文件送达地点：温州市宽带路18号3楼307办公室；备份投标文件签收人员联系电话：0577-88660183/7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r>
              <w:rPr>
                <w:rFonts w:hint="eastAsia" w:hAnsi="宋体" w:cs="宋体"/>
                <w:bCs/>
                <w:color w:val="auto"/>
                <w:sz w:val="24"/>
                <w:szCs w:val="24"/>
                <w:highlight w:val="none"/>
              </w:rPr>
              <w:t>采购活动结束后，备份投标文件存储介质请于3个工作日内取回，逾期未取回，不负保管义务。</w:t>
            </w:r>
          </w:p>
        </w:tc>
      </w:tr>
      <w:tr w14:paraId="181D6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2F2145A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Merge w:val="restart"/>
            <w:tcBorders>
              <w:tl2br w:val="nil"/>
              <w:tr2bl w:val="nil"/>
            </w:tcBorders>
            <w:vAlign w:val="center"/>
          </w:tcPr>
          <w:p w14:paraId="2A7AE3C0">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l2br w:val="nil"/>
              <w:tr2bl w:val="nil"/>
            </w:tcBorders>
            <w:vAlign w:val="center"/>
          </w:tcPr>
          <w:p w14:paraId="478017C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6E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3C2362AF">
            <w:pPr>
              <w:snapToGrid w:val="0"/>
              <w:spacing w:line="360" w:lineRule="auto"/>
              <w:rPr>
                <w:rFonts w:hint="eastAsia" w:ascii="宋体" w:hAnsi="宋体" w:cs="宋体"/>
                <w:color w:val="auto"/>
                <w:sz w:val="24"/>
                <w:highlight w:val="none"/>
              </w:rPr>
            </w:pPr>
          </w:p>
        </w:tc>
        <w:tc>
          <w:tcPr>
            <w:tcW w:w="1843" w:type="dxa"/>
            <w:vMerge w:val="continue"/>
            <w:tcBorders>
              <w:tl2br w:val="nil"/>
              <w:tr2bl w:val="nil"/>
            </w:tcBorders>
            <w:vAlign w:val="center"/>
          </w:tcPr>
          <w:p w14:paraId="348DA7CB">
            <w:pPr>
              <w:snapToGrid w:val="0"/>
              <w:spacing w:line="360" w:lineRule="auto"/>
              <w:rPr>
                <w:rFonts w:hint="eastAsia" w:ascii="宋体" w:hAnsi="宋体" w:cs="宋体"/>
                <w:b/>
                <w:color w:val="auto"/>
                <w:sz w:val="24"/>
                <w:highlight w:val="none"/>
              </w:rPr>
            </w:pPr>
          </w:p>
        </w:tc>
        <w:tc>
          <w:tcPr>
            <w:tcW w:w="6095" w:type="dxa"/>
            <w:tcBorders>
              <w:tl2br w:val="nil"/>
              <w:tr2bl w:val="nil"/>
            </w:tcBorders>
            <w:vAlign w:val="center"/>
          </w:tcPr>
          <w:p w14:paraId="396AF6E1">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78DF14D">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69E56F8F">
      <w:pPr>
        <w:snapToGrid w:val="0"/>
        <w:spacing w:line="360" w:lineRule="auto"/>
        <w:jc w:val="center"/>
        <w:rPr>
          <w:rFonts w:hint="eastAsia" w:ascii="宋体" w:hAnsi="宋体" w:cs="宋体"/>
          <w:b/>
          <w:color w:val="auto"/>
          <w:sz w:val="32"/>
          <w:szCs w:val="20"/>
          <w:highlight w:val="none"/>
        </w:rPr>
      </w:pPr>
    </w:p>
    <w:bookmarkEnd w:id="9"/>
    <w:p w14:paraId="21F5BE28">
      <w:pPr>
        <w:adjustRightInd/>
        <w:spacing w:line="360" w:lineRule="auto"/>
        <w:ind w:firstLine="3845" w:firstLineChars="1197"/>
        <w:outlineLvl w:val="0"/>
        <w:rPr>
          <w:rFonts w:hint="eastAsia"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6B8CCC03">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37B73D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218F155">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11EEE9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5865F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F13F6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BD459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C747D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FAC8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EDB93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“▲且加下划线部分”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C1A06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7323D3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D64607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7ED5B97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highlight w:val="none"/>
        </w:rPr>
        <w:t>。</w:t>
      </w:r>
    </w:p>
    <w:p w14:paraId="68396E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E3E4A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6AE69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C1A856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07C4D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B44C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EDC6AC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14:paraId="38F8BA8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14:paraId="3918479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14:paraId="737EA24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3.3.2.3在服务采购项目中，服务由中小企业承接，即提供服务的人员为中小企业依照《中华人民共和国民法典》订立劳动合同的从业人员。</w:t>
      </w:r>
    </w:p>
    <w:p w14:paraId="5C24496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14:paraId="77208C2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6AE3D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58265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6E80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333D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BCDC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868C47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645B0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A9672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须提供证明材料）。</w:t>
      </w:r>
    </w:p>
    <w:p w14:paraId="08A9BF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327E27D">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C28BF0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680C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FF76CC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供应商对政府采购活动事项有疑问的，可以提出询问，采购人应当在3个工作日内对供应商依法提出的询问作出答复，但答复的内容不得涉及商业秘密。</w:t>
      </w:r>
    </w:p>
    <w:p w14:paraId="7215966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138453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26C4074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49570BE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2B7054B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0F6FBC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4CAD3AD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2CB6E15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7EEF5F8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4031B71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4E497B11">
      <w:pPr>
        <w:pStyle w:val="33"/>
        <w:spacing w:line="360" w:lineRule="auto"/>
        <w:ind w:firstLine="480" w:firstLineChars="200"/>
        <w:rPr>
          <w:rFonts w:hint="eastAsia" w:hAnsi="宋体" w:cs="宋体"/>
          <w:snapToGrid/>
          <w:color w:val="auto"/>
          <w:kern w:val="0"/>
          <w:sz w:val="24"/>
          <w:szCs w:val="24"/>
          <w:highlight w:val="none"/>
          <w:lang w:val="zh-CN"/>
        </w:rPr>
      </w:pPr>
      <w:r>
        <w:rPr>
          <w:rFonts w:hint="eastAsia" w:hAnsi="宋体" w:cs="宋体"/>
          <w:color w:val="auto"/>
          <w:kern w:val="0"/>
          <w:sz w:val="24"/>
          <w:highlight w:val="none"/>
          <w:lang w:val="zh-CN"/>
        </w:rPr>
        <w:t>　</w:t>
      </w:r>
      <w:r>
        <w:rPr>
          <w:rFonts w:hint="eastAsia" w:hAnsi="宋体" w:cs="宋体"/>
          <w:snapToGrid/>
          <w:color w:val="auto"/>
          <w:kern w:val="0"/>
          <w:sz w:val="24"/>
          <w:szCs w:val="24"/>
          <w:highlight w:val="none"/>
          <w:lang w:val="zh-CN"/>
        </w:rPr>
        <w:t>　4.3.3.5必要的法律依据；</w:t>
      </w:r>
    </w:p>
    <w:p w14:paraId="74031E3A">
      <w:pPr>
        <w:pStyle w:val="33"/>
        <w:spacing w:line="360" w:lineRule="auto"/>
        <w:ind w:firstLine="960" w:firstLineChars="400"/>
        <w:rPr>
          <w:rFonts w:hint="eastAsia" w:hAnsi="宋体" w:cs="宋体"/>
          <w:snapToGrid/>
          <w:color w:val="auto"/>
          <w:kern w:val="0"/>
          <w:sz w:val="24"/>
          <w:szCs w:val="24"/>
          <w:highlight w:val="none"/>
          <w:lang w:val="zh-CN"/>
        </w:rPr>
      </w:pPr>
      <w:r>
        <w:rPr>
          <w:rFonts w:hint="eastAsia" w:hAnsi="宋体" w:cs="宋体"/>
          <w:snapToGrid/>
          <w:color w:val="auto"/>
          <w:kern w:val="0"/>
          <w:sz w:val="24"/>
          <w:szCs w:val="24"/>
          <w:highlight w:val="none"/>
          <w:lang w:val="zh-CN"/>
        </w:rPr>
        <w:t>4.3.3.6提出质疑的日期。</w:t>
      </w:r>
    </w:p>
    <w:p w14:paraId="36AB9C38">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094E1A3">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1AA12D7E">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345AF73E">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color w:val="auto"/>
          <w:highlight w:val="none"/>
          <w:lang w:val="zh-CN" w:bidi="zh-CN"/>
        </w:rPr>
        <w:t>浙江省财政厅关于进一步促进政府采购公平竞争打造最优营商环境的通知</w:t>
      </w:r>
      <w:r>
        <w:rPr>
          <w:rFonts w:hint="eastAsia"/>
          <w:color w:val="auto"/>
          <w:highlight w:val="none"/>
          <w:lang w:bidi="zh-CN"/>
        </w:rPr>
        <w:t>（</w:t>
      </w:r>
      <w:r>
        <w:rPr>
          <w:rFonts w:hint="eastAsia"/>
          <w:color w:val="auto"/>
          <w:highlight w:val="none"/>
          <w:lang w:val="zh-CN" w:bidi="zh-CN"/>
        </w:rPr>
        <w:t>浙财采监〔2021〕22号</w:t>
      </w:r>
      <w:r>
        <w:rPr>
          <w:rFonts w:hint="eastAsia"/>
          <w:color w:val="auto"/>
          <w:highlight w:val="none"/>
          <w:lang w:bidi="zh-CN"/>
        </w:rPr>
        <w:t>)</w:t>
      </w:r>
      <w:r>
        <w:rPr>
          <w:rFonts w:hint="eastAsia"/>
          <w:color w:val="auto"/>
          <w:highlight w:val="none"/>
        </w:rPr>
        <w:t>,采购人在浙江政府采购网的“其他公告”栏目公开质疑答复，答复内容应当完整。质疑函作为附件上传。</w:t>
      </w:r>
    </w:p>
    <w:p w14:paraId="20CBCF68">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5E08001">
      <w:pPr>
        <w:pStyle w:val="887"/>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509B7B2E">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4.4.1质疑供应商对采购人的答复不满意或者采购人未在规定的时间内作出答复的，可以在答复期满后十五个工作日内向同级政府采购监督管理部门提出投诉。</w:t>
      </w:r>
    </w:p>
    <w:p w14:paraId="77D18539">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F0E307">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23425F2F">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44A472B">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70992631">
      <w:pPr>
        <w:pStyle w:val="887"/>
        <w:numPr>
          <w:ilvl w:val="0"/>
          <w:numId w:val="1"/>
        </w:numPr>
        <w:shd w:val="clear" w:color="auto" w:fill="FFFFFF"/>
        <w:snapToGrid w:val="0"/>
        <w:spacing w:after="240" w:afterAutospacing="0" w:line="360" w:lineRule="auto"/>
        <w:ind w:firstLine="400"/>
        <w:contextualSpacing/>
        <w:rPr>
          <w:rFonts w:hint="eastAsia"/>
          <w:b/>
          <w:color w:val="auto"/>
          <w:kern w:val="2"/>
          <w:highlight w:val="none"/>
        </w:rPr>
      </w:pPr>
      <w:r>
        <w:rPr>
          <w:rFonts w:hint="eastAsia"/>
          <w:b/>
          <w:color w:val="auto"/>
          <w:kern w:val="2"/>
          <w:highlight w:val="none"/>
        </w:rPr>
        <w:t>其他说明</w:t>
      </w:r>
    </w:p>
    <w:p w14:paraId="3E5B2362">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49692A90">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5.2招标文件中如有描述歧义或前后不一致的地方，评标委员会有权按公平、合理的原则进行评判，但对同一条款的评判适用于每个投标人。</w:t>
      </w:r>
    </w:p>
    <w:p w14:paraId="6292A67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F09CA86">
      <w:pPr>
        <w:pStyle w:val="33"/>
        <w:spacing w:line="360" w:lineRule="auto"/>
        <w:rPr>
          <w:rFonts w:hint="eastAsia" w:hAnsi="宋体" w:cs="宋体"/>
          <w:b/>
          <w:snapToGrid/>
          <w:color w:val="auto"/>
          <w:sz w:val="24"/>
          <w:szCs w:val="24"/>
          <w:highlight w:val="none"/>
        </w:rPr>
      </w:pPr>
      <w:r>
        <w:rPr>
          <w:rFonts w:hint="eastAsia" w:hAnsi="宋体" w:cs="宋体"/>
          <w:b/>
          <w:snapToGrid/>
          <w:color w:val="auto"/>
          <w:sz w:val="24"/>
          <w:szCs w:val="24"/>
          <w:highlight w:val="none"/>
        </w:rPr>
        <w:t>5．招标文件的构成</w:t>
      </w:r>
    </w:p>
    <w:p w14:paraId="25AB4A9A">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5.1 招标文件包括下列文件及附件：</w:t>
      </w:r>
    </w:p>
    <w:p w14:paraId="3759BA35">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5.1.1招标公告；</w:t>
      </w:r>
    </w:p>
    <w:p w14:paraId="084948F1">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5.1.2投标人须知；</w:t>
      </w:r>
    </w:p>
    <w:p w14:paraId="7E7FF62D">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5.1.3采购需求；</w:t>
      </w:r>
    </w:p>
    <w:p w14:paraId="0E141822">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5.1.4评标办法；</w:t>
      </w:r>
    </w:p>
    <w:p w14:paraId="33EE8687">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5.1.5拟签订的合同文本；</w:t>
      </w:r>
    </w:p>
    <w:p w14:paraId="60ABA908">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5.1.6应提交的有关格式范例。</w:t>
      </w:r>
    </w:p>
    <w:p w14:paraId="34807664">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5.2与本项目有关的澄清或者修改的内容为招标文件的组成部分。</w:t>
      </w:r>
    </w:p>
    <w:p w14:paraId="3F4AB60A">
      <w:pPr>
        <w:pStyle w:val="33"/>
        <w:spacing w:line="360" w:lineRule="auto"/>
        <w:rPr>
          <w:rFonts w:hint="eastAsia" w:hAnsi="宋体" w:cs="宋体"/>
          <w:b/>
          <w:snapToGrid/>
          <w:color w:val="auto"/>
          <w:sz w:val="24"/>
          <w:szCs w:val="24"/>
          <w:highlight w:val="none"/>
        </w:rPr>
      </w:pPr>
      <w:r>
        <w:rPr>
          <w:rFonts w:hint="eastAsia" w:hAnsi="宋体" w:cs="宋体"/>
          <w:b/>
          <w:snapToGrid/>
          <w:color w:val="auto"/>
          <w:sz w:val="24"/>
          <w:szCs w:val="24"/>
          <w:highlight w:val="none"/>
        </w:rPr>
        <w:t>6. 招标文件的澄清、修改</w:t>
      </w:r>
    </w:p>
    <w:p w14:paraId="30368410">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67518E7">
      <w:pPr>
        <w:pStyle w:val="131"/>
        <w:snapToGrid w:val="0"/>
        <w:spacing w:before="0"/>
        <w:ind w:firstLine="960" w:firstLineChars="40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492D82">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2363BB08">
      <w:pPr>
        <w:adjustRightInd/>
        <w:spacing w:line="360" w:lineRule="auto"/>
        <w:jc w:val="center"/>
        <w:outlineLvl w:val="0"/>
        <w:rPr>
          <w:rFonts w:hint="eastAsia" w:ascii="宋体" w:hAnsi="宋体" w:cs="宋体"/>
          <w:bCs/>
          <w:color w:val="auto"/>
          <w:sz w:val="30"/>
          <w:szCs w:val="20"/>
          <w:highlight w:val="none"/>
        </w:rPr>
      </w:pPr>
      <w:r>
        <w:rPr>
          <w:rFonts w:hint="eastAsia" w:ascii="宋体" w:hAnsi="宋体" w:cs="宋体"/>
          <w:bCs/>
          <w:color w:val="auto"/>
          <w:sz w:val="30"/>
          <w:szCs w:val="20"/>
          <w:highlight w:val="none"/>
        </w:rPr>
        <w:t>三、投标</w:t>
      </w:r>
    </w:p>
    <w:p w14:paraId="440ADD79">
      <w:pPr>
        <w:pStyle w:val="33"/>
        <w:spacing w:line="360" w:lineRule="auto"/>
        <w:rPr>
          <w:rFonts w:hint="eastAsia" w:hAnsi="宋体" w:cs="宋体"/>
          <w:b/>
          <w:snapToGrid/>
          <w:color w:val="auto"/>
          <w:sz w:val="24"/>
          <w:szCs w:val="24"/>
          <w:highlight w:val="none"/>
        </w:rPr>
      </w:pPr>
      <w:r>
        <w:rPr>
          <w:rFonts w:hint="eastAsia" w:hAnsi="宋体" w:cs="宋体"/>
          <w:b/>
          <w:snapToGrid/>
          <w:color w:val="auto"/>
          <w:sz w:val="24"/>
          <w:szCs w:val="24"/>
          <w:highlight w:val="none"/>
        </w:rPr>
        <w:t>7. 招标文件的获取</w:t>
      </w:r>
    </w:p>
    <w:p w14:paraId="6FDF54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详见招标公告中获取招标文件的时间期限、地点、方式及招标文件售价。</w:t>
      </w:r>
    </w:p>
    <w:p w14:paraId="65B21D02">
      <w:pPr>
        <w:pStyle w:val="33"/>
        <w:spacing w:line="360" w:lineRule="auto"/>
        <w:rPr>
          <w:rFonts w:hint="eastAsia" w:hAnsi="宋体" w:cs="宋体"/>
          <w:b/>
          <w:bCs/>
          <w:snapToGrid/>
          <w:color w:val="auto"/>
          <w:sz w:val="24"/>
          <w:szCs w:val="24"/>
          <w:highlight w:val="none"/>
        </w:rPr>
      </w:pPr>
      <w:r>
        <w:rPr>
          <w:rFonts w:hint="eastAsia" w:hAnsi="宋体" w:cs="宋体"/>
          <w:b/>
          <w:bCs/>
          <w:snapToGrid/>
          <w:color w:val="auto"/>
          <w:sz w:val="24"/>
          <w:szCs w:val="24"/>
          <w:highlight w:val="none"/>
        </w:rPr>
        <w:t>8.开标前答疑会或现场考察</w:t>
      </w:r>
    </w:p>
    <w:p w14:paraId="7D0FCC7C">
      <w:pPr>
        <w:pStyle w:val="33"/>
        <w:spacing w:line="360" w:lineRule="auto"/>
        <w:ind w:firstLine="480" w:firstLineChars="200"/>
        <w:rPr>
          <w:rFonts w:hint="eastAsia" w:hAnsi="宋体" w:cs="宋体"/>
          <w:snapToGrid/>
          <w:color w:val="auto"/>
          <w:sz w:val="24"/>
          <w:szCs w:val="24"/>
          <w:highlight w:val="none"/>
        </w:rPr>
      </w:pPr>
      <w:r>
        <w:rPr>
          <w:rFonts w:hint="eastAsia" w:hAnsi="宋体" w:cs="宋体"/>
          <w:snapToGrid/>
          <w:color w:val="auto"/>
          <w:sz w:val="24"/>
          <w:szCs w:val="24"/>
          <w:highlight w:val="none"/>
        </w:rPr>
        <w:t>采购人组织潜在投标人现场考察或者召开开标前答疑会的，潜在投标人按第二部分投标人须知前附表的规定参加现场考察或者开标前答疑会。</w:t>
      </w:r>
    </w:p>
    <w:p w14:paraId="6224AD6D">
      <w:pPr>
        <w:pStyle w:val="33"/>
        <w:spacing w:line="360" w:lineRule="auto"/>
        <w:rPr>
          <w:rFonts w:hint="eastAsia" w:hAnsi="宋体" w:cs="宋体"/>
          <w:b/>
          <w:bCs/>
          <w:snapToGrid/>
          <w:color w:val="auto"/>
          <w:sz w:val="24"/>
          <w:szCs w:val="24"/>
          <w:highlight w:val="none"/>
        </w:rPr>
      </w:pPr>
      <w:r>
        <w:rPr>
          <w:rFonts w:hint="eastAsia" w:hAnsi="宋体" w:cs="宋体"/>
          <w:b/>
          <w:bCs/>
          <w:snapToGrid/>
          <w:color w:val="auto"/>
          <w:sz w:val="24"/>
          <w:szCs w:val="24"/>
          <w:highlight w:val="none"/>
        </w:rPr>
        <w:t>9.投标保证金</w:t>
      </w:r>
    </w:p>
    <w:p w14:paraId="341E1C85">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238DFB4">
      <w:pPr>
        <w:pStyle w:val="33"/>
        <w:spacing w:line="360" w:lineRule="auto"/>
        <w:rPr>
          <w:rFonts w:hint="eastAsia" w:hAnsi="宋体" w:cs="宋体"/>
          <w:b/>
          <w:bCs/>
          <w:snapToGrid/>
          <w:color w:val="auto"/>
          <w:sz w:val="24"/>
          <w:szCs w:val="24"/>
          <w:highlight w:val="none"/>
        </w:rPr>
      </w:pPr>
      <w:r>
        <w:rPr>
          <w:rFonts w:hint="eastAsia" w:hAnsi="宋体" w:cs="宋体"/>
          <w:b/>
          <w:bCs/>
          <w:snapToGrid/>
          <w:color w:val="auto"/>
          <w:sz w:val="24"/>
          <w:szCs w:val="24"/>
          <w:highlight w:val="none"/>
        </w:rPr>
        <w:t>10. 投标文件的语言</w:t>
      </w:r>
    </w:p>
    <w:p w14:paraId="5AEAB782">
      <w:pPr>
        <w:pStyle w:val="33"/>
        <w:spacing w:line="360" w:lineRule="auto"/>
        <w:ind w:firstLine="480" w:firstLineChars="200"/>
        <w:rPr>
          <w:rFonts w:hint="eastAsia" w:hAnsi="宋体" w:cs="宋体"/>
          <w:snapToGrid/>
          <w:color w:val="auto"/>
          <w:sz w:val="24"/>
          <w:szCs w:val="24"/>
          <w:highlight w:val="none"/>
          <w:lang w:val="zh-CN"/>
        </w:rPr>
      </w:pPr>
      <w:r>
        <w:rPr>
          <w:rFonts w:hint="eastAsia" w:hAnsi="宋体" w:cs="宋体"/>
          <w:snapToGrid/>
          <w:color w:val="auto"/>
          <w:sz w:val="24"/>
          <w:szCs w:val="24"/>
          <w:highlight w:val="none"/>
        </w:rPr>
        <w:t>投标文件及投标人与采购有关的来往通知、函件和文件均应使用中文。</w:t>
      </w:r>
    </w:p>
    <w:p w14:paraId="798EDC21">
      <w:pPr>
        <w:pStyle w:val="33"/>
        <w:spacing w:line="360" w:lineRule="auto"/>
        <w:rPr>
          <w:rFonts w:hint="eastAsia" w:hAnsi="宋体" w:cs="宋体"/>
          <w:b/>
          <w:bCs/>
          <w:snapToGrid/>
          <w:color w:val="auto"/>
          <w:sz w:val="24"/>
          <w:szCs w:val="24"/>
          <w:highlight w:val="none"/>
        </w:rPr>
      </w:pPr>
      <w:r>
        <w:rPr>
          <w:rFonts w:hint="eastAsia" w:hAnsi="宋体" w:cs="宋体"/>
          <w:b/>
          <w:bCs/>
          <w:snapToGrid/>
          <w:color w:val="auto"/>
          <w:sz w:val="24"/>
          <w:szCs w:val="24"/>
          <w:highlight w:val="none"/>
        </w:rPr>
        <w:t>11. 投标文件的组成</w:t>
      </w:r>
    </w:p>
    <w:p w14:paraId="789FD0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FC881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3FCC0D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727E57E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FE754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E53E12">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C8AEA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864E8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249058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6694D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4868D2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11.2.5评标标准相应的商务技术资料（格式自拟）；</w:t>
      </w:r>
    </w:p>
    <w:p w14:paraId="786BBC0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5818D27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4B4F50E3">
      <w:pPr>
        <w:pStyle w:val="24"/>
        <w:ind w:firstLine="960" w:firstLineChars="400"/>
        <w:rPr>
          <w:rFonts w:hint="eastAsia" w:hAnsi="宋体" w:cs="宋体"/>
          <w:color w:val="auto"/>
          <w:highlight w:val="none"/>
          <w:lang w:val="en-US"/>
        </w:rPr>
      </w:pPr>
      <w:r>
        <w:rPr>
          <w:rFonts w:hint="eastAsia" w:ascii="宋体" w:hAnsi="宋体" w:cs="宋体"/>
          <w:color w:val="auto"/>
          <w:highlight w:val="none"/>
          <w:lang w:val="en-US"/>
        </w:rPr>
        <w:t>11.2.8认为需要的其他文件资料或说明.</w:t>
      </w:r>
    </w:p>
    <w:p w14:paraId="3CDEE1A4">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4D832DDD">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C83569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59DE0D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C8110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41B006">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50AD3C2">
      <w:pPr>
        <w:pStyle w:val="13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B6AA3CD">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b/>
          <w:bCs/>
          <w:color w:val="auto"/>
          <w:kern w:val="0"/>
          <w:sz w:val="24"/>
          <w:highlight w:val="none"/>
          <w:lang w:val="zh-CN"/>
        </w:rPr>
        <w:t>各投标人在编制投标文件时请按照招标文件第七部分规定的格式进行，混乱的编排导致投标文件被误读或评标委员会查找不到有效文件是投标人的风险。</w:t>
      </w:r>
    </w:p>
    <w:p w14:paraId="051ABFB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39E44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F7BAA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3C19048">
      <w:pPr>
        <w:pStyle w:val="131"/>
        <w:snapToGrid w:val="0"/>
        <w:spacing w:before="0"/>
        <w:ind w:firstLine="480"/>
        <w:rPr>
          <w:rFonts w:hint="eastAsia" w:ascii="宋体" w:hAnsi="宋体" w:cs="宋体"/>
          <w:b/>
          <w:color w:val="auto"/>
          <w:highlight w:val="none"/>
          <w:u w:val="single"/>
        </w:rPr>
      </w:pPr>
      <w:r>
        <w:rPr>
          <w:rFonts w:hint="eastAsia" w:ascii="宋体" w:hAnsi="宋体" w:cs="宋体"/>
          <w:color w:val="auto"/>
          <w:szCs w:val="24"/>
          <w:highlight w:val="none"/>
        </w:rPr>
        <w:t>13.1投标文件按照招标文件第七部分格式要</w:t>
      </w:r>
      <w:r>
        <w:rPr>
          <w:rFonts w:hint="eastAsia" w:ascii="宋体" w:hAnsi="宋体" w:cs="宋体"/>
          <w:color w:val="auto"/>
          <w:highlight w:val="none"/>
        </w:rPr>
        <w:t>求进行签署、盖章。</w:t>
      </w:r>
      <w:r>
        <w:rPr>
          <w:rFonts w:hint="eastAsia" w:ascii="宋体" w:hAnsi="宋体" w:cs="宋体"/>
          <w:b/>
          <w:color w:val="auto"/>
          <w:highlight w:val="none"/>
          <w:u w:val="single"/>
        </w:rPr>
        <w:t>▲投标人的投标文件未按照招标文件要求签署、盖章的，其投标无效</w:t>
      </w:r>
      <w:r>
        <w:rPr>
          <w:rFonts w:hint="eastAsia" w:ascii="宋体" w:hAnsi="宋体" w:cs="宋体"/>
          <w:color w:val="auto"/>
          <w:szCs w:val="24"/>
          <w:highlight w:val="none"/>
          <w:u w:val="single"/>
        </w:rPr>
        <w:t>。</w:t>
      </w:r>
    </w:p>
    <w:p w14:paraId="13C909A7">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8409EF">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E7DED7E">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00CC22F">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823C86">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358A40B">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A9A0671">
      <w:pPr>
        <w:pStyle w:val="33"/>
        <w:spacing w:line="360" w:lineRule="auto"/>
        <w:rPr>
          <w:rFonts w:hint="eastAsia" w:hAnsi="宋体" w:cs="宋体"/>
          <w:b/>
          <w:bCs/>
          <w:snapToGrid/>
          <w:color w:val="auto"/>
          <w:sz w:val="24"/>
          <w:szCs w:val="24"/>
          <w:highlight w:val="none"/>
        </w:rPr>
      </w:pPr>
      <w:r>
        <w:rPr>
          <w:rFonts w:hint="eastAsia" w:hAnsi="宋体" w:cs="宋体"/>
          <w:b/>
          <w:bCs/>
          <w:snapToGrid/>
          <w:color w:val="auto"/>
          <w:sz w:val="24"/>
          <w:szCs w:val="24"/>
          <w:highlight w:val="none"/>
        </w:rPr>
        <w:t>15.备份投标文件</w:t>
      </w:r>
    </w:p>
    <w:p w14:paraId="11F5F989">
      <w:pPr>
        <w:pStyle w:val="33"/>
        <w:spacing w:line="360" w:lineRule="auto"/>
        <w:ind w:firstLine="360" w:firstLineChars="150"/>
        <w:rPr>
          <w:rFonts w:hint="eastAsia" w:hAnsi="宋体" w:cs="宋体"/>
          <w:b/>
          <w:bCs/>
          <w:snapToGrid/>
          <w:color w:val="auto"/>
          <w:sz w:val="24"/>
          <w:szCs w:val="24"/>
          <w:highlight w:val="none"/>
        </w:rPr>
      </w:pPr>
      <w:r>
        <w:rPr>
          <w:rFonts w:hint="eastAsia" w:hAnsi="宋体" w:cs="宋体"/>
          <w:snapToGrid/>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bCs/>
          <w:snapToGrid/>
          <w:color w:val="auto"/>
          <w:sz w:val="24"/>
          <w:szCs w:val="24"/>
          <w:highlight w:val="none"/>
        </w:rPr>
        <w:t>但采购人、采购代理机构不强制或变相强制投标人提交备份投标文件。</w:t>
      </w:r>
    </w:p>
    <w:p w14:paraId="2472ADED">
      <w:pPr>
        <w:pStyle w:val="33"/>
        <w:spacing w:line="360" w:lineRule="auto"/>
        <w:ind w:firstLine="480" w:firstLineChars="200"/>
        <w:rPr>
          <w:rFonts w:hint="eastAsia" w:hAnsi="宋体" w:cs="宋体"/>
          <w:b/>
          <w:bCs/>
          <w:snapToGrid/>
          <w:color w:val="auto"/>
          <w:sz w:val="24"/>
          <w:szCs w:val="24"/>
          <w:highlight w:val="none"/>
        </w:rPr>
      </w:pPr>
      <w:r>
        <w:rPr>
          <w:rFonts w:hint="eastAsia" w:hAnsi="宋体" w:cs="宋体"/>
          <w:snapToGrid/>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snapToGrid/>
          <w:color w:val="auto"/>
          <w:sz w:val="24"/>
          <w:szCs w:val="24"/>
          <w:highlight w:val="none"/>
        </w:rPr>
        <w:t xml:space="preserve">不符合上述制作、存储、密封规定的备份投标文件将被视为无效或者被拒绝接收。 </w:t>
      </w:r>
    </w:p>
    <w:p w14:paraId="5E871691">
      <w:pPr>
        <w:pStyle w:val="33"/>
        <w:spacing w:line="360" w:lineRule="auto"/>
        <w:ind w:firstLine="480" w:firstLineChars="200"/>
        <w:rPr>
          <w:rFonts w:hint="eastAsia" w:hAnsi="宋体" w:cs="宋体"/>
          <w:snapToGrid/>
          <w:color w:val="auto"/>
          <w:sz w:val="24"/>
          <w:szCs w:val="24"/>
          <w:highlight w:val="none"/>
        </w:rPr>
      </w:pPr>
      <w:r>
        <w:rPr>
          <w:rFonts w:hint="eastAsia" w:hAnsi="宋体" w:cs="宋体"/>
          <w:snapToGrid/>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F799EB9">
      <w:pPr>
        <w:pStyle w:val="33"/>
        <w:spacing w:line="360" w:lineRule="auto"/>
        <w:ind w:firstLine="480" w:firstLineChars="200"/>
        <w:rPr>
          <w:rFonts w:hint="eastAsia" w:hAnsi="宋体" w:cs="宋体"/>
          <w:snapToGrid/>
          <w:color w:val="auto"/>
          <w:sz w:val="24"/>
          <w:szCs w:val="24"/>
          <w:highlight w:val="none"/>
        </w:rPr>
      </w:pPr>
      <w:r>
        <w:rPr>
          <w:rFonts w:hint="eastAsia" w:hAnsi="宋体" w:cs="宋体"/>
          <w:snapToGrid/>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7CB2E8B">
      <w:pPr>
        <w:pStyle w:val="33"/>
        <w:spacing w:line="360" w:lineRule="auto"/>
        <w:ind w:firstLine="482" w:firstLineChars="200"/>
        <w:rPr>
          <w:rFonts w:hint="eastAsia" w:hAnsi="宋体" w:cs="宋体"/>
          <w:b/>
          <w:bCs/>
          <w:snapToGrid/>
          <w:color w:val="auto"/>
          <w:sz w:val="24"/>
          <w:szCs w:val="24"/>
          <w:highlight w:val="none"/>
        </w:rPr>
      </w:pPr>
      <w:r>
        <w:rPr>
          <w:rFonts w:hint="eastAsia" w:hAnsi="宋体" w:cs="宋体"/>
          <w:b/>
          <w:bCs/>
          <w:snapToGrid/>
          <w:color w:val="auto"/>
          <w:sz w:val="24"/>
          <w:szCs w:val="24"/>
          <w:highlight w:val="none"/>
        </w:rPr>
        <w:t>15.5投标人仅提交备份投标文件，未在电子交易平台传输递交投标文件的，投标无效。</w:t>
      </w:r>
    </w:p>
    <w:p w14:paraId="48C576C4">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5A6A292C">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有招标文件第四部分4.2规定的情形之一的，投标无效：</w:t>
      </w:r>
    </w:p>
    <w:p w14:paraId="35BA735F">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4CE8DD0D">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w:t>
      </w:r>
      <w:r>
        <w:rPr>
          <w:rFonts w:hint="eastAsia" w:ascii="宋体" w:hAnsi="宋体" w:cs="宋体"/>
          <w:b/>
          <w:bCs/>
          <w:color w:val="auto"/>
          <w:sz w:val="24"/>
          <w:szCs w:val="20"/>
          <w:highlight w:val="none"/>
          <w:u w:val="single"/>
        </w:rPr>
        <w:t>▲投标有效期为从提交投标文件的截止之日起90天。投标人的投标文件中承</w:t>
      </w:r>
      <w:r>
        <w:rPr>
          <w:rFonts w:hint="eastAsia" w:ascii="宋体" w:hAnsi="宋体" w:cs="宋体"/>
          <w:b/>
          <w:bCs/>
          <w:color w:val="auto"/>
          <w:sz w:val="24"/>
          <w:szCs w:val="21"/>
          <w:highlight w:val="none"/>
          <w:u w:val="single"/>
        </w:rPr>
        <w:t>诺的投标有效期少于招标文件中载明的投标有效期的，投标无效</w:t>
      </w:r>
      <w:r>
        <w:rPr>
          <w:rFonts w:hint="eastAsia" w:ascii="宋体" w:hAnsi="宋体" w:cs="宋体"/>
          <w:b/>
          <w:color w:val="auto"/>
          <w:sz w:val="24"/>
          <w:szCs w:val="21"/>
          <w:highlight w:val="none"/>
        </w:rPr>
        <w:t>。</w:t>
      </w:r>
    </w:p>
    <w:p w14:paraId="1C7517E3">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2222F9">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A49D8C">
      <w:pPr>
        <w:pStyle w:val="131"/>
        <w:spacing w:before="0"/>
        <w:ind w:firstLine="643"/>
        <w:rPr>
          <w:rFonts w:hint="eastAsia" w:ascii="宋体" w:hAnsi="宋体" w:cs="宋体"/>
          <w:b/>
          <w:color w:val="auto"/>
          <w:sz w:val="32"/>
          <w:highlight w:val="none"/>
        </w:rPr>
      </w:pPr>
    </w:p>
    <w:p w14:paraId="493CDDB3">
      <w:pPr>
        <w:pStyle w:val="13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F11EDB3">
      <w:pPr>
        <w:pStyle w:val="556"/>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DD8C56B">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01A6818">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01852D6">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w:t>
      </w:r>
      <w:r>
        <w:rPr>
          <w:rFonts w:hint="eastAsia" w:ascii="宋体" w:hAnsi="宋体" w:cs="宋体"/>
          <w:b/>
          <w:bCs/>
          <w:color w:val="auto"/>
          <w:sz w:val="24"/>
          <w:highlight w:val="none"/>
        </w:rPr>
        <w:t>18.3投标文件</w:t>
      </w:r>
      <w:r>
        <w:rPr>
          <w:rFonts w:hint="eastAsia" w:ascii="宋体" w:hAnsi="宋体" w:cs="宋体"/>
          <w:b/>
          <w:color w:val="auto"/>
          <w:sz w:val="24"/>
          <w:highlight w:val="none"/>
        </w:rPr>
        <w:t>未按时解密，投标人提供了备份投标文件的，以备份投标文件作为依据，否则视为投标文件撤回。投标文件已按时解密的，备份投标文件自动失效。</w:t>
      </w:r>
    </w:p>
    <w:p w14:paraId="002EA7CC">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8E7FE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71F03FC">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BE89892">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531E3A6">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5F735B7">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7D4823A">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4E94AF41">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20.2信用信息查询记录和证据留存的具体方式：现场查询的投标人的信用记录、查询结果经确认后将与采购文件一起存档（如有）。</w:t>
      </w:r>
    </w:p>
    <w:p w14:paraId="391435B1">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75CA26A">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7CF918E">
      <w:pPr>
        <w:pStyle w:val="131"/>
        <w:spacing w:before="0"/>
        <w:ind w:firstLine="0" w:firstLineChars="0"/>
        <w:rPr>
          <w:rFonts w:hint="eastAsia" w:ascii="宋体" w:hAnsi="宋体" w:cs="宋体"/>
          <w:color w:val="auto"/>
          <w:kern w:val="0"/>
          <w:szCs w:val="24"/>
          <w:highlight w:val="none"/>
        </w:rPr>
      </w:pPr>
    </w:p>
    <w:p w14:paraId="110FAE49">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219DD4C1">
      <w:pPr>
        <w:spacing w:line="360" w:lineRule="auto"/>
        <w:rPr>
          <w:rFonts w:hint="eastAsia"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EF7A65D">
      <w:pPr>
        <w:spacing w:line="360" w:lineRule="auto"/>
        <w:rPr>
          <w:rFonts w:hint="eastAsia" w:ascii="宋体" w:hAnsi="宋体" w:cs="宋体"/>
          <w:b/>
          <w:color w:val="auto"/>
          <w:sz w:val="24"/>
          <w:highlight w:val="none"/>
        </w:rPr>
      </w:pPr>
    </w:p>
    <w:p w14:paraId="3DB604BE">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0AE0C764">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6C4DFD0D">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6F1BEA2">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2AF75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25F77B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43802FF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7BC5BEA">
      <w:pPr>
        <w:snapToGrid w:val="0"/>
        <w:spacing w:line="360" w:lineRule="auto"/>
        <w:ind w:left="120" w:leftChars="57" w:firstLine="482" w:firstLineChars="150"/>
        <w:jc w:val="center"/>
        <w:rPr>
          <w:rFonts w:hint="eastAsia" w:ascii="宋体" w:hAnsi="宋体" w:cs="宋体"/>
          <w:b/>
          <w:color w:val="auto"/>
          <w:sz w:val="32"/>
          <w:highlight w:val="none"/>
        </w:rPr>
      </w:pPr>
    </w:p>
    <w:p w14:paraId="001EE34C">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C02926E">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9B86C2A">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431A6631">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6CF44F5">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8955F12">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56CF6E0">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5047D833">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F3DFAC9">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7CADE31">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BACA4D">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EFD746">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022501B">
      <w:pPr>
        <w:adjustRightInd/>
        <w:spacing w:line="360" w:lineRule="auto"/>
        <w:ind w:firstLine="480" w:firstLineChars="200"/>
        <w:rPr>
          <w:rFonts w:hint="eastAsia" w:ascii="宋体" w:hAnsi="宋体" w:cs="宋体"/>
          <w:b/>
          <w:color w:val="auto"/>
          <w:sz w:val="32"/>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F67CDB6">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2C4B97E9">
      <w:pPr>
        <w:pStyle w:val="131"/>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B0F827C">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D0DBBC4">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2E93DA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8EDDA6B">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7E13D0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6EED636">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9CB6F2">
      <w:pPr>
        <w:tabs>
          <w:tab w:val="left" w:pos="0"/>
        </w:tabs>
        <w:spacing w:line="360" w:lineRule="auto"/>
        <w:ind w:firstLine="480"/>
        <w:rPr>
          <w:rFonts w:hint="eastAsia" w:ascii="宋体" w:hAnsi="宋体" w:cs="宋体"/>
          <w:color w:val="auto"/>
          <w:sz w:val="24"/>
          <w:highlight w:val="none"/>
        </w:rPr>
      </w:pPr>
    </w:p>
    <w:p w14:paraId="5E23603E">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九、履约验收</w:t>
      </w:r>
    </w:p>
    <w:p w14:paraId="0E300DF5">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649424E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5894E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3B55135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49D4F8D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14:paraId="0A5BBF21">
      <w:pPr>
        <w:tabs>
          <w:tab w:val="left" w:pos="0"/>
        </w:tabs>
        <w:spacing w:line="360" w:lineRule="auto"/>
        <w:ind w:firstLine="480"/>
        <w:rPr>
          <w:rFonts w:hint="eastAsia" w:ascii="宋体" w:hAnsi="宋体" w:cs="宋体"/>
          <w:color w:val="auto"/>
          <w:kern w:val="0"/>
          <w:sz w:val="24"/>
          <w:highlight w:val="none"/>
        </w:rPr>
      </w:pPr>
      <w:bookmarkStart w:id="14" w:name="第四部分"/>
      <w:r>
        <w:rPr>
          <w:rFonts w:hint="eastAsia" w:ascii="宋体" w:hAnsi="宋体" w:cs="宋体"/>
          <w:color w:val="auto"/>
          <w:kern w:val="0"/>
          <w:sz w:val="24"/>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C01918">
      <w:pPr>
        <w:pStyle w:val="26"/>
        <w:spacing w:line="360" w:lineRule="auto"/>
        <w:ind w:firstLine="0" w:firstLineChars="0"/>
        <w:rPr>
          <w:rFonts w:hint="eastAsia" w:cs="宋体"/>
          <w:b/>
          <w:color w:val="auto"/>
          <w:highlight w:val="none"/>
        </w:rPr>
      </w:pPr>
      <w:r>
        <w:rPr>
          <w:rFonts w:hint="eastAsia" w:cs="宋体"/>
          <w:b/>
          <w:color w:val="auto"/>
          <w:highlight w:val="none"/>
        </w:rPr>
        <w:t>31.履约验收监督管理</w:t>
      </w:r>
    </w:p>
    <w:p w14:paraId="708FB23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财政部门依法对履约验收活动履行监督管理职责，指导和督促采购人严格履行验收义务，可以依法开展履约验收专项检查，查处违法违规行为。</w:t>
      </w:r>
    </w:p>
    <w:p w14:paraId="53B3E109">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5" w:name="_Hlt68073093"/>
      <w:bookmarkEnd w:id="15"/>
      <w:bookmarkStart w:id="16" w:name="_Hlt74714665"/>
      <w:bookmarkEnd w:id="16"/>
      <w:bookmarkStart w:id="17" w:name="_Hlt75236011"/>
      <w:bookmarkEnd w:id="17"/>
      <w:bookmarkStart w:id="18" w:name="_Hlt68072990"/>
      <w:bookmarkEnd w:id="18"/>
      <w:bookmarkStart w:id="19" w:name="_Hlt74729768"/>
      <w:bookmarkEnd w:id="19"/>
      <w:bookmarkStart w:id="20" w:name="_Hlt74730295"/>
      <w:bookmarkEnd w:id="20"/>
      <w:bookmarkStart w:id="21" w:name="_Hlt68057669"/>
      <w:bookmarkEnd w:id="21"/>
      <w:bookmarkStart w:id="22" w:name="_Hlt74707468"/>
      <w:bookmarkEnd w:id="22"/>
      <w:bookmarkStart w:id="23" w:name="_Hlt75236101"/>
      <w:bookmarkEnd w:id="23"/>
      <w:bookmarkStart w:id="24" w:name="_Hlt68072998"/>
      <w:bookmarkEnd w:id="24"/>
      <w:bookmarkStart w:id="25" w:name="_Hlt75236290"/>
      <w:bookmarkEnd w:id="25"/>
      <w:bookmarkStart w:id="26" w:name="_Hlt68403820"/>
      <w:bookmarkEnd w:id="26"/>
    </w:p>
    <w:p w14:paraId="36CCEB04">
      <w:pPr>
        <w:numPr>
          <w:ilvl w:val="0"/>
          <w:numId w:val="2"/>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采购需求</w:t>
      </w:r>
    </w:p>
    <w:p w14:paraId="6E60BCA3">
      <w:pPr>
        <w:widowControl/>
        <w:jc w:val="left"/>
        <w:rPr>
          <w:rFonts w:hint="eastAsia" w:ascii="宋体" w:hAnsi="宋体" w:cs="宋体"/>
          <w:color w:val="auto"/>
          <w:highlight w:val="none"/>
        </w:rPr>
      </w:pPr>
    </w:p>
    <w:p w14:paraId="374F6C4D">
      <w:pPr>
        <w:widowControl/>
        <w:spacing w:line="240" w:lineRule="auto"/>
        <w:jc w:val="left"/>
        <w:rPr>
          <w:rFonts w:hint="eastAsia" w:ascii="宋体" w:hAnsi="宋体" w:cs="宋体"/>
          <w:color w:val="auto"/>
          <w:highlight w:val="none"/>
        </w:rPr>
      </w:pPr>
      <w:r>
        <w:rPr>
          <w:rFonts w:hint="eastAsia" w:ascii="宋体" w:hAnsi="宋体" w:cs="宋体"/>
          <w:b/>
          <w:bCs/>
          <w:color w:val="auto"/>
          <w:kern w:val="0"/>
          <w:sz w:val="28"/>
          <w:szCs w:val="28"/>
          <w:highlight w:val="none"/>
          <w:lang w:bidi="ar"/>
        </w:rPr>
        <w:t xml:space="preserve">一、总述 </w:t>
      </w:r>
    </w:p>
    <w:p w14:paraId="7CFA9EAF">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kern w:val="0"/>
          <w:sz w:val="24"/>
          <w:szCs w:val="24"/>
          <w:highlight w:val="none"/>
          <w:lang w:bidi="ar"/>
        </w:rPr>
        <w:t xml:space="preserve">1. 基本情况及服务范围 </w:t>
      </w:r>
    </w:p>
    <w:p w14:paraId="35A6A22D">
      <w:pPr>
        <w:widowControl/>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温州市广场路小学现拥有广场路、上陡门、沧河和白鹿洲四个校区，占地42592.61平方米，建筑面积33177.74平方米，绿化面积6325平方米，由教学楼、综合楼、办公楼、体育馆、食堂、塑胶操场和各类校园绿化、文化景观构成学校的整体格局；</w:t>
      </w:r>
    </w:p>
    <w:p w14:paraId="54A862E6">
      <w:pPr>
        <w:widowControl/>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本次采购的物业服务项目包括学校全区域的环境卫生管理、秩序维护工作等服务。建议供应商在磋商前对学校区域进行现场勘查，了解采购人实际需求，以求得准确的报价依据。</w:t>
      </w:r>
    </w:p>
    <w:p w14:paraId="5AE7077E">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kern w:val="0"/>
          <w:sz w:val="24"/>
          <w:szCs w:val="24"/>
          <w:highlight w:val="none"/>
          <w:lang w:bidi="ar"/>
        </w:rPr>
        <w:t xml:space="preserve">2. 服务内容 </w:t>
      </w:r>
    </w:p>
    <w:p w14:paraId="6C1742D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 xml:space="preserve">服务内容包括服务范围内的校园保安、保洁服务、垃圾清运等。 </w:t>
      </w:r>
    </w:p>
    <w:p w14:paraId="536D0D2C">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kern w:val="0"/>
          <w:sz w:val="24"/>
          <w:szCs w:val="24"/>
          <w:highlight w:val="none"/>
          <w:lang w:bidi="ar"/>
        </w:rPr>
        <w:t xml:space="preserve">3. 服务目标 </w:t>
      </w:r>
    </w:p>
    <w:p w14:paraId="199F389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 xml:space="preserve">为广场路小学提供优质的后勤服务保障，营造文明、优美、和谐、温馨、高效、安全运行的办公环境。创建领导满意、服务对象满意、群众满意的文明单位。 </w:t>
      </w:r>
    </w:p>
    <w:p w14:paraId="0C4B9A88">
      <w:pPr>
        <w:widowControl/>
        <w:spacing w:line="360" w:lineRule="auto"/>
        <w:jc w:val="left"/>
        <w:rPr>
          <w:rFonts w:hint="eastAsia" w:ascii="宋体" w:hAnsi="宋体" w:cs="宋体"/>
          <w:b/>
          <w:bCs/>
          <w:color w:val="auto"/>
          <w:kern w:val="0"/>
          <w:sz w:val="24"/>
          <w:szCs w:val="24"/>
          <w:highlight w:val="none"/>
          <w:lang w:bidi="ar"/>
        </w:rPr>
      </w:pPr>
    </w:p>
    <w:p w14:paraId="4B740F6C">
      <w:pPr>
        <w:widowControl/>
        <w:spacing w:line="360" w:lineRule="auto"/>
        <w:jc w:val="left"/>
        <w:rPr>
          <w:rFonts w:hint="eastAsia" w:ascii="宋体" w:hAnsi="宋体" w:cs="宋体"/>
          <w:color w:val="auto"/>
          <w:highlight w:val="none"/>
        </w:rPr>
      </w:pPr>
      <w:r>
        <w:rPr>
          <w:rFonts w:hint="eastAsia" w:ascii="宋体" w:hAnsi="宋体" w:cs="宋体"/>
          <w:b/>
          <w:bCs/>
          <w:color w:val="auto"/>
          <w:kern w:val="0"/>
          <w:sz w:val="28"/>
          <w:szCs w:val="28"/>
          <w:highlight w:val="none"/>
          <w:lang w:bidi="ar"/>
        </w:rPr>
        <w:t xml:space="preserve">二、服务期限 </w:t>
      </w:r>
    </w:p>
    <w:p w14:paraId="3E808F0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 xml:space="preserve">本项目服务承包期限为 3年。 </w:t>
      </w:r>
    </w:p>
    <w:p w14:paraId="64FBF5DA">
      <w:pPr>
        <w:widowControl/>
        <w:spacing w:line="360" w:lineRule="auto"/>
        <w:jc w:val="left"/>
        <w:rPr>
          <w:rFonts w:hint="eastAsia" w:ascii="宋体" w:hAnsi="宋体" w:cs="宋体"/>
          <w:b/>
          <w:bCs/>
          <w:color w:val="auto"/>
          <w:kern w:val="0"/>
          <w:sz w:val="28"/>
          <w:szCs w:val="28"/>
          <w:highlight w:val="none"/>
          <w:lang w:bidi="ar"/>
        </w:rPr>
      </w:pPr>
    </w:p>
    <w:p w14:paraId="3113A521">
      <w:pPr>
        <w:widowControl/>
        <w:spacing w:line="360" w:lineRule="auto"/>
        <w:jc w:val="left"/>
        <w:rPr>
          <w:rFonts w:hint="eastAsia" w:ascii="宋体" w:hAnsi="宋体" w:cs="宋体"/>
          <w:color w:val="auto"/>
          <w:highlight w:val="none"/>
        </w:rPr>
      </w:pPr>
      <w:r>
        <w:rPr>
          <w:rFonts w:hint="eastAsia" w:ascii="宋体" w:hAnsi="宋体" w:cs="宋体"/>
          <w:b/>
          <w:bCs/>
          <w:color w:val="auto"/>
          <w:kern w:val="0"/>
          <w:sz w:val="28"/>
          <w:szCs w:val="28"/>
          <w:highlight w:val="none"/>
          <w:lang w:bidi="ar"/>
        </w:rPr>
        <w:t xml:space="preserve">三、服务范围、内容、要求 </w:t>
      </w:r>
    </w:p>
    <w:p w14:paraId="59B2C345">
      <w:pPr>
        <w:autoSpaceDN w:val="0"/>
        <w:spacing w:line="360" w:lineRule="auto"/>
        <w:ind w:firstLine="472" w:firstLineChars="197"/>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（一）、项目最低人员配置要求</w:t>
      </w:r>
    </w:p>
    <w:p w14:paraId="39FA1791">
      <w:pPr>
        <w:spacing w:line="360" w:lineRule="exact"/>
        <w:ind w:firstLine="240" w:firstLineChars="100"/>
        <w:rPr>
          <w:rFonts w:hint="eastAsia" w:ascii="宋体" w:hAnsi="宋体" w:cs="宋体"/>
          <w:b/>
          <w:bCs/>
          <w:color w:val="auto"/>
          <w:sz w:val="24"/>
          <w:szCs w:val="24"/>
          <w:highlight w:val="none"/>
          <w:u w:val="single"/>
        </w:rPr>
      </w:pPr>
      <w:r>
        <w:rPr>
          <w:rFonts w:hint="eastAsia" w:ascii="宋体" w:hAnsi="宋体" w:cs="宋体"/>
          <w:bCs/>
          <w:color w:val="auto"/>
          <w:sz w:val="24"/>
          <w:szCs w:val="24"/>
          <w:highlight w:val="none"/>
          <w:u w:val="single"/>
          <w:lang w:bidi="ar"/>
        </w:rPr>
        <w:t>1.1▲</w:t>
      </w:r>
      <w:r>
        <w:rPr>
          <w:rFonts w:hint="eastAsia" w:ascii="宋体" w:hAnsi="宋体" w:cs="宋体"/>
          <w:b/>
          <w:bCs/>
          <w:color w:val="auto"/>
          <w:sz w:val="24"/>
          <w:szCs w:val="24"/>
          <w:highlight w:val="none"/>
          <w:u w:val="single"/>
          <w:lang w:bidi="ar"/>
        </w:rPr>
        <w:t>拟派项目经理（正副）与成交后实派项目经理（正副）必须一致，提供其和成交人共同出具的保证与成交后实派项目经理（正副）一致且能在本项目服务期间专职为本项目服务的承诺函（</w:t>
      </w:r>
      <w:r>
        <w:rPr>
          <w:rFonts w:hint="eastAsia" w:ascii="宋体" w:hAnsi="宋体" w:cs="宋体"/>
          <w:b/>
          <w:bCs/>
          <w:color w:val="auto"/>
          <w:sz w:val="24"/>
          <w:szCs w:val="24"/>
          <w:highlight w:val="none"/>
          <w:u w:val="single"/>
          <w:lang w:eastAsia="zh-CN" w:bidi="ar"/>
        </w:rPr>
        <w:t>承诺函需标注本次项目的项目名称及项目编号，</w:t>
      </w:r>
      <w:r>
        <w:rPr>
          <w:rFonts w:hint="eastAsia" w:ascii="宋体" w:hAnsi="宋体" w:cs="宋体"/>
          <w:b/>
          <w:bCs/>
          <w:color w:val="auto"/>
          <w:sz w:val="24"/>
          <w:szCs w:val="24"/>
          <w:highlight w:val="none"/>
          <w:u w:val="single"/>
          <w:lang w:bidi="ar"/>
        </w:rPr>
        <w:t>需拟派项目正副经理签字确认并加盖</w:t>
      </w:r>
      <w:r>
        <w:rPr>
          <w:rFonts w:hint="eastAsia" w:ascii="宋体" w:hAnsi="宋体" w:cs="宋体"/>
          <w:b/>
          <w:bCs/>
          <w:color w:val="auto"/>
          <w:sz w:val="24"/>
          <w:szCs w:val="24"/>
          <w:highlight w:val="none"/>
          <w:u w:val="single"/>
          <w:lang w:eastAsia="zh-CN" w:bidi="ar"/>
        </w:rPr>
        <w:t>投标人</w:t>
      </w:r>
      <w:r>
        <w:rPr>
          <w:rFonts w:hint="eastAsia" w:ascii="宋体" w:hAnsi="宋体" w:cs="宋体"/>
          <w:b/>
          <w:bCs/>
          <w:color w:val="auto"/>
          <w:sz w:val="24"/>
          <w:szCs w:val="24"/>
          <w:highlight w:val="none"/>
          <w:u w:val="single"/>
          <w:lang w:bidi="ar"/>
        </w:rPr>
        <w:t>公章</w:t>
      </w:r>
      <w:r>
        <w:rPr>
          <w:rFonts w:hint="eastAsia" w:ascii="宋体" w:hAnsi="宋体" w:cs="宋体"/>
          <w:b/>
          <w:bCs/>
          <w:color w:val="auto"/>
          <w:sz w:val="24"/>
          <w:szCs w:val="24"/>
          <w:highlight w:val="none"/>
          <w:u w:val="single"/>
          <w:lang w:eastAsia="zh-CN" w:bidi="ar"/>
        </w:rPr>
        <w:t>，否则视为无效投标</w:t>
      </w:r>
      <w:r>
        <w:rPr>
          <w:rFonts w:hint="eastAsia" w:ascii="宋体" w:hAnsi="宋体" w:cs="宋体"/>
          <w:b/>
          <w:bCs/>
          <w:color w:val="auto"/>
          <w:sz w:val="24"/>
          <w:szCs w:val="24"/>
          <w:highlight w:val="none"/>
          <w:u w:val="single"/>
          <w:lang w:bidi="ar"/>
        </w:rPr>
        <w:t>）。</w:t>
      </w:r>
    </w:p>
    <w:p w14:paraId="264A5BEA">
      <w:pPr>
        <w:spacing w:line="360" w:lineRule="exact"/>
        <w:ind w:firstLine="241" w:firstLineChars="1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bidi="ar"/>
        </w:rPr>
        <w:t>1.2▲为保证服务质量，</w:t>
      </w:r>
      <w:r>
        <w:rPr>
          <w:rFonts w:hint="eastAsia" w:ascii="宋体" w:hAnsi="宋体" w:cs="宋体"/>
          <w:b/>
          <w:bCs/>
          <w:color w:val="auto"/>
          <w:sz w:val="24"/>
          <w:szCs w:val="24"/>
          <w:highlight w:val="none"/>
          <w:u w:val="single"/>
          <w:lang w:eastAsia="zh-CN" w:bidi="ar"/>
        </w:rPr>
        <w:t>投标文件</w:t>
      </w:r>
      <w:r>
        <w:rPr>
          <w:rFonts w:hint="eastAsia" w:ascii="宋体" w:hAnsi="宋体" w:cs="宋体"/>
          <w:b/>
          <w:bCs/>
          <w:color w:val="auto"/>
          <w:sz w:val="24"/>
          <w:szCs w:val="24"/>
          <w:highlight w:val="none"/>
          <w:u w:val="single"/>
          <w:lang w:bidi="ar"/>
        </w:rPr>
        <w:t>中必须出具承诺函，承诺若中标，拟派人员为专职人员（不得兼职），</w:t>
      </w:r>
      <w:r>
        <w:rPr>
          <w:rFonts w:hint="eastAsia" w:ascii="宋体" w:hAnsi="宋体" w:cs="宋体"/>
          <w:b/>
          <w:bCs/>
          <w:color w:val="auto"/>
          <w:sz w:val="24"/>
          <w:szCs w:val="24"/>
          <w:highlight w:val="none"/>
          <w:u w:val="single"/>
          <w:lang w:eastAsia="zh-CN" w:bidi="ar"/>
        </w:rPr>
        <w:t>且</w:t>
      </w:r>
      <w:r>
        <w:rPr>
          <w:rFonts w:hint="eastAsia" w:ascii="宋体" w:hAnsi="宋体" w:cs="宋体"/>
          <w:b/>
          <w:bCs/>
          <w:color w:val="auto"/>
          <w:sz w:val="24"/>
          <w:szCs w:val="24"/>
          <w:highlight w:val="none"/>
          <w:u w:val="single"/>
          <w:lang w:bidi="ar"/>
        </w:rPr>
        <w:t>人数不低于30人。（</w:t>
      </w:r>
      <w:r>
        <w:rPr>
          <w:rFonts w:hint="eastAsia" w:ascii="宋体" w:hAnsi="宋体" w:cs="宋体"/>
          <w:b/>
          <w:bCs/>
          <w:color w:val="auto"/>
          <w:sz w:val="24"/>
          <w:szCs w:val="24"/>
          <w:highlight w:val="none"/>
          <w:u w:val="single"/>
          <w:lang w:eastAsia="zh-CN" w:bidi="ar"/>
        </w:rPr>
        <w:t>承诺函需标注本次项目的项目名称及项目编号，否则视为无效投标</w:t>
      </w:r>
      <w:r>
        <w:rPr>
          <w:rFonts w:hint="eastAsia" w:ascii="宋体" w:hAnsi="宋体" w:cs="宋体"/>
          <w:b/>
          <w:bCs/>
          <w:color w:val="auto"/>
          <w:sz w:val="24"/>
          <w:szCs w:val="24"/>
          <w:highlight w:val="none"/>
          <w:u w:val="single"/>
          <w:lang w:bidi="ar"/>
        </w:rPr>
        <w:t>）。</w:t>
      </w:r>
    </w:p>
    <w:p w14:paraId="238D3B05">
      <w:pPr>
        <w:spacing w:line="360" w:lineRule="exact"/>
        <w:ind w:firstLine="241" w:firstLineChars="100"/>
        <w:rPr>
          <w:rFonts w:hint="eastAsia" w:ascii="宋体" w:hAnsi="宋体" w:cs="宋体"/>
          <w:b/>
          <w:bCs/>
          <w:color w:val="auto"/>
          <w:sz w:val="24"/>
          <w:szCs w:val="24"/>
          <w:highlight w:val="none"/>
          <w:u w:val="single"/>
        </w:rPr>
      </w:pPr>
    </w:p>
    <w:p w14:paraId="688F7D2D">
      <w:pPr>
        <w:spacing w:line="360" w:lineRule="exact"/>
        <w:ind w:firstLine="240" w:firstLineChars="100"/>
        <w:rPr>
          <w:rFonts w:hint="eastAsia" w:ascii="宋体" w:hAnsi="宋体" w:cs="宋体"/>
          <w:b/>
          <w:bCs/>
          <w:color w:val="auto"/>
          <w:sz w:val="24"/>
          <w:szCs w:val="24"/>
          <w:highlight w:val="none"/>
        </w:rPr>
      </w:pPr>
      <w:r>
        <w:rPr>
          <w:rFonts w:hint="eastAsia" w:ascii="宋体" w:hAnsi="宋体" w:cs="宋体"/>
          <w:color w:val="auto"/>
          <w:sz w:val="24"/>
          <w:szCs w:val="24"/>
          <w:highlight w:val="none"/>
          <w:lang w:bidi="ar"/>
        </w:rPr>
        <w:t>1.3</w:t>
      </w:r>
      <w:r>
        <w:rPr>
          <w:rFonts w:hint="eastAsia" w:ascii="宋体" w:hAnsi="宋体" w:cs="宋体"/>
          <w:b/>
          <w:bCs/>
          <w:color w:val="auto"/>
          <w:sz w:val="24"/>
          <w:szCs w:val="24"/>
          <w:highlight w:val="none"/>
          <w:u w:val="single"/>
          <w:lang w:bidi="ar"/>
        </w:rPr>
        <w:t>▲</w:t>
      </w:r>
      <w:r>
        <w:rPr>
          <w:rFonts w:hint="eastAsia" w:ascii="宋体" w:hAnsi="宋体" w:cs="宋体"/>
          <w:b/>
          <w:color w:val="auto"/>
          <w:sz w:val="24"/>
          <w:highlight w:val="none"/>
          <w:u w:val="single"/>
          <w:lang w:bidi="ar"/>
        </w:rPr>
        <w:t>人员：总人数配置30人，项目经理（正副）2人，保洁9人（广场、沧河、上陡门校区各2人，白鹿洲校区3人）、保安19人（广场校区7人，沧河校区3人，上陡门校区4人、白鹿洲校区5人）。</w:t>
      </w:r>
      <w:r>
        <w:rPr>
          <w:rFonts w:hint="eastAsia" w:ascii="宋体" w:hAnsi="宋体" w:cs="宋体"/>
          <w:b/>
          <w:bCs/>
          <w:color w:val="auto"/>
          <w:sz w:val="24"/>
          <w:szCs w:val="24"/>
          <w:highlight w:val="none"/>
          <w:u w:val="single"/>
          <w:lang w:bidi="ar"/>
        </w:rPr>
        <w:t>（采购人可根据岗位实际人员需求调整相关岗位人数，30人总数不变）</w:t>
      </w:r>
    </w:p>
    <w:p w14:paraId="63C21D82">
      <w:pPr>
        <w:spacing w:line="360" w:lineRule="exact"/>
        <w:ind w:firstLine="241" w:firstLineChars="100"/>
        <w:rPr>
          <w:rFonts w:hint="eastAsia" w:ascii="宋体" w:hAnsi="宋体" w:cs="宋体"/>
          <w:b/>
          <w:bCs/>
          <w:color w:val="auto"/>
          <w:sz w:val="24"/>
          <w:szCs w:val="24"/>
          <w:highlight w:val="none"/>
        </w:rPr>
      </w:pPr>
    </w:p>
    <w:p w14:paraId="28F2EF3A">
      <w:pPr>
        <w:autoSpaceDN w:val="0"/>
        <w:spacing w:line="360" w:lineRule="auto"/>
        <w:rPr>
          <w:rFonts w:hint="eastAsia" w:ascii="宋体" w:hAnsi="宋体" w:cs="宋体"/>
          <w:b/>
          <w:color w:val="auto"/>
          <w:sz w:val="24"/>
          <w:highlight w:val="none"/>
        </w:rPr>
      </w:pP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439"/>
        <w:gridCol w:w="553"/>
        <w:gridCol w:w="5829"/>
      </w:tblGrid>
      <w:tr w14:paraId="1675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D0463C">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岗位名称</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32E2E">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最低人数配置</w:t>
            </w:r>
          </w:p>
        </w:tc>
        <w:tc>
          <w:tcPr>
            <w:tcW w:w="3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F985E">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要求</w:t>
            </w:r>
          </w:p>
        </w:tc>
      </w:tr>
      <w:tr w14:paraId="1AB2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52C031">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项目经理（2人）</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3D52A">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w:t>
            </w:r>
          </w:p>
        </w:tc>
        <w:tc>
          <w:tcPr>
            <w:tcW w:w="3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5A366">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1、年龄要求55周岁及以下，大专及以上学历；</w:t>
            </w:r>
          </w:p>
          <w:p w14:paraId="2ECA2C57">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2、具有丰富的同类物业服务管理经验；</w:t>
            </w:r>
          </w:p>
          <w:p w14:paraId="1D13C67F">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3、全面负责学校四个校区各项日常管理工作及事务，负责与采购人及外部的沟通与协调，确保物业服务到位。</w:t>
            </w:r>
          </w:p>
        </w:tc>
      </w:tr>
      <w:tr w14:paraId="19FE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DC69CA">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秩序维护、车辆管理（19）</w:t>
            </w:r>
          </w:p>
          <w:p w14:paraId="26D3554F">
            <w:pPr>
              <w:widowControl/>
              <w:spacing w:line="360" w:lineRule="exact"/>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lang w:bidi="ar"/>
              </w:rPr>
              <w:t>以上人员应取得由县级及以上公安机关核发的《保安员》证</w:t>
            </w: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C72E5">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保安队长</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081B4">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w:t>
            </w:r>
          </w:p>
        </w:tc>
        <w:tc>
          <w:tcPr>
            <w:tcW w:w="3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C86F1">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1、年龄不超过55周岁，男，大专及以上学历，具备保安资格证，身体健康，工作认真负责并定期接受培训；</w:t>
            </w:r>
          </w:p>
          <w:p w14:paraId="3621C05D">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熟悉学校的环境及所有监控，能处理和应对校区公共秩序维护工作，能正确使用各类消防、物防、技防器械和设备，能够熟悉、掌握各类刑事、治安案件和各类灾害事故的应急预案；</w:t>
            </w:r>
          </w:p>
          <w:p w14:paraId="47DD9084">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具有管理和培训队员的能力，能以身作则。</w:t>
            </w:r>
          </w:p>
        </w:tc>
      </w:tr>
      <w:tr w14:paraId="38A4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0EC971">
            <w:pPr>
              <w:rPr>
                <w:rFonts w:hint="eastAsia" w:ascii="宋体" w:hAnsi="宋体" w:cs="宋体"/>
                <w:color w:val="auto"/>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2BE61">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保安员</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E7045">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18</w:t>
            </w:r>
          </w:p>
        </w:tc>
        <w:tc>
          <w:tcPr>
            <w:tcW w:w="3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5E999">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1、年龄不超过60周岁，男，具备保安资格证，身体健康，工作认真负责并定期接受培训；</w:t>
            </w:r>
          </w:p>
          <w:p w14:paraId="6BDF66F3">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2、上岗时佩戴统一标志，按需求穿戴统一制服（精致），装备佩戴规范，仪容仪表规范整齐，当值时坐姿挺直，站岗时不倚不靠、采用跨立站岗；</w:t>
            </w:r>
          </w:p>
          <w:p w14:paraId="747D6658">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3、熟悉学校的环境及所有监控，能处理和应对校区公共秩序维护工作，能熟练监控等技防，能正确熟练使用各类消防、物防、技防器械和设备，能够熟悉、掌握各类刑事、治安案件和各类灾害事故的应急预案；</w:t>
            </w:r>
          </w:p>
          <w:p w14:paraId="09CC37BB">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4、文明执勤，训练有素，言语规范，认真负责；配备对讲装置和其他必备的安全护卫器械；</w:t>
            </w:r>
          </w:p>
          <w:p w14:paraId="7A82BADA">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5、做好学校日常外来人员进出管理；做好日常的校门口护学岗工作；做好每天的校园巡查，并在晚自习结束后巡逻所有楼栋及外围，及时关闭电灯及水龙头。</w:t>
            </w:r>
          </w:p>
          <w:p w14:paraId="044726B3">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6、每日早晚巡逻，每日巡逻不少于5次，每日认真完成消防设备定期检查，对威胁师生安全的及时合理处理。</w:t>
            </w:r>
          </w:p>
        </w:tc>
      </w:tr>
      <w:tr w14:paraId="0619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DABB18">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环境卫生管理（9人）</w:t>
            </w: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83128">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保洁主管</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2902A">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w:t>
            </w:r>
          </w:p>
        </w:tc>
        <w:tc>
          <w:tcPr>
            <w:tcW w:w="3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183C9">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1、年龄要求55岁以内，工作认真，责任心强。</w:t>
            </w:r>
          </w:p>
          <w:p w14:paraId="79197867">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2、1年以上保洁主管管理经验，保洁知识理论和实操培训能力；</w:t>
            </w:r>
          </w:p>
          <w:p w14:paraId="612D0512">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3、全面负责项目的环境管理工作、各区域保洁员的工作检查、培训、考核等。</w:t>
            </w:r>
          </w:p>
          <w:p w14:paraId="172874E9">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4、负责校园范围内的四害消杀工作。</w:t>
            </w:r>
          </w:p>
        </w:tc>
      </w:tr>
      <w:tr w14:paraId="14C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335CB4">
            <w:pPr>
              <w:rPr>
                <w:rFonts w:hint="eastAsia" w:ascii="宋体" w:hAnsi="宋体" w:cs="宋体"/>
                <w:color w:val="auto"/>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83629">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保洁人员</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2BBC1">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8</w:t>
            </w:r>
          </w:p>
        </w:tc>
        <w:tc>
          <w:tcPr>
            <w:tcW w:w="30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9B46D">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1、身体健康，女性55周岁以内，男性60周岁以内，工作认真负责并定期接受培训。</w:t>
            </w:r>
          </w:p>
          <w:p w14:paraId="017BA739">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2、上岗时佩戴统一标志，按需求穿戴统一制服，仪容仪表规范整齐。</w:t>
            </w:r>
          </w:p>
          <w:p w14:paraId="7FCADF37">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3、文明工作，训练有素，言语规范，认真负责，能够对学生起到正面影响。</w:t>
            </w:r>
          </w:p>
          <w:p w14:paraId="24E232F3">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4、校园内垃圾桶包括分类垃圾桶需及时清理，确保干净整洁；校园内烟头及时清理，确保无烟校园的创建；纸板、矿泉水饮料瓶等不能堆放在楼栋里；完成学校公共区域、公共上课区域及采购人安排的校园全部区域的保洁工作。</w:t>
            </w:r>
          </w:p>
        </w:tc>
      </w:tr>
      <w:tr w14:paraId="68D0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C256282">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1.以上物业服务人员要求（身体健康）上岗需持有健康证；体貌端正无残疾；遵纪守法，品行良好均无违法犯罪记录。</w:t>
            </w:r>
          </w:p>
          <w:p w14:paraId="1140D00C">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2.人员具体安排位置根据校方投入使用区域和时间等实际情况统筹安排。</w:t>
            </w:r>
          </w:p>
          <w:p w14:paraId="7E7A2663">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3.上岗时佩戴统一标志，按需求穿戴统一制服，仪容仪表规范整齐。</w:t>
            </w:r>
          </w:p>
          <w:p w14:paraId="2F1F8F7D">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4.文明工作，训练有素，言语规范，认真负责，能够对学生起到正面影响。</w:t>
            </w:r>
          </w:p>
        </w:tc>
      </w:tr>
    </w:tbl>
    <w:p w14:paraId="210DE7AF">
      <w:pPr>
        <w:autoSpaceDN w:val="0"/>
        <w:spacing w:line="360" w:lineRule="auto"/>
        <w:ind w:firstLine="475" w:firstLineChars="197"/>
        <w:rPr>
          <w:rFonts w:hint="eastAsia" w:ascii="宋体" w:hAnsi="宋体" w:cs="宋体"/>
          <w:b/>
          <w:color w:val="auto"/>
          <w:sz w:val="24"/>
          <w:highlight w:val="none"/>
        </w:rPr>
      </w:pPr>
    </w:p>
    <w:p w14:paraId="2D7DFA5E">
      <w:pPr>
        <w:pStyle w:val="4"/>
        <w:widowControl/>
        <w:spacing w:line="360" w:lineRule="exact"/>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二）、</w:t>
      </w:r>
      <w:r>
        <w:rPr>
          <w:rFonts w:hint="eastAsia" w:ascii="宋体" w:hAnsi="宋体" w:eastAsia="宋体" w:cs="宋体"/>
          <w:color w:val="auto"/>
          <w:sz w:val="24"/>
          <w:szCs w:val="24"/>
          <w:highlight w:val="none"/>
        </w:rPr>
        <w:t>物业服务内容及服务标准</w:t>
      </w:r>
    </w:p>
    <w:p w14:paraId="54FAC12A">
      <w:pPr>
        <w:spacing w:line="3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1、安全秩序维护服务</w:t>
      </w:r>
    </w:p>
    <w:p w14:paraId="32D13A01">
      <w:pPr>
        <w:autoSpaceDN w:val="0"/>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1）服务内容：消防、秩序维护、门卫管理。</w:t>
      </w:r>
    </w:p>
    <w:p w14:paraId="1FAB18B9">
      <w:pPr>
        <w:autoSpaceDN w:val="0"/>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2）服务要求:</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507A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01E03B51">
            <w:pPr>
              <w:numPr>
                <w:ilvl w:val="0"/>
                <w:numId w:val="3"/>
              </w:num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熟悉学校的环境，能处理和应对校区公共秩序维护工作，能正确使用各类消防、物防、技防器械和设备，能够熟悉、掌握各类刑事、治安案件和各类灾害事故的应急预案；</w:t>
            </w:r>
          </w:p>
          <w:p w14:paraId="12503831">
            <w:pPr>
              <w:numPr>
                <w:ilvl w:val="0"/>
                <w:numId w:val="3"/>
              </w:num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上岗时佩戴统一标志，按需求穿戴统一制服，配备对讲装置和其他必备的安全护卫器械，装备佩戴规范，仪容仪表规范整齐，当值时坐姿挺直，站岗时不倚不靠、采用跨立站岗。</w:t>
            </w:r>
          </w:p>
          <w:p w14:paraId="2A887843">
            <w:pPr>
              <w:numPr>
                <w:ilvl w:val="0"/>
                <w:numId w:val="3"/>
              </w:num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文明执勤，训练有素，言语规范，认真负责；值班期间不得玩手机，不得有抽烟等不文明行为。</w:t>
            </w:r>
          </w:p>
        </w:tc>
      </w:tr>
      <w:tr w14:paraId="5BE5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01A5344F">
            <w:pPr>
              <w:spacing w:line="36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门岗</w:t>
            </w:r>
          </w:p>
          <w:p w14:paraId="39D45932">
            <w:pPr>
              <w:pStyle w:val="59"/>
              <w:numPr>
                <w:ilvl w:val="0"/>
                <w:numId w:val="4"/>
              </w:numPr>
              <w:spacing w:line="360" w:lineRule="exact"/>
              <w:rPr>
                <w:rFonts w:hint="eastAsia" w:cs="宋体"/>
                <w:color w:val="auto"/>
                <w:sz w:val="24"/>
                <w:szCs w:val="24"/>
                <w:highlight w:val="none"/>
              </w:rPr>
            </w:pPr>
            <w:r>
              <w:rPr>
                <w:rFonts w:hint="eastAsia" w:cs="宋体"/>
                <w:color w:val="auto"/>
                <w:sz w:val="24"/>
                <w:szCs w:val="24"/>
                <w:highlight w:val="none"/>
              </w:rPr>
              <w:t>服务时间：出入口24小时值班看守。</w:t>
            </w:r>
          </w:p>
          <w:p w14:paraId="226EAA3C">
            <w:pPr>
              <w:pStyle w:val="59"/>
              <w:numPr>
                <w:ilvl w:val="0"/>
                <w:numId w:val="4"/>
              </w:numPr>
              <w:spacing w:line="360" w:lineRule="exact"/>
              <w:rPr>
                <w:rFonts w:hint="eastAsia" w:cs="宋体"/>
                <w:color w:val="auto"/>
                <w:sz w:val="24"/>
                <w:szCs w:val="24"/>
                <w:highlight w:val="none"/>
              </w:rPr>
            </w:pPr>
            <w:r>
              <w:rPr>
                <w:rFonts w:hint="eastAsia" w:cs="宋体"/>
                <w:color w:val="auto"/>
                <w:sz w:val="24"/>
                <w:szCs w:val="24"/>
                <w:highlight w:val="none"/>
              </w:rPr>
              <w:t>交接班：有详细完整的交接班记录。</w:t>
            </w:r>
          </w:p>
          <w:p w14:paraId="0A85814A">
            <w:pPr>
              <w:pStyle w:val="59"/>
              <w:numPr>
                <w:ilvl w:val="0"/>
                <w:numId w:val="4"/>
              </w:numPr>
              <w:spacing w:line="360" w:lineRule="exact"/>
              <w:rPr>
                <w:rFonts w:hint="eastAsia" w:cs="宋体"/>
                <w:color w:val="auto"/>
                <w:sz w:val="24"/>
                <w:szCs w:val="24"/>
                <w:highlight w:val="none"/>
              </w:rPr>
            </w:pPr>
            <w:r>
              <w:rPr>
                <w:rFonts w:hint="eastAsia" w:cs="宋体"/>
                <w:color w:val="auto"/>
                <w:sz w:val="24"/>
                <w:szCs w:val="24"/>
                <w:highlight w:val="none"/>
              </w:rPr>
              <w:t>外来人员：对外来人员询问登记，并联系相关老师，决定是否放行。严格执行出入登记制度，严防没有持有效证件的人员进入。</w:t>
            </w:r>
          </w:p>
          <w:p w14:paraId="3EBD9DEB">
            <w:pPr>
              <w:pStyle w:val="59"/>
              <w:numPr>
                <w:ilvl w:val="0"/>
                <w:numId w:val="4"/>
              </w:numPr>
              <w:spacing w:line="360" w:lineRule="exact"/>
              <w:rPr>
                <w:rFonts w:hint="eastAsia" w:cs="宋体"/>
                <w:color w:val="auto"/>
                <w:sz w:val="24"/>
                <w:szCs w:val="24"/>
                <w:highlight w:val="none"/>
              </w:rPr>
            </w:pPr>
            <w:r>
              <w:rPr>
                <w:rFonts w:hint="eastAsia" w:cs="宋体"/>
                <w:color w:val="auto"/>
                <w:sz w:val="24"/>
                <w:szCs w:val="24"/>
                <w:highlight w:val="none"/>
              </w:rPr>
              <w:t>物品进出：物品进出实施分类管理，实行物品进出审验制度，杜绝危险物品进入校区内、并进行记录。</w:t>
            </w:r>
          </w:p>
          <w:p w14:paraId="0B601664">
            <w:pPr>
              <w:pStyle w:val="59"/>
              <w:numPr>
                <w:ilvl w:val="0"/>
                <w:numId w:val="4"/>
              </w:numPr>
              <w:spacing w:line="360" w:lineRule="exact"/>
              <w:rPr>
                <w:rFonts w:hint="eastAsia" w:cs="宋体"/>
                <w:color w:val="auto"/>
                <w:sz w:val="24"/>
                <w:szCs w:val="24"/>
                <w:highlight w:val="none"/>
              </w:rPr>
            </w:pPr>
            <w:r>
              <w:rPr>
                <w:rFonts w:hint="eastAsia" w:cs="宋体"/>
                <w:color w:val="auto"/>
                <w:sz w:val="24"/>
                <w:szCs w:val="24"/>
                <w:highlight w:val="none"/>
              </w:rPr>
              <w:t>值班室、出入口清洁：保持值班室、出入口环境整洁、道路畅通。</w:t>
            </w:r>
          </w:p>
          <w:p w14:paraId="0047C1E4">
            <w:pPr>
              <w:pStyle w:val="59"/>
              <w:numPr>
                <w:ilvl w:val="0"/>
                <w:numId w:val="4"/>
              </w:numPr>
              <w:spacing w:line="360" w:lineRule="exact"/>
              <w:rPr>
                <w:rFonts w:hint="eastAsia" w:cs="宋体"/>
                <w:color w:val="auto"/>
                <w:sz w:val="24"/>
                <w:szCs w:val="24"/>
                <w:highlight w:val="none"/>
              </w:rPr>
            </w:pPr>
            <w:r>
              <w:rPr>
                <w:rFonts w:hint="eastAsia" w:cs="宋体"/>
                <w:color w:val="auto"/>
                <w:sz w:val="24"/>
                <w:szCs w:val="24"/>
                <w:highlight w:val="none"/>
              </w:rPr>
              <w:t>学生上学、放学：根据学校的需要，参与学生上学、放学秩序管理。</w:t>
            </w:r>
          </w:p>
        </w:tc>
      </w:tr>
      <w:tr w14:paraId="562F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DD5F451">
            <w:pPr>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巡逻岗</w:t>
            </w:r>
          </w:p>
          <w:p w14:paraId="340A955A">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服务时间：实行24小时巡逻并做好记录。</w:t>
            </w:r>
          </w:p>
          <w:p w14:paraId="151073F1">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校区巡逻：秩序维护人员手持巡更采集器，按指定的时间和路线每二小时巡查一次，重点部位、重点区域每1小时巡逻一次。</w:t>
            </w:r>
          </w:p>
          <w:p w14:paraId="333C9AA6">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消防巡查：消防通道及安全疏散出入口无占用、堵塞、封闭，应急照明与指示灯、消防栓及灭火器等消防设施完好无损，发现问题及时报告。</w:t>
            </w:r>
          </w:p>
          <w:p w14:paraId="3705B1B0">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业主帮助：在遇到师生需要帮助时，主动热情；在遇到师生紧急求助时，巡逻人员需要1分钟响应启动、3分钟到场、5分钟内采取相应措施。</w:t>
            </w:r>
          </w:p>
          <w:p w14:paraId="707E8F8A">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外来人员询问：在校园内遇见外来人员进出询问，并联系门岗，确定是否正常进入，排除隐患。对可疑人员及时劝离校园。</w:t>
            </w:r>
          </w:p>
          <w:p w14:paraId="4255A2D5">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应急响应：接到火警、警情后需要1分钟响应启动、3分钟到场扑救、5分钟协同作战，并第一时间上报学校与警方，协助采取有关措施。</w:t>
            </w:r>
          </w:p>
          <w:p w14:paraId="6A54AF66">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系统报警处理：在遇到异常情况时，巡逻人员需要1分钟响应启动、3分钟到场扑救、5分钟协同作战，使损失减到最小。</w:t>
            </w:r>
          </w:p>
          <w:p w14:paraId="4DD9DD15">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制止校园内发生的打架斗殴和违纪违规行为，调解处理校园内发生的一般纠纷，调解不成的移交有关部门处理或向公安机关报警。</w:t>
            </w:r>
          </w:p>
          <w:p w14:paraId="3A03403A">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发现未经允许置留在校园内学生家长或其他人员按照有关规定劝其离开。</w:t>
            </w:r>
          </w:p>
          <w:p w14:paraId="29C3C37E">
            <w:pPr>
              <w:pStyle w:val="59"/>
              <w:numPr>
                <w:ilvl w:val="0"/>
                <w:numId w:val="5"/>
              </w:numPr>
              <w:spacing w:line="360" w:lineRule="exact"/>
              <w:rPr>
                <w:rFonts w:hint="eastAsia" w:cs="宋体"/>
                <w:color w:val="auto"/>
                <w:sz w:val="24"/>
                <w:szCs w:val="24"/>
                <w:highlight w:val="none"/>
              </w:rPr>
            </w:pPr>
            <w:r>
              <w:rPr>
                <w:rFonts w:hint="eastAsia" w:cs="宋体"/>
                <w:color w:val="auto"/>
                <w:sz w:val="24"/>
                <w:szCs w:val="24"/>
                <w:highlight w:val="none"/>
              </w:rPr>
              <w:t>巡逻过程中发现的水电浪费现象应拍照取证、做好登记、及时纠正，并上报主管及学校。</w:t>
            </w:r>
          </w:p>
        </w:tc>
      </w:tr>
      <w:tr w14:paraId="193D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78F8EFA3">
            <w:pPr>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突发事件处理</w:t>
            </w:r>
          </w:p>
          <w:p w14:paraId="010E3615">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按照要求制订各类突发事件应急预案，并将预案内容在物业办公室、监控室、机房等处张榜悬挂。在各楼层固定位置悬挂疏散示意图及引路标志，每学年组织不少于1次的突发事件应急演习。当发生台风、暴雨等灾害性天气及其他危害公共突发事件时，应采取以下应急措施：对设备机房、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物业提供搬运服务和应急服务。</w:t>
            </w:r>
          </w:p>
        </w:tc>
      </w:tr>
      <w:tr w14:paraId="746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6476EAD8">
            <w:pPr>
              <w:spacing w:line="3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其他</w:t>
            </w:r>
          </w:p>
          <w:p w14:paraId="411C4F1A">
            <w:pPr>
              <w:spacing w:line="360" w:lineRule="exact"/>
              <w:ind w:firstLine="241" w:firstLineChars="1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消防系统</w:t>
            </w:r>
          </w:p>
          <w:p w14:paraId="76136685">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消防泵：每月一次启动检查并记录，运行正常，设施完好、无渗漏；一级保养一次。</w:t>
            </w:r>
          </w:p>
          <w:p w14:paraId="6150E07E">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消防栓：每月巡查一次，消防栓箱内各种配件完好。保养一次，表面无生锈现象，颜色一致；阀杆加注润滑油，启动灵活运行正常，放水检查。</w:t>
            </w:r>
          </w:p>
          <w:p w14:paraId="76C13C6E">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火警、报警功能：功能正常。</w:t>
            </w:r>
          </w:p>
          <w:p w14:paraId="6E382F0F">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探测器控制装置：每学年测试一次，保证功能正常。</w:t>
            </w:r>
          </w:p>
          <w:p w14:paraId="7C725040">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火灾探测器：每学年测试一次，完好无损，运行正常，出现问题及时清洗或更换。</w:t>
            </w:r>
          </w:p>
          <w:p w14:paraId="487DA68E">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消防水带：每学年检查一次，完好无缺，无霉变。</w:t>
            </w:r>
          </w:p>
          <w:p w14:paraId="176B6071">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消防喷淋：每月至少保养一次，管道表面无生锈现象，颜色一致。</w:t>
            </w:r>
          </w:p>
          <w:p w14:paraId="0D5F9423">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消防仪表：每周巡查，压力正常。</w:t>
            </w:r>
          </w:p>
          <w:p w14:paraId="26C2C853">
            <w:pPr>
              <w:pStyle w:val="59"/>
              <w:numPr>
                <w:ilvl w:val="0"/>
                <w:numId w:val="6"/>
              </w:numPr>
              <w:spacing w:line="360" w:lineRule="exact"/>
              <w:ind w:left="0"/>
              <w:rPr>
                <w:rFonts w:hint="eastAsia" w:cs="宋体"/>
                <w:color w:val="auto"/>
                <w:sz w:val="24"/>
                <w:szCs w:val="24"/>
                <w:highlight w:val="none"/>
              </w:rPr>
            </w:pPr>
            <w:r>
              <w:rPr>
                <w:rFonts w:hint="eastAsia" w:cs="宋体"/>
                <w:color w:val="auto"/>
                <w:sz w:val="24"/>
                <w:szCs w:val="24"/>
                <w:highlight w:val="none"/>
              </w:rPr>
              <w:t>防火门、防火窗、防火卷帘及其他消防设施器材：每学年至少一次维护检查，发现损坏时及时修复，确保设施器材完好。</w:t>
            </w:r>
          </w:p>
          <w:p w14:paraId="198BE82E">
            <w:pPr>
              <w:pStyle w:val="59"/>
              <w:numPr>
                <w:ilvl w:val="0"/>
                <w:numId w:val="6"/>
              </w:numPr>
              <w:spacing w:line="360" w:lineRule="exact"/>
              <w:ind w:left="0"/>
              <w:rPr>
                <w:rFonts w:hint="eastAsia" w:cs="宋体"/>
                <w:b/>
                <w:color w:val="auto"/>
                <w:sz w:val="24"/>
                <w:szCs w:val="24"/>
                <w:highlight w:val="none"/>
              </w:rPr>
            </w:pPr>
            <w:r>
              <w:rPr>
                <w:rFonts w:hint="eastAsia" w:cs="宋体"/>
                <w:color w:val="auto"/>
                <w:sz w:val="24"/>
                <w:szCs w:val="24"/>
                <w:highlight w:val="none"/>
              </w:rPr>
              <w:t>风机房内设备设施：一次全面保养，设备正常运行，无损坏现象，表面无积尘，并做好记录。</w:t>
            </w:r>
          </w:p>
          <w:p w14:paraId="2756DFE4">
            <w:pPr>
              <w:spacing w:line="3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大型活动</w:t>
            </w:r>
          </w:p>
          <w:p w14:paraId="4AD7E3A0">
            <w:pPr>
              <w:spacing w:line="36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组织的大型活动及重要接待等常规性及临时性的任务予以积极响应并配合完成。</w:t>
            </w:r>
          </w:p>
          <w:p w14:paraId="57445AF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物业服务人员，夜间遇到紧急情况，需配合学校安排。</w:t>
            </w:r>
          </w:p>
        </w:tc>
      </w:tr>
    </w:tbl>
    <w:p w14:paraId="35F14869">
      <w:pPr>
        <w:pStyle w:val="59"/>
        <w:autoSpaceDN w:val="0"/>
        <w:spacing w:line="360" w:lineRule="exact"/>
        <w:rPr>
          <w:rFonts w:hint="eastAsia" w:cs="宋体"/>
          <w:b/>
          <w:bCs/>
          <w:color w:val="auto"/>
          <w:szCs w:val="24"/>
          <w:highlight w:val="none"/>
        </w:rPr>
      </w:pPr>
      <w:r>
        <w:rPr>
          <w:rFonts w:hint="eastAsia" w:cs="宋体"/>
          <w:b/>
          <w:bCs/>
          <w:color w:val="auto"/>
          <w:szCs w:val="24"/>
          <w:highlight w:val="none"/>
        </w:rPr>
        <w:t>3、环境卫生保洁服务</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7568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0473B5E5">
            <w:pPr>
              <w:pStyle w:val="59"/>
              <w:numPr>
                <w:ilvl w:val="1"/>
                <w:numId w:val="7"/>
              </w:numPr>
              <w:spacing w:line="360" w:lineRule="exact"/>
              <w:ind w:left="0"/>
              <w:rPr>
                <w:rFonts w:hint="eastAsia" w:cs="宋体"/>
                <w:b/>
                <w:color w:val="auto"/>
                <w:sz w:val="24"/>
                <w:szCs w:val="24"/>
                <w:highlight w:val="none"/>
              </w:rPr>
            </w:pPr>
            <w:r>
              <w:rPr>
                <w:rFonts w:hint="eastAsia" w:cs="宋体"/>
                <w:b/>
                <w:color w:val="auto"/>
                <w:sz w:val="24"/>
                <w:szCs w:val="24"/>
                <w:highlight w:val="none"/>
              </w:rPr>
              <w:t>服务内容</w:t>
            </w:r>
          </w:p>
          <w:p w14:paraId="6615CC2F">
            <w:pPr>
              <w:spacing w:line="36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保洁服务内容主要为</w:t>
            </w:r>
            <w:r>
              <w:rPr>
                <w:rFonts w:hint="eastAsia" w:ascii="宋体" w:hAnsi="宋体" w:cs="宋体"/>
                <w:color w:val="auto"/>
                <w:sz w:val="24"/>
                <w:szCs w:val="24"/>
                <w:highlight w:val="none"/>
                <w:lang w:bidi="ar"/>
              </w:rPr>
              <w:t>室内公共区域保洁、校园户外保洁、公共卫生间保洁、全校区域内垃圾清运、垃圾/污水处理、消杀毒服务、重点区域保洁、室外水域管理等。其中楼栋的公共区域包括但不限于大厅、公共走道、楼梯、扶手、窗台、电梯间、卫生间、水房设备房、公共会议室及功能室等。室外保洁主要为道路、硬覆盖(人行道、运动场、篮球场等)、绿地、围墙等清扫，</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施工结束区域需深度保洁。</w:t>
            </w:r>
          </w:p>
          <w:p w14:paraId="6D47178A">
            <w:pPr>
              <w:spacing w:line="36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提供校园内室外果皮箱、其他所有保洁用工具、设备、消耗品，公共区域洗手间洗手液、擦手纸、厕纸等。运输车辆由</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提供。</w:t>
            </w:r>
          </w:p>
          <w:p w14:paraId="5B5EFB9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1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①</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公共场所日常服务内容：水泥地面、石材地面、扶手、门窗玻璃、门及门窗框、 沙发、桌子、各类宣传牌、橱窗及有关附体，天花板、栏杆、消防楼梯区域等，及时清除各种垃圾等杂物，无积灰、印迹、污渍。</w:t>
            </w:r>
          </w:p>
          <w:p w14:paraId="65E7F194">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2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②</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门厅等特定区域保洁服务内容：地面、大厅石材墙面、天花板、大厅、门窗玻璃、门及门窗框、墙壁附体，灯具、音响、垃圾桶等公用设施表面，电梯间、水房、开水房及卫生间严格按要求做好清洁、清运及日常消杀工作，无积灰、印迹、污渍，随时保持清洁。石材、灯具每季度进行一次清洁；确保地面、桌面、玻璃面整洁干净。白色墙面及顶面如有污渍等应及时清除，墙面去污后及时用乳胶漆补刷。水域漂浮垃圾每天清理。</w:t>
            </w:r>
          </w:p>
          <w:p w14:paraId="0E2BAD69">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3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③</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顶篷等边缘区域服务内容：屋顶屋面、沟槽、地面、雨篷及边角区域，各种附体的表面清洁。</w:t>
            </w:r>
          </w:p>
          <w:p w14:paraId="3CA8452D">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4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④</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水电和设备等设施类服务内容：一般机器表面清洁(有特殊规定的设备除外)。</w:t>
            </w:r>
          </w:p>
          <w:p w14:paraId="1E729363">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5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⑤</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玻璃门、地、屏上无污渍、无灰尘及手印，表面光亮色泽一致；地面无污渍、灰尘、水渍及鞋印，洁净光亮、无灰尘及手印，整洁光亮。</w:t>
            </w:r>
          </w:p>
          <w:p w14:paraId="2C8CEDB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6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⑥</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不锈钢保洁服务内容：包括所有不锈钢制品、设施、设备，除有明确规定的保洁要求外，至少每二个月用不锈钢油保养一次。哑光不锈钢表面无污渍、无灰尘。</w:t>
            </w:r>
          </w:p>
          <w:p w14:paraId="35897561">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7 \* GB3</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t>⑦</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垃圾清运服务内容：做好校区生活垃圾、绿化垃圾清运服务，做好与专业垃圾清运公司做好采购合作服务，做好校园各类垃圾运到规定的地方或是垃圾转运站，其中公共区、生活区、卫生间无堆积垃圾。污水池及时清理，确保排放指标正常。</w:t>
            </w:r>
          </w:p>
        </w:tc>
      </w:tr>
      <w:tr w14:paraId="2E84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532DEE82">
            <w:pPr>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服务质量标准：</w:t>
            </w:r>
          </w:p>
          <w:p w14:paraId="2423C8AB">
            <w:pPr>
              <w:spacing w:line="3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fldChar w:fldCharType="begin"/>
            </w:r>
            <w:r>
              <w:rPr>
                <w:rFonts w:hint="eastAsia" w:ascii="宋体" w:hAnsi="宋体" w:cs="宋体"/>
                <w:b/>
                <w:bCs/>
                <w:color w:val="auto"/>
                <w:sz w:val="24"/>
                <w:szCs w:val="24"/>
                <w:highlight w:val="none"/>
                <w:lang w:bidi="ar"/>
              </w:rPr>
              <w:instrText xml:space="preserve">= 1 \* GB3</w:instrText>
            </w:r>
            <w:r>
              <w:rPr>
                <w:rFonts w:hint="eastAsia" w:ascii="宋体" w:hAnsi="宋体" w:cs="宋体"/>
                <w:b/>
                <w:bCs/>
                <w:color w:val="auto"/>
                <w:sz w:val="24"/>
                <w:szCs w:val="24"/>
                <w:highlight w:val="none"/>
                <w:lang w:bidi="ar"/>
              </w:rPr>
              <w:fldChar w:fldCharType="separate"/>
            </w:r>
            <w:r>
              <w:rPr>
                <w:rFonts w:hint="eastAsia" w:ascii="宋体" w:hAnsi="宋体" w:cs="宋体"/>
                <w:b/>
                <w:bCs/>
                <w:color w:val="auto"/>
                <w:sz w:val="24"/>
                <w:szCs w:val="24"/>
                <w:highlight w:val="none"/>
                <w:lang w:bidi="ar"/>
              </w:rPr>
              <w:t>①</w:t>
            </w:r>
            <w:r>
              <w:rPr>
                <w:rFonts w:hint="eastAsia" w:ascii="宋体" w:hAnsi="宋体" w:cs="宋体"/>
                <w:b/>
                <w:bCs/>
                <w:color w:val="auto"/>
                <w:sz w:val="24"/>
                <w:szCs w:val="24"/>
                <w:highlight w:val="none"/>
                <w:lang w:bidi="ar"/>
              </w:rPr>
              <w:fldChar w:fldCharType="end"/>
            </w:r>
            <w:r>
              <w:rPr>
                <w:rFonts w:hint="eastAsia" w:ascii="宋体" w:hAnsi="宋体" w:cs="宋体"/>
                <w:b/>
                <w:bCs/>
                <w:color w:val="auto"/>
                <w:sz w:val="24"/>
                <w:szCs w:val="24"/>
                <w:highlight w:val="none"/>
                <w:lang w:bidi="ar"/>
              </w:rPr>
              <w:t>公共环境卫生</w:t>
            </w:r>
          </w:p>
          <w:p w14:paraId="0BD620FD">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公共卫生间：要求确保公共环境卫生，校区内所有公共卫生间每日至少清扫2次。</w:t>
            </w:r>
          </w:p>
          <w:p w14:paraId="30BC4DB9">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校园内不能出现烟头。</w:t>
            </w:r>
          </w:p>
          <w:p w14:paraId="42FE7472">
            <w:pPr>
              <w:spacing w:line="36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lang w:bidi="ar"/>
              </w:rPr>
              <w:fldChar w:fldCharType="begin"/>
            </w:r>
            <w:r>
              <w:rPr>
                <w:rFonts w:hint="eastAsia" w:ascii="宋体" w:hAnsi="宋体" w:cs="宋体"/>
                <w:b/>
                <w:bCs/>
                <w:color w:val="auto"/>
                <w:sz w:val="24"/>
                <w:szCs w:val="24"/>
                <w:highlight w:val="none"/>
                <w:lang w:bidi="ar"/>
              </w:rPr>
              <w:instrText xml:space="preserve">= 2 \* GB3</w:instrText>
            </w:r>
            <w:r>
              <w:rPr>
                <w:rFonts w:hint="eastAsia" w:ascii="宋体" w:hAnsi="宋体" w:cs="宋体"/>
                <w:b/>
                <w:bCs/>
                <w:color w:val="auto"/>
                <w:sz w:val="24"/>
                <w:szCs w:val="24"/>
                <w:highlight w:val="none"/>
                <w:lang w:bidi="ar"/>
              </w:rPr>
              <w:fldChar w:fldCharType="separate"/>
            </w:r>
            <w:r>
              <w:rPr>
                <w:rFonts w:hint="eastAsia" w:ascii="宋体" w:hAnsi="宋体" w:cs="宋体"/>
                <w:b/>
                <w:bCs/>
                <w:color w:val="auto"/>
                <w:sz w:val="24"/>
                <w:szCs w:val="24"/>
                <w:highlight w:val="none"/>
                <w:lang w:bidi="ar"/>
              </w:rPr>
              <w:t>②</w:t>
            </w:r>
            <w:r>
              <w:rPr>
                <w:rFonts w:hint="eastAsia" w:ascii="宋体" w:hAnsi="宋体" w:cs="宋体"/>
                <w:b/>
                <w:bCs/>
                <w:color w:val="auto"/>
                <w:sz w:val="24"/>
                <w:szCs w:val="24"/>
                <w:highlight w:val="none"/>
                <w:lang w:bidi="ar"/>
              </w:rPr>
              <w:fldChar w:fldCharType="end"/>
            </w:r>
            <w:r>
              <w:rPr>
                <w:rFonts w:hint="eastAsia" w:ascii="宋体" w:hAnsi="宋体" w:cs="宋体"/>
                <w:b/>
                <w:bCs/>
                <w:color w:val="auto"/>
                <w:sz w:val="24"/>
                <w:szCs w:val="24"/>
                <w:highlight w:val="none"/>
                <w:lang w:bidi="ar"/>
              </w:rPr>
              <w:t>室内</w:t>
            </w:r>
            <w:r>
              <w:rPr>
                <w:rFonts w:hint="eastAsia" w:ascii="宋体" w:hAnsi="宋体" w:cs="宋体"/>
                <w:color w:val="auto"/>
                <w:sz w:val="24"/>
                <w:szCs w:val="24"/>
                <w:highlight w:val="none"/>
                <w:lang w:bidi="ar"/>
              </w:rPr>
              <w:t>：</w:t>
            </w:r>
          </w:p>
          <w:p w14:paraId="36C602C5">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行政楼、教学楼等楼栋：大厅、楼梯、窗台、扶手、卫生间、玻璃等每天保洁2次,并进行巡回保洁；文化展示作品、柜子、开关、通道的防火门、消防栓柜、灯具、护栏、墙面、墙根部分地脚线、指示牌等公共设施，应保证每天循环保洁1次；楼道公区玻璃窗每月保洁1次（每月30号前完成）；大厅玻璃门每日保洁1次；各楼梯间、通道的壁面、屋顶应每月进行1次除尘,墙壁污迹随时清理；厕所垃圾桶垃圾袋每天必须换新，并及时清理；厕所每天及时点檀香；纸板和一些矿泉水瓶不允许占用厕所等公共空间；拖把、扫帚、清洁剂等工具、消耗品按规定摆放整齐。1个月1次大清洁，1年2次外立面（包括全部玻璃、窗户、门）大清洁。</w:t>
            </w:r>
          </w:p>
          <w:p w14:paraId="656512BC">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每学期结束进行一次清理，地面、墙面每学期结束进行一次大清洁。走道、楼梯、扶手、窗台、厕所等公共区域每日清洁拖洗，确保无污渍。厕所每天及时点檀香，厕所垃圾桶垃圾袋每天必须换新，并及时清理。教学楼垃圾桶及时清理，一天不少于三次，时间早自修前、下午第一节上课后、放学后，并做好巡查，满了需及时清理。1个月1次大清洁，1年2次外立面（包括全部玻璃、窗户、门）大清洁。</w:t>
            </w:r>
          </w:p>
          <w:p w14:paraId="718CA7F6">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室内烟头：无烟头；外围地面无堆积物或废弃物；绿化带内无烟头、杂物；室内保洁区域无果壳、纸屑等污物，无积水、砂石等堆积。</w:t>
            </w:r>
          </w:p>
          <w:p w14:paraId="3C147743">
            <w:pPr>
              <w:spacing w:line="3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fldChar w:fldCharType="begin"/>
            </w:r>
            <w:r>
              <w:rPr>
                <w:rFonts w:hint="eastAsia" w:ascii="宋体" w:hAnsi="宋体" w:cs="宋体"/>
                <w:b/>
                <w:bCs/>
                <w:color w:val="auto"/>
                <w:sz w:val="24"/>
                <w:szCs w:val="24"/>
                <w:highlight w:val="none"/>
                <w:lang w:bidi="ar"/>
              </w:rPr>
              <w:instrText xml:space="preserve">= 3 \* GB3</w:instrText>
            </w:r>
            <w:r>
              <w:rPr>
                <w:rFonts w:hint="eastAsia" w:ascii="宋体" w:hAnsi="宋体" w:cs="宋体"/>
                <w:b/>
                <w:bCs/>
                <w:color w:val="auto"/>
                <w:sz w:val="24"/>
                <w:szCs w:val="24"/>
                <w:highlight w:val="none"/>
                <w:lang w:bidi="ar"/>
              </w:rPr>
              <w:fldChar w:fldCharType="separate"/>
            </w:r>
            <w:r>
              <w:rPr>
                <w:rFonts w:hint="eastAsia" w:ascii="宋体" w:hAnsi="宋体" w:cs="宋体"/>
                <w:b/>
                <w:bCs/>
                <w:color w:val="auto"/>
                <w:sz w:val="24"/>
                <w:szCs w:val="24"/>
                <w:highlight w:val="none"/>
                <w:lang w:bidi="ar"/>
              </w:rPr>
              <w:t>③</w:t>
            </w:r>
            <w:r>
              <w:rPr>
                <w:rFonts w:hint="eastAsia" w:ascii="宋体" w:hAnsi="宋体" w:cs="宋体"/>
                <w:b/>
                <w:bCs/>
                <w:color w:val="auto"/>
                <w:sz w:val="24"/>
                <w:szCs w:val="24"/>
                <w:highlight w:val="none"/>
                <w:lang w:bidi="ar"/>
              </w:rPr>
              <w:fldChar w:fldCharType="end"/>
            </w:r>
            <w:r>
              <w:rPr>
                <w:rFonts w:hint="eastAsia" w:ascii="宋体" w:hAnsi="宋体" w:cs="宋体"/>
                <w:b/>
                <w:bCs/>
                <w:color w:val="auto"/>
                <w:sz w:val="24"/>
                <w:szCs w:val="24"/>
                <w:highlight w:val="none"/>
                <w:lang w:bidi="ar"/>
              </w:rPr>
              <w:t>室外：上午7点半前主要道路保洁清扫完毕。</w:t>
            </w:r>
          </w:p>
          <w:p w14:paraId="78301895">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道路地面、绿地：每日清扫二次，无明显暴露垃圾、卫生死角，全天巡回保洁至下午6:00，确保校园公共场地无人为垃圾。</w:t>
            </w:r>
          </w:p>
          <w:p w14:paraId="682C04C3">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栏杆：每天擦抹一次，无积尘、积水。</w:t>
            </w:r>
          </w:p>
          <w:p w14:paraId="7BBF97C2">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宣传栏、标识：每半月清洗一次，无积灰、污迹、虫网。</w:t>
            </w:r>
          </w:p>
          <w:p w14:paraId="002DF567">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高杆灯2米以下部分、低杆灯、草坪灯、景观灯罩：每周清洁一次，无虫、无明显积尘。</w:t>
            </w:r>
          </w:p>
          <w:p w14:paraId="7E2C10B5">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果皮箱、垃圾桶：每日清洁二次，擦拭一次，周边地面无散落垃圾、明显污迹、异味。</w:t>
            </w:r>
          </w:p>
          <w:p w14:paraId="7B89FAF8">
            <w:pPr>
              <w:tabs>
                <w:tab w:val="left" w:pos="360"/>
              </w:tabs>
              <w:spacing w:line="360" w:lineRule="exact"/>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花坛：每天擦抹一次，无积灰、无污迹；花架：每月掸尘、除虫网一次，无积灰、无虫网；铁艺围墙：每季度擦拭一次，无严重积灰。</w:t>
            </w:r>
          </w:p>
          <w:p w14:paraId="776DF70C">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垃圾收集：每日清理二次，日产日清。</w:t>
            </w:r>
          </w:p>
          <w:p w14:paraId="50AB8A69">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垃圾箱地面：每天冲洗一次，无异味、无污迹。</w:t>
            </w:r>
          </w:p>
          <w:p w14:paraId="5FE9AC25">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伸缩门、道闸：每日擦拭一次，无灰尘、无污迹，每月加润滑油一次。</w:t>
            </w:r>
          </w:p>
          <w:p w14:paraId="227DE4A8">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窨井（含集水井）每半年清理一次，内壁无粘附物、井底无沉淀物。</w:t>
            </w:r>
          </w:p>
          <w:p w14:paraId="52B9B302">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明沟：每周清扫一次，无明显垃圾，无堵塞。</w:t>
            </w:r>
          </w:p>
          <w:p w14:paraId="3915337C">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平顶屋面、人字屋面截水沟：每月清理一次，遇雷雨天，及时清理。</w:t>
            </w:r>
          </w:p>
          <w:p w14:paraId="7D64FB21">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运动场：每日清扫二次，并巡回保洁，无明显暴露垃圾、卫生死角。</w:t>
            </w:r>
          </w:p>
          <w:p w14:paraId="26030E16">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石桌、石凳、木栏杆：每日擦拭一次，无灰尘、无污迹。</w:t>
            </w:r>
          </w:p>
          <w:p w14:paraId="5E402773">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旗杆：无积灰、无污迹、上钢油养护。</w:t>
            </w:r>
          </w:p>
          <w:p w14:paraId="5E364F3A">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水池：无垃圾，无漂浮物。</w:t>
            </w:r>
          </w:p>
          <w:p w14:paraId="648A45DA">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草坪：每日清理一次，确保草坪草皮无破坏、无垃圾。</w:t>
            </w:r>
          </w:p>
          <w:p w14:paraId="27A6979C">
            <w:pPr>
              <w:tabs>
                <w:tab w:val="left" w:pos="360"/>
              </w:tabs>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烟头：无烟头。</w:t>
            </w:r>
          </w:p>
          <w:p w14:paraId="3D13063A">
            <w:pPr>
              <w:spacing w:line="3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④垃圾：生活垃圾日产日清。</w:t>
            </w:r>
          </w:p>
          <w:p w14:paraId="1DE2AEA6">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清运率达到100%；覆盖蓬布，密闭化运输，减少道路污染；</w:t>
            </w:r>
          </w:p>
          <w:p w14:paraId="1C52C609">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垃圾桶清洗干净；清理完垃圾，及时关好垃圾箱（井）门。</w:t>
            </w:r>
          </w:p>
        </w:tc>
      </w:tr>
      <w:tr w14:paraId="57DF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C44F460">
            <w:pPr>
              <w:pStyle w:val="59"/>
              <w:numPr>
                <w:ilvl w:val="1"/>
                <w:numId w:val="7"/>
              </w:numPr>
              <w:spacing w:line="360" w:lineRule="exact"/>
              <w:ind w:left="0"/>
              <w:rPr>
                <w:rFonts w:hint="eastAsia" w:cs="宋体"/>
                <w:b/>
                <w:bCs/>
                <w:color w:val="auto"/>
                <w:sz w:val="24"/>
                <w:szCs w:val="24"/>
                <w:highlight w:val="none"/>
              </w:rPr>
            </w:pPr>
            <w:r>
              <w:rPr>
                <w:rFonts w:hint="eastAsia" w:cs="宋体"/>
                <w:b/>
                <w:bCs/>
                <w:color w:val="auto"/>
                <w:sz w:val="24"/>
                <w:szCs w:val="24"/>
                <w:highlight w:val="none"/>
              </w:rPr>
              <w:t>其他</w:t>
            </w:r>
          </w:p>
          <w:p w14:paraId="1C5FC25F">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灭四害工作由物业单位寻找专业消杀公司负责消杀，并配合做好预防隐蔽性和活动性虫害，如白蚁、老鼠、蟑螂、蚊子、苍蝇等。如遇学校有重大活动或项目应无条件服从学校安排。（每周需进行一次校内蚊虫消杀，每月必请专业公司消杀一次）。</w:t>
            </w:r>
          </w:p>
          <w:p w14:paraId="20B07288">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清扫和保洁人员上岗前必须经过专业培训和安全教育培训，具备良好岗位服务技能和服务水平，具有耐心、细致、友好的服务态度，较强的责任心。工作期间必须着装整齐，举止文明，清扫工具整洁、统一。</w:t>
            </w:r>
          </w:p>
          <w:p w14:paraId="2C2691D7">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清扫和保洁人员严禁检拾废旧物品、聚众闲谈、大声喧哗等，保洁过程中不得影响正常学习、工作。</w:t>
            </w:r>
          </w:p>
          <w:p w14:paraId="5EB5B50D">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按</w:t>
            </w:r>
            <w:r>
              <w:rPr>
                <w:rFonts w:hint="eastAsia" w:ascii="宋体" w:hAnsi="宋体" w:eastAsia="宋体" w:cs="宋体"/>
                <w:color w:val="auto"/>
                <w:sz w:val="24"/>
                <w:szCs w:val="24"/>
                <w:highlight w:val="none"/>
                <w:lang w:eastAsia="zh-CN"/>
              </w:rPr>
              <w:t>采购人</w:t>
            </w:r>
            <w:r>
              <w:rPr>
                <w:rFonts w:hint="eastAsia" w:cs="宋体"/>
                <w:color w:val="auto"/>
                <w:sz w:val="24"/>
                <w:szCs w:val="24"/>
                <w:highlight w:val="none"/>
              </w:rPr>
              <w:t>要求，参与环境突击清扫活动，并承担因环境清扫产生的所有垃圾清运任务。积极配合、认真完成</w:t>
            </w:r>
            <w:r>
              <w:rPr>
                <w:rFonts w:hint="eastAsia" w:ascii="宋体" w:hAnsi="宋体" w:eastAsia="宋体" w:cs="宋体"/>
                <w:color w:val="auto"/>
                <w:sz w:val="24"/>
                <w:szCs w:val="24"/>
                <w:highlight w:val="none"/>
                <w:lang w:eastAsia="zh-CN"/>
              </w:rPr>
              <w:t>采购人</w:t>
            </w:r>
            <w:r>
              <w:rPr>
                <w:rFonts w:hint="eastAsia" w:cs="宋体"/>
                <w:color w:val="auto"/>
                <w:sz w:val="24"/>
                <w:szCs w:val="24"/>
                <w:highlight w:val="none"/>
              </w:rPr>
              <w:t>重大活动期间交付的临时性任务。积极配合</w:t>
            </w:r>
            <w:r>
              <w:rPr>
                <w:rFonts w:hint="eastAsia" w:ascii="宋体" w:hAnsi="宋体" w:eastAsia="宋体" w:cs="宋体"/>
                <w:color w:val="auto"/>
                <w:sz w:val="24"/>
                <w:szCs w:val="24"/>
                <w:highlight w:val="none"/>
                <w:lang w:eastAsia="zh-CN"/>
              </w:rPr>
              <w:t>采购人</w:t>
            </w:r>
            <w:r>
              <w:rPr>
                <w:rFonts w:hint="eastAsia" w:cs="宋体"/>
                <w:color w:val="auto"/>
                <w:sz w:val="24"/>
                <w:szCs w:val="24"/>
                <w:highlight w:val="none"/>
              </w:rPr>
              <w:t>的开荒保洁工作。</w:t>
            </w:r>
          </w:p>
          <w:p w14:paraId="7BEFACA7">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所用洗涤制剂必须为专业环保、无毒无味无害的，严禁使用钢丝球、酸性除垢剂等会损坏设备设施的材料。抹布、拖布等在卫生间和公共区域使用要区分，不能混用。</w:t>
            </w:r>
          </w:p>
          <w:p w14:paraId="34BF8951">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 xml:space="preserve">新建、修缮、改造等竣工楼宇(整体或局部)交接或房间功能性调整后均要深度保洁含外墙清洗，要求该空间无杂物，窗明几净、环境整洁。 </w:t>
            </w:r>
          </w:p>
          <w:p w14:paraId="3303ABA3">
            <w:pPr>
              <w:pStyle w:val="59"/>
              <w:numPr>
                <w:ilvl w:val="0"/>
                <w:numId w:val="8"/>
              </w:numPr>
              <w:spacing w:line="360" w:lineRule="exact"/>
              <w:rPr>
                <w:rFonts w:hint="eastAsia"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cs="宋体"/>
                <w:color w:val="auto"/>
                <w:sz w:val="24"/>
                <w:szCs w:val="24"/>
                <w:highlight w:val="none"/>
              </w:rPr>
              <w:t>按照垃圾分类文件及学校的要求、标准、规范在服务区域内进行宣传、收集、清运，保洁人员需将垃圾袋装后统一运送到室外指定地点，同时协助</w:t>
            </w:r>
            <w:r>
              <w:rPr>
                <w:rFonts w:hint="eastAsia" w:ascii="宋体" w:hAnsi="宋体" w:eastAsia="宋体" w:cs="宋体"/>
                <w:color w:val="auto"/>
                <w:sz w:val="24"/>
                <w:szCs w:val="24"/>
                <w:highlight w:val="none"/>
                <w:lang w:eastAsia="zh-CN"/>
              </w:rPr>
              <w:t>采购人</w:t>
            </w:r>
            <w:r>
              <w:rPr>
                <w:rFonts w:hint="eastAsia" w:cs="宋体"/>
                <w:color w:val="auto"/>
                <w:sz w:val="24"/>
                <w:szCs w:val="24"/>
                <w:highlight w:val="none"/>
              </w:rPr>
              <w:t>按照政府有关垃圾分类的标准及时完成生活垃圾分类建设。</w:t>
            </w:r>
          </w:p>
          <w:p w14:paraId="2EDC636F">
            <w:pPr>
              <w:pStyle w:val="59"/>
              <w:numPr>
                <w:ilvl w:val="0"/>
                <w:numId w:val="8"/>
              </w:numPr>
              <w:spacing w:line="360" w:lineRule="exact"/>
              <w:rPr>
                <w:rFonts w:hint="eastAsia" w:cs="宋体"/>
                <w:color w:val="auto"/>
                <w:sz w:val="24"/>
                <w:szCs w:val="24"/>
                <w:highlight w:val="none"/>
              </w:rPr>
            </w:pPr>
            <w:r>
              <w:rPr>
                <w:rFonts w:hint="eastAsia" w:cs="宋体"/>
                <w:color w:val="auto"/>
                <w:sz w:val="24"/>
                <w:szCs w:val="24"/>
                <w:highlight w:val="none"/>
              </w:rPr>
              <w:t>员工因病、因事请假，</w:t>
            </w:r>
            <w:r>
              <w:rPr>
                <w:rFonts w:hint="eastAsia" w:ascii="宋体" w:hAnsi="宋体" w:eastAsia="宋体" w:cs="宋体"/>
                <w:color w:val="auto"/>
                <w:sz w:val="24"/>
                <w:szCs w:val="24"/>
                <w:highlight w:val="none"/>
                <w:lang w:eastAsia="zh-CN"/>
              </w:rPr>
              <w:t>供应商</w:t>
            </w:r>
            <w:r>
              <w:rPr>
                <w:rFonts w:hint="eastAsia" w:cs="宋体"/>
                <w:color w:val="auto"/>
                <w:sz w:val="24"/>
                <w:szCs w:val="24"/>
                <w:highlight w:val="none"/>
              </w:rPr>
              <w:t>需自行调配人员，不能影响正常工作。</w:t>
            </w:r>
          </w:p>
        </w:tc>
      </w:tr>
    </w:tbl>
    <w:p w14:paraId="2F0A89B2">
      <w:pPr>
        <w:pStyle w:val="59"/>
        <w:widowControl w:val="0"/>
        <w:spacing w:before="0" w:beforeAutospacing="0" w:after="0" w:afterAutospacing="0" w:line="360" w:lineRule="exact"/>
        <w:jc w:val="both"/>
        <w:rPr>
          <w:rFonts w:hint="eastAsia" w:cs="宋体"/>
          <w:b/>
          <w:bCs/>
          <w:color w:val="auto"/>
          <w:szCs w:val="24"/>
          <w:highlight w:val="none"/>
        </w:rPr>
      </w:pPr>
      <w:r>
        <w:rPr>
          <w:rFonts w:hint="eastAsia" w:cs="宋体"/>
          <w:b/>
          <w:color w:val="auto"/>
          <w:kern w:val="2"/>
          <w:szCs w:val="24"/>
          <w:highlight w:val="none"/>
          <w:lang w:bidi="ar"/>
        </w:rPr>
        <w:t>5、特别委</w:t>
      </w:r>
      <w:r>
        <w:rPr>
          <w:rFonts w:hint="eastAsia" w:cs="宋体"/>
          <w:b/>
          <w:bCs/>
          <w:color w:val="auto"/>
          <w:sz w:val="24"/>
          <w:szCs w:val="24"/>
          <w:highlight w:val="none"/>
          <w:lang w:bidi="ar"/>
        </w:rPr>
        <w:t>托事项：</w:t>
      </w:r>
    </w:p>
    <w:p w14:paraId="425132C7">
      <w:pPr>
        <w:numPr>
          <w:ilvl w:val="0"/>
          <w:numId w:val="9"/>
        </w:numPr>
        <w:spacing w:line="36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在物业移交期间，</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要求</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参与相关物业管理标的物的承接验收（涉及物业资料、物业管理标的物及人、财、物等），并与</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办理交接手续，签署物业项目承接验收文件；验收工作应于合同约定的服务期开始前结束；</w:t>
      </w:r>
    </w:p>
    <w:p w14:paraId="4015D037">
      <w:pPr>
        <w:pStyle w:val="3"/>
        <w:keepNext w:val="0"/>
        <w:keepLines w:val="0"/>
        <w:numPr>
          <w:ilvl w:val="0"/>
          <w:numId w:val="9"/>
        </w:numPr>
        <w:spacing w:before="0" w:after="0" w:line="360" w:lineRule="exact"/>
        <w:ind w:left="0" w:firstLine="480" w:firstLineChars="200"/>
        <w:jc w:val="left"/>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于服务期开始前完成入驻准备工作，并在服务期开始后，即刻入驻并保障物业管理项目正常运行；</w:t>
      </w:r>
    </w:p>
    <w:p w14:paraId="1FE1923E">
      <w:pPr>
        <w:numPr>
          <w:ilvl w:val="0"/>
          <w:numId w:val="9"/>
        </w:numPr>
        <w:spacing w:line="360" w:lineRule="exact"/>
        <w:ind w:left="0" w:firstLine="480" w:firstLineChars="20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提供的移交期间服务包含在中标金额中，</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无需额外向</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支付任何费用。</w:t>
      </w:r>
    </w:p>
    <w:p w14:paraId="2BB41A35">
      <w:pPr>
        <w:numPr>
          <w:ilvl w:val="0"/>
          <w:numId w:val="9"/>
        </w:numPr>
        <w:spacing w:line="36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移交期不计入物业管理服务期。</w:t>
      </w:r>
    </w:p>
    <w:p w14:paraId="375E3A3F">
      <w:pPr>
        <w:pStyle w:val="59"/>
        <w:numPr>
          <w:ilvl w:val="0"/>
          <w:numId w:val="9"/>
        </w:numPr>
        <w:spacing w:line="360" w:lineRule="exact"/>
        <w:ind w:left="0"/>
        <w:rPr>
          <w:rFonts w:hint="eastAsia" w:cs="宋体"/>
          <w:color w:val="auto"/>
          <w:szCs w:val="24"/>
          <w:highlight w:val="none"/>
        </w:rPr>
      </w:pPr>
      <w:r>
        <w:rPr>
          <w:rFonts w:hint="eastAsia" w:ascii="宋体" w:hAnsi="宋体" w:eastAsia="宋体" w:cs="宋体"/>
          <w:color w:val="auto"/>
          <w:szCs w:val="24"/>
          <w:highlight w:val="none"/>
          <w:lang w:eastAsia="zh-CN"/>
        </w:rPr>
        <w:t>供应商</w:t>
      </w:r>
      <w:r>
        <w:rPr>
          <w:rFonts w:hint="eastAsia" w:cs="宋体"/>
          <w:color w:val="auto"/>
          <w:szCs w:val="24"/>
          <w:highlight w:val="none"/>
        </w:rPr>
        <w:t>为</w:t>
      </w:r>
      <w:r>
        <w:rPr>
          <w:rFonts w:hint="eastAsia" w:ascii="宋体" w:hAnsi="宋体" w:eastAsia="宋体" w:cs="宋体"/>
          <w:color w:val="auto"/>
          <w:szCs w:val="24"/>
          <w:highlight w:val="none"/>
          <w:lang w:eastAsia="zh-CN"/>
        </w:rPr>
        <w:t>采购人</w:t>
      </w:r>
      <w:r>
        <w:rPr>
          <w:rFonts w:hint="eastAsia" w:cs="宋体"/>
          <w:color w:val="auto"/>
          <w:szCs w:val="24"/>
          <w:highlight w:val="none"/>
        </w:rPr>
        <w:t>相关单位搬迁、开展活动时无偿提供相关搬运服务，包括但不限于学校各类考试前教室课桌椅调整搬运、学校小型基建项目装修前的搬运、学校各类办公室、寝室及教室需要调整所需要的搬运工作、学校信息化设备、教育教学设备、后勤设施设备、学校公共区域临时搬运工作、其他由校方各处室提出的要求搬运的工作等。</w:t>
      </w:r>
    </w:p>
    <w:p w14:paraId="34ED584E">
      <w:pPr>
        <w:pStyle w:val="59"/>
        <w:numPr>
          <w:ilvl w:val="0"/>
          <w:numId w:val="9"/>
        </w:numPr>
        <w:spacing w:line="360" w:lineRule="exact"/>
        <w:ind w:left="0"/>
        <w:rPr>
          <w:rFonts w:hint="eastAsia" w:cs="宋体"/>
          <w:color w:val="auto"/>
          <w:szCs w:val="24"/>
          <w:highlight w:val="none"/>
        </w:rPr>
      </w:pPr>
      <w:r>
        <w:rPr>
          <w:rFonts w:hint="eastAsia" w:ascii="宋体" w:hAnsi="宋体" w:eastAsia="宋体" w:cs="宋体"/>
          <w:color w:val="auto"/>
          <w:szCs w:val="24"/>
          <w:highlight w:val="none"/>
          <w:lang w:eastAsia="zh-CN"/>
        </w:rPr>
        <w:t>供应商</w:t>
      </w:r>
      <w:r>
        <w:rPr>
          <w:rFonts w:hint="eastAsia" w:cs="宋体"/>
          <w:color w:val="auto"/>
          <w:szCs w:val="24"/>
          <w:highlight w:val="none"/>
        </w:rPr>
        <w:t>对</w:t>
      </w:r>
      <w:r>
        <w:rPr>
          <w:rFonts w:hint="eastAsia" w:ascii="宋体" w:hAnsi="宋体" w:eastAsia="宋体" w:cs="宋体"/>
          <w:color w:val="auto"/>
          <w:szCs w:val="24"/>
          <w:highlight w:val="none"/>
          <w:lang w:eastAsia="zh-CN"/>
        </w:rPr>
        <w:t>采购人</w:t>
      </w:r>
      <w:r>
        <w:rPr>
          <w:rFonts w:hint="eastAsia" w:cs="宋体"/>
          <w:color w:val="auto"/>
          <w:szCs w:val="24"/>
          <w:highlight w:val="none"/>
        </w:rPr>
        <w:t>相关单位组织的大型活动常规性或临时性的任务应予以积极响应并配合完成。</w:t>
      </w:r>
    </w:p>
    <w:p w14:paraId="106184E0">
      <w:pPr>
        <w:pStyle w:val="59"/>
        <w:numPr>
          <w:ilvl w:val="0"/>
          <w:numId w:val="9"/>
        </w:numPr>
        <w:spacing w:line="360" w:lineRule="exact"/>
        <w:ind w:left="0"/>
        <w:rPr>
          <w:rFonts w:hint="eastAsia" w:cs="宋体"/>
          <w:color w:val="auto"/>
          <w:szCs w:val="24"/>
          <w:highlight w:val="none"/>
        </w:rPr>
      </w:pPr>
      <w:r>
        <w:rPr>
          <w:rFonts w:hint="eastAsia" w:cs="宋体"/>
          <w:color w:val="auto"/>
          <w:szCs w:val="24"/>
          <w:highlight w:val="none"/>
        </w:rPr>
        <w:t>在物业管理标的物质保期内，</w:t>
      </w:r>
      <w:r>
        <w:rPr>
          <w:rFonts w:hint="eastAsia" w:ascii="宋体" w:hAnsi="宋体" w:eastAsia="宋体" w:cs="宋体"/>
          <w:color w:val="auto"/>
          <w:szCs w:val="24"/>
          <w:highlight w:val="none"/>
          <w:lang w:eastAsia="zh-CN"/>
        </w:rPr>
        <w:t>供应商</w:t>
      </w:r>
      <w:r>
        <w:rPr>
          <w:rFonts w:hint="eastAsia" w:cs="宋体"/>
          <w:color w:val="auto"/>
          <w:szCs w:val="24"/>
          <w:highlight w:val="none"/>
        </w:rPr>
        <w:t>负责对验收项目进行约定的维护及保洁服务，同时对检查出的质量问题按程序提交相关部门子以维修，并按与</w:t>
      </w:r>
      <w:r>
        <w:rPr>
          <w:rFonts w:hint="eastAsia" w:ascii="宋体" w:hAnsi="宋体" w:eastAsia="宋体" w:cs="宋体"/>
          <w:color w:val="auto"/>
          <w:szCs w:val="24"/>
          <w:highlight w:val="none"/>
          <w:lang w:eastAsia="zh-CN"/>
        </w:rPr>
        <w:t>采购人</w:t>
      </w:r>
      <w:r>
        <w:rPr>
          <w:rFonts w:hint="eastAsia" w:cs="宋体"/>
          <w:color w:val="auto"/>
          <w:szCs w:val="24"/>
          <w:highlight w:val="none"/>
        </w:rPr>
        <w:t>的约定验收修复结果。</w:t>
      </w:r>
    </w:p>
    <w:p w14:paraId="0833455E">
      <w:pPr>
        <w:pStyle w:val="59"/>
        <w:numPr>
          <w:ilvl w:val="0"/>
          <w:numId w:val="9"/>
        </w:numPr>
        <w:spacing w:line="360" w:lineRule="exact"/>
        <w:ind w:left="0"/>
        <w:rPr>
          <w:rFonts w:hint="eastAsia" w:cs="宋体"/>
          <w:color w:val="auto"/>
          <w:szCs w:val="24"/>
          <w:highlight w:val="none"/>
        </w:rPr>
      </w:pPr>
      <w:r>
        <w:rPr>
          <w:rFonts w:hint="eastAsia" w:cs="宋体"/>
          <w:color w:val="auto"/>
          <w:szCs w:val="24"/>
          <w:highlight w:val="none"/>
        </w:rPr>
        <w:t>对于未列入质保范围或超过质保期的，</w:t>
      </w:r>
      <w:r>
        <w:rPr>
          <w:rFonts w:hint="eastAsia" w:ascii="宋体" w:hAnsi="宋体" w:eastAsia="宋体" w:cs="宋体"/>
          <w:color w:val="auto"/>
          <w:szCs w:val="24"/>
          <w:highlight w:val="none"/>
          <w:lang w:eastAsia="zh-CN"/>
        </w:rPr>
        <w:t>供应商</w:t>
      </w:r>
      <w:r>
        <w:rPr>
          <w:rFonts w:hint="eastAsia" w:cs="宋体"/>
          <w:color w:val="auto"/>
          <w:szCs w:val="24"/>
          <w:highlight w:val="none"/>
        </w:rPr>
        <w:t>负责对物业管理标的物品进行维修维护、保养保洁服务。应进行定期检查，及时排除安全隐患和险情，发现质量问题及时呈报给</w:t>
      </w:r>
      <w:r>
        <w:rPr>
          <w:rFonts w:hint="eastAsia" w:ascii="宋体" w:hAnsi="宋体" w:eastAsia="宋体" w:cs="宋体"/>
          <w:color w:val="auto"/>
          <w:szCs w:val="24"/>
          <w:highlight w:val="none"/>
          <w:lang w:eastAsia="zh-CN"/>
        </w:rPr>
        <w:t>采购人</w:t>
      </w:r>
      <w:r>
        <w:rPr>
          <w:rFonts w:hint="eastAsia" w:cs="宋体"/>
          <w:color w:val="auto"/>
          <w:szCs w:val="24"/>
          <w:highlight w:val="none"/>
        </w:rPr>
        <w:t>并进行修缮。</w:t>
      </w:r>
    </w:p>
    <w:p w14:paraId="31F8DF45">
      <w:pPr>
        <w:pStyle w:val="59"/>
        <w:numPr>
          <w:ilvl w:val="0"/>
          <w:numId w:val="9"/>
        </w:numPr>
        <w:spacing w:line="360" w:lineRule="exact"/>
        <w:ind w:left="0"/>
        <w:rPr>
          <w:rFonts w:hint="eastAsia" w:cs="宋体"/>
          <w:color w:val="auto"/>
          <w:szCs w:val="24"/>
          <w:highlight w:val="none"/>
        </w:rPr>
      </w:pPr>
      <w:r>
        <w:rPr>
          <w:rFonts w:hint="eastAsia" w:ascii="宋体" w:hAnsi="宋体" w:eastAsia="宋体" w:cs="宋体"/>
          <w:color w:val="auto"/>
          <w:szCs w:val="24"/>
          <w:highlight w:val="none"/>
          <w:lang w:eastAsia="zh-CN"/>
        </w:rPr>
        <w:t>供应商</w:t>
      </w:r>
      <w:r>
        <w:rPr>
          <w:rFonts w:hint="eastAsia" w:cs="宋体"/>
          <w:color w:val="auto"/>
          <w:szCs w:val="24"/>
          <w:highlight w:val="none"/>
        </w:rPr>
        <w:t>对</w:t>
      </w:r>
      <w:r>
        <w:rPr>
          <w:rFonts w:hint="eastAsia" w:ascii="宋体" w:hAnsi="宋体" w:eastAsia="宋体" w:cs="宋体"/>
          <w:color w:val="auto"/>
          <w:szCs w:val="24"/>
          <w:highlight w:val="none"/>
          <w:lang w:eastAsia="zh-CN"/>
        </w:rPr>
        <w:t>采购人</w:t>
      </w:r>
      <w:r>
        <w:rPr>
          <w:rFonts w:hint="eastAsia" w:cs="宋体"/>
          <w:color w:val="auto"/>
          <w:szCs w:val="24"/>
          <w:highlight w:val="none"/>
        </w:rPr>
        <w:t>及相关单位提供的物业管理服务，按照本合同及其附件执行：</w:t>
      </w:r>
      <w:r>
        <w:rPr>
          <w:rFonts w:hint="eastAsia" w:ascii="宋体" w:hAnsi="宋体" w:eastAsia="宋体" w:cs="宋体"/>
          <w:color w:val="auto"/>
          <w:szCs w:val="24"/>
          <w:highlight w:val="none"/>
          <w:lang w:eastAsia="zh-CN"/>
        </w:rPr>
        <w:t>供应商</w:t>
      </w:r>
      <w:r>
        <w:rPr>
          <w:rFonts w:hint="eastAsia" w:cs="宋体"/>
          <w:color w:val="auto"/>
          <w:szCs w:val="24"/>
          <w:highlight w:val="none"/>
        </w:rPr>
        <w:t>对</w:t>
      </w:r>
      <w:r>
        <w:rPr>
          <w:rFonts w:hint="eastAsia" w:ascii="宋体" w:hAnsi="宋体" w:eastAsia="宋体" w:cs="宋体"/>
          <w:color w:val="auto"/>
          <w:szCs w:val="24"/>
          <w:highlight w:val="none"/>
          <w:lang w:eastAsia="zh-CN"/>
        </w:rPr>
        <w:t>采购人</w:t>
      </w:r>
      <w:r>
        <w:rPr>
          <w:rFonts w:hint="eastAsia" w:cs="宋体"/>
          <w:color w:val="auto"/>
          <w:szCs w:val="24"/>
          <w:highlight w:val="none"/>
        </w:rPr>
        <w:t>及相关单位所需的特约服务应予以积极响应并按有关法律法规，进行协商，签订协议。</w:t>
      </w:r>
    </w:p>
    <w:p w14:paraId="339A35C8">
      <w:pPr>
        <w:autoSpaceDN w:val="0"/>
        <w:spacing w:line="3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（三）、应达指标</w:t>
      </w:r>
    </w:p>
    <w:tbl>
      <w:tblPr>
        <w:tblStyle w:val="63"/>
        <w:tblpPr w:leftFromText="180" w:rightFromText="180" w:vertAnchor="text" w:horzAnchor="page" w:tblpX="1407" w:tblpY="25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657"/>
      </w:tblGrid>
      <w:tr w14:paraId="223A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14:paraId="3E0DF9B8">
            <w:pPr>
              <w:snapToGrid w:val="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管理服务应达到的各项指标</w:t>
            </w:r>
          </w:p>
        </w:tc>
        <w:tc>
          <w:tcPr>
            <w:tcW w:w="3918" w:type="pct"/>
            <w:tcBorders>
              <w:top w:val="single" w:color="auto" w:sz="4" w:space="0"/>
              <w:left w:val="single" w:color="auto" w:sz="4" w:space="0"/>
              <w:bottom w:val="single" w:color="auto" w:sz="4" w:space="0"/>
              <w:right w:val="single" w:color="auto" w:sz="4" w:space="0"/>
            </w:tcBorders>
            <w:shd w:val="clear" w:color="auto" w:fill="auto"/>
            <w:vAlign w:val="center"/>
          </w:tcPr>
          <w:p w14:paraId="3931ED4C">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全年责任事故率为0，杜绝火灾责任事故和刑事案件；</w:t>
            </w:r>
          </w:p>
          <w:p w14:paraId="4B695433">
            <w:pPr>
              <w:pStyle w:val="3"/>
              <w:keepNext w:val="0"/>
              <w:keepLines w:val="0"/>
              <w:numPr>
                <w:ilvl w:val="0"/>
                <w:numId w:val="10"/>
              </w:numPr>
              <w:spacing w:before="0" w:after="0" w:line="24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环境卫生、清洁率达99%；</w:t>
            </w:r>
          </w:p>
          <w:p w14:paraId="22D00F55">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按有关行业规定，技术人员持证上岗率100%。</w:t>
            </w:r>
          </w:p>
          <w:p w14:paraId="22E8EB73">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劳动争议承担和处理率100%。</w:t>
            </w:r>
          </w:p>
          <w:p w14:paraId="5C9D5DC3">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校方发出的工作整改通知单(职责范围内)落实率100%。</w:t>
            </w:r>
          </w:p>
          <w:p w14:paraId="1C22EA84">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及时缴纳有关税费以及各类规费率100%。</w:t>
            </w:r>
          </w:p>
          <w:p w14:paraId="028B9A48">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能源管理数据真实，及时率100%;未经校方允许数据不得外扬。</w:t>
            </w:r>
          </w:p>
          <w:p w14:paraId="40AA64D8">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经授权替学校代收费用及时、准确率100%。</w:t>
            </w:r>
          </w:p>
          <w:p w14:paraId="63EB7E26">
            <w:pPr>
              <w:numPr>
                <w:ilvl w:val="0"/>
                <w:numId w:val="10"/>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执行校方管理规定100%。</w:t>
            </w:r>
          </w:p>
          <w:p w14:paraId="5C5353D1">
            <w:pPr>
              <w:pStyle w:val="3"/>
              <w:keepNext w:val="0"/>
              <w:keepLines w:val="0"/>
              <w:numPr>
                <w:ilvl w:val="0"/>
                <w:numId w:val="10"/>
              </w:numPr>
              <w:spacing w:before="0" w:after="0" w:line="24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服务有效投诉少于1%，有效投诉处理率100%，处理满意率98%以上。</w:t>
            </w:r>
          </w:p>
          <w:p w14:paraId="03C354DE">
            <w:pPr>
              <w:pStyle w:val="3"/>
              <w:keepNext w:val="0"/>
              <w:keepLines w:val="0"/>
              <w:numPr>
                <w:ilvl w:val="0"/>
                <w:numId w:val="10"/>
              </w:numPr>
              <w:spacing w:before="0" w:after="0" w:line="24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满意率95%以上。</w:t>
            </w:r>
          </w:p>
          <w:p w14:paraId="779B7740">
            <w:pPr>
              <w:numPr>
                <w:ilvl w:val="0"/>
                <w:numId w:val="10"/>
              </w:num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合同规定人员学历要求达标率100%。</w:t>
            </w:r>
          </w:p>
        </w:tc>
      </w:tr>
    </w:tbl>
    <w:p w14:paraId="458BBF2E">
      <w:pPr>
        <w:autoSpaceDN w:val="0"/>
        <w:spacing w:line="3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（四）、报价说明</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668A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D322AEB">
            <w:pPr>
              <w:tabs>
                <w:tab w:val="left" w:pos="315"/>
                <w:tab w:val="left" w:pos="945"/>
                <w:tab w:val="left" w:pos="3360"/>
              </w:tabs>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bCs/>
                <w:color w:val="auto"/>
                <w:sz w:val="24"/>
                <w:szCs w:val="24"/>
                <w:highlight w:val="none"/>
                <w:u w:val="single"/>
                <w:lang w:bidi="ar"/>
              </w:rPr>
              <w:t>▲人员及配置最低保障：投标人应保证在承包期内其员工最低月工资不得低于现行公布的</w:t>
            </w:r>
            <w:r>
              <w:rPr>
                <w:rFonts w:hint="eastAsia" w:ascii="宋体" w:hAnsi="宋体" w:cs="宋体"/>
                <w:bCs/>
                <w:color w:val="auto"/>
                <w:sz w:val="24"/>
                <w:szCs w:val="24"/>
                <w:highlight w:val="none"/>
                <w:u w:val="single"/>
                <w:lang w:eastAsia="zh-CN" w:bidi="ar"/>
              </w:rPr>
              <w:t>当地</w:t>
            </w:r>
            <w:r>
              <w:rPr>
                <w:rFonts w:hint="eastAsia" w:ascii="宋体" w:hAnsi="宋体" w:cs="宋体"/>
                <w:bCs/>
                <w:color w:val="auto"/>
                <w:sz w:val="24"/>
                <w:szCs w:val="24"/>
                <w:highlight w:val="none"/>
                <w:u w:val="single"/>
                <w:lang w:bidi="ar"/>
              </w:rPr>
              <w:t>最低工资标准，且须严格按照国家和</w:t>
            </w:r>
            <w:r>
              <w:rPr>
                <w:rFonts w:hint="eastAsia" w:ascii="宋体" w:hAnsi="宋体" w:cs="宋体"/>
                <w:bCs/>
                <w:color w:val="auto"/>
                <w:sz w:val="24"/>
                <w:szCs w:val="24"/>
                <w:highlight w:val="none"/>
                <w:u w:val="single"/>
                <w:lang w:eastAsia="zh-CN" w:bidi="ar"/>
              </w:rPr>
              <w:t>当地</w:t>
            </w:r>
            <w:r>
              <w:rPr>
                <w:rFonts w:hint="eastAsia" w:ascii="宋体" w:hAnsi="宋体" w:cs="宋体"/>
                <w:bCs/>
                <w:color w:val="auto"/>
                <w:sz w:val="24"/>
                <w:szCs w:val="24"/>
                <w:highlight w:val="none"/>
                <w:u w:val="single"/>
                <w:lang w:bidi="ar"/>
              </w:rPr>
              <w:t>政府规定给员工“五险”（所需费用要求已含在总报价中），不得劳务派遣。</w:t>
            </w:r>
          </w:p>
          <w:p w14:paraId="28A53FBB">
            <w:pPr>
              <w:tabs>
                <w:tab w:val="left" w:pos="315"/>
                <w:tab w:val="left" w:pos="945"/>
                <w:tab w:val="left" w:pos="3360"/>
              </w:tabs>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w:t>
            </w:r>
            <w:r>
              <w:rPr>
                <w:rFonts w:hint="eastAsia" w:ascii="宋体" w:hAnsi="宋体" w:cs="宋体"/>
                <w:b/>
                <w:bCs/>
                <w:color w:val="auto"/>
                <w:sz w:val="24"/>
                <w:szCs w:val="24"/>
                <w:highlight w:val="none"/>
                <w:lang w:bidi="ar"/>
              </w:rPr>
              <w:t>维修及校园保洁的材料费易耗品由</w:t>
            </w:r>
            <w:r>
              <w:rPr>
                <w:rFonts w:hint="eastAsia" w:ascii="宋体" w:hAnsi="宋体" w:eastAsia="宋体" w:cs="宋体"/>
                <w:b/>
                <w:bCs/>
                <w:color w:val="auto"/>
                <w:sz w:val="24"/>
                <w:szCs w:val="24"/>
                <w:highlight w:val="none"/>
                <w:lang w:eastAsia="zh-CN" w:bidi="ar"/>
              </w:rPr>
              <w:t>采购人</w:t>
            </w:r>
            <w:r>
              <w:rPr>
                <w:rFonts w:hint="eastAsia" w:ascii="宋体" w:hAnsi="宋体" w:cs="宋体"/>
                <w:b/>
                <w:bCs/>
                <w:color w:val="auto"/>
                <w:sz w:val="24"/>
                <w:szCs w:val="24"/>
                <w:highlight w:val="none"/>
                <w:lang w:bidi="ar"/>
              </w:rPr>
              <w:t>承担。</w:t>
            </w:r>
            <w:r>
              <w:rPr>
                <w:rFonts w:hint="eastAsia" w:ascii="宋体" w:hAnsi="宋体" w:cs="宋体"/>
                <w:color w:val="auto"/>
                <w:sz w:val="24"/>
                <w:szCs w:val="24"/>
                <w:highlight w:val="none"/>
                <w:lang w:bidi="ar"/>
              </w:rPr>
              <w:t>如物业使用单位为</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提供相关材料的，进行相应支付。</w:t>
            </w:r>
          </w:p>
        </w:tc>
      </w:tr>
    </w:tbl>
    <w:p w14:paraId="71D834B2">
      <w:pPr>
        <w:autoSpaceDN w:val="0"/>
        <w:spacing w:line="3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（五）、其它说明</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46D6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0E6A96F0">
            <w:pPr>
              <w:numPr>
                <w:ilvl w:val="0"/>
                <w:numId w:val="11"/>
              </w:numPr>
              <w:ind w:left="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应指定校园物业管理服务项目经理 ，负责人要有项目经理的管理经验 ，负责各项工作的检查、落实及综合管理工作，并专门负责与采购人的工作协调。</w:t>
            </w:r>
          </w:p>
          <w:p w14:paraId="2A2D3BD9">
            <w:pPr>
              <w:numPr>
                <w:ilvl w:val="0"/>
                <w:numId w:val="11"/>
              </w:numPr>
              <w:ind w:left="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应制定较为完善的各部门的管理办法。</w:t>
            </w:r>
          </w:p>
          <w:p w14:paraId="245DB253">
            <w:pPr>
              <w:numPr>
                <w:ilvl w:val="0"/>
                <w:numId w:val="11"/>
              </w:numPr>
              <w:ind w:left="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除确需人员（如24小时轮岗值班人员等），采购人实行非必要不提供住宿原则。 </w:t>
            </w:r>
          </w:p>
          <w:p w14:paraId="398EE05C">
            <w:pPr>
              <w:numPr>
                <w:ilvl w:val="0"/>
                <w:numId w:val="11"/>
              </w:numPr>
              <w:ind w:left="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人应承诺根据具体情况及业主特殊要求，对服务期限进行调整，配合学校妥善做好准备交接工作。投标报价基础为12个月服务期限，具体签订合同时中标人应配合学校确定实际服务期限及相关调整款项的划转。</w:t>
            </w:r>
          </w:p>
          <w:p w14:paraId="39420AD4">
            <w:pPr>
              <w:numPr>
                <w:ilvl w:val="0"/>
                <w:numId w:val="11"/>
              </w:numPr>
              <w:ind w:left="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以上要求为采购人基本要求，各投标单位可根据本单位实际进行调整，但不得低于上述标准。</w:t>
            </w:r>
          </w:p>
          <w:p w14:paraId="35A645F3">
            <w:pPr>
              <w:numPr>
                <w:ilvl w:val="0"/>
                <w:numId w:val="11"/>
              </w:numPr>
              <w:ind w:left="0" w:hanging="462"/>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须接受采购人关于原有物业人员安排的规定。</w:t>
            </w:r>
          </w:p>
        </w:tc>
      </w:tr>
    </w:tbl>
    <w:p w14:paraId="28584864">
      <w:pPr>
        <w:autoSpaceDN w:val="0"/>
        <w:spacing w:line="360" w:lineRule="auto"/>
        <w:ind w:firstLine="475" w:firstLineChars="197"/>
        <w:rPr>
          <w:rFonts w:hint="eastAsia" w:ascii="宋体" w:hAnsi="宋体" w:cs="宋体"/>
          <w:b/>
          <w:color w:val="auto"/>
          <w:sz w:val="24"/>
          <w:highlight w:val="none"/>
        </w:rPr>
      </w:pPr>
    </w:p>
    <w:p w14:paraId="5DDDE5AA">
      <w:pPr>
        <w:spacing w:line="360" w:lineRule="auto"/>
        <w:jc w:val="center"/>
        <w:rPr>
          <w:rFonts w:hint="eastAsia" w:ascii="宋体" w:hAnsi="宋体" w:cs="宋体"/>
          <w:color w:val="auto"/>
          <w:sz w:val="24"/>
          <w:szCs w:val="24"/>
          <w:highlight w:val="none"/>
        </w:rPr>
      </w:pPr>
    </w:p>
    <w:p w14:paraId="24C0939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学校物业服务月度考核方案（附物业服务考核评分表）</w:t>
      </w:r>
    </w:p>
    <w:p w14:paraId="0AEA996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学校物业管理服务考核方案</w:t>
      </w:r>
    </w:p>
    <w:p w14:paraId="650B582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依据《物权法》、《物业管理条例》等有关法律、法规、政策的规定，以及《物业服务合同》（以下简称：《服务合同》）中相关条款的约定，结合学校实际，现制定以下《物业管理定期月度考核方案》，甲、乙双方共同遵守、执行：</w:t>
      </w:r>
    </w:p>
    <w:p w14:paraId="7F41032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一、指导思想</w:t>
      </w:r>
    </w:p>
    <w:p w14:paraId="7C22606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为进一步加强学校物业服务工作的管理，继续规范校内物业管理服务行为，遵循市场竞争、优胜劣汰的市场经济规律，确保温州市广场路小学的物业管理质量，努力打造一个安定、和谐、舒畅、文明的校园最优服务品质。</w:t>
      </w:r>
    </w:p>
    <w:p w14:paraId="4DD9580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二、考核安排</w:t>
      </w:r>
    </w:p>
    <w:p w14:paraId="26124A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考核分平时考核和月度考核相结合，实行百分制量化考核。平时考核以抽查为主，由</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牵头、可视情不定期邀请相关考核部门以及师生代表进行，月度考核一般由</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牵头、邀请总务科、以及师生代表等参加，一年一般组织考核12次，即：每个月度对物业管理情况进行考核，直至《服务合同》期满终止。</w:t>
      </w:r>
    </w:p>
    <w:p w14:paraId="26AEA75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最终考核：由总务科领导成员担任组长、副组长及组员，统一协调考核有关事宜。</w:t>
      </w:r>
    </w:p>
    <w:p w14:paraId="1556824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三、考核规则</w:t>
      </w:r>
    </w:p>
    <w:p w14:paraId="32D1D20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评分表依据《物业考核评分表》规定的有关要求制作，分为“物业项目经理”、“保安队长”、“保洁主管”、“物业其他员工”、“安全秩序维护”、“绿化养护服务”、“环境卫生保洁服务”、“维修维护管理”共八大项评分项目，每个项目根据所列标准分别得出项目评分，每个评分表总分10分，总计满分为100分，达标分为90（含）分，低于90分为不达标。</w:t>
      </w:r>
    </w:p>
    <w:p w14:paraId="36738C1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2、考评时由考核人根据实际情况依据上述考核标准自行判别并填写一份评分表。考核结束后，由</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安排专人、</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派员现场监督，汇总所有考核人填写的评分情况。</w:t>
      </w:r>
    </w:p>
    <w:p w14:paraId="09D252F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3、平时考核不合格的需立刻进行整改，整改时间不超过2天，且</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视情况在月度考核中做扣分处理。</w:t>
      </w:r>
    </w:p>
    <w:p w14:paraId="64C62D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4、在整个考核期间，若出现由于</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工作失误、失责、拖延等原因而直接导致恶性事件发生，或因</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管理不善而间接加剧了事件后果的严重性，如火灾、盗窃、交通事故、疫情防控不力、人员管理不到位、聚众殴斗等，并导致校园内伤亡或重大经济损失的，</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可解除《服务合同》，并且被考核人要承担相应的法律责任。</w:t>
      </w:r>
    </w:p>
    <w:p w14:paraId="21DF35B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四、处罚细则</w:t>
      </w:r>
    </w:p>
    <w:p w14:paraId="0B1BF85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对</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管理服务采用《物业服务月度考核方案》考核，考核小组月度采取定时或抽查形式进行考核，考核采用百分制（附考核评分细则），达标分为90分，低于90分为不达标。</w:t>
      </w:r>
    </w:p>
    <w:p w14:paraId="4B139D3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2、奖惩办法</w:t>
      </w:r>
    </w:p>
    <w:p w14:paraId="4A831E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每月由</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组织人员对</w:t>
      </w:r>
      <w:r>
        <w:rPr>
          <w:rFonts w:hint="eastAsia" w:ascii="宋体" w:hAnsi="宋体" w:eastAsia="宋体" w:cs="宋体"/>
          <w:color w:val="auto"/>
          <w:sz w:val="24"/>
          <w:szCs w:val="24"/>
          <w:highlight w:val="none"/>
          <w:lang w:eastAsia="zh-CN" w:bidi="ar"/>
        </w:rPr>
        <w:t>供应商</w:t>
      </w:r>
      <w:r>
        <w:rPr>
          <w:rFonts w:hint="eastAsia" w:ascii="宋体" w:hAnsi="宋体" w:cs="宋体"/>
          <w:color w:val="auto"/>
          <w:sz w:val="24"/>
          <w:szCs w:val="24"/>
          <w:highlight w:val="none"/>
          <w:lang w:bidi="ar"/>
        </w:rPr>
        <w:t>的服务进行检查、评分。</w:t>
      </w:r>
    </w:p>
    <w:p w14:paraId="23442D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评指标总分100分，履职考评得分在90分（含90分）以上为合格，90分以下的为不合格。考评结果与服务费挂钩。合格的全额结算服务费用，不合格的按扣除金额后实际金额结算服务费用，（例如：考评得分低于90分的，扣除1分/1000元；连续第二个月考核低于90分，1分扣除2000元；连续第三个月考核低于90分，1分扣除3000元，且</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可依据合同条款解除合同））。</w:t>
      </w:r>
    </w:p>
    <w:p w14:paraId="098B9A9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注：在服务期间</w:t>
      </w:r>
      <w:r>
        <w:rPr>
          <w:rFonts w:hint="eastAsia" w:ascii="宋体" w:hAnsi="宋体" w:eastAsia="宋体" w:cs="宋体"/>
          <w:color w:val="auto"/>
          <w:sz w:val="24"/>
          <w:szCs w:val="24"/>
          <w:highlight w:val="none"/>
          <w:lang w:eastAsia="zh-CN" w:bidi="ar"/>
        </w:rPr>
        <w:t>采购人</w:t>
      </w:r>
      <w:r>
        <w:rPr>
          <w:rFonts w:hint="eastAsia" w:ascii="宋体" w:hAnsi="宋体" w:cs="宋体"/>
          <w:color w:val="auto"/>
          <w:sz w:val="24"/>
          <w:szCs w:val="24"/>
          <w:highlight w:val="none"/>
          <w:lang w:bidi="ar"/>
        </w:rPr>
        <w:t>可根据实际政策变更，对考核评分表进行适当调整。四、评分表（详见附件：物业服务考核评分表）</w:t>
      </w:r>
    </w:p>
    <w:p w14:paraId="4BB6CA6E">
      <w:pPr>
        <w:spacing w:line="360" w:lineRule="auto"/>
        <w:rPr>
          <w:rFonts w:hint="eastAsia" w:ascii="宋体" w:hAnsi="宋体" w:cs="宋体"/>
          <w:color w:val="auto"/>
          <w:sz w:val="24"/>
          <w:szCs w:val="24"/>
          <w:highlight w:val="none"/>
        </w:rPr>
      </w:pPr>
    </w:p>
    <w:p w14:paraId="3E80B88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附件一：物业员工考核评分表</w:t>
      </w:r>
    </w:p>
    <w:tbl>
      <w:tblPr>
        <w:tblStyle w:val="6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4"/>
        <w:gridCol w:w="708"/>
        <w:gridCol w:w="5519"/>
        <w:gridCol w:w="517"/>
        <w:gridCol w:w="501"/>
      </w:tblGrid>
      <w:tr w14:paraId="624A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Pr>
          <w:p w14:paraId="6B34C3D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物业项目经理、保洁主管、保安队长及物业其他员工考核评分表</w:t>
            </w:r>
          </w:p>
        </w:tc>
      </w:tr>
      <w:tr w14:paraId="63F51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tcPr>
          <w:p w14:paraId="593B1CB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序号及分值</w:t>
            </w:r>
          </w:p>
        </w:tc>
        <w:tc>
          <w:tcPr>
            <w:tcW w:w="3756" w:type="pct"/>
            <w:gridSpan w:val="2"/>
            <w:tcBorders>
              <w:top w:val="single" w:color="000000" w:sz="4" w:space="0"/>
              <w:left w:val="single" w:color="000000" w:sz="4" w:space="0"/>
              <w:bottom w:val="single" w:color="000000" w:sz="4" w:space="0"/>
              <w:right w:val="single" w:color="000000" w:sz="4" w:space="0"/>
            </w:tcBorders>
            <w:shd w:val="clear" w:color="auto" w:fill="auto"/>
          </w:tcPr>
          <w:p w14:paraId="4BC9219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考核内容</w:t>
            </w:r>
          </w:p>
        </w:tc>
        <w:tc>
          <w:tcPr>
            <w:tcW w:w="312" w:type="pct"/>
            <w:tcBorders>
              <w:top w:val="single" w:color="000000" w:sz="4" w:space="0"/>
              <w:left w:val="single" w:color="000000" w:sz="4" w:space="0"/>
              <w:bottom w:val="single" w:color="000000" w:sz="4" w:space="0"/>
              <w:right w:val="single" w:color="000000" w:sz="4" w:space="0"/>
            </w:tcBorders>
            <w:shd w:val="clear" w:color="auto" w:fill="auto"/>
          </w:tcPr>
          <w:p w14:paraId="7E1BB0B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得分</w:t>
            </w: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14:paraId="07585D0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扣分</w:t>
            </w:r>
          </w:p>
        </w:tc>
      </w:tr>
      <w:tr w14:paraId="4445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tcPr>
          <w:p w14:paraId="4D5F913C">
            <w:pPr>
              <w:rPr>
                <w:rFonts w:hint="eastAsia" w:ascii="宋体" w:hAnsi="宋体" w:cs="宋体"/>
                <w:color w:val="auto"/>
                <w:sz w:val="24"/>
                <w:szCs w:val="24"/>
                <w:highlight w:val="none"/>
              </w:rPr>
            </w:pPr>
          </w:p>
          <w:p w14:paraId="665388AE">
            <w:pPr>
              <w:numPr>
                <w:ilvl w:val="0"/>
                <w:numId w:val="12"/>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考勤情况</w:t>
            </w:r>
          </w:p>
          <w:p w14:paraId="2DAF6BE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（2分）</w:t>
            </w:r>
          </w:p>
        </w:tc>
        <w:tc>
          <w:tcPr>
            <w:tcW w:w="3756" w:type="pct"/>
            <w:gridSpan w:val="2"/>
            <w:tcBorders>
              <w:top w:val="single" w:color="000000" w:sz="4" w:space="0"/>
              <w:left w:val="single" w:color="000000" w:sz="4" w:space="0"/>
              <w:bottom w:val="single" w:color="000000" w:sz="4" w:space="0"/>
              <w:right w:val="single" w:color="000000" w:sz="4" w:space="0"/>
            </w:tcBorders>
            <w:shd w:val="clear" w:color="auto" w:fill="auto"/>
          </w:tcPr>
          <w:p w14:paraId="3DCB5DF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1.1迟到、早退一次（扣0.5分）；迟到、早退三次以上。（扣1分）</w:t>
            </w:r>
          </w:p>
          <w:p w14:paraId="3DE015B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1.2每旷工一次（扣0.5分）；旷工两次以上。（扣1分）</w:t>
            </w:r>
          </w:p>
          <w:p w14:paraId="58AE9AB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1.3请假不按照相关手续进行请假。（扣0.5分）</w:t>
            </w:r>
          </w:p>
          <w:p w14:paraId="3D7190D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1.4脱岗（工作时间未经领导批准离开工位）。(扣0.5分）</w:t>
            </w:r>
          </w:p>
        </w:tc>
        <w:tc>
          <w:tcPr>
            <w:tcW w:w="312" w:type="pct"/>
            <w:tcBorders>
              <w:top w:val="single" w:color="000000" w:sz="4" w:space="0"/>
              <w:left w:val="single" w:color="000000" w:sz="4" w:space="0"/>
              <w:bottom w:val="single" w:color="000000" w:sz="4" w:space="0"/>
              <w:right w:val="single" w:color="000000" w:sz="4" w:space="0"/>
            </w:tcBorders>
            <w:shd w:val="clear" w:color="auto" w:fill="auto"/>
          </w:tcPr>
          <w:p w14:paraId="48CEF481">
            <w:pPr>
              <w:rPr>
                <w:rFonts w:hint="eastAsia" w:ascii="宋体" w:hAnsi="宋体" w:cs="宋体"/>
                <w:color w:val="auto"/>
                <w:sz w:val="24"/>
                <w:szCs w:val="24"/>
                <w:highlight w:val="none"/>
              </w:rPr>
            </w:pPr>
          </w:p>
          <w:p w14:paraId="4686D5A0">
            <w:pPr>
              <w:rPr>
                <w:rFonts w:hint="eastAsia" w:ascii="宋体" w:hAnsi="宋体" w:cs="宋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14:paraId="3DBE3005">
            <w:pPr>
              <w:rPr>
                <w:rFonts w:hint="eastAsia" w:ascii="宋体" w:hAnsi="宋体" w:cs="宋体"/>
                <w:color w:val="auto"/>
                <w:sz w:val="24"/>
                <w:szCs w:val="24"/>
                <w:highlight w:val="none"/>
              </w:rPr>
            </w:pPr>
          </w:p>
        </w:tc>
      </w:tr>
      <w:tr w14:paraId="223C0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6683107">
            <w:pPr>
              <w:rPr>
                <w:rFonts w:hint="eastAsia" w:ascii="宋体" w:hAnsi="宋体" w:cs="宋体"/>
                <w:color w:val="auto"/>
                <w:sz w:val="24"/>
                <w:szCs w:val="24"/>
                <w:highlight w:val="none"/>
              </w:rPr>
            </w:pPr>
          </w:p>
          <w:p w14:paraId="062D8F0C">
            <w:pPr>
              <w:rPr>
                <w:rFonts w:hint="eastAsia" w:ascii="宋体" w:hAnsi="宋体" w:cs="宋体"/>
                <w:color w:val="auto"/>
                <w:sz w:val="24"/>
                <w:szCs w:val="24"/>
                <w:highlight w:val="none"/>
              </w:rPr>
            </w:pPr>
          </w:p>
          <w:p w14:paraId="1CD56700">
            <w:pPr>
              <w:rPr>
                <w:rFonts w:hint="eastAsia" w:ascii="宋体" w:hAnsi="宋体" w:cs="宋体"/>
                <w:color w:val="auto"/>
                <w:sz w:val="24"/>
                <w:szCs w:val="24"/>
                <w:highlight w:val="none"/>
              </w:rPr>
            </w:pPr>
          </w:p>
          <w:p w14:paraId="41DD21D9">
            <w:pPr>
              <w:rPr>
                <w:rFonts w:hint="eastAsia" w:ascii="宋体" w:hAnsi="宋体" w:cs="宋体"/>
                <w:color w:val="auto"/>
                <w:sz w:val="24"/>
                <w:szCs w:val="24"/>
                <w:highlight w:val="none"/>
              </w:rPr>
            </w:pPr>
          </w:p>
          <w:p w14:paraId="5B685A2C">
            <w:pPr>
              <w:rPr>
                <w:rFonts w:hint="eastAsia" w:ascii="宋体" w:hAnsi="宋体" w:cs="宋体"/>
                <w:color w:val="auto"/>
                <w:sz w:val="24"/>
                <w:szCs w:val="24"/>
                <w:highlight w:val="none"/>
              </w:rPr>
            </w:pPr>
          </w:p>
          <w:p w14:paraId="4D5829BE">
            <w:pPr>
              <w:rPr>
                <w:rFonts w:hint="eastAsia" w:ascii="宋体" w:hAnsi="宋体" w:cs="宋体"/>
                <w:color w:val="auto"/>
                <w:sz w:val="24"/>
                <w:szCs w:val="24"/>
                <w:highlight w:val="none"/>
              </w:rPr>
            </w:pPr>
          </w:p>
          <w:p w14:paraId="4A463D1B">
            <w:pPr>
              <w:rPr>
                <w:rFonts w:hint="eastAsia" w:ascii="宋体" w:hAnsi="宋体" w:cs="宋体"/>
                <w:color w:val="auto"/>
                <w:sz w:val="24"/>
                <w:szCs w:val="24"/>
                <w:highlight w:val="none"/>
              </w:rPr>
            </w:pPr>
          </w:p>
          <w:p w14:paraId="03A321E8">
            <w:pPr>
              <w:rPr>
                <w:rFonts w:hint="eastAsia" w:ascii="宋体" w:hAnsi="宋体" w:cs="宋体"/>
                <w:color w:val="auto"/>
                <w:sz w:val="24"/>
                <w:szCs w:val="24"/>
                <w:highlight w:val="none"/>
              </w:rPr>
            </w:pPr>
          </w:p>
          <w:p w14:paraId="245886BE">
            <w:pPr>
              <w:rPr>
                <w:rFonts w:hint="eastAsia" w:ascii="宋体" w:hAnsi="宋体" w:cs="宋体"/>
                <w:color w:val="auto"/>
                <w:sz w:val="24"/>
                <w:szCs w:val="24"/>
                <w:highlight w:val="none"/>
              </w:rPr>
            </w:pPr>
          </w:p>
          <w:p w14:paraId="7335E91B">
            <w:pPr>
              <w:rPr>
                <w:rFonts w:hint="eastAsia" w:ascii="宋体" w:hAnsi="宋体" w:cs="宋体"/>
                <w:color w:val="auto"/>
                <w:sz w:val="24"/>
                <w:szCs w:val="24"/>
                <w:highlight w:val="none"/>
              </w:rPr>
            </w:pPr>
          </w:p>
          <w:p w14:paraId="763CB8F3">
            <w:pPr>
              <w:rPr>
                <w:rFonts w:hint="eastAsia" w:ascii="宋体" w:hAnsi="宋体" w:cs="宋体"/>
                <w:color w:val="auto"/>
                <w:sz w:val="24"/>
                <w:szCs w:val="24"/>
                <w:highlight w:val="none"/>
              </w:rPr>
            </w:pPr>
          </w:p>
          <w:p w14:paraId="12904422">
            <w:pPr>
              <w:rPr>
                <w:rFonts w:hint="eastAsia" w:ascii="宋体" w:hAnsi="宋体" w:cs="宋体"/>
                <w:color w:val="auto"/>
                <w:sz w:val="24"/>
                <w:szCs w:val="24"/>
                <w:highlight w:val="none"/>
              </w:rPr>
            </w:pPr>
          </w:p>
          <w:p w14:paraId="43927796">
            <w:pPr>
              <w:rPr>
                <w:rFonts w:hint="eastAsia" w:ascii="宋体" w:hAnsi="宋体" w:cs="宋体"/>
                <w:color w:val="auto"/>
                <w:sz w:val="24"/>
                <w:szCs w:val="24"/>
                <w:highlight w:val="none"/>
              </w:rPr>
            </w:pPr>
          </w:p>
          <w:p w14:paraId="650287E9">
            <w:pPr>
              <w:rPr>
                <w:rFonts w:hint="eastAsia" w:ascii="宋体" w:hAnsi="宋体" w:cs="宋体"/>
                <w:color w:val="auto"/>
                <w:sz w:val="24"/>
                <w:szCs w:val="24"/>
                <w:highlight w:val="none"/>
              </w:rPr>
            </w:pPr>
          </w:p>
          <w:p w14:paraId="2D24EE5B">
            <w:pPr>
              <w:rPr>
                <w:rFonts w:hint="eastAsia" w:ascii="宋体" w:hAnsi="宋体" w:cs="宋体"/>
                <w:color w:val="auto"/>
                <w:sz w:val="24"/>
                <w:szCs w:val="24"/>
                <w:highlight w:val="none"/>
              </w:rPr>
            </w:pPr>
          </w:p>
          <w:p w14:paraId="7CD8E46F">
            <w:pPr>
              <w:numPr>
                <w:ilvl w:val="0"/>
                <w:numId w:val="12"/>
              </w:num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工作情况</w:t>
            </w:r>
          </w:p>
          <w:p w14:paraId="27C06C3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（8分）</w:t>
            </w:r>
          </w:p>
          <w:p w14:paraId="1C033CA4">
            <w:pPr>
              <w:rPr>
                <w:rFonts w:hint="eastAsia" w:ascii="宋体" w:hAnsi="宋体" w:cs="宋体"/>
                <w:color w:val="auto"/>
                <w:sz w:val="24"/>
                <w:szCs w:val="24"/>
                <w:highlight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12D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2.1工作态度</w:t>
            </w:r>
          </w:p>
          <w:p w14:paraId="25F1322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（2分）</w:t>
            </w:r>
          </w:p>
        </w:tc>
        <w:tc>
          <w:tcPr>
            <w:tcW w:w="3329" w:type="pct"/>
            <w:tcBorders>
              <w:top w:val="single" w:color="000000" w:sz="4" w:space="0"/>
              <w:left w:val="single" w:color="000000" w:sz="4" w:space="0"/>
              <w:bottom w:val="single" w:color="000000" w:sz="4" w:space="0"/>
              <w:right w:val="single" w:color="000000" w:sz="4" w:space="0"/>
            </w:tcBorders>
            <w:shd w:val="clear" w:color="auto" w:fill="auto"/>
          </w:tcPr>
          <w:p w14:paraId="311D9B3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2.1.1对交办的本职工作不认真完成，应付了事。（扣 0.5分）</w:t>
            </w:r>
          </w:p>
          <w:p w14:paraId="57D79A4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2.1.2不愿接受本职工作经常推诿或不满 。（ 扣0.5分）</w:t>
            </w:r>
          </w:p>
          <w:p w14:paraId="0545F90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2.1.3拒绝交办工作切无任何理由。  （扣0.5分）</w:t>
            </w:r>
          </w:p>
          <w:p w14:paraId="686F183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2.1.4 顶撞上级、无理取闹、不服从管理。（扣0.5分）</w:t>
            </w:r>
          </w:p>
        </w:tc>
        <w:tc>
          <w:tcPr>
            <w:tcW w:w="312" w:type="pct"/>
            <w:tcBorders>
              <w:top w:val="single" w:color="000000" w:sz="4" w:space="0"/>
              <w:left w:val="single" w:color="000000" w:sz="4" w:space="0"/>
              <w:bottom w:val="single" w:color="000000" w:sz="4" w:space="0"/>
              <w:right w:val="single" w:color="000000" w:sz="4" w:space="0"/>
            </w:tcBorders>
            <w:shd w:val="clear" w:color="auto" w:fill="auto"/>
          </w:tcPr>
          <w:p w14:paraId="09020427">
            <w:pPr>
              <w:rPr>
                <w:rFonts w:hint="eastAsia" w:ascii="宋体" w:hAnsi="宋体" w:cs="宋体"/>
                <w:color w:val="auto"/>
                <w:sz w:val="24"/>
                <w:szCs w:val="24"/>
                <w:highlight w:val="none"/>
              </w:rPr>
            </w:pPr>
          </w:p>
          <w:p w14:paraId="2D6608C9">
            <w:pPr>
              <w:rPr>
                <w:rFonts w:hint="eastAsia" w:ascii="宋体" w:hAnsi="宋体" w:cs="宋体"/>
                <w:color w:val="auto"/>
                <w:sz w:val="24"/>
                <w:szCs w:val="24"/>
                <w:highlight w:val="none"/>
              </w:rPr>
            </w:pPr>
          </w:p>
          <w:p w14:paraId="3E6BDED6">
            <w:pPr>
              <w:rPr>
                <w:rFonts w:hint="eastAsia" w:ascii="宋体" w:hAnsi="宋体" w:cs="宋体"/>
                <w:color w:val="auto"/>
                <w:sz w:val="24"/>
                <w:szCs w:val="24"/>
                <w:highlight w:val="none"/>
              </w:rPr>
            </w:pPr>
          </w:p>
          <w:p w14:paraId="4B508D16">
            <w:pPr>
              <w:rPr>
                <w:rFonts w:hint="eastAsia" w:ascii="宋体" w:hAnsi="宋体" w:cs="宋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14:paraId="6C415A8F">
            <w:pPr>
              <w:rPr>
                <w:rFonts w:hint="eastAsia" w:ascii="宋体" w:hAnsi="宋体" w:cs="宋体"/>
                <w:color w:val="auto"/>
                <w:sz w:val="24"/>
                <w:szCs w:val="24"/>
                <w:highlight w:val="none"/>
              </w:rPr>
            </w:pPr>
          </w:p>
        </w:tc>
      </w:tr>
      <w:tr w14:paraId="6C60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468AF6B">
            <w:pPr>
              <w:rPr>
                <w:rFonts w:hint="eastAsia" w:ascii="宋体" w:hAnsi="宋体" w:cs="宋体"/>
                <w:color w:val="auto"/>
                <w:sz w:val="24"/>
                <w:szCs w:val="24"/>
                <w:highlight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821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2.2工作效率</w:t>
            </w:r>
          </w:p>
          <w:p w14:paraId="0070E37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（2分）</w:t>
            </w:r>
          </w:p>
        </w:tc>
        <w:tc>
          <w:tcPr>
            <w:tcW w:w="3329" w:type="pct"/>
            <w:tcBorders>
              <w:top w:val="single" w:color="000000" w:sz="4" w:space="0"/>
              <w:left w:val="single" w:color="000000" w:sz="4" w:space="0"/>
              <w:bottom w:val="single" w:color="000000" w:sz="4" w:space="0"/>
              <w:right w:val="single" w:color="000000" w:sz="4" w:space="0"/>
            </w:tcBorders>
            <w:shd w:val="clear" w:color="auto" w:fill="auto"/>
          </w:tcPr>
          <w:p w14:paraId="05D296C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2.2.1效率低下、偶尔不能按时完成本职工作。（扣0.5分）</w:t>
            </w:r>
          </w:p>
          <w:p w14:paraId="7AF0497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2.2.2工作慌乱，毛手毛脚，常不能按时完成本职工作。（扣0.5分）</w:t>
            </w:r>
          </w:p>
          <w:p w14:paraId="6F3FE78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2.2.3 工作慌乱无方法（扣0.5分）</w:t>
            </w:r>
          </w:p>
          <w:p w14:paraId="01A3148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2.2.4无方法、无策划、不按时完成本职工作。 扣0.5分（扣0.5分）</w:t>
            </w:r>
          </w:p>
        </w:tc>
        <w:tc>
          <w:tcPr>
            <w:tcW w:w="312" w:type="pct"/>
            <w:tcBorders>
              <w:top w:val="single" w:color="000000" w:sz="4" w:space="0"/>
              <w:left w:val="single" w:color="000000" w:sz="4" w:space="0"/>
              <w:bottom w:val="single" w:color="000000" w:sz="4" w:space="0"/>
              <w:right w:val="single" w:color="000000" w:sz="4" w:space="0"/>
            </w:tcBorders>
            <w:shd w:val="clear" w:color="auto" w:fill="auto"/>
          </w:tcPr>
          <w:p w14:paraId="6856F560">
            <w:pPr>
              <w:rPr>
                <w:rFonts w:hint="eastAsia" w:ascii="宋体" w:hAnsi="宋体" w:cs="宋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14:paraId="6B105384">
            <w:pPr>
              <w:rPr>
                <w:rFonts w:hint="eastAsia" w:ascii="宋体" w:hAnsi="宋体" w:cs="宋体"/>
                <w:color w:val="auto"/>
                <w:sz w:val="24"/>
                <w:szCs w:val="24"/>
                <w:highlight w:val="none"/>
              </w:rPr>
            </w:pPr>
          </w:p>
        </w:tc>
      </w:tr>
      <w:tr w14:paraId="5DB8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D70471A">
            <w:pPr>
              <w:rPr>
                <w:rFonts w:hint="eastAsia" w:ascii="宋体" w:hAnsi="宋体" w:cs="宋体"/>
                <w:color w:val="auto"/>
                <w:sz w:val="24"/>
                <w:szCs w:val="24"/>
                <w:highlight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9C4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2.3工作质量</w:t>
            </w:r>
          </w:p>
          <w:p w14:paraId="29CBC52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（2分）</w:t>
            </w:r>
          </w:p>
        </w:tc>
        <w:tc>
          <w:tcPr>
            <w:tcW w:w="3329" w:type="pct"/>
            <w:tcBorders>
              <w:top w:val="single" w:color="000000" w:sz="4" w:space="0"/>
              <w:left w:val="single" w:color="000000" w:sz="4" w:space="0"/>
              <w:bottom w:val="single" w:color="000000" w:sz="4" w:space="0"/>
              <w:right w:val="single" w:color="000000" w:sz="4" w:space="0"/>
            </w:tcBorders>
            <w:shd w:val="clear" w:color="auto" w:fill="auto"/>
          </w:tcPr>
          <w:p w14:paraId="09574AF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2.3.1 工作成绩一般，在领导指导下仍不能完成工作。（扣0.5分）</w:t>
            </w:r>
          </w:p>
          <w:p w14:paraId="74E327B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2.3.2 工作成绩较差，经常返工不符合领导要求。（扣 0.5分）</w:t>
            </w:r>
          </w:p>
          <w:p w14:paraId="49767BD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2.3.3 工作无法达到领导要求。（扣0.5）</w:t>
            </w:r>
          </w:p>
          <w:p w14:paraId="617A503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2.3.4 工作完成潦草。（扣0.5）</w:t>
            </w:r>
          </w:p>
        </w:tc>
        <w:tc>
          <w:tcPr>
            <w:tcW w:w="312" w:type="pct"/>
            <w:tcBorders>
              <w:top w:val="single" w:color="000000" w:sz="4" w:space="0"/>
              <w:left w:val="single" w:color="000000" w:sz="4" w:space="0"/>
              <w:bottom w:val="single" w:color="000000" w:sz="4" w:space="0"/>
              <w:right w:val="single" w:color="000000" w:sz="4" w:space="0"/>
            </w:tcBorders>
            <w:shd w:val="clear" w:color="auto" w:fill="auto"/>
          </w:tcPr>
          <w:p w14:paraId="2C63DE51">
            <w:pPr>
              <w:rPr>
                <w:rFonts w:hint="eastAsia" w:ascii="宋体" w:hAnsi="宋体" w:cs="宋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14:paraId="0E5493D5">
            <w:pPr>
              <w:rPr>
                <w:rFonts w:hint="eastAsia" w:ascii="宋体" w:hAnsi="宋体" w:cs="宋体"/>
                <w:color w:val="auto"/>
                <w:sz w:val="24"/>
                <w:szCs w:val="24"/>
                <w:highlight w:val="none"/>
              </w:rPr>
            </w:pPr>
          </w:p>
        </w:tc>
      </w:tr>
      <w:tr w14:paraId="18CD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9E4BBC9">
            <w:pPr>
              <w:rPr>
                <w:rFonts w:hint="eastAsia" w:ascii="宋体" w:hAnsi="宋体" w:cs="宋体"/>
                <w:color w:val="auto"/>
                <w:sz w:val="24"/>
                <w:szCs w:val="24"/>
                <w:highlight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022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2.4沟通能力（2分）</w:t>
            </w:r>
          </w:p>
        </w:tc>
        <w:tc>
          <w:tcPr>
            <w:tcW w:w="3329" w:type="pct"/>
            <w:tcBorders>
              <w:top w:val="single" w:color="000000" w:sz="4" w:space="0"/>
              <w:left w:val="single" w:color="000000" w:sz="4" w:space="0"/>
              <w:bottom w:val="single" w:color="000000" w:sz="4" w:space="0"/>
              <w:right w:val="single" w:color="000000" w:sz="4" w:space="0"/>
            </w:tcBorders>
            <w:shd w:val="clear" w:color="auto" w:fill="auto"/>
          </w:tcPr>
          <w:p w14:paraId="7630A75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2.4.1沟通协调能力较差，不善于与他人合作。（扣 0.5分）</w:t>
            </w:r>
          </w:p>
          <w:p w14:paraId="4390F3F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2.4.2具备一定的沟通能力，但不愿与他人合作。（扣 0.5分）</w:t>
            </w:r>
          </w:p>
          <w:p w14:paraId="2AEC6E0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2.4.3不会与人沟通，不愿与他人合作，工作难以进行。（ 扣 0.5分）</w:t>
            </w:r>
          </w:p>
          <w:p w14:paraId="4B44C7F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2.4.4接待来访客户言辞激烈、不友善。（ 扣0.5分）</w:t>
            </w:r>
          </w:p>
        </w:tc>
        <w:tc>
          <w:tcPr>
            <w:tcW w:w="312" w:type="pct"/>
            <w:tcBorders>
              <w:top w:val="single" w:color="000000" w:sz="4" w:space="0"/>
              <w:left w:val="single" w:color="000000" w:sz="4" w:space="0"/>
              <w:bottom w:val="single" w:color="000000" w:sz="4" w:space="0"/>
              <w:right w:val="single" w:color="000000" w:sz="4" w:space="0"/>
            </w:tcBorders>
            <w:shd w:val="clear" w:color="auto" w:fill="auto"/>
          </w:tcPr>
          <w:p w14:paraId="28B86A5C">
            <w:pPr>
              <w:rPr>
                <w:rFonts w:hint="eastAsia" w:ascii="宋体" w:hAnsi="宋体" w:cs="宋体"/>
                <w:color w:val="auto"/>
                <w:sz w:val="24"/>
                <w:szCs w:val="24"/>
                <w:highlight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14:paraId="45D5092A">
            <w:pPr>
              <w:rPr>
                <w:rFonts w:hint="eastAsia" w:ascii="宋体" w:hAnsi="宋体" w:cs="宋体"/>
                <w:color w:val="auto"/>
                <w:sz w:val="24"/>
                <w:szCs w:val="24"/>
                <w:highlight w:val="none"/>
              </w:rPr>
            </w:pPr>
          </w:p>
        </w:tc>
      </w:tr>
      <w:tr w14:paraId="3DE2D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9287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合计得分（考评总分：10分）：</w:t>
            </w:r>
          </w:p>
        </w:tc>
      </w:tr>
      <w:tr w14:paraId="53CAA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A340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签字盖章：</w:t>
            </w:r>
            <w:r>
              <w:rPr>
                <w:rFonts w:hint="eastAsia" w:ascii="宋体" w:hAnsi="宋体" w:cs="宋体"/>
                <w:color w:val="auto"/>
                <w:sz w:val="24"/>
                <w:szCs w:val="24"/>
                <w:highlight w:val="none"/>
                <w:lang w:bidi="ar"/>
              </w:rPr>
              <w:tab/>
            </w:r>
            <w:r>
              <w:rPr>
                <w:rFonts w:hint="eastAsia" w:ascii="宋体" w:hAnsi="宋体" w:cs="宋体"/>
                <w:color w:val="auto"/>
                <w:sz w:val="24"/>
                <w:szCs w:val="24"/>
                <w:highlight w:val="none"/>
                <w:lang w:bidi="ar"/>
              </w:rPr>
              <w:t xml:space="preserve">                                时间：</w:t>
            </w:r>
          </w:p>
        </w:tc>
      </w:tr>
    </w:tbl>
    <w:p w14:paraId="2053A1D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附件二：安全秩序维护服务考核表</w:t>
      </w:r>
    </w:p>
    <w:tbl>
      <w:tblPr>
        <w:tblStyle w:val="63"/>
        <w:tblW w:w="5000" w:type="pct"/>
        <w:jc w:val="center"/>
        <w:tblLayout w:type="autofit"/>
        <w:tblCellMar>
          <w:top w:w="0" w:type="dxa"/>
          <w:left w:w="108" w:type="dxa"/>
          <w:bottom w:w="0" w:type="dxa"/>
          <w:right w:w="108" w:type="dxa"/>
        </w:tblCellMar>
      </w:tblPr>
      <w:tblGrid>
        <w:gridCol w:w="598"/>
        <w:gridCol w:w="926"/>
        <w:gridCol w:w="2326"/>
        <w:gridCol w:w="1459"/>
        <w:gridCol w:w="919"/>
        <w:gridCol w:w="1157"/>
        <w:gridCol w:w="1110"/>
      </w:tblGrid>
      <w:tr w14:paraId="11BE1D61">
        <w:tblPrEx>
          <w:tblCellMar>
            <w:top w:w="0" w:type="dxa"/>
            <w:left w:w="108" w:type="dxa"/>
            <w:bottom w:w="0" w:type="dxa"/>
            <w:right w:w="108" w:type="dxa"/>
          </w:tblCellMar>
        </w:tblPrEx>
        <w:trPr>
          <w:trHeight w:val="565"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3759ABD">
            <w:pPr>
              <w:widowControl/>
              <w:jc w:val="center"/>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lang w:bidi="ar"/>
              </w:rPr>
              <w:t>学校保安人员考核表</w:t>
            </w:r>
          </w:p>
        </w:tc>
      </w:tr>
      <w:tr w14:paraId="3407537A">
        <w:tblPrEx>
          <w:tblCellMar>
            <w:top w:w="0" w:type="dxa"/>
            <w:left w:w="108" w:type="dxa"/>
            <w:bottom w:w="0" w:type="dxa"/>
            <w:right w:w="108" w:type="dxa"/>
          </w:tblCellMar>
        </w:tblPrEx>
        <w:trPr>
          <w:trHeight w:val="559"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579C81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序号</w:t>
            </w:r>
          </w:p>
        </w:tc>
        <w:tc>
          <w:tcPr>
            <w:tcW w:w="545" w:type="pct"/>
            <w:tcBorders>
              <w:top w:val="single" w:color="auto" w:sz="4" w:space="0"/>
              <w:left w:val="nil"/>
              <w:bottom w:val="single" w:color="auto" w:sz="4" w:space="0"/>
              <w:right w:val="single" w:color="auto" w:sz="4" w:space="0"/>
            </w:tcBorders>
            <w:shd w:val="clear" w:color="auto" w:fill="auto"/>
            <w:vAlign w:val="center"/>
          </w:tcPr>
          <w:p w14:paraId="6BFECB0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内 容</w:t>
            </w:r>
          </w:p>
        </w:tc>
        <w:tc>
          <w:tcPr>
            <w:tcW w:w="1369" w:type="pct"/>
            <w:tcBorders>
              <w:top w:val="single" w:color="auto" w:sz="4" w:space="0"/>
              <w:left w:val="nil"/>
              <w:bottom w:val="single" w:color="auto" w:sz="4" w:space="0"/>
              <w:right w:val="single" w:color="auto" w:sz="4" w:space="0"/>
            </w:tcBorders>
            <w:shd w:val="clear" w:color="auto" w:fill="auto"/>
            <w:vAlign w:val="center"/>
          </w:tcPr>
          <w:p w14:paraId="28BF210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目   标   要   求</w:t>
            </w:r>
          </w:p>
        </w:tc>
        <w:tc>
          <w:tcPr>
            <w:tcW w:w="859" w:type="pct"/>
            <w:tcBorders>
              <w:top w:val="single" w:color="auto" w:sz="4" w:space="0"/>
              <w:left w:val="nil"/>
              <w:bottom w:val="single" w:color="auto" w:sz="4" w:space="0"/>
              <w:right w:val="single" w:color="auto" w:sz="4" w:space="0"/>
            </w:tcBorders>
            <w:shd w:val="clear" w:color="auto" w:fill="auto"/>
            <w:vAlign w:val="center"/>
          </w:tcPr>
          <w:p w14:paraId="476416B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   评   标   准</w:t>
            </w:r>
          </w:p>
        </w:tc>
        <w:tc>
          <w:tcPr>
            <w:tcW w:w="541" w:type="pct"/>
            <w:tcBorders>
              <w:top w:val="single" w:color="auto" w:sz="4" w:space="0"/>
              <w:left w:val="nil"/>
              <w:bottom w:val="single" w:color="auto" w:sz="4" w:space="0"/>
              <w:right w:val="single" w:color="auto" w:sz="4" w:space="0"/>
            </w:tcBorders>
            <w:shd w:val="clear" w:color="auto" w:fill="auto"/>
            <w:vAlign w:val="center"/>
          </w:tcPr>
          <w:p w14:paraId="65C925C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基本分</w:t>
            </w:r>
          </w:p>
        </w:tc>
        <w:tc>
          <w:tcPr>
            <w:tcW w:w="681" w:type="pct"/>
            <w:tcBorders>
              <w:top w:val="single" w:color="auto" w:sz="4" w:space="0"/>
              <w:left w:val="nil"/>
              <w:bottom w:val="single" w:color="auto" w:sz="4" w:space="0"/>
              <w:right w:val="single" w:color="auto" w:sz="4" w:space="0"/>
            </w:tcBorders>
            <w:shd w:val="clear" w:color="auto" w:fill="auto"/>
            <w:vAlign w:val="center"/>
          </w:tcPr>
          <w:p w14:paraId="70BB2A5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考核分</w:t>
            </w:r>
          </w:p>
        </w:tc>
        <w:tc>
          <w:tcPr>
            <w:tcW w:w="653" w:type="pct"/>
            <w:tcBorders>
              <w:top w:val="single" w:color="auto" w:sz="4" w:space="0"/>
              <w:left w:val="nil"/>
              <w:bottom w:val="single" w:color="auto" w:sz="4" w:space="0"/>
              <w:right w:val="single" w:color="auto" w:sz="4" w:space="0"/>
            </w:tcBorders>
            <w:shd w:val="clear" w:color="auto" w:fill="auto"/>
            <w:vAlign w:val="center"/>
          </w:tcPr>
          <w:p w14:paraId="57535C4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备注</w:t>
            </w:r>
          </w:p>
        </w:tc>
      </w:tr>
      <w:tr w14:paraId="74408075">
        <w:tblPrEx>
          <w:tblCellMar>
            <w:top w:w="0" w:type="dxa"/>
            <w:left w:w="108" w:type="dxa"/>
            <w:bottom w:w="0" w:type="dxa"/>
            <w:right w:w="108" w:type="dxa"/>
          </w:tblCellMar>
        </w:tblPrEx>
        <w:trPr>
          <w:trHeight w:val="489" w:hRule="atLeast"/>
          <w:jc w:val="center"/>
        </w:trPr>
        <w:tc>
          <w:tcPr>
            <w:tcW w:w="352" w:type="pct"/>
            <w:vMerge w:val="restart"/>
            <w:tcBorders>
              <w:top w:val="nil"/>
              <w:left w:val="single" w:color="auto" w:sz="4" w:space="0"/>
              <w:bottom w:val="single" w:color="000000" w:sz="4" w:space="0"/>
              <w:right w:val="single" w:color="auto" w:sz="4" w:space="0"/>
            </w:tcBorders>
            <w:shd w:val="clear" w:color="auto" w:fill="auto"/>
            <w:vAlign w:val="center"/>
          </w:tcPr>
          <w:p w14:paraId="181A40B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p>
        </w:tc>
        <w:tc>
          <w:tcPr>
            <w:tcW w:w="545" w:type="pct"/>
            <w:vMerge w:val="restart"/>
            <w:tcBorders>
              <w:top w:val="nil"/>
              <w:left w:val="single" w:color="auto" w:sz="4" w:space="0"/>
              <w:bottom w:val="single" w:color="000000" w:sz="4" w:space="0"/>
              <w:right w:val="single" w:color="auto" w:sz="4" w:space="0"/>
            </w:tcBorders>
            <w:shd w:val="clear" w:color="auto" w:fill="auto"/>
            <w:vAlign w:val="center"/>
          </w:tcPr>
          <w:p w14:paraId="4230AA2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人员配备及基本要求</w:t>
            </w:r>
          </w:p>
        </w:tc>
        <w:tc>
          <w:tcPr>
            <w:tcW w:w="1369" w:type="pct"/>
            <w:tcBorders>
              <w:top w:val="nil"/>
              <w:left w:val="nil"/>
              <w:bottom w:val="single" w:color="auto" w:sz="4" w:space="0"/>
              <w:right w:val="single" w:color="auto" w:sz="4" w:space="0"/>
            </w:tcBorders>
            <w:shd w:val="clear" w:color="auto" w:fill="auto"/>
            <w:vAlign w:val="center"/>
          </w:tcPr>
          <w:p w14:paraId="5FFD856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1、人员编制满员</w:t>
            </w:r>
          </w:p>
        </w:tc>
        <w:tc>
          <w:tcPr>
            <w:tcW w:w="859" w:type="pct"/>
            <w:tcBorders>
              <w:top w:val="nil"/>
              <w:left w:val="nil"/>
              <w:bottom w:val="single" w:color="auto" w:sz="4" w:space="0"/>
              <w:right w:val="single" w:color="auto" w:sz="4" w:space="0"/>
            </w:tcBorders>
            <w:shd w:val="clear" w:color="auto" w:fill="auto"/>
            <w:vAlign w:val="center"/>
          </w:tcPr>
          <w:p w14:paraId="1BF44A7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不满足扣1分</w:t>
            </w:r>
          </w:p>
        </w:tc>
        <w:tc>
          <w:tcPr>
            <w:tcW w:w="541" w:type="pct"/>
            <w:tcBorders>
              <w:top w:val="nil"/>
              <w:left w:val="nil"/>
              <w:bottom w:val="single" w:color="auto" w:sz="4" w:space="0"/>
              <w:right w:val="single" w:color="auto" w:sz="4" w:space="0"/>
            </w:tcBorders>
            <w:shd w:val="clear" w:color="auto" w:fill="auto"/>
            <w:vAlign w:val="center"/>
          </w:tcPr>
          <w:p w14:paraId="05DA777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2926438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3BF9ABC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5EB8E3BB">
        <w:tblPrEx>
          <w:tblCellMar>
            <w:top w:w="0" w:type="dxa"/>
            <w:left w:w="108" w:type="dxa"/>
            <w:bottom w:w="0" w:type="dxa"/>
            <w:right w:w="108" w:type="dxa"/>
          </w:tblCellMar>
        </w:tblPrEx>
        <w:trPr>
          <w:trHeight w:val="510"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698CF00D">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5EE2241F">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2490ADB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2、消控监控中心含1人；派驻消控监控中心的人员经审查后上岗，并能够熟悉掌握操作规程，及时排除故障；</w:t>
            </w:r>
          </w:p>
        </w:tc>
        <w:tc>
          <w:tcPr>
            <w:tcW w:w="859" w:type="pct"/>
            <w:tcBorders>
              <w:top w:val="nil"/>
              <w:left w:val="nil"/>
              <w:bottom w:val="single" w:color="auto" w:sz="4" w:space="0"/>
              <w:right w:val="single" w:color="auto" w:sz="4" w:space="0"/>
            </w:tcBorders>
            <w:shd w:val="clear" w:color="auto" w:fill="auto"/>
            <w:vAlign w:val="center"/>
          </w:tcPr>
          <w:p w14:paraId="5D64903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75FD157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w:t>
            </w:r>
          </w:p>
        </w:tc>
        <w:tc>
          <w:tcPr>
            <w:tcW w:w="681" w:type="pct"/>
            <w:tcBorders>
              <w:top w:val="nil"/>
              <w:left w:val="nil"/>
              <w:bottom w:val="single" w:color="auto" w:sz="4" w:space="0"/>
              <w:right w:val="single" w:color="auto" w:sz="4" w:space="0"/>
            </w:tcBorders>
            <w:shd w:val="clear" w:color="auto" w:fill="auto"/>
            <w:vAlign w:val="center"/>
          </w:tcPr>
          <w:p w14:paraId="092DA31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36D684F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18743BF0">
        <w:tblPrEx>
          <w:tblCellMar>
            <w:top w:w="0" w:type="dxa"/>
            <w:left w:w="108" w:type="dxa"/>
            <w:bottom w:w="0" w:type="dxa"/>
            <w:right w:w="108" w:type="dxa"/>
          </w:tblCellMar>
        </w:tblPrEx>
        <w:trPr>
          <w:trHeight w:val="540"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76056681">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483A6071">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0292B96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3、上岗证配备达到100%，整个队伍保持稳定，人员流动率小于20%/年；</w:t>
            </w:r>
          </w:p>
        </w:tc>
        <w:tc>
          <w:tcPr>
            <w:tcW w:w="859" w:type="pct"/>
            <w:tcBorders>
              <w:top w:val="nil"/>
              <w:left w:val="nil"/>
              <w:bottom w:val="single" w:color="auto" w:sz="4" w:space="0"/>
              <w:right w:val="single" w:color="auto" w:sz="4" w:space="0"/>
            </w:tcBorders>
            <w:shd w:val="clear" w:color="auto" w:fill="auto"/>
            <w:vAlign w:val="center"/>
          </w:tcPr>
          <w:p w14:paraId="51DE680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5C4A7BD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w:t>
            </w:r>
          </w:p>
        </w:tc>
        <w:tc>
          <w:tcPr>
            <w:tcW w:w="681" w:type="pct"/>
            <w:tcBorders>
              <w:top w:val="nil"/>
              <w:left w:val="nil"/>
              <w:bottom w:val="single" w:color="auto" w:sz="4" w:space="0"/>
              <w:right w:val="single" w:color="auto" w:sz="4" w:space="0"/>
            </w:tcBorders>
            <w:shd w:val="clear" w:color="auto" w:fill="auto"/>
            <w:vAlign w:val="center"/>
          </w:tcPr>
          <w:p w14:paraId="307DABA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602F7A5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2F16665A">
        <w:tblPrEx>
          <w:tblCellMar>
            <w:top w:w="0" w:type="dxa"/>
            <w:left w:w="108" w:type="dxa"/>
            <w:bottom w:w="0" w:type="dxa"/>
            <w:right w:w="108" w:type="dxa"/>
          </w:tblCellMar>
        </w:tblPrEx>
        <w:trPr>
          <w:trHeight w:val="465"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3E2C16BE">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3C714579">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6083139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4、所有人员进出有备案；</w:t>
            </w:r>
          </w:p>
        </w:tc>
        <w:tc>
          <w:tcPr>
            <w:tcW w:w="859" w:type="pct"/>
            <w:tcBorders>
              <w:top w:val="nil"/>
              <w:left w:val="nil"/>
              <w:bottom w:val="single" w:color="auto" w:sz="4" w:space="0"/>
              <w:right w:val="single" w:color="auto" w:sz="4" w:space="0"/>
            </w:tcBorders>
            <w:shd w:val="clear" w:color="auto" w:fill="auto"/>
            <w:vAlign w:val="center"/>
          </w:tcPr>
          <w:p w14:paraId="1F94540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不满足扣2分</w:t>
            </w:r>
          </w:p>
        </w:tc>
        <w:tc>
          <w:tcPr>
            <w:tcW w:w="541" w:type="pct"/>
            <w:tcBorders>
              <w:top w:val="nil"/>
              <w:left w:val="nil"/>
              <w:bottom w:val="single" w:color="auto" w:sz="4" w:space="0"/>
              <w:right w:val="single" w:color="auto" w:sz="4" w:space="0"/>
            </w:tcBorders>
            <w:shd w:val="clear" w:color="auto" w:fill="auto"/>
            <w:vAlign w:val="center"/>
          </w:tcPr>
          <w:p w14:paraId="1867D91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63005E0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202463D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1BBAC465">
        <w:tblPrEx>
          <w:tblCellMar>
            <w:top w:w="0" w:type="dxa"/>
            <w:left w:w="108" w:type="dxa"/>
            <w:bottom w:w="0" w:type="dxa"/>
            <w:right w:w="108" w:type="dxa"/>
          </w:tblCellMar>
        </w:tblPrEx>
        <w:trPr>
          <w:trHeight w:val="480"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0961563A">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7635A624">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0333A05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5、聘用的工作人员符合劳动部门有关用工规定，并在岗位时佩带双证件上岗；</w:t>
            </w:r>
          </w:p>
        </w:tc>
        <w:tc>
          <w:tcPr>
            <w:tcW w:w="859" w:type="pct"/>
            <w:tcBorders>
              <w:top w:val="nil"/>
              <w:left w:val="nil"/>
              <w:bottom w:val="single" w:color="auto" w:sz="4" w:space="0"/>
              <w:right w:val="single" w:color="auto" w:sz="4" w:space="0"/>
            </w:tcBorders>
            <w:shd w:val="clear" w:color="auto" w:fill="auto"/>
            <w:vAlign w:val="center"/>
          </w:tcPr>
          <w:p w14:paraId="6E9A63B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33EF91D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08B9A39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54C4C4B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60B65EE6">
        <w:tblPrEx>
          <w:tblCellMar>
            <w:top w:w="0" w:type="dxa"/>
            <w:left w:w="108" w:type="dxa"/>
            <w:bottom w:w="0" w:type="dxa"/>
            <w:right w:w="108" w:type="dxa"/>
          </w:tblCellMar>
        </w:tblPrEx>
        <w:trPr>
          <w:trHeight w:val="495"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vAlign w:val="center"/>
          </w:tcPr>
          <w:p w14:paraId="670D277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14:paraId="7EAFD2B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制</w:t>
            </w:r>
          </w:p>
          <w:p w14:paraId="3A3402E3">
            <w:pPr>
              <w:rPr>
                <w:rFonts w:hint="eastAsia" w:ascii="宋体" w:hAnsi="宋体" w:cs="宋体"/>
                <w:color w:val="auto"/>
                <w:sz w:val="24"/>
                <w:szCs w:val="24"/>
                <w:highlight w:val="none"/>
              </w:rPr>
            </w:pPr>
          </w:p>
          <w:p w14:paraId="785F85B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度</w:t>
            </w:r>
          </w:p>
          <w:p w14:paraId="0399DA16">
            <w:pPr>
              <w:rPr>
                <w:rFonts w:hint="eastAsia" w:ascii="宋体" w:hAnsi="宋体" w:cs="宋体"/>
                <w:color w:val="auto"/>
                <w:sz w:val="24"/>
                <w:szCs w:val="24"/>
                <w:highlight w:val="none"/>
              </w:rPr>
            </w:pPr>
          </w:p>
          <w:p w14:paraId="4050236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建</w:t>
            </w:r>
          </w:p>
          <w:p w14:paraId="5D6A3294">
            <w:pPr>
              <w:rPr>
                <w:rFonts w:hint="eastAsia" w:ascii="宋体" w:hAnsi="宋体" w:cs="宋体"/>
                <w:color w:val="auto"/>
                <w:sz w:val="24"/>
                <w:szCs w:val="24"/>
                <w:highlight w:val="none"/>
              </w:rPr>
            </w:pPr>
          </w:p>
          <w:p w14:paraId="4E2338A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设</w:t>
            </w:r>
          </w:p>
        </w:tc>
        <w:tc>
          <w:tcPr>
            <w:tcW w:w="1369" w:type="pct"/>
            <w:tcBorders>
              <w:top w:val="nil"/>
              <w:left w:val="nil"/>
              <w:bottom w:val="single" w:color="auto" w:sz="4" w:space="0"/>
              <w:right w:val="single" w:color="auto" w:sz="4" w:space="0"/>
            </w:tcBorders>
            <w:shd w:val="clear" w:color="auto" w:fill="auto"/>
            <w:vAlign w:val="center"/>
          </w:tcPr>
          <w:p w14:paraId="38410CD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1、消防安全管理、巡逻保安、门卫管理等制度建设情况；</w:t>
            </w:r>
          </w:p>
        </w:tc>
        <w:tc>
          <w:tcPr>
            <w:tcW w:w="859" w:type="pct"/>
            <w:tcBorders>
              <w:top w:val="nil"/>
              <w:left w:val="nil"/>
              <w:bottom w:val="single" w:color="auto" w:sz="4" w:space="0"/>
              <w:right w:val="single" w:color="auto" w:sz="4" w:space="0"/>
            </w:tcBorders>
            <w:shd w:val="clear" w:color="auto" w:fill="auto"/>
            <w:vAlign w:val="center"/>
          </w:tcPr>
          <w:p w14:paraId="3295D04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3864BEB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0BF43FE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344546B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6676DE66">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4F6392E4">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3A071FE7">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3E5FAA0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2、人员定岗制度建设及备案情况；</w:t>
            </w:r>
          </w:p>
        </w:tc>
        <w:tc>
          <w:tcPr>
            <w:tcW w:w="859" w:type="pct"/>
            <w:tcBorders>
              <w:top w:val="nil"/>
              <w:left w:val="nil"/>
              <w:bottom w:val="single" w:color="auto" w:sz="4" w:space="0"/>
              <w:right w:val="single" w:color="auto" w:sz="4" w:space="0"/>
            </w:tcBorders>
            <w:shd w:val="clear" w:color="auto" w:fill="auto"/>
            <w:vAlign w:val="center"/>
          </w:tcPr>
          <w:p w14:paraId="770B72F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0D472B9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7E5F945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33C9F98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58DBD1EF">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793EE2E4">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7C933DFC">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37BDE1C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3、岗位职责是否明确并附书面备案；</w:t>
            </w:r>
          </w:p>
        </w:tc>
        <w:tc>
          <w:tcPr>
            <w:tcW w:w="859" w:type="pct"/>
            <w:tcBorders>
              <w:top w:val="nil"/>
              <w:left w:val="nil"/>
              <w:bottom w:val="single" w:color="auto" w:sz="4" w:space="0"/>
              <w:right w:val="single" w:color="auto" w:sz="4" w:space="0"/>
            </w:tcBorders>
            <w:shd w:val="clear" w:color="auto" w:fill="auto"/>
            <w:vAlign w:val="center"/>
          </w:tcPr>
          <w:p w14:paraId="0A8CA66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50D7AB7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7CD987A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403553C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4972E00B">
        <w:tblPrEx>
          <w:tblCellMar>
            <w:top w:w="0" w:type="dxa"/>
            <w:left w:w="108" w:type="dxa"/>
            <w:bottom w:w="0" w:type="dxa"/>
            <w:right w:w="108" w:type="dxa"/>
          </w:tblCellMar>
        </w:tblPrEx>
        <w:trPr>
          <w:trHeight w:val="54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04119319">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3144CE52">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37ABE80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4、所有保安人员守则制度、人员纪律建设、保安员权限制度、保安员保密原则等制度建设是否完善；</w:t>
            </w:r>
          </w:p>
        </w:tc>
        <w:tc>
          <w:tcPr>
            <w:tcW w:w="859" w:type="pct"/>
            <w:tcBorders>
              <w:top w:val="nil"/>
              <w:left w:val="nil"/>
              <w:bottom w:val="single" w:color="auto" w:sz="4" w:space="0"/>
              <w:right w:val="single" w:color="auto" w:sz="4" w:space="0"/>
            </w:tcBorders>
            <w:shd w:val="clear" w:color="auto" w:fill="auto"/>
            <w:vAlign w:val="center"/>
          </w:tcPr>
          <w:p w14:paraId="58F0E58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2CA334F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w:t>
            </w:r>
          </w:p>
        </w:tc>
        <w:tc>
          <w:tcPr>
            <w:tcW w:w="681" w:type="pct"/>
            <w:tcBorders>
              <w:top w:val="nil"/>
              <w:left w:val="nil"/>
              <w:bottom w:val="single" w:color="auto" w:sz="4" w:space="0"/>
              <w:right w:val="single" w:color="auto" w:sz="4" w:space="0"/>
            </w:tcBorders>
            <w:shd w:val="clear" w:color="auto" w:fill="auto"/>
            <w:vAlign w:val="center"/>
          </w:tcPr>
          <w:p w14:paraId="0C34441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4C252E6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0DFF3EA0">
        <w:tblPrEx>
          <w:tblCellMar>
            <w:top w:w="0" w:type="dxa"/>
            <w:left w:w="108" w:type="dxa"/>
            <w:bottom w:w="0" w:type="dxa"/>
            <w:right w:w="108" w:type="dxa"/>
          </w:tblCellMar>
        </w:tblPrEx>
        <w:trPr>
          <w:trHeight w:val="495"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5709D4AB">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2F3099AF">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7684A82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5、保安员的交接班制度、考勤制度、公共管理巡逻制度是否建立，实行记录情况；</w:t>
            </w:r>
          </w:p>
        </w:tc>
        <w:tc>
          <w:tcPr>
            <w:tcW w:w="859" w:type="pct"/>
            <w:tcBorders>
              <w:top w:val="nil"/>
              <w:left w:val="nil"/>
              <w:bottom w:val="single" w:color="auto" w:sz="4" w:space="0"/>
              <w:right w:val="single" w:color="auto" w:sz="4" w:space="0"/>
            </w:tcBorders>
            <w:shd w:val="clear" w:color="auto" w:fill="auto"/>
            <w:vAlign w:val="center"/>
          </w:tcPr>
          <w:p w14:paraId="5A351C9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4295CC8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07D344F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4F08570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5EA40531">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14123181">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1901F03E">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7A6A2DD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6、监控室制度、电视监控系统的维护方案等建设情况；</w:t>
            </w:r>
          </w:p>
        </w:tc>
        <w:tc>
          <w:tcPr>
            <w:tcW w:w="859" w:type="pct"/>
            <w:tcBorders>
              <w:top w:val="nil"/>
              <w:left w:val="nil"/>
              <w:bottom w:val="single" w:color="auto" w:sz="4" w:space="0"/>
              <w:right w:val="single" w:color="auto" w:sz="4" w:space="0"/>
            </w:tcBorders>
            <w:shd w:val="clear" w:color="auto" w:fill="auto"/>
            <w:vAlign w:val="center"/>
          </w:tcPr>
          <w:p w14:paraId="566DC7E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4C9BD71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1197813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7C442DF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41A3026E">
        <w:tblPrEx>
          <w:tblCellMar>
            <w:top w:w="0" w:type="dxa"/>
            <w:left w:w="108" w:type="dxa"/>
            <w:bottom w:w="0" w:type="dxa"/>
            <w:right w:w="108" w:type="dxa"/>
          </w:tblCellMar>
        </w:tblPrEx>
        <w:trPr>
          <w:trHeight w:val="855" w:hRule="atLeast"/>
          <w:jc w:val="center"/>
        </w:trPr>
        <w:tc>
          <w:tcPr>
            <w:tcW w:w="352" w:type="pct"/>
            <w:vMerge w:val="restart"/>
            <w:tcBorders>
              <w:top w:val="nil"/>
              <w:left w:val="single" w:color="auto" w:sz="4" w:space="0"/>
              <w:bottom w:val="single" w:color="000000" w:sz="4" w:space="0"/>
              <w:right w:val="single" w:color="auto" w:sz="4" w:space="0"/>
            </w:tcBorders>
            <w:shd w:val="clear" w:color="auto" w:fill="auto"/>
            <w:vAlign w:val="center"/>
          </w:tcPr>
          <w:p w14:paraId="556805F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w:t>
            </w:r>
          </w:p>
        </w:tc>
        <w:tc>
          <w:tcPr>
            <w:tcW w:w="545" w:type="pct"/>
            <w:vMerge w:val="restart"/>
            <w:tcBorders>
              <w:top w:val="nil"/>
              <w:left w:val="single" w:color="auto" w:sz="4" w:space="0"/>
              <w:bottom w:val="single" w:color="000000" w:sz="4" w:space="0"/>
              <w:right w:val="single" w:color="auto" w:sz="4" w:space="0"/>
            </w:tcBorders>
            <w:shd w:val="clear" w:color="auto" w:fill="auto"/>
            <w:vAlign w:val="center"/>
          </w:tcPr>
          <w:p w14:paraId="12B8999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管</w:t>
            </w:r>
          </w:p>
          <w:p w14:paraId="4EE7E6D4">
            <w:pPr>
              <w:rPr>
                <w:rFonts w:hint="eastAsia" w:ascii="宋体" w:hAnsi="宋体" w:cs="宋体"/>
                <w:color w:val="auto"/>
                <w:sz w:val="24"/>
                <w:szCs w:val="24"/>
                <w:highlight w:val="none"/>
              </w:rPr>
            </w:pPr>
          </w:p>
          <w:p w14:paraId="318F31B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理</w:t>
            </w:r>
          </w:p>
          <w:p w14:paraId="5D7376D3">
            <w:pPr>
              <w:rPr>
                <w:rFonts w:hint="eastAsia" w:ascii="宋体" w:hAnsi="宋体" w:cs="宋体"/>
                <w:color w:val="auto"/>
                <w:sz w:val="24"/>
                <w:szCs w:val="24"/>
                <w:highlight w:val="none"/>
              </w:rPr>
            </w:pPr>
          </w:p>
          <w:p w14:paraId="31A256B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质</w:t>
            </w:r>
          </w:p>
          <w:p w14:paraId="3BE5910F">
            <w:pPr>
              <w:rPr>
                <w:rFonts w:hint="eastAsia" w:ascii="宋体" w:hAnsi="宋体" w:cs="宋体"/>
                <w:color w:val="auto"/>
                <w:sz w:val="24"/>
                <w:szCs w:val="24"/>
                <w:highlight w:val="none"/>
              </w:rPr>
            </w:pPr>
          </w:p>
          <w:p w14:paraId="70FAB97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量</w:t>
            </w:r>
          </w:p>
        </w:tc>
        <w:tc>
          <w:tcPr>
            <w:tcW w:w="1369" w:type="pct"/>
            <w:tcBorders>
              <w:top w:val="nil"/>
              <w:left w:val="nil"/>
              <w:bottom w:val="single" w:color="auto" w:sz="4" w:space="0"/>
              <w:right w:val="single" w:color="auto" w:sz="4" w:space="0"/>
            </w:tcBorders>
            <w:shd w:val="clear" w:color="auto" w:fill="auto"/>
            <w:vAlign w:val="center"/>
          </w:tcPr>
          <w:p w14:paraId="5DAA4CA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1、在承包区域的各项服务，其工作时间满足学校的要求，包括公众假期，做到无论有什么理由，都不可以停止服务；是否做到全天二十四小时服务；</w:t>
            </w:r>
          </w:p>
        </w:tc>
        <w:tc>
          <w:tcPr>
            <w:tcW w:w="859" w:type="pct"/>
            <w:tcBorders>
              <w:top w:val="nil"/>
              <w:left w:val="nil"/>
              <w:bottom w:val="single" w:color="auto" w:sz="4" w:space="0"/>
              <w:right w:val="single" w:color="auto" w:sz="4" w:space="0"/>
            </w:tcBorders>
            <w:shd w:val="clear" w:color="auto" w:fill="auto"/>
            <w:vAlign w:val="center"/>
          </w:tcPr>
          <w:p w14:paraId="694C23B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2904383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21EE84E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566D7EB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6E9636AE">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25A10889">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2DD129B1">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4C392E7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2、工作人员上岗穿着统一的制服及许可的装饰物品；</w:t>
            </w:r>
          </w:p>
        </w:tc>
        <w:tc>
          <w:tcPr>
            <w:tcW w:w="859" w:type="pct"/>
            <w:tcBorders>
              <w:top w:val="nil"/>
              <w:left w:val="nil"/>
              <w:bottom w:val="single" w:color="auto" w:sz="4" w:space="0"/>
              <w:right w:val="single" w:color="auto" w:sz="4" w:space="0"/>
            </w:tcBorders>
            <w:shd w:val="clear" w:color="auto" w:fill="auto"/>
            <w:vAlign w:val="center"/>
          </w:tcPr>
          <w:p w14:paraId="48B74EE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3B5C154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3</w:t>
            </w:r>
          </w:p>
        </w:tc>
        <w:tc>
          <w:tcPr>
            <w:tcW w:w="681" w:type="pct"/>
            <w:tcBorders>
              <w:top w:val="nil"/>
              <w:left w:val="nil"/>
              <w:bottom w:val="single" w:color="auto" w:sz="4" w:space="0"/>
              <w:right w:val="single" w:color="auto" w:sz="4" w:space="0"/>
            </w:tcBorders>
            <w:shd w:val="clear" w:color="auto" w:fill="auto"/>
            <w:vAlign w:val="center"/>
          </w:tcPr>
          <w:p w14:paraId="56A8C7D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2408544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1229847B">
        <w:tblPrEx>
          <w:tblCellMar>
            <w:top w:w="0" w:type="dxa"/>
            <w:left w:w="108" w:type="dxa"/>
            <w:bottom w:w="0" w:type="dxa"/>
            <w:right w:w="108" w:type="dxa"/>
          </w:tblCellMar>
        </w:tblPrEx>
        <w:trPr>
          <w:trHeight w:val="499"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13BC99F7">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456B49CF">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3FFB631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3、在承包期内保证区域内的设施、设备良好的运营状况和环境状况及后勤中心提供设备、设施、工具的完好性（正常折旧除外）；</w:t>
            </w:r>
          </w:p>
        </w:tc>
        <w:tc>
          <w:tcPr>
            <w:tcW w:w="859" w:type="pct"/>
            <w:tcBorders>
              <w:top w:val="nil"/>
              <w:left w:val="nil"/>
              <w:bottom w:val="single" w:color="auto" w:sz="4" w:space="0"/>
              <w:right w:val="single" w:color="auto" w:sz="4" w:space="0"/>
            </w:tcBorders>
            <w:shd w:val="clear" w:color="auto" w:fill="auto"/>
            <w:vAlign w:val="center"/>
          </w:tcPr>
          <w:p w14:paraId="2A1446F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66F41A2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3D9BED2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21E6111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7A07F7AD">
        <w:tblPrEx>
          <w:tblCellMar>
            <w:top w:w="0" w:type="dxa"/>
            <w:left w:w="108" w:type="dxa"/>
            <w:bottom w:w="0" w:type="dxa"/>
            <w:right w:w="108" w:type="dxa"/>
          </w:tblCellMar>
        </w:tblPrEx>
        <w:trPr>
          <w:trHeight w:val="1095"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5DCC2B36">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7CA2B039">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084F735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工作人员不准向行政大楼内相关人员索取小费或物品等；在承包区域住宿不准从事非法活动；不准安装任何可能造成电缆负载过大的电器设备；未获书面同意，不准在承包区域存放易燃物品或气味浓烈的液体等；</w:t>
            </w:r>
          </w:p>
        </w:tc>
        <w:tc>
          <w:tcPr>
            <w:tcW w:w="859" w:type="pct"/>
            <w:tcBorders>
              <w:top w:val="nil"/>
              <w:left w:val="nil"/>
              <w:bottom w:val="single" w:color="auto" w:sz="4" w:space="0"/>
              <w:right w:val="single" w:color="auto" w:sz="4" w:space="0"/>
            </w:tcBorders>
            <w:shd w:val="clear" w:color="auto" w:fill="auto"/>
            <w:vAlign w:val="center"/>
          </w:tcPr>
          <w:p w14:paraId="6B08BB8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不满足一项扣0.5分</w:t>
            </w:r>
          </w:p>
        </w:tc>
        <w:tc>
          <w:tcPr>
            <w:tcW w:w="541" w:type="pct"/>
            <w:tcBorders>
              <w:top w:val="nil"/>
              <w:left w:val="nil"/>
              <w:bottom w:val="single" w:color="auto" w:sz="4" w:space="0"/>
              <w:right w:val="single" w:color="auto" w:sz="4" w:space="0"/>
            </w:tcBorders>
            <w:shd w:val="clear" w:color="auto" w:fill="auto"/>
            <w:vAlign w:val="center"/>
          </w:tcPr>
          <w:p w14:paraId="490F0B9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613CD99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7674CDC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6C869FC8">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1EB5AFB2">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3B21FF47">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224B28C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5、对发现问题没有及时处理或没有及时上报情况；</w:t>
            </w:r>
          </w:p>
        </w:tc>
        <w:tc>
          <w:tcPr>
            <w:tcW w:w="859" w:type="pct"/>
            <w:tcBorders>
              <w:top w:val="nil"/>
              <w:left w:val="nil"/>
              <w:bottom w:val="single" w:color="auto" w:sz="4" w:space="0"/>
              <w:right w:val="single" w:color="auto" w:sz="4" w:space="0"/>
            </w:tcBorders>
            <w:shd w:val="clear" w:color="auto" w:fill="auto"/>
            <w:vAlign w:val="center"/>
          </w:tcPr>
          <w:p w14:paraId="38690A6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30C1DC2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182794D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4186D42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66C01537">
        <w:tblPrEx>
          <w:tblCellMar>
            <w:top w:w="0" w:type="dxa"/>
            <w:left w:w="108" w:type="dxa"/>
            <w:bottom w:w="0" w:type="dxa"/>
            <w:right w:w="108" w:type="dxa"/>
          </w:tblCellMar>
        </w:tblPrEx>
        <w:trPr>
          <w:trHeight w:val="499"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03ACA8E8">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11D87977">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38B8920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6、遇突发事件或安全检查时，有配合有关部门执行任务，并指定专职人员协助工作，直至完成好任务；</w:t>
            </w:r>
          </w:p>
        </w:tc>
        <w:tc>
          <w:tcPr>
            <w:tcW w:w="859" w:type="pct"/>
            <w:tcBorders>
              <w:top w:val="nil"/>
              <w:left w:val="nil"/>
              <w:bottom w:val="single" w:color="auto" w:sz="4" w:space="0"/>
              <w:right w:val="single" w:color="auto" w:sz="4" w:space="0"/>
            </w:tcBorders>
            <w:shd w:val="clear" w:color="auto" w:fill="auto"/>
            <w:vAlign w:val="center"/>
          </w:tcPr>
          <w:p w14:paraId="1BC6576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2312F95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29F4FF1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36EABF7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59FB4829">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71FAC8C7">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3CF5666A">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2D66CE8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7、对上级（户主）交办的临时性任务，及时完成；</w:t>
            </w:r>
          </w:p>
        </w:tc>
        <w:tc>
          <w:tcPr>
            <w:tcW w:w="859" w:type="pct"/>
            <w:tcBorders>
              <w:top w:val="nil"/>
              <w:left w:val="nil"/>
              <w:bottom w:val="single" w:color="auto" w:sz="4" w:space="0"/>
              <w:right w:val="single" w:color="auto" w:sz="4" w:space="0"/>
            </w:tcBorders>
            <w:shd w:val="clear" w:color="auto" w:fill="auto"/>
            <w:vAlign w:val="center"/>
          </w:tcPr>
          <w:p w14:paraId="5C0E82C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不满足一项扣1分</w:t>
            </w:r>
          </w:p>
        </w:tc>
        <w:tc>
          <w:tcPr>
            <w:tcW w:w="541" w:type="pct"/>
            <w:tcBorders>
              <w:top w:val="nil"/>
              <w:left w:val="nil"/>
              <w:bottom w:val="single" w:color="auto" w:sz="4" w:space="0"/>
              <w:right w:val="single" w:color="auto" w:sz="4" w:space="0"/>
            </w:tcBorders>
            <w:shd w:val="clear" w:color="auto" w:fill="auto"/>
            <w:vAlign w:val="center"/>
          </w:tcPr>
          <w:p w14:paraId="33BB4BA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　</w:t>
            </w:r>
          </w:p>
        </w:tc>
        <w:tc>
          <w:tcPr>
            <w:tcW w:w="681" w:type="pct"/>
            <w:tcBorders>
              <w:top w:val="nil"/>
              <w:left w:val="nil"/>
              <w:bottom w:val="single" w:color="auto" w:sz="4" w:space="0"/>
              <w:right w:val="single" w:color="auto" w:sz="4" w:space="0"/>
            </w:tcBorders>
            <w:shd w:val="clear" w:color="auto" w:fill="auto"/>
            <w:vAlign w:val="center"/>
          </w:tcPr>
          <w:p w14:paraId="335142B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4F786D0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2A9769F3">
        <w:tblPrEx>
          <w:tblCellMar>
            <w:top w:w="0" w:type="dxa"/>
            <w:left w:w="108" w:type="dxa"/>
            <w:bottom w:w="0" w:type="dxa"/>
            <w:right w:w="108" w:type="dxa"/>
          </w:tblCellMar>
        </w:tblPrEx>
        <w:trPr>
          <w:trHeight w:val="795" w:hRule="atLeast"/>
          <w:jc w:val="center"/>
        </w:trPr>
        <w:tc>
          <w:tcPr>
            <w:tcW w:w="352" w:type="pct"/>
            <w:vMerge w:val="continue"/>
            <w:tcBorders>
              <w:top w:val="nil"/>
              <w:left w:val="single" w:color="auto" w:sz="4" w:space="0"/>
              <w:bottom w:val="single" w:color="000000" w:sz="4" w:space="0"/>
              <w:right w:val="single" w:color="auto" w:sz="4" w:space="0"/>
            </w:tcBorders>
            <w:shd w:val="clear" w:color="auto" w:fill="auto"/>
            <w:vAlign w:val="center"/>
          </w:tcPr>
          <w:p w14:paraId="180C2397">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000000" w:sz="4" w:space="0"/>
              <w:right w:val="single" w:color="auto" w:sz="4" w:space="0"/>
            </w:tcBorders>
            <w:shd w:val="clear" w:color="auto" w:fill="auto"/>
            <w:vAlign w:val="center"/>
          </w:tcPr>
          <w:p w14:paraId="24BE1167">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2AAE631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8、管理层是否以身作则，管理人员对队员的工作是否经常性认真检查和指导，在遵守保安制度外并能否遵守鹿城检察院的有关规定；</w:t>
            </w:r>
          </w:p>
        </w:tc>
        <w:tc>
          <w:tcPr>
            <w:tcW w:w="859" w:type="pct"/>
            <w:tcBorders>
              <w:top w:val="nil"/>
              <w:left w:val="nil"/>
              <w:bottom w:val="single" w:color="auto" w:sz="4" w:space="0"/>
              <w:right w:val="single" w:color="auto" w:sz="4" w:space="0"/>
            </w:tcBorders>
            <w:shd w:val="clear" w:color="auto" w:fill="auto"/>
            <w:vAlign w:val="center"/>
          </w:tcPr>
          <w:p w14:paraId="7F1BB4C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不满足扣1分</w:t>
            </w:r>
          </w:p>
        </w:tc>
        <w:tc>
          <w:tcPr>
            <w:tcW w:w="541" w:type="pct"/>
            <w:tcBorders>
              <w:top w:val="nil"/>
              <w:left w:val="nil"/>
              <w:bottom w:val="single" w:color="auto" w:sz="4" w:space="0"/>
              <w:right w:val="single" w:color="auto" w:sz="4" w:space="0"/>
            </w:tcBorders>
            <w:shd w:val="clear" w:color="auto" w:fill="auto"/>
            <w:vAlign w:val="center"/>
          </w:tcPr>
          <w:p w14:paraId="64F23CA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3C0EE70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22C2E9F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2B8611F6">
        <w:tblPrEx>
          <w:tblCellMar>
            <w:top w:w="0" w:type="dxa"/>
            <w:left w:w="108" w:type="dxa"/>
            <w:bottom w:w="0" w:type="dxa"/>
            <w:right w:w="108" w:type="dxa"/>
          </w:tblCellMar>
        </w:tblPrEx>
        <w:trPr>
          <w:trHeight w:val="360" w:hRule="atLeast"/>
          <w:jc w:val="center"/>
        </w:trPr>
        <w:tc>
          <w:tcPr>
            <w:tcW w:w="352" w:type="pct"/>
            <w:vMerge w:val="restart"/>
            <w:tcBorders>
              <w:top w:val="nil"/>
              <w:left w:val="single" w:color="auto" w:sz="4" w:space="0"/>
              <w:bottom w:val="single" w:color="auto" w:sz="4" w:space="0"/>
              <w:right w:val="single" w:color="auto" w:sz="4" w:space="0"/>
            </w:tcBorders>
            <w:shd w:val="clear" w:color="auto" w:fill="auto"/>
            <w:vAlign w:val="center"/>
          </w:tcPr>
          <w:p w14:paraId="0DC85D5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14:paraId="5AB229E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日常服务情况</w:t>
            </w:r>
          </w:p>
        </w:tc>
        <w:tc>
          <w:tcPr>
            <w:tcW w:w="1369" w:type="pct"/>
            <w:tcBorders>
              <w:top w:val="nil"/>
              <w:left w:val="nil"/>
              <w:bottom w:val="single" w:color="auto" w:sz="4" w:space="0"/>
              <w:right w:val="single" w:color="auto" w:sz="4" w:space="0"/>
            </w:tcBorders>
            <w:shd w:val="clear" w:color="auto" w:fill="auto"/>
            <w:vAlign w:val="center"/>
          </w:tcPr>
          <w:p w14:paraId="7FFD4A9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1、保证学校的工作生活秩序正常；</w:t>
            </w:r>
          </w:p>
        </w:tc>
        <w:tc>
          <w:tcPr>
            <w:tcW w:w="859" w:type="pct"/>
            <w:tcBorders>
              <w:top w:val="nil"/>
              <w:left w:val="nil"/>
              <w:bottom w:val="single" w:color="auto" w:sz="4" w:space="0"/>
              <w:right w:val="single" w:color="auto" w:sz="4" w:space="0"/>
            </w:tcBorders>
            <w:shd w:val="clear" w:color="auto" w:fill="auto"/>
            <w:vAlign w:val="center"/>
          </w:tcPr>
          <w:p w14:paraId="3323895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不满足扣2分</w:t>
            </w:r>
          </w:p>
        </w:tc>
        <w:tc>
          <w:tcPr>
            <w:tcW w:w="541" w:type="pct"/>
            <w:tcBorders>
              <w:top w:val="nil"/>
              <w:left w:val="nil"/>
              <w:bottom w:val="single" w:color="auto" w:sz="4" w:space="0"/>
              <w:right w:val="single" w:color="auto" w:sz="4" w:space="0"/>
            </w:tcBorders>
            <w:shd w:val="clear" w:color="auto" w:fill="auto"/>
            <w:vAlign w:val="center"/>
          </w:tcPr>
          <w:p w14:paraId="75591D5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76C7255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50F03DF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50CA8784">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516BCD0D">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2FA65EE4">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1C930B4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2、安全保卫工作有序；</w:t>
            </w:r>
          </w:p>
        </w:tc>
        <w:tc>
          <w:tcPr>
            <w:tcW w:w="859" w:type="pct"/>
            <w:tcBorders>
              <w:top w:val="nil"/>
              <w:left w:val="nil"/>
              <w:bottom w:val="single" w:color="auto" w:sz="4" w:space="0"/>
              <w:right w:val="single" w:color="auto" w:sz="4" w:space="0"/>
            </w:tcBorders>
            <w:shd w:val="clear" w:color="auto" w:fill="auto"/>
            <w:vAlign w:val="center"/>
          </w:tcPr>
          <w:p w14:paraId="502449F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不满足扣3分</w:t>
            </w:r>
          </w:p>
        </w:tc>
        <w:tc>
          <w:tcPr>
            <w:tcW w:w="541" w:type="pct"/>
            <w:tcBorders>
              <w:top w:val="nil"/>
              <w:left w:val="nil"/>
              <w:bottom w:val="single" w:color="auto" w:sz="4" w:space="0"/>
              <w:right w:val="single" w:color="auto" w:sz="4" w:space="0"/>
            </w:tcBorders>
            <w:shd w:val="clear" w:color="auto" w:fill="auto"/>
            <w:vAlign w:val="center"/>
          </w:tcPr>
          <w:p w14:paraId="1B36FBF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w:t>
            </w:r>
          </w:p>
        </w:tc>
        <w:tc>
          <w:tcPr>
            <w:tcW w:w="681" w:type="pct"/>
            <w:tcBorders>
              <w:top w:val="nil"/>
              <w:left w:val="nil"/>
              <w:bottom w:val="single" w:color="auto" w:sz="4" w:space="0"/>
              <w:right w:val="single" w:color="auto" w:sz="4" w:space="0"/>
            </w:tcBorders>
            <w:shd w:val="clear" w:color="auto" w:fill="auto"/>
            <w:vAlign w:val="center"/>
          </w:tcPr>
          <w:p w14:paraId="276C63F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044471B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56AFC0E6">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04BDA23B">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7A056BA6">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3CFFC4A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3、监控工作到位；</w:t>
            </w:r>
          </w:p>
        </w:tc>
        <w:tc>
          <w:tcPr>
            <w:tcW w:w="859" w:type="pct"/>
            <w:tcBorders>
              <w:top w:val="nil"/>
              <w:left w:val="nil"/>
              <w:bottom w:val="single" w:color="auto" w:sz="4" w:space="0"/>
              <w:right w:val="single" w:color="auto" w:sz="4" w:space="0"/>
            </w:tcBorders>
            <w:shd w:val="clear" w:color="auto" w:fill="auto"/>
            <w:vAlign w:val="center"/>
          </w:tcPr>
          <w:p w14:paraId="3B2906F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不满足扣3分</w:t>
            </w:r>
          </w:p>
        </w:tc>
        <w:tc>
          <w:tcPr>
            <w:tcW w:w="541" w:type="pct"/>
            <w:tcBorders>
              <w:top w:val="nil"/>
              <w:left w:val="nil"/>
              <w:bottom w:val="single" w:color="auto" w:sz="4" w:space="0"/>
              <w:right w:val="single" w:color="auto" w:sz="4" w:space="0"/>
            </w:tcBorders>
            <w:shd w:val="clear" w:color="auto" w:fill="auto"/>
            <w:vAlign w:val="center"/>
          </w:tcPr>
          <w:p w14:paraId="2FFD6E6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28812722">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7DC7024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625B9BDA">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2F8826AD">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15407CA3">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65FA3F1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4、消防处理是否及时；</w:t>
            </w:r>
          </w:p>
        </w:tc>
        <w:tc>
          <w:tcPr>
            <w:tcW w:w="859" w:type="pct"/>
            <w:tcBorders>
              <w:top w:val="nil"/>
              <w:left w:val="nil"/>
              <w:bottom w:val="single" w:color="auto" w:sz="4" w:space="0"/>
              <w:right w:val="single" w:color="auto" w:sz="4" w:space="0"/>
            </w:tcBorders>
            <w:shd w:val="clear" w:color="auto" w:fill="auto"/>
            <w:vAlign w:val="center"/>
          </w:tcPr>
          <w:p w14:paraId="4C54742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不满足扣3分</w:t>
            </w:r>
          </w:p>
        </w:tc>
        <w:tc>
          <w:tcPr>
            <w:tcW w:w="541" w:type="pct"/>
            <w:tcBorders>
              <w:top w:val="nil"/>
              <w:left w:val="nil"/>
              <w:bottom w:val="single" w:color="auto" w:sz="4" w:space="0"/>
              <w:right w:val="single" w:color="auto" w:sz="4" w:space="0"/>
            </w:tcBorders>
            <w:shd w:val="clear" w:color="auto" w:fill="auto"/>
            <w:vAlign w:val="center"/>
          </w:tcPr>
          <w:p w14:paraId="5EF911F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　</w:t>
            </w:r>
          </w:p>
        </w:tc>
        <w:tc>
          <w:tcPr>
            <w:tcW w:w="681" w:type="pct"/>
            <w:tcBorders>
              <w:top w:val="nil"/>
              <w:left w:val="nil"/>
              <w:bottom w:val="single" w:color="auto" w:sz="4" w:space="0"/>
              <w:right w:val="single" w:color="auto" w:sz="4" w:space="0"/>
            </w:tcBorders>
            <w:shd w:val="clear" w:color="auto" w:fill="auto"/>
            <w:vAlign w:val="center"/>
          </w:tcPr>
          <w:p w14:paraId="143274F1">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653" w:type="pct"/>
            <w:tcBorders>
              <w:top w:val="nil"/>
              <w:left w:val="nil"/>
              <w:bottom w:val="single" w:color="auto" w:sz="4" w:space="0"/>
              <w:right w:val="single" w:color="auto" w:sz="4" w:space="0"/>
            </w:tcBorders>
            <w:shd w:val="clear" w:color="auto" w:fill="auto"/>
            <w:vAlign w:val="center"/>
          </w:tcPr>
          <w:p w14:paraId="6EBCF6F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w:t>
            </w:r>
          </w:p>
        </w:tc>
      </w:tr>
      <w:tr w14:paraId="028A6B45">
        <w:tblPrEx>
          <w:tblCellMar>
            <w:top w:w="0" w:type="dxa"/>
            <w:left w:w="108" w:type="dxa"/>
            <w:bottom w:w="0" w:type="dxa"/>
            <w:right w:w="108" w:type="dxa"/>
          </w:tblCellMar>
        </w:tblPrEx>
        <w:trPr>
          <w:trHeight w:val="360" w:hRule="atLeast"/>
          <w:jc w:val="center"/>
        </w:trPr>
        <w:tc>
          <w:tcPr>
            <w:tcW w:w="352" w:type="pct"/>
            <w:vMerge w:val="continue"/>
            <w:tcBorders>
              <w:top w:val="nil"/>
              <w:left w:val="single" w:color="auto" w:sz="4" w:space="0"/>
              <w:bottom w:val="single" w:color="auto" w:sz="4" w:space="0"/>
              <w:right w:val="single" w:color="auto" w:sz="4" w:space="0"/>
            </w:tcBorders>
            <w:shd w:val="clear" w:color="auto" w:fill="auto"/>
            <w:vAlign w:val="center"/>
          </w:tcPr>
          <w:p w14:paraId="6F76DB86">
            <w:pPr>
              <w:rPr>
                <w:rFonts w:hint="eastAsia" w:ascii="宋体" w:hAnsi="宋体" w:cs="宋体"/>
                <w:color w:val="auto"/>
                <w:sz w:val="24"/>
                <w:szCs w:val="24"/>
                <w:highlight w:val="none"/>
              </w:rPr>
            </w:pPr>
          </w:p>
        </w:tc>
        <w:tc>
          <w:tcPr>
            <w:tcW w:w="545" w:type="pct"/>
            <w:vMerge w:val="continue"/>
            <w:tcBorders>
              <w:top w:val="nil"/>
              <w:left w:val="single" w:color="auto" w:sz="4" w:space="0"/>
              <w:bottom w:val="single" w:color="auto" w:sz="4" w:space="0"/>
              <w:right w:val="single" w:color="auto" w:sz="4" w:space="0"/>
            </w:tcBorders>
            <w:shd w:val="clear" w:color="auto" w:fill="auto"/>
            <w:vAlign w:val="center"/>
          </w:tcPr>
          <w:p w14:paraId="3DD0A202">
            <w:pPr>
              <w:rPr>
                <w:rFonts w:hint="eastAsia" w:ascii="宋体" w:hAnsi="宋体" w:cs="宋体"/>
                <w:color w:val="auto"/>
                <w:sz w:val="24"/>
                <w:szCs w:val="24"/>
                <w:highlight w:val="none"/>
              </w:rPr>
            </w:pPr>
          </w:p>
        </w:tc>
        <w:tc>
          <w:tcPr>
            <w:tcW w:w="1369" w:type="pct"/>
            <w:tcBorders>
              <w:top w:val="nil"/>
              <w:left w:val="nil"/>
              <w:bottom w:val="single" w:color="auto" w:sz="4" w:space="0"/>
              <w:right w:val="single" w:color="auto" w:sz="4" w:space="0"/>
            </w:tcBorders>
            <w:shd w:val="clear" w:color="auto" w:fill="auto"/>
            <w:vAlign w:val="center"/>
          </w:tcPr>
          <w:p w14:paraId="07E40A2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5、维持停车秩序（周边路段）</w:t>
            </w:r>
          </w:p>
        </w:tc>
        <w:tc>
          <w:tcPr>
            <w:tcW w:w="859" w:type="pct"/>
            <w:tcBorders>
              <w:top w:val="nil"/>
              <w:left w:val="nil"/>
              <w:bottom w:val="single" w:color="auto" w:sz="4" w:space="0"/>
              <w:right w:val="single" w:color="auto" w:sz="4" w:space="0"/>
            </w:tcBorders>
            <w:shd w:val="clear" w:color="auto" w:fill="auto"/>
            <w:vAlign w:val="center"/>
          </w:tcPr>
          <w:p w14:paraId="52667BC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不满足扣1分</w:t>
            </w:r>
          </w:p>
        </w:tc>
        <w:tc>
          <w:tcPr>
            <w:tcW w:w="541" w:type="pct"/>
            <w:tcBorders>
              <w:top w:val="nil"/>
              <w:left w:val="nil"/>
              <w:bottom w:val="single" w:color="auto" w:sz="4" w:space="0"/>
              <w:right w:val="single" w:color="auto" w:sz="4" w:space="0"/>
            </w:tcBorders>
            <w:shd w:val="clear" w:color="auto" w:fill="auto"/>
            <w:vAlign w:val="center"/>
          </w:tcPr>
          <w:p w14:paraId="40A7FDB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w:t>
            </w:r>
          </w:p>
        </w:tc>
        <w:tc>
          <w:tcPr>
            <w:tcW w:w="681" w:type="pct"/>
            <w:tcBorders>
              <w:top w:val="nil"/>
              <w:left w:val="nil"/>
              <w:bottom w:val="single" w:color="auto" w:sz="4" w:space="0"/>
              <w:right w:val="single" w:color="auto" w:sz="4" w:space="0"/>
            </w:tcBorders>
            <w:shd w:val="clear" w:color="auto" w:fill="auto"/>
            <w:vAlign w:val="center"/>
          </w:tcPr>
          <w:p w14:paraId="07BDA064">
            <w:pPr>
              <w:rPr>
                <w:rFonts w:hint="eastAsia" w:ascii="宋体" w:hAnsi="宋体" w:cs="宋体"/>
                <w:color w:val="auto"/>
                <w:sz w:val="24"/>
                <w:szCs w:val="24"/>
                <w:highlight w:val="none"/>
              </w:rPr>
            </w:pPr>
          </w:p>
        </w:tc>
        <w:tc>
          <w:tcPr>
            <w:tcW w:w="653" w:type="pct"/>
            <w:tcBorders>
              <w:top w:val="nil"/>
              <w:left w:val="nil"/>
              <w:bottom w:val="single" w:color="auto" w:sz="4" w:space="0"/>
              <w:right w:val="single" w:color="auto" w:sz="4" w:space="0"/>
            </w:tcBorders>
            <w:shd w:val="clear" w:color="auto" w:fill="auto"/>
            <w:vAlign w:val="center"/>
          </w:tcPr>
          <w:p w14:paraId="10BECB50">
            <w:pPr>
              <w:rPr>
                <w:rFonts w:hint="eastAsia" w:ascii="宋体" w:hAnsi="宋体" w:cs="宋体"/>
                <w:color w:val="auto"/>
                <w:sz w:val="24"/>
                <w:szCs w:val="24"/>
                <w:highlight w:val="none"/>
              </w:rPr>
            </w:pPr>
          </w:p>
        </w:tc>
      </w:tr>
      <w:tr w14:paraId="5AE6A687">
        <w:tblPrEx>
          <w:tblCellMar>
            <w:top w:w="0" w:type="dxa"/>
            <w:left w:w="108" w:type="dxa"/>
            <w:bottom w:w="0" w:type="dxa"/>
            <w:right w:w="108" w:type="dxa"/>
          </w:tblCellMar>
        </w:tblPrEx>
        <w:trPr>
          <w:trHeight w:val="360" w:hRule="atLeast"/>
          <w:jc w:val="center"/>
        </w:trPr>
        <w:tc>
          <w:tcPr>
            <w:tcW w:w="3125" w:type="pct"/>
            <w:gridSpan w:val="4"/>
            <w:tcBorders>
              <w:top w:val="nil"/>
              <w:left w:val="single" w:color="auto" w:sz="4" w:space="0"/>
              <w:bottom w:val="nil"/>
              <w:right w:val="single" w:color="auto" w:sz="4" w:space="0"/>
            </w:tcBorders>
            <w:shd w:val="clear" w:color="auto" w:fill="auto"/>
            <w:vAlign w:val="center"/>
          </w:tcPr>
          <w:p w14:paraId="1341FA2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合计</w:t>
            </w:r>
          </w:p>
        </w:tc>
        <w:tc>
          <w:tcPr>
            <w:tcW w:w="541" w:type="pct"/>
            <w:tcBorders>
              <w:top w:val="nil"/>
              <w:left w:val="nil"/>
              <w:bottom w:val="nil"/>
              <w:right w:val="single" w:color="auto" w:sz="4" w:space="0"/>
            </w:tcBorders>
            <w:shd w:val="clear" w:color="auto" w:fill="auto"/>
            <w:vAlign w:val="center"/>
          </w:tcPr>
          <w:p w14:paraId="65276E7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100</w:t>
            </w:r>
          </w:p>
        </w:tc>
        <w:tc>
          <w:tcPr>
            <w:tcW w:w="681" w:type="pct"/>
            <w:tcBorders>
              <w:top w:val="nil"/>
              <w:left w:val="nil"/>
              <w:bottom w:val="nil"/>
              <w:right w:val="single" w:color="auto" w:sz="4" w:space="0"/>
            </w:tcBorders>
            <w:shd w:val="clear" w:color="auto" w:fill="auto"/>
            <w:vAlign w:val="center"/>
          </w:tcPr>
          <w:p w14:paraId="34C574BE">
            <w:pPr>
              <w:rPr>
                <w:rFonts w:hint="eastAsia" w:ascii="宋体" w:hAnsi="宋体" w:cs="宋体"/>
                <w:color w:val="auto"/>
                <w:sz w:val="24"/>
                <w:szCs w:val="24"/>
                <w:highlight w:val="none"/>
              </w:rPr>
            </w:pPr>
          </w:p>
        </w:tc>
        <w:tc>
          <w:tcPr>
            <w:tcW w:w="653" w:type="pct"/>
            <w:tcBorders>
              <w:top w:val="nil"/>
              <w:left w:val="nil"/>
              <w:bottom w:val="nil"/>
              <w:right w:val="single" w:color="auto" w:sz="4" w:space="0"/>
            </w:tcBorders>
            <w:shd w:val="clear" w:color="auto" w:fill="auto"/>
            <w:vAlign w:val="center"/>
          </w:tcPr>
          <w:p w14:paraId="161C68A1">
            <w:pPr>
              <w:rPr>
                <w:rFonts w:hint="eastAsia" w:ascii="宋体" w:hAnsi="宋体" w:cs="宋体"/>
                <w:color w:val="auto"/>
                <w:sz w:val="24"/>
                <w:szCs w:val="24"/>
                <w:highlight w:val="none"/>
              </w:rPr>
            </w:pPr>
          </w:p>
        </w:tc>
      </w:tr>
      <w:tr w14:paraId="7898967A">
        <w:tblPrEx>
          <w:tblCellMar>
            <w:top w:w="0" w:type="dxa"/>
            <w:left w:w="108" w:type="dxa"/>
            <w:bottom w:w="0" w:type="dxa"/>
            <w:right w:w="108" w:type="dxa"/>
          </w:tblCellMar>
        </w:tblPrEx>
        <w:trPr>
          <w:trHeight w:val="360" w:hRule="atLeast"/>
          <w:jc w:val="center"/>
        </w:trPr>
        <w:tc>
          <w:tcPr>
            <w:tcW w:w="5000" w:type="pct"/>
            <w:gridSpan w:val="7"/>
            <w:tcBorders>
              <w:top w:val="nil"/>
              <w:left w:val="single" w:color="auto" w:sz="4" w:space="0"/>
              <w:bottom w:val="single" w:color="auto" w:sz="4" w:space="0"/>
              <w:right w:val="single" w:color="auto" w:sz="4" w:space="0"/>
            </w:tcBorders>
            <w:shd w:val="clear" w:color="auto" w:fill="auto"/>
            <w:vAlign w:val="center"/>
          </w:tcPr>
          <w:p w14:paraId="5D8F722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631BAF6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考核人员签字：</w:t>
            </w:r>
          </w:p>
          <w:p w14:paraId="38246C0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考核时间：      年      月</w:t>
            </w:r>
          </w:p>
          <w:p w14:paraId="6850A360">
            <w:pPr>
              <w:rPr>
                <w:rFonts w:hint="eastAsia" w:ascii="宋体" w:hAnsi="宋体" w:cs="宋体"/>
                <w:color w:val="auto"/>
                <w:sz w:val="24"/>
                <w:szCs w:val="24"/>
                <w:highlight w:val="none"/>
              </w:rPr>
            </w:pPr>
          </w:p>
        </w:tc>
      </w:tr>
    </w:tbl>
    <w:p w14:paraId="10D1C926">
      <w:pPr>
        <w:spacing w:line="360" w:lineRule="auto"/>
        <w:rPr>
          <w:rFonts w:hint="eastAsia" w:ascii="宋体" w:hAnsi="宋体" w:cs="宋体"/>
          <w:color w:val="auto"/>
          <w:sz w:val="24"/>
          <w:szCs w:val="24"/>
          <w:highlight w:val="none"/>
        </w:rPr>
      </w:pPr>
    </w:p>
    <w:p w14:paraId="5B1E6FF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附件三：环境卫生保洁服务考核表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570"/>
        <w:gridCol w:w="4178"/>
        <w:gridCol w:w="753"/>
        <w:gridCol w:w="727"/>
      </w:tblGrid>
      <w:tr w14:paraId="45CC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BA940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环境卫生保洁服务考核表</w:t>
            </w:r>
          </w:p>
        </w:tc>
      </w:tr>
      <w:tr w14:paraId="2AE2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54CD5E6A">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序号及分值</w:t>
            </w:r>
          </w:p>
        </w:tc>
        <w:tc>
          <w:tcPr>
            <w:tcW w:w="33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ABFB8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考核内容</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11DD168E">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得分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9B6F503">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扣分</w:t>
            </w:r>
          </w:p>
        </w:tc>
      </w:tr>
      <w:tr w14:paraId="73C4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4C74945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1.考勤情况（2分）</w:t>
            </w:r>
          </w:p>
        </w:tc>
        <w:tc>
          <w:tcPr>
            <w:tcW w:w="33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6BADF7">
            <w:pPr>
              <w:rPr>
                <w:rFonts w:hint="eastAsia" w:ascii="宋体" w:hAnsi="宋体" w:cs="宋体"/>
                <w:color w:val="auto"/>
                <w:sz w:val="24"/>
                <w:szCs w:val="24"/>
                <w:highlight w:val="none"/>
              </w:rPr>
            </w:pPr>
          </w:p>
          <w:p w14:paraId="50FDA6D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1.1迟到、早退一次（扣0.5分）；迟到、早退三次以上。（扣1分）</w:t>
            </w:r>
          </w:p>
          <w:p w14:paraId="2DF62BD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1.2每旷工一次（扣0.5分）；旷工两次以上。（扣1分）</w:t>
            </w:r>
          </w:p>
          <w:p w14:paraId="57FDD27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1.3请假不按照相关手续进行请假。（扣0.5分）</w:t>
            </w:r>
          </w:p>
          <w:p w14:paraId="3F8011DF">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1.4脱岗（工作时间未经领导批准离开工位）。(扣0.5分）</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2F3A6E68">
            <w:pPr>
              <w:rPr>
                <w:rFonts w:hint="eastAsia" w:ascii="宋体" w:hAnsi="宋体" w:cs="宋体"/>
                <w:color w:val="auto"/>
                <w:sz w:val="24"/>
                <w:szCs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FAA4FD0">
            <w:pPr>
              <w:rPr>
                <w:rFonts w:hint="eastAsia" w:ascii="宋体" w:hAnsi="宋体" w:cs="宋体"/>
                <w:color w:val="auto"/>
                <w:sz w:val="24"/>
                <w:szCs w:val="24"/>
                <w:highlight w:val="none"/>
              </w:rPr>
            </w:pPr>
          </w:p>
        </w:tc>
      </w:tr>
      <w:tr w14:paraId="151B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3B5B9B">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2.工作表现（8分）</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1A3624A6">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2.1工作仪表（2分）</w:t>
            </w:r>
          </w:p>
        </w:tc>
        <w:tc>
          <w:tcPr>
            <w:tcW w:w="2458" w:type="pct"/>
            <w:tcBorders>
              <w:top w:val="single" w:color="auto" w:sz="4" w:space="0"/>
              <w:left w:val="single" w:color="auto" w:sz="4" w:space="0"/>
              <w:bottom w:val="single" w:color="auto" w:sz="4" w:space="0"/>
              <w:right w:val="single" w:color="auto" w:sz="4" w:space="0"/>
            </w:tcBorders>
            <w:shd w:val="clear" w:color="auto" w:fill="auto"/>
            <w:vAlign w:val="center"/>
          </w:tcPr>
          <w:p w14:paraId="2A28B7E4">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2.1.1值班人员未按规定进行工作。（扣1分）</w:t>
            </w:r>
          </w:p>
          <w:p w14:paraId="7723798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2.2.1上岗时，保洁工作人员仪容仪表不端正。（扣1分）</w:t>
            </w:r>
          </w:p>
        </w:tc>
        <w:tc>
          <w:tcPr>
            <w:tcW w:w="443"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26F9DF66">
            <w:pPr>
              <w:rPr>
                <w:rFonts w:hint="eastAsia" w:ascii="宋体" w:hAnsi="宋体" w:cs="宋体"/>
                <w:color w:val="auto"/>
                <w:sz w:val="24"/>
                <w:szCs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5AFC1E1A">
            <w:pPr>
              <w:rPr>
                <w:rFonts w:hint="eastAsia" w:ascii="宋体" w:hAnsi="宋体" w:cs="宋体"/>
                <w:color w:val="auto"/>
                <w:sz w:val="24"/>
                <w:szCs w:val="24"/>
                <w:highlight w:val="none"/>
              </w:rPr>
            </w:pPr>
          </w:p>
        </w:tc>
      </w:tr>
      <w:tr w14:paraId="4C23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7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85A0B">
            <w:pPr>
              <w:rPr>
                <w:rFonts w:hint="eastAsia" w:ascii="宋体" w:hAnsi="宋体" w:cs="宋体"/>
                <w:color w:val="auto"/>
                <w:sz w:val="24"/>
                <w:szCs w:val="24"/>
                <w:highlight w:val="none"/>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3B734BF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2.2环境保洁情况（2分）</w:t>
            </w:r>
          </w:p>
        </w:tc>
        <w:tc>
          <w:tcPr>
            <w:tcW w:w="2458" w:type="pct"/>
            <w:tcBorders>
              <w:top w:val="single" w:color="auto" w:sz="4" w:space="0"/>
              <w:left w:val="single" w:color="auto" w:sz="4" w:space="0"/>
              <w:bottom w:val="single" w:color="auto" w:sz="4" w:space="0"/>
              <w:right w:val="single" w:color="auto" w:sz="4" w:space="0"/>
            </w:tcBorders>
            <w:shd w:val="clear" w:color="auto" w:fill="auto"/>
            <w:vAlign w:val="center"/>
          </w:tcPr>
          <w:p w14:paraId="5136E34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2.2.1公共场所未及时清除各种垃圾等杂物，无积灰、印迹、污渍。（扣0.5分）</w:t>
            </w:r>
          </w:p>
          <w:p w14:paraId="41BA07B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2.2.2门厅等特定区域未随时保持清洁。（扣0.5分）</w:t>
            </w:r>
          </w:p>
          <w:p w14:paraId="18C7BB8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2.2.3顶棚等边缘区域各种附体的表面未清洁。（扣0.5分）</w:t>
            </w:r>
          </w:p>
          <w:p w14:paraId="4172B43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2.2.4水电和设备等设施一般机器表面未清洁（有特殊规定的设备）除外。（扣0.5分）</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68777678">
            <w:pPr>
              <w:rPr>
                <w:rFonts w:hint="eastAsia" w:ascii="宋体" w:hAnsi="宋体" w:cs="宋体"/>
                <w:color w:val="auto"/>
                <w:sz w:val="24"/>
                <w:szCs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A08BC0D">
            <w:pPr>
              <w:rPr>
                <w:rFonts w:hint="eastAsia" w:ascii="宋体" w:hAnsi="宋体" w:cs="宋体"/>
                <w:color w:val="auto"/>
                <w:sz w:val="24"/>
                <w:szCs w:val="24"/>
                <w:highlight w:val="none"/>
              </w:rPr>
            </w:pPr>
          </w:p>
        </w:tc>
      </w:tr>
      <w:tr w14:paraId="1FDF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7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94F373">
            <w:pPr>
              <w:rPr>
                <w:rFonts w:hint="eastAsia" w:ascii="宋体" w:hAnsi="宋体" w:cs="宋体"/>
                <w:color w:val="auto"/>
                <w:sz w:val="24"/>
                <w:szCs w:val="24"/>
                <w:highlight w:val="none"/>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284C7C17">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2.3细节保洁情况（2分）</w:t>
            </w:r>
          </w:p>
        </w:tc>
        <w:tc>
          <w:tcPr>
            <w:tcW w:w="2458" w:type="pct"/>
            <w:tcBorders>
              <w:top w:val="single" w:color="auto" w:sz="4" w:space="0"/>
              <w:left w:val="single" w:color="auto" w:sz="4" w:space="0"/>
              <w:bottom w:val="single" w:color="auto" w:sz="4" w:space="0"/>
              <w:right w:val="single" w:color="auto" w:sz="4" w:space="0"/>
            </w:tcBorders>
            <w:shd w:val="clear" w:color="auto" w:fill="auto"/>
            <w:vAlign w:val="center"/>
          </w:tcPr>
          <w:p w14:paraId="194134D5">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2.3.1玻璃门、地、屏上、地面有污渍、灰尘、水渍及鞋印，不洁净光亮。（扣1分）</w:t>
            </w:r>
          </w:p>
          <w:p w14:paraId="759484E0">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2.3.2不锈钢除有明确规定的保洁要求外，未做到按时保养。哑光不锈钢表面有污渍、有灰尘。（扣1分）</w:t>
            </w:r>
          </w:p>
        </w:tc>
        <w:tc>
          <w:tcPr>
            <w:tcW w:w="443"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5DBA79BD">
            <w:pPr>
              <w:rPr>
                <w:rFonts w:hint="eastAsia" w:ascii="宋体" w:hAnsi="宋体" w:cs="宋体"/>
                <w:color w:val="auto"/>
                <w:sz w:val="24"/>
                <w:szCs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55DD24F2">
            <w:pPr>
              <w:rPr>
                <w:rFonts w:hint="eastAsia" w:ascii="宋体" w:hAnsi="宋体" w:cs="宋体"/>
                <w:color w:val="auto"/>
                <w:sz w:val="24"/>
                <w:szCs w:val="24"/>
                <w:highlight w:val="none"/>
              </w:rPr>
            </w:pPr>
          </w:p>
        </w:tc>
      </w:tr>
      <w:tr w14:paraId="0BDE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66158">
            <w:pPr>
              <w:rPr>
                <w:rFonts w:hint="eastAsia" w:ascii="宋体" w:hAnsi="宋体" w:cs="宋体"/>
                <w:color w:val="auto"/>
                <w:sz w:val="24"/>
                <w:szCs w:val="24"/>
                <w:highlight w:val="none"/>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79E14C6D">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2.4垃圾清运服务情况（2分）</w:t>
            </w:r>
          </w:p>
        </w:tc>
        <w:tc>
          <w:tcPr>
            <w:tcW w:w="2458" w:type="pct"/>
            <w:tcBorders>
              <w:top w:val="single" w:color="auto" w:sz="4" w:space="0"/>
              <w:left w:val="single" w:color="auto" w:sz="4" w:space="0"/>
              <w:bottom w:val="single" w:color="auto" w:sz="4" w:space="0"/>
              <w:right w:val="single" w:color="auto" w:sz="4" w:space="0"/>
            </w:tcBorders>
            <w:shd w:val="clear" w:color="auto" w:fill="auto"/>
            <w:vAlign w:val="center"/>
          </w:tcPr>
          <w:p w14:paraId="533DDB2C">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2.4.1各类垃圾未运到规定的地方。（扣1分）</w:t>
            </w:r>
          </w:p>
          <w:p w14:paraId="070DFE48">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2.4.2公共区域、卫生间存在堆积垃圾。污水池未及时清理，未确保排放指标正常。（扣5分）</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14:paraId="3EE0B4B9">
            <w:pPr>
              <w:rPr>
                <w:rFonts w:hint="eastAsia" w:ascii="宋体" w:hAnsi="宋体" w:cs="宋体"/>
                <w:color w:val="auto"/>
                <w:sz w:val="24"/>
                <w:szCs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4D81E942">
            <w:pPr>
              <w:rPr>
                <w:rFonts w:hint="eastAsia" w:ascii="宋体" w:hAnsi="宋体" w:cs="宋体"/>
                <w:color w:val="auto"/>
                <w:sz w:val="24"/>
                <w:szCs w:val="24"/>
                <w:highlight w:val="none"/>
              </w:rPr>
            </w:pPr>
          </w:p>
        </w:tc>
      </w:tr>
      <w:tr w14:paraId="32C2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9B456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合计得分（考评总分：10分）：</w:t>
            </w:r>
          </w:p>
        </w:tc>
      </w:tr>
      <w:tr w14:paraId="7CC2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BA0799">
            <w:pP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签字盖章：</w:t>
            </w:r>
            <w:r>
              <w:rPr>
                <w:rFonts w:hint="eastAsia" w:ascii="宋体" w:hAnsi="宋体" w:cs="宋体"/>
                <w:color w:val="auto"/>
                <w:sz w:val="24"/>
                <w:szCs w:val="24"/>
                <w:highlight w:val="none"/>
                <w:lang w:bidi="ar"/>
              </w:rPr>
              <w:tab/>
            </w:r>
            <w:r>
              <w:rPr>
                <w:rFonts w:hint="eastAsia" w:ascii="宋体" w:hAnsi="宋体" w:cs="宋体"/>
                <w:color w:val="auto"/>
                <w:sz w:val="24"/>
                <w:szCs w:val="24"/>
                <w:highlight w:val="none"/>
                <w:lang w:bidi="ar"/>
              </w:rPr>
              <w:t xml:space="preserve">                                          时间：</w:t>
            </w:r>
          </w:p>
        </w:tc>
      </w:tr>
    </w:tbl>
    <w:p w14:paraId="488FCC26">
      <w:pPr>
        <w:spacing w:line="360" w:lineRule="auto"/>
        <w:rPr>
          <w:rFonts w:hint="eastAsia" w:ascii="宋体" w:hAnsi="宋体" w:cs="宋体"/>
          <w:color w:val="auto"/>
          <w:szCs w:val="21"/>
          <w:highlight w:val="none"/>
        </w:rPr>
      </w:pPr>
    </w:p>
    <w:p w14:paraId="4F979B5B">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bidi="ar"/>
        </w:rPr>
        <w:t>二、 商务及其他要求</w:t>
      </w:r>
    </w:p>
    <w:p w14:paraId="062FCBD4">
      <w:pPr>
        <w:jc w:val="center"/>
        <w:rPr>
          <w:rFonts w:hint="eastAsia" w:ascii="宋体" w:hAnsi="宋体" w:eastAsia="宋体" w:cs="宋体"/>
          <w:b/>
          <w:bCs/>
          <w:color w:val="auto"/>
          <w:sz w:val="36"/>
          <w:szCs w:val="36"/>
          <w:highlight w:val="none"/>
        </w:rPr>
      </w:pPr>
    </w:p>
    <w:p w14:paraId="72AB285A">
      <w:pPr>
        <w:pStyle w:val="59"/>
        <w:widowControl w:val="0"/>
        <w:numPr>
          <w:ilvl w:val="0"/>
          <w:numId w:val="13"/>
        </w:numPr>
        <w:spacing w:before="72" w:beforeAutospacing="0" w:after="120" w:afterAutospacing="0" w:line="360" w:lineRule="auto"/>
        <w:ind w:left="7" w:right="4" w:firstLine="7"/>
        <w:jc w:val="both"/>
        <w:rPr>
          <w:rFonts w:hint="eastAsia" w:cs="宋体"/>
          <w:color w:val="auto"/>
          <w:spacing w:val="-2"/>
          <w:sz w:val="22"/>
          <w:szCs w:val="22"/>
          <w:highlight w:val="none"/>
        </w:rPr>
      </w:pPr>
      <w:r>
        <w:rPr>
          <w:rFonts w:hint="eastAsia" w:cs="宋体"/>
          <w:color w:val="auto"/>
          <w:spacing w:val="-1"/>
          <w:kern w:val="2"/>
          <w:sz w:val="22"/>
          <w:szCs w:val="22"/>
          <w:highlight w:val="none"/>
          <w:lang w:eastAsia="zh-CN" w:bidi="ar"/>
        </w:rPr>
        <w:t>投标人</w:t>
      </w:r>
      <w:r>
        <w:rPr>
          <w:rFonts w:hint="eastAsia" w:ascii="宋体" w:hAnsi="宋体" w:cs="宋体"/>
          <w:color w:val="auto"/>
          <w:spacing w:val="-1"/>
          <w:kern w:val="2"/>
          <w:sz w:val="22"/>
          <w:szCs w:val="22"/>
          <w:highlight w:val="none"/>
          <w:lang w:bidi="ar"/>
        </w:rPr>
        <w:t>应考虑企业自身实力、经验及项目实施过程中的各种因</w:t>
      </w:r>
      <w:r>
        <w:rPr>
          <w:rFonts w:hint="eastAsia" w:ascii="宋体" w:hAnsi="宋体" w:cs="宋体"/>
          <w:color w:val="auto"/>
          <w:spacing w:val="-2"/>
          <w:kern w:val="2"/>
          <w:sz w:val="22"/>
          <w:szCs w:val="22"/>
          <w:highlight w:val="none"/>
          <w:lang w:bidi="ar"/>
        </w:rPr>
        <w:t>素， 根据采购要求，详细说明所</w:t>
      </w:r>
      <w:r>
        <w:rPr>
          <w:rFonts w:hint="eastAsia" w:ascii="宋体" w:hAnsi="宋体" w:cs="宋体"/>
          <w:color w:val="auto"/>
          <w:spacing w:val="-8"/>
          <w:kern w:val="2"/>
          <w:sz w:val="22"/>
          <w:szCs w:val="22"/>
          <w:highlight w:val="none"/>
          <w:lang w:bidi="ar"/>
        </w:rPr>
        <w:t>能提供的各项具体服务内容， 自主确定报价</w:t>
      </w:r>
      <w:r>
        <w:rPr>
          <w:rFonts w:hint="eastAsia" w:ascii="宋体" w:hAnsi="宋体" w:cs="宋体"/>
          <w:color w:val="auto"/>
          <w:spacing w:val="-63"/>
          <w:kern w:val="2"/>
          <w:sz w:val="22"/>
          <w:szCs w:val="22"/>
          <w:highlight w:val="none"/>
          <w:lang w:bidi="ar"/>
        </w:rPr>
        <w:t xml:space="preserve"> </w:t>
      </w:r>
      <w:r>
        <w:rPr>
          <w:rFonts w:hint="eastAsia" w:ascii="宋体" w:hAnsi="宋体" w:cs="宋体"/>
          <w:color w:val="auto"/>
          <w:spacing w:val="-8"/>
          <w:kern w:val="2"/>
          <w:sz w:val="22"/>
          <w:szCs w:val="22"/>
          <w:highlight w:val="none"/>
          <w:lang w:bidi="ar"/>
        </w:rPr>
        <w:t>（按 1年服务期进行报价</w:t>
      </w:r>
      <w:r>
        <w:rPr>
          <w:rFonts w:hint="eastAsia" w:ascii="宋体" w:hAnsi="宋体" w:cs="宋体"/>
          <w:color w:val="auto"/>
          <w:spacing w:val="-2"/>
          <w:kern w:val="2"/>
          <w:sz w:val="22"/>
          <w:szCs w:val="22"/>
          <w:highlight w:val="none"/>
          <w:lang w:bidi="ar"/>
        </w:rPr>
        <w:t>），</w:t>
      </w:r>
      <w:r>
        <w:rPr>
          <w:rFonts w:hint="eastAsia" w:ascii="宋体" w:hAnsi="宋体" w:cs="宋体"/>
          <w:color w:val="auto"/>
          <w:spacing w:val="-8"/>
          <w:kern w:val="2"/>
          <w:sz w:val="22"/>
          <w:szCs w:val="22"/>
          <w:highlight w:val="none"/>
          <w:lang w:bidi="ar"/>
        </w:rPr>
        <w:t>实行总价包干，</w:t>
      </w:r>
      <w:r>
        <w:rPr>
          <w:rFonts w:hint="eastAsia" w:ascii="宋体" w:hAnsi="宋体" w:cs="宋体"/>
          <w:color w:val="auto"/>
          <w:spacing w:val="-29"/>
          <w:kern w:val="2"/>
          <w:sz w:val="22"/>
          <w:szCs w:val="22"/>
          <w:highlight w:val="none"/>
          <w:lang w:bidi="ar"/>
        </w:rPr>
        <w:t xml:space="preserve"> </w:t>
      </w:r>
      <w:r>
        <w:rPr>
          <w:rFonts w:hint="eastAsia" w:ascii="宋体" w:hAnsi="宋体" w:cs="宋体"/>
          <w:color w:val="auto"/>
          <w:spacing w:val="-8"/>
          <w:kern w:val="2"/>
          <w:sz w:val="22"/>
          <w:szCs w:val="22"/>
          <w:highlight w:val="none"/>
          <w:lang w:bidi="ar"/>
        </w:rPr>
        <w:t>并按</w:t>
      </w:r>
      <w:r>
        <w:rPr>
          <w:rFonts w:hint="eastAsia" w:ascii="宋体" w:hAnsi="宋体" w:cs="宋体"/>
          <w:color w:val="auto"/>
          <w:spacing w:val="-9"/>
          <w:kern w:val="2"/>
          <w:sz w:val="22"/>
          <w:szCs w:val="22"/>
          <w:highlight w:val="none"/>
          <w:lang w:bidi="ar"/>
        </w:rPr>
        <w:t>服务的</w:t>
      </w:r>
      <w:r>
        <w:rPr>
          <w:rFonts w:hint="eastAsia" w:ascii="宋体" w:hAnsi="宋体" w:cs="宋体"/>
          <w:color w:val="auto"/>
          <w:spacing w:val="-2"/>
          <w:kern w:val="2"/>
          <w:sz w:val="22"/>
          <w:szCs w:val="22"/>
          <w:highlight w:val="none"/>
          <w:lang w:bidi="ar"/>
        </w:rPr>
        <w:t>内容分别独立报价并提供报价组成与成本分析。</w:t>
      </w:r>
    </w:p>
    <w:p w14:paraId="2B380892">
      <w:pPr>
        <w:pStyle w:val="59"/>
        <w:widowControl w:val="0"/>
        <w:numPr>
          <w:ilvl w:val="0"/>
          <w:numId w:val="13"/>
        </w:numPr>
        <w:spacing w:before="72" w:beforeAutospacing="0" w:after="120" w:afterAutospacing="0" w:line="360" w:lineRule="auto"/>
        <w:ind w:left="7" w:right="4" w:firstLine="7"/>
        <w:jc w:val="both"/>
        <w:rPr>
          <w:rFonts w:hint="eastAsia" w:cs="宋体"/>
          <w:color w:val="auto"/>
          <w:sz w:val="22"/>
          <w:szCs w:val="22"/>
          <w:highlight w:val="none"/>
        </w:rPr>
      </w:pPr>
      <w:r>
        <w:rPr>
          <w:rFonts w:hint="eastAsia" w:ascii="宋体" w:hAnsi="宋体" w:cs="宋体"/>
          <w:color w:val="auto"/>
          <w:spacing w:val="-2"/>
          <w:kern w:val="2"/>
          <w:sz w:val="22"/>
          <w:szCs w:val="22"/>
          <w:highlight w:val="none"/>
          <w:lang w:bidi="ar"/>
        </w:rPr>
        <w:t>本次采购合同签订之日前由原项目总包单位提供服务，成交人需妥善做好交接工作。</w:t>
      </w:r>
    </w:p>
    <w:p w14:paraId="1FAD96E4">
      <w:pPr>
        <w:pStyle w:val="59"/>
        <w:widowControl w:val="0"/>
        <w:spacing w:before="179" w:beforeAutospacing="0" w:after="120" w:afterAutospacing="0" w:line="360" w:lineRule="auto"/>
        <w:ind w:left="4" w:hanging="3"/>
        <w:jc w:val="both"/>
        <w:rPr>
          <w:rFonts w:hint="eastAsia" w:cs="宋体"/>
          <w:color w:val="auto"/>
          <w:sz w:val="22"/>
          <w:szCs w:val="22"/>
          <w:highlight w:val="none"/>
        </w:rPr>
      </w:pPr>
      <w:r>
        <w:rPr>
          <w:rFonts w:hint="eastAsia" w:ascii="宋体" w:hAnsi="宋体" w:cs="宋体"/>
          <w:color w:val="auto"/>
          <w:spacing w:val="1"/>
          <w:kern w:val="2"/>
          <w:sz w:val="22"/>
          <w:szCs w:val="22"/>
          <w:highlight w:val="none"/>
          <w:lang w:bidi="ar"/>
        </w:rPr>
        <w:t xml:space="preserve">3. </w:t>
      </w:r>
      <w:r>
        <w:rPr>
          <w:rFonts w:hint="eastAsia" w:cs="宋体"/>
          <w:color w:val="auto"/>
          <w:spacing w:val="1"/>
          <w:kern w:val="2"/>
          <w:sz w:val="22"/>
          <w:szCs w:val="22"/>
          <w:highlight w:val="none"/>
          <w:lang w:eastAsia="zh-CN" w:bidi="ar"/>
        </w:rPr>
        <w:t>投标人</w:t>
      </w:r>
      <w:r>
        <w:rPr>
          <w:rFonts w:hint="eastAsia" w:ascii="宋体" w:hAnsi="宋体" w:cs="宋体"/>
          <w:color w:val="auto"/>
          <w:spacing w:val="1"/>
          <w:kern w:val="2"/>
          <w:sz w:val="22"/>
          <w:szCs w:val="22"/>
          <w:highlight w:val="none"/>
          <w:lang w:bidi="ar"/>
        </w:rPr>
        <w:t>的报价应包括为完成本项目服务可能发生的全部费用及</w:t>
      </w:r>
      <w:r>
        <w:rPr>
          <w:rFonts w:hint="eastAsia" w:cs="宋体"/>
          <w:color w:val="auto"/>
          <w:spacing w:val="1"/>
          <w:kern w:val="2"/>
          <w:sz w:val="22"/>
          <w:szCs w:val="22"/>
          <w:highlight w:val="none"/>
          <w:lang w:eastAsia="zh-CN" w:bidi="ar"/>
        </w:rPr>
        <w:t>投标人</w:t>
      </w:r>
      <w:r>
        <w:rPr>
          <w:rFonts w:hint="eastAsia" w:ascii="宋体" w:hAnsi="宋体" w:cs="宋体"/>
          <w:color w:val="auto"/>
          <w:spacing w:val="1"/>
          <w:kern w:val="2"/>
          <w:sz w:val="22"/>
          <w:szCs w:val="22"/>
          <w:highlight w:val="none"/>
          <w:lang w:bidi="ar"/>
        </w:rPr>
        <w:t>的利润和应交纳的税金等</w:t>
      </w:r>
      <w:r>
        <w:rPr>
          <w:rFonts w:hint="eastAsia" w:ascii="宋体" w:hAnsi="宋体" w:cs="宋体"/>
          <w:color w:val="auto"/>
          <w:spacing w:val="12"/>
          <w:kern w:val="2"/>
          <w:sz w:val="22"/>
          <w:szCs w:val="22"/>
          <w:highlight w:val="none"/>
          <w:lang w:bidi="ar"/>
        </w:rPr>
        <w:t xml:space="preserve"> </w:t>
      </w:r>
      <w:r>
        <w:rPr>
          <w:rFonts w:hint="eastAsia" w:ascii="宋体" w:hAnsi="宋体" w:cs="宋体"/>
          <w:color w:val="auto"/>
          <w:spacing w:val="-1"/>
          <w:kern w:val="2"/>
          <w:sz w:val="22"/>
          <w:szCs w:val="22"/>
          <w:highlight w:val="none"/>
          <w:lang w:bidi="ar"/>
        </w:rPr>
        <w:t>（包括人员工资、各种社会保险、人员食宿与交通、办公费等）。</w:t>
      </w:r>
      <w:r>
        <w:rPr>
          <w:rFonts w:hint="eastAsia" w:cs="宋体"/>
          <w:color w:val="auto"/>
          <w:spacing w:val="-1"/>
          <w:kern w:val="2"/>
          <w:sz w:val="22"/>
          <w:szCs w:val="22"/>
          <w:highlight w:val="none"/>
          <w:lang w:eastAsia="zh-CN" w:bidi="ar"/>
        </w:rPr>
        <w:t>投标人</w:t>
      </w:r>
      <w:r>
        <w:rPr>
          <w:rFonts w:hint="eastAsia" w:ascii="宋体" w:hAnsi="宋体" w:cs="宋体"/>
          <w:color w:val="auto"/>
          <w:spacing w:val="-1"/>
          <w:kern w:val="2"/>
          <w:sz w:val="22"/>
          <w:szCs w:val="22"/>
          <w:highlight w:val="none"/>
          <w:lang w:bidi="ar"/>
        </w:rPr>
        <w:t>对合同内容的费用</w:t>
      </w:r>
      <w:r>
        <w:rPr>
          <w:rFonts w:hint="eastAsia" w:ascii="宋体" w:hAnsi="宋体" w:cs="宋体"/>
          <w:color w:val="auto"/>
          <w:spacing w:val="-2"/>
          <w:kern w:val="2"/>
          <w:sz w:val="22"/>
          <w:szCs w:val="22"/>
          <w:highlight w:val="none"/>
          <w:lang w:bidi="ar"/>
        </w:rPr>
        <w:t>、质量、</w:t>
      </w:r>
      <w:r>
        <w:rPr>
          <w:rFonts w:hint="eastAsia" w:ascii="宋体" w:hAnsi="宋体" w:cs="宋体"/>
          <w:color w:val="auto"/>
          <w:spacing w:val="-3"/>
          <w:kern w:val="2"/>
          <w:sz w:val="22"/>
          <w:szCs w:val="22"/>
          <w:highlight w:val="none"/>
          <w:lang w:bidi="ar"/>
        </w:rPr>
        <w:t>安全、文明服务等实行全面承包。</w:t>
      </w:r>
    </w:p>
    <w:p w14:paraId="6182781A">
      <w:pPr>
        <w:pStyle w:val="59"/>
        <w:widowControl w:val="0"/>
        <w:spacing w:before="179" w:beforeAutospacing="0" w:after="120" w:afterAutospacing="0" w:line="360" w:lineRule="auto"/>
        <w:ind w:left="3"/>
        <w:jc w:val="both"/>
        <w:rPr>
          <w:rFonts w:hint="eastAsia" w:cs="宋体"/>
          <w:color w:val="auto"/>
          <w:sz w:val="22"/>
          <w:szCs w:val="22"/>
          <w:highlight w:val="none"/>
        </w:rPr>
      </w:pPr>
      <w:r>
        <w:rPr>
          <w:rFonts w:hint="eastAsia" w:ascii="宋体" w:hAnsi="宋体" w:cs="宋体"/>
          <w:color w:val="auto"/>
          <w:spacing w:val="-4"/>
          <w:kern w:val="2"/>
          <w:sz w:val="22"/>
          <w:szCs w:val="22"/>
          <w:highlight w:val="none"/>
          <w:lang w:bidi="ar"/>
        </w:rPr>
        <w:t>4. ▲</w:t>
      </w:r>
      <w:r>
        <w:rPr>
          <w:rFonts w:hint="eastAsia" w:ascii="宋体" w:hAnsi="宋体" w:cs="宋体"/>
          <w:color w:val="auto"/>
          <w:spacing w:val="-76"/>
          <w:kern w:val="2"/>
          <w:sz w:val="22"/>
          <w:szCs w:val="22"/>
          <w:highlight w:val="none"/>
          <w:u w:val="single"/>
          <w:lang w:bidi="ar"/>
        </w:rPr>
        <w:t xml:space="preserve"> </w:t>
      </w:r>
      <w:r>
        <w:rPr>
          <w:rFonts w:hint="eastAsia" w:ascii="宋体" w:hAnsi="宋体" w:cs="宋体"/>
          <w:color w:val="auto"/>
          <w:spacing w:val="-4"/>
          <w:kern w:val="2"/>
          <w:sz w:val="22"/>
          <w:szCs w:val="22"/>
          <w:highlight w:val="none"/>
          <w:u w:val="single" w:color="000000"/>
          <w:lang w:bidi="ar"/>
        </w:rPr>
        <w:t>以下是本项目相关报价要求，</w:t>
      </w:r>
      <w:r>
        <w:rPr>
          <w:rFonts w:hint="eastAsia" w:cs="宋体"/>
          <w:color w:val="auto"/>
          <w:spacing w:val="-4"/>
          <w:kern w:val="2"/>
          <w:sz w:val="22"/>
          <w:szCs w:val="22"/>
          <w:highlight w:val="none"/>
          <w:u w:val="single" w:color="000000"/>
          <w:lang w:eastAsia="zh-CN" w:bidi="ar"/>
        </w:rPr>
        <w:t>投标人</w:t>
      </w:r>
      <w:r>
        <w:rPr>
          <w:rFonts w:hint="eastAsia" w:ascii="宋体" w:hAnsi="宋体" w:cs="宋体"/>
          <w:color w:val="auto"/>
          <w:spacing w:val="-4"/>
          <w:kern w:val="2"/>
          <w:sz w:val="22"/>
          <w:szCs w:val="22"/>
          <w:highlight w:val="none"/>
          <w:u w:val="single" w:color="000000"/>
          <w:lang w:bidi="ar"/>
        </w:rPr>
        <w:t>未按本条要求报价的，做</w:t>
      </w:r>
      <w:r>
        <w:rPr>
          <w:rFonts w:hint="eastAsia" w:ascii="宋体" w:hAnsi="宋体" w:cs="宋体"/>
          <w:color w:val="auto"/>
          <w:spacing w:val="-5"/>
          <w:kern w:val="2"/>
          <w:sz w:val="22"/>
          <w:szCs w:val="22"/>
          <w:highlight w:val="none"/>
          <w:u w:val="single" w:color="000000"/>
          <w:lang w:bidi="ar"/>
        </w:rPr>
        <w:t>无效投标处理。</w:t>
      </w:r>
      <w:r>
        <w:rPr>
          <w:rFonts w:hint="eastAsia" w:ascii="宋体" w:hAnsi="宋体" w:cs="宋体"/>
          <w:color w:val="auto"/>
          <w:kern w:val="2"/>
          <w:sz w:val="22"/>
          <w:szCs w:val="22"/>
          <w:highlight w:val="none"/>
          <w:u w:val="single"/>
          <w:lang w:bidi="ar"/>
        </w:rPr>
        <w:t xml:space="preserve">  </w:t>
      </w:r>
    </w:p>
    <w:p w14:paraId="65465E07">
      <w:pPr>
        <w:spacing w:before="179" w:line="360" w:lineRule="auto"/>
        <w:ind w:left="37" w:firstLine="424" w:firstLineChars="200"/>
        <w:rPr>
          <w:rFonts w:hint="eastAsia" w:ascii="宋体" w:hAnsi="宋体" w:cs="宋体"/>
          <w:color w:val="auto"/>
          <w:spacing w:val="-4"/>
          <w:sz w:val="22"/>
          <w:szCs w:val="22"/>
          <w:highlight w:val="none"/>
          <w:u w:val="single"/>
        </w:rPr>
      </w:pPr>
      <w:r>
        <w:rPr>
          <w:rFonts w:hint="eastAsia" w:ascii="宋体" w:hAnsi="宋体" w:eastAsia="宋体" w:cs="宋体"/>
          <w:color w:val="auto"/>
          <w:spacing w:val="-4"/>
          <w:sz w:val="22"/>
          <w:szCs w:val="22"/>
          <w:highlight w:val="none"/>
          <w:lang w:bidi="ar"/>
        </w:rPr>
        <w:t>(1)</w:t>
      </w:r>
      <w:r>
        <w:rPr>
          <w:rFonts w:hint="eastAsia" w:ascii="宋体" w:hAnsi="宋体" w:eastAsia="宋体" w:cs="宋体"/>
          <w:color w:val="auto"/>
          <w:spacing w:val="-99"/>
          <w:sz w:val="22"/>
          <w:szCs w:val="22"/>
          <w:highlight w:val="none"/>
          <w:u w:val="single"/>
          <w:lang w:bidi="ar"/>
        </w:rPr>
        <w:t xml:space="preserve"> </w:t>
      </w:r>
      <w:r>
        <w:rPr>
          <w:rFonts w:hint="eastAsia" w:ascii="宋体" w:hAnsi="宋体" w:cs="宋体"/>
          <w:color w:val="auto"/>
          <w:spacing w:val="-4"/>
          <w:sz w:val="22"/>
          <w:szCs w:val="22"/>
          <w:highlight w:val="none"/>
          <w:u w:val="single"/>
          <w:lang w:eastAsia="zh-CN" w:bidi="ar"/>
        </w:rPr>
        <w:t>投标人</w:t>
      </w:r>
      <w:r>
        <w:rPr>
          <w:rFonts w:hint="eastAsia" w:ascii="宋体" w:hAnsi="宋体" w:cs="宋体"/>
          <w:color w:val="auto"/>
          <w:spacing w:val="-4"/>
          <w:sz w:val="22"/>
          <w:szCs w:val="22"/>
          <w:highlight w:val="none"/>
          <w:u w:val="single"/>
          <w:lang w:bidi="ar"/>
        </w:rPr>
        <w:t xml:space="preserve">投入全职工作人员不得少于招标文件规定的人数30人，并依法参加社会保险。 </w:t>
      </w:r>
    </w:p>
    <w:p w14:paraId="5792118D">
      <w:pPr>
        <w:spacing w:line="360" w:lineRule="auto"/>
        <w:ind w:firstLine="445" w:firstLineChars="210"/>
        <w:rPr>
          <w:rFonts w:hint="eastAsia" w:ascii="宋体" w:hAnsi="宋体" w:cs="宋体"/>
          <w:color w:val="auto"/>
          <w:spacing w:val="-4"/>
          <w:sz w:val="22"/>
          <w:szCs w:val="22"/>
          <w:highlight w:val="none"/>
          <w:u w:val="single"/>
        </w:rPr>
      </w:pPr>
      <w:r>
        <w:rPr>
          <w:rFonts w:hint="eastAsia" w:ascii="宋体" w:hAnsi="宋体" w:cs="宋体"/>
          <w:color w:val="auto"/>
          <w:spacing w:val="-4"/>
          <w:sz w:val="22"/>
          <w:szCs w:val="22"/>
          <w:highlight w:val="none"/>
          <w:u w:val="single" w:color="000000"/>
          <w:lang w:bidi="ar"/>
        </w:rPr>
        <w:t>(2)</w:t>
      </w:r>
      <w:r>
        <w:rPr>
          <w:rFonts w:hint="eastAsia" w:ascii="宋体" w:hAnsi="宋体" w:cs="宋体"/>
          <w:color w:val="auto"/>
          <w:spacing w:val="-4"/>
          <w:sz w:val="22"/>
          <w:szCs w:val="22"/>
          <w:highlight w:val="none"/>
          <w:u w:val="single"/>
          <w:lang w:bidi="ar"/>
        </w:rPr>
        <w:t xml:space="preserve"> 结合本项目具体情况，要求本次参与投标的供应商员工基本工资最低不得低于</w:t>
      </w:r>
      <w:r>
        <w:rPr>
          <w:rFonts w:hint="eastAsia" w:ascii="宋体" w:hAnsi="宋体" w:cs="宋体"/>
          <w:color w:val="auto"/>
          <w:spacing w:val="-4"/>
          <w:sz w:val="22"/>
          <w:szCs w:val="22"/>
          <w:highlight w:val="none"/>
          <w:u w:val="single"/>
          <w:lang w:val="en-US" w:eastAsia="zh-CN" w:bidi="ar"/>
        </w:rPr>
        <w:t xml:space="preserve"> </w:t>
      </w:r>
      <w:r>
        <w:rPr>
          <w:rFonts w:hint="eastAsia" w:ascii="宋体" w:hAnsi="宋体" w:cs="宋体"/>
          <w:color w:val="auto"/>
          <w:spacing w:val="-4"/>
          <w:sz w:val="22"/>
          <w:szCs w:val="22"/>
          <w:highlight w:val="none"/>
          <w:u w:val="single"/>
          <w:lang w:bidi="ar"/>
        </w:rPr>
        <w:t>当地最低保障工资。</w:t>
      </w:r>
    </w:p>
    <w:p w14:paraId="19B8345A">
      <w:pPr>
        <w:spacing w:line="360" w:lineRule="auto"/>
        <w:ind w:firstLine="445" w:firstLineChars="210"/>
        <w:rPr>
          <w:rFonts w:hint="eastAsia" w:ascii="宋体" w:hAnsi="宋体" w:cs="宋体"/>
          <w:color w:val="auto"/>
          <w:spacing w:val="-4"/>
          <w:sz w:val="22"/>
          <w:szCs w:val="22"/>
          <w:highlight w:val="none"/>
          <w:u w:val="single" w:color="000000"/>
        </w:rPr>
      </w:pPr>
      <w:r>
        <w:rPr>
          <w:rFonts w:hint="eastAsia" w:ascii="宋体" w:hAnsi="宋体" w:cs="宋体"/>
          <w:color w:val="auto"/>
          <w:spacing w:val="-4"/>
          <w:sz w:val="22"/>
          <w:szCs w:val="22"/>
          <w:highlight w:val="none"/>
          <w:u w:val="single" w:color="000000"/>
          <w:lang w:bidi="ar"/>
        </w:rPr>
        <w:t>(3)</w:t>
      </w:r>
      <w:r>
        <w:rPr>
          <w:rFonts w:hint="eastAsia" w:ascii="宋体" w:hAnsi="宋体" w:cs="宋体"/>
          <w:color w:val="auto"/>
          <w:spacing w:val="-4"/>
          <w:sz w:val="22"/>
          <w:szCs w:val="22"/>
          <w:highlight w:val="none"/>
          <w:u w:val="single"/>
          <w:lang w:bidi="ar"/>
        </w:rPr>
        <w:t xml:space="preserve"> </w:t>
      </w:r>
      <w:r>
        <w:rPr>
          <w:rFonts w:hint="eastAsia" w:ascii="宋体" w:hAnsi="宋体" w:cs="宋体"/>
          <w:color w:val="auto"/>
          <w:spacing w:val="-4"/>
          <w:sz w:val="22"/>
          <w:szCs w:val="22"/>
          <w:highlight w:val="none"/>
          <w:u w:val="single"/>
          <w:lang w:eastAsia="zh-CN" w:bidi="ar"/>
        </w:rPr>
        <w:t>投标人</w:t>
      </w:r>
      <w:r>
        <w:rPr>
          <w:rFonts w:hint="eastAsia" w:ascii="宋体" w:hAnsi="宋体" w:cs="宋体"/>
          <w:color w:val="auto"/>
          <w:spacing w:val="-4"/>
          <w:sz w:val="22"/>
          <w:szCs w:val="22"/>
          <w:highlight w:val="none"/>
          <w:u w:val="single"/>
          <w:lang w:bidi="ar"/>
        </w:rPr>
        <w:t>应合理安排人员进行节假日加班，节假日补贴按年度 11 天计取， 要求按最低发放工资标准的三倍发放节假日补贴。</w:t>
      </w:r>
    </w:p>
    <w:p w14:paraId="4ABD2A46">
      <w:pPr>
        <w:spacing w:before="179" w:line="360" w:lineRule="auto"/>
        <w:ind w:right="6" w:firstLine="412" w:firstLineChars="200"/>
        <w:rPr>
          <w:rFonts w:hint="eastAsia" w:ascii="宋体" w:hAnsi="宋体" w:cs="宋体"/>
          <w:bCs/>
          <w:color w:val="auto"/>
          <w:sz w:val="22"/>
          <w:szCs w:val="22"/>
          <w:highlight w:val="none"/>
        </w:rPr>
      </w:pPr>
      <w:r>
        <w:rPr>
          <w:rFonts w:hint="eastAsia" w:ascii="宋体" w:hAnsi="宋体" w:eastAsia="宋体" w:cs="宋体"/>
          <w:color w:val="auto"/>
          <w:spacing w:val="-7"/>
          <w:sz w:val="22"/>
          <w:szCs w:val="22"/>
          <w:highlight w:val="none"/>
          <w:lang w:bidi="ar"/>
        </w:rPr>
        <w:t>(4)</w:t>
      </w:r>
      <w:r>
        <w:rPr>
          <w:rFonts w:hint="eastAsia" w:ascii="宋体" w:hAnsi="宋体" w:eastAsia="宋体" w:cs="宋体"/>
          <w:color w:val="auto"/>
          <w:spacing w:val="-95"/>
          <w:sz w:val="22"/>
          <w:szCs w:val="22"/>
          <w:highlight w:val="none"/>
          <w:u w:val="single"/>
          <w:lang w:bidi="ar"/>
        </w:rPr>
        <w:t xml:space="preserve"> </w:t>
      </w:r>
      <w:r>
        <w:rPr>
          <w:rFonts w:hint="eastAsia" w:ascii="宋体" w:hAnsi="宋体" w:cs="宋体"/>
          <w:bCs/>
          <w:color w:val="auto"/>
          <w:sz w:val="22"/>
          <w:szCs w:val="22"/>
          <w:highlight w:val="none"/>
          <w:lang w:bidi="ar"/>
        </w:rPr>
        <w:t>本次采购，在服务期内如因政策性因素调整导致相关人员的工资、社保、节假日、高温补贴出现变化的，该部分费用由成交供应商自行承担，采购人不予以调整该部分费用，各供应商在报价时须综合考虑风险。</w:t>
      </w:r>
      <w:bookmarkStart w:id="27" w:name="bookmark31"/>
      <w:bookmarkEnd w:id="27"/>
    </w:p>
    <w:p w14:paraId="560BA781">
      <w:pPr>
        <w:pStyle w:val="20"/>
        <w:ind w:firstLine="420" w:firstLineChars="200"/>
        <w:rPr>
          <w:rFonts w:hint="eastAsia" w:ascii="宋体" w:hAnsi="宋体" w:cs="宋体"/>
          <w:color w:val="auto"/>
          <w:szCs w:val="21"/>
          <w:highlight w:val="none"/>
        </w:rPr>
      </w:pPr>
    </w:p>
    <w:p w14:paraId="1825E52B">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0D56C48">
      <w:pPr>
        <w:pStyle w:val="20"/>
        <w:ind w:firstLine="420" w:firstLineChars="200"/>
        <w:rPr>
          <w:rFonts w:hint="eastAsia" w:ascii="宋体" w:hAnsi="宋体" w:cs="宋体"/>
          <w:color w:val="auto"/>
          <w:szCs w:val="21"/>
          <w:highlight w:val="none"/>
        </w:rPr>
      </w:pPr>
    </w:p>
    <w:p w14:paraId="16A7A87A">
      <w:pPr>
        <w:rPr>
          <w:rFonts w:hint="eastAsia" w:ascii="宋体" w:hAnsi="宋体" w:cs="宋体"/>
          <w:b/>
          <w:bCs/>
          <w:color w:val="auto"/>
          <w:sz w:val="48"/>
          <w:szCs w:val="56"/>
          <w:highlight w:val="none"/>
        </w:rPr>
      </w:pPr>
    </w:p>
    <w:p w14:paraId="38F70B24">
      <w:pPr>
        <w:numPr>
          <w:ilvl w:val="0"/>
          <w:numId w:val="2"/>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评标办法</w:t>
      </w:r>
    </w:p>
    <w:p w14:paraId="7775E970">
      <w:pPr>
        <w:pStyle w:val="2"/>
        <w:ind w:right="-512" w:firstLine="717"/>
        <w:rPr>
          <w:rFonts w:hint="eastAsia" w:ascii="宋体" w:hAnsi="宋体" w:eastAsia="宋体" w:cs="宋体"/>
          <w:color w:val="auto"/>
          <w:highlight w:val="none"/>
        </w:rPr>
      </w:pPr>
    </w:p>
    <w:p w14:paraId="018970E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236"/>
        <w:gridCol w:w="804"/>
        <w:gridCol w:w="1260"/>
        <w:gridCol w:w="1655"/>
      </w:tblGrid>
      <w:tr w14:paraId="00E3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0BC9068">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4236" w:type="dxa"/>
            <w:vAlign w:val="center"/>
          </w:tcPr>
          <w:p w14:paraId="2CFC946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评标标准</w:t>
            </w:r>
          </w:p>
        </w:tc>
        <w:tc>
          <w:tcPr>
            <w:tcW w:w="804" w:type="dxa"/>
            <w:vAlign w:val="center"/>
          </w:tcPr>
          <w:p w14:paraId="70D57E8E">
            <w:pPr>
              <w:snapToGrid w:val="0"/>
              <w:jc w:val="center"/>
              <w:rPr>
                <w:rFonts w:hint="eastAsia" w:ascii="宋体" w:hAnsi="宋体" w:cs="宋体"/>
                <w:color w:val="auto"/>
                <w:sz w:val="24"/>
                <w:szCs w:val="24"/>
                <w:highlight w:val="none"/>
              </w:rPr>
            </w:pPr>
            <w:r>
              <w:rPr>
                <w:rFonts w:hint="eastAsia" w:ascii="宋体" w:hAnsi="宋体" w:cs="宋体"/>
                <w:color w:val="auto"/>
                <w:sz w:val="24"/>
                <w:highlight w:val="none"/>
              </w:rPr>
              <w:t>权重（分）</w:t>
            </w:r>
          </w:p>
        </w:tc>
        <w:tc>
          <w:tcPr>
            <w:tcW w:w="1260" w:type="dxa"/>
            <w:vAlign w:val="center"/>
          </w:tcPr>
          <w:p w14:paraId="4964F4F3">
            <w:pPr>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主观分/客观分属性</w:t>
            </w:r>
          </w:p>
        </w:tc>
        <w:tc>
          <w:tcPr>
            <w:tcW w:w="1655" w:type="dxa"/>
            <w:vAlign w:val="center"/>
          </w:tcPr>
          <w:p w14:paraId="4115EAF7">
            <w:pPr>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投标文件中评标标准相应的商务技术资料目录*</w:t>
            </w:r>
          </w:p>
        </w:tc>
      </w:tr>
      <w:tr w14:paraId="35E2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F3BAA46">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236" w:type="dxa"/>
            <w:vAlign w:val="center"/>
          </w:tcPr>
          <w:p w14:paraId="6F001BE4">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投标人具有质量管理体系认证、环境管理体系认证、职业健康安全管理体系，每证得2分，共6分；</w:t>
            </w:r>
          </w:p>
          <w:p w14:paraId="72BEEB17">
            <w:pPr>
              <w:snapToGrid w:val="0"/>
              <w:jc w:val="left"/>
              <w:rPr>
                <w:rFonts w:hint="eastAsia" w:ascii="宋体" w:hAnsi="宋体" w:cs="宋体"/>
                <w:b w:val="0"/>
                <w:bCs w:val="0"/>
                <w:color w:val="auto"/>
                <w:sz w:val="24"/>
                <w:highlight w:val="none"/>
              </w:rPr>
            </w:pPr>
            <w:r>
              <w:rPr>
                <w:rFonts w:hint="eastAsia" w:ascii="宋体" w:hAnsi="宋体" w:cs="宋体"/>
                <w:b w:val="0"/>
                <w:bCs w:val="0"/>
                <w:color w:val="auto"/>
                <w:sz w:val="24"/>
                <w:szCs w:val="24"/>
                <w:highlight w:val="none"/>
              </w:rPr>
              <w:t>备注：</w:t>
            </w:r>
            <w:r>
              <w:rPr>
                <w:rFonts w:hint="eastAsia" w:ascii="宋体" w:hAnsi="宋体" w:cs="宋体"/>
                <w:b w:val="0"/>
                <w:bCs w:val="0"/>
                <w:color w:val="auto"/>
                <w:sz w:val="24"/>
                <w:highlight w:val="none"/>
              </w:rPr>
              <w:t>以上证书须提供扫描件并加盖投标人公章，且可于开标当天在全国认证认可信息公共服务平台</w:t>
            </w:r>
          </w:p>
          <w:p w14:paraId="723AE4AC">
            <w:pPr>
              <w:snapToGrid w:val="0"/>
              <w:jc w:val="left"/>
              <w:rPr>
                <w:rFonts w:hint="eastAsia" w:ascii="宋体" w:hAnsi="宋体" w:cs="宋体"/>
                <w:color w:val="auto"/>
                <w:sz w:val="24"/>
                <w:szCs w:val="24"/>
                <w:highlight w:val="none"/>
              </w:rPr>
            </w:pPr>
            <w:r>
              <w:rPr>
                <w:rFonts w:hint="eastAsia" w:ascii="宋体" w:hAnsi="宋体" w:cs="宋体"/>
                <w:b w:val="0"/>
                <w:bCs w:val="0"/>
                <w:color w:val="auto"/>
                <w:sz w:val="24"/>
                <w:highlight w:val="none"/>
              </w:rPr>
              <w:t>(http://cx.cnca.cn/CertECloud/result/skipResultList）查询到相关证书信息，否则不得分。</w:t>
            </w:r>
          </w:p>
        </w:tc>
        <w:tc>
          <w:tcPr>
            <w:tcW w:w="804" w:type="dxa"/>
            <w:vAlign w:val="center"/>
          </w:tcPr>
          <w:p w14:paraId="58639B96">
            <w:pPr>
              <w:autoSpaceDE w:val="0"/>
              <w:autoSpaceDN w:val="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260" w:type="dxa"/>
            <w:vAlign w:val="center"/>
          </w:tcPr>
          <w:p w14:paraId="0054A223">
            <w:pPr>
              <w:autoSpaceDE w:val="0"/>
              <w:autoSpaceDN w:val="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655" w:type="dxa"/>
            <w:vAlign w:val="center"/>
          </w:tcPr>
          <w:p w14:paraId="49DCC79F">
            <w:pPr>
              <w:autoSpaceDE w:val="0"/>
              <w:autoSpaceDN w:val="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投标人综合情况</w:t>
            </w:r>
          </w:p>
        </w:tc>
      </w:tr>
      <w:tr w14:paraId="708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DB8DF67">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4236" w:type="dxa"/>
            <w:vAlign w:val="center"/>
          </w:tcPr>
          <w:p w14:paraId="185F4B5C">
            <w:pPr>
              <w:pStyle w:val="62"/>
              <w:widowControl/>
              <w:snapToGrid w:val="0"/>
              <w:spacing w:after="0"/>
              <w:ind w:left="0" w:leftChars="0" w:firstLine="0" w:firstLineChars="0"/>
              <w:jc w:val="left"/>
              <w:rPr>
                <w:rFonts w:hint="eastAsia" w:cs="宋体"/>
                <w:b w:val="0"/>
                <w:bCs w:val="0"/>
                <w:color w:val="auto"/>
                <w:sz w:val="24"/>
                <w:szCs w:val="24"/>
                <w:highlight w:val="none"/>
              </w:rPr>
            </w:pPr>
            <w:r>
              <w:rPr>
                <w:rFonts w:hint="eastAsia" w:cs="宋体"/>
                <w:snapToGrid w:val="0"/>
                <w:color w:val="auto"/>
                <w:sz w:val="24"/>
                <w:szCs w:val="24"/>
                <w:highlight w:val="none"/>
                <w:lang w:val="zh-CN"/>
              </w:rPr>
              <w:t>投标人202</w:t>
            </w:r>
            <w:r>
              <w:rPr>
                <w:rFonts w:hint="eastAsia" w:cs="宋体"/>
                <w:snapToGrid w:val="0"/>
                <w:color w:val="auto"/>
                <w:sz w:val="24"/>
                <w:szCs w:val="24"/>
                <w:highlight w:val="none"/>
              </w:rPr>
              <w:t>2</w:t>
            </w:r>
            <w:r>
              <w:rPr>
                <w:rFonts w:hint="eastAsia" w:cs="宋体"/>
                <w:snapToGrid w:val="0"/>
                <w:color w:val="auto"/>
                <w:sz w:val="24"/>
                <w:szCs w:val="24"/>
                <w:highlight w:val="none"/>
                <w:lang w:val="zh-CN"/>
              </w:rPr>
              <w:t>年1月1日至投标截止时间为止（以合同签订时间为准，无合同签订时间的不得分）</w:t>
            </w:r>
            <w:r>
              <w:rPr>
                <w:rFonts w:hint="eastAsia" w:cs="宋体"/>
                <w:color w:val="auto"/>
                <w:sz w:val="24"/>
                <w:szCs w:val="24"/>
                <w:highlight w:val="none"/>
              </w:rPr>
              <w:t>签订的,每具有一个</w:t>
            </w:r>
            <w:r>
              <w:rPr>
                <w:rFonts w:hint="eastAsia" w:cs="宋体"/>
                <w:color w:val="auto"/>
                <w:sz w:val="24"/>
                <w:szCs w:val="24"/>
                <w:highlight w:val="none"/>
                <w:lang w:eastAsia="zh-CN"/>
              </w:rPr>
              <w:t>同</w:t>
            </w:r>
            <w:r>
              <w:rPr>
                <w:rFonts w:hint="eastAsia" w:cs="宋体"/>
                <w:color w:val="auto"/>
                <w:sz w:val="24"/>
                <w:szCs w:val="24"/>
                <w:highlight w:val="none"/>
              </w:rPr>
              <w:t>类物业</w:t>
            </w:r>
            <w:r>
              <w:rPr>
                <w:rFonts w:hint="eastAsia" w:cs="宋体"/>
                <w:b w:val="0"/>
                <w:bCs w:val="0"/>
                <w:color w:val="auto"/>
                <w:sz w:val="24"/>
                <w:szCs w:val="24"/>
                <w:highlight w:val="none"/>
              </w:rPr>
              <w:t>项目业绩可得0.</w:t>
            </w:r>
            <w:r>
              <w:rPr>
                <w:rFonts w:hint="eastAsia" w:cs="宋体"/>
                <w:b w:val="0"/>
                <w:bCs w:val="0"/>
                <w:color w:val="auto"/>
                <w:sz w:val="24"/>
                <w:szCs w:val="24"/>
                <w:highlight w:val="none"/>
                <w:lang w:eastAsia="zh-CN"/>
              </w:rPr>
              <w:t>5</w:t>
            </w:r>
            <w:r>
              <w:rPr>
                <w:rFonts w:hint="eastAsia" w:cs="宋体"/>
                <w:b w:val="0"/>
                <w:bCs w:val="0"/>
                <w:color w:val="auto"/>
                <w:sz w:val="24"/>
                <w:szCs w:val="24"/>
                <w:highlight w:val="none"/>
              </w:rPr>
              <w:t>分，本项最多得1分。</w:t>
            </w:r>
          </w:p>
          <w:p w14:paraId="1ADAD334">
            <w:pPr>
              <w:pStyle w:val="62"/>
              <w:widowControl/>
              <w:snapToGrid w:val="0"/>
              <w:spacing w:after="0"/>
              <w:ind w:left="0" w:leftChars="0" w:firstLine="0" w:firstLineChars="0"/>
              <w:jc w:val="left"/>
              <w:rPr>
                <w:rFonts w:hint="eastAsia" w:cs="宋体"/>
                <w:b w:val="0"/>
                <w:bCs w:val="0"/>
                <w:color w:val="auto"/>
                <w:sz w:val="24"/>
                <w:szCs w:val="24"/>
                <w:highlight w:val="none"/>
              </w:rPr>
            </w:pPr>
            <w:r>
              <w:rPr>
                <w:rFonts w:hint="eastAsia" w:cs="宋体"/>
                <w:b w:val="0"/>
                <w:bCs w:val="0"/>
                <w:color w:val="auto"/>
                <w:sz w:val="24"/>
                <w:szCs w:val="24"/>
                <w:highlight w:val="none"/>
              </w:rPr>
              <w:t>备注：</w:t>
            </w:r>
          </w:p>
          <w:p w14:paraId="57E53001">
            <w:pPr>
              <w:pStyle w:val="62"/>
              <w:widowControl/>
              <w:snapToGrid w:val="0"/>
              <w:spacing w:after="0"/>
              <w:ind w:left="0" w:leftChars="0" w:firstLine="0" w:firstLineChars="0"/>
              <w:jc w:val="left"/>
              <w:rPr>
                <w:rFonts w:hint="eastAsia" w:cs="宋体"/>
                <w:color w:val="auto"/>
                <w:sz w:val="24"/>
                <w:szCs w:val="24"/>
                <w:highlight w:val="none"/>
              </w:rPr>
            </w:pPr>
            <w:r>
              <w:rPr>
                <w:rFonts w:hint="eastAsia" w:cs="宋体"/>
                <w:b w:val="0"/>
                <w:bCs w:val="0"/>
                <w:color w:val="auto"/>
                <w:sz w:val="24"/>
                <w:szCs w:val="24"/>
                <w:highlight w:val="none"/>
              </w:rPr>
              <w:t>①提供</w:t>
            </w:r>
            <w:r>
              <w:rPr>
                <w:rFonts w:hint="eastAsia" w:cs="宋体"/>
                <w:color w:val="auto"/>
                <w:sz w:val="24"/>
                <w:szCs w:val="24"/>
                <w:highlight w:val="none"/>
              </w:rPr>
              <w:t>采购合同扫描件并加盖投标人公章，资料提供不齐全不得分；只计算投标人业绩，其子公司、母公司业绩不计分；合同内容无法体现项目特征的还要提供业主证明，否则不得分；</w:t>
            </w:r>
          </w:p>
          <w:p w14:paraId="0E6F8676">
            <w:pPr>
              <w:pStyle w:val="62"/>
              <w:widowControl/>
              <w:snapToGrid w:val="0"/>
              <w:spacing w:after="0"/>
              <w:ind w:left="0" w:leftChars="0" w:firstLine="0" w:firstLineChars="0"/>
              <w:jc w:val="left"/>
              <w:rPr>
                <w:rFonts w:hint="eastAsia" w:cs="宋体"/>
                <w:color w:val="auto"/>
                <w:sz w:val="24"/>
                <w:szCs w:val="24"/>
                <w:highlight w:val="none"/>
              </w:rPr>
            </w:pPr>
            <w:r>
              <w:rPr>
                <w:rFonts w:hint="eastAsia" w:cs="宋体"/>
                <w:color w:val="auto"/>
                <w:sz w:val="24"/>
                <w:szCs w:val="24"/>
                <w:highlight w:val="none"/>
              </w:rPr>
              <w:t>②续签的合同按一份合同认定。</w:t>
            </w:r>
          </w:p>
        </w:tc>
        <w:tc>
          <w:tcPr>
            <w:tcW w:w="804" w:type="dxa"/>
            <w:vAlign w:val="center"/>
          </w:tcPr>
          <w:p w14:paraId="67860627">
            <w:pPr>
              <w:autoSpaceDE w:val="0"/>
              <w:autoSpaceDN w:val="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60" w:type="dxa"/>
            <w:vAlign w:val="center"/>
          </w:tcPr>
          <w:p w14:paraId="1BA6E33B">
            <w:pPr>
              <w:autoSpaceDE w:val="0"/>
              <w:autoSpaceDN w:val="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655" w:type="dxa"/>
            <w:vAlign w:val="center"/>
          </w:tcPr>
          <w:p w14:paraId="6C6818D6">
            <w:pPr>
              <w:autoSpaceDE w:val="0"/>
              <w:autoSpaceDN w:val="0"/>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投标人同类项目业绩</w:t>
            </w:r>
          </w:p>
        </w:tc>
      </w:tr>
      <w:tr w14:paraId="36FD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6E8A45D">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4236" w:type="dxa"/>
            <w:vAlign w:val="center"/>
          </w:tcPr>
          <w:p w14:paraId="25F62B46">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3.1具有全日制专科学历</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分；具有全日制本科及以上学历的</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分。</w:t>
            </w:r>
          </w:p>
          <w:p w14:paraId="6FE6EBB4">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3.2截止投标截止时间年龄在45周岁（含）以下，</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分；年龄在40周岁（含）以下，</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分。</w:t>
            </w:r>
          </w:p>
          <w:p w14:paraId="08ED38FA">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3.3具有担任物业服务项目经理的工作经验，大于等于2年且小于4年，</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分；大于等于4年</w:t>
            </w:r>
            <w:r>
              <w:rPr>
                <w:rFonts w:hint="eastAsia" w:ascii="宋体" w:hAnsi="宋体" w:cs="宋体"/>
                <w:color w:val="auto"/>
                <w:sz w:val="24"/>
                <w:szCs w:val="24"/>
                <w:highlight w:val="none"/>
                <w:lang w:val="en-US" w:eastAsia="zh-CN"/>
              </w:rPr>
              <w:t>,1人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分。</w:t>
            </w:r>
          </w:p>
          <w:p w14:paraId="0FAF878B">
            <w:pPr>
              <w:snapToGrid w:val="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备注：</w:t>
            </w:r>
          </w:p>
          <w:p w14:paraId="5BEFA63A">
            <w:pPr>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b/>
                <w:color w:val="auto"/>
                <w:sz w:val="24"/>
                <w:szCs w:val="24"/>
                <w:highlight w:val="none"/>
              </w:rPr>
              <w:t>以上人员需提供相关证书或证明文件（有效期内）并加盖投标人公章，同时提供在投标人处2025年</w:t>
            </w:r>
            <w:r>
              <w:rPr>
                <w:rFonts w:hint="eastAsia" w:ascii="宋体" w:hAnsi="宋体" w:cs="宋体"/>
                <w:b/>
                <w:color w:val="auto"/>
                <w:sz w:val="24"/>
                <w:szCs w:val="24"/>
                <w:highlight w:val="none"/>
                <w:lang w:eastAsia="zh-CN"/>
              </w:rPr>
              <w:t>4</w:t>
            </w:r>
            <w:r>
              <w:rPr>
                <w:rFonts w:hint="eastAsia" w:ascii="宋体" w:hAnsi="宋体" w:cs="宋体"/>
                <w:b/>
                <w:color w:val="auto"/>
                <w:sz w:val="24"/>
                <w:szCs w:val="24"/>
                <w:highlight w:val="none"/>
              </w:rPr>
              <w:t>月1日至今任意一月缴费情况（个人参保证明以已到账为准、单位参保证明以养老保险参保为准）的社会险参保证明，否则不得分；</w:t>
            </w:r>
          </w:p>
          <w:p w14:paraId="13C8EAE5">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color w:val="auto"/>
                <w:sz w:val="24"/>
                <w:szCs w:val="24"/>
                <w:highlight w:val="none"/>
              </w:rPr>
              <w:t>以上人员工作经验需提供项目业绩合同（如项目业绩合同不能体现人员业绩年限工作岗位等信息还需同时提供业主证明，合同服务期须和业主证明提供物业服务时间一致，如不一致以合同服务期和业主证明中时间较短的服务时间为最终评定标准）</w:t>
            </w:r>
          </w:p>
        </w:tc>
        <w:tc>
          <w:tcPr>
            <w:tcW w:w="804" w:type="dxa"/>
            <w:vAlign w:val="center"/>
          </w:tcPr>
          <w:p w14:paraId="1DE81548">
            <w:pPr>
              <w:snapToGrid w:val="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2</w:t>
            </w:r>
          </w:p>
        </w:tc>
        <w:tc>
          <w:tcPr>
            <w:tcW w:w="1260" w:type="dxa"/>
            <w:vAlign w:val="center"/>
          </w:tcPr>
          <w:p w14:paraId="6B852692">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655" w:type="dxa"/>
            <w:vAlign w:val="center"/>
          </w:tcPr>
          <w:p w14:paraId="6E25B0D0">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拟派项目经理（</w:t>
            </w:r>
            <w:r>
              <w:rPr>
                <w:rFonts w:hint="eastAsia" w:ascii="宋体" w:hAnsi="宋体" w:cs="宋体"/>
                <w:color w:val="auto"/>
                <w:sz w:val="24"/>
                <w:szCs w:val="24"/>
                <w:highlight w:val="none"/>
                <w:lang w:eastAsia="zh-CN"/>
              </w:rPr>
              <w:t>正副</w:t>
            </w:r>
            <w:r>
              <w:rPr>
                <w:rFonts w:hint="eastAsia" w:ascii="宋体" w:hAnsi="宋体" w:cs="宋体"/>
                <w:color w:val="auto"/>
                <w:sz w:val="24"/>
                <w:szCs w:val="24"/>
                <w:highlight w:val="none"/>
              </w:rPr>
              <w:t>）相关情况</w:t>
            </w:r>
          </w:p>
        </w:tc>
      </w:tr>
      <w:tr w14:paraId="30C3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4D49A56">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4236" w:type="dxa"/>
            <w:vAlign w:val="center"/>
          </w:tcPr>
          <w:p w14:paraId="0B318BF2">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4.1拟派保洁主管相关情况（</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分）：</w:t>
            </w:r>
          </w:p>
          <w:p w14:paraId="06D266F5">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①具有全日制专科学历的得</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分；具有全日制本科及以上学历的得</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分。</w:t>
            </w:r>
          </w:p>
          <w:p w14:paraId="50C486A4">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②截止投标截止时间年龄在50周岁（含）以下，得1分；年龄在45周岁（含）以下, 得2分；本项最多得2分。</w:t>
            </w:r>
          </w:p>
          <w:p w14:paraId="1E6E1FEA">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③具有1年及以上担任保洁主管物业服务工作经验的得1分，具有3年及以上担任保洁主管物业服务工作经验的得</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分。</w:t>
            </w:r>
          </w:p>
          <w:p w14:paraId="01CB21CA">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4.2拟派</w:t>
            </w:r>
            <w:r>
              <w:rPr>
                <w:rFonts w:hint="eastAsia" w:ascii="宋体" w:hAnsi="宋体" w:cs="宋体"/>
                <w:color w:val="auto"/>
                <w:sz w:val="24"/>
                <w:szCs w:val="24"/>
                <w:highlight w:val="none"/>
                <w:lang w:eastAsia="zh-CN"/>
              </w:rPr>
              <w:t>保安队长</w:t>
            </w:r>
            <w:r>
              <w:rPr>
                <w:rFonts w:hint="eastAsia" w:ascii="宋体" w:hAnsi="宋体" w:cs="宋体"/>
                <w:color w:val="auto"/>
                <w:sz w:val="24"/>
                <w:szCs w:val="24"/>
                <w:highlight w:val="none"/>
              </w:rPr>
              <w:t>相关情况（</w:t>
            </w: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分）：</w:t>
            </w:r>
          </w:p>
          <w:p w14:paraId="68DBE453">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①截止投标截止时间年龄在50周岁（含）以下，得1分。</w:t>
            </w:r>
          </w:p>
          <w:p w14:paraId="56D328DB">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②拟派</w:t>
            </w:r>
            <w:r>
              <w:rPr>
                <w:rFonts w:hint="eastAsia" w:ascii="宋体" w:hAnsi="宋体" w:cs="宋体"/>
                <w:color w:val="auto"/>
                <w:sz w:val="24"/>
                <w:szCs w:val="24"/>
                <w:highlight w:val="none"/>
                <w:lang w:eastAsia="zh-CN"/>
              </w:rPr>
              <w:t>保安队长</w:t>
            </w:r>
            <w:r>
              <w:rPr>
                <w:rFonts w:hint="eastAsia" w:ascii="宋体" w:hAnsi="宋体" w:cs="宋体"/>
                <w:color w:val="auto"/>
                <w:sz w:val="24"/>
                <w:szCs w:val="24"/>
                <w:highlight w:val="none"/>
              </w:rPr>
              <w:t>为退伍军人并持有退伍证或退役军人优待证的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分；</w:t>
            </w:r>
          </w:p>
          <w:p w14:paraId="7DD34F31">
            <w:pPr>
              <w:snapToGri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③具有1年及以上担任</w:t>
            </w:r>
            <w:r>
              <w:rPr>
                <w:rFonts w:hint="eastAsia" w:ascii="宋体" w:hAnsi="宋体" w:cs="宋体"/>
                <w:color w:val="auto"/>
                <w:sz w:val="24"/>
                <w:szCs w:val="24"/>
                <w:highlight w:val="none"/>
                <w:lang w:eastAsia="zh-CN"/>
              </w:rPr>
              <w:t>保安队长</w:t>
            </w:r>
            <w:r>
              <w:rPr>
                <w:rFonts w:hint="eastAsia" w:ascii="宋体" w:hAnsi="宋体" w:cs="宋体"/>
                <w:color w:val="auto"/>
                <w:sz w:val="24"/>
                <w:szCs w:val="24"/>
                <w:highlight w:val="none"/>
              </w:rPr>
              <w:t>物业服务工作经验的得1分，具有3年及以上担任</w:t>
            </w:r>
            <w:r>
              <w:rPr>
                <w:rFonts w:hint="eastAsia" w:ascii="宋体" w:hAnsi="宋体" w:cs="宋体"/>
                <w:color w:val="auto"/>
                <w:sz w:val="24"/>
                <w:szCs w:val="24"/>
                <w:highlight w:val="none"/>
                <w:lang w:eastAsia="zh-CN"/>
              </w:rPr>
              <w:t>保安队长</w:t>
            </w:r>
            <w:r>
              <w:rPr>
                <w:rFonts w:hint="eastAsia" w:ascii="宋体" w:hAnsi="宋体" w:cs="宋体"/>
                <w:color w:val="auto"/>
                <w:sz w:val="24"/>
                <w:szCs w:val="24"/>
                <w:highlight w:val="none"/>
              </w:rPr>
              <w:t>物业服务工作经验的得</w:t>
            </w: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分</w:t>
            </w:r>
          </w:p>
          <w:p w14:paraId="3874B8ED">
            <w:pPr>
              <w:snapToGrid w:val="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备注：</w:t>
            </w:r>
          </w:p>
          <w:p w14:paraId="70E73DE0">
            <w:pPr>
              <w:ind w:firstLine="241" w:firstLineChars="100"/>
              <w:jc w:val="left"/>
              <w:rPr>
                <w:rFonts w:hint="eastAsia" w:ascii="宋体" w:hAnsi="宋体" w:cs="宋体"/>
                <w:b/>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color w:val="auto"/>
                <w:sz w:val="24"/>
                <w:szCs w:val="24"/>
                <w:highlight w:val="none"/>
              </w:rPr>
              <w:t>以上人员需提供相关证书或证明文件（有效期内）并加盖投标人公章，同时提供在投标人处2025年</w:t>
            </w:r>
            <w:r>
              <w:rPr>
                <w:rFonts w:hint="eastAsia" w:ascii="宋体" w:hAnsi="宋体" w:cs="宋体"/>
                <w:b/>
                <w:color w:val="auto"/>
                <w:sz w:val="24"/>
                <w:szCs w:val="24"/>
                <w:highlight w:val="none"/>
                <w:lang w:eastAsia="zh-CN"/>
              </w:rPr>
              <w:t>4</w:t>
            </w:r>
            <w:r>
              <w:rPr>
                <w:rFonts w:hint="eastAsia" w:ascii="宋体" w:hAnsi="宋体" w:cs="宋体"/>
                <w:b/>
                <w:color w:val="auto"/>
                <w:sz w:val="24"/>
                <w:szCs w:val="24"/>
                <w:highlight w:val="none"/>
              </w:rPr>
              <w:t>月1日至今任意一月缴费情况（个人参保证明以已到账为准、单位参保证明以养老保险参保为准）的社会险参保证明，否则不得分；</w:t>
            </w:r>
          </w:p>
          <w:p w14:paraId="723DBC26">
            <w:pPr>
              <w:snapToGrid w:val="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2、以上人员工作经验需提供项目业绩合同（如项目业绩合同不能体现人员业绩年限工作岗位等信息还需同时提供业主证明，合同服务期须和业主证明提供物业服务时间一致，如不一致以合同服务期和业主证明中时间较短的服务时间为最终评定标准）</w:t>
            </w:r>
          </w:p>
        </w:tc>
        <w:tc>
          <w:tcPr>
            <w:tcW w:w="804" w:type="dxa"/>
            <w:vAlign w:val="center"/>
          </w:tcPr>
          <w:p w14:paraId="4567EEB9">
            <w:pPr>
              <w:snapToGrid w:val="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1</w:t>
            </w:r>
          </w:p>
        </w:tc>
        <w:tc>
          <w:tcPr>
            <w:tcW w:w="1260" w:type="dxa"/>
            <w:vAlign w:val="center"/>
          </w:tcPr>
          <w:p w14:paraId="3F3DFEDB">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655" w:type="dxa"/>
            <w:vAlign w:val="center"/>
          </w:tcPr>
          <w:p w14:paraId="4866F49F">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各工种人员配置情况</w:t>
            </w:r>
          </w:p>
        </w:tc>
      </w:tr>
      <w:tr w14:paraId="371F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DCE2D42">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w:t>
            </w:r>
          </w:p>
        </w:tc>
        <w:tc>
          <w:tcPr>
            <w:tcW w:w="4236" w:type="dxa"/>
            <w:vAlign w:val="center"/>
          </w:tcPr>
          <w:p w14:paraId="79AB1B4F">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根据管理服务组织机构设置（附组织机构图）、运作流程（附运作流程图）、激励机制、监督机制、自我约束机制和信息反馈渠道及处理机制、岗位职责等是否科学、合理、高效评分。</w:t>
            </w:r>
          </w:p>
          <w:p w14:paraId="344399D7">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20719590">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60" w:type="dxa"/>
            <w:vAlign w:val="center"/>
          </w:tcPr>
          <w:p w14:paraId="40838197">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100F5440">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w:t>
            </w:r>
          </w:p>
        </w:tc>
      </w:tr>
      <w:tr w14:paraId="3B86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C5CAA9">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w:t>
            </w:r>
          </w:p>
        </w:tc>
        <w:tc>
          <w:tcPr>
            <w:tcW w:w="4236" w:type="dxa"/>
            <w:vAlign w:val="center"/>
          </w:tcPr>
          <w:p w14:paraId="2AFC98C0">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377CD20C">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6.1总体服务方案（5分）</w:t>
            </w:r>
          </w:p>
          <w:p w14:paraId="4A92D719">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p w14:paraId="7E52B185">
            <w:pPr>
              <w:snapToGrid w:val="0"/>
              <w:jc w:val="left"/>
              <w:rPr>
                <w:rFonts w:hint="eastAsia" w:ascii="宋体" w:hAnsi="宋体" w:cs="宋体"/>
                <w:b w:val="0"/>
                <w:bCs w:val="0"/>
                <w:color w:val="auto"/>
                <w:sz w:val="24"/>
                <w:szCs w:val="24"/>
                <w:highlight w:val="none"/>
              </w:rPr>
            </w:pPr>
          </w:p>
          <w:p w14:paraId="45713A8B">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6.2维修、设备设施维运、维保方案（5分）</w:t>
            </w:r>
          </w:p>
          <w:p w14:paraId="23DFD0D2">
            <w:pPr>
              <w:numPr>
                <w:ilvl w:val="0"/>
                <w:numId w:val="14"/>
              </w:num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p w14:paraId="5C5AD876">
            <w:pPr>
              <w:snapToGrid w:val="0"/>
              <w:jc w:val="left"/>
              <w:rPr>
                <w:rFonts w:hint="eastAsia" w:ascii="宋体" w:hAnsi="宋体" w:cs="宋体"/>
                <w:b w:val="0"/>
                <w:bCs w:val="0"/>
                <w:color w:val="auto"/>
                <w:sz w:val="24"/>
                <w:szCs w:val="24"/>
                <w:highlight w:val="none"/>
              </w:rPr>
            </w:pPr>
          </w:p>
          <w:p w14:paraId="242F0E58">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6.3保洁服务方案（5分）</w:t>
            </w:r>
          </w:p>
          <w:p w14:paraId="3C4619E4">
            <w:pPr>
              <w:numPr>
                <w:ilvl w:val="0"/>
                <w:numId w:val="15"/>
              </w:num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p w14:paraId="685C0416">
            <w:pPr>
              <w:snapToGrid w:val="0"/>
              <w:jc w:val="left"/>
              <w:rPr>
                <w:rFonts w:hint="eastAsia" w:ascii="宋体" w:hAnsi="宋体" w:cs="宋体"/>
                <w:b w:val="0"/>
                <w:bCs w:val="0"/>
                <w:color w:val="auto"/>
                <w:sz w:val="24"/>
                <w:szCs w:val="24"/>
                <w:highlight w:val="none"/>
              </w:rPr>
            </w:pPr>
          </w:p>
          <w:p w14:paraId="2D15AC0A">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6.4安保服务方案（5分）</w:t>
            </w:r>
          </w:p>
          <w:p w14:paraId="3375D2A0">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p w14:paraId="4A1E198B">
            <w:pPr>
              <w:snapToGrid w:val="0"/>
              <w:jc w:val="left"/>
              <w:rPr>
                <w:rFonts w:hint="eastAsia" w:ascii="宋体" w:hAnsi="宋体" w:cs="宋体"/>
                <w:b w:val="0"/>
                <w:bCs w:val="0"/>
                <w:color w:val="auto"/>
                <w:sz w:val="24"/>
                <w:szCs w:val="24"/>
                <w:highlight w:val="none"/>
              </w:rPr>
            </w:pPr>
          </w:p>
          <w:p w14:paraId="7FC6C607">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6.5绿化养护方案（5分）</w:t>
            </w:r>
          </w:p>
          <w:p w14:paraId="1C4D4353">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5B1C7EF9">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w:t>
            </w:r>
          </w:p>
        </w:tc>
        <w:tc>
          <w:tcPr>
            <w:tcW w:w="1260" w:type="dxa"/>
            <w:vAlign w:val="center"/>
          </w:tcPr>
          <w:p w14:paraId="6F3FFCA8">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04CCAFF2">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管理服务方案</w:t>
            </w:r>
          </w:p>
        </w:tc>
      </w:tr>
      <w:tr w14:paraId="5702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4FEDE6A">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w:t>
            </w:r>
          </w:p>
        </w:tc>
        <w:tc>
          <w:tcPr>
            <w:tcW w:w="4236" w:type="dxa"/>
            <w:vAlign w:val="center"/>
          </w:tcPr>
          <w:p w14:paraId="30A74A85">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根据各岗位培训计划的详细程度及培训方案的系统性、可操作评分。</w:t>
            </w:r>
          </w:p>
          <w:p w14:paraId="1CE2AB22">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3ECBF086">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60" w:type="dxa"/>
            <w:vAlign w:val="center"/>
          </w:tcPr>
          <w:p w14:paraId="30D70EDC">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4561E10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培训计划</w:t>
            </w:r>
          </w:p>
        </w:tc>
      </w:tr>
      <w:tr w14:paraId="4B4C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C8A41D3">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w:t>
            </w:r>
          </w:p>
        </w:tc>
        <w:tc>
          <w:tcPr>
            <w:tcW w:w="4236" w:type="dxa"/>
            <w:vAlign w:val="center"/>
          </w:tcPr>
          <w:p w14:paraId="2F0BE829">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根据投标人针对各类检查和突发性事件等任务的应急方案及措施的全面性、针对性评分。</w:t>
            </w:r>
          </w:p>
          <w:p w14:paraId="76D642AF">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14C932F5">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60" w:type="dxa"/>
            <w:vAlign w:val="center"/>
          </w:tcPr>
          <w:p w14:paraId="05B48C6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7A7A9252">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突发事件应急处理措施</w:t>
            </w:r>
          </w:p>
        </w:tc>
      </w:tr>
      <w:tr w14:paraId="2DA3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7E3642E">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w:t>
            </w:r>
          </w:p>
        </w:tc>
        <w:tc>
          <w:tcPr>
            <w:tcW w:w="4236" w:type="dxa"/>
            <w:vAlign w:val="center"/>
          </w:tcPr>
          <w:p w14:paraId="79870822">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根据节能减排的方案及措施及文明建设的内容（文明建设：如物业的文明服务，节假日协助业主单位做好形象布置等）评分。</w:t>
            </w:r>
          </w:p>
          <w:p w14:paraId="4C4FEEDF">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318BB7DB">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60" w:type="dxa"/>
            <w:vAlign w:val="center"/>
          </w:tcPr>
          <w:p w14:paraId="5819140A">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5522A869">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节能减排及文明建设</w:t>
            </w:r>
          </w:p>
        </w:tc>
      </w:tr>
      <w:tr w14:paraId="05FB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540" w:type="dxa"/>
            <w:vAlign w:val="center"/>
          </w:tcPr>
          <w:p w14:paraId="7AB3E9E9">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w:t>
            </w:r>
          </w:p>
        </w:tc>
        <w:tc>
          <w:tcPr>
            <w:tcW w:w="4236" w:type="dxa"/>
            <w:vAlign w:val="center"/>
          </w:tcPr>
          <w:p w14:paraId="63219491">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根据针对本项目日常物业服务管理特点和难点的方案进行分析，并提出解决问题的措施评分。</w:t>
            </w:r>
          </w:p>
          <w:p w14:paraId="1A4D6182">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25A2821C">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60" w:type="dxa"/>
            <w:vAlign w:val="center"/>
          </w:tcPr>
          <w:p w14:paraId="6666236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7768AE82">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特点和难点分析</w:t>
            </w:r>
          </w:p>
        </w:tc>
      </w:tr>
      <w:tr w14:paraId="2811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19F340F">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w:t>
            </w:r>
          </w:p>
        </w:tc>
        <w:tc>
          <w:tcPr>
            <w:tcW w:w="4236" w:type="dxa"/>
            <w:vAlign w:val="center"/>
          </w:tcPr>
          <w:p w14:paraId="739CDF8A">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根据提出有利于本项目的建议、措施的适用性、科学性评分。</w:t>
            </w:r>
          </w:p>
          <w:p w14:paraId="6438A4E5">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vAlign w:val="center"/>
          </w:tcPr>
          <w:p w14:paraId="6C1AD77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p w14:paraId="5CC87D6B">
            <w:pPr>
              <w:ind w:firstLine="564"/>
              <w:jc w:val="left"/>
              <w:rPr>
                <w:rFonts w:hint="eastAsia" w:ascii="宋体" w:hAnsi="宋体" w:cs="宋体"/>
                <w:color w:val="auto"/>
                <w:sz w:val="24"/>
                <w:highlight w:val="none"/>
              </w:rPr>
            </w:pPr>
          </w:p>
        </w:tc>
        <w:tc>
          <w:tcPr>
            <w:tcW w:w="1260" w:type="dxa"/>
            <w:vAlign w:val="center"/>
          </w:tcPr>
          <w:p w14:paraId="12804A84">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vAlign w:val="center"/>
          </w:tcPr>
          <w:p w14:paraId="5EB758DB">
            <w:pPr>
              <w:snapToGrid w:val="0"/>
              <w:jc w:val="center"/>
              <w:rPr>
                <w:rFonts w:hint="eastAsia" w:ascii="宋体" w:hAnsi="宋体" w:cs="宋体"/>
                <w:color w:val="auto"/>
                <w:sz w:val="24"/>
                <w:szCs w:val="24"/>
                <w:highlight w:val="none"/>
              </w:rPr>
            </w:pPr>
          </w:p>
          <w:p w14:paraId="3AD8BE86">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有效的改进措施和合理化建议</w:t>
            </w:r>
          </w:p>
        </w:tc>
      </w:tr>
      <w:tr w14:paraId="079B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auto"/>
            <w:vAlign w:val="center"/>
          </w:tcPr>
          <w:p w14:paraId="513AE261">
            <w:pPr>
              <w:snapToGrid w:val="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w:t>
            </w:r>
          </w:p>
        </w:tc>
        <w:tc>
          <w:tcPr>
            <w:tcW w:w="4236" w:type="dxa"/>
            <w:shd w:val="clear" w:color="auto" w:fill="auto"/>
            <w:vAlign w:val="center"/>
          </w:tcPr>
          <w:p w14:paraId="5B0B85FE">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根据质量管理保证措施及承诺的合理性、有效性评分。</w:t>
            </w:r>
          </w:p>
          <w:p w14:paraId="45D8BE91">
            <w:pPr>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（1）全面详细、科学完整，针对性强的，得</w:t>
            </w:r>
            <w:r>
              <w:rPr>
                <w:rFonts w:hint="eastAsia" w:ascii="宋体" w:hAnsi="宋体" w:cs="宋体"/>
                <w:b w:val="0"/>
                <w:bCs w:val="0"/>
                <w:color w:val="auto"/>
                <w:sz w:val="24"/>
                <w:szCs w:val="24"/>
                <w:highlight w:val="none"/>
                <w:lang w:eastAsia="zh-CN"/>
              </w:rPr>
              <w:t>5</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（2）基本完整、可行的，能较好完成服务的，得</w:t>
            </w:r>
            <w:r>
              <w:rPr>
                <w:rFonts w:hint="eastAsia" w:ascii="宋体" w:hAnsi="宋体" w:cs="宋体"/>
                <w:b w:val="0"/>
                <w:bCs w:val="0"/>
                <w:color w:val="auto"/>
                <w:sz w:val="24"/>
                <w:szCs w:val="24"/>
                <w:highlight w:val="none"/>
                <w:lang w:eastAsia="zh-CN"/>
              </w:rPr>
              <w:t>3</w:t>
            </w:r>
            <w:r>
              <w:rPr>
                <w:rFonts w:hint="eastAsia" w:ascii="宋体" w:hAnsi="宋体" w:cs="宋体"/>
                <w:b w:val="0"/>
                <w:bCs w:val="0"/>
                <w:color w:val="auto"/>
                <w:sz w:val="24"/>
                <w:szCs w:val="24"/>
                <w:highlight w:val="none"/>
              </w:rPr>
              <w:t>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（3）存在一定欠缺的，得1分；</w:t>
            </w:r>
            <w:r>
              <w:rPr>
                <w:rFonts w:hint="eastAsia" w:ascii="宋体" w:hAnsi="宋体" w:cs="宋体"/>
                <w:b w:val="0"/>
                <w:bCs w:val="0"/>
                <w:color w:val="auto"/>
                <w:sz w:val="24"/>
                <w:szCs w:val="24"/>
                <w:highlight w:val="none"/>
              </w:rPr>
              <w:br w:type="textWrapping"/>
            </w:r>
            <w:r>
              <w:rPr>
                <w:rFonts w:hint="eastAsia" w:ascii="宋体" w:hAnsi="宋体" w:cs="宋体"/>
                <w:b w:val="0"/>
                <w:bCs w:val="0"/>
                <w:color w:val="auto"/>
                <w:sz w:val="24"/>
                <w:szCs w:val="24"/>
                <w:highlight w:val="none"/>
              </w:rPr>
              <w:t>（4）内容完全不符合或未提供的，得0分。</w:t>
            </w:r>
          </w:p>
        </w:tc>
        <w:tc>
          <w:tcPr>
            <w:tcW w:w="804" w:type="dxa"/>
            <w:shd w:val="clear" w:color="auto" w:fill="auto"/>
            <w:vAlign w:val="center"/>
          </w:tcPr>
          <w:p w14:paraId="2713951F">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60" w:type="dxa"/>
            <w:shd w:val="clear" w:color="auto" w:fill="auto"/>
            <w:vAlign w:val="center"/>
          </w:tcPr>
          <w:p w14:paraId="354C94F0">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655" w:type="dxa"/>
            <w:shd w:val="clear" w:color="auto" w:fill="auto"/>
            <w:vAlign w:val="center"/>
          </w:tcPr>
          <w:p w14:paraId="55FA8A63">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质量保证</w:t>
            </w:r>
          </w:p>
        </w:tc>
      </w:tr>
      <w:tr w14:paraId="2089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40" w:type="dxa"/>
            <w:vAlign w:val="center"/>
          </w:tcPr>
          <w:p w14:paraId="7FC3FDE4">
            <w:pPr>
              <w:snapToGrid w:val="0"/>
              <w:jc w:val="center"/>
              <w:rPr>
                <w:rFonts w:hint="eastAsia" w:ascii="宋体" w:hAnsi="宋体" w:cs="宋体"/>
                <w:color w:val="auto"/>
                <w:sz w:val="24"/>
                <w:szCs w:val="24"/>
                <w:highlight w:val="none"/>
              </w:rPr>
            </w:pPr>
          </w:p>
        </w:tc>
        <w:tc>
          <w:tcPr>
            <w:tcW w:w="4236" w:type="dxa"/>
            <w:vAlign w:val="center"/>
          </w:tcPr>
          <w:p w14:paraId="1CF01FF2">
            <w:pPr>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有效投标报价的最低价作为评标基准价，其最低报价为满分；按［投标报价得分=（评标基准价/投标报价）*权重］的计算公式计算。</w:t>
            </w:r>
          </w:p>
          <w:p w14:paraId="4306542A">
            <w:pPr>
              <w:widowControl/>
              <w:shd w:val="clear" w:color="auto" w:fill="FFFFFF"/>
              <w:adjustRightInd/>
              <w:spacing w:after="225"/>
              <w:ind w:firstLine="42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评标过程中，不得去掉报价中的最高报价和最低报价。</w:t>
            </w:r>
          </w:p>
        </w:tc>
        <w:tc>
          <w:tcPr>
            <w:tcW w:w="804" w:type="dxa"/>
            <w:vAlign w:val="center"/>
          </w:tcPr>
          <w:p w14:paraId="64D7B383">
            <w:pPr>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260" w:type="dxa"/>
            <w:vAlign w:val="center"/>
          </w:tcPr>
          <w:p w14:paraId="420E83C7">
            <w:pPr>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655" w:type="dxa"/>
            <w:vAlign w:val="center"/>
          </w:tcPr>
          <w:p w14:paraId="41E2454E">
            <w:pPr>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报价评分</w:t>
            </w:r>
          </w:p>
        </w:tc>
      </w:tr>
    </w:tbl>
    <w:p w14:paraId="5A635B66">
      <w:pPr>
        <w:pStyle w:val="24"/>
        <w:rPr>
          <w:rFonts w:hint="eastAsia" w:hAnsi="宋体" w:cs="宋体"/>
          <w:color w:val="auto"/>
          <w:highlight w:val="none"/>
        </w:rPr>
      </w:pPr>
    </w:p>
    <w:p w14:paraId="30B63125">
      <w:pPr>
        <w:rPr>
          <w:rFonts w:hint="eastAsia" w:ascii="宋体" w:hAnsi="宋体" w:cs="宋体"/>
          <w:color w:val="auto"/>
          <w:highlight w:val="none"/>
        </w:rPr>
      </w:pPr>
    </w:p>
    <w:p w14:paraId="58883128">
      <w:pPr>
        <w:rPr>
          <w:rFonts w:hint="eastAsia" w:ascii="宋体" w:hAnsi="宋体" w:cs="宋体"/>
          <w:color w:val="auto"/>
          <w:highlight w:val="none"/>
        </w:rPr>
      </w:pPr>
    </w:p>
    <w:p w14:paraId="7BD2A7C4">
      <w:pPr>
        <w:snapToGrid w:val="0"/>
        <w:spacing w:line="360" w:lineRule="auto"/>
        <w:rPr>
          <w:rFonts w:hint="eastAsia" w:ascii="宋体" w:hAnsi="宋体" w:cs="宋体"/>
          <w:b/>
          <w:color w:val="auto"/>
          <w:sz w:val="24"/>
          <w:highlight w:val="none"/>
        </w:rPr>
      </w:pPr>
      <w:bookmarkStart w:id="28" w:name="_Toc184310317"/>
      <w:bookmarkEnd w:id="28"/>
      <w:bookmarkStart w:id="29" w:name="_Toc184310316"/>
      <w:bookmarkEnd w:id="29"/>
      <w:bookmarkStart w:id="30" w:name="_Toc184313271"/>
      <w:bookmarkEnd w:id="30"/>
      <w:bookmarkStart w:id="31" w:name="_Toc184312139"/>
      <w:bookmarkEnd w:id="31"/>
      <w:bookmarkStart w:id="32" w:name="_Toc184314423"/>
      <w:bookmarkEnd w:id="32"/>
      <w:bookmarkStart w:id="33" w:name="_Toc184314452"/>
      <w:bookmarkEnd w:id="33"/>
      <w:bookmarkStart w:id="34" w:name="_Toc184313277"/>
      <w:bookmarkEnd w:id="34"/>
      <w:bookmarkStart w:id="35" w:name="_Toc184314422"/>
      <w:bookmarkEnd w:id="35"/>
      <w:bookmarkStart w:id="36" w:name="_Toc184314464"/>
      <w:bookmarkEnd w:id="36"/>
      <w:bookmarkStart w:id="37" w:name="_Toc184308082"/>
      <w:bookmarkEnd w:id="37"/>
      <w:bookmarkStart w:id="38" w:name="_Toc184312132"/>
      <w:bookmarkEnd w:id="38"/>
      <w:bookmarkStart w:id="39" w:name="_Toc184310326"/>
      <w:bookmarkEnd w:id="39"/>
      <w:bookmarkStart w:id="40" w:name="_Toc184312091"/>
      <w:bookmarkEnd w:id="40"/>
      <w:bookmarkStart w:id="41" w:name="_Toc184310287"/>
      <w:bookmarkEnd w:id="41"/>
      <w:bookmarkStart w:id="42" w:name="_Toc184314471"/>
      <w:bookmarkEnd w:id="42"/>
      <w:bookmarkStart w:id="43" w:name="_Toc184310299"/>
      <w:bookmarkEnd w:id="43"/>
      <w:bookmarkStart w:id="44" w:name="_Toc184314428"/>
      <w:bookmarkEnd w:id="44"/>
      <w:bookmarkStart w:id="45" w:name="_Toc184314457"/>
      <w:bookmarkEnd w:id="45"/>
      <w:bookmarkStart w:id="46" w:name="_Toc184310298"/>
      <w:bookmarkEnd w:id="46"/>
      <w:bookmarkStart w:id="47" w:name="_Toc184310279"/>
      <w:bookmarkEnd w:id="47"/>
      <w:bookmarkStart w:id="48" w:name="_Toc184310280"/>
      <w:bookmarkEnd w:id="48"/>
      <w:bookmarkStart w:id="49" w:name="_Toc184313288"/>
      <w:bookmarkEnd w:id="49"/>
      <w:bookmarkStart w:id="50" w:name="_Toc184312098"/>
      <w:bookmarkEnd w:id="50"/>
      <w:bookmarkStart w:id="51" w:name="_Toc184313282"/>
      <w:bookmarkEnd w:id="51"/>
      <w:bookmarkStart w:id="52" w:name="_Toc184313272"/>
      <w:bookmarkEnd w:id="52"/>
      <w:bookmarkStart w:id="53" w:name="_Toc184310323"/>
      <w:bookmarkEnd w:id="53"/>
      <w:bookmarkStart w:id="54" w:name="_Toc184312076"/>
      <w:bookmarkEnd w:id="54"/>
      <w:bookmarkStart w:id="55" w:name="_Toc184310321"/>
      <w:bookmarkEnd w:id="55"/>
      <w:bookmarkStart w:id="56" w:name="_Toc184308092"/>
      <w:bookmarkEnd w:id="56"/>
      <w:bookmarkStart w:id="57" w:name="_Toc184310331"/>
      <w:bookmarkEnd w:id="57"/>
      <w:bookmarkStart w:id="58" w:name="_Toc184313305"/>
      <w:bookmarkEnd w:id="58"/>
      <w:bookmarkStart w:id="59" w:name="_Toc184313259"/>
      <w:bookmarkEnd w:id="59"/>
      <w:bookmarkStart w:id="60" w:name="_Toc184314421"/>
      <w:bookmarkEnd w:id="60"/>
      <w:bookmarkStart w:id="61" w:name="_Toc184314479"/>
      <w:bookmarkEnd w:id="61"/>
      <w:bookmarkStart w:id="62" w:name="_Toc184310303"/>
      <w:bookmarkEnd w:id="62"/>
      <w:bookmarkStart w:id="63" w:name="_Toc184313247"/>
      <w:bookmarkEnd w:id="63"/>
      <w:bookmarkStart w:id="64" w:name="_Toc184310328"/>
      <w:bookmarkEnd w:id="64"/>
      <w:bookmarkStart w:id="65" w:name="_Toc184308077"/>
      <w:bookmarkEnd w:id="65"/>
      <w:bookmarkStart w:id="66" w:name="_Toc184314425"/>
      <w:bookmarkEnd w:id="66"/>
      <w:bookmarkStart w:id="67" w:name="_Toc184308090"/>
      <w:bookmarkEnd w:id="67"/>
      <w:bookmarkStart w:id="68" w:name="_Toc184314424"/>
      <w:bookmarkEnd w:id="68"/>
      <w:bookmarkStart w:id="69" w:name="_Toc184310330"/>
      <w:bookmarkEnd w:id="69"/>
      <w:bookmarkStart w:id="70" w:name="_Toc184313252"/>
      <w:bookmarkEnd w:id="70"/>
      <w:bookmarkStart w:id="71" w:name="_Toc184308098"/>
      <w:bookmarkEnd w:id="71"/>
      <w:bookmarkStart w:id="72" w:name="_Toc184313300"/>
      <w:bookmarkEnd w:id="72"/>
      <w:bookmarkStart w:id="73" w:name="_Toc184308048"/>
      <w:bookmarkEnd w:id="73"/>
      <w:bookmarkStart w:id="74" w:name="_Toc184310320"/>
      <w:bookmarkEnd w:id="74"/>
      <w:bookmarkStart w:id="75" w:name="_Toc184310314"/>
      <w:bookmarkEnd w:id="75"/>
      <w:bookmarkStart w:id="76" w:name="_Toc184308087"/>
      <w:bookmarkEnd w:id="76"/>
      <w:bookmarkStart w:id="77" w:name="_Toc184312081"/>
      <w:bookmarkEnd w:id="77"/>
      <w:bookmarkStart w:id="78" w:name="_Toc184314447"/>
      <w:bookmarkEnd w:id="78"/>
      <w:bookmarkStart w:id="79" w:name="_Toc184308061"/>
      <w:bookmarkEnd w:id="79"/>
      <w:bookmarkStart w:id="80" w:name="_Toc184313298"/>
      <w:bookmarkEnd w:id="80"/>
      <w:bookmarkStart w:id="81" w:name="_Toc184312072"/>
      <w:bookmarkEnd w:id="81"/>
      <w:bookmarkStart w:id="82" w:name="_Toc184310333"/>
      <w:bookmarkEnd w:id="82"/>
      <w:bookmarkStart w:id="83" w:name="_Toc184312106"/>
      <w:bookmarkEnd w:id="83"/>
      <w:bookmarkStart w:id="84" w:name="_Toc184314468"/>
      <w:bookmarkEnd w:id="84"/>
      <w:bookmarkStart w:id="85" w:name="_Toc184310275"/>
      <w:bookmarkEnd w:id="85"/>
      <w:bookmarkStart w:id="86" w:name="_Toc184312085"/>
      <w:bookmarkEnd w:id="86"/>
      <w:bookmarkStart w:id="87" w:name="_Toc184314416"/>
      <w:bookmarkEnd w:id="87"/>
      <w:bookmarkStart w:id="88" w:name="_Toc184313296"/>
      <w:bookmarkEnd w:id="88"/>
      <w:bookmarkStart w:id="89" w:name="_Toc184310342"/>
      <w:bookmarkEnd w:id="89"/>
      <w:bookmarkStart w:id="90" w:name="_Toc184308037"/>
      <w:bookmarkEnd w:id="90"/>
      <w:bookmarkStart w:id="91" w:name="_Toc184310307"/>
      <w:bookmarkEnd w:id="91"/>
      <w:bookmarkStart w:id="92" w:name="_Toc184310310"/>
      <w:bookmarkEnd w:id="92"/>
      <w:bookmarkStart w:id="93" w:name="_Toc184312069"/>
      <w:bookmarkEnd w:id="93"/>
      <w:bookmarkStart w:id="94" w:name="_Toc184310343"/>
      <w:bookmarkEnd w:id="94"/>
      <w:bookmarkStart w:id="95" w:name="_Toc184312107"/>
      <w:bookmarkEnd w:id="95"/>
      <w:bookmarkStart w:id="96" w:name="_Toc184308105"/>
      <w:bookmarkEnd w:id="96"/>
      <w:bookmarkStart w:id="97" w:name="_Toc184308073"/>
      <w:bookmarkEnd w:id="97"/>
      <w:bookmarkStart w:id="98" w:name="_Toc184312127"/>
      <w:bookmarkEnd w:id="98"/>
      <w:bookmarkStart w:id="99" w:name="_Toc184313301"/>
      <w:bookmarkEnd w:id="99"/>
      <w:bookmarkStart w:id="100" w:name="_Toc184312102"/>
      <w:bookmarkEnd w:id="100"/>
      <w:bookmarkStart w:id="101" w:name="_Toc184313275"/>
      <w:bookmarkEnd w:id="101"/>
      <w:bookmarkStart w:id="102" w:name="_Toc184313283"/>
      <w:bookmarkEnd w:id="102"/>
      <w:bookmarkStart w:id="103" w:name="_Toc184314419"/>
      <w:bookmarkEnd w:id="103"/>
      <w:bookmarkStart w:id="104" w:name="_Toc184310338"/>
      <w:bookmarkEnd w:id="104"/>
      <w:bookmarkStart w:id="105" w:name="_Toc184314477"/>
      <w:bookmarkEnd w:id="105"/>
      <w:bookmarkStart w:id="106" w:name="_Toc184312135"/>
      <w:bookmarkEnd w:id="106"/>
      <w:bookmarkStart w:id="107" w:name="_Toc184308065"/>
      <w:bookmarkEnd w:id="107"/>
      <w:bookmarkStart w:id="108" w:name="_Toc184313251"/>
      <w:bookmarkEnd w:id="108"/>
      <w:bookmarkStart w:id="109" w:name="_Toc184314438"/>
      <w:bookmarkEnd w:id="109"/>
      <w:bookmarkStart w:id="110" w:name="_Toc184308056"/>
      <w:bookmarkEnd w:id="110"/>
      <w:bookmarkStart w:id="111" w:name="_Toc184312130"/>
      <w:bookmarkEnd w:id="111"/>
      <w:bookmarkStart w:id="112" w:name="_Toc184308094"/>
      <w:bookmarkEnd w:id="112"/>
      <w:bookmarkStart w:id="113" w:name="_Toc184312101"/>
      <w:bookmarkEnd w:id="113"/>
      <w:bookmarkStart w:id="114" w:name="_Toc184308063"/>
      <w:bookmarkEnd w:id="114"/>
      <w:bookmarkStart w:id="115" w:name="_Toc184314482"/>
      <w:bookmarkEnd w:id="115"/>
      <w:bookmarkStart w:id="116" w:name="_Toc184312124"/>
      <w:bookmarkEnd w:id="116"/>
      <w:bookmarkStart w:id="117" w:name="_Toc184314450"/>
      <w:bookmarkEnd w:id="117"/>
      <w:bookmarkStart w:id="118" w:name="_Toc184310311"/>
      <w:bookmarkEnd w:id="118"/>
      <w:bookmarkStart w:id="119" w:name="_Toc184313263"/>
      <w:bookmarkEnd w:id="119"/>
      <w:bookmarkStart w:id="120" w:name="_Toc184310302"/>
      <w:bookmarkEnd w:id="120"/>
      <w:bookmarkStart w:id="121" w:name="_Toc184310322"/>
      <w:bookmarkEnd w:id="121"/>
      <w:bookmarkStart w:id="122" w:name="_Toc184308084"/>
      <w:bookmarkEnd w:id="122"/>
      <w:bookmarkStart w:id="123" w:name="_Toc184314454"/>
      <w:bookmarkEnd w:id="123"/>
      <w:bookmarkStart w:id="124" w:name="_Toc184313257"/>
      <w:bookmarkEnd w:id="124"/>
      <w:bookmarkStart w:id="125" w:name="_Toc184312077"/>
      <w:bookmarkEnd w:id="125"/>
      <w:bookmarkStart w:id="126" w:name="_Toc184312118"/>
      <w:bookmarkEnd w:id="126"/>
      <w:bookmarkStart w:id="127" w:name="_Toc184308078"/>
      <w:bookmarkEnd w:id="127"/>
      <w:bookmarkStart w:id="128" w:name="_Toc184308097"/>
      <w:bookmarkEnd w:id="128"/>
      <w:bookmarkStart w:id="129" w:name="_Toc184310273"/>
      <w:bookmarkEnd w:id="129"/>
      <w:bookmarkStart w:id="130" w:name="_Toc184308040"/>
      <w:bookmarkEnd w:id="130"/>
      <w:bookmarkStart w:id="131" w:name="_Toc184312084"/>
      <w:bookmarkEnd w:id="131"/>
      <w:bookmarkStart w:id="132" w:name="_Toc184312100"/>
      <w:bookmarkEnd w:id="132"/>
      <w:bookmarkStart w:id="133" w:name="_Toc184310324"/>
      <w:bookmarkEnd w:id="133"/>
      <w:bookmarkStart w:id="134" w:name="_Toc184314437"/>
      <w:bookmarkEnd w:id="134"/>
      <w:bookmarkStart w:id="135" w:name="_Toc184308101"/>
      <w:bookmarkEnd w:id="135"/>
      <w:bookmarkStart w:id="136" w:name="_Toc184313256"/>
      <w:bookmarkEnd w:id="136"/>
      <w:bookmarkStart w:id="137" w:name="_Toc184314434"/>
      <w:bookmarkEnd w:id="137"/>
      <w:bookmarkStart w:id="138" w:name="_Toc184308046"/>
      <w:bookmarkEnd w:id="138"/>
      <w:bookmarkStart w:id="139" w:name="_Toc184310341"/>
      <w:bookmarkEnd w:id="139"/>
      <w:bookmarkStart w:id="140" w:name="_Toc184312126"/>
      <w:bookmarkEnd w:id="140"/>
      <w:bookmarkStart w:id="141" w:name="_Toc184313243"/>
      <w:bookmarkEnd w:id="141"/>
      <w:bookmarkStart w:id="142" w:name="_Toc184308047"/>
      <w:bookmarkEnd w:id="142"/>
      <w:bookmarkStart w:id="143" w:name="_Toc184310315"/>
      <w:bookmarkEnd w:id="143"/>
      <w:bookmarkStart w:id="144" w:name="_Toc184312115"/>
      <w:bookmarkEnd w:id="144"/>
      <w:bookmarkStart w:id="145" w:name="_Toc184308042"/>
      <w:bookmarkEnd w:id="145"/>
      <w:bookmarkStart w:id="146" w:name="_Toc184312116"/>
      <w:bookmarkEnd w:id="146"/>
      <w:bookmarkStart w:id="147" w:name="_Toc184313255"/>
      <w:bookmarkEnd w:id="147"/>
      <w:bookmarkStart w:id="148" w:name="_Toc184313248"/>
      <w:bookmarkEnd w:id="148"/>
      <w:bookmarkStart w:id="149" w:name="_Toc184308104"/>
      <w:bookmarkEnd w:id="149"/>
      <w:bookmarkStart w:id="150" w:name="_Toc184312068"/>
      <w:bookmarkEnd w:id="150"/>
      <w:bookmarkStart w:id="151" w:name="_Toc184314470"/>
      <w:bookmarkEnd w:id="151"/>
      <w:bookmarkStart w:id="152" w:name="_Toc184314462"/>
      <w:bookmarkEnd w:id="152"/>
      <w:bookmarkStart w:id="153" w:name="_Toc184310278"/>
      <w:bookmarkEnd w:id="153"/>
      <w:bookmarkStart w:id="154" w:name="_Toc184313281"/>
      <w:bookmarkEnd w:id="154"/>
      <w:bookmarkStart w:id="155" w:name="_Toc184310336"/>
      <w:bookmarkEnd w:id="155"/>
      <w:bookmarkStart w:id="156" w:name="_Toc184308081"/>
      <w:bookmarkEnd w:id="156"/>
      <w:bookmarkStart w:id="157" w:name="_Toc184312122"/>
      <w:bookmarkEnd w:id="157"/>
      <w:bookmarkStart w:id="158" w:name="_Toc184314448"/>
      <w:bookmarkEnd w:id="158"/>
      <w:bookmarkStart w:id="159" w:name="_Toc184314480"/>
      <w:bookmarkEnd w:id="159"/>
      <w:bookmarkStart w:id="160" w:name="_Toc184312125"/>
      <w:bookmarkEnd w:id="160"/>
      <w:bookmarkStart w:id="161" w:name="_Toc184313295"/>
      <w:bookmarkEnd w:id="161"/>
      <w:bookmarkStart w:id="162" w:name="_Toc184313274"/>
      <w:bookmarkEnd w:id="162"/>
      <w:bookmarkStart w:id="163" w:name="_Toc184308091"/>
      <w:bookmarkEnd w:id="163"/>
      <w:bookmarkStart w:id="164" w:name="_Toc184310340"/>
      <w:bookmarkEnd w:id="164"/>
      <w:bookmarkStart w:id="165" w:name="_Toc184314429"/>
      <w:bookmarkEnd w:id="165"/>
      <w:bookmarkStart w:id="166" w:name="_Toc184308107"/>
      <w:bookmarkEnd w:id="166"/>
      <w:bookmarkStart w:id="167" w:name="_Toc184313244"/>
      <w:bookmarkEnd w:id="167"/>
      <w:bookmarkStart w:id="168" w:name="_Toc184310344"/>
      <w:bookmarkEnd w:id="168"/>
      <w:bookmarkStart w:id="169" w:name="_Toc184314420"/>
      <w:bookmarkEnd w:id="169"/>
      <w:bookmarkStart w:id="170" w:name="_Toc184313267"/>
      <w:bookmarkEnd w:id="170"/>
      <w:bookmarkStart w:id="171" w:name="_Toc184313278"/>
      <w:bookmarkEnd w:id="171"/>
      <w:bookmarkStart w:id="172" w:name="_Toc184314435"/>
      <w:bookmarkEnd w:id="172"/>
      <w:bookmarkStart w:id="173" w:name="_Toc184312104"/>
      <w:bookmarkEnd w:id="173"/>
      <w:bookmarkStart w:id="174" w:name="_Toc184308043"/>
      <w:bookmarkEnd w:id="174"/>
      <w:bookmarkStart w:id="175" w:name="_Toc184308051"/>
      <w:bookmarkEnd w:id="175"/>
      <w:bookmarkStart w:id="176" w:name="_Toc184314456"/>
      <w:bookmarkEnd w:id="176"/>
      <w:bookmarkStart w:id="177" w:name="_Toc184312099"/>
      <w:bookmarkEnd w:id="177"/>
      <w:bookmarkStart w:id="178" w:name="_Toc184313250"/>
      <w:bookmarkEnd w:id="178"/>
      <w:bookmarkStart w:id="179" w:name="_Toc184308058"/>
      <w:bookmarkEnd w:id="179"/>
      <w:bookmarkStart w:id="180" w:name="_Toc184308088"/>
      <w:bookmarkEnd w:id="180"/>
      <w:bookmarkStart w:id="181" w:name="_Toc184314431"/>
      <w:bookmarkEnd w:id="181"/>
      <w:bookmarkStart w:id="182" w:name="_Toc184314433"/>
      <w:bookmarkEnd w:id="182"/>
      <w:bookmarkStart w:id="183" w:name="_Toc184314444"/>
      <w:bookmarkEnd w:id="183"/>
      <w:bookmarkStart w:id="184" w:name="_Toc184314412"/>
      <w:bookmarkEnd w:id="184"/>
      <w:bookmarkStart w:id="185" w:name="_Toc184314461"/>
      <w:bookmarkEnd w:id="185"/>
      <w:bookmarkStart w:id="186" w:name="_Toc184308072"/>
      <w:bookmarkEnd w:id="186"/>
      <w:bookmarkStart w:id="187" w:name="_Toc184313291"/>
      <w:bookmarkEnd w:id="187"/>
      <w:bookmarkStart w:id="188" w:name="_Toc184314451"/>
      <w:bookmarkEnd w:id="188"/>
      <w:bookmarkStart w:id="189" w:name="_Toc184312095"/>
      <w:bookmarkEnd w:id="189"/>
      <w:bookmarkStart w:id="190" w:name="_Toc184308064"/>
      <w:bookmarkEnd w:id="190"/>
      <w:bookmarkStart w:id="191" w:name="_Toc184310301"/>
      <w:bookmarkEnd w:id="191"/>
      <w:bookmarkStart w:id="192" w:name="_Toc184310308"/>
      <w:bookmarkEnd w:id="192"/>
      <w:bookmarkStart w:id="193" w:name="_Toc184314474"/>
      <w:bookmarkEnd w:id="193"/>
      <w:bookmarkStart w:id="194" w:name="_Toc184312074"/>
      <w:bookmarkEnd w:id="194"/>
      <w:bookmarkStart w:id="195" w:name="_Toc184308041"/>
      <w:bookmarkEnd w:id="195"/>
      <w:bookmarkStart w:id="196" w:name="_Toc184313304"/>
      <w:bookmarkEnd w:id="196"/>
      <w:bookmarkStart w:id="197" w:name="_Toc184310313"/>
      <w:bookmarkEnd w:id="197"/>
      <w:bookmarkStart w:id="198" w:name="_Toc184314453"/>
      <w:bookmarkEnd w:id="198"/>
      <w:bookmarkStart w:id="199" w:name="_Toc184308050"/>
      <w:bookmarkEnd w:id="199"/>
      <w:bookmarkStart w:id="200" w:name="_Toc184314476"/>
      <w:bookmarkEnd w:id="200"/>
      <w:bookmarkStart w:id="201" w:name="_Toc184308106"/>
      <w:bookmarkEnd w:id="201"/>
      <w:bookmarkStart w:id="202" w:name="_Toc184313240"/>
      <w:bookmarkEnd w:id="202"/>
      <w:bookmarkStart w:id="203" w:name="_Toc184313285"/>
      <w:bookmarkEnd w:id="203"/>
      <w:bookmarkStart w:id="204" w:name="_Toc184313261"/>
      <w:bookmarkEnd w:id="204"/>
      <w:bookmarkStart w:id="205" w:name="_Toc184314455"/>
      <w:bookmarkEnd w:id="205"/>
      <w:bookmarkStart w:id="206" w:name="_Toc184312128"/>
      <w:bookmarkEnd w:id="206"/>
      <w:bookmarkStart w:id="207" w:name="_Toc184312114"/>
      <w:bookmarkEnd w:id="207"/>
      <w:bookmarkStart w:id="208" w:name="_Toc184313245"/>
      <w:bookmarkEnd w:id="208"/>
      <w:bookmarkStart w:id="209" w:name="_Toc184310297"/>
      <w:bookmarkEnd w:id="209"/>
      <w:bookmarkStart w:id="210" w:name="_Toc184313249"/>
      <w:bookmarkEnd w:id="210"/>
      <w:bookmarkStart w:id="211" w:name="_Toc184310318"/>
      <w:bookmarkEnd w:id="211"/>
      <w:bookmarkStart w:id="212" w:name="_Toc184312071"/>
      <w:bookmarkEnd w:id="212"/>
      <w:bookmarkStart w:id="213" w:name="_Toc184310276"/>
      <w:bookmarkEnd w:id="213"/>
      <w:bookmarkStart w:id="214" w:name="_Toc184312117"/>
      <w:bookmarkEnd w:id="214"/>
      <w:bookmarkStart w:id="215" w:name="_Toc184313246"/>
      <w:bookmarkEnd w:id="215"/>
      <w:bookmarkStart w:id="216" w:name="_Toc184308096"/>
      <w:bookmarkEnd w:id="216"/>
      <w:bookmarkStart w:id="217" w:name="_Toc184308108"/>
      <w:bookmarkEnd w:id="217"/>
      <w:bookmarkStart w:id="218" w:name="_Toc184313266"/>
      <w:bookmarkEnd w:id="218"/>
      <w:bookmarkStart w:id="219" w:name="_Toc184312092"/>
      <w:bookmarkEnd w:id="219"/>
      <w:bookmarkStart w:id="220" w:name="_Toc184310289"/>
      <w:bookmarkEnd w:id="220"/>
      <w:bookmarkStart w:id="221" w:name="_Toc184308044"/>
      <w:bookmarkEnd w:id="221"/>
      <w:bookmarkStart w:id="222" w:name="_Toc184312078"/>
      <w:bookmarkEnd w:id="222"/>
      <w:bookmarkStart w:id="223" w:name="_Toc184314440"/>
      <w:bookmarkEnd w:id="223"/>
      <w:bookmarkStart w:id="224" w:name="_Toc184308079"/>
      <w:bookmarkEnd w:id="224"/>
      <w:bookmarkStart w:id="225" w:name="_Toc184312070"/>
      <w:bookmarkEnd w:id="225"/>
      <w:bookmarkStart w:id="226" w:name="_Toc184310282"/>
      <w:bookmarkEnd w:id="226"/>
      <w:bookmarkStart w:id="227" w:name="_Toc184314473"/>
      <w:bookmarkEnd w:id="227"/>
      <w:bookmarkStart w:id="228" w:name="_Toc184310285"/>
      <w:bookmarkEnd w:id="228"/>
      <w:bookmarkStart w:id="229" w:name="_Toc184313306"/>
      <w:bookmarkEnd w:id="229"/>
      <w:bookmarkStart w:id="230" w:name="_Toc184310274"/>
      <w:bookmarkEnd w:id="230"/>
      <w:bookmarkStart w:id="231" w:name="_Toc184312137"/>
      <w:bookmarkEnd w:id="231"/>
      <w:bookmarkStart w:id="232" w:name="_Toc184310288"/>
      <w:bookmarkEnd w:id="232"/>
      <w:bookmarkStart w:id="233" w:name="_Toc184308053"/>
      <w:bookmarkEnd w:id="233"/>
      <w:bookmarkStart w:id="234" w:name="_Toc184308074"/>
      <w:bookmarkEnd w:id="234"/>
      <w:bookmarkStart w:id="235" w:name="_Toc184310325"/>
      <w:bookmarkEnd w:id="235"/>
      <w:bookmarkStart w:id="236" w:name="_Toc184314472"/>
      <w:bookmarkEnd w:id="236"/>
      <w:bookmarkStart w:id="237" w:name="_Toc184308076"/>
      <w:bookmarkEnd w:id="237"/>
      <w:bookmarkStart w:id="238" w:name="_Toc184308066"/>
      <w:bookmarkEnd w:id="238"/>
      <w:bookmarkStart w:id="239" w:name="_Toc184312073"/>
      <w:bookmarkEnd w:id="239"/>
      <w:bookmarkStart w:id="240" w:name="_Toc184308099"/>
      <w:bookmarkEnd w:id="240"/>
      <w:bookmarkStart w:id="241" w:name="_Toc184313292"/>
      <w:bookmarkEnd w:id="241"/>
      <w:bookmarkStart w:id="242" w:name="_Toc184310309"/>
      <w:bookmarkEnd w:id="242"/>
      <w:bookmarkStart w:id="243" w:name="_Toc184313308"/>
      <w:bookmarkEnd w:id="243"/>
      <w:bookmarkStart w:id="244" w:name="_Toc184312075"/>
      <w:bookmarkEnd w:id="244"/>
      <w:bookmarkStart w:id="245" w:name="_Toc184314443"/>
      <w:bookmarkEnd w:id="245"/>
      <w:bookmarkStart w:id="246" w:name="_Toc184312123"/>
      <w:bookmarkEnd w:id="246"/>
      <w:bookmarkStart w:id="247" w:name="_Toc184312083"/>
      <w:bookmarkEnd w:id="247"/>
      <w:bookmarkStart w:id="248" w:name="_Toc184314445"/>
      <w:bookmarkEnd w:id="248"/>
      <w:bookmarkStart w:id="249" w:name="_Toc184313254"/>
      <w:bookmarkEnd w:id="249"/>
      <w:bookmarkStart w:id="250" w:name="_Toc184312119"/>
      <w:bookmarkEnd w:id="250"/>
      <w:bookmarkStart w:id="251" w:name="_Toc184314417"/>
      <w:bookmarkEnd w:id="251"/>
      <w:bookmarkStart w:id="252" w:name="_Toc184310339"/>
      <w:bookmarkEnd w:id="252"/>
      <w:bookmarkStart w:id="253" w:name="_Toc184313238"/>
      <w:bookmarkEnd w:id="253"/>
      <w:bookmarkStart w:id="254" w:name="_Toc184312120"/>
      <w:bookmarkEnd w:id="254"/>
      <w:bookmarkStart w:id="255" w:name="_Toc184312080"/>
      <w:bookmarkEnd w:id="255"/>
      <w:bookmarkStart w:id="256" w:name="_Toc184310305"/>
      <w:bookmarkEnd w:id="256"/>
      <w:bookmarkStart w:id="257" w:name="_Toc184310306"/>
      <w:bookmarkEnd w:id="257"/>
      <w:bookmarkStart w:id="258" w:name="_Toc184312096"/>
      <w:bookmarkEnd w:id="258"/>
      <w:bookmarkStart w:id="259" w:name="_Toc184313270"/>
      <w:bookmarkEnd w:id="259"/>
      <w:bookmarkStart w:id="260" w:name="_Toc184314411"/>
      <w:bookmarkEnd w:id="260"/>
      <w:bookmarkStart w:id="261" w:name="_Toc184312110"/>
      <w:bookmarkEnd w:id="261"/>
      <w:bookmarkStart w:id="262" w:name="_Toc184313260"/>
      <w:bookmarkEnd w:id="262"/>
      <w:bookmarkStart w:id="263" w:name="_Toc184313258"/>
      <w:bookmarkEnd w:id="263"/>
      <w:bookmarkStart w:id="264" w:name="_Toc184314430"/>
      <w:bookmarkEnd w:id="264"/>
      <w:bookmarkStart w:id="265" w:name="_Toc184308086"/>
      <w:bookmarkEnd w:id="265"/>
      <w:bookmarkStart w:id="266" w:name="_Toc184313293"/>
      <w:bookmarkEnd w:id="266"/>
      <w:bookmarkStart w:id="267" w:name="_Toc184312090"/>
      <w:bookmarkEnd w:id="267"/>
      <w:bookmarkStart w:id="268" w:name="_Toc184314460"/>
      <w:bookmarkEnd w:id="268"/>
      <w:bookmarkStart w:id="269" w:name="_Toc184308093"/>
      <w:bookmarkEnd w:id="269"/>
      <w:bookmarkStart w:id="270" w:name="_Toc184310281"/>
      <w:bookmarkEnd w:id="270"/>
      <w:bookmarkStart w:id="271" w:name="_Toc184308052"/>
      <w:bookmarkEnd w:id="271"/>
      <w:bookmarkStart w:id="272" w:name="_Toc184314449"/>
      <w:bookmarkEnd w:id="272"/>
      <w:bookmarkStart w:id="273" w:name="_Toc184308060"/>
      <w:bookmarkEnd w:id="273"/>
      <w:bookmarkStart w:id="274" w:name="_Toc184314481"/>
      <w:bookmarkEnd w:id="274"/>
      <w:bookmarkStart w:id="275" w:name="_Toc184308036"/>
      <w:bookmarkEnd w:id="275"/>
      <w:bookmarkStart w:id="276" w:name="_Toc184313297"/>
      <w:bookmarkEnd w:id="276"/>
      <w:bookmarkStart w:id="277" w:name="_Toc184312129"/>
      <w:bookmarkEnd w:id="277"/>
      <w:bookmarkStart w:id="278" w:name="_Toc184312086"/>
      <w:bookmarkEnd w:id="278"/>
      <w:bookmarkStart w:id="279" w:name="_Toc184310312"/>
      <w:bookmarkEnd w:id="279"/>
      <w:bookmarkStart w:id="280" w:name="_Toc184310327"/>
      <w:bookmarkEnd w:id="280"/>
      <w:bookmarkStart w:id="281" w:name="_Toc184314436"/>
      <w:bookmarkEnd w:id="281"/>
      <w:bookmarkStart w:id="282" w:name="_Toc184313276"/>
      <w:bookmarkEnd w:id="282"/>
      <w:bookmarkStart w:id="283" w:name="_Toc184314465"/>
      <w:bookmarkEnd w:id="283"/>
      <w:bookmarkStart w:id="284" w:name="_Toc184313262"/>
      <w:bookmarkEnd w:id="284"/>
      <w:bookmarkStart w:id="285" w:name="_Toc184313253"/>
      <w:bookmarkEnd w:id="285"/>
      <w:bookmarkStart w:id="286" w:name="_Toc184310290"/>
      <w:bookmarkEnd w:id="286"/>
      <w:bookmarkStart w:id="287" w:name="_Toc184310293"/>
      <w:bookmarkEnd w:id="287"/>
      <w:bookmarkStart w:id="288" w:name="_Toc184312089"/>
      <w:bookmarkEnd w:id="288"/>
      <w:bookmarkStart w:id="289" w:name="_Toc184314459"/>
      <w:bookmarkEnd w:id="289"/>
      <w:bookmarkStart w:id="290" w:name="_Toc184314432"/>
      <w:bookmarkEnd w:id="290"/>
      <w:bookmarkStart w:id="291" w:name="_Toc184314441"/>
      <w:bookmarkEnd w:id="291"/>
      <w:bookmarkStart w:id="292" w:name="_Toc184314413"/>
      <w:bookmarkEnd w:id="292"/>
      <w:bookmarkStart w:id="293" w:name="_Toc184308069"/>
      <w:bookmarkEnd w:id="293"/>
      <w:bookmarkStart w:id="294" w:name="_Toc184313290"/>
      <w:bookmarkEnd w:id="294"/>
      <w:bookmarkStart w:id="295" w:name="_Toc184312133"/>
      <w:bookmarkEnd w:id="295"/>
      <w:bookmarkStart w:id="296" w:name="_Toc184310295"/>
      <w:bookmarkEnd w:id="296"/>
      <w:bookmarkStart w:id="297" w:name="_Toc184314426"/>
      <w:bookmarkEnd w:id="297"/>
      <w:bookmarkStart w:id="298" w:name="_Toc184308083"/>
      <w:bookmarkEnd w:id="298"/>
      <w:bookmarkStart w:id="299" w:name="_Toc184312067"/>
      <w:bookmarkEnd w:id="299"/>
      <w:bookmarkStart w:id="300" w:name="_Toc184312134"/>
      <w:bookmarkEnd w:id="300"/>
      <w:bookmarkStart w:id="301" w:name="_Toc184314410"/>
      <w:bookmarkEnd w:id="301"/>
      <w:bookmarkStart w:id="302" w:name="_Toc184313280"/>
      <w:bookmarkEnd w:id="302"/>
      <w:bookmarkStart w:id="303" w:name="_Toc184312079"/>
      <w:bookmarkEnd w:id="303"/>
      <w:bookmarkStart w:id="304" w:name="_Toc184313279"/>
      <w:bookmarkEnd w:id="304"/>
      <w:bookmarkStart w:id="305" w:name="_Toc184314442"/>
      <w:bookmarkEnd w:id="305"/>
      <w:bookmarkStart w:id="306" w:name="_Toc184310292"/>
      <w:bookmarkEnd w:id="306"/>
      <w:bookmarkStart w:id="307" w:name="_Toc184313294"/>
      <w:bookmarkEnd w:id="307"/>
      <w:bookmarkStart w:id="308" w:name="_Toc184314469"/>
      <w:bookmarkEnd w:id="308"/>
      <w:bookmarkStart w:id="309" w:name="_Toc184314475"/>
      <w:bookmarkEnd w:id="309"/>
      <w:bookmarkStart w:id="310" w:name="_Toc184313309"/>
      <w:bookmarkEnd w:id="310"/>
      <w:bookmarkStart w:id="311" w:name="_Toc184310334"/>
      <w:bookmarkEnd w:id="311"/>
      <w:bookmarkStart w:id="312" w:name="_Toc184313302"/>
      <w:bookmarkEnd w:id="312"/>
      <w:bookmarkStart w:id="313" w:name="_Toc184308062"/>
      <w:bookmarkEnd w:id="313"/>
      <w:bookmarkStart w:id="314" w:name="_Toc184312105"/>
      <w:bookmarkEnd w:id="314"/>
      <w:bookmarkStart w:id="315" w:name="_Toc184314415"/>
      <w:bookmarkEnd w:id="315"/>
      <w:bookmarkStart w:id="316" w:name="_Toc184312138"/>
      <w:bookmarkEnd w:id="316"/>
      <w:bookmarkStart w:id="317" w:name="_Toc184308075"/>
      <w:bookmarkEnd w:id="317"/>
      <w:bookmarkStart w:id="318" w:name="_Toc184312094"/>
      <w:bookmarkEnd w:id="318"/>
      <w:bookmarkStart w:id="319" w:name="_Toc184313287"/>
      <w:bookmarkEnd w:id="319"/>
      <w:bookmarkStart w:id="320" w:name="_Toc184310284"/>
      <w:bookmarkEnd w:id="320"/>
      <w:bookmarkStart w:id="321" w:name="_Toc184310329"/>
      <w:bookmarkEnd w:id="321"/>
      <w:bookmarkStart w:id="322" w:name="_Toc184312112"/>
      <w:bookmarkEnd w:id="322"/>
      <w:bookmarkStart w:id="323" w:name="_Toc184313265"/>
      <w:bookmarkEnd w:id="323"/>
      <w:bookmarkStart w:id="324" w:name="_Toc184313284"/>
      <w:bookmarkEnd w:id="324"/>
      <w:bookmarkStart w:id="325" w:name="_Toc184308039"/>
      <w:bookmarkEnd w:id="325"/>
      <w:bookmarkStart w:id="326" w:name="_Toc184308055"/>
      <w:bookmarkEnd w:id="326"/>
      <w:bookmarkStart w:id="327" w:name="_Toc184308068"/>
      <w:bookmarkEnd w:id="327"/>
      <w:bookmarkStart w:id="328" w:name="_Toc184308103"/>
      <w:bookmarkEnd w:id="328"/>
      <w:bookmarkStart w:id="329" w:name="_Toc184313289"/>
      <w:bookmarkEnd w:id="329"/>
      <w:bookmarkStart w:id="330" w:name="_Toc184308057"/>
      <w:bookmarkEnd w:id="330"/>
      <w:bookmarkStart w:id="331" w:name="_Toc184310283"/>
      <w:bookmarkEnd w:id="331"/>
      <w:bookmarkStart w:id="332" w:name="_Toc184312103"/>
      <w:bookmarkEnd w:id="332"/>
      <w:bookmarkStart w:id="333" w:name="_Toc184313286"/>
      <w:bookmarkEnd w:id="333"/>
      <w:bookmarkStart w:id="334" w:name="_Toc184312121"/>
      <w:bookmarkEnd w:id="334"/>
      <w:bookmarkStart w:id="335" w:name="_Toc184314427"/>
      <w:bookmarkEnd w:id="335"/>
      <w:bookmarkStart w:id="336" w:name="_Toc184313239"/>
      <w:bookmarkEnd w:id="336"/>
      <w:bookmarkStart w:id="337" w:name="_Toc184310300"/>
      <w:bookmarkEnd w:id="337"/>
      <w:bookmarkStart w:id="338" w:name="_Toc184314418"/>
      <w:bookmarkEnd w:id="338"/>
      <w:bookmarkStart w:id="339" w:name="_Toc184313303"/>
      <w:bookmarkEnd w:id="339"/>
      <w:bookmarkStart w:id="340" w:name="_Toc184308067"/>
      <w:bookmarkEnd w:id="340"/>
      <w:bookmarkStart w:id="341" w:name="_Toc184314458"/>
      <w:bookmarkEnd w:id="341"/>
      <w:bookmarkStart w:id="342" w:name="_Toc184310332"/>
      <w:bookmarkEnd w:id="342"/>
      <w:bookmarkStart w:id="343" w:name="_Toc184308102"/>
      <w:bookmarkEnd w:id="343"/>
      <w:bookmarkStart w:id="344" w:name="_Toc184310337"/>
      <w:bookmarkEnd w:id="344"/>
      <w:bookmarkStart w:id="345" w:name="_Toc184308059"/>
      <w:bookmarkEnd w:id="345"/>
      <w:bookmarkStart w:id="346" w:name="_Toc184308038"/>
      <w:bookmarkEnd w:id="346"/>
      <w:bookmarkStart w:id="347" w:name="_Toc184312093"/>
      <w:bookmarkEnd w:id="347"/>
      <w:bookmarkStart w:id="348" w:name="_Toc184308070"/>
      <w:bookmarkEnd w:id="348"/>
      <w:bookmarkStart w:id="349" w:name="_Toc184312136"/>
      <w:bookmarkEnd w:id="349"/>
      <w:bookmarkStart w:id="350" w:name="_Toc184313241"/>
      <w:bookmarkEnd w:id="350"/>
      <w:bookmarkStart w:id="351" w:name="_Toc184312097"/>
      <w:bookmarkEnd w:id="351"/>
      <w:bookmarkStart w:id="352" w:name="_Toc184312109"/>
      <w:bookmarkEnd w:id="352"/>
      <w:bookmarkStart w:id="353" w:name="_Toc184312087"/>
      <w:bookmarkEnd w:id="353"/>
      <w:bookmarkStart w:id="354" w:name="_Toc184308100"/>
      <w:bookmarkEnd w:id="354"/>
      <w:bookmarkStart w:id="355" w:name="_Toc184312088"/>
      <w:bookmarkEnd w:id="355"/>
      <w:bookmarkStart w:id="356" w:name="_Toc184310272"/>
      <w:bookmarkEnd w:id="356"/>
      <w:bookmarkStart w:id="357" w:name="_Toc184308085"/>
      <w:bookmarkEnd w:id="357"/>
      <w:bookmarkStart w:id="358" w:name="_Toc184310296"/>
      <w:bookmarkEnd w:id="358"/>
      <w:bookmarkStart w:id="359" w:name="_Toc184314478"/>
      <w:bookmarkEnd w:id="359"/>
      <w:bookmarkStart w:id="360" w:name="_Toc184312082"/>
      <w:bookmarkEnd w:id="360"/>
      <w:bookmarkStart w:id="361" w:name="_Toc184310335"/>
      <w:bookmarkEnd w:id="361"/>
      <w:bookmarkStart w:id="362" w:name="_Toc184313268"/>
      <w:bookmarkEnd w:id="362"/>
      <w:bookmarkStart w:id="363" w:name="_Toc184313299"/>
      <w:bookmarkEnd w:id="363"/>
      <w:bookmarkStart w:id="364" w:name="_Toc184310286"/>
      <w:bookmarkEnd w:id="364"/>
      <w:bookmarkStart w:id="365" w:name="_Toc184308049"/>
      <w:bookmarkEnd w:id="365"/>
      <w:bookmarkStart w:id="366" w:name="_Toc184312108"/>
      <w:bookmarkEnd w:id="366"/>
      <w:bookmarkStart w:id="367" w:name="_Toc184314414"/>
      <w:bookmarkEnd w:id="367"/>
      <w:bookmarkStart w:id="368" w:name="_Toc184308095"/>
      <w:bookmarkEnd w:id="368"/>
      <w:bookmarkStart w:id="369" w:name="_Toc184310319"/>
      <w:bookmarkEnd w:id="369"/>
      <w:bookmarkStart w:id="370" w:name="_Toc184312131"/>
      <w:bookmarkEnd w:id="370"/>
      <w:bookmarkStart w:id="371" w:name="_Toc184310277"/>
      <w:bookmarkEnd w:id="371"/>
      <w:bookmarkStart w:id="372" w:name="_Toc184313269"/>
      <w:bookmarkEnd w:id="372"/>
      <w:bookmarkStart w:id="373" w:name="_Toc184312111"/>
      <w:bookmarkEnd w:id="373"/>
      <w:bookmarkStart w:id="374" w:name="_Toc184314446"/>
      <w:bookmarkEnd w:id="374"/>
      <w:bookmarkStart w:id="375" w:name="_Toc184310294"/>
      <w:bookmarkEnd w:id="375"/>
      <w:bookmarkStart w:id="376" w:name="_Toc184308071"/>
      <w:bookmarkEnd w:id="376"/>
      <w:bookmarkStart w:id="377" w:name="_Toc184308054"/>
      <w:bookmarkEnd w:id="377"/>
      <w:bookmarkStart w:id="378" w:name="_Toc184308045"/>
      <w:bookmarkEnd w:id="378"/>
      <w:bookmarkStart w:id="379" w:name="_Toc184313307"/>
      <w:bookmarkEnd w:id="379"/>
      <w:bookmarkStart w:id="380" w:name="_Toc184313310"/>
      <w:bookmarkEnd w:id="380"/>
      <w:bookmarkStart w:id="381" w:name="_Toc184313273"/>
      <w:bookmarkEnd w:id="381"/>
      <w:bookmarkStart w:id="382" w:name="_Toc184308080"/>
      <w:bookmarkEnd w:id="382"/>
      <w:bookmarkStart w:id="383" w:name="_Toc184314466"/>
      <w:bookmarkEnd w:id="383"/>
      <w:bookmarkStart w:id="384" w:name="_Toc184313264"/>
      <w:bookmarkEnd w:id="384"/>
      <w:bookmarkStart w:id="385" w:name="_Toc184308089"/>
      <w:bookmarkEnd w:id="385"/>
      <w:bookmarkStart w:id="386" w:name="_Toc184314463"/>
      <w:bookmarkEnd w:id="386"/>
      <w:bookmarkStart w:id="387" w:name="_Toc184312113"/>
      <w:bookmarkEnd w:id="387"/>
      <w:bookmarkStart w:id="388" w:name="_Toc184313242"/>
      <w:bookmarkEnd w:id="388"/>
      <w:bookmarkStart w:id="389" w:name="_Toc184314467"/>
      <w:bookmarkEnd w:id="389"/>
      <w:bookmarkStart w:id="390" w:name="_Toc184310304"/>
      <w:bookmarkEnd w:id="390"/>
      <w:bookmarkStart w:id="391" w:name="_Toc184310291"/>
      <w:bookmarkEnd w:id="391"/>
      <w:bookmarkStart w:id="392" w:name="_Toc184314439"/>
      <w:bookmarkEnd w:id="392"/>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B7AFB0B">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7FDC41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5974AF">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6BDE49D8">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9C3CF71">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7F9F22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CB7C5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B6CE11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B048CB2">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8965206">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9D55CFC">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95D213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4D00383">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B238BD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DB86304">
      <w:pPr>
        <w:pStyle w:val="723"/>
        <w:spacing w:line="360" w:lineRule="auto"/>
        <w:ind w:firstLine="420"/>
        <w:rPr>
          <w:rFonts w:hint="eastAsia" w:cs="宋体"/>
          <w:color w:val="auto"/>
          <w:szCs w:val="24"/>
          <w:highlight w:val="none"/>
        </w:rPr>
      </w:pPr>
      <w:r>
        <w:rPr>
          <w:rFonts w:hint="eastAsia" w:cs="宋体"/>
          <w:color w:val="auto"/>
          <w:szCs w:val="24"/>
          <w:highlight w:val="none"/>
        </w:rPr>
        <w:t xml:space="preserve">3.4.1.5 </w:t>
      </w:r>
      <w:r>
        <w:rPr>
          <w:rFonts w:hint="eastAsia" w:ascii="宋体" w:hAnsi="宋体" w:cs="宋体"/>
          <w:color w:val="auto"/>
          <w:highlight w:val="none"/>
        </w:rPr>
        <w:t>政采云平台填报的开标一览表中的价格与上传的报价文件中开标一览表的报价不一致的，以上传的报价文件为准；</w:t>
      </w:r>
    </w:p>
    <w:p w14:paraId="75BB54DC">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2EB375E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5BF140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E704D12">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49A76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5A7B145">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D488D43">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60447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2E7BB0">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654C0A91">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313E51CA">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ED488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A875E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64975F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B4026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1C7F2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B46D35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27423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8252B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510102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44981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2F49FA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D9DC5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8BB0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0A4859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4.2.14不同投标人的电子投标（响应）文件上传计算机的网卡MAC地址或硬盘序列号等硬件信息相同，且无法合理解释的；</w:t>
      </w:r>
    </w:p>
    <w:p w14:paraId="14AC7A0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4.2.15上传的电子投标（响应）文件若出现使用本项目其他投标（响应）人的数字证书加密的，或者加盖本项目其他投标（响应）人的电子印章的，且无法合理解释的；</w:t>
      </w:r>
    </w:p>
    <w:p w14:paraId="37D168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4.2.16不同供应商的投标（响应）文件的内容存在3处（含）以上细节错误一致，且无法合理解释的；</w:t>
      </w:r>
    </w:p>
    <w:p w14:paraId="77AF7F8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4.2.17不同投标人联系人为同一人或不同联系人的联系电话一致的，且无法合理解释的；</w:t>
      </w:r>
    </w:p>
    <w:p w14:paraId="22BB66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4.2.18法律、法规、规章（适用本市的）及省级以上规范性文件（适用本市的）规定的其他无效情形。</w:t>
      </w:r>
    </w:p>
    <w:p w14:paraId="0A5F13EE">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4.3 ▲有下列情形之一的，视为投标人串通投标，其投标无效：</w:t>
      </w:r>
    </w:p>
    <w:p w14:paraId="7C8C48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4.3.1不同投标人的投标文件由同一单位或者个人编制；</w:t>
      </w:r>
    </w:p>
    <w:p w14:paraId="2CC496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4.3.2不同投标人委托同一单位或者个人办理投标事宜；</w:t>
      </w:r>
    </w:p>
    <w:p w14:paraId="0CD94E4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4.3.3不同投标人的投标文件载明的项目管理成员或者联系人员为同一人；</w:t>
      </w:r>
    </w:p>
    <w:p w14:paraId="079BAD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4.3.4不同投标人的投标文件异常一致或者投标报价呈规律性差异；</w:t>
      </w:r>
    </w:p>
    <w:p w14:paraId="7A631A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4.3.5不同投标人的投标文件相互混装。</w:t>
      </w:r>
    </w:p>
    <w:p w14:paraId="470A9FFF">
      <w:pPr>
        <w:pStyle w:val="131"/>
        <w:spacing w:before="0"/>
        <w:ind w:firstLine="472" w:firstLineChars="196"/>
        <w:rPr>
          <w:rFonts w:hint="eastAsia" w:ascii="宋体" w:hAnsi="宋体" w:cs="宋体"/>
          <w:bCs/>
          <w:color w:val="auto"/>
          <w:kern w:val="0"/>
          <w:szCs w:val="24"/>
          <w:highlight w:val="none"/>
        </w:rPr>
      </w:pPr>
      <w:r>
        <w:rPr>
          <w:rFonts w:hint="eastAsia" w:ascii="宋体" w:hAnsi="宋体" w:cs="宋体"/>
          <w:b/>
          <w:color w:val="auto"/>
          <w:kern w:val="0"/>
          <w:szCs w:val="24"/>
          <w:highlight w:val="none"/>
        </w:rPr>
        <w:t>4.4诚信响应采购文件。</w:t>
      </w:r>
      <w:r>
        <w:rPr>
          <w:rFonts w:hint="eastAsia" w:ascii="宋体" w:hAnsi="宋体" w:cs="宋体"/>
          <w:color w:val="auto"/>
          <w:kern w:val="0"/>
          <w:szCs w:val="24"/>
          <w:highlight w:val="none"/>
        </w:rPr>
        <w:t>供应商应遵循诚实信用原则在投标（响应）文件中提供真实材料。供应商可事先在公开官网查询、核对相关证书和报告内容，确</w:t>
      </w:r>
      <w:r>
        <w:rPr>
          <w:rFonts w:hint="eastAsia" w:ascii="宋体" w:hAnsi="宋体" w:cs="宋体"/>
          <w:bCs/>
          <w:color w:val="auto"/>
          <w:kern w:val="0"/>
          <w:szCs w:val="24"/>
          <w:highlight w:val="none"/>
        </w:rPr>
        <w:t>保投标（响应）文件资料准确无误。</w:t>
      </w:r>
    </w:p>
    <w:p w14:paraId="7DA8E275">
      <w:pPr>
        <w:pStyle w:val="131"/>
        <w:spacing w:before="0"/>
        <w:ind w:firstLine="472" w:firstLineChars="196"/>
        <w:rPr>
          <w:rFonts w:hint="eastAsia" w:ascii="宋体" w:hAnsi="宋体" w:cs="宋体"/>
          <w:b/>
          <w:color w:val="auto"/>
          <w:kern w:val="0"/>
          <w:szCs w:val="24"/>
          <w:highlight w:val="none"/>
        </w:rPr>
      </w:pPr>
      <w:r>
        <w:rPr>
          <w:rFonts w:hint="eastAsia" w:ascii="宋体" w:hAnsi="宋体" w:cs="宋体"/>
          <w:b/>
          <w:color w:val="auto"/>
          <w:kern w:val="0"/>
          <w:szCs w:val="24"/>
          <w:highlight w:val="none"/>
        </w:rPr>
        <w:t>4.5及时复核供应商材料。</w:t>
      </w:r>
      <w:r>
        <w:rPr>
          <w:rFonts w:hint="eastAsia" w:ascii="宋体" w:hAnsi="宋体" w:cs="宋体"/>
          <w:bCs/>
          <w:color w:val="auto"/>
          <w:kern w:val="0"/>
          <w:szCs w:val="24"/>
          <w:highlight w:val="none"/>
        </w:rPr>
        <w:t>在评审结束后、合同签订前，采购人将通过网站查询、原件核对等方式对中标（成交）供应商在投标（响应）文件中涉及客观分评审内容的检测报告、认证证书等资料的真实性进行复核，复核情况详细记录，并纳入采购档案。发现供应商提供虚假材料的，将书面报告本级财政部门。</w:t>
      </w:r>
    </w:p>
    <w:p w14:paraId="5304A720">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48C63F1">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8E31547">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AB42108">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B63FA62">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45897092">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44B06B54">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124AA2">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C60FE1">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385BFB36">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BC1239B">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B7FB4BE">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D45C924">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9426E7A">
      <w:pPr>
        <w:pStyle w:val="26"/>
        <w:snapToGrid w:val="0"/>
        <w:spacing w:line="360" w:lineRule="auto"/>
        <w:rPr>
          <w:rFonts w:hint="eastAsia" w:cs="宋体"/>
          <w:color w:val="auto"/>
          <w:highlight w:val="none"/>
        </w:rPr>
      </w:pPr>
    </w:p>
    <w:bookmarkEnd w:id="14"/>
    <w:p w14:paraId="749516A8">
      <w:pPr>
        <w:rPr>
          <w:rFonts w:hint="eastAsia" w:ascii="宋体" w:hAnsi="宋体" w:cs="宋体"/>
          <w:b/>
          <w:color w:val="auto"/>
          <w:sz w:val="36"/>
          <w:szCs w:val="36"/>
          <w:highlight w:val="none"/>
        </w:rPr>
      </w:pPr>
      <w:bookmarkStart w:id="393" w:name="第五部分"/>
      <w:bookmarkStart w:id="394" w:name="_Toc86217003"/>
    </w:p>
    <w:p w14:paraId="16933128">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D18467">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BD13817">
      <w:pPr>
        <w:spacing w:line="480" w:lineRule="auto"/>
        <w:jc w:val="center"/>
        <w:rPr>
          <w:rFonts w:hint="eastAsia" w:ascii="宋体" w:hAnsi="宋体" w:cs="宋体"/>
          <w:b/>
          <w:color w:val="auto"/>
          <w:sz w:val="28"/>
          <w:szCs w:val="28"/>
          <w:highlight w:val="none"/>
        </w:rPr>
      </w:pPr>
    </w:p>
    <w:p w14:paraId="14618793">
      <w:pPr>
        <w:spacing w:line="480" w:lineRule="auto"/>
        <w:jc w:val="center"/>
        <w:rPr>
          <w:rFonts w:hint="eastAsia" w:ascii="宋体" w:hAnsi="宋体" w:cs="宋体"/>
          <w:b/>
          <w:color w:val="auto"/>
          <w:sz w:val="24"/>
          <w:highlight w:val="none"/>
        </w:rPr>
      </w:pPr>
    </w:p>
    <w:p w14:paraId="7C9AD53C">
      <w:pPr>
        <w:spacing w:line="480" w:lineRule="auto"/>
        <w:jc w:val="center"/>
        <w:rPr>
          <w:rFonts w:hint="eastAsia" w:ascii="宋体" w:hAnsi="宋体" w:cs="宋体"/>
          <w:b/>
          <w:color w:val="auto"/>
          <w:sz w:val="24"/>
          <w:highlight w:val="none"/>
        </w:rPr>
      </w:pPr>
    </w:p>
    <w:p w14:paraId="5AF35FE6">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5B2D332">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785CFA6E">
      <w:pPr>
        <w:pStyle w:val="701"/>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220042ED">
      <w:pPr>
        <w:spacing w:before="120" w:line="22" w:lineRule="atLeast"/>
        <w:rPr>
          <w:rFonts w:hint="eastAsia" w:ascii="宋体" w:hAnsi="宋体" w:cs="宋体"/>
          <w:color w:val="auto"/>
          <w:sz w:val="24"/>
          <w:highlight w:val="none"/>
        </w:rPr>
      </w:pPr>
    </w:p>
    <w:p w14:paraId="7F144666">
      <w:pPr>
        <w:pStyle w:val="4"/>
        <w:rPr>
          <w:rFonts w:hint="eastAsia" w:ascii="宋体" w:hAnsi="宋体" w:eastAsia="宋体" w:cs="宋体"/>
          <w:color w:val="auto"/>
          <w:highlight w:val="none"/>
        </w:rPr>
      </w:pPr>
    </w:p>
    <w:p w14:paraId="47DDC21F">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16CFDE6">
      <w:pPr>
        <w:pStyle w:val="598"/>
        <w:spacing w:before="120" w:line="22" w:lineRule="atLeast"/>
        <w:rPr>
          <w:rFonts w:hint="eastAsia" w:ascii="宋体" w:hAnsi="宋体" w:eastAsia="宋体" w:cs="宋体"/>
          <w:color w:val="auto"/>
          <w:szCs w:val="24"/>
          <w:highlight w:val="none"/>
        </w:rPr>
      </w:pPr>
    </w:p>
    <w:p w14:paraId="6D5523D6">
      <w:pPr>
        <w:pStyle w:val="598"/>
        <w:spacing w:before="120" w:line="22" w:lineRule="atLeast"/>
        <w:rPr>
          <w:rFonts w:hint="eastAsia" w:ascii="宋体" w:hAnsi="宋体" w:eastAsia="宋体" w:cs="宋体"/>
          <w:color w:val="auto"/>
          <w:szCs w:val="24"/>
          <w:highlight w:val="none"/>
        </w:rPr>
      </w:pPr>
    </w:p>
    <w:p w14:paraId="764CCD4A">
      <w:pPr>
        <w:rPr>
          <w:rFonts w:hint="eastAsia" w:ascii="宋体" w:hAnsi="宋体" w:cs="宋体"/>
          <w:color w:val="auto"/>
          <w:sz w:val="24"/>
          <w:highlight w:val="none"/>
        </w:rPr>
      </w:pPr>
    </w:p>
    <w:p w14:paraId="7B6C7628">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AFDDA7D">
      <w:pPr>
        <w:spacing w:before="120" w:line="22" w:lineRule="atLeast"/>
        <w:rPr>
          <w:rFonts w:hint="eastAsia" w:ascii="宋体" w:hAnsi="宋体" w:cs="宋体"/>
          <w:color w:val="auto"/>
          <w:sz w:val="24"/>
          <w:highlight w:val="none"/>
        </w:rPr>
      </w:pPr>
    </w:p>
    <w:p w14:paraId="47B3ADEC">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3241FA2">
      <w:pPr>
        <w:spacing w:before="120" w:line="22" w:lineRule="atLeast"/>
        <w:rPr>
          <w:rFonts w:hint="eastAsia" w:ascii="宋体" w:hAnsi="宋体" w:cs="宋体"/>
          <w:color w:val="auto"/>
          <w:sz w:val="24"/>
          <w:highlight w:val="none"/>
        </w:rPr>
      </w:pPr>
    </w:p>
    <w:p w14:paraId="2BDE6F15">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F583B52">
      <w:pPr>
        <w:spacing w:before="120" w:line="22" w:lineRule="atLeast"/>
        <w:rPr>
          <w:rFonts w:hint="eastAsia" w:ascii="宋体" w:hAnsi="宋体" w:cs="宋体"/>
          <w:color w:val="auto"/>
          <w:sz w:val="24"/>
          <w:highlight w:val="none"/>
        </w:rPr>
      </w:pPr>
    </w:p>
    <w:p w14:paraId="46E85F3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B9A14E0">
      <w:pPr>
        <w:widowControl/>
        <w:jc w:val="left"/>
        <w:rPr>
          <w:rFonts w:hint="eastAsia" w:ascii="宋体" w:hAnsi="宋体" w:eastAsia="宋体" w:cs="宋体"/>
          <w:color w:val="auto"/>
          <w:kern w:val="0"/>
          <w:sz w:val="24"/>
          <w:highlight w:val="none"/>
        </w:rPr>
        <w:sectPr>
          <w:footerReference r:id="rId8" w:type="default"/>
          <w:pgSz w:w="11907" w:h="16840"/>
          <w:pgMar w:top="1474" w:right="1814" w:bottom="1474" w:left="1814" w:header="851" w:footer="851" w:gutter="0"/>
          <w:cols w:space="720" w:num="1"/>
        </w:sectPr>
      </w:pPr>
    </w:p>
    <w:p w14:paraId="411FC94A">
      <w:pPr>
        <w:rPr>
          <w:rFonts w:hint="eastAsia" w:ascii="宋体" w:hAnsi="宋体" w:cs="宋体"/>
          <w:b/>
          <w:color w:val="auto"/>
          <w:sz w:val="24"/>
          <w:highlight w:val="none"/>
        </w:rPr>
      </w:pPr>
    </w:p>
    <w:p w14:paraId="7B79F5A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（采购人）</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为该项目中标或者成交供应商。现于中标或者成交通知书发出之日起30日内，按照采购文件确定的事项签订本合同。</w:t>
      </w:r>
    </w:p>
    <w:p w14:paraId="10D1AC0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6C0A650">
      <w:pPr>
        <w:spacing w:line="560" w:lineRule="exact"/>
        <w:ind w:firstLine="482" w:firstLineChars="200"/>
        <w:outlineLvl w:val="0"/>
        <w:rPr>
          <w:rFonts w:hint="eastAsia" w:ascii="宋体" w:hAnsi="宋体" w:cs="宋体"/>
          <w:color w:val="auto"/>
          <w:sz w:val="24"/>
          <w:highlight w:val="none"/>
        </w:rPr>
      </w:pPr>
      <w:bookmarkStart w:id="395" w:name="_Toc22967"/>
      <w:bookmarkStart w:id="396" w:name="_Toc15367"/>
      <w:bookmarkStart w:id="397" w:name="_Toc28855"/>
      <w:bookmarkStart w:id="398" w:name="_Toc20421"/>
      <w:bookmarkStart w:id="399" w:name="_Toc19273"/>
      <w:r>
        <w:rPr>
          <w:rFonts w:hint="eastAsia" w:ascii="宋体" w:hAnsi="宋体" w:cs="宋体"/>
          <w:b/>
          <w:color w:val="auto"/>
          <w:sz w:val="24"/>
          <w:highlight w:val="none"/>
        </w:rPr>
        <w:t>1.1 合同组成部分</w:t>
      </w:r>
      <w:bookmarkEnd w:id="395"/>
      <w:bookmarkEnd w:id="396"/>
      <w:bookmarkEnd w:id="397"/>
      <w:bookmarkEnd w:id="398"/>
      <w:bookmarkEnd w:id="399"/>
    </w:p>
    <w:p w14:paraId="37B91FE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08EC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755C5A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730B6E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（含澄清或者说明文件）；</w:t>
      </w:r>
    </w:p>
    <w:p w14:paraId="189C02A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341E201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02C15239">
      <w:pPr>
        <w:spacing w:line="560" w:lineRule="exact"/>
        <w:ind w:firstLine="482" w:firstLineChars="200"/>
        <w:outlineLvl w:val="0"/>
        <w:rPr>
          <w:rFonts w:hint="eastAsia" w:ascii="宋体" w:hAnsi="宋体" w:cs="宋体"/>
          <w:b/>
          <w:color w:val="auto"/>
          <w:sz w:val="24"/>
          <w:highlight w:val="none"/>
        </w:rPr>
      </w:pPr>
      <w:bookmarkStart w:id="400" w:name="_Toc18585"/>
      <w:bookmarkStart w:id="401" w:name="_Toc2918"/>
      <w:bookmarkStart w:id="402" w:name="_Toc6773"/>
      <w:bookmarkStart w:id="403" w:name="_Toc6311"/>
      <w:bookmarkStart w:id="404" w:name="_Toc22185"/>
      <w:r>
        <w:rPr>
          <w:rFonts w:hint="eastAsia" w:ascii="宋体" w:hAnsi="宋体" w:cs="宋体"/>
          <w:b/>
          <w:color w:val="auto"/>
          <w:sz w:val="24"/>
          <w:highlight w:val="none"/>
        </w:rPr>
        <w:t>1.2 标的</w:t>
      </w:r>
      <w:bookmarkEnd w:id="400"/>
      <w:bookmarkEnd w:id="401"/>
      <w:bookmarkEnd w:id="402"/>
      <w:bookmarkEnd w:id="403"/>
      <w:bookmarkEnd w:id="404"/>
    </w:p>
    <w:p w14:paraId="4D7BF59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89E4D3">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1C2EE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043FE288">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E23F12">
      <w:pPr>
        <w:pStyle w:val="958"/>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否）涉及货物。若涉及货物的的，则：</w:t>
      </w:r>
    </w:p>
    <w:p w14:paraId="7F9A49D6">
      <w:pPr>
        <w:spacing w:line="560" w:lineRule="exact"/>
        <w:ind w:firstLine="480" w:firstLineChars="200"/>
        <w:rPr>
          <w:rFonts w:hint="eastAsia" w:ascii="宋体" w:hAnsi="宋体" w:cs="宋体"/>
          <w:color w:val="auto"/>
          <w:sz w:val="24"/>
          <w:highlight w:val="none"/>
          <w:u w:val="single"/>
        </w:rPr>
      </w:pPr>
      <w:bookmarkStart w:id="405" w:name="_Toc5635"/>
      <w:bookmarkStart w:id="406" w:name="_Toc1386"/>
      <w:bookmarkStart w:id="407" w:name="_Toc21124"/>
      <w:bookmarkStart w:id="408" w:name="_Toc4929"/>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0F8EB3">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E261E3">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D21AC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405"/>
      <w:bookmarkEnd w:id="406"/>
      <w:bookmarkEnd w:id="407"/>
      <w:bookmarkEnd w:id="408"/>
      <w:bookmarkEnd w:id="409"/>
    </w:p>
    <w:p w14:paraId="1A5A31E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139ADE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CD082B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2B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3317CC">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4124AFDF">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377BD1C8">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5557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B77E5">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41C3626F">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7FA418C8">
            <w:pPr>
              <w:pStyle w:val="320"/>
              <w:spacing w:line="560" w:lineRule="exact"/>
              <w:ind w:firstLine="200"/>
              <w:jc w:val="center"/>
              <w:rPr>
                <w:rFonts w:hint="eastAsia" w:hAnsi="宋体" w:cs="宋体"/>
                <w:color w:val="auto"/>
                <w:sz w:val="24"/>
                <w:szCs w:val="24"/>
                <w:highlight w:val="none"/>
              </w:rPr>
            </w:pPr>
          </w:p>
        </w:tc>
      </w:tr>
      <w:tr w14:paraId="2C5E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FD701A">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35C25164">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7AB928CA">
            <w:pPr>
              <w:pStyle w:val="320"/>
              <w:spacing w:line="560" w:lineRule="exact"/>
              <w:ind w:firstLine="200"/>
              <w:jc w:val="center"/>
              <w:rPr>
                <w:rFonts w:hint="eastAsia" w:hAnsi="宋体" w:cs="宋体"/>
                <w:color w:val="auto"/>
                <w:sz w:val="24"/>
                <w:szCs w:val="24"/>
                <w:highlight w:val="none"/>
              </w:rPr>
            </w:pPr>
          </w:p>
        </w:tc>
      </w:tr>
      <w:tr w14:paraId="1469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246F46">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4FCD9BCF">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1DDF23B3">
            <w:pPr>
              <w:pStyle w:val="320"/>
              <w:spacing w:line="560" w:lineRule="exact"/>
              <w:ind w:firstLine="200"/>
              <w:jc w:val="center"/>
              <w:rPr>
                <w:rFonts w:hint="eastAsia" w:hAnsi="宋体" w:cs="宋体"/>
                <w:color w:val="auto"/>
                <w:sz w:val="24"/>
                <w:szCs w:val="24"/>
                <w:highlight w:val="none"/>
              </w:rPr>
            </w:pPr>
          </w:p>
        </w:tc>
      </w:tr>
      <w:tr w14:paraId="3874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8DFFD1">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6A9BB5D0">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729AD1F0">
            <w:pPr>
              <w:pStyle w:val="320"/>
              <w:spacing w:line="560" w:lineRule="exact"/>
              <w:ind w:firstLine="200"/>
              <w:jc w:val="center"/>
              <w:rPr>
                <w:rFonts w:hint="eastAsia" w:hAnsi="宋体" w:cs="宋体"/>
                <w:color w:val="auto"/>
                <w:sz w:val="24"/>
                <w:szCs w:val="24"/>
                <w:highlight w:val="none"/>
              </w:rPr>
            </w:pPr>
          </w:p>
        </w:tc>
      </w:tr>
      <w:tr w14:paraId="1BA5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0911E7">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5500D2D6">
            <w:pPr>
              <w:pStyle w:val="320"/>
              <w:spacing w:line="560" w:lineRule="exact"/>
              <w:ind w:firstLine="200"/>
              <w:jc w:val="center"/>
              <w:rPr>
                <w:rFonts w:hint="eastAsia" w:hAnsi="宋体" w:cs="宋体"/>
                <w:color w:val="auto"/>
                <w:sz w:val="24"/>
                <w:szCs w:val="24"/>
                <w:highlight w:val="none"/>
              </w:rPr>
            </w:pPr>
          </w:p>
        </w:tc>
      </w:tr>
    </w:tbl>
    <w:p w14:paraId="2EE545B2">
      <w:pPr>
        <w:spacing w:line="560" w:lineRule="exact"/>
        <w:ind w:firstLine="480" w:firstLineChars="200"/>
        <w:rPr>
          <w:rFonts w:hint="eastAsia" w:ascii="宋体" w:hAnsi="宋体" w:cs="宋体"/>
          <w:color w:val="auto"/>
          <w:sz w:val="24"/>
          <w:highlight w:val="none"/>
        </w:rPr>
      </w:pPr>
      <w:bookmarkStart w:id="410" w:name="_Toc3654"/>
      <w:bookmarkStart w:id="411" w:name="_Toc26916"/>
      <w:bookmarkStart w:id="412" w:name="_Toc30158"/>
      <w:bookmarkStart w:id="413" w:name="_Toc14993"/>
      <w:bookmarkStart w:id="414" w:name="_Toc30506"/>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CAF83E0">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6462E36B">
      <w:pPr>
        <w:pStyle w:val="958"/>
        <w:spacing w:before="0" w:beforeAutospacing="0" w:after="0" w:afterAutospacing="0" w:line="360" w:lineRule="auto"/>
        <w:ind w:firstLine="480"/>
        <w:rPr>
          <w:rFonts w:hint="eastAsia"/>
          <w:b/>
          <w:color w:val="auto"/>
          <w:highlight w:val="none"/>
        </w:rPr>
      </w:pPr>
      <w:bookmarkStart w:id="415" w:name="_Toc1814"/>
      <w:bookmarkStart w:id="416" w:name="_Toc22618"/>
      <w:bookmarkStart w:id="417" w:name="_Toc10340"/>
      <w:bookmarkStart w:id="418" w:name="_Toc8772"/>
      <w:bookmarkStart w:id="419" w:name="_Toc31421"/>
      <w:bookmarkStart w:id="420" w:name="_Toc11108"/>
      <w:bookmarkStart w:id="421" w:name="_Toc4760"/>
      <w:bookmarkStart w:id="422" w:name="_Toc3625"/>
      <w:r>
        <w:rPr>
          <w:rFonts w:hint="eastAsia"/>
          <w:b/>
          <w:color w:val="auto"/>
          <w:highlight w:val="none"/>
        </w:rPr>
        <w:t>1.4履约保证金</w:t>
      </w:r>
    </w:p>
    <w:p w14:paraId="40BB5ECE">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否）需要支付履约保证金。若需要支付履约保证金的，则：</w:t>
      </w:r>
    </w:p>
    <w:p w14:paraId="6F30E3FE">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A77B56">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337A04">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DCDB3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9D3DA0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0F6005BA">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否）需要支付预付款。若需要支付预付款的，则：</w:t>
      </w:r>
    </w:p>
    <w:p w14:paraId="71C87979">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E90D0C">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A64307">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26629D3">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345F6C07">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BC0235B">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5193998">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18"/>
      <w:bookmarkEnd w:id="419"/>
      <w:bookmarkEnd w:id="420"/>
      <w:bookmarkEnd w:id="421"/>
      <w:bookmarkEnd w:id="422"/>
    </w:p>
    <w:p w14:paraId="53C34666">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708A2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70BE8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492785">
      <w:pPr>
        <w:spacing w:line="560" w:lineRule="exact"/>
        <w:ind w:firstLine="480" w:firstLineChars="200"/>
        <w:outlineLvl w:val="0"/>
        <w:rPr>
          <w:rFonts w:hint="eastAsia" w:ascii="宋体" w:hAnsi="宋体" w:cs="宋体"/>
          <w:bCs/>
          <w:color w:val="auto"/>
          <w:sz w:val="24"/>
          <w:highlight w:val="none"/>
        </w:rPr>
      </w:pPr>
      <w:bookmarkStart w:id="423" w:name="_Toc24662"/>
      <w:bookmarkStart w:id="424" w:name="_Toc8586"/>
      <w:bookmarkStart w:id="425" w:name="_Toc2375"/>
      <w:bookmarkStart w:id="426" w:name="_Toc5698"/>
      <w:bookmarkStart w:id="427" w:name="_Toc3079"/>
      <w:r>
        <w:rPr>
          <w:rFonts w:hint="eastAsia" w:ascii="宋体" w:hAnsi="宋体" w:cs="宋体"/>
          <w:bCs/>
          <w:color w:val="auto"/>
          <w:sz w:val="24"/>
          <w:highlight w:val="none"/>
        </w:rPr>
        <w:t>1.7.4若服务涉及货物的，则货物的：</w:t>
      </w:r>
    </w:p>
    <w:p w14:paraId="627DC5D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E1B057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ACBF6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38B0B6">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23"/>
      <w:bookmarkEnd w:id="424"/>
      <w:bookmarkEnd w:id="425"/>
      <w:bookmarkEnd w:id="426"/>
      <w:bookmarkEnd w:id="427"/>
    </w:p>
    <w:p w14:paraId="44DFF0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5E0B52A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w:t>
      </w:r>
      <w:r>
        <w:rPr>
          <w:rFonts w:hint="eastAsia" w:ascii="宋体" w:hAnsi="宋体" w:cs="宋体"/>
          <w:color w:val="auto"/>
          <w:sz w:val="24"/>
          <w:highlight w:val="none"/>
        </w:rPr>
        <w:t xml:space="preserve">5（可根据情况修改）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36E29B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442CD35">
      <w:pPr>
        <w:spacing w:line="560" w:lineRule="exact"/>
        <w:ind w:firstLine="480" w:firstLineChars="200"/>
        <w:rPr>
          <w:rFonts w:hint="eastAsia" w:ascii="宋体" w:hAnsi="宋体" w:cs="宋体"/>
          <w:color w:val="auto"/>
          <w:sz w:val="24"/>
          <w:highlight w:val="none"/>
        </w:rPr>
      </w:pPr>
      <w:bookmarkStart w:id="428" w:name="_Toc26807"/>
      <w:bookmarkStart w:id="429" w:name="_Toc30329"/>
      <w:bookmarkStart w:id="430" w:name="_Toc9497"/>
      <w:bookmarkStart w:id="431" w:name="_Toc32454"/>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C75CF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84673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1C80F92">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430A1321">
      <w:pPr>
        <w:spacing w:line="560" w:lineRule="exact"/>
        <w:ind w:firstLine="482" w:firstLineChars="200"/>
        <w:outlineLvl w:val="0"/>
        <w:rPr>
          <w:rFonts w:hint="eastAsia"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748CB094">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45F0491">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C3F109B">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A6CF3A8">
      <w:pPr>
        <w:spacing w:line="560" w:lineRule="exact"/>
        <w:ind w:firstLine="482" w:firstLineChars="200"/>
        <w:outlineLvl w:val="0"/>
        <w:rPr>
          <w:rFonts w:hint="eastAsia"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40CC5CB5">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B0D5C26">
      <w:pPr>
        <w:autoSpaceDE w:val="0"/>
        <w:autoSpaceDN w:val="0"/>
        <w:spacing w:line="560" w:lineRule="exact"/>
        <w:rPr>
          <w:rFonts w:hint="eastAsia" w:ascii="宋体" w:hAnsi="宋体" w:cs="宋体"/>
          <w:color w:val="auto"/>
          <w:sz w:val="24"/>
          <w:highlight w:val="none"/>
          <w:lang w:val="zh-CN"/>
        </w:rPr>
      </w:pPr>
    </w:p>
    <w:p w14:paraId="4A951A2F">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51A6AF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1877E05">
      <w:pPr>
        <w:autoSpaceDE w:val="0"/>
        <w:autoSpaceDN w:val="0"/>
        <w:spacing w:line="560" w:lineRule="exact"/>
        <w:rPr>
          <w:rFonts w:hint="eastAsia" w:ascii="宋体" w:hAnsi="宋体" w:cs="宋体"/>
          <w:color w:val="auto"/>
          <w:sz w:val="24"/>
          <w:highlight w:val="none"/>
          <w:lang w:val="zh-CN"/>
        </w:rPr>
      </w:pPr>
    </w:p>
    <w:p w14:paraId="75FA674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259B49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6671C09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34F5985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CE1889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341B39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A9289AF">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2B8C76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75C6C087">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64D4F13E">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5837B2DC">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6BD58BDE">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A63BDB4">
      <w:pPr>
        <w:widowControl/>
        <w:spacing w:line="560" w:lineRule="exact"/>
        <w:jc w:val="left"/>
        <w:rPr>
          <w:rFonts w:hint="eastAsia" w:ascii="宋体" w:hAnsi="宋体" w:cs="宋体"/>
          <w:b/>
          <w:color w:val="auto"/>
          <w:sz w:val="24"/>
          <w:highlight w:val="none"/>
        </w:rPr>
      </w:pPr>
    </w:p>
    <w:p w14:paraId="5F719E8C">
      <w:pPr>
        <w:widowControl/>
        <w:adjustRightInd/>
        <w:jc w:val="left"/>
        <w:rPr>
          <w:rFonts w:hint="eastAsia" w:ascii="宋体" w:hAnsi="宋体" w:cs="宋体"/>
          <w:b/>
          <w:color w:val="auto"/>
          <w:sz w:val="24"/>
          <w:highlight w:val="none"/>
        </w:rPr>
      </w:pPr>
      <w:r>
        <w:rPr>
          <w:rFonts w:hint="eastAsia" w:ascii="宋体" w:hAnsi="宋体" w:cs="宋体"/>
          <w:b/>
          <w:color w:val="auto"/>
          <w:highlight w:val="none"/>
        </w:rPr>
        <w:br w:type="page"/>
      </w:r>
    </w:p>
    <w:p w14:paraId="24DC39F3">
      <w:pPr>
        <w:pStyle w:val="701"/>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2FA7F7FE">
      <w:pPr>
        <w:spacing w:line="560" w:lineRule="exact"/>
        <w:ind w:firstLine="482" w:firstLineChars="200"/>
        <w:outlineLvl w:val="0"/>
        <w:rPr>
          <w:rFonts w:hint="eastAsia" w:ascii="宋体" w:hAnsi="宋体" w:cs="宋体"/>
          <w:b/>
          <w:color w:val="auto"/>
          <w:sz w:val="24"/>
          <w:highlight w:val="none"/>
        </w:rPr>
      </w:pPr>
      <w:bookmarkStart w:id="439" w:name="_Toc14021"/>
      <w:bookmarkStart w:id="440" w:name="_Toc31297"/>
      <w:bookmarkStart w:id="441" w:name="_Toc5228"/>
      <w:bookmarkStart w:id="442" w:name="_Toc19680"/>
      <w:bookmarkStart w:id="443" w:name="_Toc25079"/>
      <w:r>
        <w:rPr>
          <w:rFonts w:hint="eastAsia" w:ascii="宋体" w:hAnsi="宋体" w:cs="宋体"/>
          <w:b/>
          <w:color w:val="auto"/>
          <w:sz w:val="24"/>
          <w:highlight w:val="none"/>
        </w:rPr>
        <w:t>2.1 定义</w:t>
      </w:r>
      <w:bookmarkEnd w:id="439"/>
      <w:bookmarkEnd w:id="440"/>
      <w:bookmarkEnd w:id="441"/>
      <w:bookmarkEnd w:id="442"/>
      <w:bookmarkEnd w:id="443"/>
    </w:p>
    <w:p w14:paraId="59E1A78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0E4171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955D62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D0523A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935B22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6C0179D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ACBD0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70DC4965">
      <w:pPr>
        <w:spacing w:line="560" w:lineRule="exact"/>
        <w:ind w:firstLine="482" w:firstLineChars="200"/>
        <w:outlineLvl w:val="0"/>
        <w:rPr>
          <w:rFonts w:hint="eastAsia" w:ascii="宋体" w:hAnsi="宋体" w:cs="宋体"/>
          <w:b/>
          <w:color w:val="auto"/>
          <w:sz w:val="24"/>
          <w:highlight w:val="none"/>
        </w:rPr>
      </w:pPr>
      <w:bookmarkStart w:id="444" w:name="_Toc16752"/>
      <w:bookmarkStart w:id="445" w:name="_Toc3769"/>
      <w:bookmarkStart w:id="446" w:name="_Toc23289"/>
      <w:bookmarkStart w:id="447" w:name="_Toc19539"/>
      <w:bookmarkStart w:id="448" w:name="_Toc31402"/>
      <w:r>
        <w:rPr>
          <w:rFonts w:hint="eastAsia" w:ascii="宋体" w:hAnsi="宋体" w:cs="宋体"/>
          <w:b/>
          <w:color w:val="auto"/>
          <w:sz w:val="24"/>
          <w:highlight w:val="none"/>
        </w:rPr>
        <w:t>2.2 技术规范</w:t>
      </w:r>
      <w:bookmarkEnd w:id="444"/>
      <w:bookmarkEnd w:id="445"/>
      <w:bookmarkEnd w:id="446"/>
      <w:bookmarkEnd w:id="447"/>
      <w:bookmarkEnd w:id="448"/>
    </w:p>
    <w:p w14:paraId="4DF8AD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1424F0">
      <w:pPr>
        <w:spacing w:line="560" w:lineRule="exact"/>
        <w:ind w:firstLine="482" w:firstLineChars="200"/>
        <w:outlineLvl w:val="0"/>
        <w:rPr>
          <w:rFonts w:hint="eastAsia" w:ascii="宋体" w:hAnsi="宋体" w:cs="宋体"/>
          <w:b/>
          <w:color w:val="auto"/>
          <w:sz w:val="24"/>
          <w:highlight w:val="none"/>
        </w:rPr>
      </w:pPr>
      <w:bookmarkStart w:id="449" w:name="_Toc4133"/>
      <w:bookmarkStart w:id="450" w:name="_Toc12412"/>
      <w:bookmarkStart w:id="451" w:name="_Toc9161"/>
      <w:bookmarkStart w:id="452" w:name="_Toc13673"/>
      <w:bookmarkStart w:id="453" w:name="_Toc27945"/>
      <w:r>
        <w:rPr>
          <w:rFonts w:hint="eastAsia" w:ascii="宋体" w:hAnsi="宋体" w:cs="宋体"/>
          <w:b/>
          <w:color w:val="auto"/>
          <w:sz w:val="24"/>
          <w:highlight w:val="none"/>
        </w:rPr>
        <w:t>2.3 知识产权</w:t>
      </w:r>
      <w:bookmarkEnd w:id="449"/>
      <w:bookmarkEnd w:id="450"/>
      <w:bookmarkEnd w:id="451"/>
      <w:bookmarkEnd w:id="452"/>
      <w:bookmarkEnd w:id="453"/>
    </w:p>
    <w:p w14:paraId="17D9FB2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084091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5C901F">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6E1198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41648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55DF3A09">
      <w:pPr>
        <w:spacing w:line="560" w:lineRule="exact"/>
        <w:ind w:firstLine="482" w:firstLineChars="200"/>
        <w:outlineLvl w:val="0"/>
        <w:rPr>
          <w:rFonts w:hint="eastAsia" w:ascii="宋体" w:hAnsi="宋体" w:cs="宋体"/>
          <w:b/>
          <w:color w:val="auto"/>
          <w:sz w:val="24"/>
          <w:highlight w:val="none"/>
        </w:rPr>
      </w:pPr>
      <w:bookmarkStart w:id="454" w:name="_Toc31233"/>
      <w:bookmarkStart w:id="455" w:name="_Toc26555"/>
      <w:bookmarkStart w:id="456" w:name="_Toc15447"/>
      <w:bookmarkStart w:id="457" w:name="_Toc22011"/>
      <w:bookmarkStart w:id="458" w:name="_Toc32670"/>
      <w:r>
        <w:rPr>
          <w:rFonts w:hint="eastAsia" w:ascii="宋体" w:hAnsi="宋体" w:cs="宋体"/>
          <w:b/>
          <w:color w:val="auto"/>
          <w:sz w:val="24"/>
          <w:highlight w:val="none"/>
        </w:rPr>
        <w:t>2.5 结算方式和付款条件</w:t>
      </w:r>
      <w:bookmarkEnd w:id="454"/>
      <w:bookmarkEnd w:id="455"/>
      <w:bookmarkEnd w:id="456"/>
      <w:bookmarkEnd w:id="457"/>
      <w:bookmarkEnd w:id="458"/>
    </w:p>
    <w:p w14:paraId="6FC2433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9A3815">
      <w:pPr>
        <w:spacing w:line="560" w:lineRule="exact"/>
        <w:ind w:firstLine="482" w:firstLineChars="200"/>
        <w:outlineLvl w:val="0"/>
        <w:rPr>
          <w:rFonts w:hint="eastAsia" w:ascii="宋体" w:hAnsi="宋体" w:cs="宋体"/>
          <w:b/>
          <w:color w:val="auto"/>
          <w:sz w:val="24"/>
          <w:highlight w:val="none"/>
        </w:rPr>
      </w:pPr>
      <w:bookmarkStart w:id="459" w:name="_Toc16163"/>
      <w:bookmarkStart w:id="460" w:name="_Toc30507"/>
      <w:bookmarkStart w:id="461" w:name="_Toc13154"/>
      <w:bookmarkStart w:id="462" w:name="_Toc18990"/>
      <w:bookmarkStart w:id="463" w:name="_Toc13467"/>
      <w:r>
        <w:rPr>
          <w:rFonts w:hint="eastAsia" w:ascii="宋体" w:hAnsi="宋体" w:cs="宋体"/>
          <w:b/>
          <w:color w:val="auto"/>
          <w:sz w:val="24"/>
          <w:highlight w:val="none"/>
        </w:rPr>
        <w:t>2.6 技术资料和保密义务</w:t>
      </w:r>
      <w:bookmarkEnd w:id="459"/>
      <w:bookmarkEnd w:id="460"/>
      <w:bookmarkEnd w:id="461"/>
      <w:bookmarkEnd w:id="462"/>
      <w:bookmarkEnd w:id="463"/>
    </w:p>
    <w:p w14:paraId="596624A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E997FF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1CE60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4E4779">
      <w:pPr>
        <w:spacing w:line="560" w:lineRule="exact"/>
        <w:ind w:firstLine="482" w:firstLineChars="200"/>
        <w:outlineLvl w:val="0"/>
        <w:rPr>
          <w:rFonts w:hint="eastAsia" w:ascii="宋体" w:hAnsi="宋体" w:cs="宋体"/>
          <w:b/>
          <w:color w:val="auto"/>
          <w:sz w:val="24"/>
          <w:highlight w:val="none"/>
        </w:rPr>
      </w:pPr>
      <w:bookmarkStart w:id="464" w:name="_Toc19069"/>
      <w:r>
        <w:rPr>
          <w:rFonts w:hint="eastAsia" w:ascii="宋体" w:hAnsi="宋体" w:cs="宋体"/>
          <w:b/>
          <w:color w:val="auto"/>
          <w:sz w:val="24"/>
          <w:highlight w:val="none"/>
        </w:rPr>
        <w:t>2.7 质量保证</w:t>
      </w:r>
      <w:bookmarkEnd w:id="464"/>
    </w:p>
    <w:p w14:paraId="27189B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611DC8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6462A3F">
      <w:pPr>
        <w:spacing w:line="560" w:lineRule="exact"/>
        <w:ind w:firstLine="482" w:firstLineChars="200"/>
        <w:outlineLvl w:val="0"/>
        <w:rPr>
          <w:rFonts w:hint="eastAsia" w:ascii="宋体" w:hAnsi="宋体" w:cs="宋体"/>
          <w:b/>
          <w:color w:val="auto"/>
          <w:sz w:val="24"/>
          <w:highlight w:val="none"/>
        </w:rPr>
      </w:pPr>
      <w:bookmarkStart w:id="465" w:name="_Toc22267"/>
      <w:r>
        <w:rPr>
          <w:rFonts w:hint="eastAsia" w:ascii="宋体" w:hAnsi="宋体" w:cs="宋体"/>
          <w:b/>
          <w:color w:val="auto"/>
          <w:sz w:val="24"/>
          <w:highlight w:val="none"/>
        </w:rPr>
        <w:t>2.8 延迟履行</w:t>
      </w:r>
      <w:bookmarkEnd w:id="465"/>
    </w:p>
    <w:p w14:paraId="6CCF68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BE74BD5">
      <w:pPr>
        <w:spacing w:line="560" w:lineRule="exact"/>
        <w:ind w:firstLine="482" w:firstLineChars="200"/>
        <w:outlineLvl w:val="0"/>
        <w:rPr>
          <w:rFonts w:hint="eastAsia" w:ascii="宋体" w:hAnsi="宋体" w:cs="宋体"/>
          <w:b/>
          <w:color w:val="auto"/>
          <w:sz w:val="24"/>
          <w:highlight w:val="none"/>
        </w:rPr>
      </w:pPr>
      <w:bookmarkStart w:id="466" w:name="_Toc10611"/>
      <w:r>
        <w:rPr>
          <w:rFonts w:hint="eastAsia" w:ascii="宋体" w:hAnsi="宋体" w:cs="宋体"/>
          <w:b/>
          <w:color w:val="auto"/>
          <w:sz w:val="24"/>
          <w:highlight w:val="none"/>
        </w:rPr>
        <w:t>2.9 合同变更</w:t>
      </w:r>
      <w:bookmarkEnd w:id="466"/>
    </w:p>
    <w:p w14:paraId="235529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53868EA">
      <w:pPr>
        <w:spacing w:line="560" w:lineRule="exact"/>
        <w:ind w:firstLine="482" w:firstLineChars="200"/>
        <w:outlineLvl w:val="0"/>
        <w:rPr>
          <w:rFonts w:hint="eastAsia" w:ascii="宋体" w:hAnsi="宋体" w:cs="宋体"/>
          <w:b/>
          <w:color w:val="auto"/>
          <w:sz w:val="24"/>
          <w:highlight w:val="none"/>
        </w:rPr>
      </w:pPr>
      <w:bookmarkStart w:id="467" w:name="_Toc26689"/>
      <w:bookmarkStart w:id="468" w:name="_Toc21830"/>
      <w:bookmarkStart w:id="469" w:name="_Toc10663"/>
      <w:bookmarkStart w:id="470" w:name="_Toc23368"/>
      <w:bookmarkStart w:id="471" w:name="_Toc42"/>
      <w:r>
        <w:rPr>
          <w:rFonts w:hint="eastAsia" w:ascii="宋体" w:hAnsi="宋体" w:cs="宋体"/>
          <w:b/>
          <w:color w:val="auto"/>
          <w:sz w:val="24"/>
          <w:highlight w:val="none"/>
        </w:rPr>
        <w:t>2.10 合同转让和分包</w:t>
      </w:r>
      <w:bookmarkEnd w:id="467"/>
      <w:bookmarkEnd w:id="468"/>
      <w:bookmarkEnd w:id="469"/>
      <w:bookmarkEnd w:id="470"/>
      <w:bookmarkEnd w:id="471"/>
    </w:p>
    <w:p w14:paraId="301D8D9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CE60C7">
      <w:pPr>
        <w:spacing w:line="560" w:lineRule="exact"/>
        <w:ind w:firstLine="482" w:firstLineChars="200"/>
        <w:outlineLvl w:val="0"/>
        <w:rPr>
          <w:rFonts w:hint="eastAsia" w:ascii="宋体" w:hAnsi="宋体" w:cs="宋体"/>
          <w:b/>
          <w:color w:val="auto"/>
          <w:sz w:val="24"/>
          <w:highlight w:val="none"/>
        </w:rPr>
      </w:pPr>
      <w:bookmarkStart w:id="472" w:name="_Toc25571"/>
      <w:bookmarkStart w:id="473" w:name="_Toc26633"/>
      <w:bookmarkStart w:id="474" w:name="_Toc4720"/>
      <w:bookmarkStart w:id="475" w:name="_Toc32494"/>
      <w:bookmarkStart w:id="476" w:name="_Toc14371"/>
      <w:r>
        <w:rPr>
          <w:rFonts w:hint="eastAsia" w:ascii="宋体" w:hAnsi="宋体" w:cs="宋体"/>
          <w:b/>
          <w:color w:val="auto"/>
          <w:sz w:val="24"/>
          <w:highlight w:val="none"/>
        </w:rPr>
        <w:t>2.11 不可抗力</w:t>
      </w:r>
      <w:bookmarkEnd w:id="472"/>
      <w:bookmarkEnd w:id="473"/>
      <w:bookmarkEnd w:id="474"/>
      <w:bookmarkEnd w:id="475"/>
      <w:bookmarkEnd w:id="476"/>
    </w:p>
    <w:p w14:paraId="20639A9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282E8D1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1CE6827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227FF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37DC2AC">
      <w:pPr>
        <w:spacing w:line="560" w:lineRule="exact"/>
        <w:ind w:firstLine="482" w:firstLineChars="200"/>
        <w:outlineLvl w:val="0"/>
        <w:rPr>
          <w:rFonts w:hint="eastAsia" w:ascii="宋体" w:hAnsi="宋体" w:cs="宋体"/>
          <w:b/>
          <w:color w:val="auto"/>
          <w:sz w:val="24"/>
          <w:highlight w:val="none"/>
        </w:rPr>
      </w:pPr>
      <w:bookmarkStart w:id="477" w:name="_Toc23854"/>
      <w:bookmarkStart w:id="478" w:name="_Toc24465"/>
      <w:bookmarkStart w:id="479" w:name="_Toc25783"/>
      <w:bookmarkStart w:id="480" w:name="_Toc14115"/>
      <w:bookmarkStart w:id="481" w:name="_Toc3638"/>
      <w:r>
        <w:rPr>
          <w:rFonts w:hint="eastAsia" w:ascii="宋体" w:hAnsi="宋体" w:cs="宋体"/>
          <w:b/>
          <w:color w:val="auto"/>
          <w:sz w:val="24"/>
          <w:highlight w:val="none"/>
        </w:rPr>
        <w:t>2.12 税费</w:t>
      </w:r>
      <w:bookmarkEnd w:id="477"/>
      <w:bookmarkEnd w:id="478"/>
      <w:bookmarkEnd w:id="479"/>
      <w:bookmarkEnd w:id="480"/>
      <w:bookmarkEnd w:id="481"/>
    </w:p>
    <w:p w14:paraId="6AA219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67B63560">
      <w:pPr>
        <w:spacing w:line="560" w:lineRule="exact"/>
        <w:ind w:firstLine="482" w:firstLineChars="200"/>
        <w:outlineLvl w:val="0"/>
        <w:rPr>
          <w:rFonts w:hint="eastAsia" w:ascii="宋体" w:hAnsi="宋体" w:cs="宋体"/>
          <w:b/>
          <w:color w:val="auto"/>
          <w:sz w:val="24"/>
          <w:highlight w:val="none"/>
        </w:rPr>
      </w:pPr>
      <w:bookmarkStart w:id="482" w:name="_Toc14814"/>
      <w:bookmarkStart w:id="483" w:name="_Toc25525"/>
      <w:bookmarkStart w:id="484" w:name="_Toc7315"/>
      <w:bookmarkStart w:id="485" w:name="_Toc30105"/>
      <w:bookmarkStart w:id="486" w:name="_Toc26883"/>
      <w:r>
        <w:rPr>
          <w:rFonts w:hint="eastAsia" w:ascii="宋体" w:hAnsi="宋体" w:cs="宋体"/>
          <w:b/>
          <w:color w:val="auto"/>
          <w:sz w:val="24"/>
          <w:highlight w:val="none"/>
        </w:rPr>
        <w:t>2.13 乙方破产</w:t>
      </w:r>
      <w:bookmarkEnd w:id="482"/>
      <w:bookmarkEnd w:id="483"/>
      <w:bookmarkEnd w:id="484"/>
      <w:bookmarkEnd w:id="485"/>
      <w:bookmarkEnd w:id="486"/>
    </w:p>
    <w:p w14:paraId="542A88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BDD4C9">
      <w:pPr>
        <w:spacing w:line="560" w:lineRule="exact"/>
        <w:ind w:firstLine="482" w:firstLineChars="200"/>
        <w:outlineLvl w:val="0"/>
        <w:rPr>
          <w:rFonts w:hint="eastAsia" w:ascii="宋体" w:hAnsi="宋体" w:cs="宋体"/>
          <w:b/>
          <w:color w:val="auto"/>
          <w:sz w:val="24"/>
          <w:highlight w:val="none"/>
        </w:rPr>
      </w:pPr>
      <w:bookmarkStart w:id="487" w:name="_Toc23323"/>
      <w:bookmarkStart w:id="488" w:name="_Toc1123"/>
      <w:bookmarkStart w:id="489" w:name="_Toc2016"/>
      <w:r>
        <w:rPr>
          <w:rFonts w:hint="eastAsia" w:ascii="宋体" w:hAnsi="宋体" w:cs="宋体"/>
          <w:b/>
          <w:color w:val="auto"/>
          <w:sz w:val="24"/>
          <w:highlight w:val="none"/>
        </w:rPr>
        <w:t>2.14 合同中止、终止</w:t>
      </w:r>
      <w:bookmarkEnd w:id="487"/>
      <w:bookmarkEnd w:id="488"/>
      <w:bookmarkEnd w:id="489"/>
    </w:p>
    <w:p w14:paraId="539919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3362250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733E85E">
      <w:pPr>
        <w:spacing w:line="560" w:lineRule="exact"/>
        <w:ind w:firstLine="482" w:firstLineChars="200"/>
        <w:outlineLvl w:val="0"/>
        <w:rPr>
          <w:rFonts w:hint="eastAsia" w:ascii="宋体" w:hAnsi="宋体" w:cs="宋体"/>
          <w:b/>
          <w:color w:val="auto"/>
          <w:sz w:val="24"/>
          <w:highlight w:val="none"/>
        </w:rPr>
      </w:pPr>
      <w:bookmarkStart w:id="490" w:name="_Toc17363"/>
      <w:bookmarkStart w:id="491" w:name="_Toc14525"/>
      <w:bookmarkStart w:id="492" w:name="_Toc1969"/>
      <w:r>
        <w:rPr>
          <w:rFonts w:hint="eastAsia" w:ascii="宋体" w:hAnsi="宋体" w:cs="宋体"/>
          <w:b/>
          <w:color w:val="auto"/>
          <w:sz w:val="24"/>
          <w:highlight w:val="none"/>
        </w:rPr>
        <w:t>2.15 检验和验收</w:t>
      </w:r>
      <w:bookmarkEnd w:id="490"/>
      <w:bookmarkEnd w:id="491"/>
      <w:bookmarkEnd w:id="492"/>
    </w:p>
    <w:p w14:paraId="7D664206">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56FFE540">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0AB8D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062F6B6">
      <w:pPr>
        <w:spacing w:line="560" w:lineRule="exact"/>
        <w:ind w:firstLine="482" w:firstLineChars="200"/>
        <w:outlineLvl w:val="0"/>
        <w:rPr>
          <w:rFonts w:hint="eastAsia" w:ascii="宋体" w:hAnsi="宋体" w:cs="宋体"/>
          <w:b/>
          <w:color w:val="auto"/>
          <w:sz w:val="24"/>
          <w:highlight w:val="none"/>
        </w:rPr>
      </w:pPr>
      <w:bookmarkStart w:id="493" w:name="_Toc9808"/>
      <w:bookmarkStart w:id="494" w:name="_Toc31892"/>
      <w:bookmarkStart w:id="495" w:name="_Toc25198"/>
      <w:bookmarkStart w:id="496" w:name="_Toc12666"/>
      <w:bookmarkStart w:id="497" w:name="_Toc2308"/>
      <w:r>
        <w:rPr>
          <w:rFonts w:hint="eastAsia" w:ascii="宋体" w:hAnsi="宋体" w:cs="宋体"/>
          <w:b/>
          <w:color w:val="auto"/>
          <w:sz w:val="24"/>
          <w:highlight w:val="none"/>
        </w:rPr>
        <w:t>2.16 通知和送达</w:t>
      </w:r>
      <w:bookmarkEnd w:id="493"/>
      <w:bookmarkEnd w:id="494"/>
      <w:bookmarkEnd w:id="495"/>
      <w:bookmarkEnd w:id="496"/>
      <w:bookmarkEnd w:id="497"/>
    </w:p>
    <w:p w14:paraId="4F9F8AB2">
      <w:pPr>
        <w:spacing w:line="560" w:lineRule="exact"/>
        <w:ind w:firstLine="480" w:firstLineChars="200"/>
        <w:rPr>
          <w:rFonts w:hint="eastAsia" w:ascii="宋体" w:hAnsi="宋体" w:cs="宋体"/>
          <w:color w:val="auto"/>
          <w:sz w:val="24"/>
          <w:highlight w:val="none"/>
        </w:rPr>
      </w:pPr>
      <w:bookmarkStart w:id="498" w:name="_Toc27674"/>
      <w:bookmarkStart w:id="499"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36989BB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1799A4A7">
      <w:pPr>
        <w:spacing w:line="560" w:lineRule="exact"/>
        <w:ind w:firstLine="482" w:firstLineChars="200"/>
        <w:outlineLvl w:val="0"/>
        <w:rPr>
          <w:rFonts w:hint="eastAsia" w:ascii="宋体" w:hAnsi="宋体" w:cs="宋体"/>
          <w:b/>
          <w:color w:val="auto"/>
          <w:sz w:val="24"/>
          <w:highlight w:val="none"/>
        </w:rPr>
      </w:pPr>
      <w:bookmarkStart w:id="500" w:name="_Toc5063"/>
      <w:bookmarkStart w:id="501" w:name="_Toc28906"/>
      <w:bookmarkStart w:id="502" w:name="_Toc20808"/>
      <w:bookmarkStart w:id="503" w:name="_Toc12254"/>
      <w:bookmarkStart w:id="504" w:name="_Toc27644"/>
      <w:r>
        <w:rPr>
          <w:rFonts w:hint="eastAsia" w:ascii="宋体" w:hAnsi="宋体" w:cs="宋体"/>
          <w:b/>
          <w:color w:val="auto"/>
          <w:sz w:val="24"/>
          <w:highlight w:val="none"/>
        </w:rPr>
        <w:t>2.17 合同使用的文字和适用的法律</w:t>
      </w:r>
      <w:bookmarkEnd w:id="500"/>
      <w:bookmarkEnd w:id="501"/>
      <w:bookmarkEnd w:id="502"/>
      <w:bookmarkEnd w:id="503"/>
      <w:bookmarkEnd w:id="504"/>
    </w:p>
    <w:p w14:paraId="7C4E5BD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6526BB7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19F1EAFE">
      <w:pPr>
        <w:spacing w:line="560" w:lineRule="exact"/>
        <w:ind w:firstLine="482" w:firstLineChars="200"/>
        <w:outlineLvl w:val="0"/>
        <w:rPr>
          <w:rFonts w:hint="eastAsia"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70D0DF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8135C53">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39C99D6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6A8CD5E">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4DB4B2B">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6C5E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3BDF77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14:paraId="06E7240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47BE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6C3FB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51" w:type="dxa"/>
            <w:tcBorders>
              <w:left w:val="single" w:color="auto" w:sz="6" w:space="0"/>
            </w:tcBorders>
            <w:vAlign w:val="center"/>
          </w:tcPr>
          <w:p w14:paraId="578FEE8A">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以“月”为单位，根据实际在岗人员和采购方对供应方考核结果，计算月服务费。其他费用凭实际票据依据结算。</w:t>
            </w:r>
          </w:p>
        </w:tc>
      </w:tr>
      <w:tr w14:paraId="036B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4C04F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51" w:type="dxa"/>
            <w:tcBorders>
              <w:left w:val="single" w:color="auto" w:sz="6" w:space="0"/>
            </w:tcBorders>
            <w:vAlign w:val="center"/>
          </w:tcPr>
          <w:p w14:paraId="60B7BA18">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合同签订后，成交人在签订合同后7个工作日内支付合同金额的1%作为履约保证金（提交方式：转账、支票、汇票、本票或者金融机构、担保机构出具的保函等形式）</w:t>
            </w:r>
          </w:p>
        </w:tc>
      </w:tr>
      <w:tr w14:paraId="616FA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DB43B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51" w:type="dxa"/>
            <w:tcBorders>
              <w:left w:val="single" w:color="auto" w:sz="6" w:space="0"/>
            </w:tcBorders>
            <w:vAlign w:val="center"/>
          </w:tcPr>
          <w:p w14:paraId="46590DB5">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无其他约定</w:t>
            </w:r>
          </w:p>
        </w:tc>
      </w:tr>
      <w:tr w14:paraId="2F6E0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265E2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51" w:type="dxa"/>
            <w:tcBorders>
              <w:left w:val="single" w:color="auto" w:sz="6" w:space="0"/>
            </w:tcBorders>
            <w:vAlign w:val="center"/>
          </w:tcPr>
          <w:p w14:paraId="69AD10E5">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无其他约定</w:t>
            </w:r>
          </w:p>
        </w:tc>
      </w:tr>
      <w:tr w14:paraId="0A07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B12FE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51" w:type="dxa"/>
            <w:tcBorders>
              <w:left w:val="single" w:color="auto" w:sz="6" w:space="0"/>
            </w:tcBorders>
            <w:vAlign w:val="center"/>
          </w:tcPr>
          <w:p w14:paraId="12C4268E">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无其他约定</w:t>
            </w:r>
          </w:p>
        </w:tc>
      </w:tr>
      <w:tr w14:paraId="5CBB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945EA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51" w:type="dxa"/>
            <w:tcBorders>
              <w:left w:val="single" w:color="auto" w:sz="6" w:space="0"/>
            </w:tcBorders>
            <w:vAlign w:val="center"/>
          </w:tcPr>
          <w:p w14:paraId="3A474F59">
            <w:pPr>
              <w:snapToGrid w:val="0"/>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按月支付，于次月中旬凭成交供应商提供的完税发票支付相应的服务费用（遇节假日顺延）。</w:t>
            </w:r>
          </w:p>
        </w:tc>
      </w:tr>
      <w:tr w14:paraId="0872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 w:hRule="atLeast"/>
        </w:trPr>
        <w:tc>
          <w:tcPr>
            <w:tcW w:w="534" w:type="pct"/>
            <w:tcBorders>
              <w:left w:val="single" w:color="auto" w:sz="4" w:space="0"/>
            </w:tcBorders>
            <w:vAlign w:val="center"/>
          </w:tcPr>
          <w:p w14:paraId="2F48FD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51" w:type="dxa"/>
            <w:tcBorders>
              <w:left w:val="single" w:color="auto" w:sz="6" w:space="0"/>
            </w:tcBorders>
            <w:vAlign w:val="center"/>
          </w:tcPr>
          <w:p w14:paraId="1E38E9E9">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3年（以实际合同签订时间为准）</w:t>
            </w:r>
          </w:p>
        </w:tc>
      </w:tr>
      <w:tr w14:paraId="07793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212D3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51" w:type="dxa"/>
            <w:tcBorders>
              <w:left w:val="single" w:color="auto" w:sz="6" w:space="0"/>
            </w:tcBorders>
            <w:vAlign w:val="center"/>
          </w:tcPr>
          <w:p w14:paraId="473997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甲方指定地点</w:t>
            </w:r>
          </w:p>
        </w:tc>
      </w:tr>
      <w:tr w14:paraId="2D61C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0DCED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51" w:type="dxa"/>
            <w:tcBorders>
              <w:left w:val="single" w:color="auto" w:sz="6" w:space="0"/>
            </w:tcBorders>
            <w:vAlign w:val="center"/>
          </w:tcPr>
          <w:p w14:paraId="468668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物业入驻服务</w:t>
            </w:r>
          </w:p>
        </w:tc>
      </w:tr>
      <w:tr w14:paraId="2C00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A133B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51" w:type="dxa"/>
            <w:tcBorders>
              <w:left w:val="single" w:color="auto" w:sz="6" w:space="0"/>
            </w:tcBorders>
            <w:vAlign w:val="center"/>
          </w:tcPr>
          <w:p w14:paraId="6ECC3B01">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3年（以实际合同签订时间为准）</w:t>
            </w:r>
          </w:p>
        </w:tc>
      </w:tr>
      <w:tr w14:paraId="18252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C9957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51" w:type="dxa"/>
            <w:tcBorders>
              <w:left w:val="single" w:color="auto" w:sz="6" w:space="0"/>
            </w:tcBorders>
            <w:vAlign w:val="center"/>
          </w:tcPr>
          <w:p w14:paraId="11BCEE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甲方指定地点</w:t>
            </w:r>
          </w:p>
        </w:tc>
      </w:tr>
      <w:tr w14:paraId="3D4B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3D39A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51" w:type="dxa"/>
            <w:tcBorders>
              <w:left w:val="single" w:color="auto" w:sz="6" w:space="0"/>
            </w:tcBorders>
            <w:vAlign w:val="center"/>
          </w:tcPr>
          <w:p w14:paraId="47CA77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物业入驻服务</w:t>
            </w:r>
          </w:p>
        </w:tc>
      </w:tr>
      <w:tr w14:paraId="54860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816AE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51" w:type="dxa"/>
            <w:tcBorders>
              <w:left w:val="single" w:color="auto" w:sz="6" w:space="0"/>
            </w:tcBorders>
            <w:vAlign w:val="center"/>
          </w:tcPr>
          <w:p w14:paraId="6932680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4DCDBF77">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②服务中涉及的货物，除不可抗力外，如果乙方没有按照本合同约定的期限、地点和方式交付货物，那么甲方可要求乙方支付违约金，违约金按每迟延交付货物一日的应交付而未交付货物价格的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93719C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1E520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2BA1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E8EA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14:paraId="7B216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5704B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8151" w:type="dxa"/>
            <w:tcBorders>
              <w:left w:val="single" w:color="auto" w:sz="6" w:space="0"/>
            </w:tcBorders>
            <w:vAlign w:val="center"/>
          </w:tcPr>
          <w:p w14:paraId="300998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选择以下第2条款规定的方式解决</w:t>
            </w:r>
          </w:p>
        </w:tc>
      </w:tr>
      <w:tr w14:paraId="0B080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ABD5D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51" w:type="dxa"/>
            <w:tcBorders>
              <w:left w:val="single" w:color="auto" w:sz="6" w:space="0"/>
            </w:tcBorders>
            <w:vAlign w:val="center"/>
          </w:tcPr>
          <w:p w14:paraId="5DB530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无其他约定</w:t>
            </w:r>
          </w:p>
        </w:tc>
      </w:tr>
      <w:tr w14:paraId="7011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EBE10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51" w:type="dxa"/>
            <w:tcBorders>
              <w:left w:val="single" w:color="auto" w:sz="6" w:space="0"/>
            </w:tcBorders>
            <w:vAlign w:val="center"/>
          </w:tcPr>
          <w:p w14:paraId="6C9D77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向买方当地人民法院起诉</w:t>
            </w:r>
          </w:p>
        </w:tc>
      </w:tr>
      <w:tr w14:paraId="54348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20ADE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51" w:type="dxa"/>
            <w:tcBorders>
              <w:left w:val="single" w:color="auto" w:sz="6" w:space="0"/>
            </w:tcBorders>
            <w:vAlign w:val="center"/>
          </w:tcPr>
          <w:p w14:paraId="56108E6B">
            <w:pPr>
              <w:spacing w:line="360" w:lineRule="auto"/>
              <w:ind w:left="-420" w:leftChars="-200" w:right="-420" w:rightChars="-200" w:firstLine="420" w:firstLineChars="200"/>
              <w:rPr>
                <w:rFonts w:hint="eastAsia" w:ascii="宋体" w:hAnsi="宋体" w:cs="宋体"/>
                <w:color w:val="auto"/>
                <w:sz w:val="24"/>
                <w:highlight w:val="none"/>
              </w:rPr>
            </w:pPr>
            <w:r>
              <w:rPr>
                <w:rFonts w:hint="eastAsia" w:ascii="宋体" w:hAnsi="宋体" w:eastAsia="宋体" w:cs="宋体"/>
                <w:color w:val="auto"/>
                <w:szCs w:val="21"/>
                <w:highlight w:val="none"/>
              </w:rPr>
              <w:t>知识产权归乙方所有，使用权归甲方所有。</w:t>
            </w:r>
          </w:p>
        </w:tc>
      </w:tr>
      <w:tr w14:paraId="40AE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DFEB9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w:t>
            </w:r>
          </w:p>
        </w:tc>
        <w:tc>
          <w:tcPr>
            <w:tcW w:w="8151" w:type="dxa"/>
            <w:tcBorders>
              <w:left w:val="single" w:color="auto" w:sz="6" w:space="0"/>
            </w:tcBorders>
            <w:vAlign w:val="center"/>
          </w:tcPr>
          <w:p w14:paraId="301214A4">
            <w:pPr>
              <w:rPr>
                <w:rFonts w:hint="eastAsia" w:ascii="宋体" w:hAnsi="宋体" w:cs="宋体"/>
                <w:color w:val="auto"/>
                <w:sz w:val="24"/>
                <w:highlight w:val="none"/>
              </w:rPr>
            </w:pPr>
            <w:r>
              <w:rPr>
                <w:rFonts w:hint="eastAsia" w:ascii="宋体" w:hAnsi="宋体" w:eastAsia="宋体" w:cs="宋体"/>
                <w:color w:val="auto"/>
                <w:szCs w:val="21"/>
                <w:highlight w:val="none"/>
              </w:rPr>
              <w:t>按月支付，于次月中旬凭成交供应商提供的完税发票支付相应的服务费用（遇节假日顺延）。</w:t>
            </w:r>
          </w:p>
        </w:tc>
      </w:tr>
      <w:tr w14:paraId="68C4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6F4E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8151" w:type="dxa"/>
            <w:tcBorders>
              <w:left w:val="single" w:color="auto" w:sz="6" w:space="0"/>
            </w:tcBorders>
            <w:vAlign w:val="center"/>
          </w:tcPr>
          <w:p w14:paraId="1A311A20">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7个工作日</w:t>
            </w:r>
          </w:p>
        </w:tc>
      </w:tr>
      <w:tr w14:paraId="34FC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443573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2.11.4 </w:t>
            </w:r>
          </w:p>
        </w:tc>
        <w:tc>
          <w:tcPr>
            <w:tcW w:w="8151" w:type="dxa"/>
            <w:tcBorders>
              <w:left w:val="single" w:color="auto" w:sz="6" w:space="0"/>
            </w:tcBorders>
          </w:tcPr>
          <w:p w14:paraId="51AB5581">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2个工作日；7个工作日</w:t>
            </w:r>
          </w:p>
        </w:tc>
      </w:tr>
      <w:tr w14:paraId="6A98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E767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8151" w:type="dxa"/>
            <w:tcBorders>
              <w:left w:val="single" w:color="auto" w:sz="6" w:space="0"/>
            </w:tcBorders>
            <w:vAlign w:val="center"/>
          </w:tcPr>
          <w:p w14:paraId="367CBE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每季度最后一个月15日前提交一次工作报告</w:t>
            </w:r>
          </w:p>
        </w:tc>
      </w:tr>
      <w:tr w14:paraId="65D16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E40EE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8151" w:type="dxa"/>
            <w:tcBorders>
              <w:left w:val="single" w:color="auto" w:sz="6" w:space="0"/>
            </w:tcBorders>
            <w:vAlign w:val="center"/>
          </w:tcPr>
          <w:p w14:paraId="1C18285E">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以采购内容技术要求及投标人投标响应标准执行</w:t>
            </w:r>
          </w:p>
        </w:tc>
      </w:tr>
      <w:tr w14:paraId="1DA5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2E1D8B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51" w:type="dxa"/>
            <w:tcBorders>
              <w:left w:val="single" w:color="auto" w:sz="6" w:space="0"/>
            </w:tcBorders>
          </w:tcPr>
          <w:p w14:paraId="3E88B573">
            <w:pPr>
              <w:spacing w:line="360" w:lineRule="auto"/>
              <w:rPr>
                <w:rFonts w:hint="eastAsia" w:ascii="宋体" w:hAnsi="宋体" w:cs="宋体"/>
                <w:color w:val="auto"/>
                <w:sz w:val="24"/>
                <w:highlight w:val="none"/>
              </w:rPr>
            </w:pPr>
            <w:r>
              <w:rPr>
                <w:rFonts w:hint="eastAsia" w:ascii="宋体" w:hAnsi="宋体" w:eastAsia="宋体" w:cs="宋体"/>
                <w:color w:val="auto"/>
                <w:szCs w:val="21"/>
                <w:highlight w:val="none"/>
              </w:rPr>
              <w:t>一式六份，双方各执三份。</w:t>
            </w:r>
          </w:p>
        </w:tc>
      </w:tr>
    </w:tbl>
    <w:p w14:paraId="7EB416BB">
      <w:pPr>
        <w:pStyle w:val="81"/>
        <w:ind w:firstLine="460"/>
        <w:rPr>
          <w:rFonts w:hint="eastAsia" w:ascii="宋体" w:hAnsi="宋体" w:cs="宋体"/>
          <w:color w:val="auto"/>
          <w:highlight w:val="none"/>
        </w:rPr>
      </w:pPr>
    </w:p>
    <w:p w14:paraId="5DD8F992">
      <w:pPr>
        <w:pStyle w:val="24"/>
        <w:rPr>
          <w:rFonts w:hint="eastAsia" w:hAnsi="宋体" w:cs="宋体"/>
          <w:color w:val="auto"/>
          <w:highlight w:val="none"/>
        </w:rPr>
      </w:pPr>
    </w:p>
    <w:bookmarkEnd w:id="393"/>
    <w:bookmarkEnd w:id="394"/>
    <w:p w14:paraId="67EB36C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5A11083">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 履约验收方案</w:t>
      </w:r>
    </w:p>
    <w:p w14:paraId="4F034F79">
      <w:pPr>
        <w:pStyle w:val="24"/>
        <w:rPr>
          <w:rFonts w:hint="eastAsia" w:hAnsi="宋体" w:cs="宋体"/>
          <w:color w:val="auto"/>
          <w:highlight w:val="none"/>
        </w:rPr>
      </w:pPr>
    </w:p>
    <w:p w14:paraId="4D0CC5A6">
      <w:pPr>
        <w:widowControl/>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依据《财政部关于进一步加强政府采购需求和履约验收管理的指导意见》（财库[2016]205号）、《浙江省政府采购合同暂行办法》（浙财采监[2017]11号）、《温州市政府采购履约验收办法》（温财采[2020]6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采购人支付。履约验收方案如下：</w:t>
      </w:r>
    </w:p>
    <w:p w14:paraId="7E075255">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项目基本情况</w:t>
      </w:r>
    </w:p>
    <w:p w14:paraId="79EE8FB2">
      <w:pPr>
        <w:pStyle w:val="2"/>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项目名称：________</w:t>
      </w:r>
    </w:p>
    <w:p w14:paraId="500B9394">
      <w:pPr>
        <w:pStyle w:val="2"/>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采购人名称：________</w:t>
      </w:r>
    </w:p>
    <w:p w14:paraId="67296E9A">
      <w:pPr>
        <w:pStyle w:val="2"/>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中标供应商名称：________</w:t>
      </w:r>
    </w:p>
    <w:p w14:paraId="3B8501FB">
      <w:pPr>
        <w:pStyle w:val="2"/>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验收时间及地点：________</w:t>
      </w:r>
    </w:p>
    <w:p w14:paraId="78A9D392">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验收方式与方法</w:t>
      </w:r>
    </w:p>
    <w:p w14:paraId="26267CA1">
      <w:pPr>
        <w:pStyle w:val="2"/>
        <w:spacing w:line="360" w:lineRule="auto"/>
        <w:ind w:left="0" w:leftChars="0" w:right="-512"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（1）本项目采用</w:t>
      </w:r>
      <w:r>
        <w:rPr>
          <w:rFonts w:hint="eastAsia" w:ascii="宋体" w:hAnsi="宋体" w:eastAsia="宋体" w:cs="宋体"/>
          <w:color w:val="auto"/>
          <w:sz w:val="24"/>
          <w:szCs w:val="24"/>
          <w:highlight w:val="none"/>
        </w:rPr>
        <w:t>________</w:t>
      </w:r>
      <w:r>
        <w:rPr>
          <w:rFonts w:hint="eastAsia" w:ascii="宋体" w:hAnsi="宋体" w:eastAsia="宋体" w:cs="宋体"/>
          <w:b/>
          <w:bCs/>
          <w:color w:val="auto"/>
          <w:sz w:val="24"/>
          <w:szCs w:val="24"/>
          <w:highlight w:val="none"/>
        </w:rPr>
        <w:t>（一般程序验收/简易程序验收）</w:t>
      </w:r>
      <w:r>
        <w:rPr>
          <w:rFonts w:hint="eastAsia" w:ascii="宋体" w:hAnsi="宋体" w:eastAsia="宋体" w:cs="宋体"/>
          <w:color w:val="auto"/>
          <w:sz w:val="24"/>
          <w:szCs w:val="24"/>
          <w:highlight w:val="none"/>
        </w:rPr>
        <w:t>，采取________</w:t>
      </w:r>
      <w:r>
        <w:rPr>
          <w:rFonts w:hint="eastAsia" w:ascii="宋体" w:hAnsi="宋体" w:eastAsia="宋体" w:cs="宋体"/>
          <w:b/>
          <w:color w:val="auto"/>
          <w:sz w:val="24"/>
          <w:szCs w:val="24"/>
          <w:highlight w:val="none"/>
        </w:rPr>
        <w:t>（一次性验收/分段验收/分期验收），</w:t>
      </w:r>
      <w:r>
        <w:rPr>
          <w:rFonts w:hint="eastAsia" w:ascii="宋体" w:hAnsi="宋体" w:eastAsia="宋体" w:cs="宋体"/>
          <w:bCs/>
          <w:color w:val="auto"/>
          <w:sz w:val="24"/>
          <w:szCs w:val="24"/>
          <w:highlight w:val="none"/>
        </w:rPr>
        <w:t>采购人</w:t>
      </w:r>
      <w:r>
        <w:rPr>
          <w:rFonts w:hint="eastAsia" w:ascii="宋体" w:hAnsi="宋体" w:eastAsia="宋体" w:cs="宋体"/>
          <w:color w:val="auto"/>
          <w:sz w:val="24"/>
          <w:szCs w:val="24"/>
          <w:highlight w:val="none"/>
        </w:rPr>
        <w:t>________</w:t>
      </w:r>
      <w:r>
        <w:rPr>
          <w:rFonts w:hint="eastAsia" w:ascii="宋体" w:hAnsi="宋体" w:eastAsia="宋体" w:cs="宋体"/>
          <w:b/>
          <w:color w:val="auto"/>
          <w:sz w:val="24"/>
          <w:szCs w:val="24"/>
          <w:highlight w:val="none"/>
        </w:rPr>
        <w:t>（自行组织/委托代理）</w:t>
      </w:r>
      <w:r>
        <w:rPr>
          <w:rFonts w:hint="eastAsia" w:ascii="宋体" w:hAnsi="宋体" w:eastAsia="宋体" w:cs="宋体"/>
          <w:bCs/>
          <w:color w:val="auto"/>
          <w:sz w:val="24"/>
          <w:szCs w:val="24"/>
          <w:highlight w:val="none"/>
        </w:rPr>
        <w:t>验收 。</w:t>
      </w:r>
    </w:p>
    <w:p w14:paraId="2D87F83E">
      <w:pPr>
        <w:pStyle w:val="2"/>
        <w:spacing w:line="360" w:lineRule="auto"/>
        <w:ind w:left="0" w:leftChars="0"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（2）采购人按项目实际情况需邀请第三方参与验收情形</w:t>
      </w:r>
      <w:r>
        <w:rPr>
          <w:rFonts w:hint="eastAsia" w:ascii="宋体" w:hAnsi="宋体" w:eastAsia="宋体" w:cs="宋体"/>
          <w:b/>
          <w:color w:val="auto"/>
          <w:sz w:val="24"/>
          <w:szCs w:val="24"/>
          <w:highlight w:val="none"/>
        </w:rPr>
        <w:t>（如有）：</w:t>
      </w:r>
    </w:p>
    <w:p w14:paraId="544B2E80">
      <w:pPr>
        <w:pStyle w:val="2"/>
        <w:spacing w:line="360" w:lineRule="auto"/>
        <w:ind w:left="0" w:leftChars="0" w:right="-512" w:firstLine="720" w:firstLineChars="3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1）本项目属于大型或复杂项目，采购人邀请________</w:t>
      </w:r>
      <w:r>
        <w:rPr>
          <w:rFonts w:hint="eastAsia" w:ascii="宋体" w:hAnsi="宋体" w:eastAsia="宋体" w:cs="宋体"/>
          <w:b/>
          <w:bCs/>
          <w:color w:val="auto"/>
          <w:sz w:val="24"/>
          <w:szCs w:val="24"/>
          <w:highlight w:val="none"/>
          <w:u w:val="single"/>
        </w:rPr>
        <w:t xml:space="preserve">（检测机构名称） </w:t>
      </w:r>
      <w:r>
        <w:rPr>
          <w:rFonts w:hint="eastAsia" w:ascii="宋体" w:hAnsi="宋体" w:eastAsia="宋体" w:cs="宋体"/>
          <w:bCs/>
          <w:color w:val="auto"/>
          <w:sz w:val="24"/>
          <w:szCs w:val="24"/>
          <w:highlight w:val="none"/>
        </w:rPr>
        <w:t>参与验收，</w:t>
      </w:r>
      <w:r>
        <w:rPr>
          <w:rFonts w:hint="eastAsia" w:ascii="宋体" w:hAnsi="宋体" w:eastAsia="宋体" w:cs="宋体"/>
          <w:color w:val="auto"/>
          <w:sz w:val="24"/>
          <w:szCs w:val="24"/>
          <w:highlight w:val="none"/>
        </w:rPr>
        <w:t>邀请本项目其他供应商________</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color w:val="auto"/>
          <w:sz w:val="24"/>
          <w:szCs w:val="24"/>
          <w:highlight w:val="none"/>
        </w:rPr>
        <w:t xml:space="preserve">参与验收。                        </w:t>
      </w:r>
    </w:p>
    <w:p w14:paraId="6343C561">
      <w:pPr>
        <w:pStyle w:val="2"/>
        <w:spacing w:line="360" w:lineRule="auto"/>
        <w:ind w:left="0" w:leftChars="0" w:right="-252" w:rightChars="-120" w:firstLine="720" w:firstLineChars="3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2）本项目属于采购人、使用人分离项目，</w:t>
      </w:r>
      <w:r>
        <w:rPr>
          <w:rFonts w:hint="eastAsia" w:ascii="宋体" w:hAnsi="宋体" w:eastAsia="宋体" w:cs="宋体"/>
          <w:color w:val="auto"/>
          <w:sz w:val="24"/>
          <w:szCs w:val="24"/>
          <w:highlight w:val="none"/>
        </w:rPr>
        <w:t>采购人邀请________</w:t>
      </w:r>
      <w:r>
        <w:rPr>
          <w:rFonts w:hint="eastAsia" w:ascii="宋体" w:hAnsi="宋体" w:eastAsia="宋体" w:cs="宋体"/>
          <w:b/>
          <w:bCs/>
          <w:color w:val="auto"/>
          <w:sz w:val="24"/>
          <w:szCs w:val="24"/>
          <w:highlight w:val="none"/>
          <w:u w:val="single"/>
        </w:rPr>
        <w:t xml:space="preserve">（使用单位名称） </w:t>
      </w:r>
      <w:r>
        <w:rPr>
          <w:rFonts w:hint="eastAsia" w:ascii="宋体" w:hAnsi="宋体" w:eastAsia="宋体" w:cs="宋体"/>
          <w:color w:val="auto"/>
          <w:sz w:val="24"/>
          <w:szCs w:val="24"/>
          <w:highlight w:val="none"/>
        </w:rPr>
        <w:t xml:space="preserve">参与验收。                                                                </w:t>
      </w:r>
    </w:p>
    <w:p w14:paraId="39F8151F">
      <w:pPr>
        <w:pStyle w:val="2"/>
        <w:spacing w:line="360" w:lineRule="auto"/>
        <w:ind w:left="-10" w:leftChars="0" w:right="-252" w:rightChars="-120" w:firstLine="727" w:firstLineChars="303"/>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3）本项目属于向社会公众提供的公共服务项目，采购人邀请________</w:t>
      </w:r>
      <w:r>
        <w:rPr>
          <w:rFonts w:hint="eastAsia" w:ascii="宋体" w:hAnsi="宋体" w:eastAsia="宋体" w:cs="宋体"/>
          <w:b/>
          <w:bCs/>
          <w:color w:val="auto"/>
          <w:sz w:val="24"/>
          <w:szCs w:val="24"/>
          <w:highlight w:val="none"/>
          <w:u w:val="single"/>
        </w:rPr>
        <w:t xml:space="preserve">（服务对象） </w:t>
      </w:r>
      <w:r>
        <w:rPr>
          <w:rFonts w:hint="eastAsia" w:ascii="宋体" w:hAnsi="宋体" w:eastAsia="宋体" w:cs="宋体"/>
          <w:bCs/>
          <w:color w:val="auto"/>
          <w:sz w:val="24"/>
          <w:szCs w:val="24"/>
          <w:highlight w:val="none"/>
        </w:rPr>
        <w:t xml:space="preserve">参与验收。                                                   </w:t>
      </w:r>
    </w:p>
    <w:p w14:paraId="7D4F1BE7">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验收小组</w:t>
      </w:r>
    </w:p>
    <w:p w14:paraId="5EEE5E5C">
      <w:pPr>
        <w:pStyle w:val="2"/>
        <w:spacing w:line="360" w:lineRule="auto"/>
        <w:ind w:left="0" w:leftChars="0" w:right="-512"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验收小组由</w:t>
      </w:r>
      <w:r>
        <w:rPr>
          <w:rFonts w:hint="eastAsia" w:ascii="宋体" w:hAnsi="宋体" w:eastAsia="宋体" w:cs="宋体"/>
          <w:color w:val="auto"/>
          <w:sz w:val="24"/>
          <w:szCs w:val="24"/>
          <w:highlight w:val="none"/>
        </w:rPr>
        <w:t>________</w:t>
      </w:r>
      <w:r>
        <w:rPr>
          <w:rFonts w:hint="eastAsia" w:ascii="宋体" w:hAnsi="宋体" w:eastAsia="宋体" w:cs="宋体"/>
          <w:bCs/>
          <w:color w:val="auto"/>
          <w:sz w:val="24"/>
          <w:szCs w:val="24"/>
          <w:highlight w:val="none"/>
        </w:rPr>
        <w:t>人</w:t>
      </w:r>
      <w:r>
        <w:rPr>
          <w:rFonts w:hint="eastAsia" w:ascii="宋体" w:hAnsi="宋体" w:eastAsia="宋体" w:cs="宋体"/>
          <w:b/>
          <w:color w:val="auto"/>
          <w:sz w:val="24"/>
          <w:szCs w:val="24"/>
          <w:highlight w:val="none"/>
        </w:rPr>
        <w:t>（5人以上单数）</w:t>
      </w:r>
      <w:r>
        <w:rPr>
          <w:rFonts w:hint="eastAsia" w:ascii="宋体" w:hAnsi="宋体" w:eastAsia="宋体" w:cs="宋体"/>
          <w:bCs/>
          <w:color w:val="auto"/>
          <w:sz w:val="24"/>
          <w:szCs w:val="24"/>
          <w:highlight w:val="none"/>
        </w:rPr>
        <w:t>熟悉项目需求与标的人员组成，专业技术人员有</w:t>
      </w:r>
      <w:r>
        <w:rPr>
          <w:rFonts w:hint="eastAsia" w:ascii="宋体" w:hAnsi="宋体" w:eastAsia="宋体" w:cs="宋体"/>
          <w:color w:val="auto"/>
          <w:sz w:val="24"/>
          <w:szCs w:val="24"/>
          <w:highlight w:val="none"/>
        </w:rPr>
        <w:t>________</w:t>
      </w:r>
      <w:r>
        <w:rPr>
          <w:rFonts w:hint="eastAsia" w:ascii="宋体" w:hAnsi="宋体" w:eastAsia="宋体" w:cs="宋体"/>
          <w:bCs/>
          <w:color w:val="auto"/>
          <w:sz w:val="24"/>
          <w:szCs w:val="24"/>
          <w:highlight w:val="none"/>
        </w:rPr>
        <w:t>人，实际使用人员</w:t>
      </w:r>
      <w:r>
        <w:rPr>
          <w:rFonts w:hint="eastAsia" w:ascii="宋体" w:hAnsi="宋体" w:eastAsia="宋体" w:cs="宋体"/>
          <w:color w:val="auto"/>
          <w:sz w:val="24"/>
          <w:szCs w:val="24"/>
          <w:highlight w:val="none"/>
        </w:rPr>
        <w:t>________</w:t>
      </w:r>
      <w:r>
        <w:rPr>
          <w:rFonts w:hint="eastAsia" w:ascii="宋体" w:hAnsi="宋体" w:eastAsia="宋体" w:cs="宋体"/>
          <w:bCs/>
          <w:color w:val="auto"/>
          <w:sz w:val="24"/>
          <w:szCs w:val="24"/>
          <w:highlight w:val="none"/>
        </w:rPr>
        <w:t>人</w:t>
      </w:r>
      <w:r>
        <w:rPr>
          <w:rFonts w:hint="eastAsia" w:ascii="宋体" w:hAnsi="宋体" w:eastAsia="宋体" w:cs="宋体"/>
          <w:b/>
          <w:color w:val="auto"/>
          <w:sz w:val="24"/>
          <w:szCs w:val="24"/>
          <w:highlight w:val="none"/>
        </w:rPr>
        <w:t>（如有），</w:t>
      </w:r>
      <w:r>
        <w:rPr>
          <w:rFonts w:hint="eastAsia" w:ascii="宋体" w:hAnsi="宋体" w:eastAsia="宋体" w:cs="宋体"/>
          <w:bCs/>
          <w:color w:val="auto"/>
          <w:sz w:val="24"/>
          <w:szCs w:val="24"/>
          <w:highlight w:val="none"/>
        </w:rPr>
        <w:t>其他验收人员</w:t>
      </w:r>
      <w:r>
        <w:rPr>
          <w:rFonts w:hint="eastAsia" w:ascii="宋体" w:hAnsi="宋体" w:eastAsia="宋体" w:cs="宋体"/>
          <w:color w:val="auto"/>
          <w:sz w:val="24"/>
          <w:szCs w:val="24"/>
          <w:highlight w:val="none"/>
        </w:rPr>
        <w:t>________</w:t>
      </w:r>
      <w:r>
        <w:rPr>
          <w:rFonts w:hint="eastAsia" w:ascii="宋体" w:hAnsi="宋体" w:eastAsia="宋体" w:cs="宋体"/>
          <w:bCs/>
          <w:color w:val="auto"/>
          <w:sz w:val="24"/>
          <w:szCs w:val="24"/>
          <w:highlight w:val="none"/>
        </w:rPr>
        <w:t>人</w:t>
      </w:r>
      <w:r>
        <w:rPr>
          <w:rFonts w:hint="eastAsia" w:ascii="宋体" w:hAnsi="宋体" w:eastAsia="宋体" w:cs="宋体"/>
          <w:b/>
          <w:color w:val="auto"/>
          <w:sz w:val="24"/>
          <w:szCs w:val="24"/>
          <w:highlight w:val="none"/>
        </w:rPr>
        <w:t>（如有）</w:t>
      </w:r>
      <w:r>
        <w:rPr>
          <w:rFonts w:hint="eastAsia" w:ascii="宋体" w:hAnsi="宋体" w:eastAsia="宋体" w:cs="宋体"/>
          <w:bCs/>
          <w:color w:val="auto"/>
          <w:sz w:val="24"/>
          <w:szCs w:val="24"/>
          <w:highlight w:val="none"/>
        </w:rPr>
        <w:t>。</w:t>
      </w:r>
    </w:p>
    <w:p w14:paraId="79A6C98F">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组织验收</w:t>
      </w:r>
    </w:p>
    <w:p w14:paraId="0E8F607F">
      <w:pPr>
        <w:pStyle w:val="2"/>
        <w:spacing w:line="360" w:lineRule="auto"/>
        <w:ind w:right="-512"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中标人提供项目验收相关技术资料、合格证明以及验收所必须具备的其他材料，并协助采购人开展验收。采购人准备采购文件、投标文件、采购合同、封存样品</w:t>
      </w:r>
      <w:r>
        <w:rPr>
          <w:rFonts w:hint="eastAsia" w:ascii="宋体" w:hAnsi="宋体" w:eastAsia="宋体" w:cs="宋体"/>
          <w:b/>
          <w:color w:val="auto"/>
          <w:sz w:val="24"/>
          <w:szCs w:val="24"/>
          <w:highlight w:val="none"/>
        </w:rPr>
        <w:t>（如有）</w:t>
      </w:r>
      <w:r>
        <w:rPr>
          <w:rFonts w:hint="eastAsia" w:ascii="宋体" w:hAnsi="宋体" w:eastAsia="宋体" w:cs="宋体"/>
          <w:bCs/>
          <w:color w:val="auto"/>
          <w:sz w:val="24"/>
          <w:szCs w:val="24"/>
          <w:highlight w:val="none"/>
        </w:rPr>
        <w:t>，根据验收方案组织现场查验。验收小组根据验收资料、验收内容及标准开展验收工作。</w:t>
      </w:r>
    </w:p>
    <w:p w14:paraId="2D75B131">
      <w:pPr>
        <w:pStyle w:val="2"/>
        <w:spacing w:line="360" w:lineRule="auto"/>
        <w:ind w:right="-512"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验收内容：(1)有关技术方面的验收内容：中标人的服务人员配置情况、提供的服务事项及质量,详细内容见招标文件第三部分采购需求。</w:t>
      </w:r>
    </w:p>
    <w:p w14:paraId="171B8277">
      <w:pPr>
        <w:pStyle w:val="2"/>
        <w:spacing w:line="360" w:lineRule="auto"/>
        <w:ind w:right="-512"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(2)有关商务方面的验收内容：付款条件满足情况等。</w:t>
      </w:r>
    </w:p>
    <w:p w14:paraId="1568C4A8">
      <w:pPr>
        <w:pStyle w:val="2"/>
        <w:spacing w:line="360" w:lineRule="auto"/>
        <w:ind w:right="-512"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验收标准：采购人按照招标文件、投标文件、采购合同等约定的服务要求设置验收指标及其标准进行验收。</w:t>
      </w:r>
      <w:r>
        <w:rPr>
          <w:rFonts w:hint="eastAsia" w:ascii="宋体" w:hAnsi="宋体" w:eastAsia="宋体" w:cs="宋体"/>
          <w:b/>
          <w:color w:val="auto"/>
          <w:sz w:val="24"/>
          <w:szCs w:val="24"/>
          <w:highlight w:val="none"/>
        </w:rPr>
        <w:t>（具体验收内容详见招标文件、投标文件、采购合同等相关资料。）</w:t>
      </w:r>
    </w:p>
    <w:p w14:paraId="6F4D2810">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出具验收书：验收小组完成验收后，出具验收书，列明各项验收内容情况，明确验收结论，并在验收书签字确认。</w:t>
      </w:r>
      <w:r>
        <w:rPr>
          <w:rFonts w:hint="eastAsia" w:ascii="宋体" w:hAnsi="宋体" w:eastAsia="宋体" w:cs="宋体"/>
          <w:b/>
          <w:color w:val="auto"/>
          <w:sz w:val="24"/>
          <w:szCs w:val="24"/>
          <w:highlight w:val="none"/>
        </w:rPr>
        <w:t>（参考政府采购履约验收书模板）</w:t>
      </w:r>
    </w:p>
    <w:p w14:paraId="7E06CF24">
      <w:pPr>
        <w:pStyle w:val="2"/>
        <w:spacing w:line="360" w:lineRule="auto"/>
        <w:ind w:right="-512"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文件、采购合同等约定服务要求设置验收指标及其标准进行验收。</w:t>
      </w:r>
      <w:r>
        <w:rPr>
          <w:rFonts w:hint="eastAsia" w:ascii="宋体" w:hAnsi="宋体" w:eastAsia="宋体" w:cs="宋体"/>
          <w:b/>
          <w:color w:val="auto"/>
          <w:sz w:val="24"/>
          <w:szCs w:val="24"/>
          <w:highlight w:val="none"/>
        </w:rPr>
        <w:t>（具体验收内容详见招标文件、投标文件、采购合同等相关资料。）</w:t>
      </w:r>
    </w:p>
    <w:p w14:paraId="6645967B">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验收结果公告：采购人依据验收书和中标人其他履约情况，对验收项目作出整体评价和分类评价，形成验收结果。采购人在评价后 2个工作日内在浙江政府采购网发布验收结果。</w:t>
      </w:r>
    </w:p>
    <w:p w14:paraId="16AAD702">
      <w:pPr>
        <w:pStyle w:val="2"/>
        <w:widowControl/>
        <w:numPr>
          <w:ilvl w:val="0"/>
          <w:numId w:val="16"/>
        </w:numPr>
        <w:spacing w:line="360" w:lineRule="auto"/>
        <w:ind w:left="0" w:leftChars="0" w:right="-252" w:rightChars="-120" w:firstLine="42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验收资料归档：采购项目完成验收后，采购人将验收原始记录、验收报告等验收资料作为该采购项目档案封存并妥善保管。</w:t>
      </w:r>
    </w:p>
    <w:p w14:paraId="330737E7">
      <w:pPr>
        <w:pStyle w:val="2"/>
        <w:widowControl/>
        <w:numPr>
          <w:ilvl w:val="0"/>
          <w:numId w:val="16"/>
        </w:numPr>
        <w:spacing w:line="360" w:lineRule="auto"/>
        <w:ind w:left="0" w:leftChars="0" w:right="-252" w:rightChars="-120" w:firstLine="42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验收不合格的，采购人应责令中标人采取补救措施，向中标人发出整改通知书，并依法及时处理。中标人收到整改通知书后天内按要求进行整改，整改结束后，由中标人通知采购人重新验收。 </w:t>
      </w:r>
    </w:p>
    <w:p w14:paraId="36F85A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70A2B8D3">
      <w:pPr>
        <w:widowControl/>
        <w:adjustRightInd/>
        <w:jc w:val="center"/>
        <w:rPr>
          <w:rFonts w:hint="eastAsia" w:ascii="宋体" w:hAnsi="宋体" w:cs="宋体"/>
          <w:b/>
          <w:color w:val="auto"/>
          <w:highlight w:val="none"/>
        </w:rPr>
      </w:pPr>
      <w:r>
        <w:rPr>
          <w:rFonts w:hint="eastAsia" w:ascii="宋体" w:hAnsi="宋体" w:cs="宋体"/>
          <w:b/>
          <w:color w:val="auto"/>
          <w:sz w:val="36"/>
          <w:highlight w:val="none"/>
        </w:rPr>
        <w:t>政府采购履约验收书</w:t>
      </w:r>
    </w:p>
    <w:p w14:paraId="2D996147">
      <w:pPr>
        <w:pStyle w:val="968"/>
        <w:spacing w:line="360" w:lineRule="auto"/>
        <w:ind w:firstLine="0" w:firstLineChars="0"/>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（参考模板）</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14:paraId="55434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7035A68C">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一、验收方案</w:t>
            </w:r>
          </w:p>
        </w:tc>
      </w:tr>
      <w:tr w14:paraId="78B03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11F4D586">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（一）项目基本情况</w:t>
            </w:r>
          </w:p>
        </w:tc>
      </w:tr>
      <w:tr w14:paraId="4DD51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1BB437D9">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6BCF4A88">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0A6B4749">
            <w:pPr>
              <w:snapToGrid w:val="0"/>
              <w:spacing w:before="100" w:beforeAutospacing="1" w:after="100" w:afterAutospacing="1" w:line="360" w:lineRule="exact"/>
              <w:ind w:left="-3"/>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09A6302">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7A0C6E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0246C796">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0637E23">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3EAEAD8">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640410D">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4F1BC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A00E210">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EED4978">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10284947">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48FE39C">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572EF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7D6F955">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D2824D3">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58195857">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F5EE974">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6E2D2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0CF5CF0">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（二）验收方式与方法</w:t>
            </w:r>
          </w:p>
        </w:tc>
      </w:tr>
      <w:tr w14:paraId="5CF17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5CDA6C5">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D83B533">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50CB3301">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E708029">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0F100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5F136FB">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1D70C8F">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32098777">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29EBEF1">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2AC2DA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4954A32">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E4C4791">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□一次性验收/□分段验收/□分期验收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6F6252A0">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A08B2DF">
            <w:pPr>
              <w:snapToGrid w:val="0"/>
              <w:spacing w:before="100" w:beforeAutospacing="1" w:after="100" w:afterAutospacing="1" w:line="360" w:lineRule="exact"/>
              <w:ind w:left="-3"/>
              <w:rPr>
                <w:rFonts w:hint="eastAsia" w:ascii="宋体" w:hAnsi="宋体" w:cs="宋体"/>
                <w:color w:val="auto"/>
                <w:szCs w:val="21"/>
                <w:highlight w:val="none"/>
              </w:rPr>
            </w:pPr>
          </w:p>
        </w:tc>
      </w:tr>
      <w:tr w14:paraId="60C01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1044160C">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F0E85C8">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0B2EFEB6">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4EE304F">
            <w:pPr>
              <w:snapToGrid w:val="0"/>
              <w:spacing w:before="100" w:beforeAutospacing="1" w:after="100" w:afterAutospacing="1" w:line="360" w:lineRule="exact"/>
              <w:ind w:left="-3"/>
              <w:jc w:val="center"/>
              <w:rPr>
                <w:rFonts w:hint="eastAsia" w:ascii="宋体" w:hAnsi="宋体" w:cs="宋体"/>
                <w:color w:val="auto"/>
                <w:szCs w:val="21"/>
                <w:highlight w:val="none"/>
              </w:rPr>
            </w:pPr>
            <w:r>
              <w:rPr>
                <w:rFonts w:hint="eastAsia" w:ascii="宋体" w:hAnsi="宋体" w:cs="宋体"/>
                <w:color w:val="auto"/>
                <w:szCs w:val="21"/>
                <w:highlight w:val="none"/>
              </w:rPr>
              <w:t>□是/□否</w:t>
            </w:r>
          </w:p>
        </w:tc>
      </w:tr>
      <w:tr w14:paraId="4759E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4235186">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9FB5035">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940C284">
            <w:pPr>
              <w:snapToGrid w:val="0"/>
              <w:spacing w:before="100" w:beforeAutospacing="1" w:after="100" w:afterAutospacing="1" w:line="360" w:lineRule="exact"/>
              <w:ind w:left="-3" w:firstLine="4" w:firstLineChars="2"/>
              <w:jc w:val="center"/>
              <w:rPr>
                <w:rFonts w:hint="eastAsia" w:ascii="宋体" w:hAnsi="宋体" w:cs="宋体"/>
                <w:color w:val="auto"/>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247323D0">
            <w:pPr>
              <w:widowControl/>
              <w:spacing w:line="360" w:lineRule="exact"/>
              <w:jc w:val="left"/>
              <w:rPr>
                <w:rFonts w:hint="eastAsia"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0319E94">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A9D8090">
            <w:pPr>
              <w:snapToGrid w:val="0"/>
              <w:spacing w:before="100" w:beforeAutospacing="1" w:after="100" w:afterAutospacing="1" w:line="360" w:lineRule="exact"/>
              <w:ind w:left="-3"/>
              <w:rPr>
                <w:rFonts w:hint="eastAsia" w:ascii="宋体" w:hAnsi="宋体" w:cs="宋体"/>
                <w:color w:val="auto"/>
                <w:szCs w:val="21"/>
                <w:highlight w:val="none"/>
              </w:rPr>
            </w:pPr>
          </w:p>
        </w:tc>
      </w:tr>
      <w:tr w14:paraId="67499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5E96B0E9">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60DBAED">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67C8FF98">
            <w:pPr>
              <w:snapToGrid w:val="0"/>
              <w:spacing w:before="100" w:beforeAutospacing="1" w:after="100" w:afterAutospacing="1" w:line="360" w:lineRule="exact"/>
              <w:rPr>
                <w:rFonts w:hint="eastAsia" w:ascii="宋体" w:hAnsi="宋体" w:cs="宋体"/>
                <w:color w:val="auto"/>
                <w:szCs w:val="21"/>
                <w:highlight w:val="none"/>
              </w:rPr>
            </w:pPr>
            <w:r>
              <w:rPr>
                <w:rFonts w:hint="eastAsia" w:ascii="宋体" w:hAnsi="宋体" w:cs="宋体"/>
                <w:color w:val="auto"/>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50260D5">
            <w:pPr>
              <w:snapToGrid w:val="0"/>
              <w:spacing w:before="100" w:beforeAutospacing="1" w:after="100" w:afterAutospacing="1" w:line="360" w:lineRule="exact"/>
              <w:ind w:left="-3"/>
              <w:jc w:val="center"/>
              <w:rPr>
                <w:rFonts w:hint="eastAsia" w:ascii="宋体" w:hAnsi="宋体" w:cs="宋体"/>
                <w:color w:val="auto"/>
                <w:szCs w:val="21"/>
                <w:highlight w:val="none"/>
              </w:rPr>
            </w:pPr>
            <w:r>
              <w:rPr>
                <w:rFonts w:hint="eastAsia" w:ascii="宋体" w:hAnsi="宋体" w:cs="宋体"/>
                <w:color w:val="auto"/>
                <w:szCs w:val="21"/>
                <w:highlight w:val="none"/>
              </w:rPr>
              <w:t>□是/□否</w:t>
            </w:r>
          </w:p>
        </w:tc>
      </w:tr>
      <w:tr w14:paraId="2376C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CAAE5AB">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33995C2">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332F5A4">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750656F6">
            <w:pPr>
              <w:widowControl/>
              <w:spacing w:line="360" w:lineRule="exact"/>
              <w:jc w:val="left"/>
              <w:rPr>
                <w:rFonts w:hint="eastAsia"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F431906">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C23C62F">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236544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1F809873">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（三）验收人员组成</w:t>
            </w:r>
          </w:p>
        </w:tc>
      </w:tr>
      <w:tr w14:paraId="74A52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F03A7B7">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4A461728">
            <w:pPr>
              <w:snapToGrid w:val="0"/>
              <w:spacing w:before="100" w:beforeAutospacing="1" w:after="100" w:afterAutospacing="1" w:line="360" w:lineRule="exact"/>
              <w:ind w:left="-3"/>
              <w:rPr>
                <w:rFonts w:hint="eastAsia" w:ascii="宋体" w:hAnsi="宋体" w:cs="宋体"/>
                <w:color w:val="auto"/>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7DF34726">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78FD730A">
            <w:pPr>
              <w:snapToGrid w:val="0"/>
              <w:spacing w:before="100" w:beforeAutospacing="1" w:after="100" w:afterAutospacing="1" w:line="360" w:lineRule="exact"/>
              <w:ind w:left="-3"/>
              <w:rPr>
                <w:rFonts w:hint="eastAsia" w:ascii="宋体" w:hAnsi="宋体" w:cs="宋体"/>
                <w:color w:val="auto"/>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2E3338C0">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7E14E9CC">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035A4554">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392251B3">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7F2B6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E6239DC">
            <w:pPr>
              <w:snapToGrid w:val="0"/>
              <w:spacing w:before="100" w:beforeAutospacing="1" w:after="100" w:afterAutospacing="1" w:line="360" w:lineRule="exact"/>
              <w:rPr>
                <w:rFonts w:hint="eastAsia" w:ascii="宋体" w:hAnsi="宋体" w:cs="宋体"/>
                <w:color w:val="auto"/>
                <w:szCs w:val="21"/>
                <w:highlight w:val="none"/>
              </w:rPr>
            </w:pPr>
            <w:r>
              <w:rPr>
                <w:rFonts w:hint="eastAsia" w:ascii="宋体" w:hAnsi="宋体" w:cs="宋体"/>
                <w:color w:val="auto"/>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1952997F">
            <w:pPr>
              <w:snapToGrid w:val="0"/>
              <w:spacing w:before="100" w:beforeAutospacing="1" w:after="100" w:afterAutospacing="1" w:line="360" w:lineRule="exact"/>
              <w:ind w:left="-3"/>
              <w:rPr>
                <w:rFonts w:hint="eastAsia" w:ascii="宋体" w:hAnsi="宋体" w:cs="宋体"/>
                <w:color w:val="auto"/>
                <w:szCs w:val="21"/>
                <w:highlight w:val="none"/>
              </w:rPr>
            </w:pPr>
            <w:r>
              <w:rPr>
                <w:rFonts w:hint="eastAsia" w:ascii="宋体" w:hAnsi="宋体" w:cs="宋体"/>
                <w:color w:val="auto"/>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10D75842">
            <w:pPr>
              <w:snapToGrid w:val="0"/>
              <w:spacing w:before="100" w:beforeAutospacing="1" w:after="100" w:afterAutospacing="1" w:line="36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0619B84">
            <w:pPr>
              <w:snapToGrid w:val="0"/>
              <w:spacing w:before="100" w:beforeAutospacing="1" w:after="100" w:afterAutospacing="1" w:line="360" w:lineRule="exact"/>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B97F1FE">
            <w:pPr>
              <w:snapToGrid w:val="0"/>
              <w:spacing w:before="100" w:beforeAutospacing="1" w:after="100" w:afterAutospacing="1" w:line="360" w:lineRule="exact"/>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0D1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FC21983">
            <w:pPr>
              <w:snapToGrid w:val="0"/>
              <w:spacing w:before="100" w:beforeAutospacing="1" w:after="100" w:afterAutospacing="1" w:line="360" w:lineRule="exact"/>
              <w:ind w:left="-3"/>
              <w:rPr>
                <w:rFonts w:hint="eastAsia" w:ascii="宋体" w:hAnsi="宋体" w:cs="宋体"/>
                <w:color w:val="auto"/>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14598AE3">
            <w:pPr>
              <w:snapToGrid w:val="0"/>
              <w:spacing w:before="100" w:beforeAutospacing="1" w:after="100" w:afterAutospacing="1" w:line="360" w:lineRule="exact"/>
              <w:ind w:left="-3"/>
              <w:rPr>
                <w:rFonts w:hint="eastAsia" w:ascii="宋体" w:hAnsi="宋体" w:cs="宋体"/>
                <w:color w:val="auto"/>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A31E734">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77F8D54">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35DCEBE">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0D20D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591DB95">
            <w:pPr>
              <w:snapToGrid w:val="0"/>
              <w:spacing w:before="100" w:beforeAutospacing="1" w:after="100" w:afterAutospacing="1" w:line="360" w:lineRule="exact"/>
              <w:ind w:left="-3"/>
              <w:rPr>
                <w:rFonts w:hint="eastAsia" w:ascii="宋体" w:hAnsi="宋体" w:cs="宋体"/>
                <w:color w:val="auto"/>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67A1AB48">
            <w:pPr>
              <w:snapToGrid w:val="0"/>
              <w:spacing w:before="100" w:beforeAutospacing="1" w:after="100" w:afterAutospacing="1" w:line="360" w:lineRule="exact"/>
              <w:ind w:left="-3"/>
              <w:rPr>
                <w:rFonts w:hint="eastAsia" w:ascii="宋体" w:hAnsi="宋体" w:cs="宋体"/>
                <w:color w:val="auto"/>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034E649">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8736565">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E05BC98">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3C432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F2858AE">
            <w:pPr>
              <w:snapToGrid w:val="0"/>
              <w:spacing w:before="100" w:beforeAutospacing="1" w:after="100" w:afterAutospacing="1" w:line="360" w:lineRule="exact"/>
              <w:ind w:left="-3"/>
              <w:rPr>
                <w:rFonts w:hint="eastAsia" w:ascii="宋体" w:hAnsi="宋体" w:cs="宋体"/>
                <w:color w:val="auto"/>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09DED804">
            <w:pPr>
              <w:snapToGrid w:val="0"/>
              <w:spacing w:before="100" w:beforeAutospacing="1" w:after="100" w:afterAutospacing="1" w:line="360" w:lineRule="exact"/>
              <w:ind w:left="-3"/>
              <w:rPr>
                <w:rFonts w:hint="eastAsia" w:ascii="宋体" w:hAnsi="宋体" w:cs="宋体"/>
                <w:color w:val="auto"/>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511CBE6">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6C8041B">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2525992">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p>
        </w:tc>
      </w:tr>
      <w:tr w14:paraId="70585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77401451">
            <w:pPr>
              <w:snapToGrid w:val="0"/>
              <w:spacing w:before="100" w:beforeAutospacing="1" w:after="100" w:afterAutospacing="1" w:line="360" w:lineRule="exact"/>
              <w:ind w:left="-3"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（四）验收主要指标和标准</w:t>
            </w:r>
          </w:p>
        </w:tc>
      </w:tr>
      <w:tr w14:paraId="426DE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08C071EE">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59DF78B9">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6D273310">
            <w:pPr>
              <w:snapToGrid w:val="0"/>
              <w:spacing w:before="100" w:beforeAutospacing="1" w:after="100" w:afterAutospacing="1" w:line="360" w:lineRule="exact"/>
              <w:ind w:left="-3"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13DECF32">
            <w:pPr>
              <w:snapToGrid w:val="0"/>
              <w:spacing w:before="100" w:beforeAutospacing="1" w:after="100" w:afterAutospacing="1" w:line="360" w:lineRule="exact"/>
              <w:ind w:left="-3"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65BF77AB">
            <w:pPr>
              <w:snapToGrid w:val="0"/>
              <w:spacing w:before="100" w:beforeAutospacing="1" w:after="100" w:afterAutospacing="1" w:line="360" w:lineRule="exact"/>
              <w:ind w:left="-3" w:firstLine="422" w:firstLineChars="201"/>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D5ED866">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AA0B5DE">
            <w:pPr>
              <w:snapToGrid w:val="0"/>
              <w:spacing w:before="100" w:beforeAutospacing="1" w:after="100" w:afterAutospacing="1" w:line="360" w:lineRule="exact"/>
              <w:ind w:left="-3"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金  额</w:t>
            </w:r>
          </w:p>
        </w:tc>
      </w:tr>
      <w:tr w14:paraId="008D5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0D2C0430">
            <w:pPr>
              <w:snapToGrid w:val="0"/>
              <w:spacing w:before="100" w:beforeAutospacing="1" w:after="100" w:afterAutospacing="1" w:line="360" w:lineRule="exact"/>
              <w:ind w:left="-3" w:firstLine="4" w:firstLineChars="2"/>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14:paraId="6CA95CF5">
            <w:pPr>
              <w:snapToGrid w:val="0"/>
              <w:spacing w:before="100" w:beforeAutospacing="1" w:after="100" w:afterAutospacing="1" w:line="360" w:lineRule="exact"/>
              <w:ind w:left="-3" w:firstLine="4" w:firstLineChars="2"/>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386013B2">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8E074B2">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5E9B31F">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18979A9">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20D3A95">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42A7E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4A932886">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0A86788C">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3CB45F5">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847C390">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442632F2">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87D3A45">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7312010">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449F5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3F1905DF">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3E031BD8">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8501386">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309BE4A">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7D60915">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9272932">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E643057">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35F9B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2FD54823">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826" w:type="dxa"/>
            <w:tcBorders>
              <w:top w:val="single" w:color="auto" w:sz="8" w:space="0"/>
              <w:left w:val="single" w:color="auto" w:sz="8" w:space="0"/>
              <w:bottom w:val="single" w:color="auto" w:sz="8" w:space="0"/>
              <w:right w:val="single" w:color="auto" w:sz="8" w:space="0"/>
            </w:tcBorders>
            <w:vAlign w:val="center"/>
          </w:tcPr>
          <w:p w14:paraId="243D425B">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D275627">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920FFBE">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11FFF33E">
            <w:pPr>
              <w:snapToGrid w:val="0"/>
              <w:spacing w:before="100" w:beforeAutospacing="1" w:after="100" w:afterAutospacing="1" w:line="360" w:lineRule="exact"/>
              <w:ind w:left="-3" w:firstLine="420" w:firstLineChars="200"/>
              <w:jc w:val="left"/>
              <w:rPr>
                <w:rFonts w:hint="eastAsia" w:ascii="宋体" w:hAnsi="宋体" w:cs="宋体"/>
                <w:color w:val="auto"/>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323557C">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D934639">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531BB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85A8135">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二、验收情况</w:t>
            </w:r>
          </w:p>
        </w:tc>
      </w:tr>
      <w:tr w14:paraId="4F32B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6990556B">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6129E739">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1F98717E">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646A4F3">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共分  段，此为      阶段</w:t>
            </w:r>
          </w:p>
        </w:tc>
      </w:tr>
      <w:tr w14:paraId="08018D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68BA152F">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45CBAE26">
            <w:pPr>
              <w:snapToGrid w:val="0"/>
              <w:spacing w:before="100" w:beforeAutospacing="1" w:after="100" w:afterAutospacing="1" w:line="360" w:lineRule="exact"/>
              <w:ind w:firstLine="2" w:firstLineChars="1"/>
              <w:rPr>
                <w:rFonts w:hint="eastAsia" w:ascii="宋体" w:hAnsi="宋体" w:cs="宋体"/>
                <w:color w:val="auto"/>
                <w:szCs w:val="21"/>
                <w:highlight w:val="none"/>
              </w:rPr>
            </w:pPr>
            <w:r>
              <w:rPr>
                <w:rFonts w:hint="eastAsia" w:ascii="宋体" w:hAnsi="宋体" w:cs="宋体"/>
                <w:color w:val="auto"/>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1E4CE3C">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31C892E3">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6B7E60E">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签字</w:t>
            </w:r>
          </w:p>
        </w:tc>
      </w:tr>
      <w:tr w14:paraId="30E0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EAD1F66">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29A4F0B">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4D71B4F">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B3F7607">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C9F933B">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p>
        </w:tc>
      </w:tr>
      <w:tr w14:paraId="0B7A6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DF0BF8C">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37F11C80">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7DF2EA5">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80D491C">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0BA707F">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p>
        </w:tc>
      </w:tr>
      <w:tr w14:paraId="73022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23D1AAE">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2D357C29">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7E90530">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4178E98A">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6A42A93">
            <w:pPr>
              <w:snapToGrid w:val="0"/>
              <w:spacing w:before="100" w:beforeAutospacing="1" w:after="100" w:afterAutospacing="1" w:line="360" w:lineRule="exact"/>
              <w:ind w:firstLine="2" w:firstLineChars="1"/>
              <w:jc w:val="left"/>
              <w:rPr>
                <w:rFonts w:hint="eastAsia" w:ascii="宋体" w:hAnsi="宋体" w:cs="宋体"/>
                <w:color w:val="auto"/>
                <w:szCs w:val="21"/>
                <w:highlight w:val="none"/>
              </w:rPr>
            </w:pPr>
          </w:p>
        </w:tc>
      </w:tr>
      <w:tr w14:paraId="110D3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33E974E1">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1E359E0D">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9FD290D">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501C8068">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707707D2">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173EEAA">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797AE78">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理由</w:t>
            </w:r>
          </w:p>
        </w:tc>
      </w:tr>
      <w:tr w14:paraId="69E39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26D0E95">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CD54A2F">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4D8BE80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B515799">
            <w:pPr>
              <w:snapToGrid w:val="0"/>
              <w:spacing w:before="100" w:beforeAutospacing="1" w:after="100" w:afterAutospacing="1"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4A9A3025">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835D1B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63BA0309">
            <w:pPr>
              <w:snapToGrid w:val="0"/>
              <w:spacing w:before="100" w:beforeAutospacing="1" w:after="100" w:afterAutospacing="1" w:line="360" w:lineRule="exact"/>
              <w:ind w:firstLine="39" w:firstLineChars="19"/>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2134FA7">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17C34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BEF04C4">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B96BD2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0E354D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C3B7815">
            <w:pPr>
              <w:spacing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607A7047">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4324BE7">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2896BD47">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9E816E6">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12E9F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8BB9F08">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0D0C23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3B65B7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5DFCEA0">
            <w:pPr>
              <w:snapToGrid w:val="0"/>
              <w:spacing w:before="100" w:beforeAutospacing="1" w:after="100" w:afterAutospacing="1"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606CDA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E0B7CE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49C41EA2">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3D80FFC">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7B8F2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48CC54A">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7797E34">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AEB4DF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01A8B45">
            <w:pPr>
              <w:snapToGrid w:val="0"/>
              <w:spacing w:before="100" w:beforeAutospacing="1" w:after="100" w:afterAutospacing="1"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55D92AF">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1D11B6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2E14A0AC">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864BC0D">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7A61F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3E2C4146">
            <w:pPr>
              <w:snapToGrid w:val="0"/>
              <w:spacing w:before="100" w:beforeAutospacing="1" w:after="100" w:afterAutospacing="1" w:line="360" w:lineRule="exact"/>
              <w:rPr>
                <w:rFonts w:hint="eastAsia" w:ascii="宋体" w:hAnsi="宋体" w:cs="宋体"/>
                <w:color w:val="auto"/>
                <w:szCs w:val="21"/>
                <w:highlight w:val="none"/>
              </w:rPr>
            </w:pPr>
            <w:r>
              <w:rPr>
                <w:rFonts w:hint="eastAsia" w:ascii="宋体" w:hAnsi="宋体" w:cs="宋体"/>
                <w:color w:val="auto"/>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42D0F9AA">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606C36D">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C84102E">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616D778C">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F901099">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4D99626">
            <w:pPr>
              <w:snapToGrid w:val="0"/>
              <w:spacing w:before="100" w:beforeAutospacing="1" w:after="100" w:afterAutospacing="1" w:line="36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理由</w:t>
            </w:r>
          </w:p>
        </w:tc>
      </w:tr>
      <w:tr w14:paraId="76550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C5E2488">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2AC3D43">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4B714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E9E0293">
            <w:pPr>
              <w:snapToGrid w:val="0"/>
              <w:spacing w:before="100" w:beforeAutospacing="1" w:after="100" w:afterAutospacing="1"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0ED5CF2C">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B79719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3D06DCC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B50D054">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47363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6155391">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B33BC6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人员、设备</w:t>
            </w:r>
          </w:p>
          <w:p w14:paraId="3AD00713">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9AC325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E14875A">
            <w:pPr>
              <w:snapToGrid w:val="0"/>
              <w:spacing w:before="100" w:beforeAutospacing="1" w:after="100" w:afterAutospacing="1"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4996DAC">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D11417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1A0A48B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794EC34">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4CE75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6169D93">
            <w:pPr>
              <w:widowControl/>
              <w:spacing w:line="360" w:lineRule="exact"/>
              <w:jc w:val="left"/>
              <w:rPr>
                <w:rFonts w:hint="eastAsia" w:ascii="宋体" w:hAnsi="宋体" w:cs="宋体"/>
                <w:color w:val="auto"/>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2CA7C7DA">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BAAB98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F9D61BE">
            <w:pPr>
              <w:snapToGrid w:val="0"/>
              <w:spacing w:before="100" w:beforeAutospacing="1" w:after="100" w:afterAutospacing="1" w:line="360" w:lineRule="exact"/>
              <w:jc w:val="center"/>
              <w:rPr>
                <w:rFonts w:hint="eastAsia" w:ascii="宋体" w:hAnsi="宋体" w:cs="宋体"/>
                <w:color w:val="auto"/>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73BB71B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90756F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  格</w:t>
            </w:r>
          </w:p>
          <w:p w14:paraId="299F625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28CC17A">
            <w:pPr>
              <w:snapToGrid w:val="0"/>
              <w:spacing w:before="100" w:beforeAutospacing="1" w:after="100" w:afterAutospacing="1" w:line="360" w:lineRule="exact"/>
              <w:ind w:firstLine="420" w:firstLineChars="200"/>
              <w:jc w:val="left"/>
              <w:rPr>
                <w:rFonts w:hint="eastAsia" w:ascii="宋体" w:hAnsi="宋体" w:cs="宋体"/>
                <w:color w:val="auto"/>
                <w:szCs w:val="21"/>
                <w:highlight w:val="none"/>
              </w:rPr>
            </w:pPr>
          </w:p>
        </w:tc>
      </w:tr>
      <w:tr w14:paraId="748F3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628DCA1A">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三、验收结论</w:t>
            </w:r>
          </w:p>
        </w:tc>
      </w:tr>
      <w:tr w14:paraId="48D37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3B79D1">
            <w:pPr>
              <w:snapToGrid w:val="0"/>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BD1EAB">
            <w:pPr>
              <w:snapToGrid w:val="0"/>
              <w:spacing w:before="100" w:beforeAutospacing="1" w:after="100" w:afterAutospacing="1" w:line="360" w:lineRule="exact"/>
              <w:jc w:val="left"/>
              <w:rPr>
                <w:rFonts w:hint="eastAsia" w:ascii="宋体" w:hAnsi="宋体" w:cs="宋体"/>
                <w:color w:val="auto"/>
                <w:szCs w:val="21"/>
                <w:highlight w:val="none"/>
              </w:rPr>
            </w:pPr>
          </w:p>
          <w:p w14:paraId="034E5480">
            <w:pPr>
              <w:snapToGrid w:val="0"/>
              <w:spacing w:before="100" w:beforeAutospacing="1" w:after="100" w:afterAutospacing="1" w:line="360" w:lineRule="exact"/>
              <w:jc w:val="left"/>
              <w:rPr>
                <w:rFonts w:hint="eastAsia" w:ascii="宋体" w:hAnsi="宋体" w:cs="宋体"/>
                <w:color w:val="auto"/>
                <w:szCs w:val="21"/>
                <w:highlight w:val="none"/>
              </w:rPr>
            </w:pPr>
          </w:p>
          <w:p w14:paraId="6F0C65D3">
            <w:pPr>
              <w:snapToGrid w:val="0"/>
              <w:spacing w:before="100" w:beforeAutospacing="1" w:after="100" w:afterAutospacing="1" w:line="360" w:lineRule="exact"/>
              <w:jc w:val="left"/>
              <w:rPr>
                <w:rFonts w:hint="eastAsia" w:ascii="宋体" w:hAnsi="宋体" w:cs="宋体"/>
                <w:color w:val="auto"/>
                <w:szCs w:val="21"/>
                <w:highlight w:val="none"/>
              </w:rPr>
            </w:pPr>
          </w:p>
          <w:p w14:paraId="49AB39C1">
            <w:pPr>
              <w:snapToGrid w:val="0"/>
              <w:spacing w:before="100" w:beforeAutospacing="1" w:after="100" w:afterAutospacing="1" w:line="360" w:lineRule="exact"/>
              <w:jc w:val="left"/>
              <w:rPr>
                <w:rFonts w:hint="eastAsia" w:ascii="宋体" w:hAnsi="宋体" w:cs="宋体"/>
                <w:color w:val="auto"/>
                <w:szCs w:val="21"/>
                <w:highlight w:val="none"/>
              </w:rPr>
            </w:pPr>
          </w:p>
        </w:tc>
      </w:tr>
      <w:tr w14:paraId="5C558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01413E">
            <w:pPr>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验收小组</w:t>
            </w:r>
          </w:p>
          <w:p w14:paraId="1230DD64">
            <w:pPr>
              <w:spacing w:before="100" w:beforeAutospacing="1" w:after="100" w:afterAutospacing="1"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77A9EE29">
            <w:pPr>
              <w:spacing w:before="100" w:beforeAutospacing="1" w:after="100" w:afterAutospacing="1"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验收结论性意见：  □合  格        □不合格</w:t>
            </w:r>
          </w:p>
          <w:p w14:paraId="4D229ADF">
            <w:pPr>
              <w:spacing w:before="100" w:beforeAutospacing="1" w:after="100" w:afterAutospacing="1"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其他需要说明的事项：</w:t>
            </w:r>
          </w:p>
          <w:p w14:paraId="439C4024">
            <w:pPr>
              <w:spacing w:before="100" w:beforeAutospacing="1" w:after="100" w:afterAutospacing="1" w:line="360" w:lineRule="exact"/>
              <w:jc w:val="left"/>
              <w:rPr>
                <w:rFonts w:hint="eastAsia" w:ascii="宋体" w:hAnsi="宋体" w:cs="宋体"/>
                <w:color w:val="auto"/>
                <w:szCs w:val="21"/>
                <w:highlight w:val="none"/>
              </w:rPr>
            </w:pPr>
          </w:p>
        </w:tc>
      </w:tr>
      <w:tr w14:paraId="07F49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8BBDA7B">
            <w:pPr>
              <w:widowControl/>
              <w:spacing w:line="360" w:lineRule="exact"/>
              <w:jc w:val="left"/>
              <w:rPr>
                <w:rFonts w:hint="eastAsia" w:ascii="宋体" w:hAnsi="宋体" w:cs="宋体"/>
                <w:color w:val="auto"/>
                <w:szCs w:val="21"/>
                <w:highlight w:val="none"/>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39B97700">
            <w:pPr>
              <w:spacing w:before="100" w:beforeAutospacing="1" w:after="100" w:afterAutospacing="1"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有异议的意见和说明理由：</w:t>
            </w:r>
          </w:p>
          <w:p w14:paraId="1B171E6F">
            <w:pPr>
              <w:spacing w:before="100" w:beforeAutospacing="1" w:after="100" w:afterAutospacing="1" w:line="360" w:lineRule="exact"/>
              <w:jc w:val="left"/>
              <w:rPr>
                <w:rFonts w:hint="eastAsia" w:ascii="宋体" w:hAnsi="宋体" w:cs="宋体"/>
                <w:color w:val="auto"/>
                <w:szCs w:val="21"/>
                <w:highlight w:val="none"/>
              </w:rPr>
            </w:pPr>
          </w:p>
          <w:p w14:paraId="60F73D39">
            <w:pPr>
              <w:spacing w:before="100" w:beforeAutospacing="1" w:after="100" w:afterAutospacing="1" w:line="360" w:lineRule="exact"/>
              <w:ind w:firstLine="4515" w:firstLineChars="2150"/>
              <w:jc w:val="left"/>
              <w:rPr>
                <w:rFonts w:hint="eastAsia" w:ascii="宋体" w:hAnsi="宋体" w:cs="宋体"/>
                <w:color w:val="auto"/>
                <w:szCs w:val="21"/>
                <w:highlight w:val="none"/>
              </w:rPr>
            </w:pPr>
            <w:r>
              <w:rPr>
                <w:rFonts w:hint="eastAsia" w:ascii="宋体" w:hAnsi="宋体" w:cs="宋体"/>
                <w:color w:val="auto"/>
                <w:szCs w:val="21"/>
                <w:highlight w:val="none"/>
              </w:rPr>
              <w:t>签字：</w:t>
            </w:r>
          </w:p>
        </w:tc>
      </w:tr>
      <w:tr w14:paraId="594B9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D45B5C1">
            <w:pPr>
              <w:spacing w:before="100" w:beforeAutospacing="1" w:after="100" w:afterAutospacing="1" w:line="360" w:lineRule="exact"/>
              <w:rPr>
                <w:rFonts w:hint="eastAsia" w:ascii="宋体" w:hAnsi="宋体" w:cs="宋体"/>
                <w:color w:val="auto"/>
                <w:szCs w:val="21"/>
                <w:highlight w:val="none"/>
              </w:rPr>
            </w:pPr>
            <w:r>
              <w:rPr>
                <w:rFonts w:hint="eastAsia" w:ascii="宋体" w:hAnsi="宋体" w:cs="宋体"/>
                <w:color w:val="auto"/>
                <w:szCs w:val="21"/>
                <w:highlight w:val="none"/>
              </w:rPr>
              <w:t>验收小组成员签字：</w:t>
            </w:r>
          </w:p>
          <w:p w14:paraId="065A8276">
            <w:pPr>
              <w:spacing w:before="100" w:beforeAutospacing="1" w:after="100" w:afterAutospacing="1" w:line="360" w:lineRule="exact"/>
              <w:jc w:val="left"/>
              <w:rPr>
                <w:rFonts w:hint="eastAsia" w:ascii="宋体" w:hAnsi="宋体" w:cs="宋体"/>
                <w:color w:val="auto"/>
                <w:szCs w:val="21"/>
                <w:highlight w:val="none"/>
              </w:rPr>
            </w:pPr>
          </w:p>
        </w:tc>
      </w:tr>
      <w:tr w14:paraId="2D718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15D503">
            <w:pPr>
              <w:spacing w:before="100" w:beforeAutospacing="1" w:after="100" w:afterAutospacing="1"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采购人意见：</w:t>
            </w:r>
          </w:p>
          <w:p w14:paraId="1499B234">
            <w:pPr>
              <w:spacing w:before="100" w:beforeAutospacing="1" w:after="100" w:afterAutospacing="1" w:line="360" w:lineRule="exact"/>
              <w:jc w:val="left"/>
              <w:rPr>
                <w:rFonts w:hint="eastAsia" w:ascii="宋体" w:hAnsi="宋体" w:cs="宋体"/>
                <w:color w:val="auto"/>
                <w:szCs w:val="21"/>
                <w:highlight w:val="none"/>
              </w:rPr>
            </w:pPr>
          </w:p>
          <w:p w14:paraId="67562DC2">
            <w:pPr>
              <w:spacing w:before="100" w:beforeAutospacing="1" w:after="100" w:afterAutospacing="1" w:line="360" w:lineRule="exact"/>
              <w:jc w:val="left"/>
              <w:rPr>
                <w:rFonts w:hint="eastAsia" w:ascii="宋体" w:hAnsi="宋体" w:cs="宋体"/>
                <w:color w:val="auto"/>
                <w:szCs w:val="21"/>
                <w:highlight w:val="none"/>
              </w:rPr>
            </w:pPr>
          </w:p>
          <w:p w14:paraId="70266682">
            <w:pPr>
              <w:spacing w:before="100" w:beforeAutospacing="1" w:after="100" w:afterAutospacing="1" w:line="360" w:lineRule="exact"/>
              <w:jc w:val="left"/>
              <w:rPr>
                <w:rFonts w:hint="eastAsia" w:ascii="宋体" w:hAnsi="宋体" w:cs="宋体"/>
                <w:color w:val="auto"/>
                <w:szCs w:val="21"/>
                <w:highlight w:val="none"/>
              </w:rPr>
            </w:pPr>
          </w:p>
          <w:p w14:paraId="0C376CCF">
            <w:pPr>
              <w:spacing w:before="100" w:beforeAutospacing="1" w:after="100" w:afterAutospacing="1"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经办人：     负责人：      （盖章）</w:t>
            </w:r>
          </w:p>
          <w:p w14:paraId="4556041C">
            <w:pPr>
              <w:spacing w:before="100" w:beforeAutospacing="1" w:after="100" w:afterAutospacing="1"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0FE887E2">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供应商确认：</w:t>
            </w:r>
          </w:p>
          <w:p w14:paraId="66B1972E">
            <w:pPr>
              <w:spacing w:before="100" w:beforeAutospacing="1" w:after="100" w:afterAutospacing="1" w:line="360" w:lineRule="exact"/>
              <w:jc w:val="left"/>
              <w:rPr>
                <w:rFonts w:hint="eastAsia" w:ascii="宋体" w:hAnsi="宋体" w:cs="宋体"/>
                <w:color w:val="auto"/>
                <w:szCs w:val="21"/>
                <w:highlight w:val="none"/>
              </w:rPr>
            </w:pPr>
          </w:p>
          <w:p w14:paraId="4601B4C0">
            <w:pPr>
              <w:spacing w:before="100" w:beforeAutospacing="1" w:after="100" w:afterAutospacing="1" w:line="360" w:lineRule="exact"/>
              <w:jc w:val="left"/>
              <w:rPr>
                <w:rFonts w:hint="eastAsia" w:ascii="宋体" w:hAnsi="宋体" w:cs="宋体"/>
                <w:color w:val="auto"/>
                <w:szCs w:val="21"/>
                <w:highlight w:val="none"/>
              </w:rPr>
            </w:pPr>
          </w:p>
          <w:p w14:paraId="4A7FF8F3">
            <w:pPr>
              <w:spacing w:before="100" w:beforeAutospacing="1" w:after="100" w:afterAutospacing="1" w:line="360" w:lineRule="exact"/>
              <w:jc w:val="left"/>
              <w:rPr>
                <w:rFonts w:hint="eastAsia" w:ascii="宋体" w:hAnsi="宋体" w:cs="宋体"/>
                <w:color w:val="auto"/>
                <w:szCs w:val="21"/>
                <w:highlight w:val="none"/>
              </w:rPr>
            </w:pPr>
          </w:p>
          <w:p w14:paraId="2A7E5BE5">
            <w:pPr>
              <w:spacing w:before="100" w:beforeAutospacing="1" w:after="100" w:afterAutospacing="1" w:line="360" w:lineRule="exact"/>
              <w:ind w:left="1680" w:hanging="1680" w:hangingChars="800"/>
              <w:jc w:val="left"/>
              <w:rPr>
                <w:rFonts w:hint="eastAsia" w:ascii="宋体" w:hAnsi="宋体" w:cs="宋体"/>
                <w:color w:val="auto"/>
                <w:szCs w:val="21"/>
                <w:highlight w:val="none"/>
              </w:rPr>
            </w:pPr>
            <w:r>
              <w:rPr>
                <w:rFonts w:hint="eastAsia" w:ascii="宋体" w:hAnsi="宋体" w:cs="宋体"/>
                <w:color w:val="auto"/>
                <w:szCs w:val="21"/>
                <w:highlight w:val="none"/>
              </w:rPr>
              <w:t>供应商盖章或授权代表签字：</w:t>
            </w:r>
          </w:p>
          <w:p w14:paraId="4C981CF5">
            <w:pPr>
              <w:spacing w:before="100" w:beforeAutospacing="1" w:after="100" w:afterAutospacing="1" w:line="360" w:lineRule="exact"/>
              <w:ind w:left="1680" w:hanging="1680" w:hangingChars="800"/>
              <w:jc w:val="left"/>
              <w:rPr>
                <w:rFonts w:hint="eastAsia" w:ascii="宋体" w:hAnsi="宋体" w:cs="宋体"/>
                <w:color w:val="auto"/>
                <w:szCs w:val="21"/>
                <w:highlight w:val="none"/>
              </w:rPr>
            </w:pPr>
            <w:r>
              <w:rPr>
                <w:rFonts w:hint="eastAsia" w:ascii="宋体" w:hAnsi="宋体" w:cs="宋体"/>
                <w:color w:val="auto"/>
                <w:szCs w:val="21"/>
                <w:highlight w:val="none"/>
              </w:rPr>
              <w:t xml:space="preserve">     联系电话：                 </w:t>
            </w:r>
          </w:p>
          <w:p w14:paraId="029BC8C3">
            <w:pPr>
              <w:spacing w:before="100" w:beforeAutospacing="1" w:after="100" w:afterAutospacing="1" w:line="360" w:lineRule="exact"/>
              <w:ind w:left="1680" w:hanging="1680" w:hangingChars="800"/>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776B0F15">
      <w:pPr>
        <w:ind w:firstLine="105" w:firstLineChars="50"/>
        <w:rPr>
          <w:rFonts w:hint="eastAsia" w:ascii="宋体" w:hAnsi="宋体" w:cs="宋体"/>
          <w:color w:val="auto"/>
          <w:szCs w:val="21"/>
          <w:highlight w:val="none"/>
        </w:rPr>
      </w:pPr>
    </w:p>
    <w:p w14:paraId="612E930F">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注：该表为履约验收书的综合性参考模板，采购人可以根据工作实际进行调整。</w:t>
      </w:r>
    </w:p>
    <w:p w14:paraId="52CC9F28">
      <w:pPr>
        <w:rPr>
          <w:rFonts w:hint="eastAsia" w:ascii="宋体" w:hAnsi="宋体" w:cs="宋体"/>
          <w:color w:val="auto"/>
          <w:szCs w:val="21"/>
          <w:highlight w:val="none"/>
        </w:rPr>
      </w:pPr>
    </w:p>
    <w:p w14:paraId="0F02B347">
      <w:pPr>
        <w:pStyle w:val="2"/>
        <w:widowControl/>
        <w:spacing w:line="360" w:lineRule="auto"/>
        <w:ind w:left="420" w:leftChars="0" w:right="-252" w:rightChars="-120" w:firstLine="0" w:firstLineChars="0"/>
        <w:jc w:val="left"/>
        <w:rPr>
          <w:rFonts w:hint="eastAsia" w:ascii="宋体" w:hAnsi="宋体" w:eastAsia="宋体" w:cs="宋体"/>
          <w:bCs/>
          <w:color w:val="auto"/>
          <w:sz w:val="24"/>
          <w:szCs w:val="24"/>
          <w:highlight w:val="none"/>
        </w:rPr>
      </w:pPr>
    </w:p>
    <w:p w14:paraId="75A453ED">
      <w:pPr>
        <w:rPr>
          <w:rFonts w:hint="eastAsia" w:ascii="宋体" w:hAnsi="宋体" w:cs="宋体"/>
          <w:b/>
          <w:color w:val="auto"/>
          <w:sz w:val="36"/>
          <w:szCs w:val="20"/>
          <w:highlight w:val="none"/>
        </w:rPr>
      </w:pPr>
    </w:p>
    <w:p w14:paraId="3C34A09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A016D23">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第七部分 应提交的有关格式范例</w:t>
      </w:r>
    </w:p>
    <w:p w14:paraId="33C4BEF8">
      <w:pPr>
        <w:spacing w:line="360" w:lineRule="auto"/>
        <w:jc w:val="center"/>
        <w:outlineLvl w:val="0"/>
        <w:rPr>
          <w:rFonts w:hint="eastAsia" w:ascii="宋体" w:hAnsi="宋体" w:cs="宋体"/>
          <w:b/>
          <w:color w:val="auto"/>
          <w:kern w:val="0"/>
          <w:sz w:val="36"/>
          <w:szCs w:val="36"/>
          <w:highlight w:val="none"/>
        </w:rPr>
      </w:pPr>
    </w:p>
    <w:p w14:paraId="1DDEEF1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87D5C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21B7AB">
      <w:pPr>
        <w:spacing w:line="360" w:lineRule="auto"/>
        <w:jc w:val="center"/>
        <w:outlineLvl w:val="0"/>
        <w:rPr>
          <w:rFonts w:hint="eastAsia" w:ascii="宋体" w:hAnsi="宋体" w:cs="宋体"/>
          <w:b/>
          <w:color w:val="auto"/>
          <w:kern w:val="0"/>
          <w:sz w:val="36"/>
          <w:szCs w:val="36"/>
          <w:highlight w:val="none"/>
        </w:rPr>
      </w:pPr>
    </w:p>
    <w:p w14:paraId="728FFC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8DD65B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941A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4CD6592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5627566E">
      <w:pPr>
        <w:snapToGrid w:val="0"/>
        <w:spacing w:line="360" w:lineRule="auto"/>
        <w:ind w:firstLine="480" w:firstLineChars="200"/>
        <w:rPr>
          <w:rFonts w:hint="eastAsia" w:ascii="宋体" w:hAnsi="宋体" w:cs="宋体"/>
          <w:color w:val="auto"/>
          <w:sz w:val="24"/>
          <w:highlight w:val="none"/>
        </w:rPr>
      </w:pPr>
    </w:p>
    <w:p w14:paraId="3E2BABC7">
      <w:pPr>
        <w:spacing w:line="360" w:lineRule="auto"/>
        <w:ind w:firstLine="480" w:firstLineChars="200"/>
        <w:rPr>
          <w:rFonts w:hint="eastAsia" w:ascii="宋体" w:hAnsi="宋体" w:cs="宋体"/>
          <w:color w:val="auto"/>
          <w:sz w:val="24"/>
          <w:highlight w:val="none"/>
        </w:rPr>
      </w:pPr>
    </w:p>
    <w:p w14:paraId="2C69C7C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1214E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sz w:val="24"/>
          <w:highlight w:val="none"/>
        </w:rPr>
        <w:t>：</w:t>
      </w:r>
    </w:p>
    <w:p w14:paraId="25DA87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【招标编号：____________（采购编号）】政府采购活动，郑重承诺：</w:t>
      </w:r>
    </w:p>
    <w:p w14:paraId="4B8CAA24">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67F7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59C38B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537B7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8ECF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BC39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A0213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CA5F3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（二）符合《中华人民共和国政府采购法》第二十二条规定的供应商资格要求及项目特定资格要求（如有）</w:t>
      </w:r>
    </w:p>
    <w:p w14:paraId="5584CD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（三）未被信用中国（www.creditchina.gov.cn)、中国政府采购网（www.ccgp.gov.cn）列入失信被执行人、重大税收违法案件当事人名单、政府采购严重违法失信行为记录名单。</w:t>
      </w:r>
    </w:p>
    <w:p w14:paraId="62D72F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（四）不存在以下情况：</w:t>
      </w:r>
    </w:p>
    <w:p w14:paraId="74405D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44BD3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BF98C2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F8292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384CC5">
      <w:pPr>
        <w:pStyle w:val="4"/>
        <w:rPr>
          <w:rFonts w:hint="eastAsia" w:ascii="宋体" w:hAnsi="宋体" w:eastAsia="宋体" w:cs="宋体"/>
          <w:color w:val="auto"/>
          <w:kern w:val="0"/>
          <w:sz w:val="24"/>
          <w:highlight w:val="none"/>
        </w:rPr>
      </w:pPr>
    </w:p>
    <w:p w14:paraId="7DE5EDFD">
      <w:pPr>
        <w:rPr>
          <w:rFonts w:hint="eastAsia" w:ascii="宋体" w:hAnsi="宋体" w:cs="宋体"/>
          <w:color w:val="auto"/>
          <w:highlight w:val="none"/>
        </w:rPr>
      </w:pPr>
    </w:p>
    <w:p w14:paraId="78E80D99">
      <w:pPr>
        <w:snapToGrid w:val="0"/>
        <w:spacing w:line="360" w:lineRule="auto"/>
        <w:ind w:right="480" w:firstLine="360" w:firstLineChars="200"/>
        <w:jc w:val="left"/>
        <w:rPr>
          <w:rFonts w:hint="eastAsia" w:ascii="宋体" w:hAnsi="宋体" w:cs="宋体"/>
          <w:b/>
          <w:color w:val="auto"/>
          <w:kern w:val="0"/>
          <w:sz w:val="18"/>
          <w:szCs w:val="18"/>
          <w:highlight w:val="none"/>
        </w:rPr>
      </w:pPr>
      <w:r>
        <w:rPr>
          <w:rFonts w:hint="eastAsia" w:ascii="宋体" w:hAnsi="宋体" w:eastAsia="宋体" w:cs="宋体"/>
          <w:color w:val="auto"/>
          <w:sz w:val="18"/>
          <w:szCs w:val="18"/>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5EAF2C">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73304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E101964">
      <w:pPr>
        <w:snapToGrid w:val="0"/>
        <w:spacing w:line="360" w:lineRule="auto"/>
        <w:ind w:right="480"/>
        <w:jc w:val="center"/>
        <w:rPr>
          <w:rFonts w:hint="eastAsia" w:ascii="宋体" w:hAnsi="宋体" w:cs="宋体"/>
          <w:b/>
          <w:color w:val="auto"/>
          <w:kern w:val="0"/>
          <w:sz w:val="32"/>
          <w:szCs w:val="32"/>
          <w:highlight w:val="none"/>
        </w:rPr>
      </w:pPr>
    </w:p>
    <w:p w14:paraId="6AAAE5FF">
      <w:pPr>
        <w:snapToGrid w:val="0"/>
        <w:spacing w:line="360" w:lineRule="auto"/>
        <w:ind w:right="480"/>
        <w:jc w:val="center"/>
        <w:rPr>
          <w:rFonts w:hint="eastAsia" w:ascii="宋体" w:hAnsi="宋体" w:cs="宋体"/>
          <w:b/>
          <w:color w:val="auto"/>
          <w:kern w:val="0"/>
          <w:sz w:val="32"/>
          <w:szCs w:val="32"/>
          <w:highlight w:val="none"/>
        </w:rPr>
      </w:pPr>
    </w:p>
    <w:p w14:paraId="39464B3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8C066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81CCD72">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34028D58">
      <w:pPr>
        <w:widowControl/>
        <w:spacing w:line="360" w:lineRule="auto"/>
        <w:ind w:firstLine="480"/>
        <w:jc w:val="left"/>
        <w:rPr>
          <w:rFonts w:hint="eastAsia" w:ascii="宋体" w:hAnsi="宋体" w:cs="宋体"/>
          <w:color w:val="auto"/>
          <w:sz w:val="24"/>
          <w:highlight w:val="none"/>
        </w:rPr>
      </w:pPr>
    </w:p>
    <w:p w14:paraId="60F5374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A5624CA">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15CE213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FDE026B">
      <w:pPr>
        <w:widowControl/>
        <w:spacing w:line="360" w:lineRule="auto"/>
        <w:ind w:left="150"/>
        <w:jc w:val="center"/>
        <w:rPr>
          <w:rFonts w:hint="eastAsia" w:ascii="宋体" w:hAnsi="宋体" w:cs="宋体"/>
          <w:b/>
          <w:color w:val="auto"/>
          <w:kern w:val="0"/>
          <w:sz w:val="32"/>
          <w:szCs w:val="32"/>
          <w:highlight w:val="none"/>
        </w:rPr>
      </w:pPr>
    </w:p>
    <w:p w14:paraId="230F93DF">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7A8930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91E26AD">
      <w:pPr>
        <w:rPr>
          <w:rFonts w:hint="eastAsia" w:ascii="宋体" w:hAnsi="宋体" w:cs="宋体"/>
          <w:color w:val="auto"/>
          <w:highlight w:val="none"/>
        </w:rPr>
      </w:pPr>
    </w:p>
    <w:p w14:paraId="64BE833A">
      <w:pPr>
        <w:snapToGrid w:val="0"/>
        <w:spacing w:line="360" w:lineRule="auto"/>
        <w:ind w:right="480"/>
        <w:jc w:val="center"/>
        <w:rPr>
          <w:rFonts w:hint="eastAsia" w:ascii="宋体" w:hAnsi="宋体" w:cs="宋体"/>
          <w:b/>
          <w:color w:val="auto"/>
          <w:kern w:val="0"/>
          <w:sz w:val="32"/>
          <w:szCs w:val="32"/>
          <w:highlight w:val="none"/>
        </w:rPr>
      </w:pPr>
    </w:p>
    <w:p w14:paraId="7BBD33BD">
      <w:pPr>
        <w:widowControl/>
        <w:adjustRightInd/>
        <w:jc w:val="left"/>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476DA8A">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EAAA3CA">
      <w:pPr>
        <w:spacing w:line="360" w:lineRule="auto"/>
        <w:jc w:val="center"/>
        <w:outlineLvl w:val="0"/>
        <w:rPr>
          <w:rFonts w:hint="eastAsia" w:ascii="宋体" w:hAnsi="宋体" w:cs="宋体"/>
          <w:b/>
          <w:color w:val="auto"/>
          <w:kern w:val="0"/>
          <w:sz w:val="24"/>
          <w:highlight w:val="none"/>
        </w:rPr>
      </w:pPr>
    </w:p>
    <w:p w14:paraId="735A7D6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189F6E3">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color w:val="auto"/>
          <w:highlight w:val="none"/>
        </w:rPr>
        <w:t>…</w:t>
      </w:r>
      <w:r>
        <w:rPr>
          <w:rFonts w:hint="eastAsia" w:ascii="宋体" w:hAnsi="宋体" w:cs="宋体"/>
          <w:color w:val="auto"/>
          <w:szCs w:val="21"/>
          <w:highlight w:val="none"/>
        </w:rPr>
        <w:t>…</w:t>
      </w:r>
      <w:r>
        <w:rPr>
          <w:rFonts w:hint="eastAsia" w:ascii="宋体" w:hAnsi="宋体" w:cs="宋体"/>
          <w:color w:val="auto"/>
          <w:highlight w:val="none"/>
        </w:rPr>
        <w:t>…</w:t>
      </w:r>
      <w:r>
        <w:rPr>
          <w:rFonts w:hint="eastAsia" w:ascii="宋体" w:hAnsi="宋体" w:cs="宋体"/>
          <w:color w:val="auto"/>
          <w:szCs w:val="21"/>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Cs w:val="21"/>
          <w:highlight w:val="none"/>
        </w:rPr>
        <w:t>…（页码）</w:t>
      </w:r>
    </w:p>
    <w:p w14:paraId="54D16943">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（3）分包意向协议…………………………………………………………………</w:t>
      </w:r>
      <w:r>
        <w:rPr>
          <w:rFonts w:hint="eastAsia" w:ascii="宋体" w:hAnsi="宋体" w:cs="宋体"/>
          <w:color w:val="auto"/>
          <w:highlight w:val="none"/>
        </w:rPr>
        <w:t>…</w:t>
      </w:r>
      <w:r>
        <w:rPr>
          <w:rFonts w:hint="eastAsia" w:ascii="宋体" w:hAnsi="宋体" w:cs="宋体"/>
          <w:color w:val="auto"/>
          <w:szCs w:val="21"/>
          <w:highlight w:val="none"/>
        </w:rPr>
        <w:t>………（页码）</w:t>
      </w:r>
    </w:p>
    <w:p w14:paraId="00C0007E">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（4）符合性审查资料……………………………………………………………</w:t>
      </w:r>
      <w:r>
        <w:rPr>
          <w:rFonts w:hint="eastAsia" w:ascii="宋体" w:hAnsi="宋体" w:cs="宋体"/>
          <w:color w:val="auto"/>
          <w:highlight w:val="none"/>
        </w:rPr>
        <w:t>…</w:t>
      </w:r>
      <w:r>
        <w:rPr>
          <w:rFonts w:hint="eastAsia" w:ascii="宋体" w:hAnsi="宋体" w:cs="宋体"/>
          <w:color w:val="auto"/>
          <w:szCs w:val="21"/>
          <w:highlight w:val="none"/>
        </w:rPr>
        <w:t>…………（页码）</w:t>
      </w:r>
    </w:p>
    <w:p w14:paraId="60DF8A62">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（5）评标标准相应的商务技术资料…………………………………………</w:t>
      </w:r>
      <w:r>
        <w:rPr>
          <w:rFonts w:hint="eastAsia" w:ascii="宋体" w:hAnsi="宋体" w:cs="宋体"/>
          <w:color w:val="auto"/>
          <w:highlight w:val="none"/>
        </w:rPr>
        <w:t>……</w:t>
      </w:r>
      <w:r>
        <w:rPr>
          <w:rFonts w:hint="eastAsia" w:ascii="宋体" w:hAnsi="宋体" w:cs="宋体"/>
          <w:color w:val="auto"/>
          <w:szCs w:val="21"/>
          <w:highlight w:val="none"/>
        </w:rPr>
        <w:t>…………（页码）</w:t>
      </w:r>
    </w:p>
    <w:p w14:paraId="7ACCBCAC">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（6）投标标的清单……………………………………………………………</w:t>
      </w:r>
      <w:r>
        <w:rPr>
          <w:rFonts w:hint="eastAsia" w:ascii="宋体" w:hAnsi="宋体" w:cs="宋体"/>
          <w:color w:val="auto"/>
          <w:highlight w:val="none"/>
        </w:rPr>
        <w:t>…</w:t>
      </w:r>
      <w:r>
        <w:rPr>
          <w:rFonts w:hint="eastAsia" w:ascii="宋体" w:hAnsi="宋体" w:cs="宋体"/>
          <w:color w:val="auto"/>
          <w:szCs w:val="21"/>
          <w:highlight w:val="none"/>
        </w:rPr>
        <w:t>……………（页码）</w:t>
      </w:r>
    </w:p>
    <w:p w14:paraId="1B6F0D72">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（7）商务技术偏离表……………………………………………………………</w:t>
      </w:r>
      <w:r>
        <w:rPr>
          <w:rFonts w:hint="eastAsia" w:ascii="宋体" w:hAnsi="宋体" w:cs="宋体"/>
          <w:color w:val="auto"/>
          <w:highlight w:val="none"/>
        </w:rPr>
        <w:t>…</w:t>
      </w:r>
      <w:r>
        <w:rPr>
          <w:rFonts w:hint="eastAsia" w:ascii="宋体" w:hAnsi="宋体" w:cs="宋体"/>
          <w:color w:val="auto"/>
          <w:szCs w:val="21"/>
          <w:highlight w:val="none"/>
        </w:rPr>
        <w:t>…………（页码）</w:t>
      </w:r>
    </w:p>
    <w:p w14:paraId="0E6384BE">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w:t>
      </w:r>
      <w:r>
        <w:rPr>
          <w:rFonts w:hint="eastAsia" w:ascii="宋体" w:hAnsi="宋体" w:cs="宋体"/>
          <w:color w:val="auto"/>
          <w:szCs w:val="21"/>
          <w:highlight w:val="none"/>
        </w:rPr>
        <w:t>认为需要的其他文件资料或说明…………………………………………</w:t>
      </w:r>
      <w:r>
        <w:rPr>
          <w:rFonts w:hint="eastAsia" w:ascii="宋体" w:hAnsi="宋体" w:cs="宋体"/>
          <w:color w:val="auto"/>
          <w:highlight w:val="none"/>
        </w:rPr>
        <w:t>……</w:t>
      </w:r>
      <w:r>
        <w:rPr>
          <w:rFonts w:hint="eastAsia" w:ascii="宋体" w:hAnsi="宋体" w:cs="宋体"/>
          <w:color w:val="auto"/>
          <w:szCs w:val="21"/>
          <w:highlight w:val="none"/>
        </w:rPr>
        <w:t>………（页码）</w:t>
      </w:r>
    </w:p>
    <w:p w14:paraId="1AE81497">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9</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r>
        <w:rPr>
          <w:rFonts w:hint="eastAsia" w:ascii="宋体" w:hAnsi="宋体" w:cs="宋体"/>
          <w:color w:val="auto"/>
          <w:highlight w:val="none"/>
        </w:rPr>
        <w:t>……</w:t>
      </w:r>
      <w:r>
        <w:rPr>
          <w:rFonts w:hint="eastAsia" w:ascii="宋体" w:hAnsi="宋体" w:cs="宋体"/>
          <w:color w:val="auto"/>
          <w:szCs w:val="21"/>
          <w:highlight w:val="none"/>
        </w:rPr>
        <w:t>………（页码）</w:t>
      </w:r>
    </w:p>
    <w:p w14:paraId="546A94BC">
      <w:pPr>
        <w:snapToGrid w:val="0"/>
        <w:spacing w:line="360" w:lineRule="auto"/>
        <w:jc w:val="center"/>
        <w:rPr>
          <w:rFonts w:hint="eastAsia" w:ascii="宋体" w:hAnsi="宋体" w:cs="宋体"/>
          <w:b/>
          <w:color w:val="auto"/>
          <w:kern w:val="0"/>
          <w:sz w:val="32"/>
          <w:szCs w:val="32"/>
          <w:highlight w:val="none"/>
          <w:lang w:val="zh-CN"/>
        </w:rPr>
      </w:pPr>
    </w:p>
    <w:p w14:paraId="17D8CCC3">
      <w:pPr>
        <w:snapToGrid w:val="0"/>
        <w:spacing w:line="360" w:lineRule="auto"/>
        <w:jc w:val="center"/>
        <w:rPr>
          <w:rFonts w:hint="eastAsia" w:ascii="宋体" w:hAnsi="宋体" w:cs="宋体"/>
          <w:b/>
          <w:color w:val="auto"/>
          <w:kern w:val="0"/>
          <w:sz w:val="32"/>
          <w:szCs w:val="32"/>
          <w:highlight w:val="none"/>
          <w:lang w:val="zh-CN"/>
        </w:rPr>
      </w:pPr>
    </w:p>
    <w:p w14:paraId="73340DDC">
      <w:pPr>
        <w:snapToGrid w:val="0"/>
        <w:spacing w:line="360" w:lineRule="auto"/>
        <w:jc w:val="center"/>
        <w:rPr>
          <w:rFonts w:hint="eastAsia" w:ascii="宋体" w:hAnsi="宋体" w:cs="宋体"/>
          <w:b/>
          <w:color w:val="auto"/>
          <w:kern w:val="0"/>
          <w:sz w:val="32"/>
          <w:szCs w:val="32"/>
          <w:highlight w:val="none"/>
          <w:lang w:val="zh-CN"/>
        </w:rPr>
      </w:pPr>
    </w:p>
    <w:p w14:paraId="2F049387">
      <w:pPr>
        <w:snapToGrid w:val="0"/>
        <w:spacing w:line="360" w:lineRule="auto"/>
        <w:jc w:val="center"/>
        <w:rPr>
          <w:rFonts w:hint="eastAsia" w:ascii="宋体" w:hAnsi="宋体" w:cs="宋体"/>
          <w:b/>
          <w:color w:val="auto"/>
          <w:kern w:val="0"/>
          <w:sz w:val="32"/>
          <w:szCs w:val="32"/>
          <w:highlight w:val="none"/>
          <w:lang w:val="zh-CN"/>
        </w:rPr>
      </w:pPr>
    </w:p>
    <w:p w14:paraId="5D9C7D61">
      <w:pPr>
        <w:snapToGrid w:val="0"/>
        <w:spacing w:line="360" w:lineRule="auto"/>
        <w:jc w:val="center"/>
        <w:rPr>
          <w:rFonts w:hint="eastAsia" w:ascii="宋体" w:hAnsi="宋体" w:cs="宋体"/>
          <w:b/>
          <w:color w:val="auto"/>
          <w:kern w:val="0"/>
          <w:sz w:val="32"/>
          <w:szCs w:val="32"/>
          <w:highlight w:val="none"/>
          <w:lang w:val="zh-CN"/>
        </w:rPr>
      </w:pPr>
    </w:p>
    <w:p w14:paraId="5782DC30">
      <w:pPr>
        <w:snapToGrid w:val="0"/>
        <w:spacing w:line="360" w:lineRule="auto"/>
        <w:jc w:val="center"/>
        <w:rPr>
          <w:rFonts w:hint="eastAsia" w:ascii="宋体" w:hAnsi="宋体" w:cs="宋体"/>
          <w:b/>
          <w:color w:val="auto"/>
          <w:kern w:val="0"/>
          <w:sz w:val="32"/>
          <w:szCs w:val="32"/>
          <w:highlight w:val="none"/>
          <w:lang w:val="zh-CN"/>
        </w:rPr>
      </w:pPr>
    </w:p>
    <w:p w14:paraId="5245F122">
      <w:pPr>
        <w:snapToGrid w:val="0"/>
        <w:spacing w:line="360" w:lineRule="auto"/>
        <w:jc w:val="center"/>
        <w:rPr>
          <w:rFonts w:hint="eastAsia" w:ascii="宋体" w:hAnsi="宋体" w:cs="宋体"/>
          <w:b/>
          <w:color w:val="auto"/>
          <w:kern w:val="0"/>
          <w:sz w:val="32"/>
          <w:szCs w:val="32"/>
          <w:highlight w:val="none"/>
          <w:lang w:val="zh-CN"/>
        </w:rPr>
      </w:pPr>
    </w:p>
    <w:p w14:paraId="60407B11">
      <w:pPr>
        <w:snapToGrid w:val="0"/>
        <w:spacing w:line="360" w:lineRule="auto"/>
        <w:jc w:val="center"/>
        <w:rPr>
          <w:rFonts w:hint="eastAsia" w:ascii="宋体" w:hAnsi="宋体" w:cs="宋体"/>
          <w:b/>
          <w:color w:val="auto"/>
          <w:kern w:val="0"/>
          <w:sz w:val="32"/>
          <w:szCs w:val="32"/>
          <w:highlight w:val="none"/>
          <w:lang w:val="zh-CN"/>
        </w:rPr>
      </w:pPr>
    </w:p>
    <w:p w14:paraId="24BE3396">
      <w:pPr>
        <w:snapToGrid w:val="0"/>
        <w:spacing w:line="360" w:lineRule="auto"/>
        <w:jc w:val="center"/>
        <w:rPr>
          <w:rFonts w:hint="eastAsia" w:ascii="宋体" w:hAnsi="宋体" w:cs="宋体"/>
          <w:b/>
          <w:color w:val="auto"/>
          <w:kern w:val="0"/>
          <w:sz w:val="32"/>
          <w:szCs w:val="32"/>
          <w:highlight w:val="none"/>
          <w:lang w:val="zh-CN"/>
        </w:rPr>
      </w:pPr>
    </w:p>
    <w:p w14:paraId="2FCDD75C">
      <w:pPr>
        <w:snapToGrid w:val="0"/>
        <w:spacing w:line="360" w:lineRule="auto"/>
        <w:jc w:val="center"/>
        <w:rPr>
          <w:rFonts w:hint="eastAsia" w:ascii="宋体" w:hAnsi="宋体" w:cs="宋体"/>
          <w:b/>
          <w:color w:val="auto"/>
          <w:kern w:val="0"/>
          <w:sz w:val="32"/>
          <w:szCs w:val="32"/>
          <w:highlight w:val="none"/>
          <w:lang w:val="zh-CN"/>
        </w:rPr>
      </w:pPr>
    </w:p>
    <w:p w14:paraId="06CBC469">
      <w:pPr>
        <w:snapToGrid w:val="0"/>
        <w:spacing w:line="360" w:lineRule="auto"/>
        <w:jc w:val="center"/>
        <w:rPr>
          <w:rFonts w:hint="eastAsia" w:ascii="宋体" w:hAnsi="宋体" w:cs="宋体"/>
          <w:b/>
          <w:color w:val="auto"/>
          <w:kern w:val="0"/>
          <w:sz w:val="32"/>
          <w:szCs w:val="32"/>
          <w:highlight w:val="none"/>
          <w:lang w:val="zh-CN"/>
        </w:rPr>
      </w:pPr>
    </w:p>
    <w:p w14:paraId="523A9768">
      <w:pPr>
        <w:snapToGrid w:val="0"/>
        <w:spacing w:line="360" w:lineRule="auto"/>
        <w:jc w:val="center"/>
        <w:rPr>
          <w:rFonts w:hint="eastAsia" w:ascii="宋体" w:hAnsi="宋体" w:cs="宋体"/>
          <w:b/>
          <w:color w:val="auto"/>
          <w:kern w:val="0"/>
          <w:sz w:val="32"/>
          <w:szCs w:val="32"/>
          <w:highlight w:val="none"/>
          <w:lang w:val="zh-CN"/>
        </w:rPr>
      </w:pPr>
    </w:p>
    <w:p w14:paraId="2CCF5184">
      <w:pPr>
        <w:rPr>
          <w:rFonts w:hint="eastAsia" w:ascii="宋体" w:hAnsi="宋体" w:cs="宋体"/>
          <w:b/>
          <w:color w:val="auto"/>
          <w:kern w:val="0"/>
          <w:sz w:val="32"/>
          <w:szCs w:val="32"/>
          <w:highlight w:val="none"/>
          <w:lang w:val="zh-CN"/>
        </w:rPr>
      </w:pPr>
    </w:p>
    <w:p w14:paraId="2876FB8A">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9C94A7">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CFFBB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sz w:val="24"/>
          <w:highlight w:val="none"/>
        </w:rPr>
        <w:t>：</w:t>
      </w:r>
    </w:p>
    <w:p w14:paraId="09C399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           （采购编号）</w:t>
      </w:r>
      <w:r>
        <w:rPr>
          <w:rFonts w:hint="eastAsia" w:ascii="宋体" w:hAnsi="宋体" w:cs="宋体"/>
          <w:color w:val="auto"/>
          <w:sz w:val="24"/>
          <w:highlight w:val="none"/>
        </w:rPr>
        <w:t>】招标的有关活动，并对此项目进行投标。为此：</w:t>
      </w:r>
    </w:p>
    <w:p w14:paraId="2FE2D9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天（不少于90天），本投标文件在投标有效期满之前均具有约束力。</w:t>
      </w:r>
    </w:p>
    <w:p w14:paraId="2CC28F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3F1A826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7086FD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9B6A8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4"/>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4"/>
          <w:highlight w:val="none"/>
        </w:rPr>
        <w:t>；</w:t>
      </w:r>
    </w:p>
    <w:p w14:paraId="0F59CFC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038472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0B2048F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09AD56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EFAF0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BEEC46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11F0A05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57451BF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114F19E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22A1120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183D53FD">
      <w:pPr>
        <w:pStyle w:val="24"/>
        <w:ind w:firstLine="960" w:firstLineChars="400"/>
        <w:rPr>
          <w:rFonts w:hint="eastAsia" w:hAnsi="宋体" w:cs="宋体"/>
          <w:color w:val="auto"/>
          <w:szCs w:val="24"/>
          <w:highlight w:val="none"/>
          <w:lang w:val="en-US"/>
        </w:rPr>
      </w:pPr>
      <w:r>
        <w:rPr>
          <w:rFonts w:hint="eastAsia" w:hAnsi="宋体" w:cs="宋体"/>
          <w:color w:val="auto"/>
          <w:szCs w:val="24"/>
          <w:highlight w:val="none"/>
          <w:lang w:val="en-US"/>
        </w:rPr>
        <w:t>2.2.8认为需要的其他文件资料或说明；</w:t>
      </w:r>
    </w:p>
    <w:p w14:paraId="03CBC24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3AE95F4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5F840A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FD5A3D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01FBEA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85427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F73A19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20B03A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9924A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D1FA02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14F428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B7C00F">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C4FCDD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C97F15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0C1280C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CE33AE5">
      <w:pPr>
        <w:snapToGrid w:val="0"/>
        <w:spacing w:line="360" w:lineRule="auto"/>
        <w:jc w:val="center"/>
        <w:rPr>
          <w:rFonts w:hint="eastAsia" w:ascii="宋体" w:hAnsi="宋体" w:cs="宋体"/>
          <w:b/>
          <w:color w:val="auto"/>
          <w:kern w:val="0"/>
          <w:sz w:val="24"/>
          <w:szCs w:val="24"/>
          <w:highlight w:val="none"/>
        </w:rPr>
      </w:pPr>
    </w:p>
    <w:p w14:paraId="74572C8B">
      <w:pPr>
        <w:snapToGrid w:val="0"/>
        <w:spacing w:line="360" w:lineRule="auto"/>
        <w:rPr>
          <w:rFonts w:hint="eastAsia" w:ascii="宋体" w:hAnsi="宋体" w:cs="宋体"/>
          <w:color w:val="auto"/>
          <w:sz w:val="24"/>
          <w:highlight w:val="none"/>
        </w:rPr>
      </w:pPr>
    </w:p>
    <w:p w14:paraId="4F54CA07">
      <w:pPr>
        <w:jc w:val="center"/>
        <w:rPr>
          <w:rFonts w:hint="eastAsia" w:ascii="宋体" w:hAnsi="宋体" w:cs="宋体"/>
          <w:b/>
          <w:color w:val="auto"/>
          <w:kern w:val="0"/>
          <w:sz w:val="32"/>
          <w:szCs w:val="32"/>
          <w:highlight w:val="none"/>
        </w:rPr>
      </w:pPr>
    </w:p>
    <w:p w14:paraId="02D7605D">
      <w:pPr>
        <w:jc w:val="center"/>
        <w:rPr>
          <w:rFonts w:hint="eastAsia" w:ascii="宋体" w:hAnsi="宋体" w:cs="宋体"/>
          <w:b/>
          <w:color w:val="auto"/>
          <w:kern w:val="0"/>
          <w:sz w:val="32"/>
          <w:szCs w:val="32"/>
          <w:highlight w:val="none"/>
        </w:rPr>
      </w:pPr>
    </w:p>
    <w:p w14:paraId="1B987FE4">
      <w:pPr>
        <w:jc w:val="center"/>
        <w:rPr>
          <w:rFonts w:hint="eastAsia" w:ascii="宋体" w:hAnsi="宋体" w:cs="宋体"/>
          <w:b/>
          <w:color w:val="auto"/>
          <w:kern w:val="0"/>
          <w:sz w:val="32"/>
          <w:szCs w:val="32"/>
          <w:highlight w:val="none"/>
        </w:rPr>
      </w:pPr>
    </w:p>
    <w:p w14:paraId="446F18D5">
      <w:pPr>
        <w:jc w:val="center"/>
        <w:rPr>
          <w:rFonts w:hint="eastAsia" w:ascii="宋体" w:hAnsi="宋体" w:cs="宋体"/>
          <w:b/>
          <w:color w:val="auto"/>
          <w:kern w:val="0"/>
          <w:sz w:val="32"/>
          <w:szCs w:val="32"/>
          <w:highlight w:val="none"/>
        </w:rPr>
      </w:pPr>
    </w:p>
    <w:p w14:paraId="75188D66">
      <w:pPr>
        <w:jc w:val="center"/>
        <w:rPr>
          <w:rFonts w:hint="eastAsia" w:ascii="宋体" w:hAnsi="宋体" w:cs="宋体"/>
          <w:b/>
          <w:color w:val="auto"/>
          <w:kern w:val="0"/>
          <w:sz w:val="32"/>
          <w:szCs w:val="32"/>
          <w:highlight w:val="none"/>
        </w:rPr>
      </w:pPr>
    </w:p>
    <w:p w14:paraId="49F58315">
      <w:pPr>
        <w:jc w:val="center"/>
        <w:rPr>
          <w:rFonts w:hint="eastAsia" w:ascii="宋体" w:hAnsi="宋体" w:cs="宋体"/>
          <w:b/>
          <w:color w:val="auto"/>
          <w:kern w:val="0"/>
          <w:sz w:val="32"/>
          <w:szCs w:val="32"/>
          <w:highlight w:val="none"/>
        </w:rPr>
      </w:pPr>
    </w:p>
    <w:p w14:paraId="6AB28E60">
      <w:pPr>
        <w:jc w:val="center"/>
        <w:rPr>
          <w:rFonts w:hint="eastAsia" w:ascii="宋体" w:hAnsi="宋体" w:cs="宋体"/>
          <w:b/>
          <w:color w:val="auto"/>
          <w:kern w:val="0"/>
          <w:sz w:val="32"/>
          <w:szCs w:val="32"/>
          <w:highlight w:val="none"/>
        </w:rPr>
      </w:pPr>
    </w:p>
    <w:p w14:paraId="5F0CD93B">
      <w:pPr>
        <w:jc w:val="center"/>
        <w:rPr>
          <w:rFonts w:hint="eastAsia" w:ascii="宋体" w:hAnsi="宋体" w:cs="宋体"/>
          <w:b/>
          <w:color w:val="auto"/>
          <w:kern w:val="0"/>
          <w:sz w:val="32"/>
          <w:szCs w:val="32"/>
          <w:highlight w:val="none"/>
        </w:rPr>
      </w:pPr>
    </w:p>
    <w:p w14:paraId="0AF69CE8">
      <w:pPr>
        <w:jc w:val="center"/>
        <w:rPr>
          <w:rFonts w:hint="eastAsia" w:ascii="宋体" w:hAnsi="宋体" w:cs="宋体"/>
          <w:b/>
          <w:color w:val="auto"/>
          <w:kern w:val="0"/>
          <w:sz w:val="32"/>
          <w:szCs w:val="32"/>
          <w:highlight w:val="none"/>
        </w:rPr>
      </w:pPr>
    </w:p>
    <w:p w14:paraId="31EE160C">
      <w:pPr>
        <w:jc w:val="center"/>
        <w:rPr>
          <w:rFonts w:hint="eastAsia" w:ascii="宋体" w:hAnsi="宋体" w:cs="宋体"/>
          <w:b/>
          <w:color w:val="auto"/>
          <w:kern w:val="0"/>
          <w:sz w:val="32"/>
          <w:szCs w:val="32"/>
          <w:highlight w:val="none"/>
        </w:rPr>
      </w:pPr>
    </w:p>
    <w:p w14:paraId="15D092D1">
      <w:pPr>
        <w:jc w:val="center"/>
        <w:rPr>
          <w:rFonts w:hint="eastAsia" w:ascii="宋体" w:hAnsi="宋体" w:cs="宋体"/>
          <w:b/>
          <w:color w:val="auto"/>
          <w:kern w:val="0"/>
          <w:sz w:val="32"/>
          <w:szCs w:val="32"/>
          <w:highlight w:val="none"/>
        </w:rPr>
      </w:pPr>
    </w:p>
    <w:p w14:paraId="7D9D2833">
      <w:pPr>
        <w:jc w:val="center"/>
        <w:rPr>
          <w:rFonts w:hint="eastAsia" w:ascii="宋体" w:hAnsi="宋体" w:cs="宋体"/>
          <w:b/>
          <w:color w:val="auto"/>
          <w:kern w:val="0"/>
          <w:sz w:val="32"/>
          <w:szCs w:val="32"/>
          <w:highlight w:val="none"/>
        </w:rPr>
      </w:pPr>
    </w:p>
    <w:p w14:paraId="111C2949">
      <w:pPr>
        <w:jc w:val="center"/>
        <w:rPr>
          <w:rFonts w:hint="eastAsia" w:ascii="宋体" w:hAnsi="宋体" w:cs="宋体"/>
          <w:b/>
          <w:color w:val="auto"/>
          <w:kern w:val="0"/>
          <w:sz w:val="32"/>
          <w:szCs w:val="32"/>
          <w:highlight w:val="none"/>
        </w:rPr>
      </w:pPr>
    </w:p>
    <w:p w14:paraId="006899A2">
      <w:pPr>
        <w:jc w:val="center"/>
        <w:rPr>
          <w:rFonts w:hint="eastAsia" w:ascii="宋体" w:hAnsi="宋体" w:cs="宋体"/>
          <w:b/>
          <w:color w:val="auto"/>
          <w:kern w:val="0"/>
          <w:sz w:val="32"/>
          <w:szCs w:val="32"/>
          <w:highlight w:val="none"/>
        </w:rPr>
      </w:pPr>
    </w:p>
    <w:p w14:paraId="47DA9399">
      <w:pPr>
        <w:jc w:val="center"/>
        <w:rPr>
          <w:rFonts w:hint="eastAsia" w:ascii="宋体" w:hAnsi="宋体" w:cs="宋体"/>
          <w:b/>
          <w:color w:val="auto"/>
          <w:kern w:val="0"/>
          <w:sz w:val="32"/>
          <w:szCs w:val="32"/>
          <w:highlight w:val="none"/>
        </w:rPr>
      </w:pPr>
    </w:p>
    <w:p w14:paraId="275D33D2">
      <w:pPr>
        <w:jc w:val="center"/>
        <w:rPr>
          <w:rFonts w:hint="eastAsia" w:ascii="宋体" w:hAnsi="宋体" w:cs="宋体"/>
          <w:b/>
          <w:color w:val="auto"/>
          <w:kern w:val="0"/>
          <w:sz w:val="32"/>
          <w:szCs w:val="32"/>
          <w:highlight w:val="none"/>
        </w:rPr>
      </w:pPr>
    </w:p>
    <w:p w14:paraId="3D99BBFB">
      <w:pPr>
        <w:jc w:val="center"/>
        <w:rPr>
          <w:rFonts w:hint="eastAsia" w:ascii="宋体" w:hAnsi="宋体" w:cs="宋体"/>
          <w:b/>
          <w:color w:val="auto"/>
          <w:kern w:val="0"/>
          <w:sz w:val="32"/>
          <w:szCs w:val="32"/>
          <w:highlight w:val="none"/>
        </w:rPr>
      </w:pPr>
    </w:p>
    <w:p w14:paraId="4DCD6AF8">
      <w:pPr>
        <w:jc w:val="center"/>
        <w:rPr>
          <w:rFonts w:hint="eastAsia" w:ascii="宋体" w:hAnsi="宋体" w:cs="宋体"/>
          <w:b/>
          <w:color w:val="auto"/>
          <w:kern w:val="0"/>
          <w:sz w:val="32"/>
          <w:szCs w:val="32"/>
          <w:highlight w:val="none"/>
        </w:rPr>
      </w:pPr>
    </w:p>
    <w:p w14:paraId="5C8D7D51">
      <w:pPr>
        <w:jc w:val="center"/>
        <w:rPr>
          <w:rFonts w:hint="eastAsia" w:ascii="宋体" w:hAnsi="宋体" w:cs="宋体"/>
          <w:b/>
          <w:color w:val="auto"/>
          <w:kern w:val="0"/>
          <w:sz w:val="32"/>
          <w:szCs w:val="32"/>
          <w:highlight w:val="none"/>
        </w:rPr>
      </w:pPr>
    </w:p>
    <w:p w14:paraId="3B0D625F">
      <w:pPr>
        <w:jc w:val="center"/>
        <w:rPr>
          <w:rFonts w:hint="eastAsia" w:ascii="宋体" w:hAnsi="宋体" w:cs="宋体"/>
          <w:b/>
          <w:color w:val="auto"/>
          <w:kern w:val="0"/>
          <w:sz w:val="32"/>
          <w:szCs w:val="32"/>
          <w:highlight w:val="none"/>
        </w:rPr>
      </w:pPr>
    </w:p>
    <w:p w14:paraId="0B83971A">
      <w:pPr>
        <w:pStyle w:val="4"/>
        <w:rPr>
          <w:rFonts w:hint="eastAsia" w:ascii="宋体" w:hAnsi="宋体" w:eastAsia="宋体" w:cs="宋体"/>
          <w:color w:val="auto"/>
          <w:highlight w:val="none"/>
          <w:lang w:val="en-US"/>
        </w:rPr>
      </w:pPr>
    </w:p>
    <w:p w14:paraId="524889F3">
      <w:pPr>
        <w:jc w:val="center"/>
        <w:rPr>
          <w:rFonts w:hint="eastAsia" w:ascii="宋体" w:hAnsi="宋体" w:cs="宋体"/>
          <w:b/>
          <w:color w:val="auto"/>
          <w:kern w:val="0"/>
          <w:sz w:val="32"/>
          <w:szCs w:val="32"/>
          <w:highlight w:val="none"/>
        </w:rPr>
      </w:pPr>
    </w:p>
    <w:p w14:paraId="43E11062">
      <w:pPr>
        <w:jc w:val="center"/>
        <w:rPr>
          <w:rFonts w:hint="eastAsia" w:ascii="宋体" w:hAnsi="宋体" w:cs="宋体"/>
          <w:b/>
          <w:color w:val="auto"/>
          <w:kern w:val="0"/>
          <w:sz w:val="32"/>
          <w:szCs w:val="32"/>
          <w:highlight w:val="none"/>
        </w:rPr>
      </w:pPr>
    </w:p>
    <w:p w14:paraId="2C3E6907">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14FFAD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4563CD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B696D0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lang w:val="zh-CN"/>
        </w:rPr>
        <w:t>：</w:t>
      </w:r>
    </w:p>
    <w:p w14:paraId="3689A79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         （项目名称）【招标编号：           （采购编号）】</w:t>
      </w:r>
      <w:r>
        <w:rPr>
          <w:rFonts w:hint="eastAsia" w:ascii="宋体" w:hAnsi="宋体" w:cs="宋体"/>
          <w:color w:val="auto"/>
          <w:kern w:val="0"/>
          <w:sz w:val="24"/>
          <w:highlight w:val="none"/>
          <w:lang w:val="zh-CN"/>
        </w:rPr>
        <w:t>政府采购投标的一切事项，其法律后果由我方承担。</w:t>
      </w:r>
    </w:p>
    <w:p w14:paraId="59EE850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E73049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84BA0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7E25559">
      <w:pPr>
        <w:snapToGrid w:val="0"/>
        <w:spacing w:line="360" w:lineRule="auto"/>
        <w:ind w:firstLine="6000" w:firstLineChars="25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0F0FBE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FC3B63">
      <w:pPr>
        <w:snapToGrid w:val="0"/>
        <w:spacing w:line="360" w:lineRule="auto"/>
        <w:rPr>
          <w:rFonts w:hint="eastAsia" w:ascii="宋体" w:hAnsi="宋体" w:cs="宋体"/>
          <w:color w:val="auto"/>
          <w:sz w:val="24"/>
          <w:highlight w:val="none"/>
        </w:rPr>
      </w:pPr>
    </w:p>
    <w:p w14:paraId="627F0B7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EE8035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lang w:val="zh-CN"/>
        </w:rPr>
        <w:t>：</w:t>
      </w:r>
    </w:p>
    <w:p w14:paraId="65D4E709">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3B03A9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C438B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C00B50">
      <w:pPr>
        <w:jc w:val="center"/>
        <w:rPr>
          <w:rFonts w:hint="eastAsia" w:ascii="宋体" w:hAnsi="宋体" w:cs="宋体"/>
          <w:b/>
          <w:color w:val="auto"/>
          <w:kern w:val="0"/>
          <w:sz w:val="32"/>
          <w:szCs w:val="32"/>
          <w:highlight w:val="none"/>
        </w:rPr>
      </w:pPr>
    </w:p>
    <w:p w14:paraId="767EBF32">
      <w:pPr>
        <w:rPr>
          <w:rFonts w:hint="eastAsia" w:ascii="宋体" w:hAnsi="宋体" w:cs="宋体"/>
          <w:color w:val="auto"/>
          <w:highlight w:val="none"/>
        </w:rPr>
      </w:pPr>
    </w:p>
    <w:p w14:paraId="7779D7C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57B57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D8D39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43B423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692975">
      <w:pPr>
        <w:autoSpaceDE w:val="0"/>
        <w:autoSpaceDN w:val="0"/>
        <w:spacing w:line="360" w:lineRule="auto"/>
        <w:jc w:val="center"/>
        <w:rPr>
          <w:rFonts w:hint="eastAsia" w:ascii="宋体" w:hAnsi="宋体" w:cs="宋体"/>
          <w:b/>
          <w:color w:val="auto"/>
          <w:kern w:val="0"/>
          <w:sz w:val="32"/>
          <w:szCs w:val="32"/>
          <w:highlight w:val="none"/>
          <w:lang w:val="zh-CN"/>
        </w:rPr>
      </w:pPr>
    </w:p>
    <w:p w14:paraId="5D681451">
      <w:pPr>
        <w:autoSpaceDE w:val="0"/>
        <w:autoSpaceDN w:val="0"/>
        <w:spacing w:line="360" w:lineRule="auto"/>
        <w:jc w:val="center"/>
        <w:rPr>
          <w:rFonts w:hint="eastAsia" w:ascii="宋体" w:hAnsi="宋体" w:cs="宋体"/>
          <w:b/>
          <w:color w:val="auto"/>
          <w:kern w:val="0"/>
          <w:sz w:val="32"/>
          <w:szCs w:val="32"/>
          <w:highlight w:val="none"/>
          <w:lang w:val="zh-CN"/>
        </w:rPr>
      </w:pPr>
    </w:p>
    <w:p w14:paraId="7CE044B6">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2B8E7D0">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1F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A1ED67">
            <w:pPr>
              <w:pStyle w:val="149"/>
              <w:adjustRightInd w:val="0"/>
              <w:spacing w:line="360" w:lineRule="auto"/>
              <w:rPr>
                <w:rFonts w:hint="eastAsia" w:hAnsi="宋体" w:cs="宋体"/>
                <w:b/>
                <w:color w:val="auto"/>
                <w:sz w:val="24"/>
                <w:highlight w:val="none"/>
              </w:rPr>
            </w:pPr>
          </w:p>
          <w:p w14:paraId="411D7643">
            <w:pPr>
              <w:pStyle w:val="149"/>
              <w:adjustRightInd w:val="0"/>
              <w:spacing w:line="360" w:lineRule="auto"/>
              <w:rPr>
                <w:rFonts w:hint="eastAsia" w:hAnsi="宋体" w:cs="宋体"/>
                <w:b/>
                <w:color w:val="auto"/>
                <w:sz w:val="24"/>
                <w:highlight w:val="none"/>
              </w:rPr>
            </w:pPr>
            <w:r>
              <w:rPr>
                <w:rFonts w:hint="eastAsia" w:hAnsi="宋体" w:cs="宋体"/>
                <w:b/>
                <w:color w:val="auto"/>
                <w:sz w:val="24"/>
                <w:highlight w:val="none"/>
              </w:rPr>
              <w:t>正面：                                 反面：</w:t>
            </w:r>
          </w:p>
          <w:p w14:paraId="224ECD1F">
            <w:pPr>
              <w:pStyle w:val="149"/>
              <w:adjustRightInd w:val="0"/>
              <w:spacing w:line="360" w:lineRule="auto"/>
              <w:rPr>
                <w:rFonts w:hint="eastAsia" w:hAnsi="宋体" w:cs="宋体"/>
                <w:bCs/>
                <w:color w:val="auto"/>
                <w:sz w:val="24"/>
                <w:highlight w:val="none"/>
              </w:rPr>
            </w:pPr>
          </w:p>
        </w:tc>
      </w:tr>
    </w:tbl>
    <w:p w14:paraId="15815D08">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DAB41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73C2C2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75A9EE">
      <w:pPr>
        <w:jc w:val="center"/>
        <w:rPr>
          <w:rFonts w:hint="eastAsia" w:ascii="宋体" w:hAnsi="宋体" w:cs="宋体"/>
          <w:b/>
          <w:color w:val="auto"/>
          <w:kern w:val="0"/>
          <w:sz w:val="32"/>
          <w:szCs w:val="32"/>
          <w:highlight w:val="none"/>
        </w:rPr>
      </w:pPr>
    </w:p>
    <w:p w14:paraId="3F04F54A">
      <w:pPr>
        <w:jc w:val="center"/>
        <w:rPr>
          <w:rFonts w:hint="eastAsia" w:ascii="宋体" w:hAnsi="宋体" w:cs="宋体"/>
          <w:b/>
          <w:color w:val="auto"/>
          <w:kern w:val="0"/>
          <w:sz w:val="32"/>
          <w:szCs w:val="32"/>
          <w:highlight w:val="none"/>
        </w:rPr>
      </w:pPr>
    </w:p>
    <w:p w14:paraId="3C42EBF4">
      <w:pPr>
        <w:jc w:val="center"/>
        <w:rPr>
          <w:rFonts w:hint="eastAsia" w:ascii="宋体" w:hAnsi="宋体" w:cs="宋体"/>
          <w:b/>
          <w:color w:val="auto"/>
          <w:kern w:val="0"/>
          <w:sz w:val="32"/>
          <w:szCs w:val="32"/>
          <w:highlight w:val="none"/>
        </w:rPr>
      </w:pPr>
    </w:p>
    <w:p w14:paraId="6E62C1D6">
      <w:pPr>
        <w:jc w:val="center"/>
        <w:rPr>
          <w:rFonts w:hint="eastAsia" w:ascii="宋体" w:hAnsi="宋体" w:cs="宋体"/>
          <w:b/>
          <w:color w:val="auto"/>
          <w:kern w:val="0"/>
          <w:sz w:val="32"/>
          <w:szCs w:val="32"/>
          <w:highlight w:val="none"/>
        </w:rPr>
      </w:pPr>
    </w:p>
    <w:p w14:paraId="5DB3128C">
      <w:pPr>
        <w:jc w:val="center"/>
        <w:rPr>
          <w:rFonts w:hint="eastAsia" w:ascii="宋体" w:hAnsi="宋体" w:cs="宋体"/>
          <w:b/>
          <w:color w:val="auto"/>
          <w:kern w:val="0"/>
          <w:sz w:val="32"/>
          <w:szCs w:val="32"/>
          <w:highlight w:val="none"/>
        </w:rPr>
      </w:pPr>
    </w:p>
    <w:p w14:paraId="39DB5C9A">
      <w:pPr>
        <w:jc w:val="center"/>
        <w:rPr>
          <w:rFonts w:hint="eastAsia" w:ascii="宋体" w:hAnsi="宋体" w:cs="宋体"/>
          <w:b/>
          <w:color w:val="auto"/>
          <w:kern w:val="0"/>
          <w:sz w:val="32"/>
          <w:szCs w:val="32"/>
          <w:highlight w:val="none"/>
        </w:rPr>
      </w:pPr>
    </w:p>
    <w:p w14:paraId="2F7C4E52">
      <w:pPr>
        <w:jc w:val="center"/>
        <w:rPr>
          <w:rFonts w:hint="eastAsia" w:ascii="宋体" w:hAnsi="宋体" w:cs="宋体"/>
          <w:b/>
          <w:color w:val="auto"/>
          <w:kern w:val="0"/>
          <w:sz w:val="32"/>
          <w:szCs w:val="32"/>
          <w:highlight w:val="none"/>
        </w:rPr>
      </w:pPr>
    </w:p>
    <w:p w14:paraId="4ED5797A">
      <w:pPr>
        <w:jc w:val="center"/>
        <w:rPr>
          <w:rFonts w:hint="eastAsia" w:ascii="宋体" w:hAnsi="宋体" w:cs="宋体"/>
          <w:b/>
          <w:color w:val="auto"/>
          <w:kern w:val="0"/>
          <w:sz w:val="32"/>
          <w:szCs w:val="32"/>
          <w:highlight w:val="none"/>
        </w:rPr>
      </w:pPr>
    </w:p>
    <w:p w14:paraId="6EA2276B">
      <w:pPr>
        <w:jc w:val="center"/>
        <w:rPr>
          <w:rFonts w:hint="eastAsia" w:ascii="宋体" w:hAnsi="宋体" w:cs="宋体"/>
          <w:b/>
          <w:color w:val="auto"/>
          <w:kern w:val="0"/>
          <w:sz w:val="32"/>
          <w:szCs w:val="32"/>
          <w:highlight w:val="none"/>
        </w:rPr>
      </w:pPr>
    </w:p>
    <w:p w14:paraId="5DCF1580">
      <w:pPr>
        <w:jc w:val="center"/>
        <w:rPr>
          <w:rFonts w:hint="eastAsia" w:ascii="宋体" w:hAnsi="宋体" w:cs="宋体"/>
          <w:b/>
          <w:color w:val="auto"/>
          <w:kern w:val="0"/>
          <w:sz w:val="32"/>
          <w:szCs w:val="32"/>
          <w:highlight w:val="none"/>
        </w:rPr>
      </w:pPr>
    </w:p>
    <w:p w14:paraId="6C78C369">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footerReference r:id="rId10" w:type="default"/>
          <w:pgSz w:w="11906" w:h="16838"/>
          <w:pgMar w:top="1276" w:right="1418" w:bottom="1247" w:left="1418" w:header="851" w:footer="992" w:gutter="0"/>
          <w:cols w:space="720" w:num="1"/>
          <w:titlePg/>
          <w:docGrid w:linePitch="312" w:charSpace="0"/>
        </w:sectPr>
      </w:pPr>
    </w:p>
    <w:p w14:paraId="6FED9345">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37AF49">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5B4C48AD">
      <w:pPr>
        <w:snapToGrid w:val="0"/>
        <w:spacing w:line="360" w:lineRule="auto"/>
        <w:rPr>
          <w:rFonts w:hint="eastAsia" w:ascii="宋体" w:hAnsi="宋体" w:cs="宋体"/>
          <w:color w:val="auto"/>
          <w:kern w:val="0"/>
          <w:sz w:val="24"/>
          <w:highlight w:val="none"/>
        </w:rPr>
      </w:pPr>
    </w:p>
    <w:p w14:paraId="188D07C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709C48">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1FF7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7C28766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865" w:type="dxa"/>
            <w:vAlign w:val="center"/>
          </w:tcPr>
          <w:p w14:paraId="375458F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677" w:type="dxa"/>
            <w:vAlign w:val="center"/>
          </w:tcPr>
          <w:p w14:paraId="39E5D11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0929B7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5363351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032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72EEC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865" w:type="dxa"/>
          </w:tcPr>
          <w:p w14:paraId="033E36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投标文件按照招标文件要求需签署、盖章的（如法人授权委托书、廉洁自律承诺书、投标标的清单等）</w:t>
            </w:r>
          </w:p>
        </w:tc>
        <w:tc>
          <w:tcPr>
            <w:tcW w:w="3677" w:type="dxa"/>
            <w:vAlign w:val="center"/>
          </w:tcPr>
          <w:p w14:paraId="04C87A64">
            <w:pPr>
              <w:rPr>
                <w:rFonts w:hint="eastAsia" w:ascii="宋体" w:hAnsi="宋体" w:cs="宋体"/>
                <w:color w:val="auto"/>
                <w:sz w:val="24"/>
                <w:highlight w:val="none"/>
              </w:rPr>
            </w:pPr>
            <w:r>
              <w:rPr>
                <w:rFonts w:hint="eastAsia" w:ascii="宋体" w:hAnsi="宋体" w:cs="宋体"/>
                <w:color w:val="auto"/>
                <w:sz w:val="24"/>
                <w:highlight w:val="none"/>
              </w:rPr>
              <w:t>提供需要使用电子签名或者签字盖章的投标文件的组成部分（法人授权委托书、廉洁自律承诺书、投标标的清单等是否均已签署、盖章）</w:t>
            </w:r>
          </w:p>
        </w:tc>
        <w:tc>
          <w:tcPr>
            <w:tcW w:w="1418" w:type="dxa"/>
          </w:tcPr>
          <w:p w14:paraId="1A0BF8BE">
            <w:pPr>
              <w:rPr>
                <w:rFonts w:hint="eastAsia" w:ascii="宋体" w:hAnsi="宋体" w:cs="宋体"/>
                <w:color w:val="auto"/>
                <w:sz w:val="24"/>
                <w:highlight w:val="none"/>
              </w:rPr>
            </w:pPr>
          </w:p>
          <w:p w14:paraId="58525426">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69731D2B">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3C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77DFC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865" w:type="dxa"/>
          </w:tcPr>
          <w:p w14:paraId="46CFC9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677" w:type="dxa"/>
            <w:vAlign w:val="center"/>
          </w:tcPr>
          <w:p w14:paraId="2C7137C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E7644DC">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66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F3946B">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865" w:type="dxa"/>
          </w:tcPr>
          <w:p w14:paraId="00918A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投标文件满足招标文件第三部分采购需求参数里的其它实质性要求（如有）。</w:t>
            </w:r>
          </w:p>
        </w:tc>
        <w:tc>
          <w:tcPr>
            <w:tcW w:w="3677" w:type="dxa"/>
            <w:vAlign w:val="center"/>
          </w:tcPr>
          <w:p w14:paraId="6A6B5730">
            <w:pPr>
              <w:rPr>
                <w:rFonts w:hint="eastAsia" w:ascii="宋体" w:hAnsi="宋体" w:cs="宋体"/>
                <w:color w:val="auto"/>
                <w:sz w:val="24"/>
                <w:highlight w:val="none"/>
              </w:rPr>
            </w:pPr>
            <w:r>
              <w:rPr>
                <w:rFonts w:hint="eastAsia" w:ascii="宋体" w:hAnsi="宋体" w:cs="宋体"/>
                <w:color w:val="auto"/>
                <w:kern w:val="0"/>
                <w:sz w:val="24"/>
                <w:highlight w:val="none"/>
              </w:rPr>
              <w:t>提供招标文件需求参数里的其它实质性要求相应的材料（“▲且加下线部分”系指实质性要求条款，招标文件无其它实质性要求的，无需提供）</w:t>
            </w:r>
          </w:p>
        </w:tc>
        <w:tc>
          <w:tcPr>
            <w:tcW w:w="1418" w:type="dxa"/>
          </w:tcPr>
          <w:p w14:paraId="32FCCD8B">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0C7108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FD26682">
      <w:pPr>
        <w:jc w:val="center"/>
        <w:rPr>
          <w:rFonts w:hint="eastAsia" w:ascii="宋体" w:hAnsi="宋体" w:cs="宋体"/>
          <w:b/>
          <w:color w:val="auto"/>
          <w:kern w:val="0"/>
          <w:sz w:val="32"/>
          <w:szCs w:val="32"/>
          <w:highlight w:val="none"/>
        </w:rPr>
      </w:pPr>
    </w:p>
    <w:p w14:paraId="05B364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E11B32A">
      <w:pPr>
        <w:jc w:val="center"/>
        <w:rPr>
          <w:rFonts w:hint="eastAsia" w:ascii="宋体" w:hAnsi="宋体" w:cs="宋体"/>
          <w:b/>
          <w:color w:val="auto"/>
          <w:kern w:val="0"/>
          <w:sz w:val="32"/>
          <w:szCs w:val="32"/>
          <w:highlight w:val="none"/>
        </w:rPr>
      </w:pPr>
    </w:p>
    <w:p w14:paraId="181342CE">
      <w:pPr>
        <w:jc w:val="center"/>
        <w:rPr>
          <w:rFonts w:hint="eastAsia" w:ascii="宋体" w:hAnsi="宋体" w:cs="宋体"/>
          <w:b/>
          <w:color w:val="auto"/>
          <w:kern w:val="0"/>
          <w:sz w:val="32"/>
          <w:szCs w:val="32"/>
          <w:highlight w:val="none"/>
        </w:rPr>
      </w:pPr>
    </w:p>
    <w:p w14:paraId="35F68592">
      <w:pPr>
        <w:jc w:val="center"/>
        <w:rPr>
          <w:rFonts w:hint="eastAsia" w:ascii="宋体" w:hAnsi="宋体" w:cs="宋体"/>
          <w:b/>
          <w:color w:val="auto"/>
          <w:kern w:val="0"/>
          <w:sz w:val="32"/>
          <w:szCs w:val="32"/>
          <w:highlight w:val="none"/>
        </w:rPr>
      </w:pPr>
    </w:p>
    <w:p w14:paraId="4D6EF660">
      <w:pPr>
        <w:jc w:val="center"/>
        <w:rPr>
          <w:rFonts w:hint="eastAsia" w:ascii="宋体" w:hAnsi="宋体" w:cs="宋体"/>
          <w:b/>
          <w:color w:val="auto"/>
          <w:kern w:val="0"/>
          <w:sz w:val="32"/>
          <w:szCs w:val="32"/>
          <w:highlight w:val="none"/>
        </w:rPr>
      </w:pPr>
    </w:p>
    <w:p w14:paraId="34EE8D87">
      <w:pPr>
        <w:jc w:val="center"/>
        <w:rPr>
          <w:rFonts w:hint="eastAsia" w:ascii="宋体" w:hAnsi="宋体" w:cs="宋体"/>
          <w:b/>
          <w:color w:val="auto"/>
          <w:kern w:val="0"/>
          <w:sz w:val="32"/>
          <w:szCs w:val="32"/>
          <w:highlight w:val="none"/>
        </w:rPr>
      </w:pPr>
    </w:p>
    <w:p w14:paraId="3EB846EA">
      <w:pPr>
        <w:jc w:val="center"/>
        <w:rPr>
          <w:rFonts w:hint="eastAsia" w:ascii="宋体" w:hAnsi="宋体" w:cs="宋体"/>
          <w:b/>
          <w:color w:val="auto"/>
          <w:kern w:val="0"/>
          <w:sz w:val="32"/>
          <w:szCs w:val="32"/>
          <w:highlight w:val="none"/>
        </w:rPr>
      </w:pPr>
    </w:p>
    <w:p w14:paraId="3E8554CD">
      <w:pPr>
        <w:jc w:val="center"/>
        <w:rPr>
          <w:rFonts w:hint="eastAsia" w:ascii="宋体" w:hAnsi="宋体" w:cs="宋体"/>
          <w:b/>
          <w:color w:val="auto"/>
          <w:kern w:val="0"/>
          <w:sz w:val="32"/>
          <w:szCs w:val="32"/>
          <w:highlight w:val="none"/>
        </w:rPr>
      </w:pPr>
    </w:p>
    <w:p w14:paraId="1C13157D">
      <w:pPr>
        <w:jc w:val="center"/>
        <w:rPr>
          <w:rFonts w:hint="eastAsia" w:ascii="宋体" w:hAnsi="宋体" w:cs="宋体"/>
          <w:b/>
          <w:color w:val="auto"/>
          <w:kern w:val="0"/>
          <w:sz w:val="32"/>
          <w:szCs w:val="32"/>
          <w:highlight w:val="none"/>
        </w:rPr>
      </w:pPr>
    </w:p>
    <w:p w14:paraId="232C2E29">
      <w:pPr>
        <w:jc w:val="center"/>
        <w:rPr>
          <w:rFonts w:hint="eastAsia" w:ascii="宋体" w:hAnsi="宋体" w:cs="宋体"/>
          <w:b/>
          <w:color w:val="auto"/>
          <w:kern w:val="0"/>
          <w:sz w:val="32"/>
          <w:szCs w:val="32"/>
          <w:highlight w:val="none"/>
        </w:rPr>
      </w:pPr>
    </w:p>
    <w:p w14:paraId="70F394E3">
      <w:pPr>
        <w:jc w:val="center"/>
        <w:rPr>
          <w:rFonts w:hint="eastAsia" w:ascii="宋体" w:hAnsi="宋体" w:cs="宋体"/>
          <w:b/>
          <w:color w:val="auto"/>
          <w:kern w:val="0"/>
          <w:sz w:val="32"/>
          <w:szCs w:val="32"/>
          <w:highlight w:val="none"/>
        </w:rPr>
      </w:pPr>
    </w:p>
    <w:p w14:paraId="4BA3B8EF">
      <w:pPr>
        <w:jc w:val="center"/>
        <w:rPr>
          <w:rFonts w:hint="eastAsia" w:ascii="宋体" w:hAnsi="宋体" w:cs="宋体"/>
          <w:b/>
          <w:color w:val="auto"/>
          <w:kern w:val="0"/>
          <w:sz w:val="32"/>
          <w:szCs w:val="32"/>
          <w:highlight w:val="none"/>
        </w:rPr>
      </w:pPr>
    </w:p>
    <w:p w14:paraId="62FA7506">
      <w:pPr>
        <w:jc w:val="center"/>
        <w:rPr>
          <w:rFonts w:hint="eastAsia" w:ascii="宋体" w:hAnsi="宋体" w:cs="宋体"/>
          <w:b/>
          <w:color w:val="auto"/>
          <w:kern w:val="0"/>
          <w:sz w:val="32"/>
          <w:szCs w:val="32"/>
          <w:highlight w:val="none"/>
        </w:rPr>
      </w:pPr>
    </w:p>
    <w:p w14:paraId="3D685CF8">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7C35E3F">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 xml:space="preserve">（按招标文件第四部分评标办法前附表中“投标文件中评标标准相应的商务技术资料目录”提供资料。）【格式自拟】  </w:t>
      </w:r>
    </w:p>
    <w:p w14:paraId="4D039404">
      <w:pPr>
        <w:pStyle w:val="4"/>
        <w:rPr>
          <w:rFonts w:hint="eastAsia" w:ascii="宋体" w:hAnsi="宋体" w:eastAsia="宋体" w:cs="宋体"/>
          <w:color w:val="auto"/>
          <w:sz w:val="24"/>
          <w:highlight w:val="none"/>
          <w:lang w:val="en-US"/>
        </w:rPr>
      </w:pPr>
    </w:p>
    <w:p w14:paraId="1D524455">
      <w:pPr>
        <w:rPr>
          <w:rFonts w:hint="eastAsia" w:ascii="宋体" w:hAnsi="宋体" w:cs="宋体"/>
          <w:b/>
          <w:color w:val="auto"/>
          <w:sz w:val="24"/>
          <w:highlight w:val="none"/>
        </w:rPr>
      </w:pPr>
    </w:p>
    <w:p w14:paraId="7814336A">
      <w:pPr>
        <w:pStyle w:val="3"/>
        <w:rPr>
          <w:rFonts w:hint="eastAsia" w:ascii="宋体" w:hAnsi="宋体" w:cs="宋体"/>
          <w:color w:val="auto"/>
          <w:sz w:val="24"/>
          <w:highlight w:val="none"/>
        </w:rPr>
      </w:pPr>
    </w:p>
    <w:p w14:paraId="3A054EBD">
      <w:pPr>
        <w:rPr>
          <w:rFonts w:hint="eastAsia" w:ascii="宋体" w:hAnsi="宋体" w:cs="宋体"/>
          <w:color w:val="auto"/>
          <w:highlight w:val="none"/>
        </w:rPr>
      </w:pPr>
    </w:p>
    <w:p w14:paraId="78AA6B6B">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2B48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E7E20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26D61D3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77" w:type="dxa"/>
            <w:tcBorders>
              <w:top w:val="single" w:color="auto" w:sz="4" w:space="0"/>
              <w:left w:val="single" w:color="auto" w:sz="4" w:space="0"/>
              <w:bottom w:val="single" w:color="auto" w:sz="4" w:space="0"/>
              <w:right w:val="single" w:color="auto" w:sz="4" w:space="0"/>
            </w:tcBorders>
          </w:tcPr>
          <w:p w14:paraId="7F2B0963">
            <w:pPr>
              <w:spacing w:line="360" w:lineRule="auto"/>
              <w:jc w:val="center"/>
              <w:rPr>
                <w:rFonts w:hint="eastAsia" w:ascii="宋体" w:hAnsi="宋体" w:cs="宋体"/>
                <w:b/>
                <w:color w:val="auto"/>
                <w:sz w:val="24"/>
                <w:highlight w:val="none"/>
              </w:rPr>
            </w:pPr>
          </w:p>
          <w:p w14:paraId="31140F5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99CE6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434F25C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4E6945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37942DB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人数</w:t>
            </w:r>
          </w:p>
          <w:p w14:paraId="4AAA3BF7">
            <w:pPr>
              <w:spacing w:line="360" w:lineRule="auto"/>
              <w:jc w:val="center"/>
              <w:rPr>
                <w:rFonts w:hint="eastAsia" w:ascii="宋体" w:hAnsi="宋体" w:cs="宋体"/>
                <w:b/>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7FCB49F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4E0B33D">
            <w:pPr>
              <w:spacing w:line="360" w:lineRule="auto"/>
              <w:jc w:val="center"/>
              <w:rPr>
                <w:rFonts w:hint="eastAsia" w:ascii="宋体" w:hAnsi="宋体" w:cs="宋体"/>
                <w:b/>
                <w:color w:val="auto"/>
                <w:sz w:val="24"/>
                <w:highlight w:val="none"/>
              </w:rPr>
            </w:pPr>
          </w:p>
        </w:tc>
      </w:tr>
      <w:tr w14:paraId="34D7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E1B33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06" w:type="dxa"/>
            <w:tcBorders>
              <w:top w:val="single" w:color="auto" w:sz="4" w:space="0"/>
              <w:left w:val="single" w:color="auto" w:sz="4" w:space="0"/>
              <w:bottom w:val="single" w:color="auto" w:sz="4" w:space="0"/>
              <w:right w:val="single" w:color="auto" w:sz="4" w:space="0"/>
            </w:tcBorders>
            <w:vAlign w:val="center"/>
          </w:tcPr>
          <w:p w14:paraId="52A587DE">
            <w:pPr>
              <w:snapToGrid w:val="0"/>
              <w:spacing w:line="360" w:lineRule="auto"/>
              <w:jc w:val="center"/>
              <w:rPr>
                <w:rFonts w:hint="eastAsia"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335A3AA6">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88B478">
            <w:pPr>
              <w:snapToGrid w:val="0"/>
              <w:spacing w:line="360" w:lineRule="auto"/>
              <w:jc w:val="center"/>
              <w:rPr>
                <w:rFonts w:hint="eastAsia"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28021FB">
            <w:pPr>
              <w:spacing w:line="360" w:lineRule="auto"/>
              <w:jc w:val="center"/>
              <w:rPr>
                <w:rFonts w:hint="eastAsia" w:ascii="宋体" w:hAnsi="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48A4717A">
            <w:pPr>
              <w:spacing w:line="360" w:lineRule="auto"/>
              <w:jc w:val="center"/>
              <w:rPr>
                <w:rFonts w:hint="eastAsia" w:ascii="宋体" w:hAnsi="宋体" w:cs="宋体"/>
                <w:color w:val="auto"/>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67A2203F">
            <w:pPr>
              <w:spacing w:line="360" w:lineRule="auto"/>
              <w:jc w:val="center"/>
              <w:rPr>
                <w:rFonts w:hint="eastAsia" w:ascii="宋体" w:hAnsi="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51BC034D">
            <w:pPr>
              <w:spacing w:line="360" w:lineRule="auto"/>
              <w:jc w:val="center"/>
              <w:rPr>
                <w:rFonts w:hint="eastAsia" w:ascii="宋体" w:hAnsi="宋体" w:cs="宋体"/>
                <w:color w:val="auto"/>
                <w:sz w:val="24"/>
                <w:highlight w:val="none"/>
              </w:rPr>
            </w:pPr>
          </w:p>
        </w:tc>
      </w:tr>
      <w:tr w14:paraId="50BF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A8D70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06" w:type="dxa"/>
            <w:tcBorders>
              <w:top w:val="single" w:color="auto" w:sz="4" w:space="0"/>
              <w:left w:val="single" w:color="auto" w:sz="4" w:space="0"/>
              <w:bottom w:val="single" w:color="auto" w:sz="4" w:space="0"/>
              <w:right w:val="single" w:color="auto" w:sz="4" w:space="0"/>
            </w:tcBorders>
            <w:vAlign w:val="center"/>
          </w:tcPr>
          <w:p w14:paraId="274EE3BE">
            <w:pPr>
              <w:snapToGrid w:val="0"/>
              <w:spacing w:line="360" w:lineRule="auto"/>
              <w:jc w:val="center"/>
              <w:rPr>
                <w:rFonts w:hint="eastAsia"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1883B795">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269484">
            <w:pPr>
              <w:snapToGrid w:val="0"/>
              <w:spacing w:line="360" w:lineRule="auto"/>
              <w:jc w:val="center"/>
              <w:rPr>
                <w:rFonts w:hint="eastAsia"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31C4713">
            <w:pPr>
              <w:spacing w:line="360" w:lineRule="auto"/>
              <w:jc w:val="center"/>
              <w:rPr>
                <w:rFonts w:hint="eastAsia" w:ascii="宋体" w:hAnsi="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5EDF6371">
            <w:pPr>
              <w:spacing w:line="360" w:lineRule="auto"/>
              <w:jc w:val="center"/>
              <w:rPr>
                <w:rFonts w:hint="eastAsia" w:ascii="宋体" w:hAnsi="宋体" w:cs="宋体"/>
                <w:color w:val="auto"/>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3AF6C117">
            <w:pPr>
              <w:spacing w:line="360" w:lineRule="auto"/>
              <w:jc w:val="center"/>
              <w:rPr>
                <w:rFonts w:hint="eastAsia" w:ascii="宋体" w:hAnsi="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275A5D6F">
            <w:pPr>
              <w:spacing w:line="360" w:lineRule="auto"/>
              <w:jc w:val="center"/>
              <w:rPr>
                <w:rFonts w:hint="eastAsia" w:ascii="宋体" w:hAnsi="宋体" w:cs="宋体"/>
                <w:color w:val="auto"/>
                <w:sz w:val="24"/>
                <w:highlight w:val="none"/>
              </w:rPr>
            </w:pPr>
          </w:p>
        </w:tc>
      </w:tr>
      <w:tr w14:paraId="48E5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9A1E4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06" w:type="dxa"/>
            <w:tcBorders>
              <w:top w:val="single" w:color="auto" w:sz="4" w:space="0"/>
              <w:left w:val="single" w:color="auto" w:sz="4" w:space="0"/>
              <w:bottom w:val="single" w:color="auto" w:sz="4" w:space="0"/>
              <w:right w:val="single" w:color="auto" w:sz="4" w:space="0"/>
            </w:tcBorders>
            <w:vAlign w:val="center"/>
          </w:tcPr>
          <w:p w14:paraId="438929BE">
            <w:pPr>
              <w:snapToGrid w:val="0"/>
              <w:spacing w:line="360" w:lineRule="auto"/>
              <w:jc w:val="center"/>
              <w:rPr>
                <w:rFonts w:hint="eastAsia" w:ascii="宋体" w:hAnsi="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0013399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9507FB">
            <w:pPr>
              <w:snapToGrid w:val="0"/>
              <w:spacing w:line="360" w:lineRule="auto"/>
              <w:jc w:val="center"/>
              <w:rPr>
                <w:rFonts w:hint="eastAsia"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7C6015E0">
            <w:pPr>
              <w:spacing w:line="360" w:lineRule="auto"/>
              <w:jc w:val="center"/>
              <w:rPr>
                <w:rFonts w:hint="eastAsia" w:ascii="宋体" w:hAnsi="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14:paraId="0D343D5F">
            <w:pPr>
              <w:spacing w:line="360" w:lineRule="auto"/>
              <w:jc w:val="center"/>
              <w:rPr>
                <w:rFonts w:hint="eastAsia" w:ascii="宋体" w:hAnsi="宋体" w:cs="宋体"/>
                <w:color w:val="auto"/>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14:paraId="282316E4">
            <w:pPr>
              <w:spacing w:line="360" w:lineRule="auto"/>
              <w:jc w:val="center"/>
              <w:rPr>
                <w:rFonts w:hint="eastAsia" w:ascii="宋体" w:hAnsi="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14:paraId="6531F734">
            <w:pPr>
              <w:spacing w:line="360" w:lineRule="auto"/>
              <w:jc w:val="center"/>
              <w:rPr>
                <w:rFonts w:hint="eastAsia" w:ascii="宋体" w:hAnsi="宋体" w:cs="宋体"/>
                <w:color w:val="auto"/>
                <w:sz w:val="24"/>
                <w:highlight w:val="none"/>
              </w:rPr>
            </w:pPr>
          </w:p>
        </w:tc>
      </w:tr>
    </w:tbl>
    <w:p w14:paraId="22909AD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91F1EB">
      <w:pPr>
        <w:snapToGrid w:val="0"/>
        <w:spacing w:line="360" w:lineRule="auto"/>
        <w:ind w:firstLine="576"/>
        <w:jc w:val="center"/>
        <w:rPr>
          <w:rFonts w:hint="eastAsia" w:ascii="宋体" w:hAnsi="宋体" w:cs="宋体"/>
          <w:color w:val="auto"/>
          <w:kern w:val="0"/>
          <w:sz w:val="24"/>
          <w:highlight w:val="none"/>
        </w:rPr>
      </w:pPr>
    </w:p>
    <w:p w14:paraId="19FA91D9">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投标人名称(电子签名)：                              </w:t>
      </w:r>
    </w:p>
    <w:p w14:paraId="3CBA04A1">
      <w:pPr>
        <w:spacing w:line="360" w:lineRule="auto"/>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47506350">
      <w:pPr>
        <w:jc w:val="center"/>
        <w:rPr>
          <w:rFonts w:hint="eastAsia" w:ascii="宋体" w:hAnsi="宋体" w:cs="宋体"/>
          <w:b/>
          <w:color w:val="auto"/>
          <w:kern w:val="0"/>
          <w:sz w:val="32"/>
          <w:szCs w:val="32"/>
          <w:highlight w:val="none"/>
        </w:rPr>
      </w:pPr>
    </w:p>
    <w:p w14:paraId="71FED132">
      <w:pPr>
        <w:rPr>
          <w:rFonts w:hint="eastAsia" w:ascii="宋体" w:hAnsi="宋体" w:cs="宋体"/>
          <w:color w:val="auto"/>
          <w:highlight w:val="none"/>
        </w:rPr>
      </w:pPr>
    </w:p>
    <w:p w14:paraId="57AC62E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B5AF59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5F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8C41C7">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EC4314F">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7A45827">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6D68957">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1C9D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752A1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6DD853C">
            <w:pPr>
              <w:jc w:val="center"/>
              <w:rPr>
                <w:rFonts w:hint="eastAsia" w:ascii="宋体" w:hAnsi="宋体" w:cs="宋体"/>
                <w:b/>
                <w:color w:val="auto"/>
                <w:kern w:val="0"/>
                <w:sz w:val="32"/>
                <w:szCs w:val="32"/>
                <w:highlight w:val="none"/>
              </w:rPr>
            </w:pPr>
          </w:p>
        </w:tc>
        <w:tc>
          <w:tcPr>
            <w:tcW w:w="3546" w:type="dxa"/>
          </w:tcPr>
          <w:p w14:paraId="4B4D1B73">
            <w:pPr>
              <w:jc w:val="center"/>
              <w:rPr>
                <w:rFonts w:hint="eastAsia" w:ascii="宋体" w:hAnsi="宋体" w:cs="宋体"/>
                <w:b/>
                <w:color w:val="auto"/>
                <w:kern w:val="0"/>
                <w:sz w:val="32"/>
                <w:szCs w:val="32"/>
                <w:highlight w:val="none"/>
              </w:rPr>
            </w:pPr>
          </w:p>
        </w:tc>
        <w:tc>
          <w:tcPr>
            <w:tcW w:w="1276" w:type="dxa"/>
          </w:tcPr>
          <w:p w14:paraId="6822DDA5">
            <w:pPr>
              <w:jc w:val="center"/>
              <w:rPr>
                <w:rFonts w:hint="eastAsia" w:ascii="宋体" w:hAnsi="宋体" w:cs="宋体"/>
                <w:b/>
                <w:color w:val="auto"/>
                <w:kern w:val="0"/>
                <w:sz w:val="32"/>
                <w:szCs w:val="32"/>
                <w:highlight w:val="none"/>
              </w:rPr>
            </w:pPr>
          </w:p>
        </w:tc>
      </w:tr>
      <w:tr w14:paraId="16CE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503B18">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4F7FFD4">
            <w:pPr>
              <w:jc w:val="center"/>
              <w:rPr>
                <w:rFonts w:hint="eastAsia" w:ascii="宋体" w:hAnsi="宋体" w:cs="宋体"/>
                <w:b/>
                <w:color w:val="auto"/>
                <w:kern w:val="0"/>
                <w:sz w:val="32"/>
                <w:szCs w:val="32"/>
                <w:highlight w:val="none"/>
              </w:rPr>
            </w:pPr>
          </w:p>
        </w:tc>
        <w:tc>
          <w:tcPr>
            <w:tcW w:w="3546" w:type="dxa"/>
          </w:tcPr>
          <w:p w14:paraId="791E4872">
            <w:pPr>
              <w:jc w:val="center"/>
              <w:rPr>
                <w:rFonts w:hint="eastAsia" w:ascii="宋体" w:hAnsi="宋体" w:cs="宋体"/>
                <w:b/>
                <w:color w:val="auto"/>
                <w:kern w:val="0"/>
                <w:sz w:val="32"/>
                <w:szCs w:val="32"/>
                <w:highlight w:val="none"/>
              </w:rPr>
            </w:pPr>
          </w:p>
        </w:tc>
        <w:tc>
          <w:tcPr>
            <w:tcW w:w="1276" w:type="dxa"/>
          </w:tcPr>
          <w:p w14:paraId="19CE34DA">
            <w:pPr>
              <w:jc w:val="center"/>
              <w:rPr>
                <w:rFonts w:hint="eastAsia" w:ascii="宋体" w:hAnsi="宋体" w:cs="宋体"/>
                <w:b/>
                <w:color w:val="auto"/>
                <w:kern w:val="0"/>
                <w:sz w:val="32"/>
                <w:szCs w:val="32"/>
                <w:highlight w:val="none"/>
              </w:rPr>
            </w:pPr>
          </w:p>
        </w:tc>
      </w:tr>
      <w:tr w14:paraId="7E6E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9EE7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33E0BBF">
            <w:pPr>
              <w:jc w:val="center"/>
              <w:rPr>
                <w:rFonts w:hint="eastAsia" w:ascii="宋体" w:hAnsi="宋体" w:cs="宋体"/>
                <w:b/>
                <w:color w:val="auto"/>
                <w:kern w:val="0"/>
                <w:sz w:val="32"/>
                <w:szCs w:val="32"/>
                <w:highlight w:val="none"/>
              </w:rPr>
            </w:pPr>
          </w:p>
        </w:tc>
        <w:tc>
          <w:tcPr>
            <w:tcW w:w="3546" w:type="dxa"/>
          </w:tcPr>
          <w:p w14:paraId="7E5560EB">
            <w:pPr>
              <w:jc w:val="center"/>
              <w:rPr>
                <w:rFonts w:hint="eastAsia" w:ascii="宋体" w:hAnsi="宋体" w:cs="宋体"/>
                <w:b/>
                <w:color w:val="auto"/>
                <w:kern w:val="0"/>
                <w:sz w:val="32"/>
                <w:szCs w:val="32"/>
                <w:highlight w:val="none"/>
              </w:rPr>
            </w:pPr>
          </w:p>
        </w:tc>
        <w:tc>
          <w:tcPr>
            <w:tcW w:w="1276" w:type="dxa"/>
          </w:tcPr>
          <w:p w14:paraId="2C7422F7">
            <w:pPr>
              <w:jc w:val="center"/>
              <w:rPr>
                <w:rFonts w:hint="eastAsia" w:ascii="宋体" w:hAnsi="宋体" w:cs="宋体"/>
                <w:b/>
                <w:color w:val="auto"/>
                <w:kern w:val="0"/>
                <w:sz w:val="32"/>
                <w:szCs w:val="32"/>
                <w:highlight w:val="none"/>
              </w:rPr>
            </w:pPr>
          </w:p>
        </w:tc>
      </w:tr>
    </w:tbl>
    <w:p w14:paraId="6550EDF8">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CC624B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87BC10D">
      <w:pPr>
        <w:numPr>
          <w:ilvl w:val="0"/>
          <w:numId w:val="17"/>
        </w:numPr>
        <w:spacing w:line="380" w:lineRule="exact"/>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没有填写此表视为完全满足招标文件的实质性要求；（必须提供）</w:t>
      </w:r>
    </w:p>
    <w:p w14:paraId="0EA9BC4F">
      <w:pPr>
        <w:numPr>
          <w:ilvl w:val="0"/>
          <w:numId w:val="17"/>
        </w:num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如出现偏离，投标人务必如实填写此表，“投标文件对应规范”及“说明”栏不得复制粘贴，所投产品必须对照招标文件要求详细填写说明，否则存在的风险由投标人自行承担；</w:t>
      </w:r>
    </w:p>
    <w:p w14:paraId="20A9D919">
      <w:pPr>
        <w:spacing w:line="380" w:lineRule="exact"/>
        <w:rPr>
          <w:rFonts w:hint="eastAsia" w:ascii="宋体" w:hAnsi="宋体" w:cs="宋体"/>
          <w:b/>
          <w:bCs/>
          <w:color w:val="auto"/>
          <w:sz w:val="32"/>
          <w:szCs w:val="32"/>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 xml:space="preserve"> 投标人可按以上表格形式进行复制。</w:t>
      </w:r>
    </w:p>
    <w:p w14:paraId="2EFA68FA">
      <w:pPr>
        <w:ind w:firstLine="1911" w:firstLineChars="595"/>
        <w:rPr>
          <w:rFonts w:hint="eastAsia" w:ascii="宋体" w:hAnsi="宋体" w:cs="宋体"/>
          <w:b/>
          <w:bCs/>
          <w:color w:val="auto"/>
          <w:sz w:val="32"/>
          <w:szCs w:val="32"/>
          <w:highlight w:val="none"/>
        </w:rPr>
      </w:pPr>
    </w:p>
    <w:p w14:paraId="579A10F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投标人名称(电子签名)：                              </w:t>
      </w:r>
    </w:p>
    <w:p w14:paraId="4C88CA63">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36C913D4">
      <w:pPr>
        <w:pStyle w:val="24"/>
        <w:rPr>
          <w:rFonts w:hint="eastAsia" w:hAnsi="宋体" w:cs="宋体"/>
          <w:b/>
          <w:bCs/>
          <w:color w:val="auto"/>
          <w:highlight w:val="none"/>
        </w:rPr>
      </w:pPr>
    </w:p>
    <w:p w14:paraId="5B0A7A04">
      <w:pPr>
        <w:pStyle w:val="25"/>
        <w:rPr>
          <w:rFonts w:hint="eastAsia" w:hAnsi="宋体" w:cs="宋体"/>
          <w:b/>
          <w:bCs/>
          <w:color w:val="auto"/>
          <w:highlight w:val="none"/>
        </w:rPr>
      </w:pPr>
    </w:p>
    <w:p w14:paraId="3BF7C8AA">
      <w:pPr>
        <w:pStyle w:val="52"/>
        <w:rPr>
          <w:rFonts w:hint="eastAsia" w:ascii="宋体" w:hAnsi="宋体" w:cs="宋体"/>
          <w:color w:val="auto"/>
          <w:highlight w:val="none"/>
        </w:rPr>
      </w:pPr>
    </w:p>
    <w:p w14:paraId="2BD9FA1A">
      <w:pPr>
        <w:ind w:firstLine="1911" w:firstLineChars="59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八、认为需要的其他文件资料或说明</w:t>
      </w:r>
    </w:p>
    <w:p w14:paraId="645C70D7">
      <w:pPr>
        <w:jc w:val="center"/>
        <w:rPr>
          <w:rFonts w:hint="eastAsia" w:ascii="宋体" w:hAnsi="宋体" w:eastAsia="宋体" w:cs="宋体"/>
          <w:color w:val="auto"/>
          <w:sz w:val="24"/>
          <w:highlight w:val="none"/>
        </w:rPr>
      </w:pPr>
      <w:r>
        <w:rPr>
          <w:rFonts w:hint="eastAsia" w:ascii="宋体" w:hAnsi="宋体" w:cs="宋体"/>
          <w:color w:val="auto"/>
          <w:sz w:val="24"/>
          <w:highlight w:val="none"/>
        </w:rPr>
        <w:t>（由投标人根据采购需求自行编制）</w:t>
      </w:r>
    </w:p>
    <w:p w14:paraId="4961C730">
      <w:pPr>
        <w:ind w:firstLine="1911" w:firstLineChars="595"/>
        <w:rPr>
          <w:rFonts w:hint="eastAsia" w:ascii="宋体" w:hAnsi="宋体" w:cs="宋体"/>
          <w:b/>
          <w:color w:val="auto"/>
          <w:kern w:val="0"/>
          <w:sz w:val="32"/>
          <w:szCs w:val="32"/>
          <w:highlight w:val="none"/>
        </w:rPr>
      </w:pPr>
    </w:p>
    <w:p w14:paraId="47236988">
      <w:pPr>
        <w:ind w:firstLine="5520" w:firstLineChars="2300"/>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名称(电子签名)：</w:t>
      </w:r>
    </w:p>
    <w:p w14:paraId="3494723B">
      <w:pPr>
        <w:ind w:firstLine="5743" w:firstLineChars="239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DEF0385">
      <w:pPr>
        <w:pStyle w:val="4"/>
        <w:rPr>
          <w:rFonts w:hint="eastAsia" w:ascii="宋体" w:hAnsi="宋体" w:eastAsia="宋体" w:cs="宋体"/>
          <w:color w:val="auto"/>
          <w:kern w:val="0"/>
          <w:sz w:val="24"/>
          <w:highlight w:val="none"/>
        </w:rPr>
      </w:pPr>
    </w:p>
    <w:p w14:paraId="1566E71A">
      <w:pPr>
        <w:rPr>
          <w:rFonts w:hint="eastAsia" w:ascii="宋体" w:hAnsi="宋体" w:cs="宋体"/>
          <w:color w:val="auto"/>
          <w:kern w:val="0"/>
          <w:sz w:val="24"/>
          <w:highlight w:val="none"/>
          <w:lang w:val="zh-CN"/>
        </w:rPr>
      </w:pPr>
    </w:p>
    <w:p w14:paraId="27BC857F">
      <w:pPr>
        <w:pStyle w:val="4"/>
        <w:rPr>
          <w:rFonts w:hint="eastAsia" w:ascii="宋体" w:hAnsi="宋体" w:eastAsia="宋体" w:cs="宋体"/>
          <w:color w:val="auto"/>
          <w:kern w:val="0"/>
          <w:sz w:val="24"/>
          <w:highlight w:val="none"/>
        </w:rPr>
      </w:pPr>
    </w:p>
    <w:p w14:paraId="065A23B2">
      <w:pPr>
        <w:rPr>
          <w:rFonts w:hint="eastAsia" w:ascii="宋体" w:hAnsi="宋体" w:cs="宋体"/>
          <w:color w:val="auto"/>
          <w:kern w:val="0"/>
          <w:sz w:val="24"/>
          <w:highlight w:val="none"/>
          <w:lang w:val="zh-CN"/>
        </w:rPr>
      </w:pPr>
    </w:p>
    <w:p w14:paraId="4B180CE0">
      <w:pPr>
        <w:pStyle w:val="4"/>
        <w:rPr>
          <w:rFonts w:hint="eastAsia" w:ascii="宋体" w:hAnsi="宋体" w:eastAsia="宋体" w:cs="宋体"/>
          <w:color w:val="auto"/>
          <w:kern w:val="0"/>
          <w:sz w:val="24"/>
          <w:highlight w:val="none"/>
        </w:rPr>
      </w:pPr>
    </w:p>
    <w:p w14:paraId="74B2C377">
      <w:pPr>
        <w:rPr>
          <w:rFonts w:hint="eastAsia" w:ascii="宋体" w:hAnsi="宋体" w:cs="宋体"/>
          <w:color w:val="auto"/>
          <w:kern w:val="0"/>
          <w:sz w:val="24"/>
          <w:highlight w:val="none"/>
          <w:lang w:val="zh-CN"/>
        </w:rPr>
      </w:pPr>
    </w:p>
    <w:p w14:paraId="0901A11F">
      <w:pPr>
        <w:pStyle w:val="4"/>
        <w:rPr>
          <w:rFonts w:hint="eastAsia" w:ascii="宋体" w:hAnsi="宋体" w:eastAsia="宋体" w:cs="宋体"/>
          <w:color w:val="auto"/>
          <w:kern w:val="0"/>
          <w:sz w:val="24"/>
          <w:highlight w:val="none"/>
        </w:rPr>
      </w:pPr>
    </w:p>
    <w:p w14:paraId="1E8EE387">
      <w:pPr>
        <w:rPr>
          <w:rFonts w:hint="eastAsia" w:ascii="宋体" w:hAnsi="宋体" w:cs="宋体"/>
          <w:color w:val="auto"/>
          <w:kern w:val="0"/>
          <w:sz w:val="24"/>
          <w:highlight w:val="none"/>
          <w:lang w:val="zh-CN"/>
        </w:rPr>
      </w:pPr>
    </w:p>
    <w:p w14:paraId="6ABB6D89">
      <w:pPr>
        <w:pStyle w:val="4"/>
        <w:rPr>
          <w:rFonts w:hint="eastAsia" w:ascii="宋体" w:hAnsi="宋体" w:eastAsia="宋体" w:cs="宋体"/>
          <w:color w:val="auto"/>
          <w:kern w:val="0"/>
          <w:sz w:val="24"/>
          <w:highlight w:val="none"/>
        </w:rPr>
      </w:pPr>
    </w:p>
    <w:p w14:paraId="33660327">
      <w:pPr>
        <w:rPr>
          <w:rFonts w:hint="eastAsia" w:ascii="宋体" w:hAnsi="宋体" w:cs="宋体"/>
          <w:color w:val="auto"/>
          <w:kern w:val="0"/>
          <w:sz w:val="24"/>
          <w:highlight w:val="none"/>
          <w:lang w:val="zh-CN"/>
        </w:rPr>
      </w:pPr>
    </w:p>
    <w:p w14:paraId="6B93B599">
      <w:pPr>
        <w:pStyle w:val="4"/>
        <w:rPr>
          <w:rFonts w:hint="eastAsia" w:ascii="宋体" w:hAnsi="宋体" w:eastAsia="宋体" w:cs="宋体"/>
          <w:color w:val="auto"/>
          <w:kern w:val="0"/>
          <w:sz w:val="24"/>
          <w:highlight w:val="none"/>
        </w:rPr>
      </w:pPr>
    </w:p>
    <w:p w14:paraId="1CAAA4E5">
      <w:pPr>
        <w:rPr>
          <w:rFonts w:hint="eastAsia" w:ascii="宋体" w:hAnsi="宋体" w:cs="宋体"/>
          <w:color w:val="auto"/>
          <w:kern w:val="0"/>
          <w:sz w:val="24"/>
          <w:highlight w:val="none"/>
          <w:lang w:val="zh-CN"/>
        </w:rPr>
      </w:pPr>
    </w:p>
    <w:p w14:paraId="5984B7D6">
      <w:pPr>
        <w:ind w:firstLine="1911" w:firstLineChars="59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14:paraId="538D73FE">
      <w:pPr>
        <w:snapToGrid w:val="0"/>
        <w:spacing w:line="360" w:lineRule="auto"/>
        <w:rPr>
          <w:rFonts w:hint="eastAsia" w:ascii="宋体" w:hAnsi="宋体" w:cs="宋体"/>
          <w:color w:val="auto"/>
          <w:sz w:val="24"/>
          <w:highlight w:val="none"/>
        </w:rPr>
      </w:pPr>
    </w:p>
    <w:p w14:paraId="74A7BCA6">
      <w:pPr>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u w:val="single"/>
          <w:lang w:val="zh-CN"/>
        </w:rPr>
        <w:t>：</w:t>
      </w:r>
    </w:p>
    <w:p w14:paraId="61FD234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73FB8C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2A1986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C60213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EE6788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AA5BBB">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48E17D5">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352CC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04C05D">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2548E5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0E5A8A6">
      <w:pPr>
        <w:autoSpaceDE w:val="0"/>
        <w:autoSpaceDN w:val="0"/>
        <w:spacing w:line="360" w:lineRule="auto"/>
        <w:ind w:left="2"/>
        <w:jc w:val="left"/>
        <w:rPr>
          <w:rFonts w:hint="eastAsia" w:ascii="宋体" w:hAnsi="宋体" w:cs="宋体"/>
          <w:color w:val="auto"/>
          <w:kern w:val="0"/>
          <w:sz w:val="24"/>
          <w:highlight w:val="none"/>
          <w:lang w:val="zh-CN"/>
        </w:rPr>
      </w:pPr>
    </w:p>
    <w:p w14:paraId="1583CA9D">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00A87F">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4D0A92">
      <w:pPr>
        <w:spacing w:line="360" w:lineRule="auto"/>
        <w:jc w:val="center"/>
        <w:rPr>
          <w:rFonts w:hint="eastAsia" w:ascii="宋体" w:hAnsi="宋体" w:cs="宋体"/>
          <w:b/>
          <w:bCs/>
          <w:color w:val="auto"/>
          <w:sz w:val="24"/>
          <w:highlight w:val="none"/>
        </w:rPr>
      </w:pPr>
    </w:p>
    <w:p w14:paraId="669B5562">
      <w:pPr>
        <w:spacing w:line="360" w:lineRule="auto"/>
        <w:ind w:right="420"/>
        <w:rPr>
          <w:rFonts w:hint="eastAsia" w:ascii="宋体" w:hAnsi="宋体" w:cs="宋体"/>
          <w:b/>
          <w:bCs/>
          <w:color w:val="auto"/>
          <w:sz w:val="24"/>
          <w:highlight w:val="none"/>
        </w:rPr>
      </w:pPr>
      <w:r>
        <w:rPr>
          <w:rFonts w:hint="eastAsia" w:ascii="宋体" w:hAnsi="宋体" w:cs="宋体"/>
          <w:color w:val="auto"/>
          <w:sz w:val="24"/>
          <w:highlight w:val="none"/>
        </w:rPr>
        <w:t>注：按本格式和要求提供。</w:t>
      </w:r>
    </w:p>
    <w:p w14:paraId="70278257">
      <w:pPr>
        <w:rPr>
          <w:rFonts w:hint="eastAsia" w:ascii="宋体" w:hAnsi="宋体" w:cs="宋体"/>
          <w:b/>
          <w:bCs/>
          <w:color w:val="auto"/>
          <w:sz w:val="24"/>
          <w:highlight w:val="none"/>
        </w:rPr>
      </w:pPr>
    </w:p>
    <w:p w14:paraId="36C03978">
      <w:pPr>
        <w:pStyle w:val="4"/>
        <w:rPr>
          <w:rFonts w:hint="eastAsia" w:ascii="宋体" w:hAnsi="宋体" w:eastAsia="宋体" w:cs="宋体"/>
          <w:color w:val="auto"/>
          <w:sz w:val="24"/>
          <w:highlight w:val="none"/>
        </w:rPr>
      </w:pPr>
    </w:p>
    <w:p w14:paraId="07697FCC">
      <w:pPr>
        <w:rPr>
          <w:rFonts w:hint="eastAsia" w:ascii="宋体" w:hAnsi="宋体" w:cs="宋体"/>
          <w:b/>
          <w:bCs/>
          <w:color w:val="auto"/>
          <w:sz w:val="24"/>
          <w:highlight w:val="none"/>
        </w:rPr>
      </w:pPr>
    </w:p>
    <w:p w14:paraId="7558685B">
      <w:pPr>
        <w:pStyle w:val="4"/>
        <w:rPr>
          <w:rFonts w:hint="eastAsia" w:ascii="宋体" w:hAnsi="宋体" w:eastAsia="宋体" w:cs="宋体"/>
          <w:color w:val="auto"/>
          <w:sz w:val="24"/>
          <w:highlight w:val="none"/>
        </w:rPr>
      </w:pPr>
    </w:p>
    <w:p w14:paraId="5BA8748D">
      <w:pPr>
        <w:rPr>
          <w:rFonts w:hint="eastAsia" w:ascii="宋体" w:hAnsi="宋体" w:cs="宋体"/>
          <w:b/>
          <w:bCs/>
          <w:color w:val="auto"/>
          <w:sz w:val="24"/>
          <w:highlight w:val="none"/>
        </w:rPr>
      </w:pPr>
    </w:p>
    <w:p w14:paraId="688C2B0C">
      <w:pPr>
        <w:pStyle w:val="4"/>
        <w:rPr>
          <w:rFonts w:hint="eastAsia" w:ascii="宋体" w:hAnsi="宋体" w:eastAsia="宋体" w:cs="宋体"/>
          <w:color w:val="auto"/>
          <w:highlight w:val="none"/>
        </w:rPr>
      </w:pPr>
    </w:p>
    <w:p w14:paraId="645C65CA">
      <w:pPr>
        <w:pStyle w:val="24"/>
        <w:rPr>
          <w:rFonts w:hint="eastAsia" w:hAnsi="宋体" w:cs="宋体"/>
          <w:b/>
          <w:bCs/>
          <w:color w:val="auto"/>
          <w:highlight w:val="none"/>
        </w:rPr>
      </w:pPr>
    </w:p>
    <w:p w14:paraId="47B9EEF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310775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BFB5CC">
      <w:pPr>
        <w:spacing w:line="360" w:lineRule="auto"/>
        <w:jc w:val="center"/>
        <w:outlineLvl w:val="0"/>
        <w:rPr>
          <w:rFonts w:hint="eastAsia" w:ascii="宋体" w:hAnsi="宋体" w:cs="宋体"/>
          <w:b/>
          <w:color w:val="auto"/>
          <w:kern w:val="0"/>
          <w:sz w:val="36"/>
          <w:szCs w:val="36"/>
          <w:highlight w:val="none"/>
        </w:rPr>
      </w:pPr>
    </w:p>
    <w:p w14:paraId="7AAE47D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0B0729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2CD0BD7E">
      <w:pPr>
        <w:snapToGrid w:val="0"/>
        <w:spacing w:line="360" w:lineRule="auto"/>
        <w:ind w:right="480"/>
        <w:jc w:val="center"/>
        <w:rPr>
          <w:rFonts w:hint="eastAsia" w:ascii="宋体" w:hAnsi="宋体" w:cs="宋体"/>
          <w:b/>
          <w:color w:val="auto"/>
          <w:kern w:val="0"/>
          <w:sz w:val="32"/>
          <w:szCs w:val="32"/>
          <w:highlight w:val="none"/>
        </w:rPr>
      </w:pPr>
    </w:p>
    <w:p w14:paraId="5F024D02">
      <w:pPr>
        <w:snapToGrid w:val="0"/>
        <w:spacing w:line="360" w:lineRule="auto"/>
        <w:ind w:right="480"/>
        <w:jc w:val="center"/>
        <w:rPr>
          <w:rFonts w:hint="eastAsia" w:ascii="宋体" w:hAnsi="宋体" w:cs="宋体"/>
          <w:b/>
          <w:color w:val="auto"/>
          <w:kern w:val="0"/>
          <w:sz w:val="32"/>
          <w:szCs w:val="32"/>
          <w:highlight w:val="none"/>
        </w:rPr>
      </w:pPr>
    </w:p>
    <w:p w14:paraId="76513571">
      <w:pPr>
        <w:snapToGrid w:val="0"/>
        <w:spacing w:line="360" w:lineRule="auto"/>
        <w:ind w:right="480"/>
        <w:jc w:val="center"/>
        <w:rPr>
          <w:rFonts w:hint="eastAsia" w:ascii="宋体" w:hAnsi="宋体" w:cs="宋体"/>
          <w:b/>
          <w:color w:val="auto"/>
          <w:kern w:val="0"/>
          <w:sz w:val="32"/>
          <w:szCs w:val="32"/>
          <w:highlight w:val="none"/>
        </w:rPr>
      </w:pPr>
    </w:p>
    <w:p w14:paraId="247C2996">
      <w:pPr>
        <w:snapToGrid w:val="0"/>
        <w:spacing w:line="360" w:lineRule="auto"/>
        <w:ind w:right="480"/>
        <w:jc w:val="center"/>
        <w:rPr>
          <w:rFonts w:hint="eastAsia" w:ascii="宋体" w:hAnsi="宋体" w:cs="宋体"/>
          <w:b/>
          <w:color w:val="auto"/>
          <w:kern w:val="0"/>
          <w:sz w:val="32"/>
          <w:szCs w:val="32"/>
          <w:highlight w:val="none"/>
        </w:rPr>
      </w:pPr>
    </w:p>
    <w:p w14:paraId="4A542AF2">
      <w:pPr>
        <w:snapToGrid w:val="0"/>
        <w:spacing w:line="360" w:lineRule="auto"/>
        <w:ind w:right="480"/>
        <w:jc w:val="center"/>
        <w:rPr>
          <w:rFonts w:hint="eastAsia" w:ascii="宋体" w:hAnsi="宋体" w:cs="宋体"/>
          <w:b/>
          <w:color w:val="auto"/>
          <w:kern w:val="0"/>
          <w:sz w:val="32"/>
          <w:szCs w:val="32"/>
          <w:highlight w:val="none"/>
        </w:rPr>
      </w:pPr>
    </w:p>
    <w:p w14:paraId="1A005C62">
      <w:pPr>
        <w:snapToGrid w:val="0"/>
        <w:spacing w:line="360" w:lineRule="auto"/>
        <w:ind w:right="480"/>
        <w:jc w:val="center"/>
        <w:rPr>
          <w:rFonts w:hint="eastAsia" w:ascii="宋体" w:hAnsi="宋体" w:cs="宋体"/>
          <w:b/>
          <w:color w:val="auto"/>
          <w:kern w:val="0"/>
          <w:sz w:val="32"/>
          <w:szCs w:val="32"/>
          <w:highlight w:val="none"/>
        </w:rPr>
      </w:pPr>
    </w:p>
    <w:p w14:paraId="1AE4E69B">
      <w:pPr>
        <w:snapToGrid w:val="0"/>
        <w:spacing w:line="360" w:lineRule="auto"/>
        <w:ind w:right="480"/>
        <w:jc w:val="center"/>
        <w:rPr>
          <w:rFonts w:hint="eastAsia" w:ascii="宋体" w:hAnsi="宋体" w:cs="宋体"/>
          <w:b/>
          <w:color w:val="auto"/>
          <w:kern w:val="0"/>
          <w:sz w:val="32"/>
          <w:szCs w:val="32"/>
          <w:highlight w:val="none"/>
        </w:rPr>
      </w:pPr>
    </w:p>
    <w:p w14:paraId="5A6F9B54">
      <w:pPr>
        <w:snapToGrid w:val="0"/>
        <w:spacing w:line="360" w:lineRule="auto"/>
        <w:ind w:right="480"/>
        <w:jc w:val="center"/>
        <w:rPr>
          <w:rFonts w:hint="eastAsia" w:ascii="宋体" w:hAnsi="宋体" w:cs="宋体"/>
          <w:b/>
          <w:color w:val="auto"/>
          <w:kern w:val="0"/>
          <w:sz w:val="32"/>
          <w:szCs w:val="32"/>
          <w:highlight w:val="none"/>
        </w:rPr>
      </w:pPr>
    </w:p>
    <w:p w14:paraId="06A6C940">
      <w:pPr>
        <w:snapToGrid w:val="0"/>
        <w:spacing w:line="360" w:lineRule="auto"/>
        <w:ind w:right="480"/>
        <w:jc w:val="center"/>
        <w:rPr>
          <w:rFonts w:hint="eastAsia" w:ascii="宋体" w:hAnsi="宋体" w:cs="宋体"/>
          <w:b/>
          <w:color w:val="auto"/>
          <w:kern w:val="0"/>
          <w:sz w:val="32"/>
          <w:szCs w:val="32"/>
          <w:highlight w:val="none"/>
        </w:rPr>
      </w:pPr>
    </w:p>
    <w:p w14:paraId="478346A9">
      <w:pPr>
        <w:snapToGrid w:val="0"/>
        <w:spacing w:line="360" w:lineRule="auto"/>
        <w:ind w:right="480"/>
        <w:jc w:val="center"/>
        <w:rPr>
          <w:rFonts w:hint="eastAsia" w:ascii="宋体" w:hAnsi="宋体" w:cs="宋体"/>
          <w:b/>
          <w:color w:val="auto"/>
          <w:kern w:val="0"/>
          <w:sz w:val="32"/>
          <w:szCs w:val="32"/>
          <w:highlight w:val="none"/>
        </w:rPr>
      </w:pPr>
    </w:p>
    <w:p w14:paraId="123A93E5">
      <w:pPr>
        <w:snapToGrid w:val="0"/>
        <w:spacing w:line="360" w:lineRule="auto"/>
        <w:ind w:right="480"/>
        <w:jc w:val="center"/>
        <w:rPr>
          <w:rFonts w:hint="eastAsia" w:ascii="宋体" w:hAnsi="宋体" w:cs="宋体"/>
          <w:b/>
          <w:color w:val="auto"/>
          <w:kern w:val="0"/>
          <w:sz w:val="32"/>
          <w:szCs w:val="32"/>
          <w:highlight w:val="none"/>
        </w:rPr>
      </w:pPr>
    </w:p>
    <w:p w14:paraId="6C486B24">
      <w:pPr>
        <w:snapToGrid w:val="0"/>
        <w:spacing w:line="360" w:lineRule="auto"/>
        <w:ind w:right="480"/>
        <w:jc w:val="center"/>
        <w:rPr>
          <w:rFonts w:hint="eastAsia" w:ascii="宋体" w:hAnsi="宋体" w:cs="宋体"/>
          <w:b/>
          <w:color w:val="auto"/>
          <w:kern w:val="0"/>
          <w:sz w:val="32"/>
          <w:szCs w:val="32"/>
          <w:highlight w:val="none"/>
        </w:rPr>
      </w:pPr>
    </w:p>
    <w:p w14:paraId="314331B3">
      <w:pPr>
        <w:snapToGrid w:val="0"/>
        <w:spacing w:line="360" w:lineRule="auto"/>
        <w:ind w:right="480"/>
        <w:jc w:val="center"/>
        <w:rPr>
          <w:rFonts w:hint="eastAsia" w:ascii="宋体" w:hAnsi="宋体" w:cs="宋体"/>
          <w:b/>
          <w:color w:val="auto"/>
          <w:kern w:val="0"/>
          <w:sz w:val="32"/>
          <w:szCs w:val="32"/>
          <w:highlight w:val="none"/>
        </w:rPr>
      </w:pPr>
    </w:p>
    <w:p w14:paraId="79D66FF9">
      <w:pPr>
        <w:snapToGrid w:val="0"/>
        <w:spacing w:line="360" w:lineRule="auto"/>
        <w:ind w:right="480"/>
        <w:jc w:val="center"/>
        <w:rPr>
          <w:rFonts w:hint="eastAsia" w:ascii="宋体" w:hAnsi="宋体" w:cs="宋体"/>
          <w:b/>
          <w:color w:val="auto"/>
          <w:kern w:val="0"/>
          <w:sz w:val="32"/>
          <w:szCs w:val="32"/>
          <w:highlight w:val="none"/>
        </w:rPr>
      </w:pPr>
    </w:p>
    <w:p w14:paraId="32929C64">
      <w:pPr>
        <w:snapToGrid w:val="0"/>
        <w:spacing w:line="360" w:lineRule="auto"/>
        <w:ind w:right="480"/>
        <w:jc w:val="center"/>
        <w:rPr>
          <w:rFonts w:hint="eastAsia" w:ascii="宋体" w:hAnsi="宋体" w:cs="宋体"/>
          <w:b/>
          <w:color w:val="auto"/>
          <w:kern w:val="0"/>
          <w:sz w:val="32"/>
          <w:szCs w:val="32"/>
          <w:highlight w:val="none"/>
        </w:rPr>
      </w:pPr>
    </w:p>
    <w:p w14:paraId="3D8688C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6D3971E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D3E60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 xml:space="preserve">           （采购人）、（采购代理机构）</w:t>
      </w:r>
      <w:r>
        <w:rPr>
          <w:rFonts w:hint="eastAsia" w:ascii="宋体" w:hAnsi="宋体" w:cs="宋体"/>
          <w:color w:val="auto"/>
          <w:kern w:val="0"/>
          <w:sz w:val="24"/>
          <w:highlight w:val="none"/>
          <w:lang w:val="zh-CN"/>
        </w:rPr>
        <w:t>：</w:t>
      </w:r>
    </w:p>
    <w:p w14:paraId="0F2BF05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 xml:space="preserve">         （项目名称）</w:t>
      </w:r>
      <w:r>
        <w:rPr>
          <w:rFonts w:hint="eastAsia" w:ascii="宋体" w:hAnsi="宋体" w:cs="宋体"/>
          <w:color w:val="auto"/>
          <w:kern w:val="0"/>
          <w:sz w:val="24"/>
          <w:highlight w:val="none"/>
          <w:u w:val="single"/>
          <w:lang w:val="zh-CN"/>
        </w:rPr>
        <w:t>【招标编号：           （采购编号）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3B0C92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680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2174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52" w:type="dxa"/>
            <w:vAlign w:val="center"/>
          </w:tcPr>
          <w:p w14:paraId="2E7E0C3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08" w:type="dxa"/>
          </w:tcPr>
          <w:p w14:paraId="34A86889">
            <w:pPr>
              <w:spacing w:line="360" w:lineRule="auto"/>
              <w:jc w:val="center"/>
              <w:rPr>
                <w:rFonts w:hint="eastAsia" w:ascii="宋体" w:hAnsi="宋体" w:cs="宋体"/>
                <w:b/>
                <w:color w:val="auto"/>
                <w:sz w:val="24"/>
                <w:highlight w:val="none"/>
              </w:rPr>
            </w:pPr>
          </w:p>
          <w:p w14:paraId="3BBF2A9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FD175A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19BC4F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FDEFE4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8CDFADB">
            <w:pPr>
              <w:spacing w:line="360" w:lineRule="auto"/>
              <w:jc w:val="center"/>
              <w:rPr>
                <w:rFonts w:hint="eastAsia" w:ascii="宋体" w:hAnsi="宋体" w:cs="宋体"/>
                <w:b/>
                <w:color w:val="auto"/>
                <w:sz w:val="24"/>
                <w:highlight w:val="none"/>
              </w:rPr>
            </w:pPr>
          </w:p>
          <w:p w14:paraId="211D703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1669A7E">
            <w:pPr>
              <w:spacing w:line="360" w:lineRule="auto"/>
              <w:jc w:val="center"/>
              <w:rPr>
                <w:rFonts w:hint="eastAsia" w:ascii="宋体" w:hAnsi="宋体" w:cs="宋体"/>
                <w:b/>
                <w:color w:val="auto"/>
                <w:sz w:val="24"/>
                <w:highlight w:val="none"/>
              </w:rPr>
            </w:pPr>
          </w:p>
          <w:p w14:paraId="5841833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4533AE8">
            <w:pPr>
              <w:spacing w:line="360" w:lineRule="auto"/>
              <w:jc w:val="center"/>
              <w:rPr>
                <w:rFonts w:hint="eastAsia" w:ascii="宋体" w:hAnsi="宋体" w:cs="宋体"/>
                <w:b/>
                <w:color w:val="auto"/>
                <w:sz w:val="24"/>
                <w:highlight w:val="none"/>
              </w:rPr>
            </w:pPr>
          </w:p>
        </w:tc>
      </w:tr>
      <w:tr w14:paraId="67A9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A7DC11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52" w:type="dxa"/>
            <w:vAlign w:val="center"/>
          </w:tcPr>
          <w:p w14:paraId="1566554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（项目名称）</w:t>
            </w:r>
          </w:p>
        </w:tc>
        <w:tc>
          <w:tcPr>
            <w:tcW w:w="1808" w:type="dxa"/>
            <w:vAlign w:val="center"/>
          </w:tcPr>
          <w:p w14:paraId="11E2FD5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依据本项目招标文件服务范围</w:t>
            </w:r>
          </w:p>
        </w:tc>
        <w:tc>
          <w:tcPr>
            <w:tcW w:w="2410" w:type="dxa"/>
            <w:vAlign w:val="center"/>
          </w:tcPr>
          <w:p w14:paraId="4C1D6C9C">
            <w:pPr>
              <w:snapToGrid w:val="0"/>
              <w:spacing w:line="360" w:lineRule="auto"/>
              <w:jc w:val="center"/>
              <w:rPr>
                <w:rFonts w:hint="eastAsia" w:ascii="宋体" w:hAnsi="宋体" w:cs="宋体"/>
                <w:color w:val="auto"/>
                <w:sz w:val="24"/>
                <w:highlight w:val="none"/>
              </w:rPr>
            </w:pPr>
          </w:p>
        </w:tc>
        <w:tc>
          <w:tcPr>
            <w:tcW w:w="2268" w:type="dxa"/>
            <w:vAlign w:val="center"/>
          </w:tcPr>
          <w:p w14:paraId="1FDC887F">
            <w:pPr>
              <w:snapToGrid w:val="0"/>
              <w:spacing w:line="360" w:lineRule="auto"/>
              <w:jc w:val="center"/>
              <w:rPr>
                <w:rFonts w:hint="eastAsia" w:ascii="宋体" w:hAnsi="宋体" w:cs="宋体"/>
                <w:color w:val="auto"/>
                <w:sz w:val="24"/>
                <w:highlight w:val="none"/>
              </w:rPr>
            </w:pPr>
          </w:p>
        </w:tc>
        <w:tc>
          <w:tcPr>
            <w:tcW w:w="2126" w:type="dxa"/>
            <w:vAlign w:val="center"/>
          </w:tcPr>
          <w:p w14:paraId="6A6D3239">
            <w:pPr>
              <w:spacing w:line="360" w:lineRule="auto"/>
              <w:jc w:val="center"/>
              <w:rPr>
                <w:rFonts w:hint="eastAsia" w:ascii="宋体" w:hAnsi="宋体" w:cs="宋体"/>
                <w:color w:val="auto"/>
                <w:sz w:val="24"/>
                <w:highlight w:val="none"/>
              </w:rPr>
            </w:pPr>
          </w:p>
        </w:tc>
        <w:tc>
          <w:tcPr>
            <w:tcW w:w="2127" w:type="dxa"/>
          </w:tcPr>
          <w:p w14:paraId="7A2C967C">
            <w:pPr>
              <w:spacing w:line="360" w:lineRule="auto"/>
              <w:jc w:val="center"/>
              <w:rPr>
                <w:rFonts w:hint="eastAsia" w:ascii="宋体" w:hAnsi="宋体" w:cs="宋体"/>
                <w:color w:val="auto"/>
                <w:sz w:val="24"/>
                <w:highlight w:val="none"/>
              </w:rPr>
            </w:pPr>
          </w:p>
        </w:tc>
        <w:tc>
          <w:tcPr>
            <w:tcW w:w="2126" w:type="dxa"/>
            <w:vAlign w:val="center"/>
          </w:tcPr>
          <w:p w14:paraId="1B9614D3">
            <w:pPr>
              <w:spacing w:line="360" w:lineRule="auto"/>
              <w:jc w:val="center"/>
              <w:rPr>
                <w:rFonts w:hint="eastAsia" w:ascii="宋体" w:hAnsi="宋体" w:cs="宋体"/>
                <w:color w:val="auto"/>
                <w:sz w:val="24"/>
                <w:highlight w:val="none"/>
              </w:rPr>
            </w:pPr>
          </w:p>
        </w:tc>
      </w:tr>
      <w:tr w14:paraId="1ACA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6699D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228301C">
            <w:pPr>
              <w:spacing w:line="360" w:lineRule="auto"/>
              <w:jc w:val="center"/>
              <w:rPr>
                <w:rFonts w:hint="eastAsia" w:ascii="宋体" w:hAnsi="宋体" w:cs="宋体"/>
                <w:color w:val="auto"/>
                <w:sz w:val="24"/>
                <w:highlight w:val="none"/>
              </w:rPr>
            </w:pPr>
          </w:p>
        </w:tc>
      </w:tr>
      <w:tr w14:paraId="78C6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55242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45916A1">
            <w:pPr>
              <w:spacing w:line="360" w:lineRule="auto"/>
              <w:jc w:val="center"/>
              <w:rPr>
                <w:rFonts w:hint="eastAsia" w:ascii="宋体" w:hAnsi="宋体" w:cs="宋体"/>
                <w:color w:val="auto"/>
                <w:sz w:val="24"/>
                <w:highlight w:val="none"/>
              </w:rPr>
            </w:pPr>
          </w:p>
        </w:tc>
      </w:tr>
    </w:tbl>
    <w:p w14:paraId="5F2A90CC">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F01C3E3">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1C4DD3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685E13">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6EDF4D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D6C948">
      <w:pPr>
        <w:spacing w:line="360" w:lineRule="auto"/>
        <w:ind w:firstLine="482" w:firstLineChars="200"/>
        <w:rPr>
          <w:rFonts w:hint="eastAsia" w:ascii="宋体" w:hAnsi="宋体" w:cs="宋体"/>
          <w:b/>
          <w:color w:val="auto"/>
          <w:kern w:val="0"/>
          <w:sz w:val="24"/>
          <w:highlight w:val="none"/>
        </w:rPr>
      </w:pPr>
    </w:p>
    <w:p w14:paraId="27F47539">
      <w:pPr>
        <w:snapToGrid w:val="0"/>
        <w:spacing w:line="360" w:lineRule="auto"/>
        <w:ind w:firstLine="576"/>
        <w:jc w:val="center"/>
        <w:rPr>
          <w:rFonts w:hint="eastAsia" w:ascii="宋体" w:hAnsi="宋体" w:cs="宋体"/>
          <w:color w:val="auto"/>
          <w:kern w:val="0"/>
          <w:sz w:val="24"/>
          <w:highlight w:val="none"/>
        </w:rPr>
      </w:pPr>
    </w:p>
    <w:p w14:paraId="6841C9A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投标人名称(电子签名)：                              </w:t>
      </w:r>
    </w:p>
    <w:p w14:paraId="3EE2C4A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1C9EBCC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0BC8858">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BC742F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66154B4">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EFB35BD">
      <w:pPr>
        <w:spacing w:line="360" w:lineRule="auto"/>
        <w:ind w:right="420" w:firstLine="3614" w:firstLineChars="1000"/>
        <w:rPr>
          <w:rFonts w:hint="eastAsia" w:ascii="宋体" w:hAnsi="宋体" w:cs="宋体"/>
          <w:b/>
          <w:color w:val="auto"/>
          <w:kern w:val="0"/>
          <w:sz w:val="36"/>
          <w:szCs w:val="36"/>
          <w:highlight w:val="none"/>
        </w:rPr>
      </w:pPr>
    </w:p>
    <w:p w14:paraId="76495DE9">
      <w:pPr>
        <w:spacing w:line="360" w:lineRule="auto"/>
        <w:ind w:right="420" w:firstLine="3614" w:firstLineChars="1000"/>
        <w:rPr>
          <w:rFonts w:hint="eastAsia" w:ascii="宋体" w:hAnsi="宋体" w:cs="宋体"/>
          <w:b/>
          <w:color w:val="auto"/>
          <w:kern w:val="0"/>
          <w:sz w:val="36"/>
          <w:szCs w:val="36"/>
          <w:highlight w:val="none"/>
        </w:rPr>
      </w:pPr>
    </w:p>
    <w:p w14:paraId="77A4B412">
      <w:pPr>
        <w:spacing w:line="360" w:lineRule="auto"/>
        <w:ind w:right="420" w:firstLine="3614" w:firstLineChars="1000"/>
        <w:rPr>
          <w:rFonts w:hint="eastAsia" w:ascii="宋体" w:hAnsi="宋体" w:cs="宋体"/>
          <w:b/>
          <w:color w:val="auto"/>
          <w:kern w:val="0"/>
          <w:sz w:val="36"/>
          <w:szCs w:val="36"/>
          <w:highlight w:val="none"/>
        </w:rPr>
      </w:pPr>
    </w:p>
    <w:p w14:paraId="049CFD45">
      <w:pPr>
        <w:spacing w:line="360" w:lineRule="auto"/>
        <w:ind w:right="420" w:firstLine="3614" w:firstLineChars="1000"/>
        <w:rPr>
          <w:rFonts w:hint="eastAsia" w:ascii="宋体" w:hAnsi="宋体" w:cs="宋体"/>
          <w:b/>
          <w:color w:val="auto"/>
          <w:kern w:val="0"/>
          <w:sz w:val="36"/>
          <w:szCs w:val="36"/>
          <w:highlight w:val="none"/>
        </w:rPr>
      </w:pPr>
    </w:p>
    <w:p w14:paraId="15ACF4BE">
      <w:pPr>
        <w:spacing w:line="360" w:lineRule="auto"/>
        <w:ind w:right="420" w:firstLine="3614" w:firstLineChars="1000"/>
        <w:rPr>
          <w:rFonts w:hint="eastAsia" w:ascii="宋体" w:hAnsi="宋体" w:cs="宋体"/>
          <w:b/>
          <w:color w:val="auto"/>
          <w:kern w:val="0"/>
          <w:sz w:val="36"/>
          <w:szCs w:val="36"/>
          <w:highlight w:val="none"/>
        </w:rPr>
      </w:pPr>
    </w:p>
    <w:p w14:paraId="2735EB1A">
      <w:pPr>
        <w:spacing w:line="360" w:lineRule="auto"/>
        <w:ind w:right="420" w:firstLine="3614" w:firstLineChars="1000"/>
        <w:rPr>
          <w:rFonts w:hint="eastAsia" w:ascii="宋体" w:hAnsi="宋体" w:cs="宋体"/>
          <w:b/>
          <w:color w:val="auto"/>
          <w:kern w:val="0"/>
          <w:sz w:val="36"/>
          <w:szCs w:val="36"/>
          <w:highlight w:val="none"/>
        </w:rPr>
      </w:pPr>
    </w:p>
    <w:p w14:paraId="5A890243">
      <w:pPr>
        <w:spacing w:line="360" w:lineRule="auto"/>
        <w:ind w:right="420" w:firstLine="3614" w:firstLineChars="1000"/>
        <w:rPr>
          <w:rFonts w:hint="eastAsia" w:ascii="宋体" w:hAnsi="宋体" w:cs="宋体"/>
          <w:b/>
          <w:color w:val="auto"/>
          <w:kern w:val="0"/>
          <w:sz w:val="36"/>
          <w:szCs w:val="36"/>
          <w:highlight w:val="none"/>
        </w:rPr>
      </w:pPr>
    </w:p>
    <w:p w14:paraId="5528988F">
      <w:pPr>
        <w:spacing w:line="360" w:lineRule="auto"/>
        <w:ind w:right="420" w:firstLine="3614" w:firstLineChars="1000"/>
        <w:rPr>
          <w:rFonts w:hint="eastAsia" w:ascii="宋体" w:hAnsi="宋体" w:cs="宋体"/>
          <w:b/>
          <w:color w:val="auto"/>
          <w:kern w:val="0"/>
          <w:sz w:val="36"/>
          <w:szCs w:val="36"/>
          <w:highlight w:val="none"/>
        </w:rPr>
      </w:pPr>
    </w:p>
    <w:p w14:paraId="11718616">
      <w:pPr>
        <w:spacing w:line="360" w:lineRule="auto"/>
        <w:ind w:right="420" w:firstLine="3614" w:firstLineChars="1000"/>
        <w:rPr>
          <w:rFonts w:hint="eastAsia" w:ascii="宋体" w:hAnsi="宋体" w:cs="宋体"/>
          <w:b/>
          <w:color w:val="auto"/>
          <w:kern w:val="0"/>
          <w:sz w:val="36"/>
          <w:szCs w:val="36"/>
          <w:highlight w:val="none"/>
        </w:rPr>
      </w:pPr>
    </w:p>
    <w:p w14:paraId="4B31AF31">
      <w:pPr>
        <w:spacing w:line="360" w:lineRule="auto"/>
        <w:ind w:right="420" w:firstLine="3614" w:firstLineChars="1000"/>
        <w:rPr>
          <w:rFonts w:hint="eastAsia" w:ascii="宋体" w:hAnsi="宋体" w:cs="宋体"/>
          <w:b/>
          <w:color w:val="auto"/>
          <w:kern w:val="0"/>
          <w:sz w:val="36"/>
          <w:szCs w:val="36"/>
          <w:highlight w:val="none"/>
        </w:rPr>
      </w:pPr>
    </w:p>
    <w:p w14:paraId="4C1AC34A">
      <w:pPr>
        <w:spacing w:line="360" w:lineRule="auto"/>
        <w:ind w:right="420" w:firstLine="3614" w:firstLineChars="1000"/>
        <w:rPr>
          <w:rFonts w:hint="eastAsia" w:ascii="宋体" w:hAnsi="宋体" w:cs="宋体"/>
          <w:b/>
          <w:color w:val="auto"/>
          <w:kern w:val="0"/>
          <w:sz w:val="36"/>
          <w:szCs w:val="36"/>
          <w:highlight w:val="none"/>
        </w:rPr>
      </w:pPr>
    </w:p>
    <w:p w14:paraId="39C2DB94">
      <w:pPr>
        <w:spacing w:line="360" w:lineRule="auto"/>
        <w:ind w:right="420" w:firstLine="3614" w:firstLineChars="1000"/>
        <w:rPr>
          <w:rFonts w:hint="eastAsia" w:ascii="宋体" w:hAnsi="宋体" w:cs="宋体"/>
          <w:b/>
          <w:color w:val="auto"/>
          <w:kern w:val="0"/>
          <w:sz w:val="36"/>
          <w:szCs w:val="36"/>
          <w:highlight w:val="none"/>
        </w:rPr>
      </w:pPr>
    </w:p>
    <w:p w14:paraId="036E939D">
      <w:pPr>
        <w:spacing w:line="360" w:lineRule="auto"/>
        <w:ind w:right="420" w:firstLine="3614" w:firstLineChars="1000"/>
        <w:rPr>
          <w:rFonts w:hint="eastAsia" w:ascii="宋体" w:hAnsi="宋体" w:cs="宋体"/>
          <w:b/>
          <w:color w:val="auto"/>
          <w:kern w:val="0"/>
          <w:sz w:val="36"/>
          <w:szCs w:val="36"/>
          <w:highlight w:val="none"/>
        </w:rPr>
      </w:pPr>
    </w:p>
    <w:p w14:paraId="44218F27">
      <w:pPr>
        <w:spacing w:line="360" w:lineRule="auto"/>
        <w:ind w:right="420" w:firstLine="3614" w:firstLineChars="1000"/>
        <w:rPr>
          <w:rFonts w:hint="eastAsia" w:ascii="宋体" w:hAnsi="宋体" w:cs="宋体"/>
          <w:b/>
          <w:color w:val="auto"/>
          <w:kern w:val="0"/>
          <w:sz w:val="36"/>
          <w:szCs w:val="36"/>
          <w:highlight w:val="none"/>
        </w:rPr>
      </w:pPr>
    </w:p>
    <w:p w14:paraId="567DAFF2">
      <w:pPr>
        <w:spacing w:line="360" w:lineRule="auto"/>
        <w:ind w:right="420" w:firstLine="3614" w:firstLineChars="1000"/>
        <w:rPr>
          <w:rFonts w:hint="eastAsia" w:ascii="宋体" w:hAnsi="宋体" w:cs="宋体"/>
          <w:b/>
          <w:color w:val="auto"/>
          <w:kern w:val="0"/>
          <w:sz w:val="36"/>
          <w:szCs w:val="36"/>
          <w:highlight w:val="none"/>
        </w:rPr>
      </w:pPr>
    </w:p>
    <w:p w14:paraId="2ED3BC85">
      <w:pPr>
        <w:spacing w:line="360" w:lineRule="auto"/>
        <w:ind w:right="420" w:firstLine="3614" w:firstLineChars="1000"/>
        <w:rPr>
          <w:rFonts w:hint="eastAsia" w:ascii="宋体" w:hAnsi="宋体" w:cs="宋体"/>
          <w:b/>
          <w:color w:val="auto"/>
          <w:kern w:val="0"/>
          <w:sz w:val="36"/>
          <w:szCs w:val="36"/>
          <w:highlight w:val="none"/>
        </w:rPr>
      </w:pPr>
    </w:p>
    <w:p w14:paraId="0BF3F97C">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29B6C23F">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46A734">
      <w:pPr>
        <w:spacing w:line="360" w:lineRule="auto"/>
        <w:jc w:val="center"/>
        <w:rPr>
          <w:rFonts w:hint="eastAsia"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28895833">
      <w:pPr>
        <w:spacing w:line="360" w:lineRule="auto"/>
        <w:rPr>
          <w:rFonts w:hint="eastAsia" w:ascii="宋体" w:hAnsi="宋体" w:cs="宋体"/>
          <w:b/>
          <w:color w:val="auto"/>
          <w:spacing w:val="6"/>
          <w:sz w:val="30"/>
          <w:szCs w:val="30"/>
          <w:highlight w:val="none"/>
        </w:rPr>
      </w:pPr>
    </w:p>
    <w:p w14:paraId="38095B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项目名称）</w:t>
      </w:r>
      <w:r>
        <w:rPr>
          <w:rFonts w:hint="eastAsia" w:ascii="宋体" w:hAnsi="宋体" w:cs="宋体"/>
          <w:color w:val="auto"/>
          <w:kern w:val="0"/>
          <w:sz w:val="24"/>
          <w:highlight w:val="none"/>
          <w:u w:val="single"/>
          <w:lang w:val="zh-CN"/>
        </w:rPr>
        <w:t>【招标编号：       （采购编号）</w:t>
      </w:r>
      <w:r>
        <w:rPr>
          <w:rFonts w:hint="eastAsia" w:ascii="宋体" w:hAnsi="宋体" w:cs="宋体"/>
          <w:color w:val="auto"/>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A1AF3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6F6492A">
      <w:pPr>
        <w:spacing w:line="360" w:lineRule="auto"/>
        <w:ind w:firstLine="480" w:firstLineChars="200"/>
        <w:rPr>
          <w:rFonts w:hint="eastAsia" w:ascii="宋体" w:hAnsi="宋体" w:cs="宋体"/>
          <w:color w:val="auto"/>
          <w:sz w:val="24"/>
          <w:highlight w:val="none"/>
        </w:rPr>
      </w:pPr>
    </w:p>
    <w:p w14:paraId="4161B410">
      <w:pPr>
        <w:spacing w:line="360" w:lineRule="auto"/>
        <w:ind w:firstLine="480" w:firstLineChars="200"/>
        <w:rPr>
          <w:rFonts w:hint="eastAsia" w:ascii="宋体" w:hAnsi="宋体" w:cs="宋体"/>
          <w:color w:val="auto"/>
          <w:sz w:val="24"/>
          <w:highlight w:val="none"/>
        </w:rPr>
      </w:pPr>
    </w:p>
    <w:p w14:paraId="5C45A18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392F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F39C10E">
      <w:pPr>
        <w:spacing w:line="360" w:lineRule="auto"/>
        <w:ind w:firstLine="480" w:firstLineChars="200"/>
        <w:rPr>
          <w:rFonts w:hint="eastAsia" w:ascii="宋体" w:hAnsi="宋体" w:cs="宋体"/>
          <w:color w:val="auto"/>
          <w:sz w:val="24"/>
          <w:highlight w:val="none"/>
        </w:rPr>
      </w:pPr>
    </w:p>
    <w:p w14:paraId="65B02042">
      <w:pPr>
        <w:spacing w:line="360" w:lineRule="auto"/>
        <w:ind w:firstLine="420" w:firstLineChars="200"/>
        <w:rPr>
          <w:rFonts w:hint="eastAsia" w:ascii="宋体" w:hAnsi="宋体" w:cs="宋体"/>
          <w:color w:val="auto"/>
          <w:highlight w:val="none"/>
        </w:rPr>
      </w:pPr>
    </w:p>
    <w:p w14:paraId="30D26CA7">
      <w:pPr>
        <w:spacing w:line="360" w:lineRule="auto"/>
        <w:ind w:firstLine="420" w:firstLineChars="200"/>
        <w:rPr>
          <w:rFonts w:hint="eastAsia" w:ascii="宋体" w:hAnsi="宋体" w:cs="宋体"/>
          <w:color w:val="auto"/>
          <w:highlight w:val="none"/>
        </w:rPr>
      </w:pPr>
    </w:p>
    <w:p w14:paraId="139F12FE">
      <w:pPr>
        <w:spacing w:line="360" w:lineRule="auto"/>
        <w:ind w:firstLine="420" w:firstLineChars="200"/>
        <w:rPr>
          <w:rFonts w:hint="eastAsia" w:ascii="宋体" w:hAnsi="宋体" w:cs="宋体"/>
          <w:color w:val="auto"/>
          <w:highlight w:val="none"/>
        </w:rPr>
      </w:pPr>
    </w:p>
    <w:p w14:paraId="58A86952">
      <w:pPr>
        <w:spacing w:line="360" w:lineRule="auto"/>
        <w:ind w:firstLine="420" w:firstLineChars="200"/>
        <w:rPr>
          <w:rFonts w:hint="eastAsia" w:ascii="宋体" w:hAnsi="宋体" w:cs="宋体"/>
          <w:color w:val="auto"/>
          <w:highlight w:val="none"/>
        </w:rPr>
      </w:pPr>
    </w:p>
    <w:p w14:paraId="4FDD60D4">
      <w:pPr>
        <w:spacing w:line="360" w:lineRule="auto"/>
        <w:rPr>
          <w:rFonts w:hint="eastAsia" w:ascii="宋体" w:hAnsi="宋体" w:cs="宋体"/>
          <w:b/>
          <w:color w:val="auto"/>
          <w:sz w:val="24"/>
          <w:highlight w:val="none"/>
        </w:rPr>
      </w:pPr>
    </w:p>
    <w:p w14:paraId="7AD89062">
      <w:pPr>
        <w:spacing w:line="360" w:lineRule="auto"/>
        <w:rPr>
          <w:rFonts w:hint="eastAsia" w:ascii="宋体" w:hAnsi="宋体" w:cs="宋体"/>
          <w:b/>
          <w:color w:val="auto"/>
          <w:sz w:val="24"/>
          <w:highlight w:val="none"/>
        </w:rPr>
      </w:pPr>
    </w:p>
    <w:p w14:paraId="61280AF7">
      <w:pPr>
        <w:spacing w:line="360" w:lineRule="auto"/>
        <w:rPr>
          <w:rFonts w:hint="eastAsia" w:ascii="宋体" w:hAnsi="宋体" w:cs="宋体"/>
          <w:b/>
          <w:color w:val="auto"/>
          <w:sz w:val="24"/>
          <w:highlight w:val="none"/>
        </w:rPr>
      </w:pPr>
    </w:p>
    <w:p w14:paraId="5839A03D">
      <w:pPr>
        <w:spacing w:line="360" w:lineRule="auto"/>
        <w:rPr>
          <w:rFonts w:hint="eastAsia" w:ascii="宋体" w:hAnsi="宋体" w:cs="宋体"/>
          <w:b/>
          <w:color w:val="auto"/>
          <w:sz w:val="24"/>
          <w:highlight w:val="none"/>
        </w:rPr>
      </w:pPr>
    </w:p>
    <w:p w14:paraId="35C51D53">
      <w:pPr>
        <w:spacing w:line="360" w:lineRule="auto"/>
        <w:rPr>
          <w:rFonts w:hint="eastAsia" w:ascii="宋体" w:hAnsi="宋体" w:cs="宋体"/>
          <w:b/>
          <w:color w:val="auto"/>
          <w:sz w:val="24"/>
          <w:highlight w:val="none"/>
        </w:rPr>
      </w:pPr>
    </w:p>
    <w:p w14:paraId="6602D8D5">
      <w:pPr>
        <w:spacing w:line="360" w:lineRule="auto"/>
        <w:rPr>
          <w:rFonts w:hint="eastAsia" w:ascii="宋体" w:hAnsi="宋体" w:cs="宋体"/>
          <w:b/>
          <w:color w:val="auto"/>
          <w:sz w:val="24"/>
          <w:highlight w:val="none"/>
        </w:rPr>
      </w:pPr>
    </w:p>
    <w:p w14:paraId="164561DC">
      <w:pPr>
        <w:spacing w:line="360" w:lineRule="auto"/>
        <w:rPr>
          <w:rFonts w:hint="eastAsia" w:ascii="宋体" w:hAnsi="宋体" w:cs="宋体"/>
          <w:b/>
          <w:color w:val="auto"/>
          <w:sz w:val="24"/>
          <w:highlight w:val="none"/>
        </w:rPr>
      </w:pPr>
    </w:p>
    <w:p w14:paraId="7EC7FFC6">
      <w:pPr>
        <w:spacing w:line="360" w:lineRule="auto"/>
        <w:rPr>
          <w:rFonts w:hint="eastAsia" w:ascii="宋体" w:hAnsi="宋体" w:cs="宋体"/>
          <w:b/>
          <w:color w:val="auto"/>
          <w:sz w:val="24"/>
          <w:highlight w:val="none"/>
        </w:rPr>
      </w:pPr>
    </w:p>
    <w:p w14:paraId="59AC3A60">
      <w:pPr>
        <w:spacing w:line="360" w:lineRule="auto"/>
        <w:rPr>
          <w:rFonts w:hint="eastAsia" w:ascii="宋体" w:hAnsi="宋体" w:cs="宋体"/>
          <w:b/>
          <w:color w:val="auto"/>
          <w:sz w:val="24"/>
          <w:highlight w:val="none"/>
        </w:rPr>
      </w:pPr>
    </w:p>
    <w:p w14:paraId="3F4860F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6BDF49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05D62E1">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9A72EA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DB579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F4FD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B18DC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099EC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18B4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C5500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E9C1E8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64C99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3BB0F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A4388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BCCD07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6B671B9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D9A0A9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95B04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0E996BA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EC33B1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BF746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5E1FF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A05F2D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14268D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BBE8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2DA0B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1E56DF3">
      <w:pPr>
        <w:spacing w:line="360" w:lineRule="auto"/>
        <w:jc w:val="center"/>
        <w:rPr>
          <w:rFonts w:hint="eastAsia" w:ascii="宋体" w:hAnsi="宋体" w:cs="宋体"/>
          <w:b/>
          <w:bCs/>
          <w:color w:val="auto"/>
          <w:sz w:val="24"/>
          <w:highlight w:val="none"/>
        </w:rPr>
      </w:pPr>
    </w:p>
    <w:p w14:paraId="29B7C06C">
      <w:pPr>
        <w:spacing w:line="360" w:lineRule="auto"/>
        <w:rPr>
          <w:rFonts w:hint="eastAsia" w:ascii="宋体" w:hAnsi="宋体" w:cs="宋体"/>
          <w:b/>
          <w:color w:val="auto"/>
          <w:sz w:val="24"/>
          <w:highlight w:val="none"/>
        </w:rPr>
      </w:pPr>
    </w:p>
    <w:p w14:paraId="095DAB1B">
      <w:pPr>
        <w:spacing w:line="360" w:lineRule="auto"/>
        <w:rPr>
          <w:rFonts w:hint="eastAsia" w:ascii="宋体" w:hAnsi="宋体" w:cs="宋体"/>
          <w:b/>
          <w:color w:val="auto"/>
          <w:sz w:val="24"/>
          <w:highlight w:val="none"/>
        </w:rPr>
      </w:pPr>
    </w:p>
    <w:p w14:paraId="6979E34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11FF8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84AFD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5B989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6FA85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3CDDD5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B057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22323F">
      <w:pPr>
        <w:widowControl/>
        <w:spacing w:line="360" w:lineRule="auto"/>
        <w:ind w:firstLine="600" w:firstLineChars="200"/>
        <w:jc w:val="left"/>
        <w:rPr>
          <w:rFonts w:hint="eastAsia" w:ascii="宋体" w:hAnsi="宋体" w:cs="宋体"/>
          <w:color w:val="auto"/>
          <w:sz w:val="30"/>
          <w:szCs w:val="30"/>
          <w:highlight w:val="none"/>
        </w:rPr>
      </w:pPr>
    </w:p>
    <w:p w14:paraId="15EE4CCB">
      <w:pPr>
        <w:spacing w:line="360" w:lineRule="auto"/>
        <w:jc w:val="center"/>
        <w:rPr>
          <w:rFonts w:hint="eastAsia" w:ascii="宋体" w:hAnsi="宋体" w:cs="宋体"/>
          <w:b/>
          <w:color w:val="auto"/>
          <w:spacing w:val="6"/>
          <w:sz w:val="32"/>
          <w:szCs w:val="32"/>
          <w:highlight w:val="none"/>
        </w:rPr>
      </w:pPr>
    </w:p>
    <w:p w14:paraId="7204BA2C">
      <w:pPr>
        <w:spacing w:line="360" w:lineRule="auto"/>
        <w:jc w:val="center"/>
        <w:rPr>
          <w:rFonts w:hint="eastAsia" w:ascii="宋体" w:hAnsi="宋体" w:cs="宋体"/>
          <w:b/>
          <w:color w:val="auto"/>
          <w:spacing w:val="6"/>
          <w:sz w:val="32"/>
          <w:szCs w:val="32"/>
          <w:highlight w:val="none"/>
        </w:rPr>
      </w:pPr>
    </w:p>
    <w:p w14:paraId="3A670D31">
      <w:pPr>
        <w:spacing w:line="360" w:lineRule="auto"/>
        <w:jc w:val="center"/>
        <w:rPr>
          <w:rFonts w:hint="eastAsia" w:ascii="宋体" w:hAnsi="宋体" w:cs="宋体"/>
          <w:b/>
          <w:color w:val="auto"/>
          <w:spacing w:val="6"/>
          <w:sz w:val="32"/>
          <w:szCs w:val="32"/>
          <w:highlight w:val="none"/>
        </w:rPr>
      </w:pPr>
    </w:p>
    <w:p w14:paraId="1E71D729">
      <w:pPr>
        <w:spacing w:line="360" w:lineRule="auto"/>
        <w:jc w:val="center"/>
        <w:rPr>
          <w:rFonts w:hint="eastAsia" w:ascii="宋体" w:hAnsi="宋体" w:cs="宋体"/>
          <w:b/>
          <w:color w:val="auto"/>
          <w:spacing w:val="6"/>
          <w:sz w:val="32"/>
          <w:szCs w:val="32"/>
          <w:highlight w:val="none"/>
        </w:rPr>
      </w:pPr>
    </w:p>
    <w:p w14:paraId="105808E1">
      <w:pPr>
        <w:spacing w:line="360" w:lineRule="auto"/>
        <w:jc w:val="center"/>
        <w:rPr>
          <w:rFonts w:hint="eastAsia" w:ascii="宋体" w:hAnsi="宋体" w:cs="宋体"/>
          <w:b/>
          <w:color w:val="auto"/>
          <w:spacing w:val="6"/>
          <w:sz w:val="32"/>
          <w:szCs w:val="32"/>
          <w:highlight w:val="none"/>
        </w:rPr>
      </w:pPr>
    </w:p>
    <w:p w14:paraId="1C595012">
      <w:pPr>
        <w:spacing w:line="360" w:lineRule="auto"/>
        <w:jc w:val="center"/>
        <w:rPr>
          <w:rFonts w:hint="eastAsia" w:ascii="宋体" w:hAnsi="宋体" w:cs="宋体"/>
          <w:b/>
          <w:color w:val="auto"/>
          <w:spacing w:val="6"/>
          <w:sz w:val="32"/>
          <w:szCs w:val="32"/>
          <w:highlight w:val="none"/>
        </w:rPr>
      </w:pPr>
    </w:p>
    <w:p w14:paraId="29617C16">
      <w:pPr>
        <w:spacing w:line="360" w:lineRule="auto"/>
        <w:jc w:val="center"/>
        <w:rPr>
          <w:rFonts w:hint="eastAsia" w:ascii="宋体" w:hAnsi="宋体" w:cs="宋体"/>
          <w:b/>
          <w:color w:val="auto"/>
          <w:spacing w:val="6"/>
          <w:sz w:val="32"/>
          <w:szCs w:val="32"/>
          <w:highlight w:val="none"/>
        </w:rPr>
      </w:pPr>
    </w:p>
    <w:p w14:paraId="1BE21EA7">
      <w:pPr>
        <w:spacing w:line="360" w:lineRule="auto"/>
        <w:jc w:val="center"/>
        <w:rPr>
          <w:rFonts w:hint="eastAsia" w:ascii="宋体" w:hAnsi="宋体" w:cs="宋体"/>
          <w:b/>
          <w:color w:val="auto"/>
          <w:spacing w:val="6"/>
          <w:sz w:val="32"/>
          <w:szCs w:val="32"/>
          <w:highlight w:val="none"/>
        </w:rPr>
      </w:pPr>
    </w:p>
    <w:p w14:paraId="4CBEAB28">
      <w:pPr>
        <w:spacing w:line="360" w:lineRule="auto"/>
        <w:jc w:val="center"/>
        <w:rPr>
          <w:rFonts w:hint="eastAsia" w:ascii="宋体" w:hAnsi="宋体" w:cs="宋体"/>
          <w:b/>
          <w:color w:val="auto"/>
          <w:spacing w:val="6"/>
          <w:sz w:val="32"/>
          <w:szCs w:val="32"/>
          <w:highlight w:val="none"/>
        </w:rPr>
      </w:pPr>
    </w:p>
    <w:p w14:paraId="49B90A1A">
      <w:pPr>
        <w:spacing w:line="360" w:lineRule="auto"/>
        <w:jc w:val="center"/>
        <w:rPr>
          <w:rFonts w:hint="eastAsia" w:ascii="宋体" w:hAnsi="宋体" w:cs="宋体"/>
          <w:b/>
          <w:color w:val="auto"/>
          <w:spacing w:val="6"/>
          <w:sz w:val="32"/>
          <w:szCs w:val="32"/>
          <w:highlight w:val="none"/>
        </w:rPr>
      </w:pPr>
    </w:p>
    <w:p w14:paraId="5AC568DA">
      <w:pPr>
        <w:spacing w:line="360" w:lineRule="auto"/>
        <w:jc w:val="center"/>
        <w:rPr>
          <w:rFonts w:hint="eastAsia" w:ascii="宋体" w:hAnsi="宋体" w:cs="宋体"/>
          <w:b/>
          <w:color w:val="auto"/>
          <w:spacing w:val="6"/>
          <w:sz w:val="32"/>
          <w:szCs w:val="32"/>
          <w:highlight w:val="none"/>
        </w:rPr>
      </w:pPr>
    </w:p>
    <w:p w14:paraId="62545221">
      <w:pPr>
        <w:pStyle w:val="4"/>
        <w:rPr>
          <w:rFonts w:hint="eastAsia" w:ascii="宋体" w:hAnsi="宋体" w:eastAsia="宋体" w:cs="宋体"/>
          <w:color w:val="auto"/>
          <w:highlight w:val="none"/>
        </w:rPr>
      </w:pPr>
    </w:p>
    <w:p w14:paraId="57DF9B25">
      <w:pPr>
        <w:rPr>
          <w:rFonts w:hint="eastAsia" w:ascii="宋体" w:hAnsi="宋体" w:cs="宋体"/>
          <w:color w:val="auto"/>
          <w:highlight w:val="none"/>
        </w:rPr>
      </w:pPr>
    </w:p>
    <w:p w14:paraId="384FCE82">
      <w:pPr>
        <w:spacing w:line="360" w:lineRule="auto"/>
        <w:jc w:val="center"/>
        <w:rPr>
          <w:rFonts w:hint="eastAsia" w:ascii="宋体" w:hAnsi="宋体" w:cs="宋体"/>
          <w:b/>
          <w:color w:val="auto"/>
          <w:spacing w:val="6"/>
          <w:sz w:val="32"/>
          <w:szCs w:val="32"/>
          <w:highlight w:val="none"/>
        </w:rPr>
      </w:pPr>
    </w:p>
    <w:p w14:paraId="68B2129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27F0724">
      <w:pPr>
        <w:spacing w:line="360" w:lineRule="auto"/>
        <w:jc w:val="center"/>
        <w:rPr>
          <w:rFonts w:hint="eastAsia" w:ascii="宋体" w:hAnsi="宋体" w:cs="宋体"/>
          <w:b/>
          <w:color w:val="auto"/>
          <w:sz w:val="24"/>
          <w:highlight w:val="none"/>
        </w:rPr>
      </w:pPr>
    </w:p>
    <w:p w14:paraId="2E41A7F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7D5E8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44A34E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DDCD95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A9A66">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5212F2">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ADAA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68448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31966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89A10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4AD7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AE9E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106FF3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478C9B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EBC3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E7117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962F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69960E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527EFD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29B8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9C5C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08B7E0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6DD12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FD37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24DF3B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38C783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ECDF0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034CB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46F39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A0C1A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D5F67F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24F6B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192E3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0F7B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6F9379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1D5C1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07296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F5685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FB1C0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13F67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86B9A9F">
      <w:pPr>
        <w:spacing w:line="360" w:lineRule="auto"/>
        <w:rPr>
          <w:rFonts w:hint="eastAsia" w:ascii="宋体" w:hAnsi="宋体" w:cs="宋体"/>
          <w:b/>
          <w:color w:val="auto"/>
          <w:sz w:val="24"/>
          <w:highlight w:val="none"/>
        </w:rPr>
      </w:pPr>
    </w:p>
    <w:p w14:paraId="23177378">
      <w:pPr>
        <w:spacing w:line="360" w:lineRule="auto"/>
        <w:rPr>
          <w:rFonts w:hint="eastAsia" w:ascii="宋体" w:hAnsi="宋体" w:cs="宋体"/>
          <w:b/>
          <w:color w:val="auto"/>
          <w:sz w:val="24"/>
          <w:highlight w:val="none"/>
        </w:rPr>
      </w:pPr>
    </w:p>
    <w:p w14:paraId="55B594C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219ED30">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7AD222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8050D1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D3DEA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F12A34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90FEF5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35D5D5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FD33EDB">
      <w:pPr>
        <w:spacing w:line="360" w:lineRule="auto"/>
        <w:rPr>
          <w:rFonts w:hint="eastAsia" w:ascii="宋体" w:hAnsi="宋体" w:cs="宋体"/>
          <w:b/>
          <w:color w:val="auto"/>
          <w:sz w:val="24"/>
          <w:highlight w:val="none"/>
        </w:rPr>
      </w:pPr>
    </w:p>
    <w:p w14:paraId="561F2662">
      <w:pPr>
        <w:autoSpaceDE w:val="0"/>
        <w:autoSpaceDN w:val="0"/>
        <w:jc w:val="center"/>
        <w:rPr>
          <w:rFonts w:hint="eastAsia" w:ascii="宋体" w:hAnsi="宋体" w:cs="宋体"/>
          <w:b/>
          <w:color w:val="auto"/>
          <w:spacing w:val="6"/>
          <w:sz w:val="32"/>
          <w:szCs w:val="32"/>
          <w:highlight w:val="none"/>
        </w:rPr>
      </w:pPr>
    </w:p>
    <w:p w14:paraId="04105ABE">
      <w:pPr>
        <w:autoSpaceDE w:val="0"/>
        <w:autoSpaceDN w:val="0"/>
        <w:jc w:val="center"/>
        <w:rPr>
          <w:rFonts w:hint="eastAsia" w:ascii="宋体" w:hAnsi="宋体" w:cs="宋体"/>
          <w:b/>
          <w:color w:val="auto"/>
          <w:spacing w:val="6"/>
          <w:sz w:val="32"/>
          <w:szCs w:val="32"/>
          <w:highlight w:val="none"/>
        </w:rPr>
      </w:pPr>
    </w:p>
    <w:p w14:paraId="0275D609">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A0D4C8">
      <w:pPr>
        <w:spacing w:line="360" w:lineRule="auto"/>
        <w:rPr>
          <w:rFonts w:hint="eastAsia" w:ascii="宋体" w:hAnsi="宋体" w:cs="宋体"/>
          <w:color w:val="auto"/>
          <w:sz w:val="24"/>
          <w:highlight w:val="none"/>
          <w:u w:val="single"/>
        </w:rPr>
      </w:pPr>
    </w:p>
    <w:p w14:paraId="1E1001B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（采购人）、（采购代理机构）：</w:t>
      </w:r>
    </w:p>
    <w:p w14:paraId="671F44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8ABC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674CF67">
      <w:pPr>
        <w:spacing w:line="360" w:lineRule="auto"/>
        <w:ind w:firstLine="494"/>
        <w:rPr>
          <w:rFonts w:hint="eastAsia" w:ascii="宋体" w:hAnsi="宋体" w:cs="宋体"/>
          <w:color w:val="auto"/>
          <w:sz w:val="24"/>
          <w:highlight w:val="none"/>
        </w:rPr>
      </w:pPr>
    </w:p>
    <w:p w14:paraId="6A456FBE">
      <w:pPr>
        <w:spacing w:line="360" w:lineRule="auto"/>
        <w:ind w:firstLine="494"/>
        <w:rPr>
          <w:rFonts w:hint="eastAsia" w:ascii="宋体" w:hAnsi="宋体" w:cs="宋体"/>
          <w:color w:val="auto"/>
          <w:sz w:val="24"/>
          <w:highlight w:val="none"/>
        </w:rPr>
      </w:pPr>
    </w:p>
    <w:p w14:paraId="04DCB740">
      <w:pPr>
        <w:spacing w:line="360" w:lineRule="auto"/>
        <w:ind w:firstLine="494"/>
        <w:rPr>
          <w:rFonts w:hint="eastAsia" w:ascii="宋体" w:hAnsi="宋体" w:cs="宋体"/>
          <w:color w:val="auto"/>
          <w:sz w:val="24"/>
          <w:highlight w:val="none"/>
        </w:rPr>
      </w:pPr>
    </w:p>
    <w:p w14:paraId="226EC2F5">
      <w:pPr>
        <w:spacing w:line="360" w:lineRule="auto"/>
        <w:ind w:firstLine="494"/>
        <w:rPr>
          <w:rFonts w:hint="eastAsia" w:ascii="宋体" w:hAnsi="宋体" w:cs="宋体"/>
          <w:color w:val="auto"/>
          <w:sz w:val="24"/>
          <w:highlight w:val="none"/>
        </w:rPr>
      </w:pPr>
    </w:p>
    <w:p w14:paraId="0E39E70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E60CFF5">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316D0BB">
      <w:pPr>
        <w:rPr>
          <w:rFonts w:hint="eastAsia" w:ascii="宋体" w:hAnsi="宋体" w:cs="宋体"/>
          <w:color w:val="auto"/>
          <w:sz w:val="24"/>
          <w:highlight w:val="none"/>
        </w:rPr>
      </w:pPr>
      <w:r>
        <w:rPr>
          <w:rFonts w:hint="eastAsia" w:ascii="宋体" w:hAnsi="宋体" w:cs="宋体"/>
          <w:b/>
          <w:bCs/>
          <w:color w:val="auto"/>
          <w:sz w:val="24"/>
          <w:highlight w:val="none"/>
        </w:rPr>
        <w:t>附：</w:t>
      </w:r>
    </w:p>
    <w:p w14:paraId="5D5270E5">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C1EEA9">
      <w:pPr>
        <w:autoSpaceDE w:val="0"/>
        <w:autoSpaceDN w:val="0"/>
        <w:jc w:val="center"/>
        <w:rPr>
          <w:rFonts w:hint="eastAsia" w:ascii="宋体" w:hAnsi="宋体" w:cs="宋体"/>
          <w:b/>
          <w:color w:val="auto"/>
          <w:spacing w:val="6"/>
          <w:sz w:val="32"/>
          <w:szCs w:val="32"/>
          <w:highlight w:val="none"/>
        </w:rPr>
      </w:pPr>
    </w:p>
    <w:p w14:paraId="30EDB1B2">
      <w:pPr>
        <w:autoSpaceDE w:val="0"/>
        <w:autoSpaceDN w:val="0"/>
        <w:jc w:val="center"/>
        <w:rPr>
          <w:rFonts w:hint="eastAsia" w:ascii="宋体" w:hAnsi="宋体" w:cs="宋体"/>
          <w:b/>
          <w:color w:val="auto"/>
          <w:spacing w:val="6"/>
          <w:sz w:val="32"/>
          <w:szCs w:val="32"/>
          <w:highlight w:val="none"/>
        </w:rPr>
      </w:pPr>
    </w:p>
    <w:p w14:paraId="29C6CD83">
      <w:pPr>
        <w:autoSpaceDE w:val="0"/>
        <w:autoSpaceDN w:val="0"/>
        <w:jc w:val="center"/>
        <w:rPr>
          <w:rFonts w:hint="eastAsia" w:ascii="宋体" w:hAnsi="宋体" w:cs="宋体"/>
          <w:b/>
          <w:color w:val="auto"/>
          <w:spacing w:val="6"/>
          <w:sz w:val="32"/>
          <w:szCs w:val="32"/>
          <w:highlight w:val="none"/>
        </w:rPr>
      </w:pPr>
    </w:p>
    <w:p w14:paraId="4AC6D7E1">
      <w:pPr>
        <w:autoSpaceDE w:val="0"/>
        <w:autoSpaceDN w:val="0"/>
        <w:jc w:val="center"/>
        <w:rPr>
          <w:rFonts w:hint="eastAsia" w:ascii="宋体" w:hAnsi="宋体" w:cs="宋体"/>
          <w:b/>
          <w:color w:val="auto"/>
          <w:spacing w:val="6"/>
          <w:sz w:val="32"/>
          <w:szCs w:val="32"/>
          <w:highlight w:val="none"/>
        </w:rPr>
      </w:pPr>
    </w:p>
    <w:p w14:paraId="4954C2E8">
      <w:pPr>
        <w:autoSpaceDE w:val="0"/>
        <w:autoSpaceDN w:val="0"/>
        <w:jc w:val="center"/>
        <w:rPr>
          <w:rFonts w:hint="eastAsia" w:ascii="宋体" w:hAnsi="宋体" w:cs="宋体"/>
          <w:b/>
          <w:color w:val="auto"/>
          <w:spacing w:val="6"/>
          <w:sz w:val="32"/>
          <w:szCs w:val="32"/>
          <w:highlight w:val="none"/>
        </w:rPr>
      </w:pPr>
    </w:p>
    <w:p w14:paraId="53C614E6">
      <w:pPr>
        <w:autoSpaceDE w:val="0"/>
        <w:autoSpaceDN w:val="0"/>
        <w:jc w:val="center"/>
        <w:rPr>
          <w:rFonts w:hint="eastAsia" w:ascii="宋体" w:hAnsi="宋体" w:cs="宋体"/>
          <w:b/>
          <w:color w:val="auto"/>
          <w:spacing w:val="6"/>
          <w:sz w:val="32"/>
          <w:szCs w:val="32"/>
          <w:highlight w:val="none"/>
        </w:rPr>
      </w:pPr>
    </w:p>
    <w:p w14:paraId="711C947E">
      <w:pPr>
        <w:autoSpaceDE w:val="0"/>
        <w:autoSpaceDN w:val="0"/>
        <w:jc w:val="center"/>
        <w:rPr>
          <w:rFonts w:hint="eastAsia" w:ascii="宋体" w:hAnsi="宋体" w:cs="宋体"/>
          <w:b/>
          <w:color w:val="auto"/>
          <w:spacing w:val="6"/>
          <w:sz w:val="32"/>
          <w:szCs w:val="32"/>
          <w:highlight w:val="none"/>
        </w:rPr>
      </w:pPr>
    </w:p>
    <w:p w14:paraId="707996EA">
      <w:pPr>
        <w:autoSpaceDE w:val="0"/>
        <w:autoSpaceDN w:val="0"/>
        <w:jc w:val="center"/>
        <w:rPr>
          <w:rFonts w:hint="eastAsia" w:ascii="宋体" w:hAnsi="宋体" w:cs="宋体"/>
          <w:b/>
          <w:color w:val="auto"/>
          <w:spacing w:val="6"/>
          <w:sz w:val="32"/>
          <w:szCs w:val="32"/>
          <w:highlight w:val="none"/>
        </w:rPr>
      </w:pPr>
    </w:p>
    <w:p w14:paraId="039F73A4">
      <w:pPr>
        <w:autoSpaceDE w:val="0"/>
        <w:autoSpaceDN w:val="0"/>
        <w:jc w:val="center"/>
        <w:rPr>
          <w:rFonts w:hint="eastAsia" w:ascii="宋体" w:hAnsi="宋体" w:cs="宋体"/>
          <w:b/>
          <w:color w:val="auto"/>
          <w:spacing w:val="6"/>
          <w:sz w:val="32"/>
          <w:szCs w:val="32"/>
          <w:highlight w:val="none"/>
        </w:rPr>
      </w:pPr>
    </w:p>
    <w:p w14:paraId="17240BF5">
      <w:pPr>
        <w:autoSpaceDE w:val="0"/>
        <w:autoSpaceDN w:val="0"/>
        <w:jc w:val="center"/>
        <w:rPr>
          <w:rFonts w:hint="eastAsia" w:ascii="宋体" w:hAnsi="宋体" w:cs="宋体"/>
          <w:b/>
          <w:color w:val="auto"/>
          <w:spacing w:val="6"/>
          <w:sz w:val="32"/>
          <w:szCs w:val="32"/>
          <w:highlight w:val="none"/>
        </w:rPr>
      </w:pPr>
    </w:p>
    <w:p w14:paraId="5CEB8461">
      <w:pPr>
        <w:autoSpaceDE w:val="0"/>
        <w:autoSpaceDN w:val="0"/>
        <w:jc w:val="center"/>
        <w:rPr>
          <w:rFonts w:hint="eastAsia" w:ascii="宋体" w:hAnsi="宋体" w:cs="宋体"/>
          <w:b/>
          <w:color w:val="auto"/>
          <w:spacing w:val="6"/>
          <w:sz w:val="32"/>
          <w:szCs w:val="32"/>
          <w:highlight w:val="none"/>
        </w:rPr>
      </w:pPr>
    </w:p>
    <w:p w14:paraId="524256ED">
      <w:pPr>
        <w:autoSpaceDE w:val="0"/>
        <w:autoSpaceDN w:val="0"/>
        <w:jc w:val="center"/>
        <w:rPr>
          <w:rFonts w:hint="eastAsia" w:ascii="宋体" w:hAnsi="宋体" w:cs="宋体"/>
          <w:b/>
          <w:color w:val="auto"/>
          <w:spacing w:val="6"/>
          <w:sz w:val="32"/>
          <w:szCs w:val="32"/>
          <w:highlight w:val="none"/>
        </w:rPr>
      </w:pPr>
    </w:p>
    <w:p w14:paraId="560DAC32">
      <w:pPr>
        <w:autoSpaceDE w:val="0"/>
        <w:autoSpaceDN w:val="0"/>
        <w:jc w:val="center"/>
        <w:rPr>
          <w:rFonts w:hint="eastAsia" w:ascii="宋体" w:hAnsi="宋体" w:cs="宋体"/>
          <w:b/>
          <w:color w:val="auto"/>
          <w:spacing w:val="6"/>
          <w:sz w:val="32"/>
          <w:szCs w:val="32"/>
          <w:highlight w:val="none"/>
        </w:rPr>
      </w:pPr>
    </w:p>
    <w:p w14:paraId="6593DBCB">
      <w:pPr>
        <w:pStyle w:val="4"/>
        <w:rPr>
          <w:rFonts w:hint="eastAsia" w:ascii="宋体" w:hAnsi="宋体" w:eastAsia="宋体" w:cs="宋体"/>
          <w:color w:val="auto"/>
          <w:highlight w:val="none"/>
        </w:rPr>
      </w:pPr>
    </w:p>
    <w:p w14:paraId="7463EE95">
      <w:pPr>
        <w:autoSpaceDE w:val="0"/>
        <w:autoSpaceDN w:val="0"/>
        <w:jc w:val="center"/>
        <w:rPr>
          <w:rFonts w:hint="eastAsia" w:ascii="宋体" w:hAnsi="宋体" w:cs="宋体"/>
          <w:b/>
          <w:color w:val="auto"/>
          <w:spacing w:val="6"/>
          <w:sz w:val="32"/>
          <w:szCs w:val="32"/>
          <w:highlight w:val="none"/>
        </w:rPr>
      </w:pPr>
    </w:p>
    <w:p w14:paraId="38C4C34A">
      <w:pPr>
        <w:autoSpaceDE w:val="0"/>
        <w:autoSpaceDN w:val="0"/>
        <w:jc w:val="center"/>
        <w:rPr>
          <w:rFonts w:hint="eastAsia" w:ascii="宋体" w:hAnsi="宋体" w:cs="宋体"/>
          <w:b/>
          <w:color w:val="auto"/>
          <w:spacing w:val="6"/>
          <w:sz w:val="32"/>
          <w:szCs w:val="32"/>
          <w:highlight w:val="none"/>
        </w:rPr>
      </w:pPr>
    </w:p>
    <w:p w14:paraId="6F84BCC8">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524B28C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8678E1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 xml:space="preserve">        （联合体所有成员名称）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7C2EC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FBF7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C608EF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5842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80607C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66697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5E7D45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9C9E19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50E09C2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53D42BE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DA5610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8781F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5928ED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27EB6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225A7C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A17EE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8DBA43">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2F501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521561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F02CAF">
      <w:pPr>
        <w:autoSpaceDE w:val="0"/>
        <w:autoSpaceDN w:val="0"/>
        <w:jc w:val="center"/>
        <w:rPr>
          <w:rFonts w:hint="eastAsia" w:ascii="宋体" w:hAnsi="宋体" w:cs="宋体"/>
          <w:b/>
          <w:color w:val="auto"/>
          <w:spacing w:val="6"/>
          <w:sz w:val="32"/>
          <w:szCs w:val="32"/>
          <w:highlight w:val="none"/>
        </w:rPr>
      </w:pPr>
    </w:p>
    <w:p w14:paraId="1AEF133D">
      <w:pPr>
        <w:autoSpaceDE w:val="0"/>
        <w:autoSpaceDN w:val="0"/>
        <w:jc w:val="center"/>
        <w:rPr>
          <w:rFonts w:hint="eastAsia" w:ascii="宋体" w:hAnsi="宋体" w:cs="宋体"/>
          <w:b/>
          <w:color w:val="auto"/>
          <w:spacing w:val="6"/>
          <w:sz w:val="32"/>
          <w:szCs w:val="32"/>
          <w:highlight w:val="none"/>
        </w:rPr>
      </w:pPr>
    </w:p>
    <w:p w14:paraId="60C1C0BB">
      <w:pPr>
        <w:autoSpaceDE w:val="0"/>
        <w:autoSpaceDN w:val="0"/>
        <w:jc w:val="center"/>
        <w:rPr>
          <w:rFonts w:hint="eastAsia" w:ascii="宋体" w:hAnsi="宋体" w:cs="宋体"/>
          <w:b/>
          <w:color w:val="auto"/>
          <w:spacing w:val="6"/>
          <w:sz w:val="32"/>
          <w:szCs w:val="32"/>
          <w:highlight w:val="none"/>
        </w:rPr>
      </w:pPr>
    </w:p>
    <w:p w14:paraId="040BC145">
      <w:pPr>
        <w:autoSpaceDE w:val="0"/>
        <w:autoSpaceDN w:val="0"/>
        <w:jc w:val="center"/>
        <w:rPr>
          <w:rFonts w:hint="eastAsia" w:ascii="宋体" w:hAnsi="宋体" w:cs="宋体"/>
          <w:b/>
          <w:color w:val="auto"/>
          <w:spacing w:val="6"/>
          <w:sz w:val="32"/>
          <w:szCs w:val="32"/>
          <w:highlight w:val="none"/>
        </w:rPr>
      </w:pPr>
    </w:p>
    <w:p w14:paraId="520226CB">
      <w:pPr>
        <w:autoSpaceDE w:val="0"/>
        <w:autoSpaceDN w:val="0"/>
        <w:jc w:val="center"/>
        <w:rPr>
          <w:rFonts w:hint="eastAsia" w:ascii="宋体" w:hAnsi="宋体" w:cs="宋体"/>
          <w:b/>
          <w:color w:val="auto"/>
          <w:spacing w:val="6"/>
          <w:sz w:val="32"/>
          <w:szCs w:val="32"/>
          <w:highlight w:val="none"/>
        </w:rPr>
      </w:pPr>
    </w:p>
    <w:p w14:paraId="37971276">
      <w:pPr>
        <w:autoSpaceDE w:val="0"/>
        <w:autoSpaceDN w:val="0"/>
        <w:jc w:val="center"/>
        <w:rPr>
          <w:rFonts w:hint="eastAsia" w:ascii="宋体" w:hAnsi="宋体" w:cs="宋体"/>
          <w:b/>
          <w:color w:val="auto"/>
          <w:spacing w:val="6"/>
          <w:sz w:val="32"/>
          <w:szCs w:val="32"/>
          <w:highlight w:val="none"/>
        </w:rPr>
      </w:pPr>
    </w:p>
    <w:p w14:paraId="39AC151B">
      <w:pPr>
        <w:autoSpaceDE w:val="0"/>
        <w:autoSpaceDN w:val="0"/>
        <w:jc w:val="center"/>
        <w:rPr>
          <w:rFonts w:hint="eastAsia" w:ascii="宋体" w:hAnsi="宋体" w:cs="宋体"/>
          <w:b/>
          <w:color w:val="auto"/>
          <w:spacing w:val="6"/>
          <w:sz w:val="32"/>
          <w:szCs w:val="32"/>
          <w:highlight w:val="none"/>
        </w:rPr>
      </w:pPr>
    </w:p>
    <w:p w14:paraId="19B2774A">
      <w:pPr>
        <w:autoSpaceDE w:val="0"/>
        <w:autoSpaceDN w:val="0"/>
        <w:jc w:val="center"/>
        <w:rPr>
          <w:rFonts w:hint="eastAsia" w:ascii="宋体" w:hAnsi="宋体" w:cs="宋体"/>
          <w:b/>
          <w:color w:val="auto"/>
          <w:spacing w:val="6"/>
          <w:sz w:val="32"/>
          <w:szCs w:val="32"/>
          <w:highlight w:val="none"/>
        </w:rPr>
      </w:pPr>
    </w:p>
    <w:p w14:paraId="6E971A7C">
      <w:pPr>
        <w:autoSpaceDE w:val="0"/>
        <w:autoSpaceDN w:val="0"/>
        <w:jc w:val="center"/>
        <w:rPr>
          <w:rFonts w:hint="eastAsia" w:ascii="宋体" w:hAnsi="宋体" w:cs="宋体"/>
          <w:b/>
          <w:color w:val="auto"/>
          <w:spacing w:val="6"/>
          <w:sz w:val="32"/>
          <w:szCs w:val="32"/>
          <w:highlight w:val="none"/>
        </w:rPr>
      </w:pPr>
    </w:p>
    <w:p w14:paraId="35E007A0">
      <w:pPr>
        <w:autoSpaceDE w:val="0"/>
        <w:autoSpaceDN w:val="0"/>
        <w:jc w:val="center"/>
        <w:rPr>
          <w:rFonts w:hint="eastAsia" w:ascii="宋体" w:hAnsi="宋体" w:cs="宋体"/>
          <w:b/>
          <w:color w:val="auto"/>
          <w:spacing w:val="6"/>
          <w:sz w:val="32"/>
          <w:szCs w:val="32"/>
          <w:highlight w:val="none"/>
        </w:rPr>
      </w:pPr>
    </w:p>
    <w:p w14:paraId="6E915346">
      <w:pPr>
        <w:autoSpaceDE w:val="0"/>
        <w:autoSpaceDN w:val="0"/>
        <w:jc w:val="center"/>
        <w:rPr>
          <w:rFonts w:hint="eastAsia" w:ascii="宋体" w:hAnsi="宋体" w:cs="宋体"/>
          <w:b/>
          <w:color w:val="auto"/>
          <w:spacing w:val="6"/>
          <w:sz w:val="32"/>
          <w:szCs w:val="32"/>
          <w:highlight w:val="none"/>
        </w:rPr>
      </w:pPr>
    </w:p>
    <w:p w14:paraId="58348F93">
      <w:pPr>
        <w:autoSpaceDE w:val="0"/>
        <w:autoSpaceDN w:val="0"/>
        <w:jc w:val="center"/>
        <w:rPr>
          <w:rFonts w:hint="eastAsia" w:ascii="宋体" w:hAnsi="宋体" w:cs="宋体"/>
          <w:b/>
          <w:color w:val="auto"/>
          <w:spacing w:val="6"/>
          <w:sz w:val="32"/>
          <w:szCs w:val="32"/>
          <w:highlight w:val="none"/>
        </w:rPr>
      </w:pPr>
    </w:p>
    <w:p w14:paraId="7374F103">
      <w:pPr>
        <w:autoSpaceDE w:val="0"/>
        <w:autoSpaceDN w:val="0"/>
        <w:jc w:val="center"/>
        <w:rPr>
          <w:rFonts w:hint="eastAsia" w:ascii="宋体" w:hAnsi="宋体" w:cs="宋体"/>
          <w:b/>
          <w:color w:val="auto"/>
          <w:spacing w:val="6"/>
          <w:sz w:val="32"/>
          <w:szCs w:val="32"/>
          <w:highlight w:val="none"/>
        </w:rPr>
      </w:pPr>
    </w:p>
    <w:p w14:paraId="684EEE88">
      <w:pPr>
        <w:autoSpaceDE w:val="0"/>
        <w:autoSpaceDN w:val="0"/>
        <w:jc w:val="center"/>
        <w:rPr>
          <w:rFonts w:hint="eastAsia" w:ascii="宋体" w:hAnsi="宋体" w:cs="宋体"/>
          <w:b/>
          <w:color w:val="auto"/>
          <w:spacing w:val="6"/>
          <w:sz w:val="32"/>
          <w:szCs w:val="32"/>
          <w:highlight w:val="none"/>
        </w:rPr>
      </w:pPr>
    </w:p>
    <w:p w14:paraId="3721CDB8">
      <w:pPr>
        <w:autoSpaceDE w:val="0"/>
        <w:autoSpaceDN w:val="0"/>
        <w:jc w:val="center"/>
        <w:rPr>
          <w:rFonts w:hint="eastAsia" w:ascii="宋体" w:hAnsi="宋体" w:cs="宋体"/>
          <w:b/>
          <w:color w:val="auto"/>
          <w:spacing w:val="6"/>
          <w:sz w:val="32"/>
          <w:szCs w:val="32"/>
          <w:highlight w:val="none"/>
        </w:rPr>
      </w:pPr>
    </w:p>
    <w:p w14:paraId="26DDDE6B">
      <w:pPr>
        <w:autoSpaceDE w:val="0"/>
        <w:autoSpaceDN w:val="0"/>
        <w:jc w:val="center"/>
        <w:rPr>
          <w:rFonts w:hint="eastAsia" w:ascii="宋体" w:hAnsi="宋体" w:cs="宋体"/>
          <w:b/>
          <w:color w:val="auto"/>
          <w:spacing w:val="6"/>
          <w:sz w:val="32"/>
          <w:szCs w:val="32"/>
          <w:highlight w:val="none"/>
        </w:rPr>
      </w:pPr>
    </w:p>
    <w:p w14:paraId="28AA68CB">
      <w:pPr>
        <w:autoSpaceDE w:val="0"/>
        <w:autoSpaceDN w:val="0"/>
        <w:jc w:val="center"/>
        <w:rPr>
          <w:rFonts w:hint="eastAsia" w:ascii="宋体" w:hAnsi="宋体" w:cs="宋体"/>
          <w:b/>
          <w:color w:val="auto"/>
          <w:spacing w:val="6"/>
          <w:sz w:val="32"/>
          <w:szCs w:val="32"/>
          <w:highlight w:val="none"/>
        </w:rPr>
      </w:pPr>
    </w:p>
    <w:p w14:paraId="2C82F6E2">
      <w:pPr>
        <w:autoSpaceDE w:val="0"/>
        <w:autoSpaceDN w:val="0"/>
        <w:jc w:val="center"/>
        <w:rPr>
          <w:rFonts w:hint="eastAsia" w:ascii="宋体" w:hAnsi="宋体" w:cs="宋体"/>
          <w:b/>
          <w:color w:val="auto"/>
          <w:spacing w:val="6"/>
          <w:sz w:val="32"/>
          <w:szCs w:val="32"/>
          <w:highlight w:val="none"/>
        </w:rPr>
      </w:pPr>
    </w:p>
    <w:p w14:paraId="37460C5A">
      <w:pPr>
        <w:autoSpaceDE w:val="0"/>
        <w:autoSpaceDN w:val="0"/>
        <w:jc w:val="center"/>
        <w:rPr>
          <w:rFonts w:hint="eastAsia" w:ascii="宋体" w:hAnsi="宋体" w:cs="宋体"/>
          <w:b/>
          <w:color w:val="auto"/>
          <w:spacing w:val="6"/>
          <w:sz w:val="32"/>
          <w:szCs w:val="32"/>
          <w:highlight w:val="none"/>
        </w:rPr>
      </w:pPr>
    </w:p>
    <w:p w14:paraId="1554A0C7">
      <w:pPr>
        <w:autoSpaceDE w:val="0"/>
        <w:autoSpaceDN w:val="0"/>
        <w:jc w:val="center"/>
        <w:rPr>
          <w:rFonts w:hint="eastAsia" w:ascii="宋体" w:hAnsi="宋体" w:cs="宋体"/>
          <w:b/>
          <w:color w:val="auto"/>
          <w:spacing w:val="6"/>
          <w:sz w:val="32"/>
          <w:szCs w:val="32"/>
          <w:highlight w:val="none"/>
        </w:rPr>
      </w:pPr>
    </w:p>
    <w:p w14:paraId="6AA8C217">
      <w:pPr>
        <w:autoSpaceDE w:val="0"/>
        <w:autoSpaceDN w:val="0"/>
        <w:jc w:val="center"/>
        <w:rPr>
          <w:rFonts w:hint="eastAsia" w:ascii="宋体" w:hAnsi="宋体" w:cs="宋体"/>
          <w:b/>
          <w:color w:val="auto"/>
          <w:spacing w:val="6"/>
          <w:sz w:val="32"/>
          <w:szCs w:val="32"/>
          <w:highlight w:val="none"/>
        </w:rPr>
      </w:pPr>
    </w:p>
    <w:p w14:paraId="672AD75A">
      <w:pPr>
        <w:autoSpaceDE w:val="0"/>
        <w:autoSpaceDN w:val="0"/>
        <w:jc w:val="center"/>
        <w:rPr>
          <w:rFonts w:hint="eastAsia" w:ascii="宋体" w:hAnsi="宋体" w:cs="宋体"/>
          <w:b/>
          <w:color w:val="auto"/>
          <w:spacing w:val="6"/>
          <w:sz w:val="32"/>
          <w:szCs w:val="32"/>
          <w:highlight w:val="none"/>
        </w:rPr>
      </w:pPr>
    </w:p>
    <w:p w14:paraId="71948038">
      <w:pPr>
        <w:pStyle w:val="4"/>
        <w:rPr>
          <w:rFonts w:hint="eastAsia" w:ascii="宋体" w:hAnsi="宋体" w:eastAsia="宋体" w:cs="宋体"/>
          <w:color w:val="auto"/>
          <w:highlight w:val="none"/>
        </w:rPr>
      </w:pPr>
    </w:p>
    <w:p w14:paraId="6907CD17">
      <w:pPr>
        <w:rPr>
          <w:rFonts w:hint="eastAsia" w:ascii="宋体" w:hAnsi="宋体" w:cs="宋体"/>
          <w:color w:val="auto"/>
          <w:highlight w:val="none"/>
        </w:rPr>
      </w:pPr>
    </w:p>
    <w:p w14:paraId="6B53E928">
      <w:pPr>
        <w:autoSpaceDE w:val="0"/>
        <w:autoSpaceDN w:val="0"/>
        <w:jc w:val="center"/>
        <w:rPr>
          <w:rFonts w:hint="eastAsia" w:ascii="宋体" w:hAnsi="宋体" w:cs="宋体"/>
          <w:b/>
          <w:color w:val="auto"/>
          <w:spacing w:val="6"/>
          <w:sz w:val="32"/>
          <w:szCs w:val="32"/>
          <w:highlight w:val="none"/>
        </w:rPr>
      </w:pPr>
    </w:p>
    <w:p w14:paraId="0D24A2C3">
      <w:pPr>
        <w:widowControl/>
        <w:adjustRightInd/>
        <w:jc w:val="left"/>
        <w:rPr>
          <w:rFonts w:hint="eastAsia" w:ascii="宋体" w:hAnsi="宋体" w:cs="宋体"/>
          <w:b/>
          <w:color w:val="auto"/>
          <w:spacing w:val="6"/>
          <w:sz w:val="32"/>
          <w:szCs w:val="32"/>
          <w:highlight w:val="none"/>
        </w:rPr>
      </w:pPr>
    </w:p>
    <w:p w14:paraId="5184D6CD">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703146A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D700F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F0C4FD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660C2E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920F34D">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22A856">
      <w:pPr>
        <w:rPr>
          <w:rFonts w:hint="eastAsia" w:ascii="宋体" w:hAnsi="宋体" w:cs="宋体"/>
          <w:color w:val="auto"/>
          <w:highlight w:val="none"/>
        </w:rPr>
      </w:pPr>
      <w:r>
        <w:rPr>
          <w:rFonts w:hint="eastAsia" w:ascii="宋体" w:hAnsi="宋体" w:cs="宋体"/>
          <w:color w:val="auto"/>
          <w:highlight w:val="none"/>
          <w:lang w:val="zh-CN"/>
        </w:rPr>
        <w:t xml:space="preserve"> </w:t>
      </w:r>
    </w:p>
    <w:p w14:paraId="2CA0E3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34493CC">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8E6BAF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69FAF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71637A7">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A61F18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A7BF5E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947BC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5E30D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840830">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F3AF03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1DE1C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C6B051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AF9BA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BF4158A">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DEB12D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E3FB04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5A87A1">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1224A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14C322">
      <w:pPr>
        <w:autoSpaceDE w:val="0"/>
        <w:autoSpaceDN w:val="0"/>
        <w:jc w:val="center"/>
        <w:rPr>
          <w:rFonts w:hint="eastAsia" w:ascii="宋体" w:hAnsi="宋体" w:cs="宋体"/>
          <w:b/>
          <w:color w:val="auto"/>
          <w:spacing w:val="6"/>
          <w:sz w:val="32"/>
          <w:szCs w:val="32"/>
          <w:highlight w:val="none"/>
        </w:rPr>
      </w:pPr>
    </w:p>
    <w:p w14:paraId="368EA620">
      <w:pPr>
        <w:autoSpaceDE w:val="0"/>
        <w:autoSpaceDN w:val="0"/>
        <w:jc w:val="center"/>
        <w:rPr>
          <w:rFonts w:hint="eastAsia" w:ascii="宋体" w:hAnsi="宋体" w:cs="宋体"/>
          <w:b/>
          <w:color w:val="auto"/>
          <w:spacing w:val="6"/>
          <w:sz w:val="32"/>
          <w:szCs w:val="32"/>
          <w:highlight w:val="none"/>
        </w:rPr>
      </w:pPr>
    </w:p>
    <w:p w14:paraId="1987EB00">
      <w:pPr>
        <w:autoSpaceDE w:val="0"/>
        <w:autoSpaceDN w:val="0"/>
        <w:jc w:val="center"/>
        <w:rPr>
          <w:rFonts w:hint="eastAsia" w:ascii="宋体" w:hAnsi="宋体" w:cs="宋体"/>
          <w:b/>
          <w:color w:val="auto"/>
          <w:spacing w:val="6"/>
          <w:sz w:val="32"/>
          <w:szCs w:val="32"/>
          <w:highlight w:val="none"/>
        </w:rPr>
      </w:pPr>
    </w:p>
    <w:p w14:paraId="0E4F1C85">
      <w:pPr>
        <w:autoSpaceDE w:val="0"/>
        <w:autoSpaceDN w:val="0"/>
        <w:jc w:val="center"/>
        <w:rPr>
          <w:rFonts w:hint="eastAsia" w:ascii="宋体" w:hAnsi="宋体" w:cs="宋体"/>
          <w:b/>
          <w:color w:val="auto"/>
          <w:spacing w:val="6"/>
          <w:sz w:val="32"/>
          <w:szCs w:val="32"/>
          <w:highlight w:val="none"/>
        </w:rPr>
      </w:pPr>
    </w:p>
    <w:p w14:paraId="0C05D2AA">
      <w:pPr>
        <w:autoSpaceDE w:val="0"/>
        <w:autoSpaceDN w:val="0"/>
        <w:jc w:val="center"/>
        <w:rPr>
          <w:rFonts w:hint="eastAsia" w:ascii="宋体" w:hAnsi="宋体" w:cs="宋体"/>
          <w:b/>
          <w:color w:val="auto"/>
          <w:spacing w:val="6"/>
          <w:sz w:val="32"/>
          <w:szCs w:val="32"/>
          <w:highlight w:val="none"/>
        </w:rPr>
      </w:pPr>
    </w:p>
    <w:p w14:paraId="566F8E03">
      <w:pPr>
        <w:autoSpaceDE w:val="0"/>
        <w:autoSpaceDN w:val="0"/>
        <w:jc w:val="center"/>
        <w:rPr>
          <w:rFonts w:hint="eastAsia" w:ascii="宋体" w:hAnsi="宋体" w:cs="宋体"/>
          <w:b/>
          <w:color w:val="auto"/>
          <w:spacing w:val="6"/>
          <w:sz w:val="32"/>
          <w:szCs w:val="32"/>
          <w:highlight w:val="none"/>
        </w:rPr>
      </w:pPr>
    </w:p>
    <w:p w14:paraId="10A7E328">
      <w:pPr>
        <w:autoSpaceDE w:val="0"/>
        <w:autoSpaceDN w:val="0"/>
        <w:jc w:val="center"/>
        <w:rPr>
          <w:rFonts w:hint="eastAsia" w:ascii="宋体" w:hAnsi="宋体" w:cs="宋体"/>
          <w:b/>
          <w:color w:val="auto"/>
          <w:spacing w:val="6"/>
          <w:sz w:val="32"/>
          <w:szCs w:val="32"/>
          <w:highlight w:val="none"/>
        </w:rPr>
      </w:pPr>
    </w:p>
    <w:p w14:paraId="13C235BF">
      <w:pPr>
        <w:autoSpaceDE w:val="0"/>
        <w:autoSpaceDN w:val="0"/>
        <w:jc w:val="center"/>
        <w:rPr>
          <w:rFonts w:hint="eastAsia" w:ascii="宋体" w:hAnsi="宋体" w:cs="宋体"/>
          <w:b/>
          <w:color w:val="auto"/>
          <w:spacing w:val="6"/>
          <w:sz w:val="32"/>
          <w:szCs w:val="32"/>
          <w:highlight w:val="none"/>
        </w:rPr>
      </w:pPr>
    </w:p>
    <w:p w14:paraId="1C94AD6A">
      <w:pPr>
        <w:autoSpaceDE w:val="0"/>
        <w:autoSpaceDN w:val="0"/>
        <w:jc w:val="center"/>
        <w:rPr>
          <w:rFonts w:hint="eastAsia" w:ascii="宋体" w:hAnsi="宋体" w:cs="宋体"/>
          <w:b/>
          <w:color w:val="auto"/>
          <w:spacing w:val="6"/>
          <w:sz w:val="32"/>
          <w:szCs w:val="32"/>
          <w:highlight w:val="none"/>
        </w:rPr>
      </w:pPr>
    </w:p>
    <w:p w14:paraId="0ECD8ADC">
      <w:pPr>
        <w:autoSpaceDE w:val="0"/>
        <w:autoSpaceDN w:val="0"/>
        <w:jc w:val="center"/>
        <w:rPr>
          <w:rFonts w:hint="eastAsia" w:ascii="宋体" w:hAnsi="宋体" w:cs="宋体"/>
          <w:b/>
          <w:color w:val="auto"/>
          <w:spacing w:val="6"/>
          <w:sz w:val="32"/>
          <w:szCs w:val="32"/>
          <w:highlight w:val="none"/>
        </w:rPr>
      </w:pPr>
    </w:p>
    <w:p w14:paraId="7E54DB1B">
      <w:pPr>
        <w:autoSpaceDE w:val="0"/>
        <w:autoSpaceDN w:val="0"/>
        <w:jc w:val="center"/>
        <w:rPr>
          <w:rFonts w:hint="eastAsia" w:ascii="宋体" w:hAnsi="宋体" w:cs="宋体"/>
          <w:b/>
          <w:color w:val="auto"/>
          <w:spacing w:val="6"/>
          <w:sz w:val="32"/>
          <w:szCs w:val="32"/>
          <w:highlight w:val="none"/>
        </w:rPr>
      </w:pPr>
    </w:p>
    <w:p w14:paraId="18669C10">
      <w:pPr>
        <w:autoSpaceDE w:val="0"/>
        <w:autoSpaceDN w:val="0"/>
        <w:jc w:val="center"/>
        <w:rPr>
          <w:rFonts w:hint="eastAsia" w:ascii="宋体" w:hAnsi="宋体" w:cs="宋体"/>
          <w:b/>
          <w:color w:val="auto"/>
          <w:spacing w:val="6"/>
          <w:sz w:val="32"/>
          <w:szCs w:val="32"/>
          <w:highlight w:val="none"/>
        </w:rPr>
      </w:pPr>
    </w:p>
    <w:p w14:paraId="337DD207">
      <w:pPr>
        <w:autoSpaceDE w:val="0"/>
        <w:autoSpaceDN w:val="0"/>
        <w:jc w:val="center"/>
        <w:rPr>
          <w:rFonts w:hint="eastAsia" w:ascii="宋体" w:hAnsi="宋体" w:cs="宋体"/>
          <w:b/>
          <w:color w:val="auto"/>
          <w:spacing w:val="6"/>
          <w:sz w:val="32"/>
          <w:szCs w:val="32"/>
          <w:highlight w:val="none"/>
        </w:rPr>
      </w:pPr>
    </w:p>
    <w:p w14:paraId="7CEF2391">
      <w:pPr>
        <w:autoSpaceDE w:val="0"/>
        <w:autoSpaceDN w:val="0"/>
        <w:jc w:val="center"/>
        <w:rPr>
          <w:rFonts w:hint="eastAsia" w:ascii="宋体" w:hAnsi="宋体" w:cs="宋体"/>
          <w:b/>
          <w:color w:val="auto"/>
          <w:spacing w:val="6"/>
          <w:sz w:val="32"/>
          <w:szCs w:val="32"/>
          <w:highlight w:val="none"/>
        </w:rPr>
      </w:pPr>
    </w:p>
    <w:p w14:paraId="7D346762">
      <w:pPr>
        <w:autoSpaceDE w:val="0"/>
        <w:autoSpaceDN w:val="0"/>
        <w:jc w:val="center"/>
        <w:rPr>
          <w:rFonts w:hint="eastAsia" w:ascii="宋体" w:hAnsi="宋体" w:cs="宋体"/>
          <w:b/>
          <w:color w:val="auto"/>
          <w:spacing w:val="6"/>
          <w:sz w:val="32"/>
          <w:szCs w:val="32"/>
          <w:highlight w:val="none"/>
        </w:rPr>
      </w:pPr>
    </w:p>
    <w:p w14:paraId="5E6F2897">
      <w:pPr>
        <w:autoSpaceDE w:val="0"/>
        <w:autoSpaceDN w:val="0"/>
        <w:jc w:val="center"/>
        <w:rPr>
          <w:rFonts w:hint="eastAsia" w:ascii="宋体" w:hAnsi="宋体" w:cs="宋体"/>
          <w:b/>
          <w:color w:val="auto"/>
          <w:spacing w:val="6"/>
          <w:sz w:val="32"/>
          <w:szCs w:val="32"/>
          <w:highlight w:val="none"/>
        </w:rPr>
      </w:pPr>
    </w:p>
    <w:p w14:paraId="69750AC9">
      <w:pPr>
        <w:autoSpaceDE w:val="0"/>
        <w:autoSpaceDN w:val="0"/>
        <w:jc w:val="center"/>
        <w:rPr>
          <w:rFonts w:hint="eastAsia" w:ascii="宋体" w:hAnsi="宋体" w:cs="宋体"/>
          <w:b/>
          <w:color w:val="auto"/>
          <w:spacing w:val="6"/>
          <w:sz w:val="32"/>
          <w:szCs w:val="32"/>
          <w:highlight w:val="none"/>
        </w:rPr>
      </w:pPr>
    </w:p>
    <w:p w14:paraId="4A2BAA5E">
      <w:pPr>
        <w:autoSpaceDE w:val="0"/>
        <w:autoSpaceDN w:val="0"/>
        <w:jc w:val="center"/>
        <w:rPr>
          <w:rFonts w:hint="eastAsia" w:ascii="宋体" w:hAnsi="宋体" w:cs="宋体"/>
          <w:b/>
          <w:color w:val="auto"/>
          <w:spacing w:val="6"/>
          <w:sz w:val="32"/>
          <w:szCs w:val="32"/>
          <w:highlight w:val="none"/>
        </w:rPr>
      </w:pPr>
    </w:p>
    <w:p w14:paraId="0833C0D4">
      <w:pPr>
        <w:autoSpaceDE w:val="0"/>
        <w:autoSpaceDN w:val="0"/>
        <w:jc w:val="center"/>
        <w:rPr>
          <w:rFonts w:hint="eastAsia" w:ascii="宋体" w:hAnsi="宋体" w:cs="宋体"/>
          <w:b/>
          <w:color w:val="auto"/>
          <w:spacing w:val="6"/>
          <w:sz w:val="32"/>
          <w:szCs w:val="32"/>
          <w:highlight w:val="none"/>
        </w:rPr>
      </w:pPr>
    </w:p>
    <w:p w14:paraId="44792EFA">
      <w:pPr>
        <w:autoSpaceDE w:val="0"/>
        <w:autoSpaceDN w:val="0"/>
        <w:jc w:val="center"/>
        <w:rPr>
          <w:rFonts w:hint="eastAsia" w:ascii="宋体" w:hAnsi="宋体" w:cs="宋体"/>
          <w:b/>
          <w:color w:val="auto"/>
          <w:spacing w:val="6"/>
          <w:sz w:val="32"/>
          <w:szCs w:val="32"/>
          <w:highlight w:val="none"/>
        </w:rPr>
      </w:pPr>
    </w:p>
    <w:p w14:paraId="780BFBDE">
      <w:pPr>
        <w:autoSpaceDE w:val="0"/>
        <w:autoSpaceDN w:val="0"/>
        <w:jc w:val="center"/>
        <w:rPr>
          <w:rFonts w:hint="eastAsia" w:ascii="宋体" w:hAnsi="宋体" w:cs="宋体"/>
          <w:b/>
          <w:color w:val="auto"/>
          <w:spacing w:val="6"/>
          <w:sz w:val="32"/>
          <w:szCs w:val="32"/>
          <w:highlight w:val="none"/>
        </w:rPr>
      </w:pPr>
    </w:p>
    <w:p w14:paraId="7ECA65B0">
      <w:pPr>
        <w:autoSpaceDE w:val="0"/>
        <w:autoSpaceDN w:val="0"/>
        <w:jc w:val="center"/>
        <w:rPr>
          <w:rFonts w:hint="eastAsia" w:ascii="宋体" w:hAnsi="宋体" w:cs="宋体"/>
          <w:b/>
          <w:color w:val="auto"/>
          <w:spacing w:val="6"/>
          <w:sz w:val="32"/>
          <w:szCs w:val="32"/>
          <w:highlight w:val="none"/>
        </w:rPr>
      </w:pPr>
    </w:p>
    <w:p w14:paraId="35ABFC76">
      <w:pPr>
        <w:autoSpaceDE w:val="0"/>
        <w:autoSpaceDN w:val="0"/>
        <w:jc w:val="center"/>
        <w:rPr>
          <w:rFonts w:hint="eastAsia" w:ascii="宋体" w:hAnsi="宋体" w:cs="宋体"/>
          <w:b/>
          <w:color w:val="auto"/>
          <w:spacing w:val="6"/>
          <w:sz w:val="32"/>
          <w:szCs w:val="32"/>
          <w:highlight w:val="none"/>
        </w:rPr>
      </w:pPr>
    </w:p>
    <w:p w14:paraId="22010785">
      <w:pPr>
        <w:pStyle w:val="4"/>
        <w:rPr>
          <w:rFonts w:hint="eastAsia" w:ascii="宋体" w:hAnsi="宋体" w:eastAsia="宋体" w:cs="宋体"/>
          <w:color w:val="auto"/>
          <w:spacing w:val="6"/>
          <w:highlight w:val="none"/>
        </w:rPr>
      </w:pPr>
    </w:p>
    <w:p w14:paraId="1C8A4C31">
      <w:pPr>
        <w:rPr>
          <w:rFonts w:hint="eastAsia" w:ascii="宋体" w:hAnsi="宋体" w:cs="宋体"/>
          <w:color w:val="auto"/>
          <w:highlight w:val="none"/>
        </w:rPr>
      </w:pPr>
    </w:p>
    <w:p w14:paraId="0099A33C">
      <w:pPr>
        <w:autoSpaceDE w:val="0"/>
        <w:autoSpaceDN w:val="0"/>
        <w:jc w:val="center"/>
        <w:rPr>
          <w:rFonts w:hint="eastAsia" w:ascii="宋体" w:hAnsi="宋体" w:cs="宋体"/>
          <w:b/>
          <w:color w:val="auto"/>
          <w:spacing w:val="6"/>
          <w:sz w:val="32"/>
          <w:szCs w:val="32"/>
          <w:highlight w:val="none"/>
        </w:rPr>
      </w:pPr>
    </w:p>
    <w:p w14:paraId="2117E773">
      <w:pPr>
        <w:autoSpaceDE w:val="0"/>
        <w:autoSpaceDN w:val="0"/>
        <w:jc w:val="center"/>
        <w:rPr>
          <w:rFonts w:hint="eastAsia" w:ascii="宋体" w:hAnsi="宋体" w:cs="宋体"/>
          <w:b/>
          <w:color w:val="auto"/>
          <w:spacing w:val="6"/>
          <w:sz w:val="32"/>
          <w:szCs w:val="32"/>
          <w:highlight w:val="none"/>
        </w:rPr>
      </w:pPr>
    </w:p>
    <w:p w14:paraId="2D16F887">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65491889">
      <w:pPr>
        <w:spacing w:line="360" w:lineRule="auto"/>
        <w:jc w:val="center"/>
        <w:rPr>
          <w:rFonts w:hint="eastAsia" w:ascii="宋体" w:hAnsi="宋体" w:cs="宋体"/>
          <w:color w:val="auto"/>
          <w:sz w:val="24"/>
          <w:highlight w:val="none"/>
          <w:u w:val="single"/>
        </w:rPr>
      </w:pPr>
    </w:p>
    <w:p w14:paraId="403F3EE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55C570A">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（采购编号）</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840CE6">
      <w:pPr>
        <w:numPr>
          <w:ilvl w:val="0"/>
          <w:numId w:val="18"/>
        </w:numPr>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（采购文件中明确的所属行业）；承建（承接）企业为 </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EEFAD78">
      <w:pPr>
        <w:pStyle w:val="24"/>
        <w:rPr>
          <w:rFonts w:hint="eastAsia" w:hAnsi="宋体" w:cs="宋体"/>
          <w:color w:val="auto"/>
          <w:highlight w:val="none"/>
          <w:lang w:val="en-US"/>
        </w:rPr>
      </w:pPr>
      <w:r>
        <w:rPr>
          <w:rFonts w:hint="eastAsia" w:hAnsi="宋体" w:cs="宋体"/>
          <w:color w:val="auto"/>
          <w:highlight w:val="none"/>
          <w:lang w:val="en-US"/>
        </w:rPr>
        <w:t xml:space="preserve">   ……</w:t>
      </w:r>
    </w:p>
    <w:p w14:paraId="3BDEAD3C">
      <w:pPr>
        <w:rPr>
          <w:rFonts w:hint="eastAsia" w:ascii="宋体" w:hAnsi="宋体" w:cs="宋体"/>
          <w:color w:val="auto"/>
          <w:highlight w:val="none"/>
        </w:rPr>
      </w:pPr>
    </w:p>
    <w:p w14:paraId="68A8AC1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DDD6C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855886">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1CA1EA6B">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0AAAC744">
      <w:pPr>
        <w:spacing w:line="360" w:lineRule="auto"/>
        <w:ind w:right="420"/>
        <w:rPr>
          <w:rFonts w:hint="eastAsia" w:ascii="宋体" w:hAnsi="宋体" w:cs="宋体"/>
          <w:color w:val="auto"/>
          <w:sz w:val="24"/>
          <w:highlight w:val="none"/>
        </w:rPr>
      </w:pPr>
    </w:p>
    <w:p w14:paraId="54AB3E9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488DEEBE">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080CC379">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B3A144">
      <w:pPr>
        <w:pStyle w:val="4"/>
        <w:rPr>
          <w:rFonts w:hint="eastAsia" w:ascii="宋体" w:hAnsi="宋体" w:eastAsia="宋体" w:cs="宋体"/>
          <w:color w:val="auto"/>
          <w:highlight w:val="none"/>
          <w:lang w:val="en-US"/>
        </w:rPr>
      </w:pPr>
    </w:p>
    <w:p w14:paraId="423EA344">
      <w:pPr>
        <w:spacing w:line="360" w:lineRule="auto"/>
        <w:ind w:right="420"/>
        <w:rPr>
          <w:rFonts w:hint="eastAsia" w:ascii="宋体" w:hAnsi="宋体" w:cs="宋体"/>
          <w:color w:val="auto"/>
          <w:highlight w:val="none"/>
        </w:rPr>
      </w:pPr>
    </w:p>
    <w:p w14:paraId="780A4164">
      <w:pPr>
        <w:spacing w:line="360" w:lineRule="auto"/>
        <w:rPr>
          <w:rFonts w:hint="eastAsia" w:ascii="宋体" w:hAnsi="宋体" w:cs="宋体"/>
          <w:bCs/>
          <w:color w:val="auto"/>
          <w:sz w:val="24"/>
          <w:highlight w:val="none"/>
        </w:rPr>
      </w:pPr>
    </w:p>
    <w:sectPr>
      <w:footerReference r:id="rId16" w:type="firs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858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976D">
    <w:pPr>
      <w:pStyle w:val="41"/>
      <w:framePr w:wrap="around" w:vAnchor="text" w:hAnchor="margin" w:xAlign="right" w:y="1"/>
      <w:rPr>
        <w:rStyle w:val="73"/>
      </w:rPr>
    </w:pPr>
    <w:r>
      <w:fldChar w:fldCharType="begin"/>
    </w:r>
    <w:r>
      <w:rPr>
        <w:rStyle w:val="73"/>
      </w:rPr>
      <w:instrText xml:space="preserve">PAGE  </w:instrText>
    </w:r>
    <w:r>
      <w:fldChar w:fldCharType="end"/>
    </w:r>
  </w:p>
  <w:p w14:paraId="711324CF">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C01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6BC1">
    <w:pPr>
      <w:pStyle w:val="41"/>
      <w:framePr w:wrap="around" w:vAnchor="text" w:hAnchor="margin" w:xAlign="right" w:y="1"/>
      <w:rPr>
        <w:rStyle w:val="73"/>
      </w:rPr>
    </w:pPr>
    <w:r>
      <w:fldChar w:fldCharType="begin"/>
    </w:r>
    <w:r>
      <w:rPr>
        <w:rStyle w:val="73"/>
      </w:rPr>
      <w:instrText xml:space="preserve">PAGE  </w:instrText>
    </w:r>
    <w:r>
      <w:fldChar w:fldCharType="end"/>
    </w:r>
  </w:p>
  <w:p w14:paraId="02B4CE8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FE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66C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2A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B59D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A6B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799AE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8D3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A93E3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71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1721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E84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DC52">
    <w:pPr>
      <w:pStyle w:val="42"/>
      <w:pBdr>
        <w:bottom w:val="single" w:color="auto" w:sz="6" w:space="4"/>
      </w:pBdr>
      <w:jc w:val="right"/>
    </w:pPr>
    <w:r>
      <w:rPr>
        <w:rFonts w:hint="eastAsia"/>
      </w:rPr>
      <w:t>温</w:t>
    </w:r>
    <w:r>
      <w:t>州市</w:t>
    </w:r>
    <w:r>
      <w:rPr>
        <w:rFonts w:hint="eastAsia"/>
      </w:rPr>
      <w:t>鹿城区</w:t>
    </w:r>
    <w:r>
      <w:t>政府采购公开招标文件</w:t>
    </w:r>
    <w:r>
      <w:rPr>
        <w:rFonts w:hint="eastAsia"/>
      </w:rPr>
      <w:t>（2025年）</w:t>
    </w:r>
  </w:p>
  <w:p w14:paraId="29421A45">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084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91BD">
    <w:pPr>
      <w:pStyle w:val="42"/>
      <w:pBdr>
        <w:bottom w:val="single" w:color="auto" w:sz="6" w:space="4"/>
      </w:pBdr>
      <w:jc w:val="right"/>
    </w:pPr>
    <w:r>
      <w:rPr>
        <w:rFonts w:hint="eastAsia"/>
      </w:rPr>
      <w:t>温</w:t>
    </w:r>
    <w:r>
      <w:t>州市</w:t>
    </w:r>
    <w:r>
      <w:rPr>
        <w:rFonts w:hint="eastAsia"/>
      </w:rPr>
      <w:t>鹿城区</w:t>
    </w:r>
    <w:r>
      <w:t>政府采购公开招标文件</w:t>
    </w:r>
    <w:r>
      <w:rPr>
        <w:rFonts w:hint="eastAsia"/>
      </w:rPr>
      <w:t>（2025年）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AC4F1"/>
    <w:multiLevelType w:val="multilevel"/>
    <w:tmpl w:val="971AC4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9E995C8"/>
    <w:multiLevelType w:val="singleLevel"/>
    <w:tmpl w:val="99E995C8"/>
    <w:lvl w:ilvl="0" w:tentative="0">
      <w:start w:val="1"/>
      <w:numFmt w:val="decimal"/>
      <w:suff w:val="space"/>
      <w:lvlText w:val="%1."/>
      <w:lvlJc w:val="left"/>
    </w:lvl>
  </w:abstractNum>
  <w:abstractNum w:abstractNumId="2">
    <w:nsid w:val="B100BE19"/>
    <w:multiLevelType w:val="multilevel"/>
    <w:tmpl w:val="B100BE19"/>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12D581B"/>
    <w:multiLevelType w:val="singleLevel"/>
    <w:tmpl w:val="D12D581B"/>
    <w:lvl w:ilvl="0" w:tentative="0">
      <w:start w:val="1"/>
      <w:numFmt w:val="decimal"/>
      <w:suff w:val="nothing"/>
      <w:lvlText w:val="（%1）"/>
      <w:lvlJc w:val="left"/>
    </w:lvl>
  </w:abstractNum>
  <w:abstractNum w:abstractNumId="4">
    <w:nsid w:val="DA1F4386"/>
    <w:multiLevelType w:val="multilevel"/>
    <w:tmpl w:val="DA1F4386"/>
    <w:lvl w:ilvl="0" w:tentative="0">
      <w:start w:val="1"/>
      <w:numFmt w:val="decimalEnclosedCircleChinese"/>
      <w:suff w:val="nothing"/>
      <w:lvlText w:val="%1　"/>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DB46AF13"/>
    <w:multiLevelType w:val="multilevel"/>
    <w:tmpl w:val="DB46AF13"/>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E0CBD9A6"/>
    <w:multiLevelType w:val="singleLevel"/>
    <w:tmpl w:val="E0CBD9A6"/>
    <w:lvl w:ilvl="0" w:tentative="0">
      <w:start w:val="1"/>
      <w:numFmt w:val="decimal"/>
      <w:suff w:val="space"/>
      <w:lvlText w:val="%1."/>
      <w:lvlJc w:val="left"/>
    </w:lvl>
  </w:abstractNum>
  <w:abstractNum w:abstractNumId="7">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8">
    <w:nsid w:val="F660B1D9"/>
    <w:multiLevelType w:val="singleLevel"/>
    <w:tmpl w:val="F660B1D9"/>
    <w:lvl w:ilvl="0" w:tentative="0">
      <w:start w:val="1"/>
      <w:numFmt w:val="decimal"/>
      <w:suff w:val="nothing"/>
      <w:lvlText w:val="（%1）"/>
      <w:lvlJc w:val="left"/>
    </w:lvl>
  </w:abstractNum>
  <w:abstractNum w:abstractNumId="9">
    <w:nsid w:val="F6720CDC"/>
    <w:multiLevelType w:val="singleLevel"/>
    <w:tmpl w:val="F6720CDC"/>
    <w:lvl w:ilvl="0" w:tentative="0">
      <w:start w:val="5"/>
      <w:numFmt w:val="decimal"/>
      <w:suff w:val="space"/>
      <w:lvlText w:val="%1."/>
      <w:lvlJc w:val="left"/>
    </w:lvl>
  </w:abstractNum>
  <w:abstractNum w:abstractNumId="10">
    <w:nsid w:val="F7CBF571"/>
    <w:multiLevelType w:val="multilevel"/>
    <w:tmpl w:val="F7CBF5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B7D39F"/>
    <w:multiLevelType w:val="multilevel"/>
    <w:tmpl w:val="0BB7D39F"/>
    <w:lvl w:ilvl="0" w:tentative="0">
      <w:start w:val="1"/>
      <w:numFmt w:val="decimalEnclosedCircleChinese"/>
      <w:suff w:val="nothing"/>
      <w:lvlText w:val="%1　"/>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9C31724"/>
    <w:multiLevelType w:val="singleLevel"/>
    <w:tmpl w:val="19C31724"/>
    <w:lvl w:ilvl="0" w:tentative="0">
      <w:start w:val="3"/>
      <w:numFmt w:val="chineseCounting"/>
      <w:suff w:val="space"/>
      <w:lvlText w:val="第%1部分"/>
      <w:lvlJc w:val="left"/>
      <w:rPr>
        <w:rFonts w:hint="eastAsia"/>
      </w:rPr>
    </w:lvl>
  </w:abstractNum>
  <w:abstractNum w:abstractNumId="13">
    <w:nsid w:val="25A624AE"/>
    <w:multiLevelType w:val="multilevel"/>
    <w:tmpl w:val="25A624A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74B84F6"/>
    <w:multiLevelType w:val="multilevel"/>
    <w:tmpl w:val="274B84F6"/>
    <w:lvl w:ilvl="0" w:tentative="0">
      <w:start w:val="1"/>
      <w:numFmt w:val="decimal"/>
      <w:suff w:val="nothing"/>
      <w:lvlText w:val="%1、"/>
      <w:lvlJc w:val="left"/>
      <w:pPr>
        <w:ind w:left="0" w:firstLine="0"/>
      </w:pPr>
    </w:lvl>
    <w:lvl w:ilvl="1" w:tentative="0">
      <w:start w:val="1"/>
      <w:numFmt w:val="decimal"/>
      <w:lvlText w:val="%2）"/>
      <w:lvlJc w:val="left"/>
      <w:pPr>
        <w:ind w:left="1140" w:hanging="720"/>
      </w:pPr>
    </w:lvl>
    <w:lvl w:ilvl="2" w:tentative="0">
      <w:start w:val="1"/>
      <w:numFmt w:val="decimal"/>
      <w:lvlText w:val="（%3）"/>
      <w:lvlJc w:val="left"/>
      <w:pPr>
        <w:ind w:left="1560" w:hanging="7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C45FF38"/>
    <w:multiLevelType w:val="multilevel"/>
    <w:tmpl w:val="2C45FF38"/>
    <w:lvl w:ilvl="0" w:tentative="0">
      <w:start w:val="1"/>
      <w:numFmt w:val="decimalEnclosedCircleChinese"/>
      <w:suff w:val="nothing"/>
      <w:lvlText w:val="%1　"/>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D411729"/>
    <w:multiLevelType w:val="multilevel"/>
    <w:tmpl w:val="4D41172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85AFC34"/>
    <w:multiLevelType w:val="multilevel"/>
    <w:tmpl w:val="685AFC34"/>
    <w:lvl w:ilvl="0" w:tentative="0">
      <w:start w:val="1"/>
      <w:numFmt w:val="decimalEnclosedCircleChinese"/>
      <w:suff w:val="nothing"/>
      <w:lvlText w:val="%1　"/>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2"/>
  </w:num>
  <w:num w:numId="3">
    <w:abstractNumId w:val="15"/>
  </w:num>
  <w:num w:numId="4">
    <w:abstractNumId w:val="17"/>
  </w:num>
  <w:num w:numId="5">
    <w:abstractNumId w:val="4"/>
  </w:num>
  <w:num w:numId="6">
    <w:abstractNumId w:val="5"/>
  </w:num>
  <w:num w:numId="7">
    <w:abstractNumId w:val="14"/>
  </w:num>
  <w:num w:numId="8">
    <w:abstractNumId w:val="11"/>
  </w:num>
  <w:num w:numId="9">
    <w:abstractNumId w:val="0"/>
  </w:num>
  <w:num w:numId="10">
    <w:abstractNumId w:val="16"/>
  </w:num>
  <w:num w:numId="11">
    <w:abstractNumId w:val="10"/>
  </w:num>
  <w:num w:numId="12">
    <w:abstractNumId w:val="13"/>
  </w:num>
  <w:num w:numId="13">
    <w:abstractNumId w:val="2"/>
  </w:num>
  <w:num w:numId="14">
    <w:abstractNumId w:val="8"/>
  </w:num>
  <w:num w:numId="15">
    <w:abstractNumId w:val="3"/>
  </w:num>
  <w:num w:numId="16">
    <w:abstractNumId w:val="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DA5MDc0MjExYzBmN2U5YjUxNGFhZDhiZDdjM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0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0E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1C4"/>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0CC"/>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46F3A"/>
    <w:rsid w:val="011C6D7B"/>
    <w:rsid w:val="011F6449"/>
    <w:rsid w:val="01236AFB"/>
    <w:rsid w:val="019F7441"/>
    <w:rsid w:val="01B37585"/>
    <w:rsid w:val="01D55165"/>
    <w:rsid w:val="01DF6BF8"/>
    <w:rsid w:val="01EC2C57"/>
    <w:rsid w:val="025D6925"/>
    <w:rsid w:val="025F0711"/>
    <w:rsid w:val="026B2E25"/>
    <w:rsid w:val="02824D4D"/>
    <w:rsid w:val="02CD5C66"/>
    <w:rsid w:val="02DC4B10"/>
    <w:rsid w:val="02DD76CE"/>
    <w:rsid w:val="02F36323"/>
    <w:rsid w:val="02F5619C"/>
    <w:rsid w:val="030F4412"/>
    <w:rsid w:val="0326446A"/>
    <w:rsid w:val="032D5555"/>
    <w:rsid w:val="036634D2"/>
    <w:rsid w:val="03955F9D"/>
    <w:rsid w:val="03C501B0"/>
    <w:rsid w:val="03C823F0"/>
    <w:rsid w:val="03D80B6A"/>
    <w:rsid w:val="03DD35E4"/>
    <w:rsid w:val="040212FF"/>
    <w:rsid w:val="04076900"/>
    <w:rsid w:val="040A3101"/>
    <w:rsid w:val="041A5A3B"/>
    <w:rsid w:val="042311BA"/>
    <w:rsid w:val="042B157A"/>
    <w:rsid w:val="0433379B"/>
    <w:rsid w:val="048F763B"/>
    <w:rsid w:val="049F330E"/>
    <w:rsid w:val="04AA775C"/>
    <w:rsid w:val="04AF1889"/>
    <w:rsid w:val="04F66F48"/>
    <w:rsid w:val="05251E14"/>
    <w:rsid w:val="05524BBD"/>
    <w:rsid w:val="05A16594"/>
    <w:rsid w:val="05A7762D"/>
    <w:rsid w:val="05BF0A4B"/>
    <w:rsid w:val="060E5941"/>
    <w:rsid w:val="06110FAF"/>
    <w:rsid w:val="06431DD6"/>
    <w:rsid w:val="06493CA7"/>
    <w:rsid w:val="065A6178"/>
    <w:rsid w:val="066F1CF3"/>
    <w:rsid w:val="06930BB8"/>
    <w:rsid w:val="06A84E8F"/>
    <w:rsid w:val="06D13045"/>
    <w:rsid w:val="07081A72"/>
    <w:rsid w:val="07245D42"/>
    <w:rsid w:val="07264C62"/>
    <w:rsid w:val="0779354C"/>
    <w:rsid w:val="07A67701"/>
    <w:rsid w:val="07CD6512"/>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9E4A52"/>
    <w:rsid w:val="0AA374A5"/>
    <w:rsid w:val="0AAB7649"/>
    <w:rsid w:val="0ABC5606"/>
    <w:rsid w:val="0ADD086F"/>
    <w:rsid w:val="0B30404E"/>
    <w:rsid w:val="0B471D30"/>
    <w:rsid w:val="0B4C6C14"/>
    <w:rsid w:val="0B547599"/>
    <w:rsid w:val="0B631A88"/>
    <w:rsid w:val="0B683D45"/>
    <w:rsid w:val="0B7F3F11"/>
    <w:rsid w:val="0B884417"/>
    <w:rsid w:val="0B925DD0"/>
    <w:rsid w:val="0B9939FB"/>
    <w:rsid w:val="0BC2290B"/>
    <w:rsid w:val="0BF6188C"/>
    <w:rsid w:val="0BF73C91"/>
    <w:rsid w:val="0C061668"/>
    <w:rsid w:val="0C170175"/>
    <w:rsid w:val="0C571A41"/>
    <w:rsid w:val="0C5C1171"/>
    <w:rsid w:val="0C5E1CBC"/>
    <w:rsid w:val="0C615B50"/>
    <w:rsid w:val="0C8445DA"/>
    <w:rsid w:val="0C857AB8"/>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1D7760"/>
    <w:rsid w:val="0F4958DC"/>
    <w:rsid w:val="0F515DF7"/>
    <w:rsid w:val="0F596BA8"/>
    <w:rsid w:val="0F6248D2"/>
    <w:rsid w:val="0F693536"/>
    <w:rsid w:val="0F7B0511"/>
    <w:rsid w:val="0F7B76D9"/>
    <w:rsid w:val="0F816ACD"/>
    <w:rsid w:val="0F9832DB"/>
    <w:rsid w:val="0FAD5AF7"/>
    <w:rsid w:val="0FBF3FD2"/>
    <w:rsid w:val="0FBF7FF3"/>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7723A9"/>
    <w:rsid w:val="12862074"/>
    <w:rsid w:val="12883966"/>
    <w:rsid w:val="129E45B4"/>
    <w:rsid w:val="12AA5159"/>
    <w:rsid w:val="12D81596"/>
    <w:rsid w:val="13072A44"/>
    <w:rsid w:val="135F4BE2"/>
    <w:rsid w:val="13702B73"/>
    <w:rsid w:val="139B1A0A"/>
    <w:rsid w:val="139D25C7"/>
    <w:rsid w:val="13BF3CE4"/>
    <w:rsid w:val="141008D8"/>
    <w:rsid w:val="14125FE6"/>
    <w:rsid w:val="142976A3"/>
    <w:rsid w:val="146D271E"/>
    <w:rsid w:val="14982588"/>
    <w:rsid w:val="149A5AD9"/>
    <w:rsid w:val="14A7619D"/>
    <w:rsid w:val="14D546E3"/>
    <w:rsid w:val="150536C3"/>
    <w:rsid w:val="150C1963"/>
    <w:rsid w:val="1513490A"/>
    <w:rsid w:val="151447A0"/>
    <w:rsid w:val="152C17F5"/>
    <w:rsid w:val="154A6454"/>
    <w:rsid w:val="15762120"/>
    <w:rsid w:val="159B0215"/>
    <w:rsid w:val="15CE7AB6"/>
    <w:rsid w:val="15F52BE0"/>
    <w:rsid w:val="16212DBF"/>
    <w:rsid w:val="166A6F8E"/>
    <w:rsid w:val="16A6065A"/>
    <w:rsid w:val="16A8729C"/>
    <w:rsid w:val="16AA70FC"/>
    <w:rsid w:val="16B33777"/>
    <w:rsid w:val="16BC70A7"/>
    <w:rsid w:val="16C6339E"/>
    <w:rsid w:val="16DD17AC"/>
    <w:rsid w:val="171A7F67"/>
    <w:rsid w:val="172F2D79"/>
    <w:rsid w:val="17557BEF"/>
    <w:rsid w:val="17746F1A"/>
    <w:rsid w:val="17D349C1"/>
    <w:rsid w:val="17D57848"/>
    <w:rsid w:val="1830729E"/>
    <w:rsid w:val="1870062C"/>
    <w:rsid w:val="18817102"/>
    <w:rsid w:val="18830A15"/>
    <w:rsid w:val="18852B28"/>
    <w:rsid w:val="18866438"/>
    <w:rsid w:val="188B5321"/>
    <w:rsid w:val="19274F20"/>
    <w:rsid w:val="196D1903"/>
    <w:rsid w:val="196F7429"/>
    <w:rsid w:val="197E485A"/>
    <w:rsid w:val="19932372"/>
    <w:rsid w:val="19A20DD5"/>
    <w:rsid w:val="19A56B09"/>
    <w:rsid w:val="19AE03F1"/>
    <w:rsid w:val="19E77BBE"/>
    <w:rsid w:val="1A071A03"/>
    <w:rsid w:val="1A09162B"/>
    <w:rsid w:val="1A1F16AE"/>
    <w:rsid w:val="1A3B5C77"/>
    <w:rsid w:val="1A6B3D98"/>
    <w:rsid w:val="1A984BAD"/>
    <w:rsid w:val="1AA77C2A"/>
    <w:rsid w:val="1AAA3B81"/>
    <w:rsid w:val="1AB8220E"/>
    <w:rsid w:val="1ADA4D7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3B1B09"/>
    <w:rsid w:val="1D6A673C"/>
    <w:rsid w:val="1D9247AE"/>
    <w:rsid w:val="1DB567EC"/>
    <w:rsid w:val="1DF51A98"/>
    <w:rsid w:val="1E2C4B93"/>
    <w:rsid w:val="1E33266D"/>
    <w:rsid w:val="1E3D060F"/>
    <w:rsid w:val="1E3F7D2E"/>
    <w:rsid w:val="1E4134E4"/>
    <w:rsid w:val="1E5062B3"/>
    <w:rsid w:val="1E523514"/>
    <w:rsid w:val="1E714A66"/>
    <w:rsid w:val="1E802593"/>
    <w:rsid w:val="1E8B6156"/>
    <w:rsid w:val="1EA703CC"/>
    <w:rsid w:val="1EB7330C"/>
    <w:rsid w:val="1F0A0FF3"/>
    <w:rsid w:val="1F5771FF"/>
    <w:rsid w:val="1F5A46D7"/>
    <w:rsid w:val="1F813A12"/>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C1466F"/>
    <w:rsid w:val="21D56769"/>
    <w:rsid w:val="21E52EF3"/>
    <w:rsid w:val="21E542A5"/>
    <w:rsid w:val="21FB5D7B"/>
    <w:rsid w:val="22015E94"/>
    <w:rsid w:val="220B1C3D"/>
    <w:rsid w:val="221D1D20"/>
    <w:rsid w:val="221E3573"/>
    <w:rsid w:val="22334A87"/>
    <w:rsid w:val="22877B28"/>
    <w:rsid w:val="22A76EDE"/>
    <w:rsid w:val="22BD4158"/>
    <w:rsid w:val="22BE6801"/>
    <w:rsid w:val="233500BF"/>
    <w:rsid w:val="23377FF7"/>
    <w:rsid w:val="235D387D"/>
    <w:rsid w:val="235D7037"/>
    <w:rsid w:val="236B425F"/>
    <w:rsid w:val="23836192"/>
    <w:rsid w:val="23901F29"/>
    <w:rsid w:val="23953985"/>
    <w:rsid w:val="239C0061"/>
    <w:rsid w:val="23B908A4"/>
    <w:rsid w:val="23E51E7E"/>
    <w:rsid w:val="23E95BEF"/>
    <w:rsid w:val="23FD0064"/>
    <w:rsid w:val="23FD4471"/>
    <w:rsid w:val="24422776"/>
    <w:rsid w:val="245375B0"/>
    <w:rsid w:val="245466C9"/>
    <w:rsid w:val="245612E4"/>
    <w:rsid w:val="24642C0A"/>
    <w:rsid w:val="247F7AA7"/>
    <w:rsid w:val="24B22173"/>
    <w:rsid w:val="24B95AD9"/>
    <w:rsid w:val="24BE24DA"/>
    <w:rsid w:val="24CF5825"/>
    <w:rsid w:val="24D176C1"/>
    <w:rsid w:val="24D663E6"/>
    <w:rsid w:val="24D77F2B"/>
    <w:rsid w:val="25316BD9"/>
    <w:rsid w:val="25333A00"/>
    <w:rsid w:val="258B00E2"/>
    <w:rsid w:val="25A917A6"/>
    <w:rsid w:val="25BE27CC"/>
    <w:rsid w:val="25F74A5C"/>
    <w:rsid w:val="2628662C"/>
    <w:rsid w:val="262D45DE"/>
    <w:rsid w:val="262D4B53"/>
    <w:rsid w:val="2663515E"/>
    <w:rsid w:val="26871DC8"/>
    <w:rsid w:val="26A53EF9"/>
    <w:rsid w:val="26A94201"/>
    <w:rsid w:val="26AC274F"/>
    <w:rsid w:val="26CE6E53"/>
    <w:rsid w:val="26CF00EA"/>
    <w:rsid w:val="27044A29"/>
    <w:rsid w:val="271D34C8"/>
    <w:rsid w:val="276142BF"/>
    <w:rsid w:val="27783712"/>
    <w:rsid w:val="27907362"/>
    <w:rsid w:val="28270801"/>
    <w:rsid w:val="28333E1D"/>
    <w:rsid w:val="28454BD6"/>
    <w:rsid w:val="28455253"/>
    <w:rsid w:val="28551971"/>
    <w:rsid w:val="285B1C53"/>
    <w:rsid w:val="2891493A"/>
    <w:rsid w:val="289F7086"/>
    <w:rsid w:val="28BC4F05"/>
    <w:rsid w:val="28C32028"/>
    <w:rsid w:val="28CC490F"/>
    <w:rsid w:val="28DE40AA"/>
    <w:rsid w:val="28ED350C"/>
    <w:rsid w:val="29345E77"/>
    <w:rsid w:val="294C65AD"/>
    <w:rsid w:val="29806583"/>
    <w:rsid w:val="29891E41"/>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3F259D"/>
    <w:rsid w:val="2B437463"/>
    <w:rsid w:val="2B5B4BB7"/>
    <w:rsid w:val="2B611ABA"/>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352BA9"/>
    <w:rsid w:val="2E4B082A"/>
    <w:rsid w:val="2E5D4E86"/>
    <w:rsid w:val="2E5D790B"/>
    <w:rsid w:val="2E7678AE"/>
    <w:rsid w:val="2E9A3C18"/>
    <w:rsid w:val="2EBB0FEE"/>
    <w:rsid w:val="2EC63002"/>
    <w:rsid w:val="2F0A6B38"/>
    <w:rsid w:val="2F544E93"/>
    <w:rsid w:val="2F946CCB"/>
    <w:rsid w:val="2FD25781"/>
    <w:rsid w:val="2FDC745C"/>
    <w:rsid w:val="2FFD7934"/>
    <w:rsid w:val="30404479"/>
    <w:rsid w:val="30733ACD"/>
    <w:rsid w:val="307F360F"/>
    <w:rsid w:val="308C3862"/>
    <w:rsid w:val="309379D8"/>
    <w:rsid w:val="30A270F7"/>
    <w:rsid w:val="30AC36C4"/>
    <w:rsid w:val="30C250A7"/>
    <w:rsid w:val="30DF1478"/>
    <w:rsid w:val="30EC586F"/>
    <w:rsid w:val="314550B7"/>
    <w:rsid w:val="319C6071"/>
    <w:rsid w:val="31AC537E"/>
    <w:rsid w:val="31E3679B"/>
    <w:rsid w:val="31E732FD"/>
    <w:rsid w:val="32517576"/>
    <w:rsid w:val="32BE5C2C"/>
    <w:rsid w:val="32ED45E0"/>
    <w:rsid w:val="32FB6478"/>
    <w:rsid w:val="330A1D37"/>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2207D8"/>
    <w:rsid w:val="354D7158"/>
    <w:rsid w:val="35567913"/>
    <w:rsid w:val="358D5588"/>
    <w:rsid w:val="35D72B5B"/>
    <w:rsid w:val="360B4679"/>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564659"/>
    <w:rsid w:val="376A5878"/>
    <w:rsid w:val="37BA1603"/>
    <w:rsid w:val="37E05230"/>
    <w:rsid w:val="37EE7094"/>
    <w:rsid w:val="38296C89"/>
    <w:rsid w:val="383002EB"/>
    <w:rsid w:val="38586797"/>
    <w:rsid w:val="38743CBC"/>
    <w:rsid w:val="38BC0149"/>
    <w:rsid w:val="38D87D1C"/>
    <w:rsid w:val="392A5B99"/>
    <w:rsid w:val="394052BB"/>
    <w:rsid w:val="39636459"/>
    <w:rsid w:val="396B7F6C"/>
    <w:rsid w:val="39B417A9"/>
    <w:rsid w:val="39E5622F"/>
    <w:rsid w:val="39FC5695"/>
    <w:rsid w:val="39FF1A66"/>
    <w:rsid w:val="39FF6D61"/>
    <w:rsid w:val="3A006D8E"/>
    <w:rsid w:val="3A3651E5"/>
    <w:rsid w:val="3A744481"/>
    <w:rsid w:val="3A8C7BEF"/>
    <w:rsid w:val="3A906246"/>
    <w:rsid w:val="3B2349B7"/>
    <w:rsid w:val="3B4B78B4"/>
    <w:rsid w:val="3B616CFF"/>
    <w:rsid w:val="3B6259F6"/>
    <w:rsid w:val="3B661580"/>
    <w:rsid w:val="3B726DE6"/>
    <w:rsid w:val="3B976654"/>
    <w:rsid w:val="3BA31A2F"/>
    <w:rsid w:val="3BB50D82"/>
    <w:rsid w:val="3BBF0E65"/>
    <w:rsid w:val="3BC01EFC"/>
    <w:rsid w:val="3BCA786A"/>
    <w:rsid w:val="3BD31E2F"/>
    <w:rsid w:val="3BF15831"/>
    <w:rsid w:val="3C0E6CB3"/>
    <w:rsid w:val="3C105946"/>
    <w:rsid w:val="3C471448"/>
    <w:rsid w:val="3C4D7E6F"/>
    <w:rsid w:val="3C5F759A"/>
    <w:rsid w:val="3C6C525A"/>
    <w:rsid w:val="3C795882"/>
    <w:rsid w:val="3C91759F"/>
    <w:rsid w:val="3CCE23CB"/>
    <w:rsid w:val="3CD17D17"/>
    <w:rsid w:val="3D17507E"/>
    <w:rsid w:val="3D1847CA"/>
    <w:rsid w:val="3D3C7F39"/>
    <w:rsid w:val="3D440F09"/>
    <w:rsid w:val="3D4504A0"/>
    <w:rsid w:val="3D8734BB"/>
    <w:rsid w:val="3D9A11D4"/>
    <w:rsid w:val="3DA16D89"/>
    <w:rsid w:val="3DA364BE"/>
    <w:rsid w:val="3DB83FB4"/>
    <w:rsid w:val="3DC93312"/>
    <w:rsid w:val="3DE041CB"/>
    <w:rsid w:val="3E0D48F6"/>
    <w:rsid w:val="3E1868B4"/>
    <w:rsid w:val="3E377251"/>
    <w:rsid w:val="3E42664B"/>
    <w:rsid w:val="3E524CD7"/>
    <w:rsid w:val="3E5A7334"/>
    <w:rsid w:val="3E7B5D6B"/>
    <w:rsid w:val="3E843E66"/>
    <w:rsid w:val="3E8F51FE"/>
    <w:rsid w:val="3E926F87"/>
    <w:rsid w:val="3E927592"/>
    <w:rsid w:val="3E9A59DE"/>
    <w:rsid w:val="3EAF4836"/>
    <w:rsid w:val="3EC06292"/>
    <w:rsid w:val="3EC33DFA"/>
    <w:rsid w:val="3F060E16"/>
    <w:rsid w:val="3F1D1096"/>
    <w:rsid w:val="3F1D478F"/>
    <w:rsid w:val="3F1F06F0"/>
    <w:rsid w:val="3F2F0234"/>
    <w:rsid w:val="3F6363FE"/>
    <w:rsid w:val="3F756B8F"/>
    <w:rsid w:val="3F95482B"/>
    <w:rsid w:val="3FA75BB4"/>
    <w:rsid w:val="3FD93128"/>
    <w:rsid w:val="3FFB26A8"/>
    <w:rsid w:val="4019356B"/>
    <w:rsid w:val="40592157"/>
    <w:rsid w:val="406E1CAE"/>
    <w:rsid w:val="407C7681"/>
    <w:rsid w:val="40A0133A"/>
    <w:rsid w:val="40C31A53"/>
    <w:rsid w:val="40FF545D"/>
    <w:rsid w:val="410067C8"/>
    <w:rsid w:val="41235903"/>
    <w:rsid w:val="418F0D2A"/>
    <w:rsid w:val="41D01505"/>
    <w:rsid w:val="41E85F56"/>
    <w:rsid w:val="423746D8"/>
    <w:rsid w:val="42474939"/>
    <w:rsid w:val="424C3C57"/>
    <w:rsid w:val="42613FF3"/>
    <w:rsid w:val="42660D96"/>
    <w:rsid w:val="426C0F07"/>
    <w:rsid w:val="428667D2"/>
    <w:rsid w:val="42A72EE0"/>
    <w:rsid w:val="42CD1CE0"/>
    <w:rsid w:val="42E1381E"/>
    <w:rsid w:val="42ED6459"/>
    <w:rsid w:val="42FE58DD"/>
    <w:rsid w:val="43140575"/>
    <w:rsid w:val="43174B3D"/>
    <w:rsid w:val="434B790E"/>
    <w:rsid w:val="4360274F"/>
    <w:rsid w:val="43897C45"/>
    <w:rsid w:val="43977AB6"/>
    <w:rsid w:val="43A3342B"/>
    <w:rsid w:val="43B241D8"/>
    <w:rsid w:val="43C77C27"/>
    <w:rsid w:val="43DE09EE"/>
    <w:rsid w:val="44002FAD"/>
    <w:rsid w:val="440D714B"/>
    <w:rsid w:val="443F4C9C"/>
    <w:rsid w:val="4447410E"/>
    <w:rsid w:val="448159F5"/>
    <w:rsid w:val="449101DD"/>
    <w:rsid w:val="44DE1391"/>
    <w:rsid w:val="451B225C"/>
    <w:rsid w:val="452410C9"/>
    <w:rsid w:val="45317DFB"/>
    <w:rsid w:val="456D3CE4"/>
    <w:rsid w:val="4579042C"/>
    <w:rsid w:val="457F0571"/>
    <w:rsid w:val="45851176"/>
    <w:rsid w:val="45B55900"/>
    <w:rsid w:val="45C63B94"/>
    <w:rsid w:val="45C71987"/>
    <w:rsid w:val="460E7DA5"/>
    <w:rsid w:val="46276812"/>
    <w:rsid w:val="46422483"/>
    <w:rsid w:val="4659254A"/>
    <w:rsid w:val="465B0637"/>
    <w:rsid w:val="465E3F0D"/>
    <w:rsid w:val="466A16E6"/>
    <w:rsid w:val="46893F2B"/>
    <w:rsid w:val="46922B69"/>
    <w:rsid w:val="46A958A0"/>
    <w:rsid w:val="46C4686E"/>
    <w:rsid w:val="46E35011"/>
    <w:rsid w:val="46F11EEC"/>
    <w:rsid w:val="477B778F"/>
    <w:rsid w:val="478203EC"/>
    <w:rsid w:val="47A3297B"/>
    <w:rsid w:val="47AE1F3E"/>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990"/>
    <w:rsid w:val="4A064FA0"/>
    <w:rsid w:val="4A16615C"/>
    <w:rsid w:val="4A4424D7"/>
    <w:rsid w:val="4AB82D0F"/>
    <w:rsid w:val="4AEB7664"/>
    <w:rsid w:val="4AFD7C19"/>
    <w:rsid w:val="4B0567D1"/>
    <w:rsid w:val="4B236AAE"/>
    <w:rsid w:val="4B4E75D6"/>
    <w:rsid w:val="4B707271"/>
    <w:rsid w:val="4B8B6452"/>
    <w:rsid w:val="4B9739F7"/>
    <w:rsid w:val="4BEE2503"/>
    <w:rsid w:val="4BF76C86"/>
    <w:rsid w:val="4C12695B"/>
    <w:rsid w:val="4C245A30"/>
    <w:rsid w:val="4CB6685F"/>
    <w:rsid w:val="4CC26482"/>
    <w:rsid w:val="4CC367FE"/>
    <w:rsid w:val="4CF83054"/>
    <w:rsid w:val="4D077F3C"/>
    <w:rsid w:val="4D123355"/>
    <w:rsid w:val="4D2A3B31"/>
    <w:rsid w:val="4D312C52"/>
    <w:rsid w:val="4D623E45"/>
    <w:rsid w:val="4D905305"/>
    <w:rsid w:val="4D964A72"/>
    <w:rsid w:val="4D9C1254"/>
    <w:rsid w:val="4E0D0377"/>
    <w:rsid w:val="4E335276"/>
    <w:rsid w:val="4E793892"/>
    <w:rsid w:val="4E800872"/>
    <w:rsid w:val="4EA001D2"/>
    <w:rsid w:val="4EA20185"/>
    <w:rsid w:val="4EC569ED"/>
    <w:rsid w:val="4ECB3BE5"/>
    <w:rsid w:val="4ED50EA1"/>
    <w:rsid w:val="4EEC050C"/>
    <w:rsid w:val="4F104EC3"/>
    <w:rsid w:val="4F47354A"/>
    <w:rsid w:val="4F6F78EA"/>
    <w:rsid w:val="4F911C54"/>
    <w:rsid w:val="4FD16107"/>
    <w:rsid w:val="4FE117CF"/>
    <w:rsid w:val="4FE625E0"/>
    <w:rsid w:val="50195B48"/>
    <w:rsid w:val="5021480F"/>
    <w:rsid w:val="50962ECB"/>
    <w:rsid w:val="50A42E38"/>
    <w:rsid w:val="50A4577F"/>
    <w:rsid w:val="50B73D1F"/>
    <w:rsid w:val="50BD5BC9"/>
    <w:rsid w:val="50C11EEE"/>
    <w:rsid w:val="50E97CFC"/>
    <w:rsid w:val="50FA4028"/>
    <w:rsid w:val="510D65B7"/>
    <w:rsid w:val="511157AB"/>
    <w:rsid w:val="5142540C"/>
    <w:rsid w:val="515B44A9"/>
    <w:rsid w:val="518832C8"/>
    <w:rsid w:val="519D3C50"/>
    <w:rsid w:val="51A0432A"/>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5046A"/>
    <w:rsid w:val="5397158E"/>
    <w:rsid w:val="53BD2A35"/>
    <w:rsid w:val="53D53234"/>
    <w:rsid w:val="53E30641"/>
    <w:rsid w:val="53E62FDC"/>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BF7E22"/>
    <w:rsid w:val="55DC29B6"/>
    <w:rsid w:val="55DD4241"/>
    <w:rsid w:val="566B6D1E"/>
    <w:rsid w:val="567B6718"/>
    <w:rsid w:val="57032A2C"/>
    <w:rsid w:val="570F5219"/>
    <w:rsid w:val="575D12B5"/>
    <w:rsid w:val="57610A87"/>
    <w:rsid w:val="577B1140"/>
    <w:rsid w:val="577B7F21"/>
    <w:rsid w:val="577F181B"/>
    <w:rsid w:val="57921984"/>
    <w:rsid w:val="579737F0"/>
    <w:rsid w:val="57A1123C"/>
    <w:rsid w:val="57AB7B30"/>
    <w:rsid w:val="57AF5251"/>
    <w:rsid w:val="57B26373"/>
    <w:rsid w:val="57B63F04"/>
    <w:rsid w:val="57CD20C2"/>
    <w:rsid w:val="57D675AB"/>
    <w:rsid w:val="57D95FDD"/>
    <w:rsid w:val="57E23AD4"/>
    <w:rsid w:val="586A1498"/>
    <w:rsid w:val="58917D2F"/>
    <w:rsid w:val="5894085C"/>
    <w:rsid w:val="58951E10"/>
    <w:rsid w:val="58AE4F0C"/>
    <w:rsid w:val="58B85899"/>
    <w:rsid w:val="58E363A9"/>
    <w:rsid w:val="595E1678"/>
    <w:rsid w:val="596D5BD4"/>
    <w:rsid w:val="597E3DD8"/>
    <w:rsid w:val="598C08F5"/>
    <w:rsid w:val="59D61635"/>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048FD"/>
    <w:rsid w:val="5B843A1C"/>
    <w:rsid w:val="5B873E3F"/>
    <w:rsid w:val="5BCF7397"/>
    <w:rsid w:val="5C02690E"/>
    <w:rsid w:val="5C196DA7"/>
    <w:rsid w:val="5C2A048C"/>
    <w:rsid w:val="5C563555"/>
    <w:rsid w:val="5C80234E"/>
    <w:rsid w:val="5C8A680C"/>
    <w:rsid w:val="5D0C4701"/>
    <w:rsid w:val="5D0F0395"/>
    <w:rsid w:val="5D221076"/>
    <w:rsid w:val="5D397964"/>
    <w:rsid w:val="5D5A391C"/>
    <w:rsid w:val="5D5F10C0"/>
    <w:rsid w:val="5D812854"/>
    <w:rsid w:val="5D891B7B"/>
    <w:rsid w:val="5D9F67A1"/>
    <w:rsid w:val="5DAD38EE"/>
    <w:rsid w:val="5DCD217E"/>
    <w:rsid w:val="5DF97098"/>
    <w:rsid w:val="5E006862"/>
    <w:rsid w:val="5E0207B9"/>
    <w:rsid w:val="5E1834A1"/>
    <w:rsid w:val="5E261785"/>
    <w:rsid w:val="5E4A7017"/>
    <w:rsid w:val="5E552BBA"/>
    <w:rsid w:val="5E611C10"/>
    <w:rsid w:val="5E7A0F3F"/>
    <w:rsid w:val="5EF32A72"/>
    <w:rsid w:val="5EFC7377"/>
    <w:rsid w:val="5EFD0600"/>
    <w:rsid w:val="5F06174D"/>
    <w:rsid w:val="5F193986"/>
    <w:rsid w:val="5F21102F"/>
    <w:rsid w:val="5F301C37"/>
    <w:rsid w:val="5F3A3602"/>
    <w:rsid w:val="5F45733B"/>
    <w:rsid w:val="5F6277C6"/>
    <w:rsid w:val="5F6D0B1D"/>
    <w:rsid w:val="5F726B2F"/>
    <w:rsid w:val="5F8D0B82"/>
    <w:rsid w:val="5FCC5339"/>
    <w:rsid w:val="5FDF5BB3"/>
    <w:rsid w:val="5FE34A5B"/>
    <w:rsid w:val="5FF43B9A"/>
    <w:rsid w:val="5FFE1E36"/>
    <w:rsid w:val="60002976"/>
    <w:rsid w:val="60232584"/>
    <w:rsid w:val="60493394"/>
    <w:rsid w:val="607330CE"/>
    <w:rsid w:val="60825176"/>
    <w:rsid w:val="609F2AC4"/>
    <w:rsid w:val="60B13450"/>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9C5A66"/>
    <w:rsid w:val="62F40B65"/>
    <w:rsid w:val="62F57AED"/>
    <w:rsid w:val="62FC2CFE"/>
    <w:rsid w:val="63024505"/>
    <w:rsid w:val="635600A5"/>
    <w:rsid w:val="635B1DB5"/>
    <w:rsid w:val="63711FED"/>
    <w:rsid w:val="63880DDC"/>
    <w:rsid w:val="638D750D"/>
    <w:rsid w:val="639A27E1"/>
    <w:rsid w:val="63A577D2"/>
    <w:rsid w:val="63AC6CC0"/>
    <w:rsid w:val="63FE229B"/>
    <w:rsid w:val="64055776"/>
    <w:rsid w:val="64240056"/>
    <w:rsid w:val="643E143A"/>
    <w:rsid w:val="64491666"/>
    <w:rsid w:val="64510316"/>
    <w:rsid w:val="64625357"/>
    <w:rsid w:val="648B6EEF"/>
    <w:rsid w:val="64AE2EA5"/>
    <w:rsid w:val="64C158BF"/>
    <w:rsid w:val="64CE2EAA"/>
    <w:rsid w:val="653C3090"/>
    <w:rsid w:val="65854376"/>
    <w:rsid w:val="65856625"/>
    <w:rsid w:val="658767BE"/>
    <w:rsid w:val="65892531"/>
    <w:rsid w:val="65B20589"/>
    <w:rsid w:val="65B433A9"/>
    <w:rsid w:val="65C23A09"/>
    <w:rsid w:val="66195831"/>
    <w:rsid w:val="66234782"/>
    <w:rsid w:val="662E75B1"/>
    <w:rsid w:val="66342C2E"/>
    <w:rsid w:val="663E784C"/>
    <w:rsid w:val="668B6A45"/>
    <w:rsid w:val="67011F07"/>
    <w:rsid w:val="672F3F24"/>
    <w:rsid w:val="673E055F"/>
    <w:rsid w:val="67453EFF"/>
    <w:rsid w:val="67551CE3"/>
    <w:rsid w:val="67A22552"/>
    <w:rsid w:val="67B22DCC"/>
    <w:rsid w:val="67B361D3"/>
    <w:rsid w:val="67BE71AA"/>
    <w:rsid w:val="67C04916"/>
    <w:rsid w:val="67D05E77"/>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A2805"/>
    <w:rsid w:val="68E937A3"/>
    <w:rsid w:val="691664E5"/>
    <w:rsid w:val="693871E3"/>
    <w:rsid w:val="693E15D3"/>
    <w:rsid w:val="69627681"/>
    <w:rsid w:val="6977531D"/>
    <w:rsid w:val="69AF5205"/>
    <w:rsid w:val="69CC2BFF"/>
    <w:rsid w:val="69FD55B8"/>
    <w:rsid w:val="6A03535A"/>
    <w:rsid w:val="6A0B1C62"/>
    <w:rsid w:val="6A222EC4"/>
    <w:rsid w:val="6A2406C8"/>
    <w:rsid w:val="6ADD77AA"/>
    <w:rsid w:val="6ADE0BD1"/>
    <w:rsid w:val="6AE96859"/>
    <w:rsid w:val="6B147746"/>
    <w:rsid w:val="6B24787C"/>
    <w:rsid w:val="6B573233"/>
    <w:rsid w:val="6B5B6274"/>
    <w:rsid w:val="6B657311"/>
    <w:rsid w:val="6B793D2A"/>
    <w:rsid w:val="6B935D53"/>
    <w:rsid w:val="6BDC3C14"/>
    <w:rsid w:val="6C196F71"/>
    <w:rsid w:val="6C226FCB"/>
    <w:rsid w:val="6C243CF9"/>
    <w:rsid w:val="6C31226F"/>
    <w:rsid w:val="6C552F0B"/>
    <w:rsid w:val="6C8C67B7"/>
    <w:rsid w:val="6C9D744C"/>
    <w:rsid w:val="6D167928"/>
    <w:rsid w:val="6D26299B"/>
    <w:rsid w:val="6D402BFE"/>
    <w:rsid w:val="6D417909"/>
    <w:rsid w:val="6D435C4B"/>
    <w:rsid w:val="6D4772EC"/>
    <w:rsid w:val="6D78223D"/>
    <w:rsid w:val="6D9078AF"/>
    <w:rsid w:val="6D9A0452"/>
    <w:rsid w:val="6DAA3FEF"/>
    <w:rsid w:val="6DC0172B"/>
    <w:rsid w:val="6DCB690C"/>
    <w:rsid w:val="6DD41A5B"/>
    <w:rsid w:val="6DF43C2E"/>
    <w:rsid w:val="6DF51CA3"/>
    <w:rsid w:val="6E136A15"/>
    <w:rsid w:val="6E3E08F3"/>
    <w:rsid w:val="6E8335BD"/>
    <w:rsid w:val="6E8E12EF"/>
    <w:rsid w:val="6E972936"/>
    <w:rsid w:val="6E997680"/>
    <w:rsid w:val="6EAB7671"/>
    <w:rsid w:val="6ED446C5"/>
    <w:rsid w:val="6F0747CB"/>
    <w:rsid w:val="6F0B2A24"/>
    <w:rsid w:val="6F1752F5"/>
    <w:rsid w:val="6F2A7D94"/>
    <w:rsid w:val="6F8331F1"/>
    <w:rsid w:val="6FAE1A09"/>
    <w:rsid w:val="6FBA736C"/>
    <w:rsid w:val="6FD75BF8"/>
    <w:rsid w:val="707723D0"/>
    <w:rsid w:val="70782978"/>
    <w:rsid w:val="70F5661B"/>
    <w:rsid w:val="71360107"/>
    <w:rsid w:val="713B688E"/>
    <w:rsid w:val="718E1C5D"/>
    <w:rsid w:val="71D43752"/>
    <w:rsid w:val="71F1796A"/>
    <w:rsid w:val="720C127E"/>
    <w:rsid w:val="72154626"/>
    <w:rsid w:val="72262B5D"/>
    <w:rsid w:val="72283FF7"/>
    <w:rsid w:val="722E7212"/>
    <w:rsid w:val="723A0474"/>
    <w:rsid w:val="724D3D0E"/>
    <w:rsid w:val="725923E4"/>
    <w:rsid w:val="72864BF7"/>
    <w:rsid w:val="729023FC"/>
    <w:rsid w:val="72CA3148"/>
    <w:rsid w:val="72D373ED"/>
    <w:rsid w:val="7366631C"/>
    <w:rsid w:val="7395391F"/>
    <w:rsid w:val="73BA35A2"/>
    <w:rsid w:val="73C0646E"/>
    <w:rsid w:val="742222F5"/>
    <w:rsid w:val="743D3BF3"/>
    <w:rsid w:val="74476126"/>
    <w:rsid w:val="746F2C1E"/>
    <w:rsid w:val="74706664"/>
    <w:rsid w:val="747F3682"/>
    <w:rsid w:val="749C4185"/>
    <w:rsid w:val="74B83EDD"/>
    <w:rsid w:val="74E928C1"/>
    <w:rsid w:val="75067759"/>
    <w:rsid w:val="752E6DCD"/>
    <w:rsid w:val="7551380D"/>
    <w:rsid w:val="75600BE5"/>
    <w:rsid w:val="756311DA"/>
    <w:rsid w:val="7564475C"/>
    <w:rsid w:val="7583797F"/>
    <w:rsid w:val="75D20F1D"/>
    <w:rsid w:val="75DA2C18"/>
    <w:rsid w:val="75F54412"/>
    <w:rsid w:val="761D08E0"/>
    <w:rsid w:val="765D347C"/>
    <w:rsid w:val="766E5940"/>
    <w:rsid w:val="76706EDC"/>
    <w:rsid w:val="76826699"/>
    <w:rsid w:val="76AA7E0A"/>
    <w:rsid w:val="76C87133"/>
    <w:rsid w:val="76CD08D5"/>
    <w:rsid w:val="76DB4B92"/>
    <w:rsid w:val="76FD013A"/>
    <w:rsid w:val="77052AA4"/>
    <w:rsid w:val="77136511"/>
    <w:rsid w:val="77340A39"/>
    <w:rsid w:val="77351FD0"/>
    <w:rsid w:val="77472422"/>
    <w:rsid w:val="77516237"/>
    <w:rsid w:val="777F31F2"/>
    <w:rsid w:val="77D1700D"/>
    <w:rsid w:val="77D97B0E"/>
    <w:rsid w:val="77EC04CC"/>
    <w:rsid w:val="77F24622"/>
    <w:rsid w:val="78233908"/>
    <w:rsid w:val="784C7EB0"/>
    <w:rsid w:val="78775729"/>
    <w:rsid w:val="78A42DB0"/>
    <w:rsid w:val="78A656AB"/>
    <w:rsid w:val="78AA2807"/>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C05274"/>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774926"/>
    <w:rsid w:val="7BC67EF3"/>
    <w:rsid w:val="7BD51939"/>
    <w:rsid w:val="7BEE0103"/>
    <w:rsid w:val="7C0A0FE4"/>
    <w:rsid w:val="7C254906"/>
    <w:rsid w:val="7C581EF8"/>
    <w:rsid w:val="7C590818"/>
    <w:rsid w:val="7C7C10F6"/>
    <w:rsid w:val="7C853BEA"/>
    <w:rsid w:val="7C881368"/>
    <w:rsid w:val="7CE27788"/>
    <w:rsid w:val="7D0C32F1"/>
    <w:rsid w:val="7D0F408D"/>
    <w:rsid w:val="7D1A2BCE"/>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qFormat/>
    <w:uiPriority w:val="0"/>
    <w:pPr>
      <w:tabs>
        <w:tab w:val="right" w:leader="dot" w:pos="8268"/>
      </w:tabs>
    </w:pPr>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55"/>
    <w:link w:val="375"/>
    <w:qFormat/>
    <w:uiPriority w:val="0"/>
    <w:pPr>
      <w:tabs>
        <w:tab w:val="right" w:leader="dot" w:pos="8268"/>
      </w:tabs>
      <w:spacing w:line="360" w:lineRule="auto"/>
      <w:ind w:firstLine="420"/>
    </w:pPr>
    <w:rPr>
      <w:szCs w:val="20"/>
    </w:rPr>
  </w:style>
  <w:style w:type="paragraph" w:customStyle="1" w:styleId="55">
    <w:name w:val="正文1"/>
    <w:basedOn w:val="32"/>
    <w:qFormat/>
    <w:uiPriority w:val="0"/>
    <w:pPr>
      <w:ind w:left="0" w:leftChars="0" w:firstLine="480" w:firstLineChars="200"/>
    </w:pPr>
    <w:rPr>
      <w:rFonts w:ascii="仿宋_GB2312" w:hAnsi="Courier New" w:eastAsia="仿宋_GB2312"/>
      <w:kern w:val="28"/>
      <w:sz w:val="24"/>
    </w:r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uiPriority w:val="0"/>
    <w:rPr>
      <w:rFonts w:ascii="Courier New" w:hAnsi="Courier New"/>
    </w:rPr>
  </w:style>
  <w:style w:type="paragraph" w:customStyle="1" w:styleId="81">
    <w:name w:val="表格文字"/>
    <w:basedOn w:val="33"/>
    <w:next w:val="24"/>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2"/>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纯文本3"/>
    <w:basedOn w:val="1"/>
    <w:qFormat/>
    <w:uiPriority w:val="0"/>
    <w:rPr>
      <w:rFonts w:ascii="宋体" w:hAnsi="Courier New"/>
      <w:kern w:val="0"/>
      <w:sz w:val="20"/>
      <w:szCs w:val="20"/>
    </w:rPr>
  </w:style>
  <w:style w:type="paragraph" w:customStyle="1" w:styleId="964">
    <w:name w:val="标题 21"/>
    <w:basedOn w:val="55"/>
    <w:next w:val="55"/>
    <w:qFormat/>
    <w:uiPriority w:val="0"/>
    <w:pPr>
      <w:keepNext/>
      <w:keepLines/>
      <w:spacing w:line="408" w:lineRule="auto"/>
      <w:outlineLvl w:val="1"/>
    </w:pPr>
    <w:rPr>
      <w:rFonts w:ascii="Arial" w:hAnsi="Arial" w:eastAsia="黑体"/>
      <w:b/>
      <w:bCs/>
      <w:sz w:val="32"/>
      <w:szCs w:val="32"/>
    </w:rPr>
  </w:style>
  <w:style w:type="paragraph" w:customStyle="1" w:styleId="965">
    <w:name w:val="BodyText1I"/>
    <w:basedOn w:val="966"/>
    <w:qFormat/>
    <w:uiPriority w:val="0"/>
    <w:pPr>
      <w:ind w:firstLine="420" w:firstLineChars="100"/>
    </w:pPr>
  </w:style>
  <w:style w:type="paragraph" w:customStyle="1" w:styleId="966">
    <w:name w:val="BodyText"/>
    <w:basedOn w:val="1"/>
    <w:qFormat/>
    <w:uiPriority w:val="0"/>
    <w:pPr>
      <w:spacing w:after="120"/>
    </w:pPr>
    <w:rPr>
      <w:rFonts w:ascii="长城仿宋" w:hAnsi="长城仿宋" w:eastAsia="等线"/>
    </w:rPr>
  </w:style>
  <w:style w:type="paragraph" w:customStyle="1" w:styleId="967">
    <w:name w:val="纯文本31"/>
    <w:basedOn w:val="1"/>
    <w:qFormat/>
    <w:uiPriority w:val="0"/>
    <w:rPr>
      <w:rFonts w:ascii="宋体" w:hAnsi="Courier New"/>
      <w:kern w:val="0"/>
      <w:sz w:val="20"/>
      <w:szCs w:val="20"/>
    </w:rPr>
  </w:style>
  <w:style w:type="paragraph" w:customStyle="1" w:styleId="968">
    <w:name w:val="l正文"/>
    <w:basedOn w:val="1"/>
    <w:qFormat/>
    <w:uiPriority w:val="0"/>
    <w:pPr>
      <w:widowControl/>
      <w:adjustRightInd/>
      <w:spacing w:line="300" w:lineRule="auto"/>
      <w:ind w:firstLine="200" w:firstLineChars="200"/>
      <w:jc w:val="left"/>
    </w:pPr>
    <w:rPr>
      <w:rFonts w:ascii="楷体_GB2312" w:hAnsi="Times" w:eastAsia="楷体_GB2312" w:cs="等线"/>
      <w:kern w:val="0"/>
      <w:sz w:val="24"/>
    </w:rPr>
  </w:style>
  <w:style w:type="character" w:customStyle="1" w:styleId="969">
    <w:name w:val="正文文本 字符"/>
    <w:basedOn w:val="70"/>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99</Pages>
  <Words>15525</Words>
  <Characters>16649</Characters>
  <Lines>439</Lines>
  <Paragraphs>123</Paragraphs>
  <TotalTime>20</TotalTime>
  <ScaleCrop>false</ScaleCrop>
  <LinksUpToDate>false</LinksUpToDate>
  <CharactersWithSpaces>17086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微信用户</cp:lastModifiedBy>
  <cp:lastPrinted>2023-10-12T07:03:00Z</cp:lastPrinted>
  <dcterms:modified xsi:type="dcterms:W3CDTF">2025-07-08T07:49:02Z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AD6DADAA1D4842F3A6FC5207EF43DB0E_13</vt:lpwstr>
  </property>
  <property fmtid="{D5CDD505-2E9C-101B-9397-08002B2CF9AE}" pid="5" name="KSOTemplateDocerSaveRecord">
    <vt:lpwstr>eyJoZGlkIjoiYjVlNDU5NjEyMTVlOTQzYzA5OWVhZjg5ZjlmYzZjYmIiLCJ1c2VySWQiOiIxMzU0MDM5MDMzIn0=</vt:lpwstr>
  </property>
</Properties>
</file>